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68459" w14:textId="4C3E7316" w:rsidR="003868D2" w:rsidRDefault="00B47159">
      <w:r>
        <w:rPr>
          <w:noProof/>
        </w:rPr>
        <mc:AlternateContent>
          <mc:Choice Requires="wps">
            <w:drawing>
              <wp:anchor distT="45720" distB="45720" distL="114300" distR="114300" simplePos="0" relativeHeight="251659264" behindDoc="0" locked="0" layoutInCell="1" allowOverlap="1" wp14:anchorId="3C045EEE" wp14:editId="31B747A3">
                <wp:simplePos x="0" y="0"/>
                <wp:positionH relativeFrom="column">
                  <wp:posOffset>2169795</wp:posOffset>
                </wp:positionH>
                <wp:positionV relativeFrom="paragraph">
                  <wp:posOffset>0</wp:posOffset>
                </wp:positionV>
                <wp:extent cx="1795145" cy="274955"/>
                <wp:effectExtent l="0" t="0" r="8255" b="17145"/>
                <wp:wrapSquare wrapText="bothSides"/>
                <wp:docPr id="450232821" name="Text Box 3"/>
                <wp:cNvGraphicFramePr/>
                <a:graphic xmlns:a="http://schemas.openxmlformats.org/drawingml/2006/main">
                  <a:graphicData uri="http://schemas.microsoft.com/office/word/2010/wordprocessingShape">
                    <wps:wsp>
                      <wps:cNvSpPr txBox="1"/>
                      <wps:spPr>
                        <a:xfrm>
                          <a:off x="0" y="0"/>
                          <a:ext cx="1795145" cy="274955"/>
                        </a:xfrm>
                        <a:prstGeom prst="rect">
                          <a:avLst/>
                        </a:prstGeom>
                        <a:solidFill>
                          <a:prstClr val="white"/>
                        </a:solidFill>
                        <a:ln w="6350">
                          <a:solidFill>
                            <a:prstClr val="black"/>
                          </a:solidFill>
                        </a:ln>
                      </wps:spPr>
                      <wps:txbx>
                        <w:txbxContent>
                          <w:p w14:paraId="79D7FA97" w14:textId="2BC8F4E3" w:rsidR="00BA2081" w:rsidRPr="00B47159" w:rsidRDefault="00F65A4A">
                            <w:pPr>
                              <w:rPr>
                                <w:b/>
                                <w:bCs/>
                              </w:rPr>
                            </w:pPr>
                            <w:r w:rsidRPr="00B47159">
                              <w:rPr>
                                <w:b/>
                                <w:bCs/>
                              </w:rPr>
                              <w:t xml:space="preserve">PHARMACY </w:t>
                            </w:r>
                            <w:r w:rsidR="00FB657C" w:rsidRPr="00B47159">
                              <w:rPr>
                                <w:b/>
                                <w:bCs/>
                              </w:rPr>
                              <w:t>SERVICES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045EEE" id="_x0000_t202" coordsize="21600,21600" o:spt="202" path="m,l,21600r21600,l21600,xe">
                <v:stroke joinstyle="miter"/>
                <v:path gradientshapeok="t" o:connecttype="rect"/>
              </v:shapetype>
              <v:shape id="Text Box 3" o:spid="_x0000_s1026" type="#_x0000_t202" style="position:absolute;margin-left:170.85pt;margin-top:0;width:141.35pt;height:21.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" strokeweight=".5pt">
                <v:textbox>
                  <w:txbxContent>
                    <w:p w14:paraId="79D7FA97" w14:textId="2BC8F4E3" w:rsidR="00BA2081" w:rsidRPr="00B47159" w:rsidRDefault="00F65A4A">
                      <w:pPr>
                        <w:rPr>
                          <w:b/>
                          <w:bCs/>
                        </w:rPr>
                      </w:pPr>
                      <w:r w:rsidRPr="00B47159">
                        <w:rPr>
                          <w:b/>
                          <w:bCs/>
                        </w:rPr>
                        <w:t xml:space="preserve">PHARMACY </w:t>
                      </w:r>
                      <w:r w:rsidR="00FB657C" w:rsidRPr="00B47159">
                        <w:rPr>
                          <w:b/>
                          <w:bCs/>
                        </w:rPr>
                        <w:t>SERVICES</w:t>
                      </w:r>
                    </w:p>
                  </w:txbxContent>
                </v:textbox>
                <w10:wrap type="square"/>
              </v:shape>
            </w:pict>
          </mc:Fallback>
        </mc:AlternateContent>
      </w:r>
      <w:r w:rsidR="006541FC">
        <w:t>Task 1</w:t>
      </w:r>
    </w:p>
    <w:p w14:paraId="2BD546C4" w14:textId="2A0D56AD" w:rsidR="003868D2" w:rsidRDefault="00A02C05">
      <w:r>
        <w:rPr>
          <w:noProof/>
        </w:rPr>
        <mc:AlternateContent>
          <mc:Choice Requires="wps">
            <w:drawing>
              <wp:anchor distT="45720" distB="45720" distL="114300" distR="114300" simplePos="0" relativeHeight="251661312" behindDoc="0" locked="0" layoutInCell="1" allowOverlap="1" wp14:anchorId="28D2E2E1" wp14:editId="37696F96">
                <wp:simplePos x="0" y="0"/>
                <wp:positionH relativeFrom="column">
                  <wp:posOffset>3256915</wp:posOffset>
                </wp:positionH>
                <wp:positionV relativeFrom="paragraph">
                  <wp:posOffset>6905338</wp:posOffset>
                </wp:positionV>
                <wp:extent cx="3124200" cy="1625600"/>
                <wp:effectExtent l="0" t="0" r="12700" b="12700"/>
                <wp:wrapSquare wrapText="bothSides"/>
                <wp:docPr id="888730318" name="Text Box 6"/>
                <wp:cNvGraphicFramePr/>
                <a:graphic xmlns:a="http://schemas.openxmlformats.org/drawingml/2006/main">
                  <a:graphicData uri="http://schemas.microsoft.com/office/word/2010/wordprocessingShape">
                    <wps:wsp>
                      <wps:cNvSpPr txBox="1"/>
                      <wps:spPr>
                        <a:xfrm>
                          <a:off x="0" y="0"/>
                          <a:ext cx="3124200" cy="1625600"/>
                        </a:xfrm>
                        <a:prstGeom prst="rect">
                          <a:avLst/>
                        </a:prstGeom>
                        <a:solidFill>
                          <a:prstClr val="white"/>
                        </a:solidFill>
                        <a:ln w="6350">
                          <a:solidFill>
                            <a:prstClr val="black"/>
                          </a:solidFill>
                        </a:ln>
                      </wps:spPr>
                      <wps:txbx>
                        <w:txbxContent>
                          <w:p w14:paraId="6D178DEE" w14:textId="15CF0DC2" w:rsidR="00BF287C" w:rsidRDefault="00854C37">
                            <w:r>
                              <w:rPr>
                                <w:b/>
                                <w:bCs/>
                              </w:rPr>
                              <w:t>Current functioning of pharmacy services</w:t>
                            </w:r>
                            <w:r w:rsidR="007B4DA0">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D2E2E1" id="Text Box 6" o:spid="_x0000_s1027" type="#_x0000_t202" style="position:absolute;margin-left:256.45pt;margin-top:543.75pt;width:246pt;height:12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" strokeweight=".5pt">
                <v:textbox>
                  <w:txbxContent>
                    <w:p w14:paraId="6D178DEE" w14:textId="15CF0DC2" w:rsidR="00BF287C" w:rsidRDefault="00854C37">
                      <w:r>
                        <w:rPr>
                          <w:b/>
                          <w:bCs/>
                        </w:rPr>
                        <w:t>Current functioning of pharmacy services</w:t>
                      </w:r>
                      <w:r w:rsidR="007B4DA0">
                        <w:t xml:space="preserve"> </w:t>
                      </w:r>
                    </w:p>
                  </w:txbxContent>
                </v:textbox>
                <w10:wrap type="square"/>
              </v:shape>
            </w:pict>
          </mc:Fallback>
        </mc:AlternateContent>
      </w:r>
      <w:r w:rsidR="00223485">
        <w:rPr>
          <w:noProof/>
        </w:rPr>
        <mc:AlternateContent>
          <mc:Choice Requires="wps">
            <w:drawing>
              <wp:anchor distT="45720" distB="45720" distL="114300" distR="114300" simplePos="0" relativeHeight="251660288" behindDoc="0" locked="0" layoutInCell="1" allowOverlap="1" wp14:anchorId="2B36D0BC" wp14:editId="7420E39B">
                <wp:simplePos x="0" y="0"/>
                <wp:positionH relativeFrom="column">
                  <wp:posOffset>3832225</wp:posOffset>
                </wp:positionH>
                <wp:positionV relativeFrom="paragraph">
                  <wp:posOffset>320040</wp:posOffset>
                </wp:positionV>
                <wp:extent cx="2549525" cy="5876290"/>
                <wp:effectExtent l="0" t="0" r="15875" b="16510"/>
                <wp:wrapSquare wrapText="bothSides"/>
                <wp:docPr id="1194041828" name="Text Box 4"/>
                <wp:cNvGraphicFramePr/>
                <a:graphic xmlns:a="http://schemas.openxmlformats.org/drawingml/2006/main">
                  <a:graphicData uri="http://schemas.microsoft.com/office/word/2010/wordprocessingShape">
                    <wps:wsp>
                      <wps:cNvSpPr txBox="1"/>
                      <wps:spPr>
                        <a:xfrm>
                          <a:off x="0" y="0"/>
                          <a:ext cx="2549525" cy="5876290"/>
                        </a:xfrm>
                        <a:prstGeom prst="rect">
                          <a:avLst/>
                        </a:prstGeom>
                        <a:solidFill>
                          <a:prstClr val="white"/>
                        </a:solidFill>
                        <a:ln w="6350">
                          <a:solidFill>
                            <a:prstClr val="black"/>
                          </a:solidFill>
                        </a:ln>
                      </wps:spPr>
                      <wps:txbx>
                        <w:txbxContent>
                          <w:p w14:paraId="613A1111" w14:textId="76163C09" w:rsidR="00D50236" w:rsidRPr="005E5137" w:rsidRDefault="00321BD6" w:rsidP="00D50236">
                            <w:pPr>
                              <w:rPr>
                                <w:b/>
                                <w:bCs/>
                              </w:rPr>
                            </w:pPr>
                            <w:r>
                              <w:rPr>
                                <w:b/>
                                <w:bCs/>
                              </w:rPr>
                              <w:t xml:space="preserve">Brief history of pharmacy services </w:t>
                            </w:r>
                          </w:p>
                          <w:p w14:paraId="1DA00A1C" w14:textId="36CFC66E" w:rsidR="00D50236" w:rsidRPr="00C304EF" w:rsidRDefault="00D50236" w:rsidP="00D50236">
                            <w:pPr>
                              <w:rPr>
                                <w:rFonts w:ascii="Arial" w:hAnsi="Arial" w:cs="Arial"/>
                                <w:sz w:val="20"/>
                                <w:szCs w:val="20"/>
                              </w:rPr>
                            </w:pPr>
                            <w:r w:rsidRPr="00C304EF">
                              <w:rPr>
                                <w:rFonts w:ascii="Arial" w:hAnsi="Arial" w:cs="Arial"/>
                                <w:sz w:val="20"/>
                                <w:szCs w:val="20"/>
                              </w:rPr>
                              <w:t xml:space="preserve">Something significant occurred </w:t>
                            </w:r>
                            <w:r w:rsidR="00BE09B8" w:rsidRPr="00C304EF">
                              <w:rPr>
                                <w:rFonts w:ascii="Arial" w:hAnsi="Arial" w:cs="Arial"/>
                                <w:sz w:val="20"/>
                                <w:szCs w:val="20"/>
                              </w:rPr>
                              <w:t>later</w:t>
                            </w:r>
                            <w:r w:rsidRPr="00C304EF">
                              <w:rPr>
                                <w:rFonts w:ascii="Arial" w:hAnsi="Arial" w:cs="Arial"/>
                                <w:sz w:val="20"/>
                                <w:szCs w:val="20"/>
                              </w:rPr>
                              <w:t xml:space="preserve">. This was during the Islamic Golden Age. It lasted from the 8th to the 12th centuries. The first actual drug shops </w:t>
                            </w:r>
                            <w:bookmarkStart w:id="0" w:name="_Int_WyUVkjGN"/>
                            <w:r w:rsidRPr="00C304EF">
                              <w:rPr>
                                <w:rFonts w:ascii="Arial" w:hAnsi="Arial" w:cs="Arial"/>
                                <w:sz w:val="20"/>
                                <w:szCs w:val="20"/>
                              </w:rPr>
                              <w:t>were opened</w:t>
                            </w:r>
                            <w:bookmarkEnd w:id="0"/>
                            <w:r w:rsidRPr="00C304EF">
                              <w:rPr>
                                <w:rFonts w:ascii="Arial" w:hAnsi="Arial" w:cs="Arial"/>
                                <w:sz w:val="20"/>
                                <w:szCs w:val="20"/>
                              </w:rPr>
                              <w:t>. Pharmacy then became a field independent from medicine.</w:t>
                            </w:r>
                            <w:r w:rsidR="00BE09B8">
                              <w:rPr>
                                <w:rFonts w:ascii="Arial" w:hAnsi="Arial" w:cs="Arial"/>
                                <w:sz w:val="20"/>
                                <w:szCs w:val="20"/>
                              </w:rPr>
                              <w:t xml:space="preserve"> </w:t>
                            </w:r>
                          </w:p>
                          <w:p w14:paraId="5433A740" w14:textId="4D96D5E6" w:rsidR="00D50236" w:rsidRPr="00C304EF" w:rsidRDefault="00D50236" w:rsidP="00D50236">
                            <w:pPr>
                              <w:rPr>
                                <w:rFonts w:ascii="Arial" w:hAnsi="Arial" w:cs="Arial"/>
                                <w:sz w:val="20"/>
                                <w:szCs w:val="20"/>
                              </w:rPr>
                            </w:pPr>
                            <w:r w:rsidRPr="00C304EF">
                              <w:rPr>
                                <w:rFonts w:ascii="Arial" w:hAnsi="Arial" w:cs="Arial"/>
                                <w:sz w:val="20"/>
                                <w:szCs w:val="20"/>
                              </w:rPr>
                              <w:t xml:space="preserve">The pharmaceuticals grew to be </w:t>
                            </w:r>
                            <w:r w:rsidR="00C304EF" w:rsidRPr="00C304EF">
                              <w:rPr>
                                <w:rFonts w:ascii="Arial" w:hAnsi="Arial" w:cs="Arial"/>
                                <w:sz w:val="20"/>
                                <w:szCs w:val="20"/>
                              </w:rPr>
                              <w:t>especially important</w:t>
                            </w:r>
                            <w:r w:rsidRPr="00C304EF">
                              <w:rPr>
                                <w:rFonts w:ascii="Arial" w:hAnsi="Arial" w:cs="Arial"/>
                                <w:sz w:val="20"/>
                                <w:szCs w:val="20"/>
                              </w:rPr>
                              <w:t xml:space="preserve"> in Europe during the Middle Ages and continued to play a key role in the Renaissance. These professionals prepared the medicine but also advised on health.</w:t>
                            </w:r>
                            <w:r w:rsidR="00C04CF1">
                              <w:rPr>
                                <w:rFonts w:ascii="Arial" w:hAnsi="Arial" w:cs="Arial"/>
                                <w:sz w:val="20"/>
                                <w:szCs w:val="20"/>
                              </w:rPr>
                              <w:t xml:space="preserve"> </w:t>
                            </w:r>
                            <w:r w:rsidR="00223485">
                              <w:rPr>
                                <w:rFonts w:ascii="Arial" w:hAnsi="Arial" w:cs="Arial"/>
                                <w:sz w:val="20"/>
                                <w:szCs w:val="20"/>
                              </w:rPr>
                              <w:t>(Anderson</w:t>
                            </w:r>
                            <w:r w:rsidR="00C04CF1">
                              <w:rPr>
                                <w:rFonts w:ascii="Arial" w:hAnsi="Arial" w:cs="Arial"/>
                                <w:sz w:val="20"/>
                                <w:szCs w:val="20"/>
                              </w:rPr>
                              <w:t>, 2005)</w:t>
                            </w:r>
                          </w:p>
                          <w:p w14:paraId="1E8033E9" w14:textId="7286F775" w:rsidR="00D50236" w:rsidRPr="00C304EF" w:rsidRDefault="00D50236" w:rsidP="00D50236">
                            <w:pPr>
                              <w:rPr>
                                <w:rFonts w:ascii="Arial" w:hAnsi="Arial" w:cs="Arial"/>
                                <w:sz w:val="20"/>
                                <w:szCs w:val="20"/>
                              </w:rPr>
                            </w:pPr>
                            <w:r w:rsidRPr="00C304EF">
                              <w:rPr>
                                <w:rFonts w:ascii="Arial" w:hAnsi="Arial" w:cs="Arial"/>
                                <w:sz w:val="20"/>
                                <w:szCs w:val="20"/>
                              </w:rPr>
                              <w:t xml:space="preserve">The 1800s introduced new science. Chemistry and pharmacology made big advances. Medicines began to </w:t>
                            </w:r>
                            <w:bookmarkStart w:id="1" w:name="_Int_MDAioj2R"/>
                            <w:r w:rsidRPr="00C304EF">
                              <w:rPr>
                                <w:rFonts w:ascii="Arial" w:hAnsi="Arial" w:cs="Arial"/>
                                <w:sz w:val="20"/>
                                <w:szCs w:val="20"/>
                              </w:rPr>
                              <w:t>be made</w:t>
                            </w:r>
                            <w:bookmarkEnd w:id="1"/>
                            <w:r w:rsidRPr="00C304EF">
                              <w:rPr>
                                <w:rFonts w:ascii="Arial" w:hAnsi="Arial" w:cs="Arial"/>
                                <w:sz w:val="20"/>
                                <w:szCs w:val="20"/>
                              </w:rPr>
                              <w:t xml:space="preserve"> in a standard way. New rules helped control them.</w:t>
                            </w:r>
                          </w:p>
                          <w:p w14:paraId="335759F8" w14:textId="7C0BCDC5" w:rsidR="00D50236" w:rsidRPr="00C304EF" w:rsidRDefault="00D50236" w:rsidP="00D50236">
                            <w:pPr>
                              <w:rPr>
                                <w:rFonts w:ascii="Arial" w:hAnsi="Arial" w:cs="Arial"/>
                                <w:sz w:val="20"/>
                                <w:szCs w:val="20"/>
                              </w:rPr>
                            </w:pPr>
                            <w:r w:rsidRPr="00C304EF">
                              <w:rPr>
                                <w:rFonts w:ascii="Arial" w:hAnsi="Arial" w:cs="Arial"/>
                                <w:sz w:val="20"/>
                                <w:szCs w:val="20"/>
                              </w:rPr>
                              <w:t>Pharmacy changed a lot by the mid-1900s. It had been about just giving out products. Now it focused on patient care. Pharmacists began offering advice. They worked to ensure drug safety. They also watched how well treatments helped people.</w:t>
                            </w:r>
                          </w:p>
                          <w:p w14:paraId="6F90F5C0" w14:textId="65576AAA" w:rsidR="0068283B" w:rsidRPr="00C304EF" w:rsidRDefault="00D50236">
                            <w:pPr>
                              <w:rPr>
                                <w:rFonts w:ascii="Arial" w:hAnsi="Arial" w:cs="Arial"/>
                                <w:sz w:val="20"/>
                                <w:szCs w:val="20"/>
                              </w:rPr>
                            </w:pPr>
                            <w:r w:rsidRPr="00C304EF">
                              <w:rPr>
                                <w:rFonts w:ascii="Arial" w:hAnsi="Arial" w:cs="Arial"/>
                                <w:sz w:val="20"/>
                                <w:szCs w:val="20"/>
                              </w:rPr>
                              <w:t xml:space="preserve">Today, pharmacists have many vital roles. They </w:t>
                            </w:r>
                            <w:r w:rsidR="00C304EF" w:rsidRPr="00C304EF">
                              <w:rPr>
                                <w:rFonts w:ascii="Arial" w:hAnsi="Arial" w:cs="Arial"/>
                                <w:sz w:val="20"/>
                                <w:szCs w:val="20"/>
                              </w:rPr>
                              <w:t>immunise</w:t>
                            </w:r>
                            <w:r w:rsidRPr="00C304EF">
                              <w:rPr>
                                <w:rFonts w:ascii="Arial" w:hAnsi="Arial" w:cs="Arial"/>
                                <w:sz w:val="20"/>
                                <w:szCs w:val="20"/>
                              </w:rPr>
                              <w:t xml:space="preserve"> people. They also aid patients in managing chronic diseases. They work hand in hand with doctors and nurses.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6D0BC" id="Text Box 4" o:spid="_x0000_s1028" type="#_x0000_t202" style="position:absolute;margin-left:301.75pt;margin-top:25.2pt;width:200.75pt;height:462.7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" strokeweight=".5pt">
                <v:textbox>
                  <w:txbxContent>
                    <w:p w14:paraId="613A1111" w14:textId="76163C09" w:rsidR="00D50236" w:rsidRPr="005E5137" w:rsidRDefault="00321BD6" w:rsidP="00D50236">
                      <w:pPr>
                        <w:rPr>
                          <w:b/>
                          <w:bCs/>
                        </w:rPr>
                      </w:pPr>
                      <w:r>
                        <w:rPr>
                          <w:b/>
                          <w:bCs/>
                        </w:rPr>
                        <w:t xml:space="preserve">Brief history of pharmacy services </w:t>
                      </w:r>
                    </w:p>
                    <w:p w14:paraId="1DA00A1C" w14:textId="36CFC66E" w:rsidR="00D50236" w:rsidRPr="00C304EF" w:rsidRDefault="00D50236" w:rsidP="00D50236">
                      <w:pPr>
                        <w:rPr>
                          <w:rFonts w:ascii="Arial" w:hAnsi="Arial" w:cs="Arial"/>
                          <w:sz w:val="20"/>
                          <w:szCs w:val="20"/>
                        </w:rPr>
                      </w:pPr>
                      <w:r w:rsidRPr="00C304EF">
                        <w:rPr>
                          <w:rFonts w:ascii="Arial" w:hAnsi="Arial" w:cs="Arial"/>
                          <w:sz w:val="20"/>
                          <w:szCs w:val="20"/>
                        </w:rPr>
                        <w:t xml:space="preserve">Something significant occurred </w:t>
                      </w:r>
                      <w:r w:rsidR="00BE09B8" w:rsidRPr="00C304EF">
                        <w:rPr>
                          <w:rFonts w:ascii="Arial" w:hAnsi="Arial" w:cs="Arial"/>
                          <w:sz w:val="20"/>
                          <w:szCs w:val="20"/>
                        </w:rPr>
                        <w:t>later</w:t>
                      </w:r>
                      <w:r w:rsidRPr="00C304EF">
                        <w:rPr>
                          <w:rFonts w:ascii="Arial" w:hAnsi="Arial" w:cs="Arial"/>
                          <w:sz w:val="20"/>
                          <w:szCs w:val="20"/>
                        </w:rPr>
                        <w:t xml:space="preserve">. This was during the Islamic Golden Age. It lasted from the 8th to the 12th centuries. The first actual drug shops </w:t>
                      </w:r>
                      <w:bookmarkStart w:id="2" w:name="_Int_WyUVkjGN"/>
                      <w:r w:rsidRPr="00C304EF">
                        <w:rPr>
                          <w:rFonts w:ascii="Arial" w:hAnsi="Arial" w:cs="Arial"/>
                          <w:sz w:val="20"/>
                          <w:szCs w:val="20"/>
                        </w:rPr>
                        <w:t>were opened</w:t>
                      </w:r>
                      <w:bookmarkEnd w:id="2"/>
                      <w:r w:rsidRPr="00C304EF">
                        <w:rPr>
                          <w:rFonts w:ascii="Arial" w:hAnsi="Arial" w:cs="Arial"/>
                          <w:sz w:val="20"/>
                          <w:szCs w:val="20"/>
                        </w:rPr>
                        <w:t>. Pharmacy then became a field independent from medicine.</w:t>
                      </w:r>
                      <w:r w:rsidR="00BE09B8">
                        <w:rPr>
                          <w:rFonts w:ascii="Arial" w:hAnsi="Arial" w:cs="Arial"/>
                          <w:sz w:val="20"/>
                          <w:szCs w:val="20"/>
                        </w:rPr>
                        <w:t xml:space="preserve"> </w:t>
                      </w:r>
                    </w:p>
                    <w:p w14:paraId="5433A740" w14:textId="4D96D5E6" w:rsidR="00D50236" w:rsidRPr="00C304EF" w:rsidRDefault="00D50236" w:rsidP="00D50236">
                      <w:pPr>
                        <w:rPr>
                          <w:rFonts w:ascii="Arial" w:hAnsi="Arial" w:cs="Arial"/>
                          <w:sz w:val="20"/>
                          <w:szCs w:val="20"/>
                        </w:rPr>
                      </w:pPr>
                      <w:r w:rsidRPr="00C304EF">
                        <w:rPr>
                          <w:rFonts w:ascii="Arial" w:hAnsi="Arial" w:cs="Arial"/>
                          <w:sz w:val="20"/>
                          <w:szCs w:val="20"/>
                        </w:rPr>
                        <w:t xml:space="preserve">The pharmaceuticals grew to be </w:t>
                      </w:r>
                      <w:r w:rsidR="00C304EF" w:rsidRPr="00C304EF">
                        <w:rPr>
                          <w:rFonts w:ascii="Arial" w:hAnsi="Arial" w:cs="Arial"/>
                          <w:sz w:val="20"/>
                          <w:szCs w:val="20"/>
                        </w:rPr>
                        <w:t>especially important</w:t>
                      </w:r>
                      <w:r w:rsidRPr="00C304EF">
                        <w:rPr>
                          <w:rFonts w:ascii="Arial" w:hAnsi="Arial" w:cs="Arial"/>
                          <w:sz w:val="20"/>
                          <w:szCs w:val="20"/>
                        </w:rPr>
                        <w:t xml:space="preserve"> in Europe during the Middle Ages and continued to play a key role in the Renaissance. These professionals prepared the medicine but also advised on health.</w:t>
                      </w:r>
                      <w:r w:rsidR="00C04CF1">
                        <w:rPr>
                          <w:rFonts w:ascii="Arial" w:hAnsi="Arial" w:cs="Arial"/>
                          <w:sz w:val="20"/>
                          <w:szCs w:val="20"/>
                        </w:rPr>
                        <w:t xml:space="preserve"> </w:t>
                      </w:r>
                      <w:r w:rsidR="00223485">
                        <w:rPr>
                          <w:rFonts w:ascii="Arial" w:hAnsi="Arial" w:cs="Arial"/>
                          <w:sz w:val="20"/>
                          <w:szCs w:val="20"/>
                        </w:rPr>
                        <w:t>(Anderson</w:t>
                      </w:r>
                      <w:r w:rsidR="00C04CF1">
                        <w:rPr>
                          <w:rFonts w:ascii="Arial" w:hAnsi="Arial" w:cs="Arial"/>
                          <w:sz w:val="20"/>
                          <w:szCs w:val="20"/>
                        </w:rPr>
                        <w:t>, 2005)</w:t>
                      </w:r>
                    </w:p>
                    <w:p w14:paraId="1E8033E9" w14:textId="7286F775" w:rsidR="00D50236" w:rsidRPr="00C304EF" w:rsidRDefault="00D50236" w:rsidP="00D50236">
                      <w:pPr>
                        <w:rPr>
                          <w:rFonts w:ascii="Arial" w:hAnsi="Arial" w:cs="Arial"/>
                          <w:sz w:val="20"/>
                          <w:szCs w:val="20"/>
                        </w:rPr>
                      </w:pPr>
                      <w:r w:rsidRPr="00C304EF">
                        <w:rPr>
                          <w:rFonts w:ascii="Arial" w:hAnsi="Arial" w:cs="Arial"/>
                          <w:sz w:val="20"/>
                          <w:szCs w:val="20"/>
                        </w:rPr>
                        <w:t xml:space="preserve">The 1800s introduced new science. Chemistry and pharmacology made big advances. Medicines began to </w:t>
                      </w:r>
                      <w:bookmarkStart w:id="3" w:name="_Int_MDAioj2R"/>
                      <w:r w:rsidRPr="00C304EF">
                        <w:rPr>
                          <w:rFonts w:ascii="Arial" w:hAnsi="Arial" w:cs="Arial"/>
                          <w:sz w:val="20"/>
                          <w:szCs w:val="20"/>
                        </w:rPr>
                        <w:t>be made</w:t>
                      </w:r>
                      <w:bookmarkEnd w:id="3"/>
                      <w:r w:rsidRPr="00C304EF">
                        <w:rPr>
                          <w:rFonts w:ascii="Arial" w:hAnsi="Arial" w:cs="Arial"/>
                          <w:sz w:val="20"/>
                          <w:szCs w:val="20"/>
                        </w:rPr>
                        <w:t xml:space="preserve"> in a standard way. New rules helped control them.</w:t>
                      </w:r>
                    </w:p>
                    <w:p w14:paraId="335759F8" w14:textId="7C0BCDC5" w:rsidR="00D50236" w:rsidRPr="00C304EF" w:rsidRDefault="00D50236" w:rsidP="00D50236">
                      <w:pPr>
                        <w:rPr>
                          <w:rFonts w:ascii="Arial" w:hAnsi="Arial" w:cs="Arial"/>
                          <w:sz w:val="20"/>
                          <w:szCs w:val="20"/>
                        </w:rPr>
                      </w:pPr>
                      <w:r w:rsidRPr="00C304EF">
                        <w:rPr>
                          <w:rFonts w:ascii="Arial" w:hAnsi="Arial" w:cs="Arial"/>
                          <w:sz w:val="20"/>
                          <w:szCs w:val="20"/>
                        </w:rPr>
                        <w:t>Pharmacy changed a lot by the mid-1900s. It had been about just giving out products. Now it focused on patient care. Pharmacists began offering advice. They worked to ensure drug safety. They also watched how well treatments helped people.</w:t>
                      </w:r>
                    </w:p>
                    <w:p w14:paraId="6F90F5C0" w14:textId="65576AAA" w:rsidR="0068283B" w:rsidRPr="00C304EF" w:rsidRDefault="00D50236">
                      <w:pPr>
                        <w:rPr>
                          <w:rFonts w:ascii="Arial" w:hAnsi="Arial" w:cs="Arial"/>
                          <w:sz w:val="20"/>
                          <w:szCs w:val="20"/>
                        </w:rPr>
                      </w:pPr>
                      <w:r w:rsidRPr="00C304EF">
                        <w:rPr>
                          <w:rFonts w:ascii="Arial" w:hAnsi="Arial" w:cs="Arial"/>
                          <w:sz w:val="20"/>
                          <w:szCs w:val="20"/>
                        </w:rPr>
                        <w:t xml:space="preserve">Today, pharmacists have many vital roles. They </w:t>
                      </w:r>
                      <w:r w:rsidR="00C304EF" w:rsidRPr="00C304EF">
                        <w:rPr>
                          <w:rFonts w:ascii="Arial" w:hAnsi="Arial" w:cs="Arial"/>
                          <w:sz w:val="20"/>
                          <w:szCs w:val="20"/>
                        </w:rPr>
                        <w:t>immunise</w:t>
                      </w:r>
                      <w:r w:rsidRPr="00C304EF">
                        <w:rPr>
                          <w:rFonts w:ascii="Arial" w:hAnsi="Arial" w:cs="Arial"/>
                          <w:sz w:val="20"/>
                          <w:szCs w:val="20"/>
                        </w:rPr>
                        <w:t xml:space="preserve"> people. They also aid patients in managing chronic diseases. They work hand in hand with doctors and nurses.</w:t>
                      </w:r>
                    </w:p>
                  </w:txbxContent>
                </v:textbox>
                <w10:wrap type="square"/>
              </v:shape>
            </w:pict>
          </mc:Fallback>
        </mc:AlternateContent>
      </w:r>
      <w:r w:rsidR="00223485">
        <w:rPr>
          <w:noProof/>
        </w:rPr>
        <mc:AlternateContent>
          <mc:Choice Requires="wps">
            <w:drawing>
              <wp:anchor distT="45720" distB="45720" distL="114300" distR="114300" simplePos="0" relativeHeight="251663360" behindDoc="0" locked="0" layoutInCell="1" allowOverlap="1" wp14:anchorId="5ADFC27C" wp14:editId="246F08DE">
                <wp:simplePos x="0" y="0"/>
                <wp:positionH relativeFrom="column">
                  <wp:posOffset>-615950</wp:posOffset>
                </wp:positionH>
                <wp:positionV relativeFrom="paragraph">
                  <wp:posOffset>2996394</wp:posOffset>
                </wp:positionV>
                <wp:extent cx="3461385" cy="2025015"/>
                <wp:effectExtent l="0" t="0" r="18415" b="6985"/>
                <wp:wrapSquare wrapText="bothSides"/>
                <wp:docPr id="1538464548" name="Text Box 8"/>
                <wp:cNvGraphicFramePr/>
                <a:graphic xmlns:a="http://schemas.openxmlformats.org/drawingml/2006/main">
                  <a:graphicData uri="http://schemas.microsoft.com/office/word/2010/wordprocessingShape">
                    <wps:wsp>
                      <wps:cNvSpPr txBox="1"/>
                      <wps:spPr>
                        <a:xfrm>
                          <a:off x="0" y="0"/>
                          <a:ext cx="3461385" cy="2025015"/>
                        </a:xfrm>
                        <a:prstGeom prst="rect">
                          <a:avLst/>
                        </a:prstGeom>
                        <a:solidFill>
                          <a:prstClr val="white"/>
                        </a:solidFill>
                        <a:ln w="6350">
                          <a:solidFill>
                            <a:prstClr val="black"/>
                          </a:solidFill>
                        </a:ln>
                      </wps:spPr>
                      <wps:txbx>
                        <w:txbxContent>
                          <w:p w14:paraId="3549313E" w14:textId="224C3338" w:rsidR="000E587F" w:rsidRDefault="009151B9">
                            <w:pPr>
                              <w:rPr>
                                <w:b/>
                                <w:bCs/>
                              </w:rPr>
                            </w:pPr>
                            <w:r>
                              <w:rPr>
                                <w:b/>
                                <w:bCs/>
                              </w:rPr>
                              <w:t xml:space="preserve">Two challenges faced by the </w:t>
                            </w:r>
                            <w:r w:rsidR="00117D84">
                              <w:rPr>
                                <w:b/>
                                <w:bCs/>
                              </w:rPr>
                              <w:t xml:space="preserve">pharmacy </w:t>
                            </w:r>
                            <w:r>
                              <w:rPr>
                                <w:b/>
                                <w:bCs/>
                              </w:rPr>
                              <w:t>service</w:t>
                            </w:r>
                            <w:r w:rsidR="00DE7F29">
                              <w:rPr>
                                <w:b/>
                                <w:bCs/>
                              </w:rPr>
                              <w:t>:</w:t>
                            </w:r>
                          </w:p>
                          <w:p w14:paraId="2D3638DD" w14:textId="51713CCC" w:rsidR="00051885" w:rsidRPr="00361D5E" w:rsidRDefault="00DE7F29" w:rsidP="00051885">
                            <w:pPr>
                              <w:pStyle w:val="ListParagraph"/>
                              <w:numPr>
                                <w:ilvl w:val="0"/>
                                <w:numId w:val="2"/>
                              </w:numPr>
                              <w:rPr>
                                <w:b/>
                                <w:bCs/>
                              </w:rPr>
                            </w:pPr>
                            <w:r>
                              <w:t xml:space="preserve">Money and costs </w:t>
                            </w:r>
                          </w:p>
                          <w:p w14:paraId="4253FB33" w14:textId="50781E7E" w:rsidR="00CE5C8F" w:rsidRDefault="00053507" w:rsidP="00051885">
                            <w:pPr>
                              <w:pStyle w:val="ListParagraph"/>
                              <w:numPr>
                                <w:ilvl w:val="0"/>
                                <w:numId w:val="1"/>
                              </w:numPr>
                            </w:pPr>
                            <w:r>
                              <w:t>Workload increased</w:t>
                            </w:r>
                          </w:p>
                          <w:p w14:paraId="73E85532" w14:textId="684989D7" w:rsidR="00457E2D" w:rsidRDefault="008770BF" w:rsidP="00457E2D">
                            <w:r>
                              <w:t xml:space="preserve">Responsibilities </w:t>
                            </w:r>
                          </w:p>
                          <w:p w14:paraId="2F3F1DAA" w14:textId="77777777" w:rsidR="008F55C9" w:rsidRDefault="008F55C9" w:rsidP="008F55C9">
                            <w:pPr>
                              <w:pStyle w:val="ListParagraph"/>
                            </w:pPr>
                          </w:p>
                          <w:p w14:paraId="77DE891D" w14:textId="429B2570" w:rsidR="008F55C9" w:rsidRDefault="003E6A7B" w:rsidP="008F55C9">
                            <w:pPr>
                              <w:rPr>
                                <w:rFonts w:eastAsia="Times New Roman"/>
                                <w:color w:val="171717" w:themeColor="background2" w:themeShade="1A"/>
                                <w:sz w:val="23"/>
                                <w:szCs w:val="23"/>
                                <w:shd w:val="clear" w:color="auto" w:fill="FFFFFF"/>
                              </w:rPr>
                            </w:pPr>
                            <w:r w:rsidRPr="00980EB8">
                              <w:rPr>
                                <w:rFonts w:eastAsia="Times New Roman"/>
                                <w:color w:val="000000" w:themeColor="text1"/>
                                <w:sz w:val="23"/>
                                <w:szCs w:val="23"/>
                                <w:shd w:val="clear" w:color="auto" w:fill="FFFFFF"/>
                              </w:rPr>
                              <w:t>(</w:t>
                            </w:r>
                            <w:r w:rsidRPr="00001073">
                              <w:rPr>
                                <w:rFonts w:eastAsia="Times New Roman"/>
                                <w:color w:val="171717" w:themeColor="background2" w:themeShade="1A"/>
                                <w:sz w:val="23"/>
                                <w:szCs w:val="23"/>
                                <w:shd w:val="clear" w:color="auto" w:fill="FFFFFF"/>
                              </w:rPr>
                              <w:t>Locatealocum.com, 2025)</w:t>
                            </w:r>
                          </w:p>
                          <w:p w14:paraId="6BCB78B1" w14:textId="77777777" w:rsidR="0093253E" w:rsidRDefault="0093253E" w:rsidP="008F55C9">
                            <w:pPr>
                              <w:rPr>
                                <w:rFonts w:eastAsia="Times New Roman"/>
                                <w:color w:val="171717" w:themeColor="background2" w:themeShade="1A"/>
                                <w:sz w:val="23"/>
                                <w:szCs w:val="23"/>
                                <w:shd w:val="clear" w:color="auto" w:fill="FFFFFF"/>
                              </w:rPr>
                            </w:pPr>
                          </w:p>
                          <w:p w14:paraId="2FE9FCE5" w14:textId="77777777" w:rsidR="0093253E" w:rsidRDefault="0093253E" w:rsidP="008F55C9">
                            <w:pPr>
                              <w:rPr>
                                <w:rFonts w:eastAsia="Times New Roman"/>
                                <w:color w:val="171717" w:themeColor="background2" w:themeShade="1A"/>
                                <w:sz w:val="23"/>
                                <w:szCs w:val="23"/>
                                <w:shd w:val="clear" w:color="auto" w:fill="FFFFFF"/>
                              </w:rPr>
                            </w:pPr>
                          </w:p>
                          <w:p w14:paraId="5ACBDCCE" w14:textId="77777777" w:rsidR="0093253E" w:rsidRDefault="0093253E" w:rsidP="008F55C9">
                            <w:pPr>
                              <w:rPr>
                                <w:rFonts w:eastAsia="Times New Roman"/>
                                <w:color w:val="171717" w:themeColor="background2" w:themeShade="1A"/>
                                <w:sz w:val="23"/>
                                <w:szCs w:val="23"/>
                                <w:shd w:val="clear" w:color="auto" w:fill="FFFFFF"/>
                              </w:rPr>
                            </w:pPr>
                          </w:p>
                          <w:p w14:paraId="685B40EE" w14:textId="77777777" w:rsidR="0093253E" w:rsidRDefault="0093253E" w:rsidP="008F55C9">
                            <w:pPr>
                              <w:rPr>
                                <w:rFonts w:eastAsia="Times New Roman"/>
                                <w:color w:val="171717" w:themeColor="background2" w:themeShade="1A"/>
                                <w:sz w:val="23"/>
                                <w:szCs w:val="23"/>
                                <w:shd w:val="clear" w:color="auto" w:fill="FFFFFF"/>
                              </w:rPr>
                            </w:pPr>
                          </w:p>
                          <w:p w14:paraId="3F63368E" w14:textId="77777777" w:rsidR="0093253E" w:rsidRDefault="0093253E" w:rsidP="008F55C9">
                            <w:pPr>
                              <w:rPr>
                                <w:rFonts w:eastAsia="Times New Roman"/>
                                <w:color w:val="171717" w:themeColor="background2" w:themeShade="1A"/>
                                <w:sz w:val="23"/>
                                <w:szCs w:val="23"/>
                                <w:shd w:val="clear" w:color="auto" w:fill="FFFFFF"/>
                              </w:rPr>
                            </w:pPr>
                          </w:p>
                          <w:p w14:paraId="56070071" w14:textId="77777777" w:rsidR="0093253E" w:rsidRDefault="0093253E" w:rsidP="008F55C9">
                            <w:pPr>
                              <w:rPr>
                                <w:rFonts w:eastAsia="Times New Roman"/>
                                <w:color w:val="171717" w:themeColor="background2" w:themeShade="1A"/>
                                <w:sz w:val="23"/>
                                <w:szCs w:val="23"/>
                                <w:shd w:val="clear" w:color="auto" w:fill="FFFFFF"/>
                              </w:rPr>
                            </w:pPr>
                          </w:p>
                          <w:p w14:paraId="162CF024" w14:textId="77777777" w:rsidR="0093253E" w:rsidRDefault="0093253E" w:rsidP="008F55C9">
                            <w:pPr>
                              <w:rPr>
                                <w:rFonts w:eastAsia="Times New Roman"/>
                                <w:color w:val="171717" w:themeColor="background2" w:themeShade="1A"/>
                                <w:sz w:val="23"/>
                                <w:szCs w:val="23"/>
                                <w:shd w:val="clear" w:color="auto" w:fill="FFFFFF"/>
                              </w:rPr>
                            </w:pPr>
                          </w:p>
                          <w:p w14:paraId="4A8315CE" w14:textId="77777777" w:rsidR="0093253E" w:rsidRDefault="0093253E" w:rsidP="008F55C9">
                            <w:pPr>
                              <w:rPr>
                                <w:rFonts w:eastAsia="Times New Roman"/>
                                <w:color w:val="171717" w:themeColor="background2" w:themeShade="1A"/>
                                <w:sz w:val="23"/>
                                <w:szCs w:val="23"/>
                                <w:shd w:val="clear" w:color="auto" w:fill="FFFFFF"/>
                              </w:rPr>
                            </w:pPr>
                          </w:p>
                          <w:p w14:paraId="6929DA80" w14:textId="77777777" w:rsidR="0093253E" w:rsidRDefault="0093253E" w:rsidP="008F55C9">
                            <w:pPr>
                              <w:rPr>
                                <w:rFonts w:eastAsia="Times New Roman"/>
                                <w:color w:val="171717" w:themeColor="background2" w:themeShade="1A"/>
                                <w:sz w:val="23"/>
                                <w:szCs w:val="23"/>
                                <w:shd w:val="clear" w:color="auto" w:fill="FFFFFF"/>
                              </w:rPr>
                            </w:pPr>
                          </w:p>
                          <w:p w14:paraId="59443907" w14:textId="77777777" w:rsidR="0093253E" w:rsidRDefault="0093253E" w:rsidP="008F55C9">
                            <w:pPr>
                              <w:rPr>
                                <w:rFonts w:eastAsia="Times New Roman"/>
                                <w:color w:val="171717" w:themeColor="background2" w:themeShade="1A"/>
                                <w:sz w:val="23"/>
                                <w:szCs w:val="23"/>
                                <w:shd w:val="clear" w:color="auto" w:fill="FFFFFF"/>
                              </w:rPr>
                            </w:pPr>
                          </w:p>
                          <w:p w14:paraId="7E55E937" w14:textId="77777777" w:rsidR="0093253E" w:rsidRDefault="0093253E" w:rsidP="008F55C9">
                            <w:pPr>
                              <w:rPr>
                                <w:rFonts w:eastAsia="Times New Roman"/>
                                <w:color w:val="171717" w:themeColor="background2" w:themeShade="1A"/>
                                <w:sz w:val="23"/>
                                <w:szCs w:val="23"/>
                                <w:shd w:val="clear" w:color="auto" w:fill="FFFFFF"/>
                              </w:rPr>
                            </w:pPr>
                          </w:p>
                          <w:p w14:paraId="0BDD71D4" w14:textId="77777777" w:rsidR="0093253E" w:rsidRDefault="0093253E" w:rsidP="008F55C9">
                            <w:pPr>
                              <w:rPr>
                                <w:rFonts w:eastAsia="Times New Roman"/>
                                <w:color w:val="171717" w:themeColor="background2" w:themeShade="1A"/>
                                <w:sz w:val="23"/>
                                <w:szCs w:val="23"/>
                                <w:shd w:val="clear" w:color="auto" w:fill="FFFFFF"/>
                              </w:rPr>
                            </w:pPr>
                          </w:p>
                          <w:p w14:paraId="30E91E5E" w14:textId="77777777" w:rsidR="0093253E" w:rsidRPr="00001073" w:rsidRDefault="0093253E" w:rsidP="008F55C9">
                            <w:pPr>
                              <w:rPr>
                                <w:color w:val="171717" w:themeColor="background2" w:themeShade="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FC27C" id="Text Box 8" o:spid="_x0000_s1029" type="#_x0000_t202" style="position:absolute;margin-left:-48.5pt;margin-top:235.95pt;width:272.55pt;height:159.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" strokeweight=".5pt">
                <v:textbox>
                  <w:txbxContent>
                    <w:p w14:paraId="3549313E" w14:textId="224C3338" w:rsidR="000E587F" w:rsidRDefault="009151B9">
                      <w:pPr>
                        <w:rPr>
                          <w:b/>
                          <w:bCs/>
                        </w:rPr>
                      </w:pPr>
                      <w:r>
                        <w:rPr>
                          <w:b/>
                          <w:bCs/>
                        </w:rPr>
                        <w:t xml:space="preserve">Two challenges faced by the </w:t>
                      </w:r>
                      <w:r w:rsidR="00117D84">
                        <w:rPr>
                          <w:b/>
                          <w:bCs/>
                        </w:rPr>
                        <w:t xml:space="preserve">pharmacy </w:t>
                      </w:r>
                      <w:r>
                        <w:rPr>
                          <w:b/>
                          <w:bCs/>
                        </w:rPr>
                        <w:t>service</w:t>
                      </w:r>
                      <w:r w:rsidR="00DE7F29">
                        <w:rPr>
                          <w:b/>
                          <w:bCs/>
                        </w:rPr>
                        <w:t>:</w:t>
                      </w:r>
                    </w:p>
                    <w:p w14:paraId="2D3638DD" w14:textId="51713CCC" w:rsidR="00051885" w:rsidRPr="00361D5E" w:rsidRDefault="00DE7F29" w:rsidP="00051885">
                      <w:pPr>
                        <w:pStyle w:val="ListParagraph"/>
                        <w:numPr>
                          <w:ilvl w:val="0"/>
                          <w:numId w:val="2"/>
                        </w:numPr>
                        <w:rPr>
                          <w:b/>
                          <w:bCs/>
                        </w:rPr>
                      </w:pPr>
                      <w:r>
                        <w:t xml:space="preserve">Money and costs </w:t>
                      </w:r>
                    </w:p>
                    <w:p w14:paraId="4253FB33" w14:textId="50781E7E" w:rsidR="00CE5C8F" w:rsidRDefault="00053507" w:rsidP="00051885">
                      <w:pPr>
                        <w:pStyle w:val="ListParagraph"/>
                        <w:numPr>
                          <w:ilvl w:val="0"/>
                          <w:numId w:val="1"/>
                        </w:numPr>
                      </w:pPr>
                      <w:r>
                        <w:t>Workload increased</w:t>
                      </w:r>
                    </w:p>
                    <w:p w14:paraId="73E85532" w14:textId="684989D7" w:rsidR="00457E2D" w:rsidRDefault="008770BF" w:rsidP="00457E2D">
                      <w:r>
                        <w:t xml:space="preserve">Responsibilities </w:t>
                      </w:r>
                    </w:p>
                    <w:p w14:paraId="2F3F1DAA" w14:textId="77777777" w:rsidR="008F55C9" w:rsidRDefault="008F55C9" w:rsidP="008F55C9">
                      <w:pPr>
                        <w:pStyle w:val="ListParagraph"/>
                      </w:pPr>
                    </w:p>
                    <w:p w14:paraId="77DE891D" w14:textId="429B2570" w:rsidR="008F55C9" w:rsidRDefault="003E6A7B" w:rsidP="008F55C9">
                      <w:pPr>
                        <w:rPr>
                          <w:rFonts w:eastAsia="Times New Roman"/>
                          <w:color w:val="171717" w:themeColor="background2" w:themeShade="1A"/>
                          <w:sz w:val="23"/>
                          <w:szCs w:val="23"/>
                          <w:shd w:val="clear" w:color="auto" w:fill="FFFFFF"/>
                        </w:rPr>
                      </w:pPr>
                      <w:r w:rsidRPr="00980EB8">
                        <w:rPr>
                          <w:rFonts w:eastAsia="Times New Roman"/>
                          <w:color w:val="000000" w:themeColor="text1"/>
                          <w:sz w:val="23"/>
                          <w:szCs w:val="23"/>
                          <w:shd w:val="clear" w:color="auto" w:fill="FFFFFF"/>
                        </w:rPr>
                        <w:t>(</w:t>
                      </w:r>
                      <w:r w:rsidRPr="00001073">
                        <w:rPr>
                          <w:rFonts w:eastAsia="Times New Roman"/>
                          <w:color w:val="171717" w:themeColor="background2" w:themeShade="1A"/>
                          <w:sz w:val="23"/>
                          <w:szCs w:val="23"/>
                          <w:shd w:val="clear" w:color="auto" w:fill="FFFFFF"/>
                        </w:rPr>
                        <w:t>Locatealocum.com, 2025)</w:t>
                      </w:r>
                    </w:p>
                    <w:p w14:paraId="6BCB78B1" w14:textId="77777777" w:rsidR="0093253E" w:rsidRDefault="0093253E" w:rsidP="008F55C9">
                      <w:pPr>
                        <w:rPr>
                          <w:rFonts w:eastAsia="Times New Roman"/>
                          <w:color w:val="171717" w:themeColor="background2" w:themeShade="1A"/>
                          <w:sz w:val="23"/>
                          <w:szCs w:val="23"/>
                          <w:shd w:val="clear" w:color="auto" w:fill="FFFFFF"/>
                        </w:rPr>
                      </w:pPr>
                    </w:p>
                    <w:p w14:paraId="2FE9FCE5" w14:textId="77777777" w:rsidR="0093253E" w:rsidRDefault="0093253E" w:rsidP="008F55C9">
                      <w:pPr>
                        <w:rPr>
                          <w:rFonts w:eastAsia="Times New Roman"/>
                          <w:color w:val="171717" w:themeColor="background2" w:themeShade="1A"/>
                          <w:sz w:val="23"/>
                          <w:szCs w:val="23"/>
                          <w:shd w:val="clear" w:color="auto" w:fill="FFFFFF"/>
                        </w:rPr>
                      </w:pPr>
                    </w:p>
                    <w:p w14:paraId="5ACBDCCE" w14:textId="77777777" w:rsidR="0093253E" w:rsidRDefault="0093253E" w:rsidP="008F55C9">
                      <w:pPr>
                        <w:rPr>
                          <w:rFonts w:eastAsia="Times New Roman"/>
                          <w:color w:val="171717" w:themeColor="background2" w:themeShade="1A"/>
                          <w:sz w:val="23"/>
                          <w:szCs w:val="23"/>
                          <w:shd w:val="clear" w:color="auto" w:fill="FFFFFF"/>
                        </w:rPr>
                      </w:pPr>
                    </w:p>
                    <w:p w14:paraId="685B40EE" w14:textId="77777777" w:rsidR="0093253E" w:rsidRDefault="0093253E" w:rsidP="008F55C9">
                      <w:pPr>
                        <w:rPr>
                          <w:rFonts w:eastAsia="Times New Roman"/>
                          <w:color w:val="171717" w:themeColor="background2" w:themeShade="1A"/>
                          <w:sz w:val="23"/>
                          <w:szCs w:val="23"/>
                          <w:shd w:val="clear" w:color="auto" w:fill="FFFFFF"/>
                        </w:rPr>
                      </w:pPr>
                    </w:p>
                    <w:p w14:paraId="3F63368E" w14:textId="77777777" w:rsidR="0093253E" w:rsidRDefault="0093253E" w:rsidP="008F55C9">
                      <w:pPr>
                        <w:rPr>
                          <w:rFonts w:eastAsia="Times New Roman"/>
                          <w:color w:val="171717" w:themeColor="background2" w:themeShade="1A"/>
                          <w:sz w:val="23"/>
                          <w:szCs w:val="23"/>
                          <w:shd w:val="clear" w:color="auto" w:fill="FFFFFF"/>
                        </w:rPr>
                      </w:pPr>
                    </w:p>
                    <w:p w14:paraId="56070071" w14:textId="77777777" w:rsidR="0093253E" w:rsidRDefault="0093253E" w:rsidP="008F55C9">
                      <w:pPr>
                        <w:rPr>
                          <w:rFonts w:eastAsia="Times New Roman"/>
                          <w:color w:val="171717" w:themeColor="background2" w:themeShade="1A"/>
                          <w:sz w:val="23"/>
                          <w:szCs w:val="23"/>
                          <w:shd w:val="clear" w:color="auto" w:fill="FFFFFF"/>
                        </w:rPr>
                      </w:pPr>
                    </w:p>
                    <w:p w14:paraId="162CF024" w14:textId="77777777" w:rsidR="0093253E" w:rsidRDefault="0093253E" w:rsidP="008F55C9">
                      <w:pPr>
                        <w:rPr>
                          <w:rFonts w:eastAsia="Times New Roman"/>
                          <w:color w:val="171717" w:themeColor="background2" w:themeShade="1A"/>
                          <w:sz w:val="23"/>
                          <w:szCs w:val="23"/>
                          <w:shd w:val="clear" w:color="auto" w:fill="FFFFFF"/>
                        </w:rPr>
                      </w:pPr>
                    </w:p>
                    <w:p w14:paraId="4A8315CE" w14:textId="77777777" w:rsidR="0093253E" w:rsidRDefault="0093253E" w:rsidP="008F55C9">
                      <w:pPr>
                        <w:rPr>
                          <w:rFonts w:eastAsia="Times New Roman"/>
                          <w:color w:val="171717" w:themeColor="background2" w:themeShade="1A"/>
                          <w:sz w:val="23"/>
                          <w:szCs w:val="23"/>
                          <w:shd w:val="clear" w:color="auto" w:fill="FFFFFF"/>
                        </w:rPr>
                      </w:pPr>
                    </w:p>
                    <w:p w14:paraId="6929DA80" w14:textId="77777777" w:rsidR="0093253E" w:rsidRDefault="0093253E" w:rsidP="008F55C9">
                      <w:pPr>
                        <w:rPr>
                          <w:rFonts w:eastAsia="Times New Roman"/>
                          <w:color w:val="171717" w:themeColor="background2" w:themeShade="1A"/>
                          <w:sz w:val="23"/>
                          <w:szCs w:val="23"/>
                          <w:shd w:val="clear" w:color="auto" w:fill="FFFFFF"/>
                        </w:rPr>
                      </w:pPr>
                    </w:p>
                    <w:p w14:paraId="59443907" w14:textId="77777777" w:rsidR="0093253E" w:rsidRDefault="0093253E" w:rsidP="008F55C9">
                      <w:pPr>
                        <w:rPr>
                          <w:rFonts w:eastAsia="Times New Roman"/>
                          <w:color w:val="171717" w:themeColor="background2" w:themeShade="1A"/>
                          <w:sz w:val="23"/>
                          <w:szCs w:val="23"/>
                          <w:shd w:val="clear" w:color="auto" w:fill="FFFFFF"/>
                        </w:rPr>
                      </w:pPr>
                    </w:p>
                    <w:p w14:paraId="7E55E937" w14:textId="77777777" w:rsidR="0093253E" w:rsidRDefault="0093253E" w:rsidP="008F55C9">
                      <w:pPr>
                        <w:rPr>
                          <w:rFonts w:eastAsia="Times New Roman"/>
                          <w:color w:val="171717" w:themeColor="background2" w:themeShade="1A"/>
                          <w:sz w:val="23"/>
                          <w:szCs w:val="23"/>
                          <w:shd w:val="clear" w:color="auto" w:fill="FFFFFF"/>
                        </w:rPr>
                      </w:pPr>
                    </w:p>
                    <w:p w14:paraId="0BDD71D4" w14:textId="77777777" w:rsidR="0093253E" w:rsidRDefault="0093253E" w:rsidP="008F55C9">
                      <w:pPr>
                        <w:rPr>
                          <w:rFonts w:eastAsia="Times New Roman"/>
                          <w:color w:val="171717" w:themeColor="background2" w:themeShade="1A"/>
                          <w:sz w:val="23"/>
                          <w:szCs w:val="23"/>
                          <w:shd w:val="clear" w:color="auto" w:fill="FFFFFF"/>
                        </w:rPr>
                      </w:pPr>
                    </w:p>
                    <w:p w14:paraId="30E91E5E" w14:textId="77777777" w:rsidR="0093253E" w:rsidRPr="00001073" w:rsidRDefault="0093253E" w:rsidP="008F55C9">
                      <w:pPr>
                        <w:rPr>
                          <w:color w:val="171717" w:themeColor="background2" w:themeShade="1A"/>
                        </w:rPr>
                      </w:pPr>
                    </w:p>
                  </w:txbxContent>
                </v:textbox>
                <w10:wrap type="square"/>
              </v:shape>
            </w:pict>
          </mc:Fallback>
        </mc:AlternateContent>
      </w:r>
      <w:r w:rsidR="0064517C">
        <w:rPr>
          <w:noProof/>
        </w:rPr>
        <mc:AlternateContent>
          <mc:Choice Requires="wps">
            <w:drawing>
              <wp:anchor distT="45720" distB="45720" distL="114300" distR="114300" simplePos="0" relativeHeight="251662336" behindDoc="0" locked="0" layoutInCell="1" allowOverlap="1" wp14:anchorId="5E69349C" wp14:editId="7C462748">
                <wp:simplePos x="0" y="0"/>
                <wp:positionH relativeFrom="column">
                  <wp:posOffset>-617220</wp:posOffset>
                </wp:positionH>
                <wp:positionV relativeFrom="paragraph">
                  <wp:posOffset>321945</wp:posOffset>
                </wp:positionV>
                <wp:extent cx="4263390" cy="2291080"/>
                <wp:effectExtent l="0" t="0" r="16510" b="7620"/>
                <wp:wrapSquare wrapText="bothSides"/>
                <wp:docPr id="991587837" name="Text Box 7"/>
                <wp:cNvGraphicFramePr/>
                <a:graphic xmlns:a="http://schemas.openxmlformats.org/drawingml/2006/main">
                  <a:graphicData uri="http://schemas.microsoft.com/office/word/2010/wordprocessingShape">
                    <wps:wsp>
                      <wps:cNvSpPr txBox="1"/>
                      <wps:spPr>
                        <a:xfrm>
                          <a:off x="0" y="0"/>
                          <a:ext cx="4263390" cy="2291080"/>
                        </a:xfrm>
                        <a:prstGeom prst="rect">
                          <a:avLst/>
                        </a:prstGeom>
                        <a:solidFill>
                          <a:prstClr val="white"/>
                        </a:solidFill>
                        <a:ln w="6350">
                          <a:solidFill>
                            <a:prstClr val="black"/>
                          </a:solidFill>
                        </a:ln>
                      </wps:spPr>
                      <wps:txbx>
                        <w:txbxContent>
                          <w:p w14:paraId="1C62BC17" w14:textId="77777777" w:rsidR="002A37F9" w:rsidRDefault="002A37F9">
                            <w:pPr>
                              <w:rPr>
                                <w:b/>
                                <w:bCs/>
                              </w:rPr>
                            </w:pPr>
                            <w:r>
                              <w:rPr>
                                <w:b/>
                                <w:bCs/>
                              </w:rPr>
                              <w:t>What are pharmacy services and what do they provide?</w:t>
                            </w:r>
                          </w:p>
                          <w:p w14:paraId="5AA8EA19" w14:textId="4156074C" w:rsidR="00B20E26" w:rsidRDefault="003161DF">
                            <w:r>
                              <w:t>P</w:t>
                            </w:r>
                            <w:r w:rsidR="009723C0">
                              <w:t>harmacy service</w:t>
                            </w:r>
                            <w:r>
                              <w:t xml:space="preserve">s </w:t>
                            </w:r>
                            <w:r w:rsidR="00B03A72">
                              <w:t>provide</w:t>
                            </w:r>
                            <w:r w:rsidR="005A2E44">
                              <w:t xml:space="preserve"> </w:t>
                            </w:r>
                            <w:r w:rsidR="00B03A72">
                              <w:t>giving out prescribed medication</w:t>
                            </w:r>
                            <w:r w:rsidR="00904DF0">
                              <w:t xml:space="preserve"> </w:t>
                            </w:r>
                            <w:r w:rsidR="00891544">
                              <w:t xml:space="preserve">they also </w:t>
                            </w:r>
                            <w:r w:rsidR="0070500F">
                              <w:t>give</w:t>
                            </w:r>
                            <w:r w:rsidR="00891544">
                              <w:t xml:space="preserve"> a</w:t>
                            </w:r>
                            <w:r w:rsidR="0070500F">
                              <w:t>ny medical advice</w:t>
                            </w:r>
                            <w:r w:rsidR="008C453E">
                              <w:t xml:space="preserve">. Advice from a pharmacist is good especially when </w:t>
                            </w:r>
                            <w:r w:rsidR="00B20E26">
                              <w:t>you are</w:t>
                            </w:r>
                            <w:r w:rsidR="008C453E">
                              <w:t xml:space="preserve"> unable to visit your GP </w:t>
                            </w:r>
                            <w:r w:rsidR="00B20E26">
                              <w:t xml:space="preserve">the medication that </w:t>
                            </w:r>
                            <w:bookmarkStart w:id="4" w:name="_Int_nWoxfolU"/>
                            <w:r w:rsidR="00B20E26">
                              <w:t>is advised</w:t>
                            </w:r>
                            <w:bookmarkEnd w:id="4"/>
                            <w:r w:rsidR="00B20E26">
                              <w:t xml:space="preserve"> by the pharmacist </w:t>
                            </w:r>
                            <w:r w:rsidR="00E31FD5">
                              <w:t>will not</w:t>
                            </w:r>
                            <w:r w:rsidR="00B20E26">
                              <w:t xml:space="preserve"> be able to be a prescription medication as GPs can only give out prescribed medication.</w:t>
                            </w:r>
                          </w:p>
                          <w:p w14:paraId="03F0DB1C" w14:textId="4705167E" w:rsidR="00890678" w:rsidRDefault="00612835">
                            <w:r>
                              <w:rPr>
                                <w:rFonts w:eastAsia="Times New Roman"/>
                                <w:color w:val="000000"/>
                              </w:rPr>
                              <w:t>(European community pharmacists,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9349C" id="Text Box 7" o:spid="_x0000_s1030" type="#_x0000_t202" style="position:absolute;margin-left:-48.6pt;margin-top:25.35pt;width:335.7pt;height:180.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" strokeweight=".5pt">
                <v:textbox>
                  <w:txbxContent>
                    <w:p w14:paraId="1C62BC17" w14:textId="77777777" w:rsidR="002A37F9" w:rsidRDefault="002A37F9">
                      <w:pPr>
                        <w:rPr>
                          <w:b/>
                          <w:bCs/>
                        </w:rPr>
                      </w:pPr>
                      <w:r>
                        <w:rPr>
                          <w:b/>
                          <w:bCs/>
                        </w:rPr>
                        <w:t>What are pharmacy services and what do they provide?</w:t>
                      </w:r>
                    </w:p>
                    <w:p w14:paraId="5AA8EA19" w14:textId="4156074C" w:rsidR="00B20E26" w:rsidRDefault="003161DF">
                      <w:r>
                        <w:t>P</w:t>
                      </w:r>
                      <w:r w:rsidR="009723C0">
                        <w:t>harmacy service</w:t>
                      </w:r>
                      <w:r>
                        <w:t xml:space="preserve">s </w:t>
                      </w:r>
                      <w:r w:rsidR="00B03A72">
                        <w:t>provide</w:t>
                      </w:r>
                      <w:r w:rsidR="005A2E44">
                        <w:t xml:space="preserve"> </w:t>
                      </w:r>
                      <w:r w:rsidR="00B03A72">
                        <w:t>giving out prescribed medication</w:t>
                      </w:r>
                      <w:r w:rsidR="00904DF0">
                        <w:t xml:space="preserve"> </w:t>
                      </w:r>
                      <w:r w:rsidR="00891544">
                        <w:t xml:space="preserve">they also </w:t>
                      </w:r>
                      <w:r w:rsidR="0070500F">
                        <w:t>give</w:t>
                      </w:r>
                      <w:r w:rsidR="00891544">
                        <w:t xml:space="preserve"> a</w:t>
                      </w:r>
                      <w:r w:rsidR="0070500F">
                        <w:t>ny medical advice</w:t>
                      </w:r>
                      <w:r w:rsidR="008C453E">
                        <w:t xml:space="preserve">. Advice from a pharmacist is good especially when </w:t>
                      </w:r>
                      <w:r w:rsidR="00B20E26">
                        <w:t>you are</w:t>
                      </w:r>
                      <w:r w:rsidR="008C453E">
                        <w:t xml:space="preserve"> unable to visit your GP </w:t>
                      </w:r>
                      <w:r w:rsidR="00B20E26">
                        <w:t xml:space="preserve">the medication that </w:t>
                      </w:r>
                      <w:bookmarkStart w:id="5" w:name="_Int_nWoxfolU"/>
                      <w:r w:rsidR="00B20E26">
                        <w:t>is advised</w:t>
                      </w:r>
                      <w:bookmarkEnd w:id="5"/>
                      <w:r w:rsidR="00B20E26">
                        <w:t xml:space="preserve"> by the pharmacist </w:t>
                      </w:r>
                      <w:r w:rsidR="00E31FD5">
                        <w:t>will not</w:t>
                      </w:r>
                      <w:r w:rsidR="00B20E26">
                        <w:t xml:space="preserve"> be able to be a prescription medication as GPs can only give out prescribed medication.</w:t>
                      </w:r>
                    </w:p>
                    <w:p w14:paraId="03F0DB1C" w14:textId="4705167E" w:rsidR="00890678" w:rsidRDefault="00612835">
                      <w:r>
                        <w:rPr>
                          <w:rFonts w:eastAsia="Times New Roman"/>
                          <w:color w:val="000000"/>
                        </w:rPr>
                        <w:t>(European community pharmacists, 2019)</w:t>
                      </w:r>
                    </w:p>
                  </w:txbxContent>
                </v:textbox>
                <w10:wrap type="square"/>
              </v:shape>
            </w:pict>
          </mc:Fallback>
        </mc:AlternateContent>
      </w:r>
    </w:p>
    <w:p w14:paraId="3C435137" w14:textId="576C5F40" w:rsidR="00CD64DA" w:rsidRDefault="00124E82">
      <w:r>
        <w:rPr>
          <w:noProof/>
        </w:rPr>
        <w:drawing>
          <wp:inline distT="0" distB="0" distL="0" distR="0" wp14:anchorId="6496B456" wp14:editId="6FFAAC50">
            <wp:extent cx="3069185" cy="1696065"/>
            <wp:effectExtent l="0" t="0" r="4445" b="6350"/>
            <wp:docPr id="134402250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022502" name="Picture 134402250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089375" cy="1707222"/>
                    </a:xfrm>
                    <a:prstGeom prst="rect">
                      <a:avLst/>
                    </a:prstGeom>
                  </pic:spPr>
                </pic:pic>
              </a:graphicData>
            </a:graphic>
          </wp:inline>
        </w:drawing>
      </w:r>
    </w:p>
    <w:p w14:paraId="1FF9EEF9" w14:textId="446298BF" w:rsidR="00223485" w:rsidRDefault="00223485"/>
    <w:p w14:paraId="1DA81601" w14:textId="47A582C7" w:rsidR="00223485" w:rsidRDefault="00223485"/>
    <w:p w14:paraId="233979C9" w14:textId="0A5CED6E" w:rsidR="00223485" w:rsidRDefault="00223485"/>
    <w:p w14:paraId="373D0C09" w14:textId="3941DD2B" w:rsidR="00223485" w:rsidRDefault="00223485"/>
    <w:p w14:paraId="6E9EC1F7" w14:textId="426958A2" w:rsidR="00223485" w:rsidRDefault="00223485"/>
    <w:p w14:paraId="727DF5C8" w14:textId="77777777" w:rsidR="00223485" w:rsidRDefault="00223485"/>
    <w:p w14:paraId="06B3F1DE" w14:textId="77777777" w:rsidR="00223485" w:rsidRDefault="00223485"/>
    <w:p w14:paraId="38C14EB0" w14:textId="77777777" w:rsidR="00223485" w:rsidRDefault="00223485"/>
    <w:p w14:paraId="7106B8EC" w14:textId="405284E6" w:rsidR="00223485" w:rsidRPr="00AD2F2B" w:rsidRDefault="00223485">
      <w:pPr>
        <w:rPr>
          <w:rFonts w:ascii="Arial" w:hAnsi="Arial" w:cs="Arial"/>
        </w:rPr>
      </w:pPr>
      <w:r w:rsidRPr="00AD2F2B">
        <w:rPr>
          <w:rFonts w:ascii="Arial" w:hAnsi="Arial" w:cs="Arial"/>
        </w:rPr>
        <w:t>TASK 2</w:t>
      </w:r>
    </w:p>
    <w:p w14:paraId="4BB2008A" w14:textId="3A4704C9" w:rsidR="00796EE7" w:rsidRPr="00AD2F2B" w:rsidRDefault="00796EE7" w:rsidP="00796EE7">
      <w:pPr>
        <w:rPr>
          <w:rFonts w:ascii="Arial" w:hAnsi="Arial" w:cs="Arial"/>
        </w:rPr>
      </w:pPr>
      <w:r w:rsidRPr="00AD2F2B">
        <w:rPr>
          <w:rFonts w:ascii="Arial" w:hAnsi="Arial" w:cs="Arial"/>
        </w:rPr>
        <w:t xml:space="preserve">The NHS was set up in 1948 as one of the most important social reforms in British history. It originated from early twentieth-century public health concerns, growing social inequalities, and recognition that access to healthcare should not depend on personal wealth (Webster, 2002). Health provision in Britain before the introduction of the NHS </w:t>
      </w:r>
      <w:bookmarkStart w:id="6" w:name="_Int_5DpFlgzV"/>
      <w:r w:rsidRPr="00AD2F2B">
        <w:rPr>
          <w:rFonts w:ascii="Arial" w:hAnsi="Arial" w:cs="Arial"/>
        </w:rPr>
        <w:t>was fragmented</w:t>
      </w:r>
      <w:bookmarkEnd w:id="6"/>
      <w:r w:rsidRPr="00AD2F2B">
        <w:rPr>
          <w:rFonts w:ascii="Arial" w:hAnsi="Arial" w:cs="Arial"/>
        </w:rPr>
        <w:t>: it consisted of charitable hospitals, private practitioners, and some limited state-funded services, making access to decent medical care out of reach for large sections of the population (Berridge, 2011). These interwar years, as well as World War II, brought social and economic challenges that compelled policymakers to re-evaluate the responsibility of the state towards protecting public welfare.</w:t>
      </w:r>
    </w:p>
    <w:p w14:paraId="06CB90AB" w14:textId="77777777" w:rsidR="00796EE7" w:rsidRPr="00AD2F2B" w:rsidRDefault="00796EE7" w:rsidP="00796EE7">
      <w:pPr>
        <w:rPr>
          <w:rFonts w:ascii="Arial" w:hAnsi="Arial" w:cs="Arial"/>
        </w:rPr>
      </w:pPr>
    </w:p>
    <w:p w14:paraId="4A799E20" w14:textId="5905DB98" w:rsidR="00796EE7" w:rsidRPr="00AD2F2B" w:rsidRDefault="00796EE7" w:rsidP="00796EE7">
      <w:pPr>
        <w:rPr>
          <w:rFonts w:ascii="Arial" w:hAnsi="Arial" w:cs="Arial"/>
        </w:rPr>
      </w:pPr>
      <w:r w:rsidRPr="00AD2F2B">
        <w:rPr>
          <w:rFonts w:ascii="Arial" w:hAnsi="Arial" w:cs="Arial"/>
        </w:rPr>
        <w:t xml:space="preserve">A major impetus for the founding of the NHS was the 1942 Beveridge Report, which included disease as one of the “five giant evils” that had to </w:t>
      </w:r>
      <w:bookmarkStart w:id="7" w:name="_Int_nF0j6yVp"/>
      <w:r w:rsidRPr="00AD2F2B">
        <w:rPr>
          <w:rFonts w:ascii="Arial" w:hAnsi="Arial" w:cs="Arial"/>
        </w:rPr>
        <w:t>be removed</w:t>
      </w:r>
      <w:bookmarkEnd w:id="7"/>
      <w:r w:rsidRPr="00AD2F2B">
        <w:rPr>
          <w:rFonts w:ascii="Arial" w:hAnsi="Arial" w:cs="Arial"/>
        </w:rPr>
        <w:t xml:space="preserve"> if there was to be any improvement in the welfare of society (Beveridge, 1942). The report called for a universal health service, available to all citizens, and financed collectively by a system of taxation. </w:t>
      </w:r>
      <w:proofErr w:type="spellStart"/>
      <w:r w:rsidRPr="00AD2F2B">
        <w:rPr>
          <w:rFonts w:ascii="Arial" w:hAnsi="Arial" w:cs="Arial"/>
        </w:rPr>
        <w:t>Aneurin</w:t>
      </w:r>
      <w:proofErr w:type="spellEnd"/>
      <w:r w:rsidRPr="00AD2F2B">
        <w:rPr>
          <w:rFonts w:ascii="Arial" w:hAnsi="Arial" w:cs="Arial"/>
        </w:rPr>
        <w:t xml:space="preserve"> Bevan was the Minister of Health in the post-war Labour administration and took the lead in transforming the recommendations into actual legislation. Bevan wanted a service that was </w:t>
      </w:r>
      <w:r w:rsidR="00AD2F2B" w:rsidRPr="00AD2F2B">
        <w:rPr>
          <w:rFonts w:ascii="Arial" w:hAnsi="Arial" w:cs="Arial"/>
        </w:rPr>
        <w:t>universal</w:t>
      </w:r>
      <w:r w:rsidRPr="00AD2F2B">
        <w:rPr>
          <w:rFonts w:ascii="Arial" w:hAnsi="Arial" w:cs="Arial"/>
        </w:rPr>
        <w:t>, comprehensive, and free at the point of use (Timmins, 2017). These principles laid the foundation for the NHS and continue to shape its identity.</w:t>
      </w:r>
    </w:p>
    <w:p w14:paraId="36B41FB2" w14:textId="77777777" w:rsidR="00796EE7" w:rsidRPr="00AD2F2B" w:rsidRDefault="00796EE7" w:rsidP="00796EE7">
      <w:pPr>
        <w:rPr>
          <w:rFonts w:ascii="Arial" w:hAnsi="Arial" w:cs="Arial"/>
        </w:rPr>
      </w:pPr>
    </w:p>
    <w:p w14:paraId="3730C2FC" w14:textId="22B3BF64" w:rsidR="00796EE7" w:rsidRPr="00AD2F2B" w:rsidRDefault="00796EE7" w:rsidP="00796EE7">
      <w:pPr>
        <w:rPr>
          <w:rFonts w:ascii="Arial" w:hAnsi="Arial" w:cs="Arial"/>
        </w:rPr>
      </w:pPr>
      <w:r w:rsidRPr="00AD2F2B">
        <w:rPr>
          <w:rFonts w:ascii="Arial" w:hAnsi="Arial" w:cs="Arial"/>
        </w:rPr>
        <w:t xml:space="preserve">The formation of the NHS on 5 July 1948 </w:t>
      </w:r>
      <w:r w:rsidR="00AD2F2B" w:rsidRPr="00AD2F2B">
        <w:rPr>
          <w:rFonts w:ascii="Arial" w:hAnsi="Arial" w:cs="Arial"/>
        </w:rPr>
        <w:t>stood for</w:t>
      </w:r>
      <w:r w:rsidRPr="00AD2F2B">
        <w:rPr>
          <w:rFonts w:ascii="Arial" w:hAnsi="Arial" w:cs="Arial"/>
        </w:rPr>
        <w:t xml:space="preserve"> a fundamentally new way of doing things. Hospitals were </w:t>
      </w:r>
      <w:r w:rsidR="00A634D0" w:rsidRPr="00AD2F2B">
        <w:rPr>
          <w:rFonts w:ascii="Arial" w:hAnsi="Arial" w:cs="Arial"/>
        </w:rPr>
        <w:t>nationalised</w:t>
      </w:r>
      <w:r w:rsidRPr="00AD2F2B">
        <w:rPr>
          <w:rFonts w:ascii="Arial" w:hAnsi="Arial" w:cs="Arial"/>
        </w:rPr>
        <w:t xml:space="preserve">, while local authorities received new public health powers, and general practitioners were to be independent contractors for the system (Klein, 2019). Despite strong opposition by certain elements of the medical profession to the reform, Bevan was able to win cooperation by conceding that doctors could continue to exercise professional autonomy despite working within a publicly financed system. In its early years, the demand for the NHS </w:t>
      </w:r>
      <w:r w:rsidR="00AD2F2B" w:rsidRPr="00AD2F2B">
        <w:rPr>
          <w:rFonts w:ascii="Arial" w:hAnsi="Arial" w:cs="Arial"/>
        </w:rPr>
        <w:t>increased</w:t>
      </w:r>
      <w:r w:rsidRPr="00AD2F2B">
        <w:rPr>
          <w:rFonts w:ascii="Arial" w:hAnsi="Arial" w:cs="Arial"/>
        </w:rPr>
        <w:t xml:space="preserve"> as previously unmet health needs </w:t>
      </w:r>
      <w:r w:rsidR="00AD2F2B" w:rsidRPr="00AD2F2B">
        <w:rPr>
          <w:rFonts w:ascii="Arial" w:hAnsi="Arial" w:cs="Arial"/>
        </w:rPr>
        <w:t>appeared</w:t>
      </w:r>
      <w:r w:rsidRPr="00AD2F2B">
        <w:rPr>
          <w:rFonts w:ascii="Arial" w:hAnsi="Arial" w:cs="Arial"/>
        </w:rPr>
        <w:t>, which underscores the value of universal access.</w:t>
      </w:r>
    </w:p>
    <w:p w14:paraId="64B516C9" w14:textId="77777777" w:rsidR="00796EE7" w:rsidRPr="00AD2F2B" w:rsidRDefault="00796EE7" w:rsidP="00796EE7">
      <w:pPr>
        <w:rPr>
          <w:rFonts w:ascii="Arial" w:hAnsi="Arial" w:cs="Arial"/>
        </w:rPr>
      </w:pPr>
    </w:p>
    <w:p w14:paraId="123803AD" w14:textId="1B39A1E9" w:rsidR="00796EE7" w:rsidRPr="00AD2F2B" w:rsidRDefault="00796EE7" w:rsidP="00796EE7">
      <w:pPr>
        <w:rPr>
          <w:rFonts w:ascii="Arial" w:hAnsi="Arial" w:cs="Arial"/>
        </w:rPr>
      </w:pPr>
      <w:r w:rsidRPr="00AD2F2B">
        <w:rPr>
          <w:rFonts w:ascii="Arial" w:hAnsi="Arial" w:cs="Arial"/>
        </w:rPr>
        <w:t xml:space="preserve">The NHS has, over time, undergone many structural reforms while </w:t>
      </w:r>
      <w:r w:rsidR="00AD2F2B" w:rsidRPr="00AD2F2B">
        <w:rPr>
          <w:rFonts w:ascii="Arial" w:hAnsi="Arial" w:cs="Arial"/>
        </w:rPr>
        <w:t>keeping</w:t>
      </w:r>
      <w:r w:rsidRPr="00AD2F2B">
        <w:rPr>
          <w:rFonts w:ascii="Arial" w:hAnsi="Arial" w:cs="Arial"/>
        </w:rPr>
        <w:t xml:space="preserve"> the principles on which the NHS </w:t>
      </w:r>
      <w:bookmarkStart w:id="8" w:name="_Int_dgTjlMbl"/>
      <w:r w:rsidRPr="00AD2F2B">
        <w:rPr>
          <w:rFonts w:ascii="Arial" w:hAnsi="Arial" w:cs="Arial"/>
        </w:rPr>
        <w:t xml:space="preserve">was </w:t>
      </w:r>
      <w:r w:rsidR="00AD2F2B" w:rsidRPr="00AD2F2B">
        <w:rPr>
          <w:rFonts w:ascii="Arial" w:hAnsi="Arial" w:cs="Arial"/>
        </w:rPr>
        <w:t>proved</w:t>
      </w:r>
      <w:bookmarkEnd w:id="8"/>
      <w:r w:rsidRPr="00AD2F2B">
        <w:rPr>
          <w:rFonts w:ascii="Arial" w:hAnsi="Arial" w:cs="Arial"/>
        </w:rPr>
        <w:t xml:space="preserve">. The most significant changes were, first, the establishment of regional health authorities to coordinate planning in the 1974 </w:t>
      </w:r>
      <w:r w:rsidRPr="00AD2F2B">
        <w:rPr>
          <w:rFonts w:ascii="Arial" w:hAnsi="Arial" w:cs="Arial"/>
        </w:rPr>
        <w:lastRenderedPageBreak/>
        <w:t xml:space="preserve">reorganisation, and second, the 1990 NHS and Community Care Act </w:t>
      </w:r>
      <w:r w:rsidR="00AD2F2B" w:rsidRPr="00AD2F2B">
        <w:rPr>
          <w:rFonts w:ascii="Arial" w:hAnsi="Arial" w:cs="Arial"/>
        </w:rPr>
        <w:t>setting up</w:t>
      </w:r>
      <w:r w:rsidRPr="00AD2F2B">
        <w:rPr>
          <w:rFonts w:ascii="Arial" w:hAnsi="Arial" w:cs="Arial"/>
        </w:rPr>
        <w:t xml:space="preserve"> an internal market to enhance efficiency through provider competition (Greener, 2021). In the 2000s, further reforms expanded patient choice, strengthened regulation, and increased investment in public health services.</w:t>
      </w:r>
    </w:p>
    <w:p w14:paraId="09F1B17C" w14:textId="77777777" w:rsidR="00796EE7" w:rsidRPr="00AD2F2B" w:rsidRDefault="00796EE7" w:rsidP="00796EE7">
      <w:pPr>
        <w:rPr>
          <w:rFonts w:ascii="Arial" w:hAnsi="Arial" w:cs="Arial"/>
        </w:rPr>
      </w:pPr>
    </w:p>
    <w:p w14:paraId="7032F4F2" w14:textId="2207CA48" w:rsidR="009F30D3" w:rsidRPr="00AD2F2B" w:rsidRDefault="00796EE7">
      <w:pPr>
        <w:rPr>
          <w:rFonts w:ascii="Arial" w:hAnsi="Arial" w:cs="Arial"/>
        </w:rPr>
      </w:pPr>
      <w:r w:rsidRPr="00AD2F2B">
        <w:rPr>
          <w:rFonts w:ascii="Arial" w:hAnsi="Arial" w:cs="Arial"/>
        </w:rPr>
        <w:t xml:space="preserve">Nowadays, the NHS </w:t>
      </w:r>
      <w:bookmarkStart w:id="9" w:name="_Int_1dlPk15e"/>
      <w:r w:rsidRPr="00AD2F2B">
        <w:rPr>
          <w:rFonts w:ascii="Arial" w:hAnsi="Arial" w:cs="Arial"/>
        </w:rPr>
        <w:t>is configured</w:t>
      </w:r>
      <w:bookmarkEnd w:id="9"/>
      <w:r w:rsidRPr="00AD2F2B">
        <w:rPr>
          <w:rFonts w:ascii="Arial" w:hAnsi="Arial" w:cs="Arial"/>
        </w:rPr>
        <w:t xml:space="preserve"> into four different systems for England, Scotland, Wales, and Northern Ireland, each of them with their own governance arrangements (Nuffield Trust, 2023). Today, in England, NHS England takes up a role in strategic planning, distributing funding, and overseeing the relationship with ICSs, which are integrating hospitals, community services, and primary care in a way to improve population health outcomes. Primary care is normally the first contact between patients and the service, while acute and specialist services can </w:t>
      </w:r>
      <w:bookmarkStart w:id="10" w:name="_Int_gMG9HxMj"/>
      <w:r w:rsidRPr="00AD2F2B">
        <w:rPr>
          <w:rFonts w:ascii="Arial" w:hAnsi="Arial" w:cs="Arial"/>
        </w:rPr>
        <w:t>be provided</w:t>
      </w:r>
      <w:bookmarkEnd w:id="10"/>
      <w:r w:rsidRPr="00AD2F2B">
        <w:rPr>
          <w:rFonts w:ascii="Arial" w:hAnsi="Arial" w:cs="Arial"/>
        </w:rPr>
        <w:t xml:space="preserve"> in hospitals. Public health functions </w:t>
      </w:r>
      <w:bookmarkStart w:id="11" w:name="_Int_barHyx3L"/>
      <w:r w:rsidRPr="00AD2F2B">
        <w:rPr>
          <w:rFonts w:ascii="Arial" w:hAnsi="Arial" w:cs="Arial"/>
        </w:rPr>
        <w:t>are divided</w:t>
      </w:r>
      <w:bookmarkEnd w:id="11"/>
      <w:r w:rsidRPr="00AD2F2B">
        <w:rPr>
          <w:rFonts w:ascii="Arial" w:hAnsi="Arial" w:cs="Arial"/>
        </w:rPr>
        <w:t xml:space="preserve"> between the NHS and the local government. The modern NHS </w:t>
      </w:r>
      <w:r w:rsidR="00A634D0" w:rsidRPr="00AD2F2B">
        <w:rPr>
          <w:rFonts w:ascii="Arial" w:hAnsi="Arial" w:cs="Arial"/>
        </w:rPr>
        <w:t>emphasises</w:t>
      </w:r>
      <w:r w:rsidRPr="00AD2F2B">
        <w:rPr>
          <w:rFonts w:ascii="Arial" w:hAnsi="Arial" w:cs="Arial"/>
        </w:rPr>
        <w:t xml:space="preserve"> </w:t>
      </w:r>
      <w:r w:rsidR="00A634D0" w:rsidRPr="00AD2F2B">
        <w:rPr>
          <w:rFonts w:ascii="Arial" w:hAnsi="Arial" w:cs="Arial"/>
        </w:rPr>
        <w:t>patient-entered</w:t>
      </w:r>
      <w:r w:rsidRPr="00AD2F2B">
        <w:rPr>
          <w:rFonts w:ascii="Arial" w:hAnsi="Arial" w:cs="Arial"/>
        </w:rPr>
        <w:t xml:space="preserve"> care, the pursuit of quality, and health promotion. In continued regard to its founding principles, the NHS offers </w:t>
      </w:r>
      <w:r w:rsidR="00AD2F2B" w:rsidRPr="00AD2F2B">
        <w:rPr>
          <w:rFonts w:ascii="Arial" w:hAnsi="Arial" w:cs="Arial"/>
        </w:rPr>
        <w:t>fair</w:t>
      </w:r>
      <w:r w:rsidRPr="00AD2F2B">
        <w:rPr>
          <w:rFonts w:ascii="Arial" w:hAnsi="Arial" w:cs="Arial"/>
        </w:rPr>
        <w:t xml:space="preserve"> health care in the face of budget constraints, a shortage of professional personnel, and increasing demands from an aging population with chronic diseases (Klein, 2019). Its universality and free access make sure that it </w:t>
      </w:r>
      <w:r w:rsidR="00AD2F2B" w:rsidRPr="00AD2F2B">
        <w:rPr>
          <w:rFonts w:ascii="Arial" w:hAnsi="Arial" w:cs="Arial"/>
        </w:rPr>
        <w:t>stays</w:t>
      </w:r>
      <w:r w:rsidRPr="00AD2F2B">
        <w:rPr>
          <w:rFonts w:ascii="Arial" w:hAnsi="Arial" w:cs="Arial"/>
        </w:rPr>
        <w:t xml:space="preserve"> one of the cornerstones of British society and one of the most </w:t>
      </w:r>
      <w:r w:rsidR="00A634D0" w:rsidRPr="00AD2F2B">
        <w:rPr>
          <w:rFonts w:ascii="Arial" w:hAnsi="Arial" w:cs="Arial"/>
        </w:rPr>
        <w:t>recognisable</w:t>
      </w:r>
      <w:r w:rsidRPr="00AD2F2B">
        <w:rPr>
          <w:rFonts w:ascii="Arial" w:hAnsi="Arial" w:cs="Arial"/>
        </w:rPr>
        <w:t xml:space="preserve"> health systems globally.</w:t>
      </w:r>
    </w:p>
    <w:p w14:paraId="0C548E2C" w14:textId="77777777" w:rsidR="009F30D3" w:rsidRPr="00AD2F2B" w:rsidRDefault="009F30D3">
      <w:pPr>
        <w:rPr>
          <w:rFonts w:ascii="Arial" w:hAnsi="Arial" w:cs="Arial"/>
        </w:rPr>
      </w:pPr>
    </w:p>
    <w:p w14:paraId="74DFECFD" w14:textId="77777777" w:rsidR="00A02C05" w:rsidRDefault="00A02C05"/>
    <w:p w14:paraId="66EC77DF" w14:textId="77777777" w:rsidR="00A02C05" w:rsidRDefault="00A02C05"/>
    <w:p w14:paraId="08280262" w14:textId="09ED8580" w:rsidR="00A02C05" w:rsidRDefault="00A02C05">
      <w:r>
        <w:t>REFERENCES</w:t>
      </w:r>
      <w:r w:rsidR="003155C1">
        <w:t>:</w:t>
      </w:r>
    </w:p>
    <w:p w14:paraId="03D91805" w14:textId="77777777" w:rsidR="0033507B" w:rsidRPr="00A52096" w:rsidRDefault="0033507B" w:rsidP="0008555D">
      <w:pPr>
        <w:pStyle w:val="p1"/>
        <w:numPr>
          <w:ilvl w:val="0"/>
          <w:numId w:val="3"/>
        </w:numPr>
        <w:rPr>
          <w:rFonts w:ascii="Arial" w:hAnsi="Arial" w:cs="Arial"/>
          <w:sz w:val="24"/>
          <w:szCs w:val="24"/>
        </w:rPr>
      </w:pPr>
      <w:r w:rsidRPr="00A52096">
        <w:rPr>
          <w:rStyle w:val="s1"/>
          <w:rFonts w:ascii="Arial" w:hAnsi="Arial" w:cs="Arial"/>
          <w:b w:val="0"/>
          <w:bCs w:val="0"/>
          <w:sz w:val="24"/>
          <w:szCs w:val="24"/>
        </w:rPr>
        <w:t xml:space="preserve">Anderson, S. (2005). </w:t>
      </w:r>
      <w:r w:rsidRPr="00A52096">
        <w:rPr>
          <w:rStyle w:val="s2"/>
          <w:rFonts w:ascii="Arial" w:hAnsi="Arial" w:cs="Arial"/>
          <w:b w:val="0"/>
          <w:bCs w:val="0"/>
          <w:sz w:val="24"/>
          <w:szCs w:val="24"/>
        </w:rPr>
        <w:t>Making Medicines: A Brief History of Pharmacy and Pharmaceuticals</w:t>
      </w:r>
      <w:r w:rsidRPr="00A52096">
        <w:rPr>
          <w:rStyle w:val="s1"/>
          <w:rFonts w:ascii="Arial" w:hAnsi="Arial" w:cs="Arial"/>
          <w:b w:val="0"/>
          <w:bCs w:val="0"/>
          <w:sz w:val="24"/>
          <w:szCs w:val="24"/>
        </w:rPr>
        <w:t>.</w:t>
      </w:r>
    </w:p>
    <w:p w14:paraId="3A7B2A65" w14:textId="657847A3" w:rsidR="0033507B" w:rsidRPr="00A52096" w:rsidRDefault="0033507B" w:rsidP="0008555D">
      <w:pPr>
        <w:pStyle w:val="p1"/>
        <w:numPr>
          <w:ilvl w:val="0"/>
          <w:numId w:val="3"/>
        </w:numPr>
        <w:rPr>
          <w:rFonts w:ascii="Arial" w:hAnsi="Arial" w:cs="Arial"/>
          <w:sz w:val="24"/>
          <w:szCs w:val="24"/>
        </w:rPr>
      </w:pPr>
      <w:r w:rsidRPr="00A52096">
        <w:rPr>
          <w:rStyle w:val="s1"/>
          <w:rFonts w:ascii="Arial" w:hAnsi="Arial" w:cs="Arial"/>
          <w:b w:val="0"/>
          <w:bCs w:val="0"/>
          <w:sz w:val="24"/>
          <w:szCs w:val="24"/>
        </w:rPr>
        <w:t xml:space="preserve">Higby, G. (2011). </w:t>
      </w:r>
      <w:r w:rsidRPr="00A52096">
        <w:rPr>
          <w:rStyle w:val="s2"/>
          <w:rFonts w:ascii="Arial" w:hAnsi="Arial" w:cs="Arial"/>
          <w:b w:val="0"/>
          <w:bCs w:val="0"/>
          <w:sz w:val="24"/>
          <w:szCs w:val="24"/>
        </w:rPr>
        <w:t>The Spirit of Volunteerism: A History of the American Pharmacists Association</w:t>
      </w:r>
      <w:r w:rsidRPr="00A52096">
        <w:rPr>
          <w:rStyle w:val="s1"/>
          <w:rFonts w:ascii="Arial" w:hAnsi="Arial" w:cs="Arial"/>
          <w:b w:val="0"/>
          <w:bCs w:val="0"/>
          <w:sz w:val="24"/>
          <w:szCs w:val="24"/>
        </w:rPr>
        <w:t>.</w:t>
      </w:r>
    </w:p>
    <w:p w14:paraId="73F5CE38" w14:textId="5EBFBAB1" w:rsidR="0008555D" w:rsidRDefault="0033507B" w:rsidP="0008555D">
      <w:pPr>
        <w:pStyle w:val="p1"/>
        <w:numPr>
          <w:ilvl w:val="0"/>
          <w:numId w:val="3"/>
        </w:numPr>
        <w:rPr>
          <w:rStyle w:val="s1"/>
          <w:rFonts w:ascii="Arial" w:hAnsi="Arial" w:cs="Arial"/>
          <w:b w:val="0"/>
          <w:bCs w:val="0"/>
          <w:sz w:val="24"/>
          <w:szCs w:val="24"/>
        </w:rPr>
      </w:pPr>
      <w:r w:rsidRPr="00A52096">
        <w:rPr>
          <w:rStyle w:val="s1"/>
          <w:rFonts w:ascii="Arial" w:hAnsi="Arial" w:cs="Arial"/>
          <w:b w:val="0"/>
          <w:bCs w:val="0"/>
          <w:sz w:val="24"/>
          <w:szCs w:val="24"/>
        </w:rPr>
        <w:t xml:space="preserve">Smith, M. (2018). “Evolution of Clinical Pharmacy Practice.” </w:t>
      </w:r>
      <w:r w:rsidRPr="00A52096">
        <w:rPr>
          <w:rStyle w:val="s2"/>
          <w:rFonts w:ascii="Arial" w:hAnsi="Arial" w:cs="Arial"/>
          <w:b w:val="0"/>
          <w:bCs w:val="0"/>
          <w:sz w:val="24"/>
          <w:szCs w:val="24"/>
        </w:rPr>
        <w:t>Pharmacy Practice Journal</w:t>
      </w:r>
      <w:r w:rsidRPr="00A52096">
        <w:rPr>
          <w:rStyle w:val="s1"/>
          <w:rFonts w:ascii="Arial" w:hAnsi="Arial" w:cs="Arial"/>
          <w:b w:val="0"/>
          <w:bCs w:val="0"/>
          <w:sz w:val="24"/>
          <w:szCs w:val="24"/>
        </w:rPr>
        <w:t>.</w:t>
      </w:r>
    </w:p>
    <w:p w14:paraId="24F25946" w14:textId="77777777" w:rsidR="0008555D" w:rsidRDefault="0008555D" w:rsidP="0008555D">
      <w:pPr>
        <w:pStyle w:val="p1"/>
        <w:numPr>
          <w:ilvl w:val="0"/>
          <w:numId w:val="3"/>
        </w:numPr>
      </w:pPr>
    </w:p>
    <w:p w14:paraId="00578EE7" w14:textId="77777777" w:rsidR="0008555D" w:rsidRPr="0008555D" w:rsidRDefault="0008555D" w:rsidP="0008555D">
      <w:pPr>
        <w:pStyle w:val="p2"/>
        <w:numPr>
          <w:ilvl w:val="0"/>
          <w:numId w:val="3"/>
        </w:numPr>
        <w:rPr>
          <w:rFonts w:ascii="Arial" w:hAnsi="Arial" w:cs="Arial"/>
          <w:sz w:val="24"/>
          <w:szCs w:val="24"/>
        </w:rPr>
      </w:pPr>
      <w:r w:rsidRPr="0008555D">
        <w:rPr>
          <w:rStyle w:val="s1"/>
          <w:rFonts w:ascii="Arial" w:hAnsi="Arial" w:cs="Arial"/>
          <w:b w:val="0"/>
          <w:bCs w:val="0"/>
          <w:sz w:val="24"/>
          <w:szCs w:val="24"/>
        </w:rPr>
        <w:t xml:space="preserve">Berridge, V. (2011). </w:t>
      </w:r>
      <w:r w:rsidRPr="0008555D">
        <w:rPr>
          <w:rStyle w:val="s2"/>
          <w:rFonts w:ascii="Arial" w:hAnsi="Arial" w:cs="Arial"/>
          <w:b w:val="0"/>
          <w:bCs w:val="0"/>
          <w:sz w:val="24"/>
          <w:szCs w:val="24"/>
        </w:rPr>
        <w:t>Public Health: A Very Short Introduction</w:t>
      </w:r>
      <w:r w:rsidRPr="0008555D">
        <w:rPr>
          <w:rStyle w:val="s1"/>
          <w:rFonts w:ascii="Arial" w:hAnsi="Arial" w:cs="Arial"/>
          <w:b w:val="0"/>
          <w:bCs w:val="0"/>
          <w:sz w:val="24"/>
          <w:szCs w:val="24"/>
        </w:rPr>
        <w:t>. Oxford University Press.</w:t>
      </w:r>
    </w:p>
    <w:p w14:paraId="3A11D76F" w14:textId="77777777" w:rsidR="0008555D" w:rsidRPr="0008555D" w:rsidRDefault="0008555D" w:rsidP="0008555D">
      <w:pPr>
        <w:pStyle w:val="p3"/>
        <w:numPr>
          <w:ilvl w:val="0"/>
          <w:numId w:val="3"/>
        </w:numPr>
        <w:rPr>
          <w:rFonts w:ascii="Arial" w:hAnsi="Arial" w:cs="Arial"/>
          <w:sz w:val="24"/>
          <w:szCs w:val="24"/>
        </w:rPr>
      </w:pPr>
      <w:r w:rsidRPr="0008555D">
        <w:rPr>
          <w:rStyle w:val="s1"/>
          <w:rFonts w:ascii="Arial" w:hAnsi="Arial" w:cs="Arial"/>
          <w:b w:val="0"/>
          <w:bCs w:val="0"/>
          <w:sz w:val="24"/>
          <w:szCs w:val="24"/>
        </w:rPr>
        <w:t xml:space="preserve">Beveridge, W. (1942). </w:t>
      </w:r>
      <w:r w:rsidRPr="0008555D">
        <w:rPr>
          <w:rStyle w:val="s2"/>
          <w:rFonts w:ascii="Arial" w:hAnsi="Arial" w:cs="Arial"/>
          <w:b w:val="0"/>
          <w:bCs w:val="0"/>
          <w:sz w:val="24"/>
          <w:szCs w:val="24"/>
        </w:rPr>
        <w:t>Social Insurance and Allied Services</w:t>
      </w:r>
      <w:r w:rsidRPr="0008555D">
        <w:rPr>
          <w:rStyle w:val="s1"/>
          <w:rFonts w:ascii="Arial" w:hAnsi="Arial" w:cs="Arial"/>
          <w:b w:val="0"/>
          <w:bCs w:val="0"/>
          <w:sz w:val="24"/>
          <w:szCs w:val="24"/>
        </w:rPr>
        <w:t>. HMSO.</w:t>
      </w:r>
    </w:p>
    <w:p w14:paraId="59829AE9" w14:textId="77777777" w:rsidR="0008555D" w:rsidRPr="0008555D" w:rsidRDefault="0008555D" w:rsidP="0008555D">
      <w:pPr>
        <w:pStyle w:val="p3"/>
        <w:numPr>
          <w:ilvl w:val="0"/>
          <w:numId w:val="3"/>
        </w:numPr>
        <w:rPr>
          <w:rFonts w:ascii="Arial" w:hAnsi="Arial" w:cs="Arial"/>
          <w:sz w:val="24"/>
          <w:szCs w:val="24"/>
        </w:rPr>
      </w:pPr>
      <w:r w:rsidRPr="0008555D">
        <w:rPr>
          <w:rStyle w:val="s1"/>
          <w:rFonts w:ascii="Arial" w:hAnsi="Arial" w:cs="Arial"/>
          <w:b w:val="0"/>
          <w:bCs w:val="0"/>
          <w:sz w:val="24"/>
          <w:szCs w:val="24"/>
        </w:rPr>
        <w:t xml:space="preserve">Greener, I. (2021). </w:t>
      </w:r>
      <w:r w:rsidRPr="0008555D">
        <w:rPr>
          <w:rStyle w:val="s2"/>
          <w:rFonts w:ascii="Arial" w:hAnsi="Arial" w:cs="Arial"/>
          <w:b w:val="0"/>
          <w:bCs w:val="0"/>
          <w:sz w:val="24"/>
          <w:szCs w:val="24"/>
        </w:rPr>
        <w:t>Reforming Healthcare: What’s the Evidence?</w:t>
      </w:r>
      <w:r w:rsidRPr="0008555D">
        <w:rPr>
          <w:rStyle w:val="s1"/>
          <w:rFonts w:ascii="Arial" w:hAnsi="Arial" w:cs="Arial"/>
          <w:b w:val="0"/>
          <w:bCs w:val="0"/>
          <w:sz w:val="24"/>
          <w:szCs w:val="24"/>
        </w:rPr>
        <w:t xml:space="preserve"> Policy Press.</w:t>
      </w:r>
    </w:p>
    <w:p w14:paraId="027DBFDB" w14:textId="77777777" w:rsidR="0008555D" w:rsidRPr="0008555D" w:rsidRDefault="0008555D" w:rsidP="0008555D">
      <w:pPr>
        <w:pStyle w:val="p2"/>
        <w:numPr>
          <w:ilvl w:val="0"/>
          <w:numId w:val="3"/>
        </w:numPr>
        <w:rPr>
          <w:rFonts w:ascii="Arial" w:hAnsi="Arial" w:cs="Arial"/>
          <w:sz w:val="24"/>
          <w:szCs w:val="24"/>
        </w:rPr>
      </w:pPr>
      <w:r w:rsidRPr="0008555D">
        <w:rPr>
          <w:rStyle w:val="s1"/>
          <w:rFonts w:ascii="Arial" w:hAnsi="Arial" w:cs="Arial"/>
          <w:b w:val="0"/>
          <w:bCs w:val="0"/>
          <w:sz w:val="24"/>
          <w:szCs w:val="24"/>
        </w:rPr>
        <w:t xml:space="preserve">Klein, R. (2019). </w:t>
      </w:r>
      <w:r w:rsidRPr="0008555D">
        <w:rPr>
          <w:rStyle w:val="s2"/>
          <w:rFonts w:ascii="Arial" w:hAnsi="Arial" w:cs="Arial"/>
          <w:b w:val="0"/>
          <w:bCs w:val="0"/>
          <w:sz w:val="24"/>
          <w:szCs w:val="24"/>
        </w:rPr>
        <w:t>The New Politics of the NHS</w:t>
      </w:r>
      <w:r w:rsidRPr="0008555D">
        <w:rPr>
          <w:rStyle w:val="s1"/>
          <w:rFonts w:ascii="Arial" w:hAnsi="Arial" w:cs="Arial"/>
          <w:b w:val="0"/>
          <w:bCs w:val="0"/>
          <w:sz w:val="24"/>
          <w:szCs w:val="24"/>
        </w:rPr>
        <w:t xml:space="preserve"> (8th ed.). Routledge.</w:t>
      </w:r>
    </w:p>
    <w:p w14:paraId="2D35D48E" w14:textId="77777777" w:rsidR="0008555D" w:rsidRPr="0008555D" w:rsidRDefault="0008555D" w:rsidP="0008555D">
      <w:pPr>
        <w:pStyle w:val="p3"/>
        <w:numPr>
          <w:ilvl w:val="0"/>
          <w:numId w:val="3"/>
        </w:numPr>
        <w:rPr>
          <w:rFonts w:ascii="Arial" w:hAnsi="Arial" w:cs="Arial"/>
          <w:sz w:val="24"/>
          <w:szCs w:val="24"/>
        </w:rPr>
      </w:pPr>
      <w:r w:rsidRPr="0008555D">
        <w:rPr>
          <w:rStyle w:val="s1"/>
          <w:rFonts w:ascii="Arial" w:hAnsi="Arial" w:cs="Arial"/>
          <w:b w:val="0"/>
          <w:bCs w:val="0"/>
          <w:sz w:val="24"/>
          <w:szCs w:val="24"/>
        </w:rPr>
        <w:t xml:space="preserve">Nuffield Trust. (2023). </w:t>
      </w:r>
      <w:r w:rsidRPr="0008555D">
        <w:rPr>
          <w:rStyle w:val="s2"/>
          <w:rFonts w:ascii="Arial" w:hAnsi="Arial" w:cs="Arial"/>
          <w:b w:val="0"/>
          <w:bCs w:val="0"/>
          <w:sz w:val="24"/>
          <w:szCs w:val="24"/>
        </w:rPr>
        <w:t>The Structure of the NHS in the UK</w:t>
      </w:r>
      <w:r w:rsidRPr="0008555D">
        <w:rPr>
          <w:rStyle w:val="s1"/>
          <w:rFonts w:ascii="Arial" w:hAnsi="Arial" w:cs="Arial"/>
          <w:b w:val="0"/>
          <w:bCs w:val="0"/>
          <w:sz w:val="24"/>
          <w:szCs w:val="24"/>
        </w:rPr>
        <w:t>.</w:t>
      </w:r>
    </w:p>
    <w:p w14:paraId="05281493" w14:textId="77777777" w:rsidR="0008555D" w:rsidRPr="0008555D" w:rsidRDefault="0008555D" w:rsidP="0008555D">
      <w:pPr>
        <w:pStyle w:val="p3"/>
        <w:numPr>
          <w:ilvl w:val="0"/>
          <w:numId w:val="3"/>
        </w:numPr>
        <w:rPr>
          <w:rFonts w:ascii="Arial" w:hAnsi="Arial" w:cs="Arial"/>
          <w:sz w:val="24"/>
          <w:szCs w:val="24"/>
        </w:rPr>
      </w:pPr>
      <w:r w:rsidRPr="0008555D">
        <w:rPr>
          <w:rStyle w:val="s1"/>
          <w:rFonts w:ascii="Arial" w:hAnsi="Arial" w:cs="Arial"/>
          <w:b w:val="0"/>
          <w:bCs w:val="0"/>
          <w:sz w:val="24"/>
          <w:szCs w:val="24"/>
        </w:rPr>
        <w:t xml:space="preserve">Timmins, N. (2017). </w:t>
      </w:r>
      <w:r w:rsidRPr="0008555D">
        <w:rPr>
          <w:rStyle w:val="s2"/>
          <w:rFonts w:ascii="Arial" w:hAnsi="Arial" w:cs="Arial"/>
          <w:b w:val="0"/>
          <w:bCs w:val="0"/>
          <w:sz w:val="24"/>
          <w:szCs w:val="24"/>
        </w:rPr>
        <w:t>The Five Giants: A Biography of the Welfare State</w:t>
      </w:r>
      <w:r w:rsidRPr="0008555D">
        <w:rPr>
          <w:rStyle w:val="s1"/>
          <w:rFonts w:ascii="Arial" w:hAnsi="Arial" w:cs="Arial"/>
          <w:b w:val="0"/>
          <w:bCs w:val="0"/>
          <w:sz w:val="24"/>
          <w:szCs w:val="24"/>
        </w:rPr>
        <w:t>. William Collins.</w:t>
      </w:r>
    </w:p>
    <w:p w14:paraId="6DA9EC5E" w14:textId="77777777" w:rsidR="0008555D" w:rsidRPr="0008555D" w:rsidRDefault="0008555D" w:rsidP="0008555D">
      <w:pPr>
        <w:pStyle w:val="p3"/>
        <w:numPr>
          <w:ilvl w:val="0"/>
          <w:numId w:val="3"/>
        </w:numPr>
        <w:rPr>
          <w:rFonts w:ascii="Arial" w:hAnsi="Arial" w:cs="Arial"/>
          <w:sz w:val="24"/>
          <w:szCs w:val="24"/>
        </w:rPr>
      </w:pPr>
      <w:r w:rsidRPr="0008555D">
        <w:rPr>
          <w:rStyle w:val="s1"/>
          <w:rFonts w:ascii="Arial" w:hAnsi="Arial" w:cs="Arial"/>
          <w:b w:val="0"/>
          <w:bCs w:val="0"/>
          <w:sz w:val="24"/>
          <w:szCs w:val="24"/>
        </w:rPr>
        <w:t xml:space="preserve">Webster, C. (2002). </w:t>
      </w:r>
      <w:r w:rsidRPr="0008555D">
        <w:rPr>
          <w:rStyle w:val="s2"/>
          <w:rFonts w:ascii="Arial" w:hAnsi="Arial" w:cs="Arial"/>
          <w:b w:val="0"/>
          <w:bCs w:val="0"/>
          <w:sz w:val="24"/>
          <w:szCs w:val="24"/>
        </w:rPr>
        <w:t>The National Health Service: A Political History</w:t>
      </w:r>
      <w:r w:rsidRPr="0008555D">
        <w:rPr>
          <w:rStyle w:val="s1"/>
          <w:rFonts w:ascii="Arial" w:hAnsi="Arial" w:cs="Arial"/>
          <w:b w:val="0"/>
          <w:bCs w:val="0"/>
          <w:sz w:val="24"/>
          <w:szCs w:val="24"/>
        </w:rPr>
        <w:t>. Oxford University Press.</w:t>
      </w:r>
    </w:p>
    <w:p w14:paraId="734E9A1D" w14:textId="77777777" w:rsidR="0008555D" w:rsidRPr="0008555D" w:rsidRDefault="0008555D" w:rsidP="0008555D">
      <w:pPr>
        <w:pStyle w:val="p1"/>
        <w:ind w:left="720"/>
        <w:rPr>
          <w:rFonts w:ascii="Arial" w:hAnsi="Arial" w:cs="Arial"/>
          <w:sz w:val="24"/>
          <w:szCs w:val="24"/>
        </w:rPr>
      </w:pPr>
    </w:p>
    <w:p w14:paraId="1456F86B" w14:textId="77777777" w:rsidR="003155C1" w:rsidRPr="0008555D" w:rsidRDefault="003155C1">
      <w:pPr>
        <w:rPr>
          <w:rFonts w:ascii="Arial" w:hAnsi="Arial" w:cs="Arial"/>
        </w:rPr>
      </w:pPr>
    </w:p>
    <w:sectPr w:rsidR="003155C1" w:rsidRPr="000855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F UI">
    <w:altName w:val="Cambria"/>
    <w:panose1 w:val="020B0604020202020204"/>
    <w:charset w:val="00"/>
    <w:family w:val="roman"/>
    <w:pitch w:val="default"/>
  </w:font>
  <w:font w:name=".SFUI-Semibold">
    <w:altName w:val="Cambria"/>
    <w:panose1 w:val="020B0604020202020204"/>
    <w:charset w:val="00"/>
    <w:family w:val="roman"/>
    <w:pitch w:val="default"/>
  </w:font>
  <w:font w:name=".SFUI-SemiboldItalic">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nWoxfolU" int2:invalidationBookmarkName="" int2:hashCode="74/OnsJ/hUSOf7" int2:id="xkrBLWq9">
      <int2:state int2:value="Rejected" int2:type="style"/>
    </int2:bookmark>
    <int2:bookmark int2:bookmarkName="_Int_WyUVkjGN" int2:invalidationBookmarkName="" int2:hashCode="WoM0Zad6Xe33p2" int2:id="sXGwAtYP">
      <int2:state int2:value="Rejected" int2:type="style"/>
    </int2:bookmark>
    <int2:bookmark int2:bookmarkName="_Int_MDAioj2R" int2:invalidationBookmarkName="" int2:hashCode="UjDH1Vnkat3K2m" int2:id="VVYsp4TB">
      <int2:state int2:value="Rejected" int2:type="style"/>
    </int2:bookmark>
    <int2:bookmark int2:bookmarkName="_Int_5DpFlgzV" int2:invalidationBookmarkName="" int2:hashCode="wioxKnAYnbwe7r" int2:id="Bp03kPPt">
      <int2:state int2:value="Rejected" int2:type="style"/>
    </int2:bookmark>
    <int2:bookmark int2:bookmarkName="_Int_nF0j6yVp" int2:invalidationBookmarkName="" int2:hashCode="IWj/hzRHv/m7xp" int2:id="TPPq4Qmq">
      <int2:state int2:value="Rejected" int2:type="style"/>
    </int2:bookmark>
    <int2:bookmark int2:bookmarkName="_Int_dgTjlMbl" int2:invalidationBookmarkName="" int2:hashCode="HtpYriqLhgRF43" int2:id="BeDk8bSX">
      <int2:state int2:value="Rejected" int2:type="style"/>
    </int2:bookmark>
    <int2:bookmark int2:bookmarkName="_Int_1dlPk15e" int2:invalidationBookmarkName="" int2:hashCode="ky+it7Pfdm4l8W" int2:id="CyE8Ln19">
      <int2:state int2:value="Rejected" int2:type="style"/>
    </int2:bookmark>
    <int2:bookmark int2:bookmarkName="_Int_gMG9HxMj" int2:invalidationBookmarkName="" int2:hashCode="hCy70cDPJAl1Gx" int2:id="hTYlbH8T">
      <int2:state int2:value="Rejected" int2:type="style"/>
    </int2:bookmark>
    <int2:bookmark int2:bookmarkName="_Int_barHyx3L" int2:invalidationBookmarkName="" int2:hashCode="1SCOdj8Lkz58ZV" int2:id="9JL4aGZf">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F24FFB"/>
    <w:multiLevelType w:val="hybridMultilevel"/>
    <w:tmpl w:val="1642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6C1C6A"/>
    <w:multiLevelType w:val="hybridMultilevel"/>
    <w:tmpl w:val="DFC64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424D49"/>
    <w:multiLevelType w:val="hybridMultilevel"/>
    <w:tmpl w:val="9E2C8B7C"/>
    <w:lvl w:ilvl="0" w:tplc="08090001">
      <w:start w:val="1"/>
      <w:numFmt w:val="bullet"/>
      <w:lvlText w:val=""/>
      <w:lvlJc w:val="left"/>
      <w:pPr>
        <w:ind w:left="720" w:hanging="360"/>
      </w:pPr>
      <w:rPr>
        <w:rFonts w:ascii="Symbol" w:hAnsi="Symbol" w:hint="default"/>
      </w:rPr>
    </w:lvl>
    <w:lvl w:ilvl="1" w:tplc="EA3CC5DA">
      <w:numFmt w:val="bullet"/>
      <w:lvlText w:val="•"/>
      <w:lvlJc w:val="left"/>
      <w:pPr>
        <w:ind w:left="1440" w:hanging="36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1051327">
    <w:abstractNumId w:val="1"/>
  </w:num>
  <w:num w:numId="2" w16cid:durableId="2559318">
    <w:abstractNumId w:val="0"/>
  </w:num>
  <w:num w:numId="3" w16cid:durableId="2944857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4DA"/>
    <w:rsid w:val="00001073"/>
    <w:rsid w:val="000138AE"/>
    <w:rsid w:val="00014A9F"/>
    <w:rsid w:val="00037A52"/>
    <w:rsid w:val="000427D2"/>
    <w:rsid w:val="00051885"/>
    <w:rsid w:val="00053507"/>
    <w:rsid w:val="000538D9"/>
    <w:rsid w:val="00080955"/>
    <w:rsid w:val="0008555D"/>
    <w:rsid w:val="000C5943"/>
    <w:rsid w:val="000E587F"/>
    <w:rsid w:val="00117D84"/>
    <w:rsid w:val="0012445A"/>
    <w:rsid w:val="00124E82"/>
    <w:rsid w:val="00165993"/>
    <w:rsid w:val="00211080"/>
    <w:rsid w:val="00223485"/>
    <w:rsid w:val="0026436F"/>
    <w:rsid w:val="002A37F9"/>
    <w:rsid w:val="003155C1"/>
    <w:rsid w:val="003161DF"/>
    <w:rsid w:val="00321BD6"/>
    <w:rsid w:val="0033507B"/>
    <w:rsid w:val="00361D5E"/>
    <w:rsid w:val="003868D2"/>
    <w:rsid w:val="0039293A"/>
    <w:rsid w:val="003E6A7B"/>
    <w:rsid w:val="00442BA5"/>
    <w:rsid w:val="00457E2D"/>
    <w:rsid w:val="004A7D98"/>
    <w:rsid w:val="00541CD6"/>
    <w:rsid w:val="005A28E7"/>
    <w:rsid w:val="005A2E44"/>
    <w:rsid w:val="005E5137"/>
    <w:rsid w:val="00612835"/>
    <w:rsid w:val="0064517C"/>
    <w:rsid w:val="006541FC"/>
    <w:rsid w:val="0067309D"/>
    <w:rsid w:val="0068283B"/>
    <w:rsid w:val="00704FAF"/>
    <w:rsid w:val="0070500F"/>
    <w:rsid w:val="00706D1C"/>
    <w:rsid w:val="00787DFB"/>
    <w:rsid w:val="00796EE7"/>
    <w:rsid w:val="007B4DA0"/>
    <w:rsid w:val="007F13C2"/>
    <w:rsid w:val="00826111"/>
    <w:rsid w:val="00854C37"/>
    <w:rsid w:val="008770BF"/>
    <w:rsid w:val="00890678"/>
    <w:rsid w:val="00891544"/>
    <w:rsid w:val="008B2337"/>
    <w:rsid w:val="008C453E"/>
    <w:rsid w:val="008F55C9"/>
    <w:rsid w:val="00904DF0"/>
    <w:rsid w:val="00912237"/>
    <w:rsid w:val="009151B9"/>
    <w:rsid w:val="0093253E"/>
    <w:rsid w:val="00934C48"/>
    <w:rsid w:val="009723C0"/>
    <w:rsid w:val="00980EB8"/>
    <w:rsid w:val="009F30D3"/>
    <w:rsid w:val="00A02C05"/>
    <w:rsid w:val="00A0578B"/>
    <w:rsid w:val="00A42775"/>
    <w:rsid w:val="00A52096"/>
    <w:rsid w:val="00A634D0"/>
    <w:rsid w:val="00A84B5E"/>
    <w:rsid w:val="00AA4AE4"/>
    <w:rsid w:val="00AD2F2B"/>
    <w:rsid w:val="00AE7F1A"/>
    <w:rsid w:val="00B03A72"/>
    <w:rsid w:val="00B0495A"/>
    <w:rsid w:val="00B207E0"/>
    <w:rsid w:val="00B20E26"/>
    <w:rsid w:val="00B41774"/>
    <w:rsid w:val="00B47159"/>
    <w:rsid w:val="00B55228"/>
    <w:rsid w:val="00B62812"/>
    <w:rsid w:val="00BA2081"/>
    <w:rsid w:val="00BB386F"/>
    <w:rsid w:val="00BE09B8"/>
    <w:rsid w:val="00BF287C"/>
    <w:rsid w:val="00BF432C"/>
    <w:rsid w:val="00C04CF1"/>
    <w:rsid w:val="00C218EB"/>
    <w:rsid w:val="00C304EF"/>
    <w:rsid w:val="00CA677E"/>
    <w:rsid w:val="00CD64DA"/>
    <w:rsid w:val="00CE5C8F"/>
    <w:rsid w:val="00D0104C"/>
    <w:rsid w:val="00D50236"/>
    <w:rsid w:val="00DE7F29"/>
    <w:rsid w:val="00E024BA"/>
    <w:rsid w:val="00E31FD5"/>
    <w:rsid w:val="00F05E9A"/>
    <w:rsid w:val="00F31EE3"/>
    <w:rsid w:val="00F65A4A"/>
    <w:rsid w:val="00F74DBB"/>
    <w:rsid w:val="00FA00A6"/>
    <w:rsid w:val="00FB657C"/>
    <w:rsid w:val="00FC26EF"/>
    <w:rsid w:val="00FD3A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2D2F7"/>
  <w15:chartTrackingRefBased/>
  <w15:docId w15:val="{9AC09AF7-AFE9-774C-ADEE-9571301E2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64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64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64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64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64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64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64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64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64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4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64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64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64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64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64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64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64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64DA"/>
    <w:rPr>
      <w:rFonts w:eastAsiaTheme="majorEastAsia" w:cstheme="majorBidi"/>
      <w:color w:val="272727" w:themeColor="text1" w:themeTint="D8"/>
    </w:rPr>
  </w:style>
  <w:style w:type="paragraph" w:styleId="Title">
    <w:name w:val="Title"/>
    <w:basedOn w:val="Normal"/>
    <w:next w:val="Normal"/>
    <w:link w:val="TitleChar"/>
    <w:uiPriority w:val="10"/>
    <w:qFormat/>
    <w:rsid w:val="00CD64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64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64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64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64DA"/>
    <w:pPr>
      <w:spacing w:before="160"/>
      <w:jc w:val="center"/>
    </w:pPr>
    <w:rPr>
      <w:i/>
      <w:iCs/>
      <w:color w:val="404040" w:themeColor="text1" w:themeTint="BF"/>
    </w:rPr>
  </w:style>
  <w:style w:type="character" w:customStyle="1" w:styleId="QuoteChar">
    <w:name w:val="Quote Char"/>
    <w:basedOn w:val="DefaultParagraphFont"/>
    <w:link w:val="Quote"/>
    <w:uiPriority w:val="29"/>
    <w:rsid w:val="00CD64DA"/>
    <w:rPr>
      <w:i/>
      <w:iCs/>
      <w:color w:val="404040" w:themeColor="text1" w:themeTint="BF"/>
    </w:rPr>
  </w:style>
  <w:style w:type="paragraph" w:styleId="ListParagraph">
    <w:name w:val="List Paragraph"/>
    <w:basedOn w:val="Normal"/>
    <w:uiPriority w:val="34"/>
    <w:qFormat/>
    <w:rsid w:val="00CD64DA"/>
    <w:pPr>
      <w:ind w:left="720"/>
      <w:contextualSpacing/>
    </w:pPr>
  </w:style>
  <w:style w:type="character" w:styleId="IntenseEmphasis">
    <w:name w:val="Intense Emphasis"/>
    <w:basedOn w:val="DefaultParagraphFont"/>
    <w:uiPriority w:val="21"/>
    <w:qFormat/>
    <w:rsid w:val="00CD64DA"/>
    <w:rPr>
      <w:i/>
      <w:iCs/>
      <w:color w:val="0F4761" w:themeColor="accent1" w:themeShade="BF"/>
    </w:rPr>
  </w:style>
  <w:style w:type="paragraph" w:styleId="IntenseQuote">
    <w:name w:val="Intense Quote"/>
    <w:basedOn w:val="Normal"/>
    <w:next w:val="Normal"/>
    <w:link w:val="IntenseQuoteChar"/>
    <w:uiPriority w:val="30"/>
    <w:qFormat/>
    <w:rsid w:val="00CD64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64DA"/>
    <w:rPr>
      <w:i/>
      <w:iCs/>
      <w:color w:val="0F4761" w:themeColor="accent1" w:themeShade="BF"/>
    </w:rPr>
  </w:style>
  <w:style w:type="character" w:styleId="IntenseReference">
    <w:name w:val="Intense Reference"/>
    <w:basedOn w:val="DefaultParagraphFont"/>
    <w:uiPriority w:val="32"/>
    <w:qFormat/>
    <w:rsid w:val="00CD64DA"/>
    <w:rPr>
      <w:b/>
      <w:bCs/>
      <w:smallCaps/>
      <w:color w:val="0F4761" w:themeColor="accent1" w:themeShade="BF"/>
      <w:spacing w:val="5"/>
    </w:rPr>
  </w:style>
  <w:style w:type="table" w:styleId="TableGrid">
    <w:name w:val="Table Grid"/>
    <w:basedOn w:val="TableNormal"/>
    <w:uiPriority w:val="39"/>
    <w:rsid w:val="000538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33507B"/>
    <w:pPr>
      <w:spacing w:after="0" w:line="240" w:lineRule="auto"/>
    </w:pPr>
    <w:rPr>
      <w:rFonts w:ascii=".SF UI" w:hAnsi=".SF UI" w:cs="Times New Roman"/>
      <w:kern w:val="0"/>
      <w:sz w:val="29"/>
      <w:szCs w:val="29"/>
      <w14:ligatures w14:val="none"/>
    </w:rPr>
  </w:style>
  <w:style w:type="character" w:customStyle="1" w:styleId="s1">
    <w:name w:val="s1"/>
    <w:basedOn w:val="DefaultParagraphFont"/>
    <w:rsid w:val="0033507B"/>
    <w:rPr>
      <w:rFonts w:ascii=".SFUI-Semibold" w:hAnsi=".SFUI-Semibold" w:hint="default"/>
      <w:b/>
      <w:bCs/>
      <w:i w:val="0"/>
      <w:iCs w:val="0"/>
      <w:sz w:val="29"/>
      <w:szCs w:val="29"/>
    </w:rPr>
  </w:style>
  <w:style w:type="character" w:customStyle="1" w:styleId="s2">
    <w:name w:val="s2"/>
    <w:basedOn w:val="DefaultParagraphFont"/>
    <w:rsid w:val="0033507B"/>
    <w:rPr>
      <w:rFonts w:ascii=".SFUI-SemiboldItalic" w:hAnsi=".SFUI-SemiboldItalic" w:hint="default"/>
      <w:b/>
      <w:bCs/>
      <w:i/>
      <w:iCs/>
      <w:sz w:val="29"/>
      <w:szCs w:val="29"/>
    </w:rPr>
  </w:style>
  <w:style w:type="paragraph" w:customStyle="1" w:styleId="p2">
    <w:name w:val="p2"/>
    <w:basedOn w:val="Normal"/>
    <w:rsid w:val="0008555D"/>
    <w:pPr>
      <w:spacing w:after="0" w:line="240" w:lineRule="auto"/>
    </w:pPr>
    <w:rPr>
      <w:rFonts w:ascii="Times New Roman" w:hAnsi="Times New Roman" w:cs="Times New Roman"/>
      <w:kern w:val="0"/>
      <w:sz w:val="29"/>
      <w:szCs w:val="29"/>
      <w14:ligatures w14:val="none"/>
    </w:rPr>
  </w:style>
  <w:style w:type="paragraph" w:customStyle="1" w:styleId="p3">
    <w:name w:val="p3"/>
    <w:basedOn w:val="Normal"/>
    <w:rsid w:val="0008555D"/>
    <w:pPr>
      <w:spacing w:after="0" w:line="240" w:lineRule="auto"/>
    </w:pPr>
    <w:rPr>
      <w:rFonts w:ascii=".SF UI" w:hAnsi=".SF UI" w:cs="Times New Roman"/>
      <w:kern w:val="0"/>
      <w:sz w:val="29"/>
      <w:szCs w:val="29"/>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700</Words>
  <Characters>3990</Characters>
  <Application>Microsoft Office Word</Application>
  <DocSecurity>0</DocSecurity>
  <Lines>33</Lines>
  <Paragraphs>9</Paragraphs>
  <ScaleCrop>false</ScaleCrop>
  <Company/>
  <LinksUpToDate>false</LinksUpToDate>
  <CharactersWithSpaces>4681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Jorisa Belushi (2440189)</dc:creator>
  <cp:keywords/>
  <dc:description/>
  <cp:lastModifiedBy>Jorisa Belushi (2440189)</cp:lastModifiedBy>
  <cp:revision>2</cp:revision>
  <dcterms:created xsi:type="dcterms:W3CDTF">2025-11-17T14:04:00Z</dcterms:created>
  <dcterms:modified xsi:type="dcterms:W3CDTF">2025-11-17T14:04:00Z</dcterms:modified>
</cp:coreProperties>
</file>