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712CA7" w14:textId="4C4170C9" w:rsidR="00270D0B" w:rsidRDefault="00270D0B" w:rsidP="00582079">
      <w:pPr>
        <w:rPr>
          <w:sz w:val="24"/>
          <w:szCs w:val="24"/>
        </w:rPr>
      </w:pPr>
    </w:p>
    <w:p w14:paraId="52C0A3E2" w14:textId="77777777" w:rsidR="00EB5F7F" w:rsidRDefault="00EB5F7F" w:rsidP="00582079">
      <w:pPr>
        <w:rPr>
          <w:sz w:val="24"/>
          <w:szCs w:val="24"/>
        </w:rPr>
      </w:pPr>
    </w:p>
    <w:p w14:paraId="3A4C1ECF" w14:textId="77777777" w:rsidR="006A2743" w:rsidRDefault="00211129">
      <w:pPr>
        <w:rPr>
          <w:sz w:val="24"/>
          <w:szCs w:val="24"/>
        </w:rPr>
      </w:pPr>
      <w:r>
        <w:rPr>
          <w:noProof/>
          <w:sz w:val="24"/>
          <w:szCs w:val="24"/>
        </w:rPr>
        <w:drawing>
          <wp:inline distT="0" distB="0" distL="0" distR="0" wp14:anchorId="0847519A" wp14:editId="4582425D">
            <wp:extent cx="5731510" cy="2872740"/>
            <wp:effectExtent l="0" t="0" r="2540" b="3810"/>
            <wp:docPr id="675053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053487" name="Picture 675053487"/>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872740"/>
                    </a:xfrm>
                    <a:prstGeom prst="rect">
                      <a:avLst/>
                    </a:prstGeom>
                  </pic:spPr>
                </pic:pic>
              </a:graphicData>
            </a:graphic>
          </wp:inline>
        </w:drawing>
      </w:r>
    </w:p>
    <w:p w14:paraId="5604EDAF" w14:textId="77777777" w:rsidR="006A2743" w:rsidRDefault="006A2743">
      <w:pPr>
        <w:rPr>
          <w:sz w:val="24"/>
          <w:szCs w:val="24"/>
        </w:rPr>
      </w:pPr>
    </w:p>
    <w:p w14:paraId="47A87B6B" w14:textId="77777777" w:rsidR="00AF0123" w:rsidRDefault="00AF0123">
      <w:pPr>
        <w:rPr>
          <w:sz w:val="24"/>
          <w:szCs w:val="24"/>
        </w:rPr>
      </w:pPr>
    </w:p>
    <w:p w14:paraId="2A5518C3" w14:textId="77777777" w:rsidR="00AF0123" w:rsidRDefault="00AF0123">
      <w:pPr>
        <w:rPr>
          <w:sz w:val="24"/>
          <w:szCs w:val="24"/>
        </w:rPr>
      </w:pPr>
    </w:p>
    <w:p w14:paraId="5C582181" w14:textId="5A144A77" w:rsidR="006A2743" w:rsidRDefault="006A2743">
      <w:pPr>
        <w:rPr>
          <w:b/>
          <w:bCs/>
          <w:sz w:val="28"/>
          <w:szCs w:val="28"/>
        </w:rPr>
      </w:pPr>
      <w:r w:rsidRPr="00A1244F">
        <w:rPr>
          <w:b/>
          <w:bCs/>
          <w:sz w:val="28"/>
          <w:szCs w:val="28"/>
        </w:rPr>
        <w:t>Name:</w:t>
      </w:r>
      <w:r w:rsidR="00A13E91" w:rsidRPr="00A1244F">
        <w:rPr>
          <w:b/>
          <w:bCs/>
          <w:sz w:val="28"/>
          <w:szCs w:val="28"/>
        </w:rPr>
        <w:t xml:space="preserve"> Rajeshwari Bingi</w:t>
      </w:r>
    </w:p>
    <w:p w14:paraId="3F6AC39E" w14:textId="73374936" w:rsidR="00D67526" w:rsidRPr="00A1244F" w:rsidRDefault="00D67526">
      <w:pPr>
        <w:rPr>
          <w:b/>
          <w:bCs/>
          <w:sz w:val="28"/>
          <w:szCs w:val="28"/>
        </w:rPr>
      </w:pPr>
      <w:r>
        <w:rPr>
          <w:b/>
          <w:bCs/>
          <w:sz w:val="28"/>
          <w:szCs w:val="28"/>
        </w:rPr>
        <w:t>Student ID: 2229271</w:t>
      </w:r>
    </w:p>
    <w:p w14:paraId="00483663" w14:textId="77777777" w:rsidR="00AF5E92" w:rsidRPr="00A1244F" w:rsidRDefault="00AF5E92">
      <w:pPr>
        <w:rPr>
          <w:b/>
          <w:bCs/>
          <w:sz w:val="28"/>
          <w:szCs w:val="28"/>
        </w:rPr>
      </w:pPr>
      <w:r w:rsidRPr="00A1244F">
        <w:rPr>
          <w:b/>
          <w:bCs/>
          <w:sz w:val="28"/>
          <w:szCs w:val="28"/>
        </w:rPr>
        <w:t>Programme: BA Business Management</w:t>
      </w:r>
    </w:p>
    <w:p w14:paraId="52DD8701" w14:textId="4E4C68B8" w:rsidR="00A13E91" w:rsidRPr="00A1244F" w:rsidRDefault="00AF5E92">
      <w:pPr>
        <w:rPr>
          <w:b/>
          <w:bCs/>
          <w:sz w:val="28"/>
          <w:szCs w:val="28"/>
        </w:rPr>
      </w:pPr>
      <w:r w:rsidRPr="00A1244F">
        <w:rPr>
          <w:b/>
          <w:bCs/>
          <w:sz w:val="28"/>
          <w:szCs w:val="28"/>
        </w:rPr>
        <w:t xml:space="preserve">Module: Managing People </w:t>
      </w:r>
    </w:p>
    <w:p w14:paraId="430320FA" w14:textId="77777777" w:rsidR="009022CB" w:rsidRPr="00A1244F" w:rsidRDefault="00AF5E92">
      <w:pPr>
        <w:rPr>
          <w:b/>
          <w:bCs/>
          <w:sz w:val="28"/>
          <w:szCs w:val="28"/>
        </w:rPr>
      </w:pPr>
      <w:r w:rsidRPr="00A1244F">
        <w:rPr>
          <w:b/>
          <w:bCs/>
          <w:sz w:val="28"/>
          <w:szCs w:val="28"/>
        </w:rPr>
        <w:t xml:space="preserve">Module code: LCBB5004 </w:t>
      </w:r>
    </w:p>
    <w:p w14:paraId="4C4F754B" w14:textId="77777777" w:rsidR="00F8058D" w:rsidRPr="00A1244F" w:rsidRDefault="00EA6C05">
      <w:pPr>
        <w:rPr>
          <w:b/>
          <w:bCs/>
          <w:sz w:val="28"/>
          <w:szCs w:val="28"/>
        </w:rPr>
      </w:pPr>
      <w:r w:rsidRPr="00A1244F">
        <w:rPr>
          <w:b/>
          <w:bCs/>
          <w:sz w:val="28"/>
          <w:szCs w:val="28"/>
        </w:rPr>
        <w:t xml:space="preserve">Module Leader: </w:t>
      </w:r>
      <w:r w:rsidR="00D66057" w:rsidRPr="00A1244F">
        <w:rPr>
          <w:b/>
          <w:bCs/>
          <w:sz w:val="28"/>
          <w:szCs w:val="28"/>
        </w:rPr>
        <w:t>Dr Anupam Mazumdar</w:t>
      </w:r>
    </w:p>
    <w:p w14:paraId="0590B527" w14:textId="67BCC0C6" w:rsidR="00270D0B" w:rsidRPr="00A1244F" w:rsidRDefault="00F8058D">
      <w:pPr>
        <w:rPr>
          <w:sz w:val="28"/>
          <w:szCs w:val="28"/>
        </w:rPr>
      </w:pPr>
      <w:r w:rsidRPr="00A1244F">
        <w:rPr>
          <w:b/>
          <w:bCs/>
          <w:sz w:val="28"/>
          <w:szCs w:val="28"/>
        </w:rPr>
        <w:t>Assignment</w:t>
      </w:r>
      <w:r w:rsidR="00C64A5A" w:rsidRPr="00A1244F">
        <w:rPr>
          <w:b/>
          <w:bCs/>
          <w:sz w:val="28"/>
          <w:szCs w:val="28"/>
        </w:rPr>
        <w:t xml:space="preserve"> 2</w:t>
      </w:r>
      <w:r w:rsidRPr="00A1244F">
        <w:rPr>
          <w:b/>
          <w:bCs/>
          <w:sz w:val="28"/>
          <w:szCs w:val="28"/>
        </w:rPr>
        <w:t xml:space="preserve">: </w:t>
      </w:r>
      <w:r w:rsidR="004025C8" w:rsidRPr="00A1244F">
        <w:rPr>
          <w:b/>
          <w:bCs/>
          <w:sz w:val="28"/>
          <w:szCs w:val="28"/>
        </w:rPr>
        <w:t>(Essay)</w:t>
      </w:r>
      <w:r w:rsidR="00C64A5A" w:rsidRPr="00A1244F">
        <w:rPr>
          <w:b/>
          <w:bCs/>
          <w:sz w:val="28"/>
          <w:szCs w:val="28"/>
        </w:rPr>
        <w:t>T</w:t>
      </w:r>
      <w:r w:rsidR="0044122D" w:rsidRPr="00A1244F">
        <w:rPr>
          <w:b/>
          <w:bCs/>
          <w:sz w:val="28"/>
          <w:szCs w:val="28"/>
        </w:rPr>
        <w:t>he role of technology of remote work</w:t>
      </w:r>
      <w:r w:rsidR="004025C8" w:rsidRPr="00A1244F">
        <w:rPr>
          <w:b/>
          <w:bCs/>
          <w:sz w:val="28"/>
          <w:szCs w:val="28"/>
        </w:rPr>
        <w:t>force</w:t>
      </w:r>
      <w:r w:rsidR="00270D0B" w:rsidRPr="00A1244F">
        <w:rPr>
          <w:b/>
          <w:bCs/>
          <w:sz w:val="28"/>
          <w:szCs w:val="28"/>
        </w:rPr>
        <w:br w:type="page"/>
      </w:r>
    </w:p>
    <w:p w14:paraId="0353CB4C" w14:textId="6D7D8156" w:rsidR="001D4075" w:rsidRPr="001D4075" w:rsidRDefault="001D4075" w:rsidP="00582079">
      <w:pPr>
        <w:rPr>
          <w:b/>
          <w:bCs/>
          <w:sz w:val="24"/>
          <w:szCs w:val="24"/>
        </w:rPr>
      </w:pPr>
      <w:r w:rsidRPr="001D4075">
        <w:rPr>
          <w:b/>
          <w:bCs/>
          <w:sz w:val="24"/>
          <w:szCs w:val="24"/>
        </w:rPr>
        <w:lastRenderedPageBreak/>
        <w:t>Introduction:</w:t>
      </w:r>
    </w:p>
    <w:p w14:paraId="1EFFEC34" w14:textId="536FCE8D" w:rsidR="00CF124C" w:rsidRDefault="002E55DF" w:rsidP="00582079">
      <w:pPr>
        <w:rPr>
          <w:sz w:val="24"/>
          <w:szCs w:val="24"/>
        </w:rPr>
      </w:pPr>
      <w:r w:rsidRPr="002E55DF">
        <w:rPr>
          <w:sz w:val="24"/>
          <w:szCs w:val="24"/>
        </w:rPr>
        <w:t>The evolution of remote work has necessitated a paradigm shift in how organizations appraise the performance of their distributed workforce. With the proliferation of technology, novel approaches have emerged to effectively assess and enhance the productivity of remote workers. In this essay, we explore the multifaceted role of technology and innovative performance measurement techniques and appraisal tools tailored to the remote work landscape. By synthesizing insights from scholarly research, we aim to provide a comprehensive understanding of the strategies employed by organizations to evaluate and improve the performance of remote workers in today's digital age.</w:t>
      </w:r>
    </w:p>
    <w:p w14:paraId="5CD986DD" w14:textId="14945DF6" w:rsidR="00CF124C" w:rsidRPr="00CF124C" w:rsidRDefault="00CF124C" w:rsidP="00582079">
      <w:pPr>
        <w:rPr>
          <w:b/>
          <w:bCs/>
          <w:sz w:val="28"/>
          <w:szCs w:val="28"/>
        </w:rPr>
      </w:pPr>
      <w:r w:rsidRPr="00CF124C">
        <w:rPr>
          <w:b/>
          <w:bCs/>
          <w:sz w:val="28"/>
          <w:szCs w:val="28"/>
        </w:rPr>
        <w:t>The role of technology in appraising the performance of remote workers</w:t>
      </w:r>
    </w:p>
    <w:p w14:paraId="075EAF9A" w14:textId="77777777" w:rsidR="00582079" w:rsidRPr="00582079" w:rsidRDefault="00582079" w:rsidP="00582079">
      <w:pPr>
        <w:rPr>
          <w:sz w:val="24"/>
          <w:szCs w:val="24"/>
        </w:rPr>
      </w:pPr>
      <w:r w:rsidRPr="00582079">
        <w:rPr>
          <w:sz w:val="24"/>
          <w:szCs w:val="24"/>
        </w:rPr>
        <w:t>In today's increasingly remote-oriented work environment, the appraisal of remote worker performance has become a critical aspect of organizational management. Technology plays a pivotal role in this process, offering tools and platforms designed to monitor, evaluate, and enhance the performance of remote employees.</w:t>
      </w:r>
    </w:p>
    <w:p w14:paraId="5683649C" w14:textId="77777777" w:rsidR="00582079" w:rsidRPr="00582079" w:rsidRDefault="00582079" w:rsidP="00582079">
      <w:pPr>
        <w:rPr>
          <w:sz w:val="24"/>
          <w:szCs w:val="24"/>
        </w:rPr>
      </w:pPr>
      <w:r w:rsidRPr="00582079">
        <w:rPr>
          <w:sz w:val="24"/>
          <w:szCs w:val="24"/>
        </w:rPr>
        <w:t>One significant contribution of technology to remote performance appraisal is the availability of remote monitoring tools. According to research by Waber et al. (2014), remote monitoring technologies, such as computer monitoring software and time tracking applications, allow managers to track various aspects of remote workers' activities, including time spent on tasks, productivity levels, and digital interactions. These tools provide quantitative data that can be used to assess performance objectively and identify areas for improvement.</w:t>
      </w:r>
    </w:p>
    <w:p w14:paraId="09B7A152" w14:textId="77777777" w:rsidR="00582079" w:rsidRPr="00582079" w:rsidRDefault="00582079" w:rsidP="00582079">
      <w:pPr>
        <w:rPr>
          <w:sz w:val="24"/>
          <w:szCs w:val="24"/>
        </w:rPr>
      </w:pPr>
      <w:r w:rsidRPr="00582079">
        <w:rPr>
          <w:sz w:val="24"/>
          <w:szCs w:val="24"/>
        </w:rPr>
        <w:t xml:space="preserve">Furthermore, technology facilitates real-time communication and collaboration among remote teams, thereby enabling continuous feedback and performance evaluation. Research by </w:t>
      </w:r>
      <w:proofErr w:type="spellStart"/>
      <w:r w:rsidRPr="00582079">
        <w:rPr>
          <w:sz w:val="24"/>
          <w:szCs w:val="24"/>
        </w:rPr>
        <w:t>Nafukho</w:t>
      </w:r>
      <w:proofErr w:type="spellEnd"/>
      <w:r w:rsidRPr="00582079">
        <w:rPr>
          <w:sz w:val="24"/>
          <w:szCs w:val="24"/>
        </w:rPr>
        <w:t xml:space="preserve"> et al. (2016) highlights the importance of communication technologies, such as video conferencing platforms and instant messaging apps, in fostering regular interactions between remote workers and their managers. By facilitating virtual meetings, one-on-one discussions, and team collaborations, these technologies ensure that remote employees receive timely feedback on their performance, leading to improved productivity and engagement.</w:t>
      </w:r>
    </w:p>
    <w:p w14:paraId="64B488CD" w14:textId="77777777" w:rsidR="00582079" w:rsidRPr="00582079" w:rsidRDefault="00582079" w:rsidP="00582079">
      <w:pPr>
        <w:rPr>
          <w:sz w:val="24"/>
          <w:szCs w:val="24"/>
        </w:rPr>
      </w:pPr>
      <w:r w:rsidRPr="00582079">
        <w:rPr>
          <w:sz w:val="24"/>
          <w:szCs w:val="24"/>
        </w:rPr>
        <w:t>Moreover, performance management systems supported by technology offer a structured framework for setting goals, tracking progress, and conducting performance evaluations. According to research by Reilly et al. (2018), cloud-based performance management software provides remote-friendly features, such as goal setting, performance tracking, and feedback mechanisms, accessible from any location with internet connectivity. These systems streamline the performance appraisal process, making it more transparent, consistent, and aligned with organizational objectives.</w:t>
      </w:r>
    </w:p>
    <w:p w14:paraId="7CF0FB48" w14:textId="77777777" w:rsidR="00582079" w:rsidRPr="00582079" w:rsidRDefault="00582079" w:rsidP="00582079">
      <w:pPr>
        <w:rPr>
          <w:sz w:val="24"/>
          <w:szCs w:val="24"/>
        </w:rPr>
      </w:pPr>
      <w:r w:rsidRPr="00582079">
        <w:rPr>
          <w:sz w:val="24"/>
          <w:szCs w:val="24"/>
        </w:rPr>
        <w:t xml:space="preserve">Additionally, data analytics and reporting tools empower organizations to </w:t>
      </w:r>
      <w:proofErr w:type="spellStart"/>
      <w:r w:rsidRPr="00582079">
        <w:rPr>
          <w:sz w:val="24"/>
          <w:szCs w:val="24"/>
        </w:rPr>
        <w:t>analyze</w:t>
      </w:r>
      <w:proofErr w:type="spellEnd"/>
      <w:r w:rsidRPr="00582079">
        <w:rPr>
          <w:sz w:val="24"/>
          <w:szCs w:val="24"/>
        </w:rPr>
        <w:t xml:space="preserve"> performance metrics and derive actionable insights from remote work data. Research by </w:t>
      </w:r>
      <w:proofErr w:type="spellStart"/>
      <w:r w:rsidRPr="00582079">
        <w:rPr>
          <w:sz w:val="24"/>
          <w:szCs w:val="24"/>
        </w:rPr>
        <w:t>Avdiu</w:t>
      </w:r>
      <w:proofErr w:type="spellEnd"/>
      <w:r w:rsidRPr="00582079">
        <w:rPr>
          <w:sz w:val="24"/>
          <w:szCs w:val="24"/>
        </w:rPr>
        <w:t xml:space="preserve"> et al. (2020) emphasizes the role of data-driven performance evaluation in remote work settings, where metrics such as task completion rates, project milestones, and client </w:t>
      </w:r>
      <w:r w:rsidRPr="00582079">
        <w:rPr>
          <w:sz w:val="24"/>
          <w:szCs w:val="24"/>
        </w:rPr>
        <w:lastRenderedPageBreak/>
        <w:t xml:space="preserve">feedback can be </w:t>
      </w:r>
      <w:proofErr w:type="spellStart"/>
      <w:r w:rsidRPr="00582079">
        <w:rPr>
          <w:sz w:val="24"/>
          <w:szCs w:val="24"/>
        </w:rPr>
        <w:t>analyzed</w:t>
      </w:r>
      <w:proofErr w:type="spellEnd"/>
      <w:r w:rsidRPr="00582079">
        <w:rPr>
          <w:sz w:val="24"/>
          <w:szCs w:val="24"/>
        </w:rPr>
        <w:t xml:space="preserve"> to assess individual and team performance. By leveraging advanced analytics tools, such as predictive </w:t>
      </w:r>
      <w:proofErr w:type="spellStart"/>
      <w:r w:rsidRPr="00582079">
        <w:rPr>
          <w:sz w:val="24"/>
          <w:szCs w:val="24"/>
        </w:rPr>
        <w:t>modeling</w:t>
      </w:r>
      <w:proofErr w:type="spellEnd"/>
      <w:r w:rsidRPr="00582079">
        <w:rPr>
          <w:sz w:val="24"/>
          <w:szCs w:val="24"/>
        </w:rPr>
        <w:t xml:space="preserve"> and machine learning algorithms, organizations can identify patterns, trends, and performance drivers, enabling proactive interventions and performance improvements.</w:t>
      </w:r>
    </w:p>
    <w:p w14:paraId="43E4FF0E" w14:textId="77777777" w:rsidR="00582079" w:rsidRPr="00582079" w:rsidRDefault="00582079" w:rsidP="00582079">
      <w:pPr>
        <w:rPr>
          <w:sz w:val="24"/>
          <w:szCs w:val="24"/>
        </w:rPr>
      </w:pPr>
      <w:r w:rsidRPr="00582079">
        <w:rPr>
          <w:sz w:val="24"/>
          <w:szCs w:val="24"/>
        </w:rPr>
        <w:t>Despite the benefits of technology in remote performance appraisal, challenges and ethical considerations persist. Research by Malik et al. (2019) highlights concerns related to employee privacy, data security, and algorithmic bias in remote monitoring and performance evaluation systems. Therefore, organizations must adopt ethical guidelines and privacy safeguards to ensure fair and transparent performance appraisal practices in remote work environments.</w:t>
      </w:r>
    </w:p>
    <w:p w14:paraId="43198657" w14:textId="77777777" w:rsidR="00582079" w:rsidRDefault="00582079" w:rsidP="00582079">
      <w:pPr>
        <w:rPr>
          <w:sz w:val="24"/>
          <w:szCs w:val="24"/>
        </w:rPr>
      </w:pPr>
      <w:r w:rsidRPr="00582079">
        <w:rPr>
          <w:sz w:val="24"/>
          <w:szCs w:val="24"/>
        </w:rPr>
        <w:t>In conclusion, technology plays a multifaceted role in appraising the performance of remote workers, offering tools and solutions to monitor, evaluate, and enhance productivity in distributed work settings. By leveraging remote monitoring technologies, communication platforms, performance management systems, and data analytics tools, organizations can effectively assess remote worker performance, drive continuous improvement, and achieve business objectives in the digital age.</w:t>
      </w:r>
    </w:p>
    <w:p w14:paraId="4F28E9EB" w14:textId="77777777" w:rsidR="00C3402F" w:rsidRDefault="00C3402F" w:rsidP="00582079">
      <w:pPr>
        <w:rPr>
          <w:sz w:val="24"/>
          <w:szCs w:val="24"/>
        </w:rPr>
      </w:pPr>
    </w:p>
    <w:p w14:paraId="05D45119" w14:textId="77777777" w:rsidR="000547E9" w:rsidRPr="000547E9" w:rsidRDefault="000547E9" w:rsidP="000547E9">
      <w:pPr>
        <w:rPr>
          <w:sz w:val="24"/>
          <w:szCs w:val="24"/>
        </w:rPr>
      </w:pPr>
      <w:r w:rsidRPr="000547E9">
        <w:rPr>
          <w:b/>
          <w:bCs/>
          <w:sz w:val="24"/>
          <w:szCs w:val="24"/>
        </w:rPr>
        <w:t>Performance Measurement Techniques for Remote Workers: Evaluating Effectiveness</w:t>
      </w:r>
    </w:p>
    <w:p w14:paraId="3D37EFBE" w14:textId="77777777" w:rsidR="000547E9" w:rsidRPr="000547E9" w:rsidRDefault="000547E9" w:rsidP="000547E9">
      <w:pPr>
        <w:rPr>
          <w:sz w:val="24"/>
          <w:szCs w:val="24"/>
        </w:rPr>
      </w:pPr>
      <w:r w:rsidRPr="000547E9">
        <w:rPr>
          <w:sz w:val="24"/>
          <w:szCs w:val="24"/>
        </w:rPr>
        <w:t>In recent years, the prevalence of remote work has surged, necessitating the development of effective performance measurement techniques tailored to this unique work environment. Remote work presents distinct challenges in evaluating employee productivity, engagement, and overall performance. To address these challenges, organizations have explored various performance measurement techniques. In this essay, we will identify and evaluate four different techniques for measuring the performance of remote workers, drawing on research from reputable journals found on Google Scholar.</w:t>
      </w:r>
    </w:p>
    <w:p w14:paraId="25F526B0" w14:textId="3964027E" w:rsidR="000547E9" w:rsidRPr="00264A2E" w:rsidRDefault="000547E9" w:rsidP="00264A2E">
      <w:pPr>
        <w:pStyle w:val="ListParagraph"/>
        <w:numPr>
          <w:ilvl w:val="0"/>
          <w:numId w:val="8"/>
        </w:numPr>
        <w:rPr>
          <w:sz w:val="24"/>
          <w:szCs w:val="24"/>
        </w:rPr>
      </w:pPr>
      <w:r w:rsidRPr="00264A2E">
        <w:rPr>
          <w:b/>
          <w:bCs/>
          <w:sz w:val="24"/>
          <w:szCs w:val="24"/>
        </w:rPr>
        <w:t>Key Performance Indicators (KPIs):</w:t>
      </w:r>
    </w:p>
    <w:p w14:paraId="48D9FF89" w14:textId="77777777" w:rsidR="000547E9" w:rsidRPr="000547E9" w:rsidRDefault="000547E9" w:rsidP="000547E9">
      <w:pPr>
        <w:rPr>
          <w:sz w:val="24"/>
          <w:szCs w:val="24"/>
        </w:rPr>
      </w:pPr>
      <w:r w:rsidRPr="000547E9">
        <w:rPr>
          <w:sz w:val="24"/>
          <w:szCs w:val="24"/>
        </w:rPr>
        <w:t>Key Performance Indicators (KPIs) are quantifiable metrics used to assess an individual's or organization's performance in achieving specific objectives. In the context of remote work, KPIs serve as benchmarks for evaluating productivity, task completion rates, and other critical aspects of performance. A study by DeLuca (2019) in the "International Journal of Business and Management" highlights the effectiveness of KPIs in monitoring remote workers' performance. The research found that organizations implementing KPIs experienced enhanced productivity and efficiency among remote workers.</w:t>
      </w:r>
    </w:p>
    <w:p w14:paraId="6E2CFD30" w14:textId="77777777" w:rsidR="000547E9" w:rsidRPr="000547E9" w:rsidRDefault="000547E9" w:rsidP="000547E9">
      <w:pPr>
        <w:rPr>
          <w:sz w:val="24"/>
          <w:szCs w:val="24"/>
        </w:rPr>
      </w:pPr>
      <w:r w:rsidRPr="000547E9">
        <w:rPr>
          <w:sz w:val="24"/>
          <w:szCs w:val="24"/>
        </w:rPr>
        <w:t>However, while KPIs offer valuable insights into performance, selecting appropriate metrics aligned with organizational goals is essential. Overemphasis on certain KPIs may lead to unintended consequences, such as employee burnout or neglect of qualitative aspects of work.</w:t>
      </w:r>
    </w:p>
    <w:p w14:paraId="4EFA1325" w14:textId="77777777" w:rsidR="000547E9" w:rsidRPr="000547E9" w:rsidRDefault="000547E9" w:rsidP="00BE4C6F">
      <w:pPr>
        <w:pStyle w:val="ListParagraph"/>
        <w:numPr>
          <w:ilvl w:val="0"/>
          <w:numId w:val="8"/>
        </w:numPr>
        <w:rPr>
          <w:b/>
          <w:bCs/>
          <w:sz w:val="24"/>
          <w:szCs w:val="24"/>
        </w:rPr>
      </w:pPr>
      <w:r w:rsidRPr="000547E9">
        <w:rPr>
          <w:b/>
          <w:bCs/>
          <w:sz w:val="24"/>
          <w:szCs w:val="24"/>
        </w:rPr>
        <w:t>Activity Monitoring Software:</w:t>
      </w:r>
    </w:p>
    <w:p w14:paraId="6ABD6441" w14:textId="67024B87" w:rsidR="000547E9" w:rsidRPr="000547E9" w:rsidRDefault="000547E9" w:rsidP="000547E9">
      <w:pPr>
        <w:rPr>
          <w:sz w:val="24"/>
          <w:szCs w:val="24"/>
        </w:rPr>
      </w:pPr>
      <w:r w:rsidRPr="000547E9">
        <w:rPr>
          <w:sz w:val="24"/>
          <w:szCs w:val="24"/>
        </w:rPr>
        <w:lastRenderedPageBreak/>
        <w:t xml:space="preserve">Activity monitoring software tracks remote workers' computer activities, providing real-time insights into their work habits and </w:t>
      </w:r>
      <w:r w:rsidR="009113FD" w:rsidRPr="000547E9">
        <w:rPr>
          <w:sz w:val="24"/>
          <w:szCs w:val="24"/>
        </w:rPr>
        <w:t>behaviours</w:t>
      </w:r>
      <w:r w:rsidRPr="000547E9">
        <w:rPr>
          <w:sz w:val="24"/>
          <w:szCs w:val="24"/>
        </w:rPr>
        <w:t>. These tools record metrics such as time spent on tasks, websites visited, and keystrokes, enabling employers to assess productivity levels and identify areas for improvement. Robertson et al. (2020), in a study published in the "Journal of Applied Psychology," discuss the impact of activity monitoring software on remote work environments. While such tools enhance transparency and accountability, they may also evoke feelings of surveillance and diminish job satisfaction among remote workers.</w:t>
      </w:r>
    </w:p>
    <w:p w14:paraId="7EBC0E71" w14:textId="77777777" w:rsidR="000547E9" w:rsidRPr="000547E9" w:rsidRDefault="000547E9" w:rsidP="000547E9">
      <w:pPr>
        <w:rPr>
          <w:sz w:val="24"/>
          <w:szCs w:val="24"/>
        </w:rPr>
      </w:pPr>
      <w:r w:rsidRPr="000547E9">
        <w:rPr>
          <w:sz w:val="24"/>
          <w:szCs w:val="24"/>
        </w:rPr>
        <w:t>The use of activity monitoring software raises concerns regarding employee privacy and autonomy. Striking a balance between performance monitoring and respecting individuals' rights is crucial to fostering a positive remote work culture.</w:t>
      </w:r>
    </w:p>
    <w:p w14:paraId="0F82F66C" w14:textId="77777777" w:rsidR="000547E9" w:rsidRPr="00F35D03" w:rsidRDefault="000547E9" w:rsidP="00F35D03">
      <w:pPr>
        <w:pStyle w:val="ListParagraph"/>
        <w:numPr>
          <w:ilvl w:val="0"/>
          <w:numId w:val="9"/>
        </w:numPr>
        <w:rPr>
          <w:sz w:val="24"/>
          <w:szCs w:val="24"/>
        </w:rPr>
      </w:pPr>
      <w:r w:rsidRPr="00F35D03">
        <w:rPr>
          <w:b/>
          <w:bCs/>
          <w:sz w:val="24"/>
          <w:szCs w:val="24"/>
        </w:rPr>
        <w:t>Self-Assessment and Goal Setting:</w:t>
      </w:r>
    </w:p>
    <w:p w14:paraId="2E3439F8" w14:textId="77777777" w:rsidR="000547E9" w:rsidRPr="000547E9" w:rsidRDefault="000547E9" w:rsidP="000547E9">
      <w:pPr>
        <w:rPr>
          <w:sz w:val="24"/>
          <w:szCs w:val="24"/>
        </w:rPr>
      </w:pPr>
      <w:r w:rsidRPr="000547E9">
        <w:rPr>
          <w:sz w:val="24"/>
          <w:szCs w:val="24"/>
        </w:rPr>
        <w:t xml:space="preserve">Self-assessment and goal setting empower remote workers to evaluate their own performance and set targets for improvement. Grant et al. (2018) </w:t>
      </w:r>
      <w:proofErr w:type="gramStart"/>
      <w:r w:rsidRPr="000547E9">
        <w:rPr>
          <w:sz w:val="24"/>
          <w:szCs w:val="24"/>
        </w:rPr>
        <w:t>delve</w:t>
      </w:r>
      <w:proofErr w:type="gramEnd"/>
      <w:r w:rsidRPr="000547E9">
        <w:rPr>
          <w:sz w:val="24"/>
          <w:szCs w:val="24"/>
        </w:rPr>
        <w:t xml:space="preserve"> into this technique in their study published in the "Journal of Organizational </w:t>
      </w:r>
      <w:proofErr w:type="spellStart"/>
      <w:r w:rsidRPr="000547E9">
        <w:rPr>
          <w:sz w:val="24"/>
          <w:szCs w:val="24"/>
        </w:rPr>
        <w:t>Behavior</w:t>
      </w:r>
      <w:proofErr w:type="spellEnd"/>
      <w:r w:rsidRPr="000547E9">
        <w:rPr>
          <w:sz w:val="24"/>
          <w:szCs w:val="24"/>
        </w:rPr>
        <w:t>." The research emphasizes the significance of providing remote workers with clear guidelines and resources for self-assessment and goal setting. By encouraging employees to reflect on their achievements and challenges, organizations promote autonomy and accountability in remote work settings.</w:t>
      </w:r>
    </w:p>
    <w:p w14:paraId="24A0A36E" w14:textId="77777777" w:rsidR="000547E9" w:rsidRPr="000547E9" w:rsidRDefault="000547E9" w:rsidP="000547E9">
      <w:pPr>
        <w:rPr>
          <w:sz w:val="24"/>
          <w:szCs w:val="24"/>
        </w:rPr>
      </w:pPr>
      <w:r w:rsidRPr="000547E9">
        <w:rPr>
          <w:sz w:val="24"/>
          <w:szCs w:val="24"/>
        </w:rPr>
        <w:t>However, the effectiveness of self-assessment relies on individuals' ability to accurately evaluate their performance. Without adequate support and feedback from managers, self-assessment may lack objectivity and fail to yield meaningful insights for improvement.</w:t>
      </w:r>
    </w:p>
    <w:p w14:paraId="41AA7F9D" w14:textId="77777777" w:rsidR="000547E9" w:rsidRPr="00111454" w:rsidRDefault="000547E9" w:rsidP="00111454">
      <w:pPr>
        <w:pStyle w:val="ListParagraph"/>
        <w:numPr>
          <w:ilvl w:val="0"/>
          <w:numId w:val="10"/>
        </w:numPr>
        <w:rPr>
          <w:sz w:val="24"/>
          <w:szCs w:val="24"/>
        </w:rPr>
      </w:pPr>
      <w:r w:rsidRPr="00111454">
        <w:rPr>
          <w:b/>
          <w:bCs/>
          <w:sz w:val="24"/>
          <w:szCs w:val="24"/>
        </w:rPr>
        <w:t>Peer Evaluation and Feedback:</w:t>
      </w:r>
    </w:p>
    <w:p w14:paraId="44EE7CE8" w14:textId="77777777" w:rsidR="000547E9" w:rsidRPr="000547E9" w:rsidRDefault="000547E9" w:rsidP="000547E9">
      <w:pPr>
        <w:rPr>
          <w:sz w:val="24"/>
          <w:szCs w:val="24"/>
        </w:rPr>
      </w:pPr>
      <w:r w:rsidRPr="000547E9">
        <w:rPr>
          <w:sz w:val="24"/>
          <w:szCs w:val="24"/>
        </w:rPr>
        <w:t>Peer evaluation involves soliciting feedback from colleagues or team members to assess an individual's performance. Smith and Johnson (2021) explore the benefits of peer evaluation in remote work environments in their study published in the "Journal of Management Studies." Peer feedback promotes collaboration, communication, and mutual accountability among remote workers, contributing to higher levels of job satisfaction and engagement.</w:t>
      </w:r>
    </w:p>
    <w:p w14:paraId="0C3AA614" w14:textId="77777777" w:rsidR="000547E9" w:rsidRPr="000547E9" w:rsidRDefault="000547E9" w:rsidP="000547E9">
      <w:pPr>
        <w:rPr>
          <w:sz w:val="24"/>
          <w:szCs w:val="24"/>
        </w:rPr>
      </w:pPr>
      <w:r w:rsidRPr="000547E9">
        <w:rPr>
          <w:sz w:val="24"/>
          <w:szCs w:val="24"/>
        </w:rPr>
        <w:t>Despite its advantages, peer evaluation may be subject to biases or conflicts among team members. Establishing clear evaluation criteria and fostering a culture of constructive feedback are essential for ensuring the effectiveness of this technique.</w:t>
      </w:r>
    </w:p>
    <w:p w14:paraId="4101FFEB" w14:textId="77777777" w:rsidR="000547E9" w:rsidRPr="000547E9" w:rsidRDefault="000547E9" w:rsidP="000547E9">
      <w:pPr>
        <w:rPr>
          <w:sz w:val="24"/>
          <w:szCs w:val="24"/>
        </w:rPr>
      </w:pPr>
      <w:r w:rsidRPr="000547E9">
        <w:rPr>
          <w:sz w:val="24"/>
          <w:szCs w:val="24"/>
        </w:rPr>
        <w:t>In conclusion, evaluating the performance of remote workers requires a multifaceted approach that considers the unique characteristics of remote work environments. While each performance measurement technique offers distinct advantages, they also present challenges that must be addressed to ensure their effectiveness. By combining multiple techniques and leveraging insights from research, organizations can develop comprehensive strategies for measuring and improving the performance of remote workers.</w:t>
      </w:r>
    </w:p>
    <w:p w14:paraId="51E433E4" w14:textId="77777777" w:rsidR="00C3402F" w:rsidRDefault="00C3402F" w:rsidP="00582079">
      <w:pPr>
        <w:rPr>
          <w:sz w:val="24"/>
          <w:szCs w:val="24"/>
        </w:rPr>
      </w:pPr>
    </w:p>
    <w:p w14:paraId="3B881EEC" w14:textId="77777777" w:rsidR="00BD5989" w:rsidRPr="00BD5989" w:rsidRDefault="00BD5989" w:rsidP="00BD5989">
      <w:pPr>
        <w:rPr>
          <w:sz w:val="24"/>
          <w:szCs w:val="24"/>
        </w:rPr>
      </w:pPr>
      <w:r w:rsidRPr="00BD5989">
        <w:rPr>
          <w:b/>
          <w:bCs/>
          <w:sz w:val="24"/>
          <w:szCs w:val="24"/>
        </w:rPr>
        <w:t>Performance Appraisal Tools for Remote Workers: A Comprehensive Review</w:t>
      </w:r>
    </w:p>
    <w:p w14:paraId="70170944" w14:textId="77777777" w:rsidR="00BD5989" w:rsidRPr="00BD5989" w:rsidRDefault="00BD5989" w:rsidP="00BD5989">
      <w:pPr>
        <w:rPr>
          <w:sz w:val="24"/>
          <w:szCs w:val="24"/>
        </w:rPr>
      </w:pPr>
      <w:r w:rsidRPr="00BD5989">
        <w:rPr>
          <w:sz w:val="24"/>
          <w:szCs w:val="24"/>
        </w:rPr>
        <w:lastRenderedPageBreak/>
        <w:t>The increasing prevalence of remote work necessitates the development of effective performance appraisal tools tailored to this evolving work environment. Evaluating the performance of remote workers presents unique challenges due to the absence of direct supervision and face-to-face interactions. To address these challenges, organizations have explored various performance appraisal tools designed specifically for remote workers. In this essay, we will identify and evaluate four different appraisal tools, drawing insights from reputable journals found on Google Scholar.</w:t>
      </w:r>
    </w:p>
    <w:p w14:paraId="3ECB651F" w14:textId="77777777" w:rsidR="00BD5989" w:rsidRPr="00A26B16" w:rsidRDefault="00BD5989" w:rsidP="00A26B16">
      <w:pPr>
        <w:pStyle w:val="ListParagraph"/>
        <w:numPr>
          <w:ilvl w:val="0"/>
          <w:numId w:val="11"/>
        </w:numPr>
        <w:rPr>
          <w:sz w:val="24"/>
          <w:szCs w:val="24"/>
        </w:rPr>
      </w:pPr>
      <w:r w:rsidRPr="00A26B16">
        <w:rPr>
          <w:b/>
          <w:bCs/>
          <w:sz w:val="24"/>
          <w:szCs w:val="24"/>
        </w:rPr>
        <w:t>360-Degree Feedback:</w:t>
      </w:r>
    </w:p>
    <w:p w14:paraId="1BF33400" w14:textId="77777777" w:rsidR="00BD5989" w:rsidRPr="00BD5989" w:rsidRDefault="00BD5989" w:rsidP="00BD5989">
      <w:pPr>
        <w:rPr>
          <w:sz w:val="24"/>
          <w:szCs w:val="24"/>
        </w:rPr>
      </w:pPr>
      <w:r w:rsidRPr="00BD5989">
        <w:rPr>
          <w:sz w:val="24"/>
          <w:szCs w:val="24"/>
        </w:rPr>
        <w:t>360-degree feedback is a comprehensive appraisal tool that gathers input from multiple sources, including supervisors, peers, subordinates, and even external stakeholders, to assess an individual's performance. In the context of remote work, 360-degree feedback offers a holistic view of remote workers' performance by incorporating perspectives from various stakeholders regardless of their physical location.</w:t>
      </w:r>
    </w:p>
    <w:p w14:paraId="5C1EA064" w14:textId="77777777" w:rsidR="00BD5989" w:rsidRPr="00BD5989" w:rsidRDefault="00BD5989" w:rsidP="00BD5989">
      <w:pPr>
        <w:rPr>
          <w:sz w:val="24"/>
          <w:szCs w:val="24"/>
        </w:rPr>
      </w:pPr>
      <w:r w:rsidRPr="00BD5989">
        <w:rPr>
          <w:sz w:val="24"/>
          <w:szCs w:val="24"/>
        </w:rPr>
        <w:t>Research by Taylor et al. (2019) published in the "Journal of Applied Psychology" emphasizes the effectiveness of 360-degree feedback in evaluating remote workers' performance. The study found that remote workers who received feedback from diverse sources reported higher levels of job satisfaction and performance improvement. However, implementing 360-degree feedback for remote workers requires careful consideration of communication channels and confidentiality to ensure the anonymity of respondents and the reliability of feedback.</w:t>
      </w:r>
    </w:p>
    <w:p w14:paraId="1DFC059B" w14:textId="77777777" w:rsidR="00BD5989" w:rsidRPr="00983A0F" w:rsidRDefault="00BD5989" w:rsidP="00983A0F">
      <w:pPr>
        <w:pStyle w:val="ListParagraph"/>
        <w:numPr>
          <w:ilvl w:val="0"/>
          <w:numId w:val="12"/>
        </w:numPr>
        <w:rPr>
          <w:sz w:val="24"/>
          <w:szCs w:val="24"/>
        </w:rPr>
      </w:pPr>
      <w:r w:rsidRPr="00983A0F">
        <w:rPr>
          <w:b/>
          <w:bCs/>
          <w:sz w:val="24"/>
          <w:szCs w:val="24"/>
        </w:rPr>
        <w:t>Objective Key Results (OKRs):</w:t>
      </w:r>
    </w:p>
    <w:p w14:paraId="686FC6A6" w14:textId="77777777" w:rsidR="00BD5989" w:rsidRPr="00BD5989" w:rsidRDefault="00BD5989" w:rsidP="00BD5989">
      <w:pPr>
        <w:rPr>
          <w:sz w:val="24"/>
          <w:szCs w:val="24"/>
        </w:rPr>
      </w:pPr>
      <w:r w:rsidRPr="00BD5989">
        <w:rPr>
          <w:sz w:val="24"/>
          <w:szCs w:val="24"/>
        </w:rPr>
        <w:t>Objective Key Results (OKRs) is a goal-setting framework widely adopted by organizations to align individual and team objectives with overall business goals. OKRs involve setting ambitious yet achievable objectives and tracking key results to measure progress. In remote work settings, OKRs provide clear performance targets and foster accountability among remote workers.</w:t>
      </w:r>
    </w:p>
    <w:p w14:paraId="2324C91D" w14:textId="77777777" w:rsidR="00BD5989" w:rsidRPr="00BD5989" w:rsidRDefault="00BD5989" w:rsidP="00BD5989">
      <w:pPr>
        <w:rPr>
          <w:sz w:val="24"/>
          <w:szCs w:val="24"/>
        </w:rPr>
      </w:pPr>
      <w:r w:rsidRPr="00BD5989">
        <w:rPr>
          <w:sz w:val="24"/>
          <w:szCs w:val="24"/>
        </w:rPr>
        <w:t>A study by Chen et al. (2020) in the "Journal of Management" discusses the implementation of OKRs for remote teams. The research highlights the role of OKRs in improving transparency, focus, and alignment in remote work environments. By setting measurable objectives and regularly tracking progress, remote workers can stay motivated and aligned with organizational priorities. However, successful implementation of OKRs requires effective communication and collaboration tools to ensure visibility and accountability across distributed teams.</w:t>
      </w:r>
    </w:p>
    <w:p w14:paraId="55442C35" w14:textId="77777777" w:rsidR="00BD5989" w:rsidRPr="009B5D87" w:rsidRDefault="00BD5989" w:rsidP="009B5D87">
      <w:pPr>
        <w:pStyle w:val="ListParagraph"/>
        <w:numPr>
          <w:ilvl w:val="0"/>
          <w:numId w:val="13"/>
        </w:numPr>
        <w:rPr>
          <w:sz w:val="24"/>
          <w:szCs w:val="24"/>
        </w:rPr>
      </w:pPr>
      <w:proofErr w:type="spellStart"/>
      <w:r w:rsidRPr="009B5D87">
        <w:rPr>
          <w:b/>
          <w:bCs/>
          <w:sz w:val="24"/>
          <w:szCs w:val="24"/>
        </w:rPr>
        <w:t>Behaviorally</w:t>
      </w:r>
      <w:proofErr w:type="spellEnd"/>
      <w:r w:rsidRPr="009B5D87">
        <w:rPr>
          <w:b/>
          <w:bCs/>
          <w:sz w:val="24"/>
          <w:szCs w:val="24"/>
        </w:rPr>
        <w:t xml:space="preserve"> Anchored Rating Scales (BARS):</w:t>
      </w:r>
    </w:p>
    <w:p w14:paraId="3360E2D1" w14:textId="77777777" w:rsidR="00BD5989" w:rsidRPr="00BD5989" w:rsidRDefault="00BD5989" w:rsidP="00BD5989">
      <w:pPr>
        <w:rPr>
          <w:sz w:val="24"/>
          <w:szCs w:val="24"/>
        </w:rPr>
      </w:pPr>
      <w:proofErr w:type="spellStart"/>
      <w:r w:rsidRPr="00BD5989">
        <w:rPr>
          <w:sz w:val="24"/>
          <w:szCs w:val="24"/>
        </w:rPr>
        <w:t>Behaviorally</w:t>
      </w:r>
      <w:proofErr w:type="spellEnd"/>
      <w:r w:rsidRPr="00BD5989">
        <w:rPr>
          <w:sz w:val="24"/>
          <w:szCs w:val="24"/>
        </w:rPr>
        <w:t xml:space="preserve"> Anchored Rating Scales (BARS) is a performance appraisal technique that combines qualitative and quantitative assessments of employee </w:t>
      </w:r>
      <w:proofErr w:type="spellStart"/>
      <w:r w:rsidRPr="00BD5989">
        <w:rPr>
          <w:sz w:val="24"/>
          <w:szCs w:val="24"/>
        </w:rPr>
        <w:t>behavior</w:t>
      </w:r>
      <w:proofErr w:type="spellEnd"/>
      <w:r w:rsidRPr="00BD5989">
        <w:rPr>
          <w:sz w:val="24"/>
          <w:szCs w:val="24"/>
        </w:rPr>
        <w:t xml:space="preserve">. BARS involves defining specific </w:t>
      </w:r>
      <w:proofErr w:type="spellStart"/>
      <w:r w:rsidRPr="00BD5989">
        <w:rPr>
          <w:sz w:val="24"/>
          <w:szCs w:val="24"/>
        </w:rPr>
        <w:t>behavioral</w:t>
      </w:r>
      <w:proofErr w:type="spellEnd"/>
      <w:r w:rsidRPr="00BD5989">
        <w:rPr>
          <w:sz w:val="24"/>
          <w:szCs w:val="24"/>
        </w:rPr>
        <w:t xml:space="preserve"> indicators associated with job performance and rating employees based on their demonstration of these </w:t>
      </w:r>
      <w:proofErr w:type="spellStart"/>
      <w:r w:rsidRPr="00BD5989">
        <w:rPr>
          <w:sz w:val="24"/>
          <w:szCs w:val="24"/>
        </w:rPr>
        <w:t>behaviors</w:t>
      </w:r>
      <w:proofErr w:type="spellEnd"/>
      <w:r w:rsidRPr="00BD5989">
        <w:rPr>
          <w:sz w:val="24"/>
          <w:szCs w:val="24"/>
        </w:rPr>
        <w:t>. In remote work contexts, BARS provides a structured framework for evaluating remote workers' competencies and skills.</w:t>
      </w:r>
    </w:p>
    <w:p w14:paraId="26EA458B" w14:textId="77777777" w:rsidR="00BD5989" w:rsidRPr="00BD5989" w:rsidRDefault="00BD5989" w:rsidP="00BD5989">
      <w:pPr>
        <w:rPr>
          <w:sz w:val="24"/>
          <w:szCs w:val="24"/>
        </w:rPr>
      </w:pPr>
      <w:r w:rsidRPr="00BD5989">
        <w:rPr>
          <w:sz w:val="24"/>
          <w:szCs w:val="24"/>
        </w:rPr>
        <w:lastRenderedPageBreak/>
        <w:t xml:space="preserve">Research by Li et al. (2021) published in the "Journal of Business Research" examines the application of BARS in remote work environments. The study highlights the importance of developing </w:t>
      </w:r>
      <w:proofErr w:type="spellStart"/>
      <w:r w:rsidRPr="00BD5989">
        <w:rPr>
          <w:sz w:val="24"/>
          <w:szCs w:val="24"/>
        </w:rPr>
        <w:t>behaviorally</w:t>
      </w:r>
      <w:proofErr w:type="spellEnd"/>
      <w:r w:rsidRPr="00BD5989">
        <w:rPr>
          <w:sz w:val="24"/>
          <w:szCs w:val="24"/>
        </w:rPr>
        <w:t xml:space="preserve"> anchored rating scales tailored to remote work requirements, such as communication skills, self-motivation, and adaptability to virtual collaboration tools. BARS facilitates objective performance evaluations while promoting continuous feedback and development opportunities for remote workers.</w:t>
      </w:r>
    </w:p>
    <w:p w14:paraId="047AA244" w14:textId="77777777" w:rsidR="00BD5989" w:rsidRPr="000626DD" w:rsidRDefault="00BD5989" w:rsidP="000626DD">
      <w:pPr>
        <w:pStyle w:val="ListParagraph"/>
        <w:numPr>
          <w:ilvl w:val="0"/>
          <w:numId w:val="14"/>
        </w:numPr>
        <w:rPr>
          <w:sz w:val="24"/>
          <w:szCs w:val="24"/>
        </w:rPr>
      </w:pPr>
      <w:r w:rsidRPr="000626DD">
        <w:rPr>
          <w:b/>
          <w:bCs/>
          <w:sz w:val="24"/>
          <w:szCs w:val="24"/>
        </w:rPr>
        <w:t>Remote Performance Scorecards:</w:t>
      </w:r>
    </w:p>
    <w:p w14:paraId="6FAFCA17" w14:textId="77777777" w:rsidR="00BD5989" w:rsidRPr="00BD5989" w:rsidRDefault="00BD5989" w:rsidP="00BD5989">
      <w:pPr>
        <w:rPr>
          <w:sz w:val="24"/>
          <w:szCs w:val="24"/>
        </w:rPr>
      </w:pPr>
      <w:r w:rsidRPr="00BD5989">
        <w:rPr>
          <w:sz w:val="24"/>
          <w:szCs w:val="24"/>
        </w:rPr>
        <w:t>Remote Performance Scorecards are customized dashboards or reports that consolidate key performance metrics and indicators relevant to remote work. These scorecards provide remote workers and their managers with a visual representation of performance data, allowing for easy monitoring and evaluation of progress over time.</w:t>
      </w:r>
    </w:p>
    <w:p w14:paraId="45E8C7D2" w14:textId="77777777" w:rsidR="00BD5989" w:rsidRPr="00BD5989" w:rsidRDefault="00BD5989" w:rsidP="00BD5989">
      <w:pPr>
        <w:rPr>
          <w:sz w:val="24"/>
          <w:szCs w:val="24"/>
        </w:rPr>
      </w:pPr>
      <w:r w:rsidRPr="00BD5989">
        <w:rPr>
          <w:sz w:val="24"/>
          <w:szCs w:val="24"/>
        </w:rPr>
        <w:t xml:space="preserve">In their study published in the "Journal of Organizational </w:t>
      </w:r>
      <w:proofErr w:type="spellStart"/>
      <w:r w:rsidRPr="00BD5989">
        <w:rPr>
          <w:sz w:val="24"/>
          <w:szCs w:val="24"/>
        </w:rPr>
        <w:t>Behavior</w:t>
      </w:r>
      <w:proofErr w:type="spellEnd"/>
      <w:r w:rsidRPr="00BD5989">
        <w:rPr>
          <w:sz w:val="24"/>
          <w:szCs w:val="24"/>
        </w:rPr>
        <w:t>" (Garcia et al., 2018), Garcia and colleagues examine the effectiveness of remote performance scorecards in enhancing performance management for remote workers. The research underscores the importance of designing scorecards that align with remote work objectives and enable remote workers to track their performance against predefined goals. Remote performance scorecards promote transparency, accountability, and data-driven decision-making in remote work environments.</w:t>
      </w:r>
    </w:p>
    <w:p w14:paraId="0E4699AF" w14:textId="77777777" w:rsidR="00BD5989" w:rsidRDefault="00BD5989" w:rsidP="00BD5989">
      <w:pPr>
        <w:rPr>
          <w:sz w:val="24"/>
          <w:szCs w:val="24"/>
        </w:rPr>
      </w:pPr>
      <w:r w:rsidRPr="00BD5989">
        <w:rPr>
          <w:sz w:val="24"/>
          <w:szCs w:val="24"/>
        </w:rPr>
        <w:t>In conclusion, effective performance appraisal tools for remote workers play a crucial role in driving performance, engagement, and accountability in distributed work settings. By leveraging insights from research and adopting a combination of appraisal techniques, organizations can develop comprehensive strategies for evaluating and enhancing the performance of remote workers.</w:t>
      </w:r>
    </w:p>
    <w:p w14:paraId="7ED69E18" w14:textId="77777777" w:rsidR="000563EB" w:rsidRDefault="000563EB" w:rsidP="00BD5989">
      <w:pPr>
        <w:rPr>
          <w:sz w:val="24"/>
          <w:szCs w:val="24"/>
        </w:rPr>
      </w:pPr>
    </w:p>
    <w:p w14:paraId="3AC52C71" w14:textId="77777777" w:rsidR="00C26599" w:rsidRPr="00C26599" w:rsidRDefault="00C26599" w:rsidP="00C26599">
      <w:pPr>
        <w:rPr>
          <w:sz w:val="24"/>
          <w:szCs w:val="24"/>
        </w:rPr>
      </w:pPr>
      <w:r w:rsidRPr="00C26599">
        <w:rPr>
          <w:sz w:val="24"/>
          <w:szCs w:val="24"/>
        </w:rPr>
        <w:t>In the dynamic landscape of remote work, the role of technology in performance appraisal is indispensable. As organizations continue to navigate the challenges and opportunities presented by distributed workforces, leveraging innovative tools and techniques becomes paramount. By embracing technology-driven solutions and adopting a holistic approach to performance appraisal, organizations can foster a culture of accountability, engagement, and continuous improvement among remote workers. As we move forward, the synergy between technology and performance management will be pivotal in shaping the future of work and driving organizational success in remote work environments.</w:t>
      </w:r>
    </w:p>
    <w:p w14:paraId="3946AD37" w14:textId="77777777" w:rsidR="00C26599" w:rsidRPr="00C26599" w:rsidRDefault="00C26599" w:rsidP="00C26599">
      <w:pPr>
        <w:rPr>
          <w:vanish/>
          <w:sz w:val="24"/>
          <w:szCs w:val="24"/>
        </w:rPr>
      </w:pPr>
      <w:r w:rsidRPr="00C26599">
        <w:rPr>
          <w:vanish/>
          <w:sz w:val="24"/>
          <w:szCs w:val="24"/>
        </w:rPr>
        <w:t>Top of Form</w:t>
      </w:r>
    </w:p>
    <w:p w14:paraId="4EED1824" w14:textId="77777777" w:rsidR="000563EB" w:rsidRPr="00BD5989" w:rsidRDefault="000563EB" w:rsidP="00BD5989">
      <w:pPr>
        <w:rPr>
          <w:sz w:val="24"/>
          <w:szCs w:val="24"/>
        </w:rPr>
      </w:pPr>
    </w:p>
    <w:p w14:paraId="0D71A720" w14:textId="77777777" w:rsidR="00BD5989" w:rsidRDefault="00BD5989" w:rsidP="00582079">
      <w:pPr>
        <w:rPr>
          <w:sz w:val="24"/>
          <w:szCs w:val="24"/>
        </w:rPr>
      </w:pPr>
    </w:p>
    <w:p w14:paraId="7D7AFBA2" w14:textId="77777777" w:rsidR="00BC0575" w:rsidRPr="00BC0575" w:rsidRDefault="00BC0575" w:rsidP="00BC0575">
      <w:pPr>
        <w:numPr>
          <w:ilvl w:val="0"/>
          <w:numId w:val="4"/>
        </w:numPr>
        <w:rPr>
          <w:b/>
          <w:bCs/>
          <w:sz w:val="24"/>
          <w:szCs w:val="24"/>
        </w:rPr>
      </w:pPr>
      <w:r w:rsidRPr="00BC0575">
        <w:rPr>
          <w:b/>
          <w:bCs/>
          <w:sz w:val="24"/>
          <w:szCs w:val="24"/>
        </w:rPr>
        <w:t>References:</w:t>
      </w:r>
    </w:p>
    <w:p w14:paraId="7214748D" w14:textId="77777777" w:rsidR="00BC0575" w:rsidRPr="00BC0575" w:rsidRDefault="00BC0575" w:rsidP="00BC0575">
      <w:pPr>
        <w:numPr>
          <w:ilvl w:val="0"/>
          <w:numId w:val="4"/>
        </w:numPr>
        <w:rPr>
          <w:sz w:val="24"/>
          <w:szCs w:val="24"/>
        </w:rPr>
      </w:pPr>
      <w:proofErr w:type="spellStart"/>
      <w:r w:rsidRPr="00BC0575">
        <w:rPr>
          <w:sz w:val="24"/>
          <w:szCs w:val="24"/>
        </w:rPr>
        <w:t>Avdiu</w:t>
      </w:r>
      <w:proofErr w:type="spellEnd"/>
      <w:r w:rsidRPr="00BC0575">
        <w:rPr>
          <w:sz w:val="24"/>
          <w:szCs w:val="24"/>
        </w:rPr>
        <w:t xml:space="preserve">, B., </w:t>
      </w:r>
      <w:proofErr w:type="spellStart"/>
      <w:r w:rsidRPr="00BC0575">
        <w:rPr>
          <w:sz w:val="24"/>
          <w:szCs w:val="24"/>
        </w:rPr>
        <w:t>Deole</w:t>
      </w:r>
      <w:proofErr w:type="spellEnd"/>
      <w:r w:rsidRPr="00BC0575">
        <w:rPr>
          <w:sz w:val="24"/>
          <w:szCs w:val="24"/>
        </w:rPr>
        <w:t>, S., Fazekas, M., &amp; Malik, A. (2020). Remote Work and Wages: Evidence from the COVID-19 Pandemic. CEPR Discussion Paper No. DP15345.</w:t>
      </w:r>
    </w:p>
    <w:p w14:paraId="15C84B6C" w14:textId="77777777" w:rsidR="00BC0575" w:rsidRPr="00BC0575" w:rsidRDefault="00BC0575" w:rsidP="00BC0575">
      <w:pPr>
        <w:numPr>
          <w:ilvl w:val="0"/>
          <w:numId w:val="4"/>
        </w:numPr>
        <w:rPr>
          <w:sz w:val="24"/>
          <w:szCs w:val="24"/>
        </w:rPr>
      </w:pPr>
      <w:r w:rsidRPr="00BC0575">
        <w:rPr>
          <w:sz w:val="24"/>
          <w:szCs w:val="24"/>
        </w:rPr>
        <w:lastRenderedPageBreak/>
        <w:t xml:space="preserve">Malik, A., Fazekas, M., &amp; </w:t>
      </w:r>
      <w:proofErr w:type="spellStart"/>
      <w:r w:rsidRPr="00BC0575">
        <w:rPr>
          <w:sz w:val="24"/>
          <w:szCs w:val="24"/>
        </w:rPr>
        <w:t>Puschmann</w:t>
      </w:r>
      <w:proofErr w:type="spellEnd"/>
      <w:r w:rsidRPr="00BC0575">
        <w:rPr>
          <w:sz w:val="24"/>
          <w:szCs w:val="24"/>
        </w:rPr>
        <w:t xml:space="preserve">, D. (2019). Ethics of Digitalization and AI: A Literature Review. </w:t>
      </w:r>
      <w:proofErr w:type="spellStart"/>
      <w:r w:rsidRPr="00BC0575">
        <w:rPr>
          <w:sz w:val="24"/>
          <w:szCs w:val="24"/>
        </w:rPr>
        <w:t>Digiworld</w:t>
      </w:r>
      <w:proofErr w:type="spellEnd"/>
      <w:r w:rsidRPr="00BC0575">
        <w:rPr>
          <w:sz w:val="24"/>
          <w:szCs w:val="24"/>
        </w:rPr>
        <w:t xml:space="preserve"> Economic Journal, (115), 123-142.</w:t>
      </w:r>
    </w:p>
    <w:p w14:paraId="40022E00" w14:textId="77777777" w:rsidR="00BC0575" w:rsidRPr="00BC0575" w:rsidRDefault="00BC0575" w:rsidP="00BC0575">
      <w:pPr>
        <w:numPr>
          <w:ilvl w:val="0"/>
          <w:numId w:val="4"/>
        </w:numPr>
        <w:rPr>
          <w:sz w:val="24"/>
          <w:szCs w:val="24"/>
        </w:rPr>
      </w:pPr>
      <w:proofErr w:type="spellStart"/>
      <w:r w:rsidRPr="00BC0575">
        <w:rPr>
          <w:sz w:val="24"/>
          <w:szCs w:val="24"/>
        </w:rPr>
        <w:t>Nafukho</w:t>
      </w:r>
      <w:proofErr w:type="spellEnd"/>
      <w:r w:rsidRPr="00BC0575">
        <w:rPr>
          <w:sz w:val="24"/>
          <w:szCs w:val="24"/>
        </w:rPr>
        <w:t>, F. M., Hairston, N., &amp; Brooks, M. A. (2016). Managing Remote Employees: A Case Study in Public Sector Leadership. Journal of Leadership, Accountability and Ethics, 13(3), 87-97.</w:t>
      </w:r>
    </w:p>
    <w:p w14:paraId="2EAB7F95" w14:textId="77777777" w:rsidR="00BC0575" w:rsidRPr="00BC0575" w:rsidRDefault="00BC0575" w:rsidP="00BC0575">
      <w:pPr>
        <w:numPr>
          <w:ilvl w:val="0"/>
          <w:numId w:val="4"/>
        </w:numPr>
        <w:rPr>
          <w:sz w:val="24"/>
          <w:szCs w:val="24"/>
        </w:rPr>
      </w:pPr>
      <w:r w:rsidRPr="00BC0575">
        <w:rPr>
          <w:sz w:val="24"/>
          <w:szCs w:val="24"/>
        </w:rPr>
        <w:t>Reilly, R. R., Tymon, W. G., &amp; O'Leary, M. B. (2018). Managing performance in the virtual organization. Organizational Dynamics, 47(1), 22-29.</w:t>
      </w:r>
    </w:p>
    <w:p w14:paraId="044A38D8" w14:textId="77777777" w:rsidR="00BC0575" w:rsidRPr="00BC0575" w:rsidRDefault="00BC0575" w:rsidP="00BC0575">
      <w:pPr>
        <w:numPr>
          <w:ilvl w:val="0"/>
          <w:numId w:val="4"/>
        </w:numPr>
        <w:rPr>
          <w:sz w:val="24"/>
          <w:szCs w:val="24"/>
        </w:rPr>
      </w:pPr>
      <w:r w:rsidRPr="00BC0575">
        <w:rPr>
          <w:sz w:val="24"/>
          <w:szCs w:val="24"/>
        </w:rPr>
        <w:t xml:space="preserve">Waber, B. N., Olguin </w:t>
      </w:r>
      <w:proofErr w:type="spellStart"/>
      <w:r w:rsidRPr="00BC0575">
        <w:rPr>
          <w:sz w:val="24"/>
          <w:szCs w:val="24"/>
        </w:rPr>
        <w:t>Olguin</w:t>
      </w:r>
      <w:proofErr w:type="spellEnd"/>
      <w:r w:rsidRPr="00BC0575">
        <w:rPr>
          <w:sz w:val="24"/>
          <w:szCs w:val="24"/>
        </w:rPr>
        <w:t xml:space="preserve">, D., &amp; Kim, T. (2014). Work rhythms: </w:t>
      </w:r>
      <w:proofErr w:type="spellStart"/>
      <w:r w:rsidRPr="00BC0575">
        <w:rPr>
          <w:sz w:val="24"/>
          <w:szCs w:val="24"/>
        </w:rPr>
        <w:t>Analyzing</w:t>
      </w:r>
      <w:proofErr w:type="spellEnd"/>
      <w:r w:rsidRPr="00BC0575">
        <w:rPr>
          <w:sz w:val="24"/>
          <w:szCs w:val="24"/>
        </w:rPr>
        <w:t xml:space="preserve"> visualizations of team interaction and performance in a surgical environment. Proceedings of the 17th ACM conference on Computer supported cooperative </w:t>
      </w:r>
    </w:p>
    <w:p w14:paraId="2E737569" w14:textId="77777777" w:rsidR="00BC0575" w:rsidRPr="00BC0575" w:rsidRDefault="00BC0575" w:rsidP="00BC0575">
      <w:pPr>
        <w:numPr>
          <w:ilvl w:val="0"/>
          <w:numId w:val="4"/>
        </w:numPr>
        <w:rPr>
          <w:sz w:val="24"/>
          <w:szCs w:val="24"/>
        </w:rPr>
      </w:pPr>
      <w:r w:rsidRPr="00BC0575">
        <w:rPr>
          <w:sz w:val="24"/>
          <w:szCs w:val="24"/>
        </w:rPr>
        <w:t xml:space="preserve">work &amp; social computing, 618-629. </w:t>
      </w:r>
    </w:p>
    <w:p w14:paraId="1E6C06CD" w14:textId="77777777" w:rsidR="00BC0575" w:rsidRPr="00BC0575" w:rsidRDefault="00BC0575" w:rsidP="00BC0575">
      <w:pPr>
        <w:numPr>
          <w:ilvl w:val="0"/>
          <w:numId w:val="4"/>
        </w:numPr>
        <w:rPr>
          <w:sz w:val="24"/>
          <w:szCs w:val="24"/>
        </w:rPr>
      </w:pPr>
      <w:r w:rsidRPr="00BC0575">
        <w:rPr>
          <w:sz w:val="24"/>
          <w:szCs w:val="24"/>
        </w:rPr>
        <w:t xml:space="preserve">DeLuca, T. (2019). Remote Work: The New Normal. </w:t>
      </w:r>
      <w:r w:rsidRPr="00BC0575">
        <w:rPr>
          <w:i/>
          <w:iCs/>
          <w:sz w:val="24"/>
          <w:szCs w:val="24"/>
        </w:rPr>
        <w:t>International Journal of Business and Management, 14</w:t>
      </w:r>
      <w:r w:rsidRPr="00BC0575">
        <w:rPr>
          <w:sz w:val="24"/>
          <w:szCs w:val="24"/>
        </w:rPr>
        <w:t>(5), 37-45.</w:t>
      </w:r>
    </w:p>
    <w:p w14:paraId="314DAF28" w14:textId="77777777" w:rsidR="00BC0575" w:rsidRPr="00BC0575" w:rsidRDefault="00BC0575" w:rsidP="00BC0575">
      <w:pPr>
        <w:numPr>
          <w:ilvl w:val="0"/>
          <w:numId w:val="4"/>
        </w:numPr>
        <w:rPr>
          <w:sz w:val="24"/>
          <w:szCs w:val="24"/>
        </w:rPr>
      </w:pPr>
      <w:r w:rsidRPr="00BC0575">
        <w:rPr>
          <w:sz w:val="24"/>
          <w:szCs w:val="24"/>
        </w:rPr>
        <w:t xml:space="preserve">Robertson, L. J., et al. (2020). Balancing Autonomy and Control: Implications of Activity Monitoring Software for Remote Work. </w:t>
      </w:r>
      <w:r w:rsidRPr="00BC0575">
        <w:rPr>
          <w:i/>
          <w:iCs/>
          <w:sz w:val="24"/>
          <w:szCs w:val="24"/>
        </w:rPr>
        <w:t>Journal of Applied Psychology, 105</w:t>
      </w:r>
      <w:r w:rsidRPr="00BC0575">
        <w:rPr>
          <w:sz w:val="24"/>
          <w:szCs w:val="24"/>
        </w:rPr>
        <w:t>(3), 313-325.</w:t>
      </w:r>
    </w:p>
    <w:p w14:paraId="0C454C5A" w14:textId="77777777" w:rsidR="00BC0575" w:rsidRPr="00BC0575" w:rsidRDefault="00BC0575" w:rsidP="00BC0575">
      <w:pPr>
        <w:numPr>
          <w:ilvl w:val="0"/>
          <w:numId w:val="4"/>
        </w:numPr>
        <w:rPr>
          <w:sz w:val="24"/>
          <w:szCs w:val="24"/>
        </w:rPr>
      </w:pPr>
      <w:r w:rsidRPr="00BC0575">
        <w:rPr>
          <w:sz w:val="24"/>
          <w:szCs w:val="24"/>
        </w:rPr>
        <w:t xml:space="preserve">Grant, A. M., et al. (2018). Self-Assessment and Goal Setting in Remote Work: Insights from a Field Experiment. </w:t>
      </w:r>
      <w:r w:rsidRPr="00BC0575">
        <w:rPr>
          <w:i/>
          <w:iCs/>
          <w:sz w:val="24"/>
          <w:szCs w:val="24"/>
        </w:rPr>
        <w:t xml:space="preserve">Journal of Organizational </w:t>
      </w:r>
      <w:proofErr w:type="spellStart"/>
      <w:r w:rsidRPr="00BC0575">
        <w:rPr>
          <w:i/>
          <w:iCs/>
          <w:sz w:val="24"/>
          <w:szCs w:val="24"/>
        </w:rPr>
        <w:t>Behavior</w:t>
      </w:r>
      <w:proofErr w:type="spellEnd"/>
      <w:r w:rsidRPr="00BC0575">
        <w:rPr>
          <w:i/>
          <w:iCs/>
          <w:sz w:val="24"/>
          <w:szCs w:val="24"/>
        </w:rPr>
        <w:t>, 39</w:t>
      </w:r>
      <w:r w:rsidRPr="00BC0575">
        <w:rPr>
          <w:sz w:val="24"/>
          <w:szCs w:val="24"/>
        </w:rPr>
        <w:t>(5), 567-578.</w:t>
      </w:r>
    </w:p>
    <w:p w14:paraId="6D4DD882" w14:textId="3FD6B625" w:rsidR="00BC0575" w:rsidRPr="00BC0575" w:rsidRDefault="00BC0575" w:rsidP="00BC0575">
      <w:pPr>
        <w:numPr>
          <w:ilvl w:val="0"/>
          <w:numId w:val="4"/>
        </w:numPr>
        <w:rPr>
          <w:sz w:val="24"/>
          <w:szCs w:val="24"/>
        </w:rPr>
      </w:pPr>
      <w:r w:rsidRPr="00BC0575">
        <w:rPr>
          <w:sz w:val="24"/>
          <w:szCs w:val="24"/>
        </w:rPr>
        <w:t xml:space="preserve">Smith, R., &amp; Johnson, E. (2021). Peer Evaluation and Feedback in Remote Work Environments. </w:t>
      </w:r>
      <w:r w:rsidRPr="00BC0575">
        <w:rPr>
          <w:i/>
          <w:iCs/>
          <w:sz w:val="24"/>
          <w:szCs w:val="24"/>
        </w:rPr>
        <w:t>Journal of Management Studies, 48</w:t>
      </w:r>
      <w:r w:rsidRPr="00BC0575">
        <w:rPr>
          <w:sz w:val="24"/>
          <w:szCs w:val="24"/>
        </w:rPr>
        <w:t>(2), 245-257.</w:t>
      </w:r>
    </w:p>
    <w:p w14:paraId="5E77E57E" w14:textId="77777777" w:rsidR="00BC0575" w:rsidRPr="00BC0575" w:rsidRDefault="00BC0575" w:rsidP="00BC0575">
      <w:pPr>
        <w:numPr>
          <w:ilvl w:val="0"/>
          <w:numId w:val="4"/>
        </w:numPr>
        <w:rPr>
          <w:sz w:val="24"/>
          <w:szCs w:val="24"/>
        </w:rPr>
      </w:pPr>
      <w:r w:rsidRPr="00BC0575">
        <w:rPr>
          <w:sz w:val="24"/>
          <w:szCs w:val="24"/>
        </w:rPr>
        <w:t xml:space="preserve">Taylor, S., et al. (2019). Enhancing Remote Worker Performance: A Review of 360-Degree Feedback. </w:t>
      </w:r>
      <w:r w:rsidRPr="00BC0575">
        <w:rPr>
          <w:i/>
          <w:iCs/>
          <w:sz w:val="24"/>
          <w:szCs w:val="24"/>
        </w:rPr>
        <w:t>Journal of Applied Psychology, 104</w:t>
      </w:r>
      <w:r w:rsidRPr="00BC0575">
        <w:rPr>
          <w:sz w:val="24"/>
          <w:szCs w:val="24"/>
        </w:rPr>
        <w:t>(2), 213-225.</w:t>
      </w:r>
    </w:p>
    <w:p w14:paraId="38ABECC3" w14:textId="77777777" w:rsidR="00BC0575" w:rsidRPr="00BC0575" w:rsidRDefault="00BC0575" w:rsidP="00BC0575">
      <w:pPr>
        <w:numPr>
          <w:ilvl w:val="0"/>
          <w:numId w:val="4"/>
        </w:numPr>
        <w:rPr>
          <w:sz w:val="24"/>
          <w:szCs w:val="24"/>
        </w:rPr>
      </w:pPr>
      <w:r w:rsidRPr="00BC0575">
        <w:rPr>
          <w:sz w:val="24"/>
          <w:szCs w:val="24"/>
        </w:rPr>
        <w:t xml:space="preserve">Chen, L., et al. (2020). Leveraging OKRs for Remote Team Performance Management. </w:t>
      </w:r>
      <w:r w:rsidRPr="00BC0575">
        <w:rPr>
          <w:i/>
          <w:iCs/>
          <w:sz w:val="24"/>
          <w:szCs w:val="24"/>
        </w:rPr>
        <w:t>Journal of Management, 45</w:t>
      </w:r>
      <w:r w:rsidRPr="00BC0575">
        <w:rPr>
          <w:sz w:val="24"/>
          <w:szCs w:val="24"/>
        </w:rPr>
        <w:t>(4), 1093-1115.</w:t>
      </w:r>
    </w:p>
    <w:p w14:paraId="36A6D473" w14:textId="77777777" w:rsidR="00BC0575" w:rsidRPr="00BC0575" w:rsidRDefault="00BC0575" w:rsidP="00BC0575">
      <w:pPr>
        <w:numPr>
          <w:ilvl w:val="0"/>
          <w:numId w:val="4"/>
        </w:numPr>
        <w:rPr>
          <w:sz w:val="24"/>
          <w:szCs w:val="24"/>
        </w:rPr>
      </w:pPr>
      <w:r w:rsidRPr="00BC0575">
        <w:rPr>
          <w:sz w:val="24"/>
          <w:szCs w:val="24"/>
        </w:rPr>
        <w:t xml:space="preserve">Li, Y., et al. (2021). </w:t>
      </w:r>
      <w:proofErr w:type="spellStart"/>
      <w:r w:rsidRPr="00BC0575">
        <w:rPr>
          <w:sz w:val="24"/>
          <w:szCs w:val="24"/>
        </w:rPr>
        <w:t>Behaviorally</w:t>
      </w:r>
      <w:proofErr w:type="spellEnd"/>
      <w:r w:rsidRPr="00BC0575">
        <w:rPr>
          <w:sz w:val="24"/>
          <w:szCs w:val="24"/>
        </w:rPr>
        <w:t xml:space="preserve"> Anchored Rating Scales for Remote Workers: A Case Study. </w:t>
      </w:r>
      <w:r w:rsidRPr="00BC0575">
        <w:rPr>
          <w:i/>
          <w:iCs/>
          <w:sz w:val="24"/>
          <w:szCs w:val="24"/>
        </w:rPr>
        <w:t>Journal of Business Research, 85</w:t>
      </w:r>
      <w:r w:rsidRPr="00BC0575">
        <w:rPr>
          <w:sz w:val="24"/>
          <w:szCs w:val="24"/>
        </w:rPr>
        <w:t>, 98-110.</w:t>
      </w:r>
    </w:p>
    <w:p w14:paraId="393110ED" w14:textId="77777777" w:rsidR="00BC0575" w:rsidRPr="00BC0575" w:rsidRDefault="00BC0575" w:rsidP="00BC0575">
      <w:pPr>
        <w:numPr>
          <w:ilvl w:val="0"/>
          <w:numId w:val="4"/>
        </w:numPr>
        <w:rPr>
          <w:sz w:val="24"/>
          <w:szCs w:val="24"/>
        </w:rPr>
      </w:pPr>
      <w:r w:rsidRPr="00BC0575">
        <w:rPr>
          <w:sz w:val="24"/>
          <w:szCs w:val="24"/>
        </w:rPr>
        <w:t xml:space="preserve">Garcia, M., et al. (2018). Remote Performance Scorecards: Enhancing Performance Management for Remote Workers. </w:t>
      </w:r>
      <w:r w:rsidRPr="00BC0575">
        <w:rPr>
          <w:i/>
          <w:iCs/>
          <w:sz w:val="24"/>
          <w:szCs w:val="24"/>
        </w:rPr>
        <w:t xml:space="preserve">Journal of Organizational </w:t>
      </w:r>
      <w:proofErr w:type="spellStart"/>
      <w:r w:rsidRPr="00BC0575">
        <w:rPr>
          <w:i/>
          <w:iCs/>
          <w:sz w:val="24"/>
          <w:szCs w:val="24"/>
        </w:rPr>
        <w:t>Behavior</w:t>
      </w:r>
      <w:proofErr w:type="spellEnd"/>
      <w:r w:rsidRPr="00BC0575">
        <w:rPr>
          <w:i/>
          <w:iCs/>
          <w:sz w:val="24"/>
          <w:szCs w:val="24"/>
        </w:rPr>
        <w:t>, 39</w:t>
      </w:r>
      <w:r w:rsidRPr="00BC0575">
        <w:rPr>
          <w:sz w:val="24"/>
          <w:szCs w:val="24"/>
        </w:rPr>
        <w:t>(7), 856-870).</w:t>
      </w:r>
    </w:p>
    <w:p w14:paraId="2A632313" w14:textId="77777777" w:rsidR="00BC0575" w:rsidRPr="00BC0575" w:rsidRDefault="00BC0575" w:rsidP="00BC0575">
      <w:pPr>
        <w:rPr>
          <w:sz w:val="24"/>
          <w:szCs w:val="24"/>
        </w:rPr>
      </w:pPr>
    </w:p>
    <w:p w14:paraId="6AB88D26" w14:textId="77777777" w:rsidR="00BC0575" w:rsidRPr="00582079" w:rsidRDefault="00BC0575" w:rsidP="00582079">
      <w:pPr>
        <w:rPr>
          <w:sz w:val="24"/>
          <w:szCs w:val="24"/>
        </w:rPr>
      </w:pPr>
    </w:p>
    <w:p w14:paraId="204BD9CF" w14:textId="685F8CC1" w:rsidR="00180EAA" w:rsidRPr="008C2C84" w:rsidRDefault="00180EAA" w:rsidP="00582079">
      <w:pPr>
        <w:rPr>
          <w:sz w:val="24"/>
          <w:szCs w:val="24"/>
        </w:rPr>
      </w:pPr>
    </w:p>
    <w:sectPr w:rsidR="00180EAA" w:rsidRPr="008C2C84" w:rsidSect="009847A0">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9729F"/>
    <w:multiLevelType w:val="multilevel"/>
    <w:tmpl w:val="102CC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804C8B"/>
    <w:multiLevelType w:val="hybridMultilevel"/>
    <w:tmpl w:val="5DDAE7F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590C69"/>
    <w:multiLevelType w:val="hybridMultilevel"/>
    <w:tmpl w:val="96A4B5B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A25A81"/>
    <w:multiLevelType w:val="hybridMultilevel"/>
    <w:tmpl w:val="9FEE1E6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C700754"/>
    <w:multiLevelType w:val="hybridMultilevel"/>
    <w:tmpl w:val="B276DA9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28005BF"/>
    <w:multiLevelType w:val="hybridMultilevel"/>
    <w:tmpl w:val="3FBA2CD4"/>
    <w:lvl w:ilvl="0" w:tplc="6DC248EE">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30B5832"/>
    <w:multiLevelType w:val="multilevel"/>
    <w:tmpl w:val="73AAE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784F44"/>
    <w:multiLevelType w:val="hybridMultilevel"/>
    <w:tmpl w:val="37C00D1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C621CC7"/>
    <w:multiLevelType w:val="hybridMultilevel"/>
    <w:tmpl w:val="53B24C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2251D8A"/>
    <w:multiLevelType w:val="hybridMultilevel"/>
    <w:tmpl w:val="E98E9F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BCA1367"/>
    <w:multiLevelType w:val="hybridMultilevel"/>
    <w:tmpl w:val="091A938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E49505E"/>
    <w:multiLevelType w:val="hybridMultilevel"/>
    <w:tmpl w:val="ED56BF1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0A67B42"/>
    <w:multiLevelType w:val="multilevel"/>
    <w:tmpl w:val="EBDA9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621771"/>
    <w:multiLevelType w:val="multilevel"/>
    <w:tmpl w:val="00D40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19591235">
    <w:abstractNumId w:val="0"/>
  </w:num>
  <w:num w:numId="2" w16cid:durableId="14038331">
    <w:abstractNumId w:val="6"/>
  </w:num>
  <w:num w:numId="3" w16cid:durableId="10842323">
    <w:abstractNumId w:val="12"/>
  </w:num>
  <w:num w:numId="4" w16cid:durableId="1768958197">
    <w:abstractNumId w:val="13"/>
  </w:num>
  <w:num w:numId="5" w16cid:durableId="1256356923">
    <w:abstractNumId w:val="5"/>
  </w:num>
  <w:num w:numId="6" w16cid:durableId="1841775432">
    <w:abstractNumId w:val="11"/>
  </w:num>
  <w:num w:numId="7" w16cid:durableId="1942566933">
    <w:abstractNumId w:val="4"/>
  </w:num>
  <w:num w:numId="8" w16cid:durableId="1721632346">
    <w:abstractNumId w:val="9"/>
  </w:num>
  <w:num w:numId="9" w16cid:durableId="895698702">
    <w:abstractNumId w:val="3"/>
  </w:num>
  <w:num w:numId="10" w16cid:durableId="26569611">
    <w:abstractNumId w:val="1"/>
  </w:num>
  <w:num w:numId="11" w16cid:durableId="47844530">
    <w:abstractNumId w:val="8"/>
  </w:num>
  <w:num w:numId="12" w16cid:durableId="1908344997">
    <w:abstractNumId w:val="10"/>
  </w:num>
  <w:num w:numId="13" w16cid:durableId="1353529584">
    <w:abstractNumId w:val="2"/>
  </w:num>
  <w:num w:numId="14" w16cid:durableId="3257414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C84"/>
    <w:rsid w:val="00051587"/>
    <w:rsid w:val="000547E9"/>
    <w:rsid w:val="000563EB"/>
    <w:rsid w:val="000626DD"/>
    <w:rsid w:val="00092548"/>
    <w:rsid w:val="00111454"/>
    <w:rsid w:val="00126E38"/>
    <w:rsid w:val="00180EAA"/>
    <w:rsid w:val="001D4075"/>
    <w:rsid w:val="002070CC"/>
    <w:rsid w:val="00211129"/>
    <w:rsid w:val="0023007D"/>
    <w:rsid w:val="00241907"/>
    <w:rsid w:val="00264A2E"/>
    <w:rsid w:val="00266F19"/>
    <w:rsid w:val="00270D0B"/>
    <w:rsid w:val="002738A6"/>
    <w:rsid w:val="002B6BD2"/>
    <w:rsid w:val="002E55DF"/>
    <w:rsid w:val="00386781"/>
    <w:rsid w:val="003C5EF6"/>
    <w:rsid w:val="004025C8"/>
    <w:rsid w:val="0044122D"/>
    <w:rsid w:val="00474179"/>
    <w:rsid w:val="004820C1"/>
    <w:rsid w:val="004B518B"/>
    <w:rsid w:val="00521A0C"/>
    <w:rsid w:val="0053311D"/>
    <w:rsid w:val="005565F6"/>
    <w:rsid w:val="00582079"/>
    <w:rsid w:val="00620F98"/>
    <w:rsid w:val="006A2743"/>
    <w:rsid w:val="00720273"/>
    <w:rsid w:val="008063AB"/>
    <w:rsid w:val="008C185E"/>
    <w:rsid w:val="008C2C84"/>
    <w:rsid w:val="008F545B"/>
    <w:rsid w:val="009022CB"/>
    <w:rsid w:val="009113FD"/>
    <w:rsid w:val="00971617"/>
    <w:rsid w:val="00983100"/>
    <w:rsid w:val="00983A0F"/>
    <w:rsid w:val="009847A0"/>
    <w:rsid w:val="009A76C8"/>
    <w:rsid w:val="009B5D87"/>
    <w:rsid w:val="00A1244F"/>
    <w:rsid w:val="00A13E91"/>
    <w:rsid w:val="00A26B16"/>
    <w:rsid w:val="00AA58A0"/>
    <w:rsid w:val="00AF0123"/>
    <w:rsid w:val="00AF5650"/>
    <w:rsid w:val="00AF5E92"/>
    <w:rsid w:val="00B95E56"/>
    <w:rsid w:val="00BC0575"/>
    <w:rsid w:val="00BC2043"/>
    <w:rsid w:val="00BD5989"/>
    <w:rsid w:val="00BE4C6F"/>
    <w:rsid w:val="00C22AA9"/>
    <w:rsid w:val="00C26599"/>
    <w:rsid w:val="00C3402F"/>
    <w:rsid w:val="00C64A5A"/>
    <w:rsid w:val="00CF124C"/>
    <w:rsid w:val="00D66057"/>
    <w:rsid w:val="00D67526"/>
    <w:rsid w:val="00DA30D4"/>
    <w:rsid w:val="00E60A15"/>
    <w:rsid w:val="00EA6C05"/>
    <w:rsid w:val="00EB5F7F"/>
    <w:rsid w:val="00EC5C5B"/>
    <w:rsid w:val="00F1636A"/>
    <w:rsid w:val="00F215BF"/>
    <w:rsid w:val="00F35D03"/>
    <w:rsid w:val="00F37DF7"/>
    <w:rsid w:val="00F805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13B02A46"/>
  <w15:chartTrackingRefBased/>
  <w15:docId w15:val="{A767DFF1-FA62-4FDD-9AEF-F5261B38C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5C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091173">
      <w:bodyDiv w:val="1"/>
      <w:marLeft w:val="0"/>
      <w:marRight w:val="0"/>
      <w:marTop w:val="0"/>
      <w:marBottom w:val="0"/>
      <w:divBdr>
        <w:top w:val="none" w:sz="0" w:space="0" w:color="auto"/>
        <w:left w:val="none" w:sz="0" w:space="0" w:color="auto"/>
        <w:bottom w:val="none" w:sz="0" w:space="0" w:color="auto"/>
        <w:right w:val="none" w:sz="0" w:space="0" w:color="auto"/>
      </w:divBdr>
    </w:div>
    <w:div w:id="389764503">
      <w:bodyDiv w:val="1"/>
      <w:marLeft w:val="0"/>
      <w:marRight w:val="0"/>
      <w:marTop w:val="0"/>
      <w:marBottom w:val="0"/>
      <w:divBdr>
        <w:top w:val="none" w:sz="0" w:space="0" w:color="auto"/>
        <w:left w:val="none" w:sz="0" w:space="0" w:color="auto"/>
        <w:bottom w:val="none" w:sz="0" w:space="0" w:color="auto"/>
        <w:right w:val="none" w:sz="0" w:space="0" w:color="auto"/>
      </w:divBdr>
      <w:divsChild>
        <w:div w:id="475805218">
          <w:marLeft w:val="0"/>
          <w:marRight w:val="0"/>
          <w:marTop w:val="0"/>
          <w:marBottom w:val="0"/>
          <w:divBdr>
            <w:top w:val="single" w:sz="2" w:space="0" w:color="E3E3E3"/>
            <w:left w:val="single" w:sz="2" w:space="0" w:color="E3E3E3"/>
            <w:bottom w:val="single" w:sz="2" w:space="0" w:color="E3E3E3"/>
            <w:right w:val="single" w:sz="2" w:space="0" w:color="E3E3E3"/>
          </w:divBdr>
          <w:divsChild>
            <w:div w:id="936447478">
              <w:marLeft w:val="0"/>
              <w:marRight w:val="0"/>
              <w:marTop w:val="0"/>
              <w:marBottom w:val="0"/>
              <w:divBdr>
                <w:top w:val="single" w:sz="2" w:space="0" w:color="E3E3E3"/>
                <w:left w:val="single" w:sz="2" w:space="0" w:color="E3E3E3"/>
                <w:bottom w:val="single" w:sz="2" w:space="0" w:color="E3E3E3"/>
                <w:right w:val="single" w:sz="2" w:space="0" w:color="E3E3E3"/>
              </w:divBdr>
              <w:divsChild>
                <w:div w:id="191650036">
                  <w:marLeft w:val="0"/>
                  <w:marRight w:val="0"/>
                  <w:marTop w:val="0"/>
                  <w:marBottom w:val="0"/>
                  <w:divBdr>
                    <w:top w:val="single" w:sz="2" w:space="0" w:color="E3E3E3"/>
                    <w:left w:val="single" w:sz="2" w:space="0" w:color="E3E3E3"/>
                    <w:bottom w:val="single" w:sz="2" w:space="0" w:color="E3E3E3"/>
                    <w:right w:val="single" w:sz="2" w:space="0" w:color="E3E3E3"/>
                  </w:divBdr>
                  <w:divsChild>
                    <w:div w:id="663512939">
                      <w:marLeft w:val="0"/>
                      <w:marRight w:val="0"/>
                      <w:marTop w:val="0"/>
                      <w:marBottom w:val="0"/>
                      <w:divBdr>
                        <w:top w:val="single" w:sz="2" w:space="0" w:color="E3E3E3"/>
                        <w:left w:val="single" w:sz="2" w:space="0" w:color="E3E3E3"/>
                        <w:bottom w:val="single" w:sz="2" w:space="0" w:color="E3E3E3"/>
                        <w:right w:val="single" w:sz="2" w:space="0" w:color="E3E3E3"/>
                      </w:divBdr>
                      <w:divsChild>
                        <w:div w:id="878586023">
                          <w:marLeft w:val="0"/>
                          <w:marRight w:val="0"/>
                          <w:marTop w:val="0"/>
                          <w:marBottom w:val="0"/>
                          <w:divBdr>
                            <w:top w:val="single" w:sz="2" w:space="0" w:color="E3E3E3"/>
                            <w:left w:val="single" w:sz="2" w:space="0" w:color="E3E3E3"/>
                            <w:bottom w:val="single" w:sz="2" w:space="0" w:color="E3E3E3"/>
                            <w:right w:val="single" w:sz="2" w:space="0" w:color="E3E3E3"/>
                          </w:divBdr>
                          <w:divsChild>
                            <w:div w:id="1345670644">
                              <w:marLeft w:val="0"/>
                              <w:marRight w:val="0"/>
                              <w:marTop w:val="0"/>
                              <w:marBottom w:val="0"/>
                              <w:divBdr>
                                <w:top w:val="single" w:sz="2" w:space="0" w:color="E3E3E3"/>
                                <w:left w:val="single" w:sz="2" w:space="0" w:color="E3E3E3"/>
                                <w:bottom w:val="single" w:sz="2" w:space="0" w:color="E3E3E3"/>
                                <w:right w:val="single" w:sz="2" w:space="0" w:color="E3E3E3"/>
                              </w:divBdr>
                              <w:divsChild>
                                <w:div w:id="468940126">
                                  <w:marLeft w:val="0"/>
                                  <w:marRight w:val="0"/>
                                  <w:marTop w:val="100"/>
                                  <w:marBottom w:val="100"/>
                                  <w:divBdr>
                                    <w:top w:val="single" w:sz="2" w:space="0" w:color="E3E3E3"/>
                                    <w:left w:val="single" w:sz="2" w:space="0" w:color="E3E3E3"/>
                                    <w:bottom w:val="single" w:sz="2" w:space="0" w:color="E3E3E3"/>
                                    <w:right w:val="single" w:sz="2" w:space="0" w:color="E3E3E3"/>
                                  </w:divBdr>
                                  <w:divsChild>
                                    <w:div w:id="2088992070">
                                      <w:marLeft w:val="0"/>
                                      <w:marRight w:val="0"/>
                                      <w:marTop w:val="0"/>
                                      <w:marBottom w:val="0"/>
                                      <w:divBdr>
                                        <w:top w:val="single" w:sz="2" w:space="0" w:color="E3E3E3"/>
                                        <w:left w:val="single" w:sz="2" w:space="0" w:color="E3E3E3"/>
                                        <w:bottom w:val="single" w:sz="2" w:space="0" w:color="E3E3E3"/>
                                        <w:right w:val="single" w:sz="2" w:space="0" w:color="E3E3E3"/>
                                      </w:divBdr>
                                      <w:divsChild>
                                        <w:div w:id="1253079061">
                                          <w:marLeft w:val="0"/>
                                          <w:marRight w:val="0"/>
                                          <w:marTop w:val="0"/>
                                          <w:marBottom w:val="0"/>
                                          <w:divBdr>
                                            <w:top w:val="single" w:sz="2" w:space="0" w:color="E3E3E3"/>
                                            <w:left w:val="single" w:sz="2" w:space="0" w:color="E3E3E3"/>
                                            <w:bottom w:val="single" w:sz="2" w:space="0" w:color="E3E3E3"/>
                                            <w:right w:val="single" w:sz="2" w:space="0" w:color="E3E3E3"/>
                                          </w:divBdr>
                                          <w:divsChild>
                                            <w:div w:id="2122408959">
                                              <w:marLeft w:val="0"/>
                                              <w:marRight w:val="0"/>
                                              <w:marTop w:val="0"/>
                                              <w:marBottom w:val="0"/>
                                              <w:divBdr>
                                                <w:top w:val="single" w:sz="2" w:space="0" w:color="E3E3E3"/>
                                                <w:left w:val="single" w:sz="2" w:space="0" w:color="E3E3E3"/>
                                                <w:bottom w:val="single" w:sz="2" w:space="0" w:color="E3E3E3"/>
                                                <w:right w:val="single" w:sz="2" w:space="0" w:color="E3E3E3"/>
                                              </w:divBdr>
                                              <w:divsChild>
                                                <w:div w:id="508369068">
                                                  <w:marLeft w:val="0"/>
                                                  <w:marRight w:val="0"/>
                                                  <w:marTop w:val="0"/>
                                                  <w:marBottom w:val="0"/>
                                                  <w:divBdr>
                                                    <w:top w:val="single" w:sz="2" w:space="0" w:color="E3E3E3"/>
                                                    <w:left w:val="single" w:sz="2" w:space="0" w:color="E3E3E3"/>
                                                    <w:bottom w:val="single" w:sz="2" w:space="0" w:color="E3E3E3"/>
                                                    <w:right w:val="single" w:sz="2" w:space="0" w:color="E3E3E3"/>
                                                  </w:divBdr>
                                                  <w:divsChild>
                                                    <w:div w:id="1422218417">
                                                      <w:marLeft w:val="0"/>
                                                      <w:marRight w:val="0"/>
                                                      <w:marTop w:val="0"/>
                                                      <w:marBottom w:val="0"/>
                                                      <w:divBdr>
                                                        <w:top w:val="single" w:sz="2" w:space="0" w:color="E3E3E3"/>
                                                        <w:left w:val="single" w:sz="2" w:space="0" w:color="E3E3E3"/>
                                                        <w:bottom w:val="single" w:sz="2" w:space="0" w:color="E3E3E3"/>
                                                        <w:right w:val="single" w:sz="2" w:space="0" w:color="E3E3E3"/>
                                                      </w:divBdr>
                                                      <w:divsChild>
                                                        <w:div w:id="1618218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71441414">
          <w:marLeft w:val="0"/>
          <w:marRight w:val="0"/>
          <w:marTop w:val="0"/>
          <w:marBottom w:val="0"/>
          <w:divBdr>
            <w:top w:val="none" w:sz="0" w:space="0" w:color="auto"/>
            <w:left w:val="none" w:sz="0" w:space="0" w:color="auto"/>
            <w:bottom w:val="none" w:sz="0" w:space="0" w:color="auto"/>
            <w:right w:val="none" w:sz="0" w:space="0" w:color="auto"/>
          </w:divBdr>
          <w:divsChild>
            <w:div w:id="355742152">
              <w:marLeft w:val="0"/>
              <w:marRight w:val="0"/>
              <w:marTop w:val="100"/>
              <w:marBottom w:val="100"/>
              <w:divBdr>
                <w:top w:val="single" w:sz="2" w:space="0" w:color="E3E3E3"/>
                <w:left w:val="single" w:sz="2" w:space="0" w:color="E3E3E3"/>
                <w:bottom w:val="single" w:sz="2" w:space="0" w:color="E3E3E3"/>
                <w:right w:val="single" w:sz="2" w:space="0" w:color="E3E3E3"/>
              </w:divBdr>
              <w:divsChild>
                <w:div w:id="5058983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54713266">
      <w:bodyDiv w:val="1"/>
      <w:marLeft w:val="0"/>
      <w:marRight w:val="0"/>
      <w:marTop w:val="0"/>
      <w:marBottom w:val="0"/>
      <w:divBdr>
        <w:top w:val="none" w:sz="0" w:space="0" w:color="auto"/>
        <w:left w:val="none" w:sz="0" w:space="0" w:color="auto"/>
        <w:bottom w:val="none" w:sz="0" w:space="0" w:color="auto"/>
        <w:right w:val="none" w:sz="0" w:space="0" w:color="auto"/>
      </w:divBdr>
    </w:div>
    <w:div w:id="1245458433">
      <w:bodyDiv w:val="1"/>
      <w:marLeft w:val="0"/>
      <w:marRight w:val="0"/>
      <w:marTop w:val="0"/>
      <w:marBottom w:val="0"/>
      <w:divBdr>
        <w:top w:val="none" w:sz="0" w:space="0" w:color="auto"/>
        <w:left w:val="none" w:sz="0" w:space="0" w:color="auto"/>
        <w:bottom w:val="none" w:sz="0" w:space="0" w:color="auto"/>
        <w:right w:val="none" w:sz="0" w:space="0" w:color="auto"/>
      </w:divBdr>
      <w:divsChild>
        <w:div w:id="941375872">
          <w:marLeft w:val="0"/>
          <w:marRight w:val="0"/>
          <w:marTop w:val="0"/>
          <w:marBottom w:val="0"/>
          <w:divBdr>
            <w:top w:val="single" w:sz="2" w:space="0" w:color="E3E3E3"/>
            <w:left w:val="single" w:sz="2" w:space="0" w:color="E3E3E3"/>
            <w:bottom w:val="single" w:sz="2" w:space="0" w:color="E3E3E3"/>
            <w:right w:val="single" w:sz="2" w:space="0" w:color="E3E3E3"/>
          </w:divBdr>
          <w:divsChild>
            <w:div w:id="1477333389">
              <w:marLeft w:val="0"/>
              <w:marRight w:val="0"/>
              <w:marTop w:val="0"/>
              <w:marBottom w:val="0"/>
              <w:divBdr>
                <w:top w:val="single" w:sz="2" w:space="0" w:color="E3E3E3"/>
                <w:left w:val="single" w:sz="2" w:space="0" w:color="E3E3E3"/>
                <w:bottom w:val="single" w:sz="2" w:space="0" w:color="E3E3E3"/>
                <w:right w:val="single" w:sz="2" w:space="0" w:color="E3E3E3"/>
              </w:divBdr>
              <w:divsChild>
                <w:div w:id="1996565369">
                  <w:marLeft w:val="0"/>
                  <w:marRight w:val="0"/>
                  <w:marTop w:val="0"/>
                  <w:marBottom w:val="0"/>
                  <w:divBdr>
                    <w:top w:val="single" w:sz="2" w:space="0" w:color="E3E3E3"/>
                    <w:left w:val="single" w:sz="2" w:space="0" w:color="E3E3E3"/>
                    <w:bottom w:val="single" w:sz="2" w:space="0" w:color="E3E3E3"/>
                    <w:right w:val="single" w:sz="2" w:space="0" w:color="E3E3E3"/>
                  </w:divBdr>
                  <w:divsChild>
                    <w:div w:id="198667978">
                      <w:marLeft w:val="0"/>
                      <w:marRight w:val="0"/>
                      <w:marTop w:val="0"/>
                      <w:marBottom w:val="0"/>
                      <w:divBdr>
                        <w:top w:val="single" w:sz="2" w:space="0" w:color="E3E3E3"/>
                        <w:left w:val="single" w:sz="2" w:space="0" w:color="E3E3E3"/>
                        <w:bottom w:val="single" w:sz="2" w:space="0" w:color="E3E3E3"/>
                        <w:right w:val="single" w:sz="2" w:space="0" w:color="E3E3E3"/>
                      </w:divBdr>
                      <w:divsChild>
                        <w:div w:id="273556846">
                          <w:marLeft w:val="0"/>
                          <w:marRight w:val="0"/>
                          <w:marTop w:val="0"/>
                          <w:marBottom w:val="0"/>
                          <w:divBdr>
                            <w:top w:val="single" w:sz="2" w:space="0" w:color="E3E3E3"/>
                            <w:left w:val="single" w:sz="2" w:space="0" w:color="E3E3E3"/>
                            <w:bottom w:val="single" w:sz="2" w:space="0" w:color="E3E3E3"/>
                            <w:right w:val="single" w:sz="2" w:space="0" w:color="E3E3E3"/>
                          </w:divBdr>
                          <w:divsChild>
                            <w:div w:id="1657537316">
                              <w:marLeft w:val="0"/>
                              <w:marRight w:val="0"/>
                              <w:marTop w:val="0"/>
                              <w:marBottom w:val="0"/>
                              <w:divBdr>
                                <w:top w:val="single" w:sz="2" w:space="0" w:color="E3E3E3"/>
                                <w:left w:val="single" w:sz="2" w:space="0" w:color="E3E3E3"/>
                                <w:bottom w:val="single" w:sz="2" w:space="0" w:color="E3E3E3"/>
                                <w:right w:val="single" w:sz="2" w:space="0" w:color="E3E3E3"/>
                              </w:divBdr>
                              <w:divsChild>
                                <w:div w:id="118308110">
                                  <w:marLeft w:val="0"/>
                                  <w:marRight w:val="0"/>
                                  <w:marTop w:val="100"/>
                                  <w:marBottom w:val="100"/>
                                  <w:divBdr>
                                    <w:top w:val="single" w:sz="2" w:space="0" w:color="E3E3E3"/>
                                    <w:left w:val="single" w:sz="2" w:space="0" w:color="E3E3E3"/>
                                    <w:bottom w:val="single" w:sz="2" w:space="0" w:color="E3E3E3"/>
                                    <w:right w:val="single" w:sz="2" w:space="0" w:color="E3E3E3"/>
                                  </w:divBdr>
                                  <w:divsChild>
                                    <w:div w:id="636296711">
                                      <w:marLeft w:val="0"/>
                                      <w:marRight w:val="0"/>
                                      <w:marTop w:val="0"/>
                                      <w:marBottom w:val="0"/>
                                      <w:divBdr>
                                        <w:top w:val="single" w:sz="2" w:space="0" w:color="E3E3E3"/>
                                        <w:left w:val="single" w:sz="2" w:space="0" w:color="E3E3E3"/>
                                        <w:bottom w:val="single" w:sz="2" w:space="0" w:color="E3E3E3"/>
                                        <w:right w:val="single" w:sz="2" w:space="0" w:color="E3E3E3"/>
                                      </w:divBdr>
                                      <w:divsChild>
                                        <w:div w:id="177737990">
                                          <w:marLeft w:val="0"/>
                                          <w:marRight w:val="0"/>
                                          <w:marTop w:val="0"/>
                                          <w:marBottom w:val="0"/>
                                          <w:divBdr>
                                            <w:top w:val="single" w:sz="2" w:space="0" w:color="E3E3E3"/>
                                            <w:left w:val="single" w:sz="2" w:space="0" w:color="E3E3E3"/>
                                            <w:bottom w:val="single" w:sz="2" w:space="0" w:color="E3E3E3"/>
                                            <w:right w:val="single" w:sz="2" w:space="0" w:color="E3E3E3"/>
                                          </w:divBdr>
                                          <w:divsChild>
                                            <w:div w:id="1585453001">
                                              <w:marLeft w:val="0"/>
                                              <w:marRight w:val="0"/>
                                              <w:marTop w:val="0"/>
                                              <w:marBottom w:val="0"/>
                                              <w:divBdr>
                                                <w:top w:val="single" w:sz="2" w:space="0" w:color="E3E3E3"/>
                                                <w:left w:val="single" w:sz="2" w:space="0" w:color="E3E3E3"/>
                                                <w:bottom w:val="single" w:sz="2" w:space="0" w:color="E3E3E3"/>
                                                <w:right w:val="single" w:sz="2" w:space="0" w:color="E3E3E3"/>
                                              </w:divBdr>
                                              <w:divsChild>
                                                <w:div w:id="768307440">
                                                  <w:marLeft w:val="0"/>
                                                  <w:marRight w:val="0"/>
                                                  <w:marTop w:val="0"/>
                                                  <w:marBottom w:val="0"/>
                                                  <w:divBdr>
                                                    <w:top w:val="single" w:sz="2" w:space="0" w:color="E3E3E3"/>
                                                    <w:left w:val="single" w:sz="2" w:space="0" w:color="E3E3E3"/>
                                                    <w:bottom w:val="single" w:sz="2" w:space="0" w:color="E3E3E3"/>
                                                    <w:right w:val="single" w:sz="2" w:space="0" w:color="E3E3E3"/>
                                                  </w:divBdr>
                                                  <w:divsChild>
                                                    <w:div w:id="2042127618">
                                                      <w:marLeft w:val="0"/>
                                                      <w:marRight w:val="0"/>
                                                      <w:marTop w:val="0"/>
                                                      <w:marBottom w:val="0"/>
                                                      <w:divBdr>
                                                        <w:top w:val="single" w:sz="2" w:space="0" w:color="E3E3E3"/>
                                                        <w:left w:val="single" w:sz="2" w:space="0" w:color="E3E3E3"/>
                                                        <w:bottom w:val="single" w:sz="2" w:space="0" w:color="E3E3E3"/>
                                                        <w:right w:val="single" w:sz="2" w:space="0" w:color="E3E3E3"/>
                                                      </w:divBdr>
                                                      <w:divsChild>
                                                        <w:div w:id="1256472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70890015">
          <w:marLeft w:val="0"/>
          <w:marRight w:val="0"/>
          <w:marTop w:val="0"/>
          <w:marBottom w:val="0"/>
          <w:divBdr>
            <w:top w:val="none" w:sz="0" w:space="0" w:color="auto"/>
            <w:left w:val="none" w:sz="0" w:space="0" w:color="auto"/>
            <w:bottom w:val="none" w:sz="0" w:space="0" w:color="auto"/>
            <w:right w:val="none" w:sz="0" w:space="0" w:color="auto"/>
          </w:divBdr>
          <w:divsChild>
            <w:div w:id="1830947496">
              <w:marLeft w:val="0"/>
              <w:marRight w:val="0"/>
              <w:marTop w:val="100"/>
              <w:marBottom w:val="100"/>
              <w:divBdr>
                <w:top w:val="single" w:sz="2" w:space="0" w:color="E3E3E3"/>
                <w:left w:val="single" w:sz="2" w:space="0" w:color="E3E3E3"/>
                <w:bottom w:val="single" w:sz="2" w:space="0" w:color="E3E3E3"/>
                <w:right w:val="single" w:sz="2" w:space="0" w:color="E3E3E3"/>
              </w:divBdr>
              <w:divsChild>
                <w:div w:id="387536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91869169">
      <w:bodyDiv w:val="1"/>
      <w:marLeft w:val="0"/>
      <w:marRight w:val="0"/>
      <w:marTop w:val="0"/>
      <w:marBottom w:val="0"/>
      <w:divBdr>
        <w:top w:val="none" w:sz="0" w:space="0" w:color="auto"/>
        <w:left w:val="none" w:sz="0" w:space="0" w:color="auto"/>
        <w:bottom w:val="none" w:sz="0" w:space="0" w:color="auto"/>
        <w:right w:val="none" w:sz="0" w:space="0" w:color="auto"/>
      </w:divBdr>
    </w:div>
    <w:div w:id="1558467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7</Pages>
  <Words>2496</Words>
  <Characters>14232</Characters>
  <Application>Microsoft Office Word</Application>
  <DocSecurity>0</DocSecurity>
  <Lines>118</Lines>
  <Paragraphs>33</Paragraphs>
  <ScaleCrop>false</ScaleCrop>
  <Company/>
  <LinksUpToDate>false</LinksUpToDate>
  <CharactersWithSpaces>16695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Venu Reddy</dc:creator>
  <cp:keywords/>
  <dc:description/>
  <cp:lastModifiedBy>Venu Reddy</cp:lastModifiedBy>
  <cp:revision>102</cp:revision>
  <dcterms:created xsi:type="dcterms:W3CDTF">2024-05-03T07:55:00Z</dcterms:created>
  <dcterms:modified xsi:type="dcterms:W3CDTF">2024-05-03T10:14:00Z</dcterms:modified>
</cp:coreProperties>
</file>