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33C38" w:rsidRPr="000B20BD" w:rsidRDefault="00833C38" w:rsidP="000B20BD">
      <w:pPr>
        <w:spacing w:line="360" w:lineRule="auto"/>
        <w:jc w:val="center"/>
      </w:pPr>
      <w:bookmarkStart w:id="0" w:name="_GoBack"/>
      <w:bookmarkEnd w:id="0"/>
      <w:r w:rsidRPr="000B20BD">
        <w:rPr>
          <w:noProof/>
          <w:lang w:val="en-US"/>
        </w:rPr>
        <w:drawing>
          <wp:inline distT="0" distB="0" distL="0" distR="0" wp14:anchorId="509A1145" wp14:editId="4195548A">
            <wp:extent cx="3521491" cy="1461331"/>
            <wp:effectExtent l="0" t="0" r="3175" b="5715"/>
            <wp:docPr id="16" name="Picture 16"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launches new digital healthcare  course - Digital Health and Care Wal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21931" cy="1461514"/>
                    </a:xfrm>
                    <a:prstGeom prst="rect">
                      <a:avLst/>
                    </a:prstGeom>
                    <a:noFill/>
                    <a:ln>
                      <a:noFill/>
                    </a:ln>
                  </pic:spPr>
                </pic:pic>
              </a:graphicData>
            </a:graphic>
          </wp:inline>
        </w:drawing>
      </w:r>
    </w:p>
    <w:p w:rsidR="00833C38" w:rsidRPr="000B20BD" w:rsidRDefault="00833C38" w:rsidP="000B20BD">
      <w:pPr>
        <w:spacing w:line="360" w:lineRule="auto"/>
        <w:jc w:val="center"/>
        <w:rPr>
          <w:rFonts w:ascii="Arial" w:hAnsi="Arial" w:cs="Arial"/>
          <w:b/>
          <w:sz w:val="28"/>
          <w:szCs w:val="28"/>
          <w:u w:val="single"/>
        </w:rPr>
      </w:pPr>
      <w:r w:rsidRPr="000B20BD">
        <w:rPr>
          <w:rFonts w:ascii="Arial" w:hAnsi="Arial" w:cs="Arial"/>
          <w:b/>
          <w:sz w:val="28"/>
          <w:szCs w:val="28"/>
          <w:u w:val="single"/>
        </w:rPr>
        <w:t>Master of Business Administration</w:t>
      </w:r>
    </w:p>
    <w:p w:rsidR="00A341D6" w:rsidRDefault="00A341D6" w:rsidP="000B20BD">
      <w:pPr>
        <w:jc w:val="center"/>
      </w:pPr>
    </w:p>
    <w:p w:rsidR="000B20BD" w:rsidRPr="000B20BD" w:rsidRDefault="000B20BD" w:rsidP="000B20BD">
      <w:pPr>
        <w:jc w:val="center"/>
        <w:rPr>
          <w:rFonts w:ascii="Arial" w:hAnsi="Arial" w:cs="Arial"/>
          <w:b/>
          <w:sz w:val="28"/>
          <w:szCs w:val="28"/>
          <w:u w:val="single"/>
        </w:rPr>
      </w:pPr>
      <w:r w:rsidRPr="000B20BD">
        <w:rPr>
          <w:rFonts w:ascii="Arial" w:hAnsi="Arial" w:cs="Arial"/>
          <w:b/>
          <w:sz w:val="28"/>
          <w:szCs w:val="28"/>
          <w:u w:val="single"/>
        </w:rPr>
        <w:t>LCMB7023-Human Capital Management</w:t>
      </w:r>
    </w:p>
    <w:p w:rsidR="00833C38" w:rsidRPr="000B20BD" w:rsidRDefault="000B20BD" w:rsidP="000B20BD">
      <w:pPr>
        <w:jc w:val="center"/>
        <w:rPr>
          <w:rFonts w:ascii="Arial" w:hAnsi="Arial" w:cs="Arial"/>
          <w:b/>
          <w:sz w:val="28"/>
          <w:szCs w:val="28"/>
        </w:rPr>
      </w:pPr>
      <w:r w:rsidRPr="000B20BD">
        <w:rPr>
          <w:rFonts w:ascii="Arial" w:hAnsi="Arial" w:cs="Arial"/>
          <w:b/>
          <w:sz w:val="28"/>
          <w:szCs w:val="28"/>
        </w:rPr>
        <w:t xml:space="preserve">Lecturer: Gladius </w:t>
      </w:r>
      <w:proofErr w:type="spellStart"/>
      <w:r w:rsidRPr="000B20BD">
        <w:rPr>
          <w:rFonts w:ascii="Arial" w:hAnsi="Arial" w:cs="Arial"/>
          <w:b/>
          <w:sz w:val="28"/>
          <w:szCs w:val="28"/>
        </w:rPr>
        <w:t>Kulothungan</w:t>
      </w:r>
      <w:proofErr w:type="spellEnd"/>
      <w:r w:rsidRPr="000B20BD">
        <w:rPr>
          <w:rFonts w:ascii="Arial" w:hAnsi="Arial" w:cs="Arial"/>
          <w:b/>
          <w:sz w:val="28"/>
          <w:szCs w:val="28"/>
        </w:rPr>
        <w:t xml:space="preserve"> </w:t>
      </w:r>
      <w:proofErr w:type="spellStart"/>
      <w:r w:rsidRPr="000B20BD">
        <w:rPr>
          <w:rFonts w:ascii="Arial" w:hAnsi="Arial" w:cs="Arial"/>
          <w:b/>
          <w:sz w:val="28"/>
          <w:szCs w:val="28"/>
        </w:rPr>
        <w:t>Ejike</w:t>
      </w:r>
      <w:proofErr w:type="spellEnd"/>
      <w:r w:rsidRPr="000B20BD">
        <w:rPr>
          <w:rFonts w:ascii="Arial" w:hAnsi="Arial" w:cs="Arial"/>
          <w:b/>
          <w:sz w:val="28"/>
          <w:szCs w:val="28"/>
        </w:rPr>
        <w:t xml:space="preserve"> </w:t>
      </w:r>
      <w:proofErr w:type="spellStart"/>
      <w:r w:rsidRPr="000B20BD">
        <w:rPr>
          <w:rFonts w:ascii="Arial" w:hAnsi="Arial" w:cs="Arial"/>
          <w:b/>
          <w:sz w:val="28"/>
          <w:szCs w:val="28"/>
        </w:rPr>
        <w:t>Udeogu</w:t>
      </w:r>
      <w:proofErr w:type="spellEnd"/>
    </w:p>
    <w:p w:rsidR="000B20BD" w:rsidRDefault="000B20BD" w:rsidP="000B20BD">
      <w:pPr>
        <w:jc w:val="center"/>
        <w:rPr>
          <w:rFonts w:ascii="Arial" w:hAnsi="Arial" w:cs="Arial"/>
          <w:b/>
          <w:sz w:val="28"/>
          <w:szCs w:val="28"/>
          <w:u w:val="single"/>
        </w:rPr>
      </w:pPr>
    </w:p>
    <w:p w:rsidR="000B20BD" w:rsidRDefault="000B20BD" w:rsidP="000B20BD">
      <w:pPr>
        <w:jc w:val="center"/>
        <w:rPr>
          <w:rFonts w:ascii="Arial" w:hAnsi="Arial" w:cs="Arial"/>
          <w:b/>
          <w:sz w:val="28"/>
          <w:szCs w:val="28"/>
          <w:u w:val="single"/>
        </w:rPr>
      </w:pPr>
    </w:p>
    <w:p w:rsidR="000B20BD" w:rsidRPr="000B20BD" w:rsidRDefault="000B20BD" w:rsidP="000B20BD">
      <w:pPr>
        <w:rPr>
          <w:rFonts w:ascii="Arial" w:hAnsi="Arial" w:cs="Arial"/>
          <w:b/>
          <w:sz w:val="28"/>
          <w:szCs w:val="28"/>
          <w:u w:val="single"/>
        </w:rPr>
      </w:pPr>
    </w:p>
    <w:p w:rsidR="000B20BD" w:rsidRPr="000B20BD" w:rsidRDefault="000B20BD" w:rsidP="000B20BD">
      <w:pPr>
        <w:jc w:val="center"/>
        <w:rPr>
          <w:rFonts w:ascii="Arial" w:hAnsi="Arial" w:cs="Arial"/>
          <w:b/>
          <w:i/>
          <w:sz w:val="28"/>
          <w:szCs w:val="28"/>
        </w:rPr>
      </w:pPr>
      <w:r w:rsidRPr="000B20BD">
        <w:rPr>
          <w:rFonts w:ascii="Arial" w:hAnsi="Arial" w:cs="Arial"/>
          <w:b/>
          <w:i/>
          <w:sz w:val="28"/>
          <w:szCs w:val="28"/>
        </w:rPr>
        <w:t>Student Name: Mehedi Kobir</w:t>
      </w:r>
    </w:p>
    <w:p w:rsidR="000B20BD" w:rsidRPr="000B20BD" w:rsidRDefault="000B20BD" w:rsidP="000B20BD">
      <w:pPr>
        <w:jc w:val="center"/>
        <w:rPr>
          <w:rFonts w:ascii="Arial" w:hAnsi="Arial" w:cs="Arial"/>
          <w:b/>
          <w:i/>
          <w:sz w:val="28"/>
          <w:szCs w:val="28"/>
        </w:rPr>
      </w:pPr>
      <w:r w:rsidRPr="000B20BD">
        <w:rPr>
          <w:rFonts w:ascii="Arial" w:hAnsi="Arial" w:cs="Arial"/>
          <w:b/>
          <w:i/>
          <w:sz w:val="28"/>
          <w:szCs w:val="28"/>
        </w:rPr>
        <w:t>Student ID:</w:t>
      </w:r>
      <w:r w:rsidRPr="000B20BD">
        <w:rPr>
          <w:b/>
          <w:i/>
        </w:rPr>
        <w:t xml:space="preserve"> </w:t>
      </w:r>
      <w:r w:rsidRPr="000B20BD">
        <w:rPr>
          <w:rFonts w:ascii="Arial" w:hAnsi="Arial" w:cs="Arial"/>
          <w:b/>
          <w:i/>
          <w:sz w:val="28"/>
          <w:szCs w:val="28"/>
        </w:rPr>
        <w:t>2521541</w:t>
      </w:r>
    </w:p>
    <w:p w:rsidR="000B20BD" w:rsidRPr="000B20BD" w:rsidRDefault="000B20BD" w:rsidP="000B20BD">
      <w:pPr>
        <w:jc w:val="center"/>
        <w:rPr>
          <w:rFonts w:ascii="Arial" w:hAnsi="Arial" w:cs="Arial"/>
          <w:b/>
          <w:i/>
          <w:sz w:val="28"/>
          <w:szCs w:val="28"/>
        </w:rPr>
      </w:pPr>
    </w:p>
    <w:p w:rsidR="000B20BD" w:rsidRPr="000B20BD" w:rsidRDefault="000B20BD" w:rsidP="000B20BD">
      <w:pPr>
        <w:jc w:val="center"/>
        <w:rPr>
          <w:rFonts w:ascii="Arial" w:hAnsi="Arial" w:cs="Arial"/>
          <w:b/>
          <w:i/>
          <w:sz w:val="28"/>
          <w:szCs w:val="28"/>
        </w:rPr>
      </w:pPr>
      <w:r w:rsidRPr="000B20BD">
        <w:rPr>
          <w:rFonts w:ascii="Arial" w:hAnsi="Arial" w:cs="Arial"/>
          <w:b/>
          <w:i/>
          <w:sz w:val="28"/>
          <w:szCs w:val="28"/>
        </w:rPr>
        <w:t>Submission Date:</w:t>
      </w:r>
      <w:r w:rsidRPr="000B20BD">
        <w:rPr>
          <w:i/>
        </w:rPr>
        <w:t xml:space="preserve"> </w:t>
      </w:r>
      <w:r w:rsidRPr="000B20BD">
        <w:rPr>
          <w:rFonts w:ascii="Arial" w:hAnsi="Arial" w:cs="Arial"/>
          <w:b/>
          <w:i/>
          <w:sz w:val="28"/>
          <w:szCs w:val="28"/>
        </w:rPr>
        <w:t>20th March 2026</w:t>
      </w:r>
    </w:p>
    <w:p w:rsidR="000B20BD" w:rsidRDefault="000B20BD" w:rsidP="000B20BD">
      <w:pPr>
        <w:rPr>
          <w:rFonts w:ascii="Arial" w:hAnsi="Arial" w:cs="Arial"/>
          <w:b/>
          <w:sz w:val="28"/>
          <w:szCs w:val="28"/>
        </w:rPr>
      </w:pPr>
    </w:p>
    <w:p w:rsidR="000B20BD" w:rsidRDefault="000B20BD" w:rsidP="000B20BD">
      <w:pPr>
        <w:rPr>
          <w:rFonts w:ascii="Arial" w:hAnsi="Arial" w:cs="Arial"/>
          <w:b/>
          <w:sz w:val="28"/>
          <w:szCs w:val="28"/>
        </w:rPr>
      </w:pPr>
    </w:p>
    <w:p w:rsidR="000B20BD" w:rsidRDefault="000B20BD" w:rsidP="000B20BD">
      <w:pPr>
        <w:rPr>
          <w:rFonts w:ascii="Arial" w:hAnsi="Arial" w:cs="Arial"/>
          <w:b/>
          <w:sz w:val="28"/>
          <w:szCs w:val="28"/>
        </w:rPr>
      </w:pPr>
    </w:p>
    <w:p w:rsidR="000B20BD" w:rsidRDefault="000B20BD" w:rsidP="000B20BD">
      <w:pPr>
        <w:rPr>
          <w:rFonts w:ascii="Arial" w:hAnsi="Arial" w:cs="Arial"/>
          <w:b/>
          <w:sz w:val="28"/>
          <w:szCs w:val="28"/>
        </w:rPr>
      </w:pPr>
    </w:p>
    <w:p w:rsidR="000B20BD" w:rsidRDefault="000B20BD" w:rsidP="000B20BD">
      <w:pPr>
        <w:rPr>
          <w:rFonts w:ascii="Arial" w:hAnsi="Arial" w:cs="Arial"/>
          <w:b/>
          <w:sz w:val="28"/>
          <w:szCs w:val="28"/>
        </w:rPr>
      </w:pPr>
    </w:p>
    <w:p w:rsidR="000B20BD" w:rsidRDefault="000B20BD" w:rsidP="000B20BD">
      <w:pPr>
        <w:rPr>
          <w:rFonts w:ascii="Arial" w:hAnsi="Arial" w:cs="Arial"/>
          <w:b/>
          <w:sz w:val="28"/>
          <w:szCs w:val="28"/>
        </w:rPr>
      </w:pPr>
    </w:p>
    <w:p w:rsidR="000B20BD" w:rsidRDefault="000B20BD" w:rsidP="000B20BD">
      <w:pPr>
        <w:rPr>
          <w:rFonts w:ascii="Arial" w:hAnsi="Arial" w:cs="Arial"/>
          <w:b/>
          <w:sz w:val="28"/>
          <w:szCs w:val="28"/>
        </w:rPr>
      </w:pPr>
    </w:p>
    <w:p w:rsidR="000B20BD" w:rsidRPr="000B20BD" w:rsidRDefault="002A3DD3" w:rsidP="000B20BD">
      <w:pPr>
        <w:rPr>
          <w:rFonts w:ascii="Arial" w:hAnsi="Arial" w:cs="Arial"/>
          <w:b/>
          <w:sz w:val="28"/>
          <w:szCs w:val="28"/>
        </w:rPr>
        <w:sectPr w:rsidR="000B20BD" w:rsidRPr="000B20BD" w:rsidSect="00A341D6">
          <w:headerReference w:type="even" r:id="rId8"/>
          <w:headerReference w:type="default" r:id="rId9"/>
          <w:footerReference w:type="even" r:id="rId10"/>
          <w:footerReference w:type="default" r:id="rId11"/>
          <w:headerReference w:type="first" r:id="rId12"/>
          <w:footerReference w:type="first" r:id="rId13"/>
          <w:pgSz w:w="11907" w:h="16839" w:code="9"/>
          <w:pgMar w:top="1440" w:right="1440" w:bottom="1440" w:left="1440" w:header="720" w:footer="720" w:gutter="0"/>
          <w:cols w:space="720"/>
          <w:docGrid w:linePitch="360"/>
        </w:sectPr>
      </w:pPr>
      <w:r>
        <w:rPr>
          <w:rFonts w:ascii="Arial" w:hAnsi="Arial" w:cs="Arial"/>
          <w:b/>
          <w:sz w:val="28"/>
          <w:szCs w:val="28"/>
        </w:rPr>
        <w:t>Word Count: 2687</w:t>
      </w:r>
    </w:p>
    <w:p w:rsidR="00A341D6" w:rsidRDefault="00A341D6"/>
    <w:sdt>
      <w:sdtPr>
        <w:rPr>
          <w:rFonts w:ascii="Arial" w:eastAsiaTheme="minorHAnsi" w:hAnsi="Arial" w:cs="Arial"/>
          <w:b w:val="0"/>
          <w:bCs w:val="0"/>
          <w:color w:val="auto"/>
          <w:sz w:val="22"/>
          <w:szCs w:val="22"/>
          <w:lang w:val="en-GB" w:eastAsia="en-US"/>
        </w:rPr>
        <w:id w:val="699599186"/>
        <w:docPartObj>
          <w:docPartGallery w:val="Table of Contents"/>
          <w:docPartUnique/>
        </w:docPartObj>
      </w:sdtPr>
      <w:sdtEndPr>
        <w:rPr>
          <w:rFonts w:asciiTheme="minorHAnsi" w:hAnsiTheme="minorHAnsi" w:cstheme="minorBidi"/>
          <w:noProof/>
        </w:rPr>
      </w:sdtEndPr>
      <w:sdtContent>
        <w:p w:rsidR="00A341D6" w:rsidRPr="00A341D6" w:rsidRDefault="00A341D6" w:rsidP="00A341D6">
          <w:pPr>
            <w:pStyle w:val="TOCHeading"/>
            <w:jc w:val="center"/>
            <w:rPr>
              <w:rFonts w:ascii="Arial" w:hAnsi="Arial" w:cs="Arial"/>
              <w:color w:val="auto"/>
            </w:rPr>
          </w:pPr>
          <w:r w:rsidRPr="00A341D6">
            <w:rPr>
              <w:rFonts w:ascii="Arial" w:hAnsi="Arial" w:cs="Arial"/>
              <w:color w:val="auto"/>
            </w:rPr>
            <w:t>Table of Contents</w:t>
          </w:r>
        </w:p>
        <w:p w:rsidR="00A341D6" w:rsidRPr="00A341D6" w:rsidRDefault="00A341D6">
          <w:pPr>
            <w:pStyle w:val="TOC1"/>
            <w:tabs>
              <w:tab w:val="right" w:leader="dot" w:pos="9017"/>
            </w:tabs>
            <w:rPr>
              <w:rFonts w:ascii="Arial" w:eastAsiaTheme="minorEastAsia" w:hAnsi="Arial" w:cs="Arial"/>
              <w:noProof/>
              <w:sz w:val="24"/>
              <w:szCs w:val="24"/>
              <w:lang w:eastAsia="en-GB"/>
            </w:rPr>
          </w:pPr>
          <w:r w:rsidRPr="00A341D6">
            <w:rPr>
              <w:rFonts w:ascii="Arial" w:hAnsi="Arial" w:cs="Arial"/>
              <w:sz w:val="24"/>
              <w:szCs w:val="24"/>
            </w:rPr>
            <w:fldChar w:fldCharType="begin"/>
          </w:r>
          <w:r w:rsidRPr="00A341D6">
            <w:rPr>
              <w:rFonts w:ascii="Arial" w:hAnsi="Arial" w:cs="Arial"/>
              <w:sz w:val="24"/>
              <w:szCs w:val="24"/>
            </w:rPr>
            <w:instrText xml:space="preserve"> TOC \o "1-3" \h \z \u </w:instrText>
          </w:r>
          <w:r w:rsidRPr="00A341D6">
            <w:rPr>
              <w:rFonts w:ascii="Arial" w:hAnsi="Arial" w:cs="Arial"/>
              <w:sz w:val="24"/>
              <w:szCs w:val="24"/>
            </w:rPr>
            <w:fldChar w:fldCharType="separate"/>
          </w:r>
          <w:hyperlink w:anchor="_Toc224260071" w:history="1">
            <w:r w:rsidRPr="00A341D6">
              <w:rPr>
                <w:rStyle w:val="Hyperlink"/>
                <w:rFonts w:ascii="Arial" w:hAnsi="Arial" w:cs="Arial"/>
                <w:noProof/>
                <w:sz w:val="24"/>
                <w:szCs w:val="24"/>
              </w:rPr>
              <w:t>1. Introduction</w:t>
            </w:r>
            <w:r w:rsidRPr="00A341D6">
              <w:rPr>
                <w:rFonts w:ascii="Arial" w:hAnsi="Arial" w:cs="Arial"/>
                <w:noProof/>
                <w:webHidden/>
                <w:sz w:val="24"/>
                <w:szCs w:val="24"/>
              </w:rPr>
              <w:tab/>
            </w:r>
            <w:r w:rsidRPr="00A341D6">
              <w:rPr>
                <w:rFonts w:ascii="Arial" w:hAnsi="Arial" w:cs="Arial"/>
                <w:noProof/>
                <w:webHidden/>
                <w:sz w:val="24"/>
                <w:szCs w:val="24"/>
              </w:rPr>
              <w:fldChar w:fldCharType="begin"/>
            </w:r>
            <w:r w:rsidRPr="00A341D6">
              <w:rPr>
                <w:rFonts w:ascii="Arial" w:hAnsi="Arial" w:cs="Arial"/>
                <w:noProof/>
                <w:webHidden/>
                <w:sz w:val="24"/>
                <w:szCs w:val="24"/>
              </w:rPr>
              <w:instrText xml:space="preserve"> PAGEREF _Toc224260071 \h </w:instrText>
            </w:r>
            <w:r w:rsidRPr="00A341D6">
              <w:rPr>
                <w:rFonts w:ascii="Arial" w:hAnsi="Arial" w:cs="Arial"/>
                <w:noProof/>
                <w:webHidden/>
                <w:sz w:val="24"/>
                <w:szCs w:val="24"/>
              </w:rPr>
            </w:r>
            <w:r w:rsidRPr="00A341D6">
              <w:rPr>
                <w:rFonts w:ascii="Arial" w:hAnsi="Arial" w:cs="Arial"/>
                <w:noProof/>
                <w:webHidden/>
                <w:sz w:val="24"/>
                <w:szCs w:val="24"/>
              </w:rPr>
              <w:fldChar w:fldCharType="separate"/>
            </w:r>
            <w:r w:rsidR="002B30C8">
              <w:rPr>
                <w:rFonts w:ascii="Arial" w:hAnsi="Arial" w:cs="Arial"/>
                <w:noProof/>
                <w:webHidden/>
                <w:sz w:val="24"/>
                <w:szCs w:val="24"/>
              </w:rPr>
              <w:t>1</w:t>
            </w:r>
            <w:r w:rsidRPr="00A341D6">
              <w:rPr>
                <w:rFonts w:ascii="Arial" w:hAnsi="Arial" w:cs="Arial"/>
                <w:noProof/>
                <w:webHidden/>
                <w:sz w:val="24"/>
                <w:szCs w:val="24"/>
              </w:rPr>
              <w:fldChar w:fldCharType="end"/>
            </w:r>
          </w:hyperlink>
        </w:p>
        <w:p w:rsidR="00A341D6" w:rsidRPr="00A341D6" w:rsidRDefault="00B2747F">
          <w:pPr>
            <w:pStyle w:val="TOC1"/>
            <w:tabs>
              <w:tab w:val="right" w:leader="dot" w:pos="9017"/>
            </w:tabs>
            <w:rPr>
              <w:rFonts w:ascii="Arial" w:eastAsiaTheme="minorEastAsia" w:hAnsi="Arial" w:cs="Arial"/>
              <w:noProof/>
              <w:sz w:val="24"/>
              <w:szCs w:val="24"/>
              <w:lang w:eastAsia="en-GB"/>
            </w:rPr>
          </w:pPr>
          <w:hyperlink w:anchor="_Toc224260072" w:history="1">
            <w:r w:rsidR="00A341D6" w:rsidRPr="00A341D6">
              <w:rPr>
                <w:rStyle w:val="Hyperlink"/>
                <w:rFonts w:ascii="Arial" w:hAnsi="Arial" w:cs="Arial"/>
                <w:noProof/>
                <w:sz w:val="24"/>
                <w:szCs w:val="24"/>
              </w:rPr>
              <w:t>2. Current Culture and Work Practices in Technology Firms</w:t>
            </w:r>
            <w:r w:rsidR="00A341D6" w:rsidRPr="00A341D6">
              <w:rPr>
                <w:rFonts w:ascii="Arial" w:hAnsi="Arial" w:cs="Arial"/>
                <w:noProof/>
                <w:webHidden/>
                <w:sz w:val="24"/>
                <w:szCs w:val="24"/>
              </w:rPr>
              <w:tab/>
            </w:r>
            <w:r w:rsidR="00A341D6" w:rsidRPr="00A341D6">
              <w:rPr>
                <w:rFonts w:ascii="Arial" w:hAnsi="Arial" w:cs="Arial"/>
                <w:noProof/>
                <w:webHidden/>
                <w:sz w:val="24"/>
                <w:szCs w:val="24"/>
              </w:rPr>
              <w:fldChar w:fldCharType="begin"/>
            </w:r>
            <w:r w:rsidR="00A341D6" w:rsidRPr="00A341D6">
              <w:rPr>
                <w:rFonts w:ascii="Arial" w:hAnsi="Arial" w:cs="Arial"/>
                <w:noProof/>
                <w:webHidden/>
                <w:sz w:val="24"/>
                <w:szCs w:val="24"/>
              </w:rPr>
              <w:instrText xml:space="preserve"> PAGEREF _Toc224260072 \h </w:instrText>
            </w:r>
            <w:r w:rsidR="00A341D6" w:rsidRPr="00A341D6">
              <w:rPr>
                <w:rFonts w:ascii="Arial" w:hAnsi="Arial" w:cs="Arial"/>
                <w:noProof/>
                <w:webHidden/>
                <w:sz w:val="24"/>
                <w:szCs w:val="24"/>
              </w:rPr>
            </w:r>
            <w:r w:rsidR="00A341D6" w:rsidRPr="00A341D6">
              <w:rPr>
                <w:rFonts w:ascii="Arial" w:hAnsi="Arial" w:cs="Arial"/>
                <w:noProof/>
                <w:webHidden/>
                <w:sz w:val="24"/>
                <w:szCs w:val="24"/>
              </w:rPr>
              <w:fldChar w:fldCharType="separate"/>
            </w:r>
            <w:r w:rsidR="002B30C8">
              <w:rPr>
                <w:rFonts w:ascii="Arial" w:hAnsi="Arial" w:cs="Arial"/>
                <w:noProof/>
                <w:webHidden/>
                <w:sz w:val="24"/>
                <w:szCs w:val="24"/>
              </w:rPr>
              <w:t>1</w:t>
            </w:r>
            <w:r w:rsidR="00A341D6" w:rsidRPr="00A341D6">
              <w:rPr>
                <w:rFonts w:ascii="Arial" w:hAnsi="Arial" w:cs="Arial"/>
                <w:noProof/>
                <w:webHidden/>
                <w:sz w:val="24"/>
                <w:szCs w:val="24"/>
              </w:rPr>
              <w:fldChar w:fldCharType="end"/>
            </w:r>
          </w:hyperlink>
        </w:p>
        <w:p w:rsidR="00A341D6" w:rsidRPr="00A341D6" w:rsidRDefault="00B2747F">
          <w:pPr>
            <w:pStyle w:val="TOC2"/>
            <w:tabs>
              <w:tab w:val="right" w:leader="dot" w:pos="9017"/>
            </w:tabs>
            <w:rPr>
              <w:rFonts w:ascii="Arial" w:eastAsiaTheme="minorEastAsia" w:hAnsi="Arial" w:cs="Arial"/>
              <w:noProof/>
              <w:sz w:val="24"/>
              <w:szCs w:val="24"/>
              <w:lang w:eastAsia="en-GB"/>
            </w:rPr>
          </w:pPr>
          <w:hyperlink w:anchor="_Toc224260073" w:history="1">
            <w:r w:rsidR="00A341D6" w:rsidRPr="00A341D6">
              <w:rPr>
                <w:rStyle w:val="Hyperlink"/>
                <w:rFonts w:ascii="Arial" w:hAnsi="Arial" w:cs="Arial"/>
                <w:noProof/>
                <w:sz w:val="24"/>
                <w:szCs w:val="24"/>
              </w:rPr>
              <w:t>2.1 Innovation Culture in Technology Organisations</w:t>
            </w:r>
            <w:r w:rsidR="00A341D6" w:rsidRPr="00A341D6">
              <w:rPr>
                <w:rFonts w:ascii="Arial" w:hAnsi="Arial" w:cs="Arial"/>
                <w:noProof/>
                <w:webHidden/>
                <w:sz w:val="24"/>
                <w:szCs w:val="24"/>
              </w:rPr>
              <w:tab/>
            </w:r>
            <w:r w:rsidR="00A341D6" w:rsidRPr="00A341D6">
              <w:rPr>
                <w:rFonts w:ascii="Arial" w:hAnsi="Arial" w:cs="Arial"/>
                <w:noProof/>
                <w:webHidden/>
                <w:sz w:val="24"/>
                <w:szCs w:val="24"/>
              </w:rPr>
              <w:fldChar w:fldCharType="begin"/>
            </w:r>
            <w:r w:rsidR="00A341D6" w:rsidRPr="00A341D6">
              <w:rPr>
                <w:rFonts w:ascii="Arial" w:hAnsi="Arial" w:cs="Arial"/>
                <w:noProof/>
                <w:webHidden/>
                <w:sz w:val="24"/>
                <w:szCs w:val="24"/>
              </w:rPr>
              <w:instrText xml:space="preserve"> PAGEREF _Toc224260073 \h </w:instrText>
            </w:r>
            <w:r w:rsidR="00A341D6" w:rsidRPr="00A341D6">
              <w:rPr>
                <w:rFonts w:ascii="Arial" w:hAnsi="Arial" w:cs="Arial"/>
                <w:noProof/>
                <w:webHidden/>
                <w:sz w:val="24"/>
                <w:szCs w:val="24"/>
              </w:rPr>
            </w:r>
            <w:r w:rsidR="00A341D6" w:rsidRPr="00A341D6">
              <w:rPr>
                <w:rFonts w:ascii="Arial" w:hAnsi="Arial" w:cs="Arial"/>
                <w:noProof/>
                <w:webHidden/>
                <w:sz w:val="24"/>
                <w:szCs w:val="24"/>
              </w:rPr>
              <w:fldChar w:fldCharType="separate"/>
            </w:r>
            <w:r w:rsidR="002B30C8">
              <w:rPr>
                <w:rFonts w:ascii="Arial" w:hAnsi="Arial" w:cs="Arial"/>
                <w:noProof/>
                <w:webHidden/>
                <w:sz w:val="24"/>
                <w:szCs w:val="24"/>
              </w:rPr>
              <w:t>1</w:t>
            </w:r>
            <w:r w:rsidR="00A341D6" w:rsidRPr="00A341D6">
              <w:rPr>
                <w:rFonts w:ascii="Arial" w:hAnsi="Arial" w:cs="Arial"/>
                <w:noProof/>
                <w:webHidden/>
                <w:sz w:val="24"/>
                <w:szCs w:val="24"/>
              </w:rPr>
              <w:fldChar w:fldCharType="end"/>
            </w:r>
          </w:hyperlink>
        </w:p>
        <w:p w:rsidR="00A341D6" w:rsidRPr="00A341D6" w:rsidRDefault="00B2747F">
          <w:pPr>
            <w:pStyle w:val="TOC2"/>
            <w:tabs>
              <w:tab w:val="right" w:leader="dot" w:pos="9017"/>
            </w:tabs>
            <w:rPr>
              <w:rFonts w:ascii="Arial" w:eastAsiaTheme="minorEastAsia" w:hAnsi="Arial" w:cs="Arial"/>
              <w:noProof/>
              <w:sz w:val="24"/>
              <w:szCs w:val="24"/>
              <w:lang w:eastAsia="en-GB"/>
            </w:rPr>
          </w:pPr>
          <w:hyperlink w:anchor="_Toc224260074" w:history="1">
            <w:r w:rsidR="00A341D6" w:rsidRPr="00A341D6">
              <w:rPr>
                <w:rStyle w:val="Hyperlink"/>
                <w:rFonts w:ascii="Arial" w:hAnsi="Arial" w:cs="Arial"/>
                <w:noProof/>
                <w:sz w:val="24"/>
                <w:szCs w:val="24"/>
              </w:rPr>
              <w:t>2.2 Modern Work Practices in Technology Organisations</w:t>
            </w:r>
            <w:r w:rsidR="00A341D6" w:rsidRPr="00A341D6">
              <w:rPr>
                <w:rFonts w:ascii="Arial" w:hAnsi="Arial" w:cs="Arial"/>
                <w:noProof/>
                <w:webHidden/>
                <w:sz w:val="24"/>
                <w:szCs w:val="24"/>
              </w:rPr>
              <w:tab/>
            </w:r>
            <w:r w:rsidR="00A341D6" w:rsidRPr="00A341D6">
              <w:rPr>
                <w:rFonts w:ascii="Arial" w:hAnsi="Arial" w:cs="Arial"/>
                <w:noProof/>
                <w:webHidden/>
                <w:sz w:val="24"/>
                <w:szCs w:val="24"/>
              </w:rPr>
              <w:fldChar w:fldCharType="begin"/>
            </w:r>
            <w:r w:rsidR="00A341D6" w:rsidRPr="00A341D6">
              <w:rPr>
                <w:rFonts w:ascii="Arial" w:hAnsi="Arial" w:cs="Arial"/>
                <w:noProof/>
                <w:webHidden/>
                <w:sz w:val="24"/>
                <w:szCs w:val="24"/>
              </w:rPr>
              <w:instrText xml:space="preserve"> PAGEREF _Toc224260074 \h </w:instrText>
            </w:r>
            <w:r w:rsidR="00A341D6" w:rsidRPr="00A341D6">
              <w:rPr>
                <w:rFonts w:ascii="Arial" w:hAnsi="Arial" w:cs="Arial"/>
                <w:noProof/>
                <w:webHidden/>
                <w:sz w:val="24"/>
                <w:szCs w:val="24"/>
              </w:rPr>
            </w:r>
            <w:r w:rsidR="00A341D6" w:rsidRPr="00A341D6">
              <w:rPr>
                <w:rFonts w:ascii="Arial" w:hAnsi="Arial" w:cs="Arial"/>
                <w:noProof/>
                <w:webHidden/>
                <w:sz w:val="24"/>
                <w:szCs w:val="24"/>
              </w:rPr>
              <w:fldChar w:fldCharType="separate"/>
            </w:r>
            <w:r w:rsidR="002B30C8">
              <w:rPr>
                <w:rFonts w:ascii="Arial" w:hAnsi="Arial" w:cs="Arial"/>
                <w:noProof/>
                <w:webHidden/>
                <w:sz w:val="24"/>
                <w:szCs w:val="24"/>
              </w:rPr>
              <w:t>2</w:t>
            </w:r>
            <w:r w:rsidR="00A341D6" w:rsidRPr="00A341D6">
              <w:rPr>
                <w:rFonts w:ascii="Arial" w:hAnsi="Arial" w:cs="Arial"/>
                <w:noProof/>
                <w:webHidden/>
                <w:sz w:val="24"/>
                <w:szCs w:val="24"/>
              </w:rPr>
              <w:fldChar w:fldCharType="end"/>
            </w:r>
          </w:hyperlink>
        </w:p>
        <w:p w:rsidR="00A341D6" w:rsidRPr="00A341D6" w:rsidRDefault="00B2747F">
          <w:pPr>
            <w:pStyle w:val="TOC1"/>
            <w:tabs>
              <w:tab w:val="right" w:leader="dot" w:pos="9017"/>
            </w:tabs>
            <w:rPr>
              <w:rFonts w:ascii="Arial" w:eastAsiaTheme="minorEastAsia" w:hAnsi="Arial" w:cs="Arial"/>
              <w:noProof/>
              <w:sz w:val="24"/>
              <w:szCs w:val="24"/>
              <w:lang w:eastAsia="en-GB"/>
            </w:rPr>
          </w:pPr>
          <w:hyperlink w:anchor="_Toc224260075" w:history="1">
            <w:r w:rsidR="00A341D6" w:rsidRPr="00A341D6">
              <w:rPr>
                <w:rStyle w:val="Hyperlink"/>
                <w:rFonts w:ascii="Arial" w:hAnsi="Arial" w:cs="Arial"/>
                <w:noProof/>
                <w:sz w:val="24"/>
                <w:szCs w:val="24"/>
              </w:rPr>
              <w:t>3. Cultural and Structural Initiatives to Embed Innovation</w:t>
            </w:r>
            <w:r w:rsidR="00A341D6" w:rsidRPr="00A341D6">
              <w:rPr>
                <w:rFonts w:ascii="Arial" w:hAnsi="Arial" w:cs="Arial"/>
                <w:noProof/>
                <w:webHidden/>
                <w:sz w:val="24"/>
                <w:szCs w:val="24"/>
              </w:rPr>
              <w:tab/>
            </w:r>
            <w:r w:rsidR="00A341D6" w:rsidRPr="00A341D6">
              <w:rPr>
                <w:rFonts w:ascii="Arial" w:hAnsi="Arial" w:cs="Arial"/>
                <w:noProof/>
                <w:webHidden/>
                <w:sz w:val="24"/>
                <w:szCs w:val="24"/>
              </w:rPr>
              <w:fldChar w:fldCharType="begin"/>
            </w:r>
            <w:r w:rsidR="00A341D6" w:rsidRPr="00A341D6">
              <w:rPr>
                <w:rFonts w:ascii="Arial" w:hAnsi="Arial" w:cs="Arial"/>
                <w:noProof/>
                <w:webHidden/>
                <w:sz w:val="24"/>
                <w:szCs w:val="24"/>
              </w:rPr>
              <w:instrText xml:space="preserve"> PAGEREF _Toc224260075 \h </w:instrText>
            </w:r>
            <w:r w:rsidR="00A341D6" w:rsidRPr="00A341D6">
              <w:rPr>
                <w:rFonts w:ascii="Arial" w:hAnsi="Arial" w:cs="Arial"/>
                <w:noProof/>
                <w:webHidden/>
                <w:sz w:val="24"/>
                <w:szCs w:val="24"/>
              </w:rPr>
            </w:r>
            <w:r w:rsidR="00A341D6" w:rsidRPr="00A341D6">
              <w:rPr>
                <w:rFonts w:ascii="Arial" w:hAnsi="Arial" w:cs="Arial"/>
                <w:noProof/>
                <w:webHidden/>
                <w:sz w:val="24"/>
                <w:szCs w:val="24"/>
              </w:rPr>
              <w:fldChar w:fldCharType="separate"/>
            </w:r>
            <w:r w:rsidR="002B30C8">
              <w:rPr>
                <w:rFonts w:ascii="Arial" w:hAnsi="Arial" w:cs="Arial"/>
                <w:noProof/>
                <w:webHidden/>
                <w:sz w:val="24"/>
                <w:szCs w:val="24"/>
              </w:rPr>
              <w:t>2</w:t>
            </w:r>
            <w:r w:rsidR="00A341D6" w:rsidRPr="00A341D6">
              <w:rPr>
                <w:rFonts w:ascii="Arial" w:hAnsi="Arial" w:cs="Arial"/>
                <w:noProof/>
                <w:webHidden/>
                <w:sz w:val="24"/>
                <w:szCs w:val="24"/>
              </w:rPr>
              <w:fldChar w:fldCharType="end"/>
            </w:r>
          </w:hyperlink>
        </w:p>
        <w:p w:rsidR="00A341D6" w:rsidRPr="00A341D6" w:rsidRDefault="00B2747F">
          <w:pPr>
            <w:pStyle w:val="TOC2"/>
            <w:tabs>
              <w:tab w:val="right" w:leader="dot" w:pos="9017"/>
            </w:tabs>
            <w:rPr>
              <w:rFonts w:ascii="Arial" w:eastAsiaTheme="minorEastAsia" w:hAnsi="Arial" w:cs="Arial"/>
              <w:noProof/>
              <w:sz w:val="24"/>
              <w:szCs w:val="24"/>
              <w:lang w:eastAsia="en-GB"/>
            </w:rPr>
          </w:pPr>
          <w:hyperlink w:anchor="_Toc224260076" w:history="1">
            <w:r w:rsidR="00A341D6" w:rsidRPr="00A341D6">
              <w:rPr>
                <w:rStyle w:val="Hyperlink"/>
                <w:rFonts w:ascii="Arial" w:hAnsi="Arial" w:cs="Arial"/>
                <w:noProof/>
                <w:sz w:val="24"/>
                <w:szCs w:val="24"/>
              </w:rPr>
              <w:t>3.1 Innovation Sprints</w:t>
            </w:r>
            <w:r w:rsidR="00A341D6" w:rsidRPr="00A341D6">
              <w:rPr>
                <w:rFonts w:ascii="Arial" w:hAnsi="Arial" w:cs="Arial"/>
                <w:noProof/>
                <w:webHidden/>
                <w:sz w:val="24"/>
                <w:szCs w:val="24"/>
              </w:rPr>
              <w:tab/>
            </w:r>
            <w:r w:rsidR="00A341D6" w:rsidRPr="00A341D6">
              <w:rPr>
                <w:rFonts w:ascii="Arial" w:hAnsi="Arial" w:cs="Arial"/>
                <w:noProof/>
                <w:webHidden/>
                <w:sz w:val="24"/>
                <w:szCs w:val="24"/>
              </w:rPr>
              <w:fldChar w:fldCharType="begin"/>
            </w:r>
            <w:r w:rsidR="00A341D6" w:rsidRPr="00A341D6">
              <w:rPr>
                <w:rFonts w:ascii="Arial" w:hAnsi="Arial" w:cs="Arial"/>
                <w:noProof/>
                <w:webHidden/>
                <w:sz w:val="24"/>
                <w:szCs w:val="24"/>
              </w:rPr>
              <w:instrText xml:space="preserve"> PAGEREF _Toc224260076 \h </w:instrText>
            </w:r>
            <w:r w:rsidR="00A341D6" w:rsidRPr="00A341D6">
              <w:rPr>
                <w:rFonts w:ascii="Arial" w:hAnsi="Arial" w:cs="Arial"/>
                <w:noProof/>
                <w:webHidden/>
                <w:sz w:val="24"/>
                <w:szCs w:val="24"/>
              </w:rPr>
            </w:r>
            <w:r w:rsidR="00A341D6" w:rsidRPr="00A341D6">
              <w:rPr>
                <w:rFonts w:ascii="Arial" w:hAnsi="Arial" w:cs="Arial"/>
                <w:noProof/>
                <w:webHidden/>
                <w:sz w:val="24"/>
                <w:szCs w:val="24"/>
              </w:rPr>
              <w:fldChar w:fldCharType="separate"/>
            </w:r>
            <w:r w:rsidR="002B30C8">
              <w:rPr>
                <w:rFonts w:ascii="Arial" w:hAnsi="Arial" w:cs="Arial"/>
                <w:noProof/>
                <w:webHidden/>
                <w:sz w:val="24"/>
                <w:szCs w:val="24"/>
              </w:rPr>
              <w:t>2</w:t>
            </w:r>
            <w:r w:rsidR="00A341D6" w:rsidRPr="00A341D6">
              <w:rPr>
                <w:rFonts w:ascii="Arial" w:hAnsi="Arial" w:cs="Arial"/>
                <w:noProof/>
                <w:webHidden/>
                <w:sz w:val="24"/>
                <w:szCs w:val="24"/>
              </w:rPr>
              <w:fldChar w:fldCharType="end"/>
            </w:r>
          </w:hyperlink>
        </w:p>
        <w:p w:rsidR="00A341D6" w:rsidRPr="00A341D6" w:rsidRDefault="00B2747F">
          <w:pPr>
            <w:pStyle w:val="TOC2"/>
            <w:tabs>
              <w:tab w:val="right" w:leader="dot" w:pos="9017"/>
            </w:tabs>
            <w:rPr>
              <w:rFonts w:ascii="Arial" w:eastAsiaTheme="minorEastAsia" w:hAnsi="Arial" w:cs="Arial"/>
              <w:noProof/>
              <w:sz w:val="24"/>
              <w:szCs w:val="24"/>
              <w:lang w:eastAsia="en-GB"/>
            </w:rPr>
          </w:pPr>
          <w:hyperlink w:anchor="_Toc224260077" w:history="1">
            <w:r w:rsidR="00A341D6" w:rsidRPr="00A341D6">
              <w:rPr>
                <w:rStyle w:val="Hyperlink"/>
                <w:rFonts w:ascii="Arial" w:hAnsi="Arial" w:cs="Arial"/>
                <w:noProof/>
                <w:sz w:val="24"/>
                <w:szCs w:val="24"/>
              </w:rPr>
              <w:t>3.2 Intrapreneurship Programs</w:t>
            </w:r>
            <w:r w:rsidR="00A341D6" w:rsidRPr="00A341D6">
              <w:rPr>
                <w:rFonts w:ascii="Arial" w:hAnsi="Arial" w:cs="Arial"/>
                <w:noProof/>
                <w:webHidden/>
                <w:sz w:val="24"/>
                <w:szCs w:val="24"/>
              </w:rPr>
              <w:tab/>
            </w:r>
            <w:r w:rsidR="00A341D6" w:rsidRPr="00A341D6">
              <w:rPr>
                <w:rFonts w:ascii="Arial" w:hAnsi="Arial" w:cs="Arial"/>
                <w:noProof/>
                <w:webHidden/>
                <w:sz w:val="24"/>
                <w:szCs w:val="24"/>
              </w:rPr>
              <w:fldChar w:fldCharType="begin"/>
            </w:r>
            <w:r w:rsidR="00A341D6" w:rsidRPr="00A341D6">
              <w:rPr>
                <w:rFonts w:ascii="Arial" w:hAnsi="Arial" w:cs="Arial"/>
                <w:noProof/>
                <w:webHidden/>
                <w:sz w:val="24"/>
                <w:szCs w:val="24"/>
              </w:rPr>
              <w:instrText xml:space="preserve"> PAGEREF _Toc224260077 \h </w:instrText>
            </w:r>
            <w:r w:rsidR="00A341D6" w:rsidRPr="00A341D6">
              <w:rPr>
                <w:rFonts w:ascii="Arial" w:hAnsi="Arial" w:cs="Arial"/>
                <w:noProof/>
                <w:webHidden/>
                <w:sz w:val="24"/>
                <w:szCs w:val="24"/>
              </w:rPr>
            </w:r>
            <w:r w:rsidR="00A341D6" w:rsidRPr="00A341D6">
              <w:rPr>
                <w:rFonts w:ascii="Arial" w:hAnsi="Arial" w:cs="Arial"/>
                <w:noProof/>
                <w:webHidden/>
                <w:sz w:val="24"/>
                <w:szCs w:val="24"/>
              </w:rPr>
              <w:fldChar w:fldCharType="separate"/>
            </w:r>
            <w:r w:rsidR="002B30C8">
              <w:rPr>
                <w:rFonts w:ascii="Arial" w:hAnsi="Arial" w:cs="Arial"/>
                <w:noProof/>
                <w:webHidden/>
                <w:sz w:val="24"/>
                <w:szCs w:val="24"/>
              </w:rPr>
              <w:t>3</w:t>
            </w:r>
            <w:r w:rsidR="00A341D6" w:rsidRPr="00A341D6">
              <w:rPr>
                <w:rFonts w:ascii="Arial" w:hAnsi="Arial" w:cs="Arial"/>
                <w:noProof/>
                <w:webHidden/>
                <w:sz w:val="24"/>
                <w:szCs w:val="24"/>
              </w:rPr>
              <w:fldChar w:fldCharType="end"/>
            </w:r>
          </w:hyperlink>
        </w:p>
        <w:p w:rsidR="00A341D6" w:rsidRPr="00A341D6" w:rsidRDefault="00B2747F">
          <w:pPr>
            <w:pStyle w:val="TOC2"/>
            <w:tabs>
              <w:tab w:val="right" w:leader="dot" w:pos="9017"/>
            </w:tabs>
            <w:rPr>
              <w:rFonts w:ascii="Arial" w:eastAsiaTheme="minorEastAsia" w:hAnsi="Arial" w:cs="Arial"/>
              <w:noProof/>
              <w:sz w:val="24"/>
              <w:szCs w:val="24"/>
              <w:lang w:eastAsia="en-GB"/>
            </w:rPr>
          </w:pPr>
          <w:hyperlink w:anchor="_Toc224260078" w:history="1">
            <w:r w:rsidR="00A341D6" w:rsidRPr="00A341D6">
              <w:rPr>
                <w:rStyle w:val="Hyperlink"/>
                <w:rFonts w:ascii="Arial" w:hAnsi="Arial" w:cs="Arial"/>
                <w:noProof/>
                <w:sz w:val="24"/>
                <w:szCs w:val="24"/>
              </w:rPr>
              <w:t>3.3 Cross-Functional Collaboration</w:t>
            </w:r>
            <w:r w:rsidR="00A341D6" w:rsidRPr="00A341D6">
              <w:rPr>
                <w:rFonts w:ascii="Arial" w:hAnsi="Arial" w:cs="Arial"/>
                <w:noProof/>
                <w:webHidden/>
                <w:sz w:val="24"/>
                <w:szCs w:val="24"/>
              </w:rPr>
              <w:tab/>
            </w:r>
            <w:r w:rsidR="00A341D6" w:rsidRPr="00A341D6">
              <w:rPr>
                <w:rFonts w:ascii="Arial" w:hAnsi="Arial" w:cs="Arial"/>
                <w:noProof/>
                <w:webHidden/>
                <w:sz w:val="24"/>
                <w:szCs w:val="24"/>
              </w:rPr>
              <w:fldChar w:fldCharType="begin"/>
            </w:r>
            <w:r w:rsidR="00A341D6" w:rsidRPr="00A341D6">
              <w:rPr>
                <w:rFonts w:ascii="Arial" w:hAnsi="Arial" w:cs="Arial"/>
                <w:noProof/>
                <w:webHidden/>
                <w:sz w:val="24"/>
                <w:szCs w:val="24"/>
              </w:rPr>
              <w:instrText xml:space="preserve"> PAGEREF _Toc224260078 \h </w:instrText>
            </w:r>
            <w:r w:rsidR="00A341D6" w:rsidRPr="00A341D6">
              <w:rPr>
                <w:rFonts w:ascii="Arial" w:hAnsi="Arial" w:cs="Arial"/>
                <w:noProof/>
                <w:webHidden/>
                <w:sz w:val="24"/>
                <w:szCs w:val="24"/>
              </w:rPr>
            </w:r>
            <w:r w:rsidR="00A341D6" w:rsidRPr="00A341D6">
              <w:rPr>
                <w:rFonts w:ascii="Arial" w:hAnsi="Arial" w:cs="Arial"/>
                <w:noProof/>
                <w:webHidden/>
                <w:sz w:val="24"/>
                <w:szCs w:val="24"/>
              </w:rPr>
              <w:fldChar w:fldCharType="separate"/>
            </w:r>
            <w:r w:rsidR="002B30C8">
              <w:rPr>
                <w:rFonts w:ascii="Arial" w:hAnsi="Arial" w:cs="Arial"/>
                <w:noProof/>
                <w:webHidden/>
                <w:sz w:val="24"/>
                <w:szCs w:val="24"/>
              </w:rPr>
              <w:t>4</w:t>
            </w:r>
            <w:r w:rsidR="00A341D6" w:rsidRPr="00A341D6">
              <w:rPr>
                <w:rFonts w:ascii="Arial" w:hAnsi="Arial" w:cs="Arial"/>
                <w:noProof/>
                <w:webHidden/>
                <w:sz w:val="24"/>
                <w:szCs w:val="24"/>
              </w:rPr>
              <w:fldChar w:fldCharType="end"/>
            </w:r>
          </w:hyperlink>
        </w:p>
        <w:p w:rsidR="00A341D6" w:rsidRPr="00A341D6" w:rsidRDefault="00B2747F">
          <w:pPr>
            <w:pStyle w:val="TOC1"/>
            <w:tabs>
              <w:tab w:val="right" w:leader="dot" w:pos="9017"/>
            </w:tabs>
            <w:rPr>
              <w:rFonts w:ascii="Arial" w:eastAsiaTheme="minorEastAsia" w:hAnsi="Arial" w:cs="Arial"/>
              <w:noProof/>
              <w:sz w:val="24"/>
              <w:szCs w:val="24"/>
              <w:lang w:eastAsia="en-GB"/>
            </w:rPr>
          </w:pPr>
          <w:hyperlink w:anchor="_Toc224260079" w:history="1">
            <w:r w:rsidR="00A341D6" w:rsidRPr="00A341D6">
              <w:rPr>
                <w:rStyle w:val="Hyperlink"/>
                <w:rFonts w:ascii="Arial" w:hAnsi="Arial" w:cs="Arial"/>
                <w:noProof/>
                <w:sz w:val="24"/>
                <w:szCs w:val="24"/>
              </w:rPr>
              <w:t>4. Future of Work Model for Aether Innovations</w:t>
            </w:r>
            <w:r w:rsidR="00A341D6" w:rsidRPr="00A341D6">
              <w:rPr>
                <w:rFonts w:ascii="Arial" w:hAnsi="Arial" w:cs="Arial"/>
                <w:noProof/>
                <w:webHidden/>
                <w:sz w:val="24"/>
                <w:szCs w:val="24"/>
              </w:rPr>
              <w:tab/>
            </w:r>
            <w:r w:rsidR="00A341D6" w:rsidRPr="00A341D6">
              <w:rPr>
                <w:rFonts w:ascii="Arial" w:hAnsi="Arial" w:cs="Arial"/>
                <w:noProof/>
                <w:webHidden/>
                <w:sz w:val="24"/>
                <w:szCs w:val="24"/>
              </w:rPr>
              <w:fldChar w:fldCharType="begin"/>
            </w:r>
            <w:r w:rsidR="00A341D6" w:rsidRPr="00A341D6">
              <w:rPr>
                <w:rFonts w:ascii="Arial" w:hAnsi="Arial" w:cs="Arial"/>
                <w:noProof/>
                <w:webHidden/>
                <w:sz w:val="24"/>
                <w:szCs w:val="24"/>
              </w:rPr>
              <w:instrText xml:space="preserve"> PAGEREF _Toc224260079 \h </w:instrText>
            </w:r>
            <w:r w:rsidR="00A341D6" w:rsidRPr="00A341D6">
              <w:rPr>
                <w:rFonts w:ascii="Arial" w:hAnsi="Arial" w:cs="Arial"/>
                <w:noProof/>
                <w:webHidden/>
                <w:sz w:val="24"/>
                <w:szCs w:val="24"/>
              </w:rPr>
            </w:r>
            <w:r w:rsidR="00A341D6" w:rsidRPr="00A341D6">
              <w:rPr>
                <w:rFonts w:ascii="Arial" w:hAnsi="Arial" w:cs="Arial"/>
                <w:noProof/>
                <w:webHidden/>
                <w:sz w:val="24"/>
                <w:szCs w:val="24"/>
              </w:rPr>
              <w:fldChar w:fldCharType="separate"/>
            </w:r>
            <w:r w:rsidR="002B30C8">
              <w:rPr>
                <w:rFonts w:ascii="Arial" w:hAnsi="Arial" w:cs="Arial"/>
                <w:noProof/>
                <w:webHidden/>
                <w:sz w:val="24"/>
                <w:szCs w:val="24"/>
              </w:rPr>
              <w:t>4</w:t>
            </w:r>
            <w:r w:rsidR="00A341D6" w:rsidRPr="00A341D6">
              <w:rPr>
                <w:rFonts w:ascii="Arial" w:hAnsi="Arial" w:cs="Arial"/>
                <w:noProof/>
                <w:webHidden/>
                <w:sz w:val="24"/>
                <w:szCs w:val="24"/>
              </w:rPr>
              <w:fldChar w:fldCharType="end"/>
            </w:r>
          </w:hyperlink>
        </w:p>
        <w:p w:rsidR="00A341D6" w:rsidRPr="00A341D6" w:rsidRDefault="00B2747F">
          <w:pPr>
            <w:pStyle w:val="TOC1"/>
            <w:tabs>
              <w:tab w:val="right" w:leader="dot" w:pos="9017"/>
            </w:tabs>
            <w:rPr>
              <w:rFonts w:ascii="Arial" w:eastAsiaTheme="minorEastAsia" w:hAnsi="Arial" w:cs="Arial"/>
              <w:noProof/>
              <w:sz w:val="24"/>
              <w:szCs w:val="24"/>
              <w:lang w:eastAsia="en-GB"/>
            </w:rPr>
          </w:pPr>
          <w:hyperlink w:anchor="_Toc224260080" w:history="1">
            <w:r w:rsidR="00A341D6" w:rsidRPr="00A341D6">
              <w:rPr>
                <w:rStyle w:val="Hyperlink"/>
                <w:rFonts w:ascii="Arial" w:hAnsi="Arial" w:cs="Arial"/>
                <w:noProof/>
                <w:sz w:val="24"/>
                <w:szCs w:val="24"/>
              </w:rPr>
              <w:t>5. Impact on Employee Motivation and Organisational Performance</w:t>
            </w:r>
            <w:r w:rsidR="00A341D6" w:rsidRPr="00A341D6">
              <w:rPr>
                <w:rFonts w:ascii="Arial" w:hAnsi="Arial" w:cs="Arial"/>
                <w:noProof/>
                <w:webHidden/>
                <w:sz w:val="24"/>
                <w:szCs w:val="24"/>
              </w:rPr>
              <w:tab/>
            </w:r>
            <w:r w:rsidR="00A341D6" w:rsidRPr="00A341D6">
              <w:rPr>
                <w:rFonts w:ascii="Arial" w:hAnsi="Arial" w:cs="Arial"/>
                <w:noProof/>
                <w:webHidden/>
                <w:sz w:val="24"/>
                <w:szCs w:val="24"/>
              </w:rPr>
              <w:fldChar w:fldCharType="begin"/>
            </w:r>
            <w:r w:rsidR="00A341D6" w:rsidRPr="00A341D6">
              <w:rPr>
                <w:rFonts w:ascii="Arial" w:hAnsi="Arial" w:cs="Arial"/>
                <w:noProof/>
                <w:webHidden/>
                <w:sz w:val="24"/>
                <w:szCs w:val="24"/>
              </w:rPr>
              <w:instrText xml:space="preserve"> PAGEREF _Toc224260080 \h </w:instrText>
            </w:r>
            <w:r w:rsidR="00A341D6" w:rsidRPr="00A341D6">
              <w:rPr>
                <w:rFonts w:ascii="Arial" w:hAnsi="Arial" w:cs="Arial"/>
                <w:noProof/>
                <w:webHidden/>
                <w:sz w:val="24"/>
                <w:szCs w:val="24"/>
              </w:rPr>
            </w:r>
            <w:r w:rsidR="00A341D6" w:rsidRPr="00A341D6">
              <w:rPr>
                <w:rFonts w:ascii="Arial" w:hAnsi="Arial" w:cs="Arial"/>
                <w:noProof/>
                <w:webHidden/>
                <w:sz w:val="24"/>
                <w:szCs w:val="24"/>
              </w:rPr>
              <w:fldChar w:fldCharType="separate"/>
            </w:r>
            <w:r w:rsidR="002B30C8">
              <w:rPr>
                <w:rFonts w:ascii="Arial" w:hAnsi="Arial" w:cs="Arial"/>
                <w:noProof/>
                <w:webHidden/>
                <w:sz w:val="24"/>
                <w:szCs w:val="24"/>
              </w:rPr>
              <w:t>5</w:t>
            </w:r>
            <w:r w:rsidR="00A341D6" w:rsidRPr="00A341D6">
              <w:rPr>
                <w:rFonts w:ascii="Arial" w:hAnsi="Arial" w:cs="Arial"/>
                <w:noProof/>
                <w:webHidden/>
                <w:sz w:val="24"/>
                <w:szCs w:val="24"/>
              </w:rPr>
              <w:fldChar w:fldCharType="end"/>
            </w:r>
          </w:hyperlink>
        </w:p>
        <w:p w:rsidR="00A341D6" w:rsidRPr="00A341D6" w:rsidRDefault="00B2747F">
          <w:pPr>
            <w:pStyle w:val="TOC2"/>
            <w:tabs>
              <w:tab w:val="right" w:leader="dot" w:pos="9017"/>
            </w:tabs>
            <w:rPr>
              <w:rFonts w:ascii="Arial" w:eastAsiaTheme="minorEastAsia" w:hAnsi="Arial" w:cs="Arial"/>
              <w:noProof/>
              <w:sz w:val="24"/>
              <w:szCs w:val="24"/>
              <w:lang w:eastAsia="en-GB"/>
            </w:rPr>
          </w:pPr>
          <w:hyperlink w:anchor="_Toc224260081" w:history="1">
            <w:r w:rsidR="00A341D6" w:rsidRPr="00A341D6">
              <w:rPr>
                <w:rStyle w:val="Hyperlink"/>
                <w:rFonts w:ascii="Arial" w:hAnsi="Arial" w:cs="Arial"/>
                <w:noProof/>
                <w:sz w:val="24"/>
                <w:szCs w:val="24"/>
              </w:rPr>
              <w:t>Employee Motivation and Engagement</w:t>
            </w:r>
            <w:r w:rsidR="00A341D6" w:rsidRPr="00A341D6">
              <w:rPr>
                <w:rFonts w:ascii="Arial" w:hAnsi="Arial" w:cs="Arial"/>
                <w:noProof/>
                <w:webHidden/>
                <w:sz w:val="24"/>
                <w:szCs w:val="24"/>
              </w:rPr>
              <w:tab/>
            </w:r>
            <w:r w:rsidR="00A341D6" w:rsidRPr="00A341D6">
              <w:rPr>
                <w:rFonts w:ascii="Arial" w:hAnsi="Arial" w:cs="Arial"/>
                <w:noProof/>
                <w:webHidden/>
                <w:sz w:val="24"/>
                <w:szCs w:val="24"/>
              </w:rPr>
              <w:fldChar w:fldCharType="begin"/>
            </w:r>
            <w:r w:rsidR="00A341D6" w:rsidRPr="00A341D6">
              <w:rPr>
                <w:rFonts w:ascii="Arial" w:hAnsi="Arial" w:cs="Arial"/>
                <w:noProof/>
                <w:webHidden/>
                <w:sz w:val="24"/>
                <w:szCs w:val="24"/>
              </w:rPr>
              <w:instrText xml:space="preserve"> PAGEREF _Toc224260081 \h </w:instrText>
            </w:r>
            <w:r w:rsidR="00A341D6" w:rsidRPr="00A341D6">
              <w:rPr>
                <w:rFonts w:ascii="Arial" w:hAnsi="Arial" w:cs="Arial"/>
                <w:noProof/>
                <w:webHidden/>
                <w:sz w:val="24"/>
                <w:szCs w:val="24"/>
              </w:rPr>
            </w:r>
            <w:r w:rsidR="00A341D6" w:rsidRPr="00A341D6">
              <w:rPr>
                <w:rFonts w:ascii="Arial" w:hAnsi="Arial" w:cs="Arial"/>
                <w:noProof/>
                <w:webHidden/>
                <w:sz w:val="24"/>
                <w:szCs w:val="24"/>
              </w:rPr>
              <w:fldChar w:fldCharType="separate"/>
            </w:r>
            <w:r w:rsidR="002B30C8">
              <w:rPr>
                <w:rFonts w:ascii="Arial" w:hAnsi="Arial" w:cs="Arial"/>
                <w:noProof/>
                <w:webHidden/>
                <w:sz w:val="24"/>
                <w:szCs w:val="24"/>
              </w:rPr>
              <w:t>5</w:t>
            </w:r>
            <w:r w:rsidR="00A341D6" w:rsidRPr="00A341D6">
              <w:rPr>
                <w:rFonts w:ascii="Arial" w:hAnsi="Arial" w:cs="Arial"/>
                <w:noProof/>
                <w:webHidden/>
                <w:sz w:val="24"/>
                <w:szCs w:val="24"/>
              </w:rPr>
              <w:fldChar w:fldCharType="end"/>
            </w:r>
          </w:hyperlink>
        </w:p>
        <w:p w:rsidR="00A341D6" w:rsidRPr="00A341D6" w:rsidRDefault="00B2747F">
          <w:pPr>
            <w:pStyle w:val="TOC2"/>
            <w:tabs>
              <w:tab w:val="right" w:leader="dot" w:pos="9017"/>
            </w:tabs>
            <w:rPr>
              <w:rFonts w:ascii="Arial" w:eastAsiaTheme="minorEastAsia" w:hAnsi="Arial" w:cs="Arial"/>
              <w:noProof/>
              <w:sz w:val="24"/>
              <w:szCs w:val="24"/>
              <w:lang w:eastAsia="en-GB"/>
            </w:rPr>
          </w:pPr>
          <w:hyperlink w:anchor="_Toc224260082" w:history="1">
            <w:r w:rsidR="00A341D6" w:rsidRPr="00A341D6">
              <w:rPr>
                <w:rStyle w:val="Hyperlink"/>
                <w:rFonts w:ascii="Arial" w:hAnsi="Arial" w:cs="Arial"/>
                <w:noProof/>
                <w:sz w:val="24"/>
                <w:szCs w:val="24"/>
              </w:rPr>
              <w:t>Organisational Performance and Competitive Advantage</w:t>
            </w:r>
            <w:r w:rsidR="00A341D6" w:rsidRPr="00A341D6">
              <w:rPr>
                <w:rFonts w:ascii="Arial" w:hAnsi="Arial" w:cs="Arial"/>
                <w:noProof/>
                <w:webHidden/>
                <w:sz w:val="24"/>
                <w:szCs w:val="24"/>
              </w:rPr>
              <w:tab/>
            </w:r>
            <w:r w:rsidR="00A341D6" w:rsidRPr="00A341D6">
              <w:rPr>
                <w:rFonts w:ascii="Arial" w:hAnsi="Arial" w:cs="Arial"/>
                <w:noProof/>
                <w:webHidden/>
                <w:sz w:val="24"/>
                <w:szCs w:val="24"/>
              </w:rPr>
              <w:fldChar w:fldCharType="begin"/>
            </w:r>
            <w:r w:rsidR="00A341D6" w:rsidRPr="00A341D6">
              <w:rPr>
                <w:rFonts w:ascii="Arial" w:hAnsi="Arial" w:cs="Arial"/>
                <w:noProof/>
                <w:webHidden/>
                <w:sz w:val="24"/>
                <w:szCs w:val="24"/>
              </w:rPr>
              <w:instrText xml:space="preserve"> PAGEREF _Toc224260082 \h </w:instrText>
            </w:r>
            <w:r w:rsidR="00A341D6" w:rsidRPr="00A341D6">
              <w:rPr>
                <w:rFonts w:ascii="Arial" w:hAnsi="Arial" w:cs="Arial"/>
                <w:noProof/>
                <w:webHidden/>
                <w:sz w:val="24"/>
                <w:szCs w:val="24"/>
              </w:rPr>
            </w:r>
            <w:r w:rsidR="00A341D6" w:rsidRPr="00A341D6">
              <w:rPr>
                <w:rFonts w:ascii="Arial" w:hAnsi="Arial" w:cs="Arial"/>
                <w:noProof/>
                <w:webHidden/>
                <w:sz w:val="24"/>
                <w:szCs w:val="24"/>
              </w:rPr>
              <w:fldChar w:fldCharType="separate"/>
            </w:r>
            <w:r w:rsidR="002B30C8">
              <w:rPr>
                <w:rFonts w:ascii="Arial" w:hAnsi="Arial" w:cs="Arial"/>
                <w:noProof/>
                <w:webHidden/>
                <w:sz w:val="24"/>
                <w:szCs w:val="24"/>
              </w:rPr>
              <w:t>6</w:t>
            </w:r>
            <w:r w:rsidR="00A341D6" w:rsidRPr="00A341D6">
              <w:rPr>
                <w:rFonts w:ascii="Arial" w:hAnsi="Arial" w:cs="Arial"/>
                <w:noProof/>
                <w:webHidden/>
                <w:sz w:val="24"/>
                <w:szCs w:val="24"/>
              </w:rPr>
              <w:fldChar w:fldCharType="end"/>
            </w:r>
          </w:hyperlink>
        </w:p>
        <w:p w:rsidR="00A341D6" w:rsidRPr="00A341D6" w:rsidRDefault="00B2747F">
          <w:pPr>
            <w:pStyle w:val="TOC1"/>
            <w:tabs>
              <w:tab w:val="right" w:leader="dot" w:pos="9017"/>
            </w:tabs>
            <w:rPr>
              <w:rFonts w:ascii="Arial" w:eastAsiaTheme="minorEastAsia" w:hAnsi="Arial" w:cs="Arial"/>
              <w:noProof/>
              <w:sz w:val="24"/>
              <w:szCs w:val="24"/>
              <w:lang w:eastAsia="en-GB"/>
            </w:rPr>
          </w:pPr>
          <w:hyperlink w:anchor="_Toc224260083" w:history="1">
            <w:r w:rsidR="00A341D6" w:rsidRPr="00A341D6">
              <w:rPr>
                <w:rStyle w:val="Hyperlink"/>
                <w:rFonts w:ascii="Arial" w:hAnsi="Arial" w:cs="Arial"/>
                <w:noProof/>
                <w:sz w:val="24"/>
                <w:szCs w:val="24"/>
              </w:rPr>
              <w:t>6. Reflection Using Gibbs Reflective Cycle</w:t>
            </w:r>
            <w:r w:rsidR="00A341D6" w:rsidRPr="00A341D6">
              <w:rPr>
                <w:rFonts w:ascii="Arial" w:hAnsi="Arial" w:cs="Arial"/>
                <w:noProof/>
                <w:webHidden/>
                <w:sz w:val="24"/>
                <w:szCs w:val="24"/>
              </w:rPr>
              <w:tab/>
            </w:r>
            <w:r w:rsidR="00A341D6" w:rsidRPr="00A341D6">
              <w:rPr>
                <w:rFonts w:ascii="Arial" w:hAnsi="Arial" w:cs="Arial"/>
                <w:noProof/>
                <w:webHidden/>
                <w:sz w:val="24"/>
                <w:szCs w:val="24"/>
              </w:rPr>
              <w:fldChar w:fldCharType="begin"/>
            </w:r>
            <w:r w:rsidR="00A341D6" w:rsidRPr="00A341D6">
              <w:rPr>
                <w:rFonts w:ascii="Arial" w:hAnsi="Arial" w:cs="Arial"/>
                <w:noProof/>
                <w:webHidden/>
                <w:sz w:val="24"/>
                <w:szCs w:val="24"/>
              </w:rPr>
              <w:instrText xml:space="preserve"> PAGEREF _Toc224260083 \h </w:instrText>
            </w:r>
            <w:r w:rsidR="00A341D6" w:rsidRPr="00A341D6">
              <w:rPr>
                <w:rFonts w:ascii="Arial" w:hAnsi="Arial" w:cs="Arial"/>
                <w:noProof/>
                <w:webHidden/>
                <w:sz w:val="24"/>
                <w:szCs w:val="24"/>
              </w:rPr>
            </w:r>
            <w:r w:rsidR="00A341D6" w:rsidRPr="00A341D6">
              <w:rPr>
                <w:rFonts w:ascii="Arial" w:hAnsi="Arial" w:cs="Arial"/>
                <w:noProof/>
                <w:webHidden/>
                <w:sz w:val="24"/>
                <w:szCs w:val="24"/>
              </w:rPr>
              <w:fldChar w:fldCharType="separate"/>
            </w:r>
            <w:r w:rsidR="002B30C8">
              <w:rPr>
                <w:rFonts w:ascii="Arial" w:hAnsi="Arial" w:cs="Arial"/>
                <w:noProof/>
                <w:webHidden/>
                <w:sz w:val="24"/>
                <w:szCs w:val="24"/>
              </w:rPr>
              <w:t>7</w:t>
            </w:r>
            <w:r w:rsidR="00A341D6" w:rsidRPr="00A341D6">
              <w:rPr>
                <w:rFonts w:ascii="Arial" w:hAnsi="Arial" w:cs="Arial"/>
                <w:noProof/>
                <w:webHidden/>
                <w:sz w:val="24"/>
                <w:szCs w:val="24"/>
              </w:rPr>
              <w:fldChar w:fldCharType="end"/>
            </w:r>
          </w:hyperlink>
        </w:p>
        <w:p w:rsidR="00A341D6" w:rsidRPr="00A341D6" w:rsidRDefault="00B2747F">
          <w:pPr>
            <w:pStyle w:val="TOC2"/>
            <w:tabs>
              <w:tab w:val="right" w:leader="dot" w:pos="9017"/>
            </w:tabs>
            <w:rPr>
              <w:rFonts w:ascii="Arial" w:eastAsiaTheme="minorEastAsia" w:hAnsi="Arial" w:cs="Arial"/>
              <w:noProof/>
              <w:sz w:val="24"/>
              <w:szCs w:val="24"/>
              <w:lang w:eastAsia="en-GB"/>
            </w:rPr>
          </w:pPr>
          <w:hyperlink w:anchor="_Toc224260084" w:history="1">
            <w:r w:rsidR="00A341D6" w:rsidRPr="00A341D6">
              <w:rPr>
                <w:rStyle w:val="Hyperlink"/>
                <w:rFonts w:ascii="Arial" w:hAnsi="Arial" w:cs="Arial"/>
                <w:noProof/>
                <w:sz w:val="24"/>
                <w:szCs w:val="24"/>
              </w:rPr>
              <w:t>Description</w:t>
            </w:r>
            <w:r w:rsidR="00A341D6" w:rsidRPr="00A341D6">
              <w:rPr>
                <w:rFonts w:ascii="Arial" w:hAnsi="Arial" w:cs="Arial"/>
                <w:noProof/>
                <w:webHidden/>
                <w:sz w:val="24"/>
                <w:szCs w:val="24"/>
              </w:rPr>
              <w:tab/>
            </w:r>
            <w:r w:rsidR="00A341D6" w:rsidRPr="00A341D6">
              <w:rPr>
                <w:rFonts w:ascii="Arial" w:hAnsi="Arial" w:cs="Arial"/>
                <w:noProof/>
                <w:webHidden/>
                <w:sz w:val="24"/>
                <w:szCs w:val="24"/>
              </w:rPr>
              <w:fldChar w:fldCharType="begin"/>
            </w:r>
            <w:r w:rsidR="00A341D6" w:rsidRPr="00A341D6">
              <w:rPr>
                <w:rFonts w:ascii="Arial" w:hAnsi="Arial" w:cs="Arial"/>
                <w:noProof/>
                <w:webHidden/>
                <w:sz w:val="24"/>
                <w:szCs w:val="24"/>
              </w:rPr>
              <w:instrText xml:space="preserve"> PAGEREF _Toc224260084 \h </w:instrText>
            </w:r>
            <w:r w:rsidR="00A341D6" w:rsidRPr="00A341D6">
              <w:rPr>
                <w:rFonts w:ascii="Arial" w:hAnsi="Arial" w:cs="Arial"/>
                <w:noProof/>
                <w:webHidden/>
                <w:sz w:val="24"/>
                <w:szCs w:val="24"/>
              </w:rPr>
            </w:r>
            <w:r w:rsidR="00A341D6" w:rsidRPr="00A341D6">
              <w:rPr>
                <w:rFonts w:ascii="Arial" w:hAnsi="Arial" w:cs="Arial"/>
                <w:noProof/>
                <w:webHidden/>
                <w:sz w:val="24"/>
                <w:szCs w:val="24"/>
              </w:rPr>
              <w:fldChar w:fldCharType="separate"/>
            </w:r>
            <w:r w:rsidR="002B30C8">
              <w:rPr>
                <w:rFonts w:ascii="Arial" w:hAnsi="Arial" w:cs="Arial"/>
                <w:noProof/>
                <w:webHidden/>
                <w:sz w:val="24"/>
                <w:szCs w:val="24"/>
              </w:rPr>
              <w:t>7</w:t>
            </w:r>
            <w:r w:rsidR="00A341D6" w:rsidRPr="00A341D6">
              <w:rPr>
                <w:rFonts w:ascii="Arial" w:hAnsi="Arial" w:cs="Arial"/>
                <w:noProof/>
                <w:webHidden/>
                <w:sz w:val="24"/>
                <w:szCs w:val="24"/>
              </w:rPr>
              <w:fldChar w:fldCharType="end"/>
            </w:r>
          </w:hyperlink>
        </w:p>
        <w:p w:rsidR="00A341D6" w:rsidRPr="00A341D6" w:rsidRDefault="00B2747F">
          <w:pPr>
            <w:pStyle w:val="TOC1"/>
            <w:tabs>
              <w:tab w:val="right" w:leader="dot" w:pos="9017"/>
            </w:tabs>
            <w:rPr>
              <w:rFonts w:ascii="Arial" w:eastAsiaTheme="minorEastAsia" w:hAnsi="Arial" w:cs="Arial"/>
              <w:noProof/>
              <w:sz w:val="24"/>
              <w:szCs w:val="24"/>
              <w:lang w:eastAsia="en-GB"/>
            </w:rPr>
          </w:pPr>
          <w:hyperlink w:anchor="_Toc224260085" w:history="1">
            <w:r w:rsidR="00A341D6" w:rsidRPr="00A341D6">
              <w:rPr>
                <w:rStyle w:val="Hyperlink"/>
                <w:rFonts w:ascii="Arial" w:hAnsi="Arial" w:cs="Arial"/>
                <w:noProof/>
                <w:sz w:val="24"/>
                <w:szCs w:val="24"/>
              </w:rPr>
              <w:t>7. AI and Future Career Development</w:t>
            </w:r>
            <w:r w:rsidR="00A341D6" w:rsidRPr="00A341D6">
              <w:rPr>
                <w:rFonts w:ascii="Arial" w:hAnsi="Arial" w:cs="Arial"/>
                <w:noProof/>
                <w:webHidden/>
                <w:sz w:val="24"/>
                <w:szCs w:val="24"/>
              </w:rPr>
              <w:tab/>
            </w:r>
            <w:r w:rsidR="00A341D6" w:rsidRPr="00A341D6">
              <w:rPr>
                <w:rFonts w:ascii="Arial" w:hAnsi="Arial" w:cs="Arial"/>
                <w:noProof/>
                <w:webHidden/>
                <w:sz w:val="24"/>
                <w:szCs w:val="24"/>
              </w:rPr>
              <w:fldChar w:fldCharType="begin"/>
            </w:r>
            <w:r w:rsidR="00A341D6" w:rsidRPr="00A341D6">
              <w:rPr>
                <w:rFonts w:ascii="Arial" w:hAnsi="Arial" w:cs="Arial"/>
                <w:noProof/>
                <w:webHidden/>
                <w:sz w:val="24"/>
                <w:szCs w:val="24"/>
              </w:rPr>
              <w:instrText xml:space="preserve"> PAGEREF _Toc224260085 \h </w:instrText>
            </w:r>
            <w:r w:rsidR="00A341D6" w:rsidRPr="00A341D6">
              <w:rPr>
                <w:rFonts w:ascii="Arial" w:hAnsi="Arial" w:cs="Arial"/>
                <w:noProof/>
                <w:webHidden/>
                <w:sz w:val="24"/>
                <w:szCs w:val="24"/>
              </w:rPr>
            </w:r>
            <w:r w:rsidR="00A341D6" w:rsidRPr="00A341D6">
              <w:rPr>
                <w:rFonts w:ascii="Arial" w:hAnsi="Arial" w:cs="Arial"/>
                <w:noProof/>
                <w:webHidden/>
                <w:sz w:val="24"/>
                <w:szCs w:val="24"/>
              </w:rPr>
              <w:fldChar w:fldCharType="separate"/>
            </w:r>
            <w:r w:rsidR="002B30C8">
              <w:rPr>
                <w:rFonts w:ascii="Arial" w:hAnsi="Arial" w:cs="Arial"/>
                <w:noProof/>
                <w:webHidden/>
                <w:sz w:val="24"/>
                <w:szCs w:val="24"/>
              </w:rPr>
              <w:t>9</w:t>
            </w:r>
            <w:r w:rsidR="00A341D6" w:rsidRPr="00A341D6">
              <w:rPr>
                <w:rFonts w:ascii="Arial" w:hAnsi="Arial" w:cs="Arial"/>
                <w:noProof/>
                <w:webHidden/>
                <w:sz w:val="24"/>
                <w:szCs w:val="24"/>
              </w:rPr>
              <w:fldChar w:fldCharType="end"/>
            </w:r>
          </w:hyperlink>
        </w:p>
        <w:p w:rsidR="00A341D6" w:rsidRPr="00A341D6" w:rsidRDefault="00B2747F">
          <w:pPr>
            <w:pStyle w:val="TOC1"/>
            <w:tabs>
              <w:tab w:val="right" w:leader="dot" w:pos="9017"/>
            </w:tabs>
            <w:rPr>
              <w:rFonts w:ascii="Arial" w:eastAsiaTheme="minorEastAsia" w:hAnsi="Arial" w:cs="Arial"/>
              <w:noProof/>
              <w:sz w:val="24"/>
              <w:szCs w:val="24"/>
              <w:lang w:eastAsia="en-GB"/>
            </w:rPr>
          </w:pPr>
          <w:hyperlink w:anchor="_Toc224260086" w:history="1">
            <w:r w:rsidR="00A341D6" w:rsidRPr="00A341D6">
              <w:rPr>
                <w:rStyle w:val="Hyperlink"/>
                <w:rFonts w:ascii="Arial" w:hAnsi="Arial" w:cs="Arial"/>
                <w:noProof/>
                <w:sz w:val="24"/>
                <w:szCs w:val="24"/>
              </w:rPr>
              <w:t>8. Conclusion</w:t>
            </w:r>
            <w:r w:rsidR="00A341D6" w:rsidRPr="00A341D6">
              <w:rPr>
                <w:rFonts w:ascii="Arial" w:hAnsi="Arial" w:cs="Arial"/>
                <w:noProof/>
                <w:webHidden/>
                <w:sz w:val="24"/>
                <w:szCs w:val="24"/>
              </w:rPr>
              <w:tab/>
            </w:r>
            <w:r w:rsidR="00A341D6" w:rsidRPr="00A341D6">
              <w:rPr>
                <w:rFonts w:ascii="Arial" w:hAnsi="Arial" w:cs="Arial"/>
                <w:noProof/>
                <w:webHidden/>
                <w:sz w:val="24"/>
                <w:szCs w:val="24"/>
              </w:rPr>
              <w:fldChar w:fldCharType="begin"/>
            </w:r>
            <w:r w:rsidR="00A341D6" w:rsidRPr="00A341D6">
              <w:rPr>
                <w:rFonts w:ascii="Arial" w:hAnsi="Arial" w:cs="Arial"/>
                <w:noProof/>
                <w:webHidden/>
                <w:sz w:val="24"/>
                <w:szCs w:val="24"/>
              </w:rPr>
              <w:instrText xml:space="preserve"> PAGEREF _Toc224260086 \h </w:instrText>
            </w:r>
            <w:r w:rsidR="00A341D6" w:rsidRPr="00A341D6">
              <w:rPr>
                <w:rFonts w:ascii="Arial" w:hAnsi="Arial" w:cs="Arial"/>
                <w:noProof/>
                <w:webHidden/>
                <w:sz w:val="24"/>
                <w:szCs w:val="24"/>
              </w:rPr>
            </w:r>
            <w:r w:rsidR="00A341D6" w:rsidRPr="00A341D6">
              <w:rPr>
                <w:rFonts w:ascii="Arial" w:hAnsi="Arial" w:cs="Arial"/>
                <w:noProof/>
                <w:webHidden/>
                <w:sz w:val="24"/>
                <w:szCs w:val="24"/>
              </w:rPr>
              <w:fldChar w:fldCharType="separate"/>
            </w:r>
            <w:r w:rsidR="002B30C8">
              <w:rPr>
                <w:rFonts w:ascii="Arial" w:hAnsi="Arial" w:cs="Arial"/>
                <w:noProof/>
                <w:webHidden/>
                <w:sz w:val="24"/>
                <w:szCs w:val="24"/>
              </w:rPr>
              <w:t>10</w:t>
            </w:r>
            <w:r w:rsidR="00A341D6" w:rsidRPr="00A341D6">
              <w:rPr>
                <w:rFonts w:ascii="Arial" w:hAnsi="Arial" w:cs="Arial"/>
                <w:noProof/>
                <w:webHidden/>
                <w:sz w:val="24"/>
                <w:szCs w:val="24"/>
              </w:rPr>
              <w:fldChar w:fldCharType="end"/>
            </w:r>
          </w:hyperlink>
        </w:p>
        <w:p w:rsidR="00A341D6" w:rsidRPr="00A341D6" w:rsidRDefault="00B2747F">
          <w:pPr>
            <w:pStyle w:val="TOC1"/>
            <w:tabs>
              <w:tab w:val="right" w:leader="dot" w:pos="9017"/>
            </w:tabs>
            <w:rPr>
              <w:rFonts w:ascii="Arial" w:eastAsiaTheme="minorEastAsia" w:hAnsi="Arial" w:cs="Arial"/>
              <w:noProof/>
              <w:sz w:val="24"/>
              <w:szCs w:val="24"/>
              <w:lang w:eastAsia="en-GB"/>
            </w:rPr>
          </w:pPr>
          <w:hyperlink w:anchor="_Toc224260087" w:history="1">
            <w:r w:rsidR="00A341D6" w:rsidRPr="00A341D6">
              <w:rPr>
                <w:rStyle w:val="Hyperlink"/>
                <w:rFonts w:ascii="Arial" w:hAnsi="Arial" w:cs="Arial"/>
                <w:noProof/>
                <w:sz w:val="24"/>
                <w:szCs w:val="24"/>
              </w:rPr>
              <w:t>9. References</w:t>
            </w:r>
            <w:r w:rsidR="00A341D6" w:rsidRPr="00A341D6">
              <w:rPr>
                <w:rFonts w:ascii="Arial" w:hAnsi="Arial" w:cs="Arial"/>
                <w:noProof/>
                <w:webHidden/>
                <w:sz w:val="24"/>
                <w:szCs w:val="24"/>
              </w:rPr>
              <w:tab/>
            </w:r>
            <w:r w:rsidR="00A341D6" w:rsidRPr="00A341D6">
              <w:rPr>
                <w:rFonts w:ascii="Arial" w:hAnsi="Arial" w:cs="Arial"/>
                <w:noProof/>
                <w:webHidden/>
                <w:sz w:val="24"/>
                <w:szCs w:val="24"/>
              </w:rPr>
              <w:fldChar w:fldCharType="begin"/>
            </w:r>
            <w:r w:rsidR="00A341D6" w:rsidRPr="00A341D6">
              <w:rPr>
                <w:rFonts w:ascii="Arial" w:hAnsi="Arial" w:cs="Arial"/>
                <w:noProof/>
                <w:webHidden/>
                <w:sz w:val="24"/>
                <w:szCs w:val="24"/>
              </w:rPr>
              <w:instrText xml:space="preserve"> PAGEREF _Toc224260087 \h </w:instrText>
            </w:r>
            <w:r w:rsidR="00A341D6" w:rsidRPr="00A341D6">
              <w:rPr>
                <w:rFonts w:ascii="Arial" w:hAnsi="Arial" w:cs="Arial"/>
                <w:noProof/>
                <w:webHidden/>
                <w:sz w:val="24"/>
                <w:szCs w:val="24"/>
              </w:rPr>
            </w:r>
            <w:r w:rsidR="00A341D6" w:rsidRPr="00A341D6">
              <w:rPr>
                <w:rFonts w:ascii="Arial" w:hAnsi="Arial" w:cs="Arial"/>
                <w:noProof/>
                <w:webHidden/>
                <w:sz w:val="24"/>
                <w:szCs w:val="24"/>
              </w:rPr>
              <w:fldChar w:fldCharType="separate"/>
            </w:r>
            <w:r w:rsidR="002B30C8">
              <w:rPr>
                <w:rFonts w:ascii="Arial" w:hAnsi="Arial" w:cs="Arial"/>
                <w:noProof/>
                <w:webHidden/>
                <w:sz w:val="24"/>
                <w:szCs w:val="24"/>
              </w:rPr>
              <w:t>11</w:t>
            </w:r>
            <w:r w:rsidR="00A341D6" w:rsidRPr="00A341D6">
              <w:rPr>
                <w:rFonts w:ascii="Arial" w:hAnsi="Arial" w:cs="Arial"/>
                <w:noProof/>
                <w:webHidden/>
                <w:sz w:val="24"/>
                <w:szCs w:val="24"/>
              </w:rPr>
              <w:fldChar w:fldCharType="end"/>
            </w:r>
          </w:hyperlink>
        </w:p>
        <w:p w:rsidR="00A341D6" w:rsidRDefault="00A341D6">
          <w:r w:rsidRPr="00A341D6">
            <w:rPr>
              <w:rFonts w:ascii="Arial" w:hAnsi="Arial" w:cs="Arial"/>
              <w:b/>
              <w:bCs/>
              <w:noProof/>
              <w:sz w:val="24"/>
              <w:szCs w:val="24"/>
            </w:rPr>
            <w:fldChar w:fldCharType="end"/>
          </w:r>
        </w:p>
      </w:sdtContent>
    </w:sdt>
    <w:p w:rsidR="00A341D6" w:rsidRDefault="00A341D6">
      <w:pPr>
        <w:sectPr w:rsidR="00A341D6" w:rsidSect="00A341D6">
          <w:pgSz w:w="11907" w:h="16839" w:code="9"/>
          <w:pgMar w:top="1440" w:right="1440" w:bottom="1440" w:left="1440" w:header="720" w:footer="720" w:gutter="0"/>
          <w:cols w:space="720"/>
          <w:docGrid w:linePitch="360"/>
        </w:sectPr>
      </w:pPr>
    </w:p>
    <w:p w:rsidR="00A341D6" w:rsidRPr="006D12F9" w:rsidRDefault="00A341D6" w:rsidP="00A341D6">
      <w:pPr>
        <w:pStyle w:val="Heading1"/>
        <w:rPr>
          <w:rFonts w:ascii="Arial" w:hAnsi="Arial" w:cs="Arial"/>
          <w:b w:val="0"/>
          <w:bCs w:val="0"/>
          <w:sz w:val="24"/>
          <w:szCs w:val="24"/>
        </w:rPr>
      </w:pPr>
      <w:bookmarkStart w:id="1" w:name="_Toc224260071"/>
      <w:r w:rsidRPr="006D12F9">
        <w:rPr>
          <w:rFonts w:ascii="Arial" w:hAnsi="Arial" w:cs="Arial"/>
          <w:sz w:val="24"/>
          <w:szCs w:val="24"/>
        </w:rPr>
        <w:lastRenderedPageBreak/>
        <w:t>1. Introduction</w:t>
      </w:r>
      <w:bookmarkEnd w:id="1"/>
      <w:r w:rsidRPr="006D12F9">
        <w:rPr>
          <w:rFonts w:ascii="Arial" w:hAnsi="Arial" w:cs="Arial"/>
          <w:sz w:val="24"/>
          <w:szCs w:val="24"/>
        </w:rPr>
        <w:t xml:space="preserve"> </w:t>
      </w:r>
    </w:p>
    <w:p w:rsidR="00A341D6" w:rsidRPr="00A341D6" w:rsidRDefault="00A341D6" w:rsidP="00A341D6">
      <w:pPr>
        <w:spacing w:before="100" w:beforeAutospacing="1" w:after="100" w:afterAutospacing="1" w:line="360" w:lineRule="auto"/>
        <w:jc w:val="both"/>
        <w:rPr>
          <w:rFonts w:ascii="Arial" w:eastAsia="Times New Roman" w:hAnsi="Arial" w:cs="Arial"/>
          <w:sz w:val="24"/>
          <w:szCs w:val="24"/>
          <w:lang w:eastAsia="en-GB"/>
        </w:rPr>
      </w:pPr>
      <w:r w:rsidRPr="00A341D6">
        <w:rPr>
          <w:rFonts w:ascii="Arial" w:eastAsia="Times New Roman" w:hAnsi="Arial" w:cs="Arial"/>
          <w:sz w:val="24"/>
          <w:szCs w:val="24"/>
          <w:lang w:eastAsia="en-GB"/>
        </w:rPr>
        <w:t xml:space="preserve">Aether Innovations is a technology firm that has about 300 employees and is currently witnessing a decline in growth, high employee turnover and dissatisfaction with customers. Such difficulties usually arise when organisations have not developed a powerful innovative culture, efficient collaboration framework and current working practices that facilitate employee participation and innovation. Human capital is important in knowledge-based industries in the realization of organisational innovation and sustainable competitive advantage. Strategic Human Resource Management insists that strategic HR practices help enhance the performance of employees as well as the business performance through alignment of HR practices to organisational strategy (Becker and </w:t>
      </w:r>
      <w:proofErr w:type="spellStart"/>
      <w:r w:rsidRPr="00A341D6">
        <w:rPr>
          <w:rFonts w:ascii="Arial" w:eastAsia="Times New Roman" w:hAnsi="Arial" w:cs="Arial"/>
          <w:sz w:val="24"/>
          <w:szCs w:val="24"/>
          <w:lang w:eastAsia="en-GB"/>
        </w:rPr>
        <w:t>Huselid</w:t>
      </w:r>
      <w:proofErr w:type="spellEnd"/>
      <w:r w:rsidRPr="00A341D6">
        <w:rPr>
          <w:rFonts w:ascii="Arial" w:eastAsia="Times New Roman" w:hAnsi="Arial" w:cs="Arial"/>
          <w:sz w:val="24"/>
          <w:szCs w:val="24"/>
          <w:lang w:eastAsia="en-GB"/>
        </w:rPr>
        <w:t>, 2021). Equall</w:t>
      </w:r>
      <w:r>
        <w:rPr>
          <w:rFonts w:ascii="Arial" w:eastAsia="Times New Roman" w:hAnsi="Arial" w:cs="Arial"/>
          <w:sz w:val="24"/>
          <w:szCs w:val="24"/>
          <w:lang w:eastAsia="en-GB"/>
        </w:rPr>
        <w:t>y, Human Capital Theory emphasis</w:t>
      </w:r>
      <w:r w:rsidRPr="00A341D6">
        <w:rPr>
          <w:rFonts w:ascii="Arial" w:eastAsia="Times New Roman" w:hAnsi="Arial" w:cs="Arial"/>
          <w:sz w:val="24"/>
          <w:szCs w:val="24"/>
          <w:lang w:eastAsia="en-GB"/>
        </w:rPr>
        <w:t>es the importance of making investments in knowledge and abilities of employees to maximize the productivity of organisations (Becker, 2020). Thus, the report examines innovation at technology companies and provides cultural and structural initiatives, a future-of-work model, and how these policies enhance employee performance and organisational innovation.</w:t>
      </w:r>
    </w:p>
    <w:p w:rsidR="00A341D6" w:rsidRPr="00A341D6" w:rsidRDefault="00A341D6" w:rsidP="00A341D6">
      <w:pPr>
        <w:pStyle w:val="Heading1"/>
        <w:rPr>
          <w:rFonts w:ascii="Arial" w:hAnsi="Arial" w:cs="Arial"/>
          <w:sz w:val="24"/>
          <w:szCs w:val="24"/>
        </w:rPr>
      </w:pPr>
      <w:bookmarkStart w:id="2" w:name="_Toc224260072"/>
      <w:r w:rsidRPr="00D66A61">
        <w:rPr>
          <w:rFonts w:ascii="Arial" w:hAnsi="Arial" w:cs="Arial"/>
          <w:sz w:val="24"/>
          <w:szCs w:val="24"/>
        </w:rPr>
        <w:t>2. Current Culture and Work Practices in Technology Firms</w:t>
      </w:r>
      <w:bookmarkEnd w:id="2"/>
    </w:p>
    <w:p w:rsidR="00A341D6" w:rsidRPr="00D66A61" w:rsidRDefault="00A341D6" w:rsidP="00A341D6">
      <w:pPr>
        <w:pStyle w:val="Heading2"/>
        <w:rPr>
          <w:rFonts w:ascii="Arial" w:hAnsi="Arial" w:cs="Arial"/>
          <w:b w:val="0"/>
          <w:bCs w:val="0"/>
          <w:sz w:val="24"/>
          <w:szCs w:val="24"/>
        </w:rPr>
      </w:pPr>
      <w:bookmarkStart w:id="3" w:name="_Toc224260073"/>
      <w:r w:rsidRPr="00D66A61">
        <w:rPr>
          <w:rFonts w:ascii="Arial" w:hAnsi="Arial" w:cs="Arial"/>
          <w:sz w:val="24"/>
          <w:szCs w:val="24"/>
        </w:rPr>
        <w:t>2.1 Innovation Culture in Technology Organisations</w:t>
      </w:r>
      <w:bookmarkEnd w:id="3"/>
      <w:r w:rsidRPr="00D66A61">
        <w:rPr>
          <w:rFonts w:ascii="Arial" w:hAnsi="Arial" w:cs="Arial"/>
          <w:sz w:val="24"/>
          <w:szCs w:val="24"/>
        </w:rPr>
        <w:t xml:space="preserve"> </w:t>
      </w:r>
    </w:p>
    <w:p w:rsidR="00A341D6" w:rsidRPr="00D66A61" w:rsidRDefault="00A341D6" w:rsidP="00A341D6">
      <w:pPr>
        <w:spacing w:before="100" w:beforeAutospacing="1" w:after="100" w:afterAutospacing="1" w:line="360" w:lineRule="auto"/>
        <w:jc w:val="both"/>
        <w:rPr>
          <w:rFonts w:ascii="Arial" w:eastAsia="Times New Roman" w:hAnsi="Arial" w:cs="Arial"/>
          <w:sz w:val="24"/>
          <w:szCs w:val="24"/>
          <w:lang w:eastAsia="en-GB"/>
        </w:rPr>
      </w:pPr>
      <w:r w:rsidRPr="00D66A61">
        <w:rPr>
          <w:rFonts w:ascii="Arial" w:eastAsia="Times New Roman" w:hAnsi="Arial" w:cs="Arial"/>
          <w:sz w:val="24"/>
          <w:szCs w:val="24"/>
          <w:lang w:eastAsia="en-GB"/>
        </w:rPr>
        <w:t>The culture of innovation has been widely known to be a key competitive advantage driver in technology organisations that work in fast moving environment. Google, Apple, and Spotify are some of the firms that focus on innovation-oriented cultures that promote experimentation, teamwork, and lifelong learning. As an example, Google is famous as having a time known as 20 percent innovation, which employees are free to spend some hours of their working time to come up with new ideas and solutions that are not directly related to their duties (Deloitte, 2022). Within the organisational culture model by Schein, employee behaviour is determined by shared values and norms and defines how organisations treat creativity and innovation (Schein and Schein, 2021). Moreover, the psychological safety idea described by Edmondson is important to emphasize that it is essential to provide the workers with the space where they feel free to provide their ideas without any fear of criticism and failure (Edmondson, 2021).</w:t>
      </w:r>
    </w:p>
    <w:p w:rsidR="00A341D6" w:rsidRPr="00D66A61" w:rsidRDefault="00A341D6" w:rsidP="00A341D6">
      <w:pPr>
        <w:spacing w:before="100" w:beforeAutospacing="1" w:after="100" w:afterAutospacing="1" w:line="360" w:lineRule="auto"/>
        <w:jc w:val="both"/>
        <w:rPr>
          <w:rFonts w:ascii="Arial" w:eastAsia="Times New Roman" w:hAnsi="Arial" w:cs="Arial"/>
          <w:sz w:val="24"/>
          <w:szCs w:val="24"/>
          <w:lang w:eastAsia="en-GB"/>
        </w:rPr>
      </w:pPr>
      <w:r w:rsidRPr="00D66A61">
        <w:rPr>
          <w:rFonts w:ascii="Arial" w:eastAsia="Times New Roman" w:hAnsi="Arial" w:cs="Arial"/>
          <w:sz w:val="24"/>
          <w:szCs w:val="24"/>
          <w:lang w:eastAsia="en-GB"/>
        </w:rPr>
        <w:lastRenderedPageBreak/>
        <w:t>Innovative cultures can, however, be problematic as well. The ongoing experimentation can result in overworking and burnout among employees, and the multi-idea strategy can also produce coordination issues and strategic misfit in organisations (West and Farr, 2021).</w:t>
      </w:r>
    </w:p>
    <w:p w:rsidR="00A341D6" w:rsidRPr="00A341D6" w:rsidRDefault="00A341D6" w:rsidP="00A341D6">
      <w:pPr>
        <w:pStyle w:val="Heading2"/>
        <w:rPr>
          <w:rFonts w:ascii="Arial" w:hAnsi="Arial" w:cs="Arial"/>
          <w:sz w:val="24"/>
          <w:szCs w:val="24"/>
        </w:rPr>
      </w:pPr>
      <w:bookmarkStart w:id="4" w:name="_Toc224260074"/>
      <w:r w:rsidRPr="00D66A61">
        <w:rPr>
          <w:rFonts w:ascii="Arial" w:hAnsi="Arial" w:cs="Arial"/>
          <w:sz w:val="24"/>
          <w:szCs w:val="24"/>
        </w:rPr>
        <w:t>2.2 Modern Work Practices in Technology Organisations</w:t>
      </w:r>
      <w:bookmarkEnd w:id="4"/>
      <w:r w:rsidRPr="00D66A61">
        <w:rPr>
          <w:rFonts w:ascii="Arial" w:hAnsi="Arial" w:cs="Arial"/>
          <w:sz w:val="24"/>
          <w:szCs w:val="24"/>
        </w:rPr>
        <w:t xml:space="preserve"> </w:t>
      </w:r>
    </w:p>
    <w:p w:rsidR="00A341D6" w:rsidRPr="008A5C00" w:rsidRDefault="00A341D6" w:rsidP="00A341D6">
      <w:pPr>
        <w:spacing w:before="100" w:beforeAutospacing="1" w:after="100" w:afterAutospacing="1" w:line="360" w:lineRule="auto"/>
        <w:jc w:val="both"/>
        <w:rPr>
          <w:rFonts w:ascii="Arial" w:eastAsia="Times New Roman" w:hAnsi="Arial" w:cs="Arial"/>
          <w:sz w:val="24"/>
          <w:szCs w:val="24"/>
          <w:lang w:eastAsia="en-GB"/>
        </w:rPr>
      </w:pPr>
      <w:r w:rsidRPr="008A5C00">
        <w:rPr>
          <w:rFonts w:ascii="Arial" w:eastAsia="Times New Roman" w:hAnsi="Arial" w:cs="Arial"/>
          <w:sz w:val="24"/>
          <w:szCs w:val="24"/>
          <w:lang w:eastAsia="en-GB"/>
        </w:rPr>
        <w:t xml:space="preserve">The digital transformation and technological changes have played a major role in redefining work practices in the technological organisations. The models that are currently being embraced by many companies are hybrid and remote work where employees work together irrespective of geographical location. Digital tools like Microsoft Teams, Slack, and Zoom allow communication and knowledge exchange in distributed teams, which enables organisations to be productive and provides them with more flexibility (McKinsey, 2023). Theoretically, the Self-Determination Theory implies that the employees are more motivated when their working environment allows them to feel autonomy, competence, and relatedness (Ryan and </w:t>
      </w:r>
      <w:proofErr w:type="spellStart"/>
      <w:r w:rsidRPr="008A5C00">
        <w:rPr>
          <w:rFonts w:ascii="Arial" w:eastAsia="Times New Roman" w:hAnsi="Arial" w:cs="Arial"/>
          <w:sz w:val="24"/>
          <w:szCs w:val="24"/>
          <w:lang w:eastAsia="en-GB"/>
        </w:rPr>
        <w:t>Deci</w:t>
      </w:r>
      <w:proofErr w:type="spellEnd"/>
      <w:r w:rsidRPr="008A5C00">
        <w:rPr>
          <w:rFonts w:ascii="Arial" w:eastAsia="Times New Roman" w:hAnsi="Arial" w:cs="Arial"/>
          <w:sz w:val="24"/>
          <w:szCs w:val="24"/>
          <w:lang w:eastAsia="en-GB"/>
        </w:rPr>
        <w:t>, 2020). Hybrid working schedules tend to make the employees more autonomous and enable them to control their working hours and places more efficiently.</w:t>
      </w:r>
    </w:p>
    <w:p w:rsidR="00A341D6" w:rsidRPr="00D66A61" w:rsidRDefault="00A341D6" w:rsidP="00A341D6">
      <w:pPr>
        <w:spacing w:before="100" w:beforeAutospacing="1" w:after="100" w:afterAutospacing="1" w:line="360" w:lineRule="auto"/>
        <w:jc w:val="both"/>
        <w:rPr>
          <w:rFonts w:ascii="Arial" w:eastAsia="Times New Roman" w:hAnsi="Arial" w:cs="Arial"/>
          <w:sz w:val="24"/>
          <w:szCs w:val="24"/>
          <w:lang w:eastAsia="en-GB"/>
        </w:rPr>
      </w:pPr>
      <w:r w:rsidRPr="008A5C00">
        <w:rPr>
          <w:rFonts w:ascii="Arial" w:eastAsia="Times New Roman" w:hAnsi="Arial" w:cs="Arial"/>
          <w:sz w:val="24"/>
          <w:szCs w:val="24"/>
          <w:lang w:eastAsia="en-GB"/>
        </w:rPr>
        <w:t>Although such benefits are evident, remote working can also be problematic such as less informal contact, communication and weaker cohesion in organisations. As a result, organisations should adopt powerful digitally based collaboration measures and leadership models to ensure that the flexible work patterns serve the wellbeing of employees as well as organisational performance (World Economic Forum, 2024).</w:t>
      </w:r>
    </w:p>
    <w:p w:rsidR="00A341D6" w:rsidRPr="00D66A61" w:rsidRDefault="00A341D6" w:rsidP="00A341D6">
      <w:pPr>
        <w:pStyle w:val="Heading1"/>
        <w:rPr>
          <w:rFonts w:ascii="Arial" w:hAnsi="Arial" w:cs="Arial"/>
          <w:b w:val="0"/>
          <w:bCs w:val="0"/>
          <w:sz w:val="24"/>
          <w:szCs w:val="24"/>
        </w:rPr>
      </w:pPr>
      <w:bookmarkStart w:id="5" w:name="_Toc224260075"/>
      <w:r w:rsidRPr="00D66A61">
        <w:rPr>
          <w:rFonts w:ascii="Arial" w:hAnsi="Arial" w:cs="Arial"/>
          <w:sz w:val="24"/>
          <w:szCs w:val="24"/>
        </w:rPr>
        <w:t>3. Cultural and Structural Initiatives to Embed Innovation</w:t>
      </w:r>
      <w:bookmarkEnd w:id="5"/>
      <w:r w:rsidRPr="00D66A61">
        <w:rPr>
          <w:rFonts w:ascii="Arial" w:hAnsi="Arial" w:cs="Arial"/>
          <w:sz w:val="24"/>
          <w:szCs w:val="24"/>
        </w:rPr>
        <w:t xml:space="preserve"> </w:t>
      </w:r>
    </w:p>
    <w:p w:rsidR="00A341D6" w:rsidRPr="00A341D6" w:rsidRDefault="00A341D6" w:rsidP="00A341D6">
      <w:pPr>
        <w:pStyle w:val="Heading2"/>
        <w:rPr>
          <w:rFonts w:ascii="Arial" w:hAnsi="Arial" w:cs="Arial"/>
          <w:sz w:val="24"/>
          <w:szCs w:val="24"/>
        </w:rPr>
      </w:pPr>
      <w:bookmarkStart w:id="6" w:name="_Toc224260076"/>
      <w:r w:rsidRPr="00D66A61">
        <w:rPr>
          <w:rFonts w:ascii="Arial" w:hAnsi="Arial" w:cs="Arial"/>
          <w:sz w:val="24"/>
          <w:szCs w:val="24"/>
        </w:rPr>
        <w:t>3.1 Innovation Sprints</w:t>
      </w:r>
      <w:bookmarkEnd w:id="6"/>
      <w:r w:rsidRPr="00D66A61">
        <w:rPr>
          <w:rFonts w:ascii="Arial" w:hAnsi="Arial" w:cs="Arial"/>
          <w:sz w:val="24"/>
          <w:szCs w:val="24"/>
        </w:rPr>
        <w:t xml:space="preserve"> </w:t>
      </w:r>
    </w:p>
    <w:p w:rsidR="00A341D6" w:rsidRPr="008A5C00" w:rsidRDefault="00A341D6" w:rsidP="00A341D6">
      <w:pPr>
        <w:spacing w:before="100" w:beforeAutospacing="1" w:after="100" w:afterAutospacing="1" w:line="360" w:lineRule="auto"/>
        <w:jc w:val="both"/>
        <w:rPr>
          <w:rFonts w:ascii="Arial" w:eastAsia="Times New Roman" w:hAnsi="Arial" w:cs="Arial"/>
          <w:sz w:val="24"/>
          <w:szCs w:val="24"/>
          <w:lang w:eastAsia="en-GB"/>
        </w:rPr>
      </w:pPr>
      <w:r w:rsidRPr="008A5C00">
        <w:rPr>
          <w:rFonts w:ascii="Arial" w:eastAsia="Times New Roman" w:hAnsi="Arial" w:cs="Arial"/>
          <w:sz w:val="24"/>
          <w:szCs w:val="24"/>
          <w:lang w:eastAsia="en-GB"/>
        </w:rPr>
        <w:t xml:space="preserve">Innovation sprints are short-lived, formalized cycles during which multidisciplinary teams work in a highly dynamic environment producing and testing new ideas in a constrained time. The idea is based on agile innovation methods that are usually applied in technology companies to speed up experimentation and shorten the pace of product development (Rigby, Sutherland and Noble, 2020). Google is among organisations that have been able to apply sprint-based methodologies to promote </w:t>
      </w:r>
      <w:r w:rsidRPr="008A5C00">
        <w:rPr>
          <w:rFonts w:ascii="Arial" w:eastAsia="Times New Roman" w:hAnsi="Arial" w:cs="Arial"/>
          <w:sz w:val="24"/>
          <w:szCs w:val="24"/>
          <w:lang w:eastAsia="en-GB"/>
        </w:rPr>
        <w:lastRenderedPageBreak/>
        <w:t>quick prototyping and collaborative problem solving. In the case of Aether innovations, it would serve the purpose to introduce a monthly innovation sprint where employees of the other departments work jointly to tackle the new challenges or product ideas. At such sessions, teams were capable of creating prototypes, collecting feedback, and developing solutions in a short time. These efforts are able to arouse innovation and cultivate a culture of experimentation and failure. According to research, structured innovation processes enhance the engagement of employees as well as organisational flexibility in a highly competitive environment where long-term growth requires constant innovation (Denning, 2021).</w:t>
      </w:r>
    </w:p>
    <w:p w:rsidR="00A341D6" w:rsidRPr="008A5C00" w:rsidRDefault="00A341D6" w:rsidP="00A341D6">
      <w:pPr>
        <w:pStyle w:val="Heading2"/>
        <w:rPr>
          <w:rFonts w:ascii="Arial" w:hAnsi="Arial" w:cs="Arial"/>
          <w:sz w:val="24"/>
          <w:szCs w:val="24"/>
        </w:rPr>
      </w:pPr>
      <w:bookmarkStart w:id="7" w:name="_Toc224260077"/>
      <w:r w:rsidRPr="008A5C00">
        <w:rPr>
          <w:rFonts w:ascii="Arial" w:hAnsi="Arial" w:cs="Arial"/>
          <w:sz w:val="24"/>
          <w:szCs w:val="24"/>
        </w:rPr>
        <w:t>3.2 Intrapreneurship Programs</w:t>
      </w:r>
      <w:bookmarkEnd w:id="7"/>
    </w:p>
    <w:p w:rsidR="00833C38" w:rsidRDefault="00A341D6" w:rsidP="00A341D6">
      <w:pPr>
        <w:spacing w:before="100" w:beforeAutospacing="1" w:after="100" w:afterAutospacing="1" w:line="360" w:lineRule="auto"/>
        <w:jc w:val="both"/>
        <w:rPr>
          <w:rFonts w:ascii="Arial" w:eastAsia="Times New Roman" w:hAnsi="Arial" w:cs="Arial"/>
          <w:sz w:val="24"/>
          <w:szCs w:val="24"/>
          <w:lang w:eastAsia="en-GB"/>
        </w:rPr>
      </w:pPr>
      <w:r w:rsidRPr="008A5C00">
        <w:rPr>
          <w:rFonts w:ascii="Arial" w:eastAsia="Times New Roman" w:hAnsi="Arial" w:cs="Arial"/>
          <w:sz w:val="24"/>
          <w:szCs w:val="24"/>
          <w:lang w:eastAsia="en-GB"/>
        </w:rPr>
        <w:t xml:space="preserve">The intrapreneurship programmes entice the employees to act as entrepreneurs in an organisation through the development of new products, services or better ways of doing things. This method is becoming more common at large technology firms, as a way of tapping into the creativity of its employees. As a case example, Adobe has a program known as </w:t>
      </w:r>
      <w:proofErr w:type="spellStart"/>
      <w:r w:rsidRPr="008A5C00">
        <w:rPr>
          <w:rFonts w:ascii="Arial" w:eastAsia="Times New Roman" w:hAnsi="Arial" w:cs="Arial"/>
          <w:sz w:val="24"/>
          <w:szCs w:val="24"/>
          <w:lang w:eastAsia="en-GB"/>
        </w:rPr>
        <w:t>Kickbox</w:t>
      </w:r>
      <w:proofErr w:type="spellEnd"/>
      <w:r w:rsidRPr="008A5C00">
        <w:rPr>
          <w:rFonts w:ascii="Arial" w:eastAsia="Times New Roman" w:hAnsi="Arial" w:cs="Arial"/>
          <w:sz w:val="24"/>
          <w:szCs w:val="24"/>
          <w:lang w:eastAsia="en-GB"/>
        </w:rPr>
        <w:t xml:space="preserve"> that gives employees resources and funds to implement creative ideas without a significant managerial review. On the same note, Amazon has funded internal innovation teams that have created new services and digital platforms. </w:t>
      </w:r>
    </w:p>
    <w:p w:rsidR="00833C38" w:rsidRDefault="00833C38" w:rsidP="00833C38">
      <w:pPr>
        <w:spacing w:before="100" w:beforeAutospacing="1" w:after="100" w:afterAutospacing="1" w:line="360" w:lineRule="auto"/>
        <w:jc w:val="center"/>
        <w:rPr>
          <w:rFonts w:ascii="Arial" w:eastAsia="Times New Roman" w:hAnsi="Arial" w:cs="Arial"/>
          <w:sz w:val="24"/>
          <w:szCs w:val="24"/>
          <w:lang w:eastAsia="en-GB"/>
        </w:rPr>
      </w:pPr>
      <w:r>
        <w:rPr>
          <w:noProof/>
          <w:lang w:val="en-US"/>
        </w:rPr>
        <w:drawing>
          <wp:inline distT="0" distB="0" distL="0" distR="0" wp14:anchorId="49F0F335" wp14:editId="3BAF21AE">
            <wp:extent cx="4612460" cy="2594221"/>
            <wp:effectExtent l="0" t="0" r="0" b="0"/>
            <wp:docPr id="5" name="Picture 5" descr="Intrapreneurship pr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ntrapreneurship program"/>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615998" cy="2596211"/>
                    </a:xfrm>
                    <a:prstGeom prst="rect">
                      <a:avLst/>
                    </a:prstGeom>
                    <a:noFill/>
                    <a:ln>
                      <a:noFill/>
                    </a:ln>
                  </pic:spPr>
                </pic:pic>
              </a:graphicData>
            </a:graphic>
          </wp:inline>
        </w:drawing>
      </w:r>
    </w:p>
    <w:p w:rsidR="00833C38" w:rsidRPr="00833C38" w:rsidRDefault="00833C38" w:rsidP="00833C38">
      <w:pPr>
        <w:spacing w:before="100" w:beforeAutospacing="1" w:after="100" w:afterAutospacing="1" w:line="360" w:lineRule="auto"/>
        <w:jc w:val="center"/>
        <w:rPr>
          <w:rFonts w:ascii="Arial" w:eastAsia="Times New Roman" w:hAnsi="Arial" w:cs="Arial"/>
          <w:i/>
          <w:sz w:val="24"/>
          <w:szCs w:val="24"/>
          <w:lang w:eastAsia="en-GB"/>
        </w:rPr>
      </w:pPr>
      <w:r w:rsidRPr="00833C38">
        <w:rPr>
          <w:rFonts w:ascii="Arial" w:eastAsia="Times New Roman" w:hAnsi="Arial" w:cs="Arial"/>
          <w:i/>
          <w:sz w:val="24"/>
          <w:szCs w:val="24"/>
          <w:lang w:eastAsia="en-GB"/>
        </w:rPr>
        <w:t>Figure 1:</w:t>
      </w:r>
      <w:r w:rsidRPr="00833C38">
        <w:rPr>
          <w:i/>
        </w:rPr>
        <w:t xml:space="preserve"> </w:t>
      </w:r>
      <w:r w:rsidRPr="00833C38">
        <w:rPr>
          <w:rFonts w:ascii="Arial" w:eastAsia="Times New Roman" w:hAnsi="Arial" w:cs="Arial"/>
          <w:i/>
          <w:sz w:val="24"/>
          <w:szCs w:val="24"/>
          <w:lang w:eastAsia="en-GB"/>
        </w:rPr>
        <w:t>Intrapreneurship Programs</w:t>
      </w:r>
      <w:r w:rsidRPr="00833C38">
        <w:rPr>
          <w:i/>
        </w:rPr>
        <w:t xml:space="preserve"> </w:t>
      </w:r>
      <w:r w:rsidRPr="00833C38">
        <w:rPr>
          <w:rFonts w:ascii="Arial" w:eastAsia="Times New Roman" w:hAnsi="Arial" w:cs="Arial"/>
          <w:i/>
          <w:sz w:val="24"/>
          <w:szCs w:val="24"/>
          <w:lang w:eastAsia="en-GB"/>
        </w:rPr>
        <w:t>(Lead Innovation, 2025)</w:t>
      </w:r>
    </w:p>
    <w:p w:rsidR="00A341D6" w:rsidRPr="00D66A61" w:rsidRDefault="00A341D6" w:rsidP="00A341D6">
      <w:pPr>
        <w:spacing w:before="100" w:beforeAutospacing="1" w:after="100" w:afterAutospacing="1" w:line="360" w:lineRule="auto"/>
        <w:jc w:val="both"/>
        <w:rPr>
          <w:rFonts w:ascii="Arial" w:eastAsia="Times New Roman" w:hAnsi="Arial" w:cs="Arial"/>
          <w:sz w:val="24"/>
          <w:szCs w:val="24"/>
          <w:lang w:eastAsia="en-GB"/>
        </w:rPr>
      </w:pPr>
      <w:r w:rsidRPr="008A5C00">
        <w:rPr>
          <w:rFonts w:ascii="Arial" w:eastAsia="Times New Roman" w:hAnsi="Arial" w:cs="Arial"/>
          <w:sz w:val="24"/>
          <w:szCs w:val="24"/>
          <w:lang w:eastAsia="en-GB"/>
        </w:rPr>
        <w:lastRenderedPageBreak/>
        <w:t>To ensure that the implemented intrapreneurship programme at Aether Innovations is a success, they may include developing an internal innovation fund, setting up idea incubators, and mentorship by senior leaders or technical professionals. These initiatives enable the employees to test out new ideas without losing organisational support and resources. Research indicates that intrapreneurship does not only promote the motivation and organisational commitment of employees but also knowledge sharing and organisational learning which are vital in a technological-driven environment to maintain innovation (</w:t>
      </w:r>
      <w:proofErr w:type="spellStart"/>
      <w:r w:rsidRPr="008A5C00">
        <w:rPr>
          <w:rFonts w:ascii="Arial" w:eastAsia="Times New Roman" w:hAnsi="Arial" w:cs="Arial"/>
          <w:sz w:val="24"/>
          <w:szCs w:val="24"/>
          <w:lang w:eastAsia="en-GB"/>
        </w:rPr>
        <w:t>Kuratko</w:t>
      </w:r>
      <w:proofErr w:type="spellEnd"/>
      <w:r w:rsidRPr="008A5C00">
        <w:rPr>
          <w:rFonts w:ascii="Arial" w:eastAsia="Times New Roman" w:hAnsi="Arial" w:cs="Arial"/>
          <w:sz w:val="24"/>
          <w:szCs w:val="24"/>
          <w:lang w:eastAsia="en-GB"/>
        </w:rPr>
        <w:t xml:space="preserve">, Morris and </w:t>
      </w:r>
      <w:proofErr w:type="spellStart"/>
      <w:r w:rsidRPr="008A5C00">
        <w:rPr>
          <w:rFonts w:ascii="Arial" w:eastAsia="Times New Roman" w:hAnsi="Arial" w:cs="Arial"/>
          <w:sz w:val="24"/>
          <w:szCs w:val="24"/>
          <w:lang w:eastAsia="en-GB"/>
        </w:rPr>
        <w:t>Covin</w:t>
      </w:r>
      <w:proofErr w:type="spellEnd"/>
      <w:r w:rsidRPr="008A5C00">
        <w:rPr>
          <w:rFonts w:ascii="Arial" w:eastAsia="Times New Roman" w:hAnsi="Arial" w:cs="Arial"/>
          <w:sz w:val="24"/>
          <w:szCs w:val="24"/>
          <w:lang w:eastAsia="en-GB"/>
        </w:rPr>
        <w:t>, 2021).</w:t>
      </w:r>
    </w:p>
    <w:p w:rsidR="00A341D6" w:rsidRPr="00D66A61" w:rsidRDefault="00A341D6" w:rsidP="00A341D6">
      <w:pPr>
        <w:pStyle w:val="Heading2"/>
        <w:rPr>
          <w:rFonts w:ascii="Arial" w:hAnsi="Arial" w:cs="Arial"/>
          <w:b w:val="0"/>
          <w:bCs w:val="0"/>
          <w:sz w:val="24"/>
          <w:szCs w:val="24"/>
        </w:rPr>
      </w:pPr>
      <w:bookmarkStart w:id="8" w:name="_Toc224260078"/>
      <w:r w:rsidRPr="00D66A61">
        <w:rPr>
          <w:rFonts w:ascii="Arial" w:hAnsi="Arial" w:cs="Arial"/>
          <w:sz w:val="24"/>
          <w:szCs w:val="24"/>
        </w:rPr>
        <w:t>3.3 Cross-Functional Collaboration</w:t>
      </w:r>
      <w:bookmarkEnd w:id="8"/>
      <w:r w:rsidRPr="00D66A61">
        <w:rPr>
          <w:rFonts w:ascii="Arial" w:hAnsi="Arial" w:cs="Arial"/>
          <w:sz w:val="24"/>
          <w:szCs w:val="24"/>
        </w:rPr>
        <w:t xml:space="preserve"> </w:t>
      </w:r>
    </w:p>
    <w:p w:rsidR="00A341D6" w:rsidRPr="00D66A61" w:rsidRDefault="00A341D6" w:rsidP="00A341D6">
      <w:pPr>
        <w:spacing w:before="100" w:beforeAutospacing="1" w:after="100" w:afterAutospacing="1" w:line="360" w:lineRule="auto"/>
        <w:jc w:val="both"/>
        <w:rPr>
          <w:rFonts w:ascii="Arial" w:eastAsia="Times New Roman" w:hAnsi="Arial" w:cs="Arial"/>
          <w:sz w:val="24"/>
          <w:szCs w:val="24"/>
          <w:lang w:eastAsia="en-GB"/>
        </w:rPr>
      </w:pPr>
      <w:r w:rsidRPr="008A5C00">
        <w:rPr>
          <w:rFonts w:ascii="Arial" w:eastAsia="Times New Roman" w:hAnsi="Arial" w:cs="Arial"/>
          <w:sz w:val="24"/>
          <w:szCs w:val="24"/>
          <w:lang w:eastAsia="en-GB"/>
        </w:rPr>
        <w:t>Another important mechanism that is imperative in embedding innovation in organisations is cross-functional collaboration. This process is likely to create innovation when different people with different knowledge base engage in the sharing of knowledge and various viewpoints to create a solution to a problem. The formation of multidisciplinary teams at Aether Innovations might promote the cooperation of such departments as engineering, marketing, and product development. Practical programs can involve joint innovation labs, task forces, and workshops on the regular sharing of knowledge. Knowledge management theory has it that organisations that successfully incorporate a variety of available knowledge resources have a higher chance of coming up with creative solutions and enhancing the performance of the organisations (</w:t>
      </w:r>
      <w:proofErr w:type="spellStart"/>
      <w:r w:rsidRPr="008A5C00">
        <w:rPr>
          <w:rFonts w:ascii="Arial" w:eastAsia="Times New Roman" w:hAnsi="Arial" w:cs="Arial"/>
          <w:sz w:val="24"/>
          <w:szCs w:val="24"/>
          <w:lang w:eastAsia="en-GB"/>
        </w:rPr>
        <w:t>Nonaka</w:t>
      </w:r>
      <w:proofErr w:type="spellEnd"/>
      <w:r w:rsidRPr="008A5C00">
        <w:rPr>
          <w:rFonts w:ascii="Arial" w:eastAsia="Times New Roman" w:hAnsi="Arial" w:cs="Arial"/>
          <w:sz w:val="24"/>
          <w:szCs w:val="24"/>
          <w:lang w:eastAsia="en-GB"/>
        </w:rPr>
        <w:t xml:space="preserve"> and Takeuchi, 2021). There are also collateral innovation frameworks, according to which the cross-functional contact improves the problem-solving skills and improves the organisational responsiveness in a fast-evolving market (</w:t>
      </w:r>
      <w:proofErr w:type="spellStart"/>
      <w:r w:rsidRPr="008A5C00">
        <w:rPr>
          <w:rFonts w:ascii="Arial" w:eastAsia="Times New Roman" w:hAnsi="Arial" w:cs="Arial"/>
          <w:sz w:val="24"/>
          <w:szCs w:val="24"/>
          <w:lang w:eastAsia="en-GB"/>
        </w:rPr>
        <w:t>Chesbrough</w:t>
      </w:r>
      <w:proofErr w:type="spellEnd"/>
      <w:r w:rsidRPr="008A5C00">
        <w:rPr>
          <w:rFonts w:ascii="Arial" w:eastAsia="Times New Roman" w:hAnsi="Arial" w:cs="Arial"/>
          <w:sz w:val="24"/>
          <w:szCs w:val="24"/>
          <w:lang w:eastAsia="en-GB"/>
        </w:rPr>
        <w:t>, 2020). An open communication and collaboration among the departments can help Aether Innovations to establish a more dynamic environment which will assist in supporting creativity, knowledge sharing, and on-going innovation.</w:t>
      </w:r>
    </w:p>
    <w:p w:rsidR="00A341D6" w:rsidRPr="00A341D6" w:rsidRDefault="00A341D6" w:rsidP="00A341D6">
      <w:pPr>
        <w:pStyle w:val="Heading1"/>
        <w:jc w:val="both"/>
        <w:rPr>
          <w:rFonts w:ascii="Arial" w:hAnsi="Arial" w:cs="Arial"/>
          <w:sz w:val="24"/>
          <w:szCs w:val="24"/>
        </w:rPr>
      </w:pPr>
      <w:bookmarkStart w:id="9" w:name="_Toc224260079"/>
      <w:r w:rsidRPr="00A341D6">
        <w:rPr>
          <w:rFonts w:ascii="Arial" w:hAnsi="Arial" w:cs="Arial"/>
          <w:sz w:val="24"/>
          <w:szCs w:val="24"/>
        </w:rPr>
        <w:t>4. Future of Work Model for Aether Innovations</w:t>
      </w:r>
      <w:bookmarkEnd w:id="9"/>
    </w:p>
    <w:p w:rsidR="00A341D6" w:rsidRDefault="00A341D6" w:rsidP="00A341D6">
      <w:pPr>
        <w:spacing w:line="360" w:lineRule="auto"/>
        <w:jc w:val="both"/>
        <w:rPr>
          <w:rFonts w:ascii="Arial" w:hAnsi="Arial" w:cs="Arial"/>
          <w:sz w:val="24"/>
          <w:szCs w:val="24"/>
        </w:rPr>
      </w:pPr>
      <w:r w:rsidRPr="008A5C00">
        <w:rPr>
          <w:rFonts w:ascii="Arial" w:hAnsi="Arial" w:cs="Arial"/>
          <w:sz w:val="24"/>
          <w:szCs w:val="24"/>
        </w:rPr>
        <w:t xml:space="preserve">The hybrid work model is a strategic solution that Aether Innovations should consider to support the productivity of employees, improve collaboration, and organisational flexibility. In this model, the employees would spend three days in the office and two days working at home so that the organisation would have an opportunity to balance face-to-face contact with flexibility working options. The hybrid work structures have </w:t>
      </w:r>
      <w:r w:rsidRPr="008A5C00">
        <w:rPr>
          <w:rFonts w:ascii="Arial" w:hAnsi="Arial" w:cs="Arial"/>
          <w:sz w:val="24"/>
          <w:szCs w:val="24"/>
        </w:rPr>
        <w:lastRenderedPageBreak/>
        <w:t xml:space="preserve">become more popular in the technology organisations as it facilitates better work-life balance, employee satisfaction, and allows access to a larger talent pool in the world (Microsoft, 2022). According to flexible work theory, when organisations grant employees the freedom to decide when and where to do their work, employees better achieve their objectives, become more motivated, and job-related engagement (CIPD, 2023). Likewise, the work design theory also highlights that flexible and autonomy-based job structures can contribute to creativity and innovation, especially in knowledge-based sectors like technology (Gartner, 2021). To facilitate such a hybrid system, Aether Innovations ought to adopt digital collaborative tools such as Microsoft Teams, Slack, Zoom, and Miro, which allow the employees to communicate, exchange ideas, and work on projects at any physical location. Other activities that are facilitated by these platforms include virtual brainstorming sessions, digital project management, and innovation workshops which motivate innovative problem solving. </w:t>
      </w:r>
      <w:r w:rsidR="002A3DD3" w:rsidRPr="002A3DD3">
        <w:rPr>
          <w:rFonts w:ascii="Arial" w:hAnsi="Arial" w:cs="Arial"/>
          <w:sz w:val="24"/>
          <w:szCs w:val="24"/>
        </w:rPr>
        <w:t>The analyses demonstrate that the digital collaboration tools can help the distributed teams to be more responsive to the organisation and to coordinate their work more efficiently across the departments and geographical boundaries (IBM, 2024). However, hybrid working arrangements also have certain issues like isolation remotely, inability to communicate and informal communication among employees. In order to address such issues, organisations must adopt systematic communication practices, frequent group work and effective leadership patterns that encour</w:t>
      </w:r>
      <w:r w:rsidR="002A3DD3">
        <w:rPr>
          <w:rFonts w:ascii="Arial" w:hAnsi="Arial" w:cs="Arial"/>
          <w:sz w:val="24"/>
          <w:szCs w:val="24"/>
        </w:rPr>
        <w:t>age participation and team work</w:t>
      </w:r>
      <w:r w:rsidRPr="008A5C00">
        <w:rPr>
          <w:rFonts w:ascii="Arial" w:hAnsi="Arial" w:cs="Arial"/>
          <w:sz w:val="24"/>
          <w:szCs w:val="24"/>
        </w:rPr>
        <w:t>. Through a combination of hybrid work policies and the efficient digital collaboration infrastructure, Aether Innovations will be capable of establishing the flexible work environment that enhances employee wellbeing, organisational agility, and continuous innovation performance.</w:t>
      </w:r>
    </w:p>
    <w:p w:rsidR="00A341D6" w:rsidRPr="00E821A5" w:rsidRDefault="00A341D6" w:rsidP="00A341D6">
      <w:pPr>
        <w:pStyle w:val="Heading1"/>
        <w:jc w:val="both"/>
        <w:rPr>
          <w:rFonts w:ascii="Arial" w:hAnsi="Arial" w:cs="Arial"/>
          <w:sz w:val="24"/>
          <w:szCs w:val="24"/>
        </w:rPr>
      </w:pPr>
      <w:bookmarkStart w:id="10" w:name="_Toc224260080"/>
      <w:r w:rsidRPr="00E821A5">
        <w:rPr>
          <w:rFonts w:ascii="Arial" w:hAnsi="Arial" w:cs="Arial"/>
          <w:sz w:val="24"/>
          <w:szCs w:val="24"/>
        </w:rPr>
        <w:t>5. Impact on Employee Motivation and Organisational Performance</w:t>
      </w:r>
      <w:bookmarkEnd w:id="10"/>
    </w:p>
    <w:p w:rsidR="00A341D6" w:rsidRPr="00E821A5" w:rsidRDefault="00A341D6" w:rsidP="00A341D6">
      <w:pPr>
        <w:pStyle w:val="Heading2"/>
        <w:spacing w:line="360" w:lineRule="auto"/>
        <w:jc w:val="both"/>
        <w:rPr>
          <w:rFonts w:ascii="Arial" w:hAnsi="Arial" w:cs="Arial"/>
          <w:sz w:val="24"/>
          <w:szCs w:val="24"/>
        </w:rPr>
      </w:pPr>
      <w:bookmarkStart w:id="11" w:name="_Toc224260081"/>
      <w:r w:rsidRPr="00E821A5">
        <w:rPr>
          <w:rFonts w:ascii="Arial" w:hAnsi="Arial" w:cs="Arial"/>
          <w:sz w:val="24"/>
          <w:szCs w:val="24"/>
        </w:rPr>
        <w:t>Employee Motivation and Engagement</w:t>
      </w:r>
      <w:bookmarkEnd w:id="11"/>
      <w:r w:rsidRPr="00E821A5">
        <w:rPr>
          <w:rFonts w:ascii="Arial" w:hAnsi="Arial" w:cs="Arial"/>
          <w:sz w:val="24"/>
          <w:szCs w:val="24"/>
        </w:rPr>
        <w:t xml:space="preserve"> </w:t>
      </w:r>
    </w:p>
    <w:p w:rsidR="00833C38" w:rsidRDefault="00A341D6" w:rsidP="00A341D6">
      <w:pPr>
        <w:pStyle w:val="NormalWeb"/>
        <w:spacing w:line="360" w:lineRule="auto"/>
        <w:jc w:val="both"/>
        <w:rPr>
          <w:rFonts w:ascii="Arial" w:hAnsi="Arial" w:cs="Arial"/>
        </w:rPr>
      </w:pPr>
      <w:r w:rsidRPr="00E821A5">
        <w:rPr>
          <w:rFonts w:ascii="Arial" w:hAnsi="Arial" w:cs="Arial"/>
        </w:rPr>
        <w:t xml:space="preserve">The employee motivation in the Aether Innovations can be greatly enhanced by the proposed innovation initiatives and hybrid work model. One can have flexible work arrangements and involvement in innovation activities which will enhance autonomy and allow employees to be creative in working towards organisational objectives. </w:t>
      </w:r>
    </w:p>
    <w:p w:rsidR="00833C38" w:rsidRDefault="00833C38" w:rsidP="00833C38">
      <w:pPr>
        <w:pStyle w:val="NormalWeb"/>
        <w:spacing w:line="360" w:lineRule="auto"/>
        <w:jc w:val="center"/>
        <w:rPr>
          <w:rFonts w:ascii="Arial" w:hAnsi="Arial" w:cs="Arial"/>
        </w:rPr>
      </w:pPr>
      <w:r>
        <w:rPr>
          <w:noProof/>
          <w:lang w:val="en-US" w:eastAsia="en-US"/>
        </w:rPr>
        <w:lastRenderedPageBreak/>
        <w:drawing>
          <wp:inline distT="0" distB="0" distL="0" distR="0" wp14:anchorId="55E1B214" wp14:editId="4E7997A2">
            <wp:extent cx="3617140" cy="2471111"/>
            <wp:effectExtent l="0" t="0" r="2540" b="5715"/>
            <wp:docPr id="6" name="Picture 6" descr="https://miro.medium.com/v2/resize:fit:1136/1*Fk697rjkeKNDD9NK5c3QDQ.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miro.medium.com/v2/resize:fit:1136/1*Fk697rjkeKNDD9NK5c3QDQ.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18450" cy="2472006"/>
                    </a:xfrm>
                    <a:prstGeom prst="rect">
                      <a:avLst/>
                    </a:prstGeom>
                    <a:noFill/>
                    <a:ln>
                      <a:noFill/>
                    </a:ln>
                  </pic:spPr>
                </pic:pic>
              </a:graphicData>
            </a:graphic>
          </wp:inline>
        </w:drawing>
      </w:r>
    </w:p>
    <w:p w:rsidR="00833C38" w:rsidRPr="00833C38" w:rsidRDefault="00833C38" w:rsidP="00833C38">
      <w:pPr>
        <w:pStyle w:val="NormalWeb"/>
        <w:spacing w:line="360" w:lineRule="auto"/>
        <w:jc w:val="center"/>
        <w:rPr>
          <w:rFonts w:ascii="Arial" w:hAnsi="Arial" w:cs="Arial"/>
          <w:i/>
        </w:rPr>
      </w:pPr>
      <w:r w:rsidRPr="00833C38">
        <w:rPr>
          <w:rFonts w:ascii="Arial" w:hAnsi="Arial" w:cs="Arial"/>
          <w:i/>
        </w:rPr>
        <w:t>Figure 2: Self-Determination Theory</w:t>
      </w:r>
      <w:r w:rsidRPr="00833C38">
        <w:t xml:space="preserve"> </w:t>
      </w:r>
      <w:r w:rsidRPr="00833C38">
        <w:rPr>
          <w:rFonts w:ascii="Arial" w:hAnsi="Arial" w:cs="Arial"/>
          <w:i/>
        </w:rPr>
        <w:t>(Dunlap, 2016)</w:t>
      </w:r>
    </w:p>
    <w:p w:rsidR="00A341D6" w:rsidRPr="00E821A5" w:rsidRDefault="00A341D6" w:rsidP="00A341D6">
      <w:pPr>
        <w:pStyle w:val="NormalWeb"/>
        <w:spacing w:line="360" w:lineRule="auto"/>
        <w:jc w:val="both"/>
        <w:rPr>
          <w:rFonts w:ascii="Arial" w:hAnsi="Arial" w:cs="Arial"/>
        </w:rPr>
      </w:pPr>
      <w:r w:rsidRPr="00E821A5">
        <w:rPr>
          <w:rFonts w:ascii="Arial" w:hAnsi="Arial" w:cs="Arial"/>
        </w:rPr>
        <w:t xml:space="preserve">According to the Self-Determination Theory, employees exhibit greater levels of motivation when their needs of autonomy, competence and collaboration are facilitated (Ryan and </w:t>
      </w:r>
      <w:proofErr w:type="spellStart"/>
      <w:r w:rsidRPr="00E821A5">
        <w:rPr>
          <w:rFonts w:ascii="Arial" w:hAnsi="Arial" w:cs="Arial"/>
        </w:rPr>
        <w:t>Deci</w:t>
      </w:r>
      <w:proofErr w:type="spellEnd"/>
      <w:r w:rsidRPr="00E821A5">
        <w:rPr>
          <w:rFonts w:ascii="Arial" w:hAnsi="Arial" w:cs="Arial"/>
        </w:rPr>
        <w:t>, 2020). In preliminary stages, innovation sprints and intrapreneurship programmes are also used to promote team-based employee ideas generation and collaboration, which reinforces engagement, creativity and knowledge sharing in technology organisations.</w:t>
      </w:r>
    </w:p>
    <w:p w:rsidR="00A341D6" w:rsidRPr="00E821A5" w:rsidRDefault="00A341D6" w:rsidP="00A341D6">
      <w:pPr>
        <w:pStyle w:val="Heading2"/>
        <w:spacing w:line="360" w:lineRule="auto"/>
        <w:jc w:val="both"/>
        <w:rPr>
          <w:rFonts w:ascii="Arial" w:hAnsi="Arial" w:cs="Arial"/>
          <w:sz w:val="24"/>
          <w:szCs w:val="24"/>
        </w:rPr>
      </w:pPr>
      <w:bookmarkStart w:id="12" w:name="_Toc224260082"/>
      <w:r w:rsidRPr="00E821A5">
        <w:rPr>
          <w:rFonts w:ascii="Arial" w:hAnsi="Arial" w:cs="Arial"/>
          <w:sz w:val="24"/>
          <w:szCs w:val="24"/>
        </w:rPr>
        <w:t>Organisational Performance and Competitive Advantage</w:t>
      </w:r>
      <w:bookmarkEnd w:id="12"/>
      <w:r w:rsidRPr="00E821A5">
        <w:rPr>
          <w:rFonts w:ascii="Arial" w:hAnsi="Arial" w:cs="Arial"/>
          <w:sz w:val="24"/>
          <w:szCs w:val="24"/>
        </w:rPr>
        <w:t xml:space="preserve"> </w:t>
      </w:r>
    </w:p>
    <w:p w:rsidR="00A341D6" w:rsidRDefault="00A341D6" w:rsidP="00A341D6">
      <w:pPr>
        <w:pStyle w:val="NormalWeb"/>
        <w:spacing w:line="360" w:lineRule="auto"/>
        <w:jc w:val="both"/>
        <w:rPr>
          <w:rFonts w:ascii="Arial" w:hAnsi="Arial" w:cs="Arial"/>
        </w:rPr>
      </w:pPr>
      <w:r w:rsidRPr="00E821A5">
        <w:rPr>
          <w:rFonts w:ascii="Arial" w:hAnsi="Arial" w:cs="Arial"/>
        </w:rPr>
        <w:t xml:space="preserve">The suggested HR strategy will also help enhance the organisational performance through greater innovation capacity and retention of employees. The Human Capital Theory has it that organisations gain competitive advantage by investing in the development of knowledge, skills and creativity of their employees (Becker and </w:t>
      </w:r>
      <w:proofErr w:type="spellStart"/>
      <w:r w:rsidRPr="00E821A5">
        <w:rPr>
          <w:rFonts w:ascii="Arial" w:hAnsi="Arial" w:cs="Arial"/>
        </w:rPr>
        <w:t>Huselid</w:t>
      </w:r>
      <w:proofErr w:type="spellEnd"/>
      <w:r w:rsidRPr="00E821A5">
        <w:rPr>
          <w:rFonts w:ascii="Arial" w:hAnsi="Arial" w:cs="Arial"/>
        </w:rPr>
        <w:t>, 2022). Ensuring productivity through innovation, teamwork and adaptability in the workplace, Aether Innovations will be able to create solutions that are responsive to the shifting market needs. Engaged employees also lead to low turnover rates and customer satisfaction levels, thus sustainable organisational growth in organisations (Gallup, 2023).</w:t>
      </w:r>
    </w:p>
    <w:p w:rsidR="00833C38" w:rsidRDefault="00833C38" w:rsidP="00A341D6">
      <w:pPr>
        <w:pStyle w:val="NormalWeb"/>
        <w:spacing w:line="360" w:lineRule="auto"/>
        <w:jc w:val="both"/>
        <w:rPr>
          <w:rFonts w:ascii="Arial" w:hAnsi="Arial" w:cs="Arial"/>
        </w:rPr>
      </w:pPr>
    </w:p>
    <w:p w:rsidR="00833C38" w:rsidRDefault="00833C38" w:rsidP="00A341D6">
      <w:pPr>
        <w:pStyle w:val="NormalWeb"/>
        <w:spacing w:line="360" w:lineRule="auto"/>
        <w:jc w:val="both"/>
        <w:rPr>
          <w:rFonts w:ascii="Arial" w:hAnsi="Arial" w:cs="Arial"/>
        </w:rPr>
      </w:pPr>
    </w:p>
    <w:p w:rsidR="00A341D6" w:rsidRPr="00E821A5" w:rsidRDefault="00A341D6" w:rsidP="00A341D6">
      <w:pPr>
        <w:pStyle w:val="Heading1"/>
        <w:rPr>
          <w:rFonts w:ascii="Arial" w:hAnsi="Arial" w:cs="Arial"/>
          <w:sz w:val="24"/>
          <w:szCs w:val="24"/>
        </w:rPr>
      </w:pPr>
      <w:bookmarkStart w:id="13" w:name="_Toc224260083"/>
      <w:r w:rsidRPr="00E821A5">
        <w:rPr>
          <w:rFonts w:ascii="Arial" w:hAnsi="Arial" w:cs="Arial"/>
          <w:sz w:val="24"/>
          <w:szCs w:val="24"/>
        </w:rPr>
        <w:lastRenderedPageBreak/>
        <w:t>6. Reflection Using Gibbs Reflective Cycle</w:t>
      </w:r>
      <w:bookmarkEnd w:id="13"/>
      <w:r w:rsidRPr="00E821A5">
        <w:rPr>
          <w:rFonts w:ascii="Arial" w:hAnsi="Arial" w:cs="Arial"/>
          <w:sz w:val="24"/>
          <w:szCs w:val="24"/>
        </w:rPr>
        <w:t xml:space="preserve"> </w:t>
      </w:r>
    </w:p>
    <w:p w:rsidR="00A341D6" w:rsidRPr="002A3DD3" w:rsidRDefault="00A341D6" w:rsidP="00A341D6">
      <w:pPr>
        <w:pStyle w:val="Heading2"/>
        <w:spacing w:line="360" w:lineRule="auto"/>
        <w:jc w:val="both"/>
        <w:rPr>
          <w:rFonts w:ascii="Arial" w:hAnsi="Arial" w:cs="Arial"/>
          <w:bCs w:val="0"/>
          <w:sz w:val="24"/>
          <w:szCs w:val="24"/>
        </w:rPr>
      </w:pPr>
      <w:bookmarkStart w:id="14" w:name="_Toc224260084"/>
      <w:r w:rsidRPr="002A3DD3">
        <w:rPr>
          <w:rFonts w:ascii="Arial" w:hAnsi="Arial" w:cs="Arial"/>
          <w:bCs w:val="0"/>
          <w:sz w:val="24"/>
          <w:szCs w:val="24"/>
        </w:rPr>
        <w:t>Description</w:t>
      </w:r>
      <w:bookmarkEnd w:id="14"/>
      <w:r w:rsidRPr="002A3DD3">
        <w:rPr>
          <w:rFonts w:ascii="Arial" w:hAnsi="Arial" w:cs="Arial"/>
          <w:bCs w:val="0"/>
          <w:sz w:val="24"/>
          <w:szCs w:val="24"/>
        </w:rPr>
        <w:t xml:space="preserve"> </w:t>
      </w:r>
    </w:p>
    <w:p w:rsidR="00A341D6" w:rsidRPr="00E821A5" w:rsidRDefault="00A341D6" w:rsidP="00A341D6">
      <w:pPr>
        <w:pStyle w:val="NormalWeb"/>
        <w:spacing w:line="360" w:lineRule="auto"/>
        <w:jc w:val="both"/>
        <w:rPr>
          <w:rFonts w:ascii="Arial" w:hAnsi="Arial" w:cs="Arial"/>
        </w:rPr>
      </w:pPr>
      <w:r w:rsidRPr="00E821A5">
        <w:rPr>
          <w:rFonts w:ascii="Arial" w:hAnsi="Arial" w:cs="Arial"/>
        </w:rPr>
        <w:t xml:space="preserve">Through the module of Human Capital Management, I was able to understand better the role of strategic human resource management in the achievement of organisational success within the contemporary business settings. The module covered a few critical issues such as HR strategy, organisational culture, talent management and employee engagement. </w:t>
      </w:r>
      <w:r w:rsidR="002A3DD3" w:rsidRPr="002A3DD3">
        <w:rPr>
          <w:rFonts w:ascii="Arial" w:hAnsi="Arial" w:cs="Arial"/>
        </w:rPr>
        <w:t>These concepts demonstrated the effects of HR practices on employee behaviour, organisational performance and long term competitiveness. The primary lesson to be learnt was that HR could not be considered any longer as an administrative affair but a strategic contributor in the proces</w:t>
      </w:r>
      <w:r w:rsidR="002A3DD3">
        <w:rPr>
          <w:rFonts w:ascii="Arial" w:hAnsi="Arial" w:cs="Arial"/>
        </w:rPr>
        <w:t>s of organisational orientation</w:t>
      </w:r>
      <w:r w:rsidRPr="00E821A5">
        <w:rPr>
          <w:rFonts w:ascii="Arial" w:hAnsi="Arial" w:cs="Arial"/>
        </w:rPr>
        <w:t>. My review of case studies and theories helped me to understand the role of organisations in aligning HR strategies to the goals of the business in order to attain sustainable competitive advantage (Armstrong and Taylor, 2023).</w:t>
      </w:r>
    </w:p>
    <w:p w:rsidR="00A341D6" w:rsidRPr="00A341D6" w:rsidRDefault="00A341D6" w:rsidP="00A341D6">
      <w:pPr>
        <w:pStyle w:val="NormalWeb"/>
        <w:spacing w:line="360" w:lineRule="auto"/>
        <w:jc w:val="both"/>
        <w:rPr>
          <w:rFonts w:ascii="Arial" w:hAnsi="Arial" w:cs="Arial"/>
          <w:b/>
        </w:rPr>
      </w:pPr>
      <w:r w:rsidRPr="00A341D6">
        <w:rPr>
          <w:rFonts w:ascii="Arial" w:hAnsi="Arial" w:cs="Arial"/>
          <w:b/>
        </w:rPr>
        <w:t>Feelings</w:t>
      </w:r>
    </w:p>
    <w:p w:rsidR="00A341D6" w:rsidRPr="00E821A5" w:rsidRDefault="00A341D6" w:rsidP="00A341D6">
      <w:pPr>
        <w:pStyle w:val="NormalWeb"/>
        <w:spacing w:line="360" w:lineRule="auto"/>
        <w:jc w:val="both"/>
        <w:rPr>
          <w:rFonts w:ascii="Arial" w:hAnsi="Arial" w:cs="Arial"/>
        </w:rPr>
      </w:pPr>
      <w:r w:rsidRPr="00E821A5">
        <w:rPr>
          <w:rFonts w:ascii="Arial" w:hAnsi="Arial" w:cs="Arial"/>
        </w:rPr>
        <w:t xml:space="preserve">When I started this module, my perception of HR management was confined to operational areas like recruiting employees, training and people relations. Nevertheless, I was able to change my </w:t>
      </w:r>
      <w:proofErr w:type="spellStart"/>
      <w:r w:rsidRPr="00E821A5">
        <w:rPr>
          <w:rFonts w:ascii="Arial" w:hAnsi="Arial" w:cs="Arial"/>
        </w:rPr>
        <w:t>mindset</w:t>
      </w:r>
      <w:proofErr w:type="spellEnd"/>
      <w:r w:rsidRPr="00E821A5">
        <w:rPr>
          <w:rFonts w:ascii="Arial" w:hAnsi="Arial" w:cs="Arial"/>
        </w:rPr>
        <w:t xml:space="preserve"> over the course of the course. I have understood that HR is a strategic role in organisational development and innovation. The insights on the contemporary HR practices contributed to me perceiving how people management can be effective in shaping the organisational culture and performance. I also developed greater interest in the activities of the HR professionals in responding to organisational problems, ensuring the welfare of employees and serving as a part of long-term </w:t>
      </w:r>
      <w:r>
        <w:rPr>
          <w:rFonts w:ascii="Arial" w:hAnsi="Arial" w:cs="Arial"/>
        </w:rPr>
        <w:t>business strategy (CIPD, 2023).</w:t>
      </w:r>
    </w:p>
    <w:p w:rsidR="00A341D6" w:rsidRPr="00A341D6" w:rsidRDefault="00A341D6" w:rsidP="00A341D6">
      <w:pPr>
        <w:pStyle w:val="NormalWeb"/>
        <w:spacing w:line="360" w:lineRule="auto"/>
        <w:jc w:val="both"/>
        <w:rPr>
          <w:rFonts w:ascii="Arial" w:hAnsi="Arial" w:cs="Arial"/>
          <w:b/>
        </w:rPr>
      </w:pPr>
      <w:r w:rsidRPr="00A341D6">
        <w:rPr>
          <w:rFonts w:ascii="Arial" w:hAnsi="Arial" w:cs="Arial"/>
          <w:b/>
        </w:rPr>
        <w:t>Evaluation</w:t>
      </w:r>
    </w:p>
    <w:p w:rsidR="00A341D6" w:rsidRPr="00E821A5" w:rsidRDefault="00A341D6" w:rsidP="00A341D6">
      <w:pPr>
        <w:pStyle w:val="NormalWeb"/>
        <w:spacing w:line="360" w:lineRule="auto"/>
        <w:jc w:val="both"/>
        <w:rPr>
          <w:rFonts w:ascii="Arial" w:hAnsi="Arial" w:cs="Arial"/>
        </w:rPr>
      </w:pPr>
      <w:r w:rsidRPr="00E821A5">
        <w:rPr>
          <w:rFonts w:ascii="Arial" w:hAnsi="Arial" w:cs="Arial"/>
        </w:rPr>
        <w:t xml:space="preserve">In general, the Human Capital Management module equipped me with knowledge regarding the strategic management of the workforce in organisations. The knowledge about strategic HR planning and importance of HR policies in supporting business objectives was one of the most beneficial elements of the module. The knowledge has also made me understand how organisations develop HR systems </w:t>
      </w:r>
      <w:r w:rsidRPr="00E821A5">
        <w:rPr>
          <w:rFonts w:ascii="Arial" w:hAnsi="Arial" w:cs="Arial"/>
        </w:rPr>
        <w:lastRenderedPageBreak/>
        <w:t>that promote employee involvement and creativity. Moreover, the study on organisational culture proved to be especially effective since it showed how organisational values and behaviours affect motivation and productivity of employees. Another key aspect of the module was on the need to manage talents and this is done by attracting, developing and retaining talents in the competitive labour markets. These subjects enhanced my skills to assess HR strategies in a critical light and their influence on organisational performance in terms of productivity, innovation and employee sati</w:t>
      </w:r>
      <w:r>
        <w:rPr>
          <w:rFonts w:ascii="Arial" w:hAnsi="Arial" w:cs="Arial"/>
        </w:rPr>
        <w:t>sfaction (Ulrich et al., 2021).</w:t>
      </w:r>
    </w:p>
    <w:p w:rsidR="00A341D6" w:rsidRPr="00A341D6" w:rsidRDefault="00A341D6" w:rsidP="00A341D6">
      <w:pPr>
        <w:pStyle w:val="NormalWeb"/>
        <w:spacing w:line="360" w:lineRule="auto"/>
        <w:jc w:val="both"/>
        <w:rPr>
          <w:rFonts w:ascii="Arial" w:hAnsi="Arial" w:cs="Arial"/>
          <w:b/>
        </w:rPr>
      </w:pPr>
      <w:r w:rsidRPr="00A341D6">
        <w:rPr>
          <w:rFonts w:ascii="Arial" w:hAnsi="Arial" w:cs="Arial"/>
          <w:b/>
        </w:rPr>
        <w:t>Analysis</w:t>
      </w:r>
    </w:p>
    <w:p w:rsidR="00A341D6" w:rsidRPr="00E821A5" w:rsidRDefault="00A341D6" w:rsidP="00A341D6">
      <w:pPr>
        <w:pStyle w:val="NormalWeb"/>
        <w:spacing w:line="360" w:lineRule="auto"/>
        <w:jc w:val="both"/>
        <w:rPr>
          <w:rFonts w:ascii="Arial" w:hAnsi="Arial" w:cs="Arial"/>
        </w:rPr>
      </w:pPr>
      <w:r w:rsidRPr="00E821A5">
        <w:rPr>
          <w:rFonts w:ascii="Arial" w:hAnsi="Arial" w:cs="Arial"/>
        </w:rPr>
        <w:t xml:space="preserve">The module knowledge has assisted me in appreciating the role of HR strategies in terms of innovations, engagement of employees and organisational performance. Flexible working situations, leadership development and collaborative work processes are examples of HR practices that can promote employee contribution of new ideas to the organisation as well as foster their active involvement in organisational development. Those organisations, which invest human capital development, have better chances to enhance productivity and competitive advantage in highly dynamic industries. It has been found out that the positive HR practices, such as training, employee engagement and knowledge transfer, have positive effects on organisational performance and the rates of innovation (Boxall and </w:t>
      </w:r>
      <w:proofErr w:type="spellStart"/>
      <w:r w:rsidRPr="00E821A5">
        <w:rPr>
          <w:rFonts w:ascii="Arial" w:hAnsi="Arial" w:cs="Arial"/>
        </w:rPr>
        <w:t>Macky</w:t>
      </w:r>
      <w:proofErr w:type="spellEnd"/>
      <w:r w:rsidRPr="00E821A5">
        <w:rPr>
          <w:rFonts w:ascii="Arial" w:hAnsi="Arial" w:cs="Arial"/>
        </w:rPr>
        <w:t>, 2021).</w:t>
      </w:r>
    </w:p>
    <w:p w:rsidR="00A341D6" w:rsidRDefault="00A341D6" w:rsidP="00A341D6">
      <w:pPr>
        <w:pStyle w:val="NormalWeb"/>
        <w:spacing w:line="360" w:lineRule="auto"/>
        <w:jc w:val="both"/>
        <w:rPr>
          <w:rFonts w:ascii="Arial" w:hAnsi="Arial" w:cs="Arial"/>
        </w:rPr>
      </w:pPr>
      <w:r w:rsidRPr="00E821A5">
        <w:rPr>
          <w:rFonts w:ascii="Arial" w:hAnsi="Arial" w:cs="Arial"/>
        </w:rPr>
        <w:t>Moreover, the module emphasized the need to synchronize the HR strategies and the organisational objectives. Due to the help of the HR systems, organisations are able to respond to the technological change and competition across the globe more efficiently when there is support in collaboration, creativity and continuous learning. HR specialists should also reconcile organisational goals with employee welfare, so that the working conditions should encourage motivation and professional growth. Hence, the HR strategies that combine leadership, innovation and talent management are a must to contribute to sustainable organisational development in the current business setting</w:t>
      </w:r>
      <w:r>
        <w:rPr>
          <w:rFonts w:ascii="Arial" w:hAnsi="Arial" w:cs="Arial"/>
        </w:rPr>
        <w:t>s (Armstrong and Taylor, 2023).</w:t>
      </w:r>
    </w:p>
    <w:p w:rsidR="00833C38" w:rsidRPr="00E821A5" w:rsidRDefault="00833C38" w:rsidP="00A341D6">
      <w:pPr>
        <w:pStyle w:val="NormalWeb"/>
        <w:spacing w:line="360" w:lineRule="auto"/>
        <w:jc w:val="both"/>
        <w:rPr>
          <w:rFonts w:ascii="Arial" w:hAnsi="Arial" w:cs="Arial"/>
        </w:rPr>
      </w:pPr>
    </w:p>
    <w:p w:rsidR="00A341D6" w:rsidRPr="00A341D6" w:rsidRDefault="00A341D6" w:rsidP="00A341D6">
      <w:pPr>
        <w:pStyle w:val="NormalWeb"/>
        <w:spacing w:line="360" w:lineRule="auto"/>
        <w:jc w:val="both"/>
        <w:rPr>
          <w:rFonts w:ascii="Arial" w:hAnsi="Arial" w:cs="Arial"/>
          <w:b/>
        </w:rPr>
      </w:pPr>
      <w:r w:rsidRPr="00A341D6">
        <w:rPr>
          <w:rFonts w:ascii="Arial" w:hAnsi="Arial" w:cs="Arial"/>
          <w:b/>
        </w:rPr>
        <w:lastRenderedPageBreak/>
        <w:t>Conclusion</w:t>
      </w:r>
    </w:p>
    <w:p w:rsidR="00A341D6" w:rsidRPr="00E821A5" w:rsidRDefault="00A341D6" w:rsidP="00A341D6">
      <w:pPr>
        <w:pStyle w:val="NormalWeb"/>
        <w:spacing w:line="360" w:lineRule="auto"/>
        <w:jc w:val="both"/>
        <w:rPr>
          <w:rFonts w:ascii="Arial" w:hAnsi="Arial" w:cs="Arial"/>
        </w:rPr>
      </w:pPr>
      <w:r w:rsidRPr="00E821A5">
        <w:rPr>
          <w:rFonts w:ascii="Arial" w:hAnsi="Arial" w:cs="Arial"/>
        </w:rPr>
        <w:t>Finally, the Human Capital Management module enhanced my knowledge on the strategic contribution of HR towards organisational success. I also got to know that employee motivation, organisational culture and innovation are affected by good HR practices. These lessons brought out the need to align people management strategie</w:t>
      </w:r>
      <w:r>
        <w:rPr>
          <w:rFonts w:ascii="Arial" w:hAnsi="Arial" w:cs="Arial"/>
        </w:rPr>
        <w:t>s to organisational objectives.</w:t>
      </w:r>
    </w:p>
    <w:p w:rsidR="00A341D6" w:rsidRPr="00A341D6" w:rsidRDefault="00A341D6" w:rsidP="00A341D6">
      <w:pPr>
        <w:pStyle w:val="NormalWeb"/>
        <w:spacing w:line="360" w:lineRule="auto"/>
        <w:jc w:val="both"/>
        <w:rPr>
          <w:rFonts w:ascii="Arial" w:hAnsi="Arial" w:cs="Arial"/>
          <w:b/>
        </w:rPr>
      </w:pPr>
      <w:r w:rsidRPr="00A341D6">
        <w:rPr>
          <w:rFonts w:ascii="Arial" w:hAnsi="Arial" w:cs="Arial"/>
          <w:b/>
        </w:rPr>
        <w:t>Action Plan</w:t>
      </w:r>
    </w:p>
    <w:p w:rsidR="00A341D6" w:rsidRPr="00E821A5" w:rsidRDefault="00A341D6" w:rsidP="00A341D6">
      <w:pPr>
        <w:pStyle w:val="NormalWeb"/>
        <w:spacing w:line="360" w:lineRule="auto"/>
        <w:jc w:val="both"/>
        <w:rPr>
          <w:rFonts w:ascii="Arial" w:hAnsi="Arial" w:cs="Arial"/>
        </w:rPr>
      </w:pPr>
      <w:r w:rsidRPr="00E821A5">
        <w:rPr>
          <w:rFonts w:ascii="Arial" w:hAnsi="Arial" w:cs="Arial"/>
        </w:rPr>
        <w:t>I will embark on building my leadership, strategic thinking and innovation management skills in the future. I will also keep on learning about the current HR practices and organisational development to enhance my capability to support strategic HR practices in the dynamic business settings.</w:t>
      </w:r>
    </w:p>
    <w:p w:rsidR="00A341D6" w:rsidRPr="00E821A5" w:rsidRDefault="00A341D6" w:rsidP="00A341D6">
      <w:pPr>
        <w:pStyle w:val="Heading1"/>
        <w:rPr>
          <w:rFonts w:ascii="Arial" w:hAnsi="Arial" w:cs="Arial"/>
          <w:sz w:val="24"/>
          <w:szCs w:val="24"/>
        </w:rPr>
      </w:pPr>
      <w:bookmarkStart w:id="15" w:name="_Toc224260085"/>
      <w:r w:rsidRPr="00E821A5">
        <w:rPr>
          <w:rFonts w:ascii="Arial" w:hAnsi="Arial" w:cs="Arial"/>
          <w:sz w:val="24"/>
          <w:szCs w:val="24"/>
        </w:rPr>
        <w:t>7. AI and Future Career Development</w:t>
      </w:r>
      <w:bookmarkEnd w:id="15"/>
      <w:r w:rsidRPr="00E821A5">
        <w:rPr>
          <w:rFonts w:ascii="Arial" w:hAnsi="Arial" w:cs="Arial"/>
          <w:sz w:val="24"/>
          <w:szCs w:val="24"/>
        </w:rPr>
        <w:t xml:space="preserve"> </w:t>
      </w:r>
    </w:p>
    <w:p w:rsidR="00A341D6" w:rsidRPr="00E821A5" w:rsidRDefault="00A341D6" w:rsidP="00A341D6">
      <w:pPr>
        <w:pStyle w:val="NormalWeb"/>
        <w:spacing w:line="360" w:lineRule="auto"/>
        <w:jc w:val="both"/>
        <w:rPr>
          <w:rFonts w:ascii="Arial" w:hAnsi="Arial" w:cs="Arial"/>
        </w:rPr>
      </w:pPr>
      <w:r w:rsidRPr="00E821A5">
        <w:rPr>
          <w:rFonts w:ascii="Arial" w:hAnsi="Arial" w:cs="Arial"/>
        </w:rPr>
        <w:t>Artificial intelligence (AI) is changing the way organisations work and handle their employees. The trend is to automate routine tasks through AI technologies to analyse workforce data and assist in strategic decision-making, which is increasingly used by many organisations. As an illustration, AI-based HR analytics tools enable organisations to assess employee performance, forecast turnover patterns and make better recruitment decisions through the analysis of massive amounts of workforce data (Davenport and Mittal, 2022). The technologies of automation also minimize the time used on the repetitive administrative activities, allowing the employees to engage in strategic and creative work activities.</w:t>
      </w:r>
    </w:p>
    <w:p w:rsidR="00A341D6" w:rsidRPr="00E821A5" w:rsidRDefault="00A341D6" w:rsidP="00A341D6">
      <w:pPr>
        <w:pStyle w:val="NormalWeb"/>
        <w:spacing w:line="360" w:lineRule="auto"/>
        <w:jc w:val="both"/>
        <w:rPr>
          <w:rFonts w:ascii="Arial" w:hAnsi="Arial" w:cs="Arial"/>
        </w:rPr>
      </w:pPr>
      <w:r w:rsidRPr="00E821A5">
        <w:rPr>
          <w:rFonts w:ascii="Arial" w:hAnsi="Arial" w:cs="Arial"/>
        </w:rPr>
        <w:t>In spite of these changes, AI will not most probably become the full replacement of human professionals. Rather it is a complementary tool which supplements the decision-making by humans and efficiency within organisations. This forces the employees to acquire skills that are not easily replicated by the machines. These are creative abilities, emotional intelligence, leadership skills and strategy. These capabilities will help one to cope with complicated organisational issues, work in a team and drive innovation in organisations.</w:t>
      </w:r>
    </w:p>
    <w:p w:rsidR="00A341D6" w:rsidRPr="00E821A5" w:rsidRDefault="00A341D6" w:rsidP="00A341D6">
      <w:pPr>
        <w:pStyle w:val="NormalWeb"/>
        <w:spacing w:line="360" w:lineRule="auto"/>
        <w:jc w:val="both"/>
        <w:rPr>
          <w:rFonts w:ascii="Arial" w:hAnsi="Arial" w:cs="Arial"/>
        </w:rPr>
      </w:pPr>
      <w:r w:rsidRPr="00E821A5">
        <w:rPr>
          <w:rFonts w:ascii="Arial" w:hAnsi="Arial" w:cs="Arial"/>
        </w:rPr>
        <w:lastRenderedPageBreak/>
        <w:t>Moreover, the people, who know how to introduce AI technologies into organisational procedures, are going to be more successful in their careers in the future. Thus, AI can be considered an assistant to human experts, which does not eliminate them but helps organisations to work more effectively without undermining the significance of human expertise and innovation at work (</w:t>
      </w:r>
      <w:proofErr w:type="spellStart"/>
      <w:r w:rsidRPr="00E821A5">
        <w:rPr>
          <w:rFonts w:ascii="Arial" w:hAnsi="Arial" w:cs="Arial"/>
        </w:rPr>
        <w:t>Brynjolfsson</w:t>
      </w:r>
      <w:proofErr w:type="spellEnd"/>
      <w:r w:rsidRPr="00E821A5">
        <w:rPr>
          <w:rFonts w:ascii="Arial" w:hAnsi="Arial" w:cs="Arial"/>
        </w:rPr>
        <w:t xml:space="preserve"> and McAfee, 2021).</w:t>
      </w:r>
    </w:p>
    <w:p w:rsidR="00A341D6" w:rsidRDefault="00A341D6" w:rsidP="00A341D6">
      <w:pPr>
        <w:pStyle w:val="Heading1"/>
        <w:rPr>
          <w:rFonts w:ascii="Arial" w:hAnsi="Arial" w:cs="Arial"/>
          <w:sz w:val="24"/>
          <w:szCs w:val="24"/>
        </w:rPr>
      </w:pPr>
      <w:bookmarkStart w:id="16" w:name="_Toc224260086"/>
      <w:r>
        <w:rPr>
          <w:rFonts w:ascii="Arial" w:hAnsi="Arial" w:cs="Arial"/>
          <w:sz w:val="24"/>
          <w:szCs w:val="24"/>
        </w:rPr>
        <w:t>8. Conclusion</w:t>
      </w:r>
      <w:bookmarkEnd w:id="16"/>
    </w:p>
    <w:p w:rsidR="00A341D6" w:rsidRDefault="002A3DD3" w:rsidP="00A341D6">
      <w:pPr>
        <w:spacing w:line="360" w:lineRule="auto"/>
        <w:jc w:val="both"/>
        <w:rPr>
          <w:rFonts w:ascii="Arial" w:hAnsi="Arial" w:cs="Arial"/>
          <w:sz w:val="24"/>
          <w:szCs w:val="24"/>
        </w:rPr>
      </w:pPr>
      <w:r w:rsidRPr="002A3DD3">
        <w:rPr>
          <w:rFonts w:ascii="Arial" w:hAnsi="Arial" w:cs="Arial"/>
          <w:sz w:val="24"/>
          <w:szCs w:val="24"/>
        </w:rPr>
        <w:t>In conclusion, the HR policies proposed in the paper about the culture of innovation and flexible work structure can significantly enhance the motivation of the employees and the organisational performance in Aether Innovations. The organisation can encourage creativity, collaboration and continuous learning through the introduction of such programs as innovation sprints, intrapreneurship programmes and hybrid models of work. The practices not only improve the level of engagement among employees but the level of innovation, and consequently, the company will be in a state to achieve sustainable growth and competitive</w:t>
      </w:r>
      <w:r>
        <w:rPr>
          <w:rFonts w:ascii="Arial" w:hAnsi="Arial" w:cs="Arial"/>
          <w:sz w:val="24"/>
          <w:szCs w:val="24"/>
        </w:rPr>
        <w:t>ness in the technological field</w:t>
      </w:r>
      <w:r w:rsidR="00A341D6" w:rsidRPr="006D12F9">
        <w:rPr>
          <w:rFonts w:ascii="Arial" w:hAnsi="Arial" w:cs="Arial"/>
          <w:sz w:val="24"/>
          <w:szCs w:val="24"/>
        </w:rPr>
        <w:t>.</w:t>
      </w:r>
    </w:p>
    <w:p w:rsidR="00A341D6" w:rsidRDefault="00A341D6" w:rsidP="00A341D6">
      <w:pPr>
        <w:spacing w:line="360" w:lineRule="auto"/>
        <w:jc w:val="both"/>
        <w:rPr>
          <w:rFonts w:ascii="Arial" w:hAnsi="Arial" w:cs="Arial"/>
          <w:sz w:val="24"/>
          <w:szCs w:val="24"/>
        </w:rPr>
      </w:pPr>
    </w:p>
    <w:p w:rsidR="00A341D6" w:rsidRDefault="00A341D6" w:rsidP="00A341D6">
      <w:pPr>
        <w:spacing w:line="360" w:lineRule="auto"/>
        <w:jc w:val="both"/>
        <w:rPr>
          <w:rFonts w:ascii="Arial" w:hAnsi="Arial" w:cs="Arial"/>
          <w:sz w:val="24"/>
          <w:szCs w:val="24"/>
        </w:rPr>
      </w:pPr>
    </w:p>
    <w:p w:rsidR="00A341D6" w:rsidRDefault="00A341D6" w:rsidP="00A341D6">
      <w:pPr>
        <w:spacing w:line="360" w:lineRule="auto"/>
        <w:jc w:val="both"/>
        <w:rPr>
          <w:rFonts w:ascii="Arial" w:hAnsi="Arial" w:cs="Arial"/>
          <w:sz w:val="24"/>
          <w:szCs w:val="24"/>
        </w:rPr>
      </w:pPr>
    </w:p>
    <w:p w:rsidR="00A341D6" w:rsidRDefault="00A341D6" w:rsidP="00A341D6">
      <w:pPr>
        <w:spacing w:line="360" w:lineRule="auto"/>
        <w:jc w:val="both"/>
        <w:rPr>
          <w:rFonts w:ascii="Arial" w:hAnsi="Arial" w:cs="Arial"/>
          <w:sz w:val="24"/>
          <w:szCs w:val="24"/>
        </w:rPr>
      </w:pPr>
    </w:p>
    <w:p w:rsidR="00A341D6" w:rsidRDefault="00A341D6" w:rsidP="00A341D6">
      <w:pPr>
        <w:spacing w:line="360" w:lineRule="auto"/>
        <w:jc w:val="both"/>
        <w:rPr>
          <w:rFonts w:ascii="Arial" w:hAnsi="Arial" w:cs="Arial"/>
          <w:sz w:val="24"/>
          <w:szCs w:val="24"/>
        </w:rPr>
      </w:pPr>
    </w:p>
    <w:p w:rsidR="00A341D6" w:rsidRDefault="00A341D6" w:rsidP="00A341D6">
      <w:pPr>
        <w:spacing w:line="360" w:lineRule="auto"/>
        <w:jc w:val="both"/>
        <w:rPr>
          <w:rFonts w:ascii="Arial" w:hAnsi="Arial" w:cs="Arial"/>
          <w:sz w:val="24"/>
          <w:szCs w:val="24"/>
        </w:rPr>
      </w:pPr>
    </w:p>
    <w:p w:rsidR="00A341D6" w:rsidRDefault="00A341D6" w:rsidP="00A341D6">
      <w:pPr>
        <w:spacing w:line="360" w:lineRule="auto"/>
        <w:jc w:val="both"/>
        <w:rPr>
          <w:rFonts w:ascii="Arial" w:hAnsi="Arial" w:cs="Arial"/>
          <w:sz w:val="24"/>
          <w:szCs w:val="24"/>
        </w:rPr>
      </w:pPr>
    </w:p>
    <w:p w:rsidR="00A341D6" w:rsidRDefault="00A341D6" w:rsidP="00A341D6">
      <w:pPr>
        <w:spacing w:line="360" w:lineRule="auto"/>
        <w:jc w:val="both"/>
        <w:rPr>
          <w:rFonts w:ascii="Arial" w:hAnsi="Arial" w:cs="Arial"/>
          <w:sz w:val="24"/>
          <w:szCs w:val="24"/>
        </w:rPr>
      </w:pPr>
    </w:p>
    <w:p w:rsidR="00A341D6" w:rsidRDefault="00A341D6" w:rsidP="00A341D6">
      <w:pPr>
        <w:spacing w:line="360" w:lineRule="auto"/>
        <w:jc w:val="both"/>
        <w:rPr>
          <w:rFonts w:ascii="Arial" w:hAnsi="Arial" w:cs="Arial"/>
          <w:sz w:val="24"/>
          <w:szCs w:val="24"/>
        </w:rPr>
      </w:pPr>
    </w:p>
    <w:p w:rsidR="00A341D6" w:rsidRDefault="00A341D6" w:rsidP="00A341D6">
      <w:pPr>
        <w:spacing w:line="360" w:lineRule="auto"/>
        <w:jc w:val="both"/>
        <w:rPr>
          <w:rFonts w:ascii="Arial" w:hAnsi="Arial" w:cs="Arial"/>
          <w:sz w:val="24"/>
          <w:szCs w:val="24"/>
        </w:rPr>
      </w:pPr>
    </w:p>
    <w:p w:rsidR="00A341D6" w:rsidRDefault="00A341D6" w:rsidP="00A341D6">
      <w:pPr>
        <w:spacing w:line="360" w:lineRule="auto"/>
        <w:jc w:val="both"/>
        <w:rPr>
          <w:rFonts w:ascii="Arial" w:hAnsi="Arial" w:cs="Arial"/>
          <w:sz w:val="24"/>
          <w:szCs w:val="24"/>
        </w:rPr>
      </w:pPr>
    </w:p>
    <w:p w:rsidR="00A341D6" w:rsidRPr="00E821A5" w:rsidRDefault="00A341D6" w:rsidP="00A341D6">
      <w:pPr>
        <w:spacing w:line="360" w:lineRule="auto"/>
        <w:jc w:val="both"/>
        <w:rPr>
          <w:rFonts w:ascii="Arial" w:hAnsi="Arial" w:cs="Arial"/>
          <w:sz w:val="24"/>
          <w:szCs w:val="24"/>
        </w:rPr>
      </w:pPr>
    </w:p>
    <w:p w:rsidR="00833C38" w:rsidRPr="00833C38" w:rsidRDefault="00A341D6" w:rsidP="00833C38">
      <w:pPr>
        <w:pStyle w:val="Heading1"/>
        <w:rPr>
          <w:rFonts w:ascii="Arial" w:hAnsi="Arial" w:cs="Arial"/>
          <w:sz w:val="24"/>
          <w:szCs w:val="24"/>
        </w:rPr>
      </w:pPr>
      <w:bookmarkStart w:id="17" w:name="_Toc224260087"/>
      <w:r>
        <w:rPr>
          <w:rFonts w:ascii="Arial" w:hAnsi="Arial" w:cs="Arial"/>
          <w:sz w:val="24"/>
          <w:szCs w:val="24"/>
        </w:rPr>
        <w:lastRenderedPageBreak/>
        <w:t>9. References</w:t>
      </w:r>
      <w:bookmarkEnd w:id="17"/>
    </w:p>
    <w:p w:rsidR="00833C38" w:rsidRPr="00833C38" w:rsidRDefault="00833C38" w:rsidP="00833C38">
      <w:pPr>
        <w:pStyle w:val="NormalWeb"/>
        <w:spacing w:line="360" w:lineRule="auto"/>
        <w:jc w:val="both"/>
        <w:rPr>
          <w:rFonts w:ascii="Arial" w:hAnsi="Arial" w:cs="Arial"/>
        </w:rPr>
      </w:pPr>
      <w:r w:rsidRPr="00833C38">
        <w:rPr>
          <w:rFonts w:ascii="Arial" w:hAnsi="Arial" w:cs="Arial"/>
        </w:rPr>
        <w:t xml:space="preserve">Armstrong, M. and Taylor, S. (2023) </w:t>
      </w:r>
      <w:r w:rsidRPr="00833C38">
        <w:rPr>
          <w:rStyle w:val="Emphasis"/>
          <w:rFonts w:ascii="Arial" w:hAnsi="Arial" w:cs="Arial"/>
        </w:rPr>
        <w:t>Armstrong’s Handbook of Human Resource Management Practice.</w:t>
      </w:r>
      <w:r w:rsidRPr="00833C38">
        <w:rPr>
          <w:rFonts w:ascii="Arial" w:hAnsi="Arial" w:cs="Arial"/>
        </w:rPr>
        <w:t xml:space="preserve"> 16th </w:t>
      </w:r>
      <w:proofErr w:type="spellStart"/>
      <w:r w:rsidRPr="00833C38">
        <w:rPr>
          <w:rFonts w:ascii="Arial" w:hAnsi="Arial" w:cs="Arial"/>
        </w:rPr>
        <w:t>edn</w:t>
      </w:r>
      <w:proofErr w:type="spellEnd"/>
      <w:r w:rsidRPr="00833C38">
        <w:rPr>
          <w:rFonts w:ascii="Arial" w:hAnsi="Arial" w:cs="Arial"/>
        </w:rPr>
        <w:t xml:space="preserve">. London: </w:t>
      </w:r>
      <w:proofErr w:type="spellStart"/>
      <w:r w:rsidRPr="00833C38">
        <w:rPr>
          <w:rFonts w:ascii="Arial" w:hAnsi="Arial" w:cs="Arial"/>
        </w:rPr>
        <w:t>Kogan</w:t>
      </w:r>
      <w:proofErr w:type="spellEnd"/>
      <w:r w:rsidRPr="00833C38">
        <w:rPr>
          <w:rFonts w:ascii="Arial" w:hAnsi="Arial" w:cs="Arial"/>
        </w:rPr>
        <w:t xml:space="preserve"> Page.</w:t>
      </w:r>
    </w:p>
    <w:p w:rsidR="00833C38" w:rsidRPr="00833C38" w:rsidRDefault="00833C38" w:rsidP="00833C38">
      <w:pPr>
        <w:pStyle w:val="NormalWeb"/>
        <w:spacing w:line="360" w:lineRule="auto"/>
        <w:jc w:val="both"/>
        <w:rPr>
          <w:rFonts w:ascii="Arial" w:hAnsi="Arial" w:cs="Arial"/>
        </w:rPr>
      </w:pPr>
      <w:r w:rsidRPr="00833C38">
        <w:rPr>
          <w:rFonts w:ascii="Arial" w:hAnsi="Arial" w:cs="Arial"/>
        </w:rPr>
        <w:t xml:space="preserve">Becker, B.E. and </w:t>
      </w:r>
      <w:proofErr w:type="spellStart"/>
      <w:r w:rsidRPr="00833C38">
        <w:rPr>
          <w:rFonts w:ascii="Arial" w:hAnsi="Arial" w:cs="Arial"/>
        </w:rPr>
        <w:t>Huselid</w:t>
      </w:r>
      <w:proofErr w:type="spellEnd"/>
      <w:r w:rsidRPr="00833C38">
        <w:rPr>
          <w:rFonts w:ascii="Arial" w:hAnsi="Arial" w:cs="Arial"/>
        </w:rPr>
        <w:t xml:space="preserve">, M.A. (2022) ‘Strategic human capital and organisational performance: linking people, strategy and outcomes’, </w:t>
      </w:r>
      <w:r w:rsidRPr="00833C38">
        <w:rPr>
          <w:rStyle w:val="Emphasis"/>
          <w:rFonts w:ascii="Arial" w:hAnsi="Arial" w:cs="Arial"/>
        </w:rPr>
        <w:t>Human Resource Management Journal</w:t>
      </w:r>
      <w:r w:rsidRPr="00833C38">
        <w:rPr>
          <w:rFonts w:ascii="Arial" w:hAnsi="Arial" w:cs="Arial"/>
        </w:rPr>
        <w:t xml:space="preserve">, 32(2), pp. 247–263. </w:t>
      </w:r>
    </w:p>
    <w:p w:rsidR="00833C38" w:rsidRPr="00833C38" w:rsidRDefault="00833C38" w:rsidP="00833C38">
      <w:pPr>
        <w:pStyle w:val="NormalWeb"/>
        <w:spacing w:line="360" w:lineRule="auto"/>
        <w:jc w:val="both"/>
        <w:rPr>
          <w:rFonts w:ascii="Arial" w:hAnsi="Arial" w:cs="Arial"/>
        </w:rPr>
      </w:pPr>
      <w:r w:rsidRPr="00833C38">
        <w:rPr>
          <w:rFonts w:ascii="Arial" w:hAnsi="Arial" w:cs="Arial"/>
        </w:rPr>
        <w:t xml:space="preserve">Boxall, P. and </w:t>
      </w:r>
      <w:proofErr w:type="spellStart"/>
      <w:r w:rsidRPr="00833C38">
        <w:rPr>
          <w:rFonts w:ascii="Arial" w:hAnsi="Arial" w:cs="Arial"/>
        </w:rPr>
        <w:t>Macky</w:t>
      </w:r>
      <w:proofErr w:type="spellEnd"/>
      <w:r w:rsidRPr="00833C38">
        <w:rPr>
          <w:rFonts w:ascii="Arial" w:hAnsi="Arial" w:cs="Arial"/>
        </w:rPr>
        <w:t xml:space="preserve">, K. (2021) </w:t>
      </w:r>
      <w:r w:rsidRPr="00833C38">
        <w:rPr>
          <w:rStyle w:val="Emphasis"/>
          <w:rFonts w:ascii="Arial" w:hAnsi="Arial" w:cs="Arial"/>
        </w:rPr>
        <w:t>Strategy and Human Resource Management.</w:t>
      </w:r>
      <w:r w:rsidRPr="00833C38">
        <w:rPr>
          <w:rFonts w:ascii="Arial" w:hAnsi="Arial" w:cs="Arial"/>
        </w:rPr>
        <w:t xml:space="preserve"> 5th </w:t>
      </w:r>
      <w:proofErr w:type="spellStart"/>
      <w:r w:rsidRPr="00833C38">
        <w:rPr>
          <w:rFonts w:ascii="Arial" w:hAnsi="Arial" w:cs="Arial"/>
        </w:rPr>
        <w:t>edn</w:t>
      </w:r>
      <w:proofErr w:type="spellEnd"/>
      <w:r w:rsidRPr="00833C38">
        <w:rPr>
          <w:rFonts w:ascii="Arial" w:hAnsi="Arial" w:cs="Arial"/>
        </w:rPr>
        <w:t>. London: Bloomsbury.</w:t>
      </w:r>
    </w:p>
    <w:p w:rsidR="00833C38" w:rsidRPr="00833C38" w:rsidRDefault="00833C38" w:rsidP="00833C38">
      <w:pPr>
        <w:pStyle w:val="NormalWeb"/>
        <w:spacing w:line="360" w:lineRule="auto"/>
        <w:jc w:val="both"/>
        <w:rPr>
          <w:rFonts w:ascii="Arial" w:hAnsi="Arial" w:cs="Arial"/>
        </w:rPr>
      </w:pPr>
      <w:proofErr w:type="spellStart"/>
      <w:r w:rsidRPr="00833C38">
        <w:rPr>
          <w:rFonts w:ascii="Arial" w:hAnsi="Arial" w:cs="Arial"/>
        </w:rPr>
        <w:t>Brynjolfsson</w:t>
      </w:r>
      <w:proofErr w:type="spellEnd"/>
      <w:r w:rsidRPr="00833C38">
        <w:rPr>
          <w:rFonts w:ascii="Arial" w:hAnsi="Arial" w:cs="Arial"/>
        </w:rPr>
        <w:t xml:space="preserve">, E. and McAfee, A. (2021) </w:t>
      </w:r>
      <w:r w:rsidRPr="00833C38">
        <w:rPr>
          <w:rStyle w:val="Emphasis"/>
          <w:rFonts w:ascii="Arial" w:hAnsi="Arial" w:cs="Arial"/>
        </w:rPr>
        <w:t>The Second Machine Age: Work, Progress, and Prosperity in a Time of Brilliant Technologies.</w:t>
      </w:r>
      <w:r w:rsidRPr="00833C38">
        <w:rPr>
          <w:rFonts w:ascii="Arial" w:hAnsi="Arial" w:cs="Arial"/>
        </w:rPr>
        <w:t xml:space="preserve"> New York: Norton.</w:t>
      </w:r>
    </w:p>
    <w:p w:rsidR="00833C38" w:rsidRPr="00833C38" w:rsidRDefault="00833C38" w:rsidP="00833C38">
      <w:pPr>
        <w:pStyle w:val="NormalWeb"/>
        <w:spacing w:line="360" w:lineRule="auto"/>
        <w:jc w:val="both"/>
        <w:rPr>
          <w:rFonts w:ascii="Arial" w:hAnsi="Arial" w:cs="Arial"/>
        </w:rPr>
      </w:pPr>
      <w:proofErr w:type="spellStart"/>
      <w:r w:rsidRPr="00833C38">
        <w:rPr>
          <w:rFonts w:ascii="Arial" w:hAnsi="Arial" w:cs="Arial"/>
        </w:rPr>
        <w:t>Chesbrough</w:t>
      </w:r>
      <w:proofErr w:type="spellEnd"/>
      <w:r w:rsidRPr="00833C38">
        <w:rPr>
          <w:rFonts w:ascii="Arial" w:hAnsi="Arial" w:cs="Arial"/>
        </w:rPr>
        <w:t xml:space="preserve">, H. (2020) </w:t>
      </w:r>
      <w:r w:rsidRPr="00833C38">
        <w:rPr>
          <w:rStyle w:val="Emphasis"/>
          <w:rFonts w:ascii="Arial" w:hAnsi="Arial" w:cs="Arial"/>
        </w:rPr>
        <w:t>Open Innovation Results: Going Beyond the Hype and Getting Down to Business.</w:t>
      </w:r>
      <w:r w:rsidRPr="00833C38">
        <w:rPr>
          <w:rFonts w:ascii="Arial" w:hAnsi="Arial" w:cs="Arial"/>
        </w:rPr>
        <w:t xml:space="preserve"> Oxford: Oxford University Press.</w:t>
      </w:r>
    </w:p>
    <w:p w:rsidR="00833C38" w:rsidRPr="00833C38" w:rsidRDefault="00833C38" w:rsidP="00833C38">
      <w:pPr>
        <w:pStyle w:val="NormalWeb"/>
        <w:spacing w:line="360" w:lineRule="auto"/>
        <w:jc w:val="both"/>
        <w:rPr>
          <w:rFonts w:ascii="Arial" w:hAnsi="Arial" w:cs="Arial"/>
        </w:rPr>
      </w:pPr>
      <w:r w:rsidRPr="00833C38">
        <w:rPr>
          <w:rFonts w:ascii="Arial" w:hAnsi="Arial" w:cs="Arial"/>
        </w:rPr>
        <w:t xml:space="preserve">CIPD (2023) </w:t>
      </w:r>
      <w:r w:rsidRPr="00833C38">
        <w:rPr>
          <w:rStyle w:val="Emphasis"/>
          <w:rFonts w:ascii="Arial" w:hAnsi="Arial" w:cs="Arial"/>
        </w:rPr>
        <w:t>Flexible Working Practices and Future Work Trends.</w:t>
      </w:r>
      <w:r w:rsidRPr="00833C38">
        <w:rPr>
          <w:rFonts w:ascii="Arial" w:hAnsi="Arial" w:cs="Arial"/>
        </w:rPr>
        <w:t xml:space="preserve"> Available at: https://www.cipd.org/uk/knowledge/reports/flexible-working/ [Accessed 13 Mar. 2026].</w:t>
      </w:r>
    </w:p>
    <w:p w:rsidR="00833C38" w:rsidRPr="00833C38" w:rsidRDefault="00833C38" w:rsidP="00833C38">
      <w:pPr>
        <w:pStyle w:val="NormalWeb"/>
        <w:spacing w:line="360" w:lineRule="auto"/>
        <w:jc w:val="both"/>
        <w:rPr>
          <w:rFonts w:ascii="Arial" w:hAnsi="Arial" w:cs="Arial"/>
        </w:rPr>
      </w:pPr>
      <w:r w:rsidRPr="00833C38">
        <w:rPr>
          <w:rFonts w:ascii="Arial" w:hAnsi="Arial" w:cs="Arial"/>
        </w:rPr>
        <w:t xml:space="preserve">CIPD (2023) </w:t>
      </w:r>
      <w:r w:rsidRPr="00833C38">
        <w:rPr>
          <w:rStyle w:val="Emphasis"/>
          <w:rFonts w:ascii="Arial" w:hAnsi="Arial" w:cs="Arial"/>
        </w:rPr>
        <w:t>People Profession Survey.</w:t>
      </w:r>
      <w:r w:rsidRPr="00833C38">
        <w:rPr>
          <w:rFonts w:ascii="Arial" w:hAnsi="Arial" w:cs="Arial"/>
        </w:rPr>
        <w:t xml:space="preserve"> Available at: </w:t>
      </w:r>
      <w:hyperlink r:id="rId16" w:tgtFrame="_new" w:history="1">
        <w:r w:rsidRPr="00833C38">
          <w:rPr>
            <w:rStyle w:val="Hyperlink"/>
            <w:rFonts w:ascii="Arial" w:hAnsi="Arial" w:cs="Arial"/>
          </w:rPr>
          <w:t>https://www.cipd.org</w:t>
        </w:r>
      </w:hyperlink>
      <w:r w:rsidRPr="00833C38">
        <w:rPr>
          <w:rFonts w:ascii="Arial" w:hAnsi="Arial" w:cs="Arial"/>
        </w:rPr>
        <w:t xml:space="preserve"> [Accessed 13 Mar. 2026].</w:t>
      </w:r>
    </w:p>
    <w:p w:rsidR="00833C38" w:rsidRPr="00833C38" w:rsidRDefault="00833C38" w:rsidP="00833C38">
      <w:pPr>
        <w:pStyle w:val="NormalWeb"/>
        <w:spacing w:line="360" w:lineRule="auto"/>
        <w:jc w:val="both"/>
        <w:rPr>
          <w:rFonts w:ascii="Arial" w:hAnsi="Arial" w:cs="Arial"/>
        </w:rPr>
      </w:pPr>
      <w:r w:rsidRPr="00833C38">
        <w:rPr>
          <w:rFonts w:ascii="Arial" w:hAnsi="Arial" w:cs="Arial"/>
        </w:rPr>
        <w:t xml:space="preserve">Davenport, T.H. and Mittal, N. (2022) </w:t>
      </w:r>
      <w:r w:rsidRPr="00833C38">
        <w:rPr>
          <w:rStyle w:val="Emphasis"/>
          <w:rFonts w:ascii="Arial" w:hAnsi="Arial" w:cs="Arial"/>
        </w:rPr>
        <w:t>All-in on AI: How Smart Companies Win Big with Artificial Intelligence.</w:t>
      </w:r>
      <w:r w:rsidRPr="00833C38">
        <w:rPr>
          <w:rFonts w:ascii="Arial" w:hAnsi="Arial" w:cs="Arial"/>
        </w:rPr>
        <w:t xml:space="preserve"> Boston: Harvard Business Review Press.</w:t>
      </w:r>
    </w:p>
    <w:p w:rsidR="00833C38" w:rsidRPr="00833C38" w:rsidRDefault="00833C38" w:rsidP="00833C38">
      <w:pPr>
        <w:pStyle w:val="NormalWeb"/>
        <w:spacing w:line="360" w:lineRule="auto"/>
        <w:jc w:val="both"/>
        <w:rPr>
          <w:rFonts w:ascii="Arial" w:hAnsi="Arial" w:cs="Arial"/>
        </w:rPr>
      </w:pPr>
      <w:proofErr w:type="spellStart"/>
      <w:r w:rsidRPr="00833C38">
        <w:rPr>
          <w:rFonts w:ascii="Arial" w:hAnsi="Arial" w:cs="Arial"/>
        </w:rPr>
        <w:t>Deci</w:t>
      </w:r>
      <w:proofErr w:type="spellEnd"/>
      <w:r w:rsidRPr="00833C38">
        <w:rPr>
          <w:rFonts w:ascii="Arial" w:hAnsi="Arial" w:cs="Arial"/>
        </w:rPr>
        <w:t xml:space="preserve">, E.L. and Ryan, R.M. (2020) </w:t>
      </w:r>
      <w:r w:rsidRPr="00833C38">
        <w:rPr>
          <w:rStyle w:val="Emphasis"/>
          <w:rFonts w:ascii="Arial" w:hAnsi="Arial" w:cs="Arial"/>
        </w:rPr>
        <w:t>Self-Determination Theory: Basic Psychological Needs in Motivation, Development, and Wellness.</w:t>
      </w:r>
      <w:r w:rsidRPr="00833C38">
        <w:rPr>
          <w:rFonts w:ascii="Arial" w:hAnsi="Arial" w:cs="Arial"/>
        </w:rPr>
        <w:t xml:space="preserve"> New York: Guilford Press.</w:t>
      </w:r>
    </w:p>
    <w:p w:rsidR="00833C38" w:rsidRPr="00833C38" w:rsidRDefault="00833C38" w:rsidP="00833C38">
      <w:pPr>
        <w:pStyle w:val="NormalWeb"/>
        <w:spacing w:line="360" w:lineRule="auto"/>
        <w:jc w:val="both"/>
        <w:rPr>
          <w:rFonts w:ascii="Arial" w:hAnsi="Arial" w:cs="Arial"/>
        </w:rPr>
      </w:pPr>
      <w:r w:rsidRPr="00833C38">
        <w:rPr>
          <w:rFonts w:ascii="Arial" w:hAnsi="Arial" w:cs="Arial"/>
        </w:rPr>
        <w:t xml:space="preserve">Deloitte (2022) </w:t>
      </w:r>
      <w:r w:rsidRPr="00833C38">
        <w:rPr>
          <w:rStyle w:val="Emphasis"/>
          <w:rFonts w:ascii="Arial" w:hAnsi="Arial" w:cs="Arial"/>
        </w:rPr>
        <w:t>Global Human Capital Trends 2022: The Social Enterprise in a World Disrupted.</w:t>
      </w:r>
      <w:r w:rsidRPr="00833C38">
        <w:rPr>
          <w:rFonts w:ascii="Arial" w:hAnsi="Arial" w:cs="Arial"/>
        </w:rPr>
        <w:t xml:space="preserve"> Available at: https://www2.deloitte.com/global/en/insights/focus/human-capital-trends.html [Accessed 13 Mar. 2026].</w:t>
      </w:r>
    </w:p>
    <w:p w:rsidR="00833C38" w:rsidRPr="00833C38" w:rsidRDefault="00833C38" w:rsidP="00833C38">
      <w:pPr>
        <w:pStyle w:val="NormalWeb"/>
        <w:spacing w:line="360" w:lineRule="auto"/>
        <w:jc w:val="both"/>
        <w:rPr>
          <w:rFonts w:ascii="Arial" w:hAnsi="Arial" w:cs="Arial"/>
        </w:rPr>
      </w:pPr>
      <w:r w:rsidRPr="00833C38">
        <w:rPr>
          <w:rFonts w:ascii="Arial" w:hAnsi="Arial" w:cs="Arial"/>
        </w:rPr>
        <w:t xml:space="preserve">Denning, S. (2021) </w:t>
      </w:r>
      <w:r w:rsidRPr="00833C38">
        <w:rPr>
          <w:rStyle w:val="Emphasis"/>
          <w:rFonts w:ascii="Arial" w:hAnsi="Arial" w:cs="Arial"/>
        </w:rPr>
        <w:t>The Age of Agile: How Smart Companies Are Transforming the Way Work Gets Done.</w:t>
      </w:r>
      <w:r w:rsidRPr="00833C38">
        <w:rPr>
          <w:rFonts w:ascii="Arial" w:hAnsi="Arial" w:cs="Arial"/>
        </w:rPr>
        <w:t xml:space="preserve"> New York: AMACOM.</w:t>
      </w:r>
    </w:p>
    <w:p w:rsidR="00833C38" w:rsidRPr="00833C38" w:rsidRDefault="00833C38" w:rsidP="00833C38">
      <w:pPr>
        <w:spacing w:after="240" w:line="360" w:lineRule="auto"/>
        <w:jc w:val="both"/>
        <w:rPr>
          <w:rFonts w:ascii="Arial" w:eastAsia="Times New Roman" w:hAnsi="Arial" w:cs="Arial"/>
          <w:sz w:val="24"/>
          <w:szCs w:val="24"/>
          <w:lang w:eastAsia="en-GB"/>
        </w:rPr>
      </w:pPr>
      <w:r w:rsidRPr="00833C38">
        <w:rPr>
          <w:rFonts w:ascii="Arial" w:eastAsia="Times New Roman" w:hAnsi="Arial" w:cs="Arial"/>
          <w:sz w:val="24"/>
          <w:szCs w:val="24"/>
          <w:lang w:eastAsia="en-GB"/>
        </w:rPr>
        <w:lastRenderedPageBreak/>
        <w:t xml:space="preserve">Dunlap, J. (2016). </w:t>
      </w:r>
      <w:r w:rsidRPr="00833C38">
        <w:rPr>
          <w:rFonts w:ascii="Arial" w:eastAsia="Times New Roman" w:hAnsi="Arial" w:cs="Arial"/>
          <w:i/>
          <w:iCs/>
          <w:sz w:val="24"/>
          <w:szCs w:val="24"/>
          <w:lang w:eastAsia="en-GB"/>
        </w:rPr>
        <w:t>What is Self-Determination Theory?</w:t>
      </w:r>
      <w:r w:rsidRPr="00833C38">
        <w:rPr>
          <w:rFonts w:ascii="Arial" w:eastAsia="Times New Roman" w:hAnsi="Arial" w:cs="Arial"/>
          <w:sz w:val="24"/>
          <w:szCs w:val="24"/>
          <w:lang w:eastAsia="en-GB"/>
        </w:rPr>
        <w:t xml:space="preserve"> [online] Medium. Available at: https://medium.com/@jenniemdunlap_3164/what-is-self-determination-theory-e4d508936da2 [Accessed 13 Mar. 2026].</w:t>
      </w:r>
    </w:p>
    <w:p w:rsidR="00833C38" w:rsidRPr="00833C38" w:rsidRDefault="00833C38" w:rsidP="00833C38">
      <w:pPr>
        <w:pStyle w:val="NormalWeb"/>
        <w:spacing w:line="360" w:lineRule="auto"/>
        <w:jc w:val="both"/>
        <w:rPr>
          <w:rFonts w:ascii="Arial" w:hAnsi="Arial" w:cs="Arial"/>
        </w:rPr>
      </w:pPr>
      <w:r w:rsidRPr="00833C38">
        <w:rPr>
          <w:rFonts w:ascii="Arial" w:hAnsi="Arial" w:cs="Arial"/>
        </w:rPr>
        <w:t xml:space="preserve">Edmondson, A.C. (2021) </w:t>
      </w:r>
      <w:r w:rsidRPr="00833C38">
        <w:rPr>
          <w:rStyle w:val="Emphasis"/>
          <w:rFonts w:ascii="Arial" w:hAnsi="Arial" w:cs="Arial"/>
        </w:rPr>
        <w:t>The Fearless Organization: Creating Psychological Safety in the Workplace for Learning, Innovation, and Growth.</w:t>
      </w:r>
      <w:r w:rsidRPr="00833C38">
        <w:rPr>
          <w:rFonts w:ascii="Arial" w:hAnsi="Arial" w:cs="Arial"/>
        </w:rPr>
        <w:t xml:space="preserve"> 2nd </w:t>
      </w:r>
      <w:proofErr w:type="spellStart"/>
      <w:r w:rsidRPr="00833C38">
        <w:rPr>
          <w:rFonts w:ascii="Arial" w:hAnsi="Arial" w:cs="Arial"/>
        </w:rPr>
        <w:t>edn</w:t>
      </w:r>
      <w:proofErr w:type="spellEnd"/>
      <w:r w:rsidRPr="00833C38">
        <w:rPr>
          <w:rFonts w:ascii="Arial" w:hAnsi="Arial" w:cs="Arial"/>
        </w:rPr>
        <w:t xml:space="preserve">. Hoboken: Wiley. </w:t>
      </w:r>
    </w:p>
    <w:p w:rsidR="00833C38" w:rsidRPr="00833C38" w:rsidRDefault="00833C38" w:rsidP="00833C38">
      <w:pPr>
        <w:pStyle w:val="NormalWeb"/>
        <w:spacing w:line="360" w:lineRule="auto"/>
        <w:jc w:val="both"/>
        <w:rPr>
          <w:rFonts w:ascii="Arial" w:hAnsi="Arial" w:cs="Arial"/>
        </w:rPr>
      </w:pPr>
      <w:r w:rsidRPr="00833C38">
        <w:rPr>
          <w:rFonts w:ascii="Arial" w:hAnsi="Arial" w:cs="Arial"/>
        </w:rPr>
        <w:t xml:space="preserve">Gallup (2023) </w:t>
      </w:r>
      <w:r w:rsidRPr="00833C38">
        <w:rPr>
          <w:rStyle w:val="Emphasis"/>
          <w:rFonts w:ascii="Arial" w:hAnsi="Arial" w:cs="Arial"/>
        </w:rPr>
        <w:t>State of the Global Workplace 2023 Report.</w:t>
      </w:r>
      <w:r w:rsidRPr="00833C38">
        <w:rPr>
          <w:rFonts w:ascii="Arial" w:hAnsi="Arial" w:cs="Arial"/>
        </w:rPr>
        <w:t xml:space="preserve"> Available at: </w:t>
      </w:r>
      <w:hyperlink r:id="rId17" w:tgtFrame="_new" w:history="1">
        <w:r w:rsidRPr="00833C38">
          <w:rPr>
            <w:rStyle w:val="Hyperlink"/>
            <w:rFonts w:ascii="Arial" w:hAnsi="Arial" w:cs="Arial"/>
          </w:rPr>
          <w:t>https://www.gallup.com/workplace/349484/state-of-the-global-workplace.aspx</w:t>
        </w:r>
      </w:hyperlink>
      <w:r w:rsidRPr="00833C38">
        <w:rPr>
          <w:rFonts w:ascii="Arial" w:hAnsi="Arial" w:cs="Arial"/>
        </w:rPr>
        <w:t xml:space="preserve"> [Accessed 13 Mar. 2026].</w:t>
      </w:r>
    </w:p>
    <w:p w:rsidR="00833C38" w:rsidRPr="00833C38" w:rsidRDefault="00833C38" w:rsidP="00833C38">
      <w:pPr>
        <w:pStyle w:val="NormalWeb"/>
        <w:spacing w:line="360" w:lineRule="auto"/>
        <w:jc w:val="both"/>
        <w:rPr>
          <w:rFonts w:ascii="Arial" w:hAnsi="Arial" w:cs="Arial"/>
        </w:rPr>
      </w:pPr>
      <w:r w:rsidRPr="00833C38">
        <w:rPr>
          <w:rFonts w:ascii="Arial" w:hAnsi="Arial" w:cs="Arial"/>
        </w:rPr>
        <w:t xml:space="preserve">Gartner (2021) </w:t>
      </w:r>
      <w:r w:rsidRPr="00833C38">
        <w:rPr>
          <w:rStyle w:val="Emphasis"/>
          <w:rFonts w:ascii="Arial" w:hAnsi="Arial" w:cs="Arial"/>
        </w:rPr>
        <w:t>The Future of Work Trends in Technology Organisations.</w:t>
      </w:r>
      <w:r w:rsidRPr="00833C38">
        <w:rPr>
          <w:rFonts w:ascii="Arial" w:hAnsi="Arial" w:cs="Arial"/>
        </w:rPr>
        <w:t xml:space="preserve"> Available at: https://www.gartner.com/en/human-resources/trends/future-of-work [Accessed 13 Mar. 2026].</w:t>
      </w:r>
    </w:p>
    <w:p w:rsidR="00833C38" w:rsidRPr="00833C38" w:rsidRDefault="00833C38" w:rsidP="00833C38">
      <w:pPr>
        <w:pStyle w:val="NormalWeb"/>
        <w:spacing w:line="360" w:lineRule="auto"/>
        <w:jc w:val="both"/>
        <w:rPr>
          <w:rFonts w:ascii="Arial" w:hAnsi="Arial" w:cs="Arial"/>
        </w:rPr>
      </w:pPr>
      <w:r w:rsidRPr="00833C38">
        <w:rPr>
          <w:rFonts w:ascii="Arial" w:hAnsi="Arial" w:cs="Arial"/>
        </w:rPr>
        <w:t xml:space="preserve">IBM (2024) </w:t>
      </w:r>
      <w:r w:rsidRPr="00833C38">
        <w:rPr>
          <w:rStyle w:val="Emphasis"/>
          <w:rFonts w:ascii="Arial" w:hAnsi="Arial" w:cs="Arial"/>
        </w:rPr>
        <w:t>Digital Collaboration and Hybrid Work Report.</w:t>
      </w:r>
      <w:r w:rsidRPr="00833C38">
        <w:rPr>
          <w:rFonts w:ascii="Arial" w:hAnsi="Arial" w:cs="Arial"/>
        </w:rPr>
        <w:t xml:space="preserve"> Available at: https://www.ibm.com/thought-leadership/future-of-work [Accessed 13 Mar. 2026].</w:t>
      </w:r>
    </w:p>
    <w:p w:rsidR="00833C38" w:rsidRPr="00833C38" w:rsidRDefault="00833C38" w:rsidP="00833C38">
      <w:pPr>
        <w:pStyle w:val="NormalWeb"/>
        <w:spacing w:line="360" w:lineRule="auto"/>
        <w:jc w:val="both"/>
        <w:rPr>
          <w:rFonts w:ascii="Arial" w:hAnsi="Arial" w:cs="Arial"/>
        </w:rPr>
      </w:pPr>
      <w:proofErr w:type="spellStart"/>
      <w:r w:rsidRPr="00833C38">
        <w:rPr>
          <w:rFonts w:ascii="Arial" w:hAnsi="Arial" w:cs="Arial"/>
        </w:rPr>
        <w:t>Kuratko</w:t>
      </w:r>
      <w:proofErr w:type="spellEnd"/>
      <w:r w:rsidRPr="00833C38">
        <w:rPr>
          <w:rFonts w:ascii="Arial" w:hAnsi="Arial" w:cs="Arial"/>
        </w:rPr>
        <w:t xml:space="preserve">, D.F., Morris, M.H. and </w:t>
      </w:r>
      <w:proofErr w:type="spellStart"/>
      <w:r w:rsidRPr="00833C38">
        <w:rPr>
          <w:rFonts w:ascii="Arial" w:hAnsi="Arial" w:cs="Arial"/>
        </w:rPr>
        <w:t>Covin</w:t>
      </w:r>
      <w:proofErr w:type="spellEnd"/>
      <w:r w:rsidRPr="00833C38">
        <w:rPr>
          <w:rFonts w:ascii="Arial" w:hAnsi="Arial" w:cs="Arial"/>
        </w:rPr>
        <w:t xml:space="preserve">, J.G. (2021) </w:t>
      </w:r>
      <w:r w:rsidRPr="00833C38">
        <w:rPr>
          <w:rStyle w:val="Emphasis"/>
          <w:rFonts w:ascii="Arial" w:hAnsi="Arial" w:cs="Arial"/>
        </w:rPr>
        <w:t>Corporate Innovation and Entrepreneurship.</w:t>
      </w:r>
      <w:r w:rsidRPr="00833C38">
        <w:rPr>
          <w:rFonts w:ascii="Arial" w:hAnsi="Arial" w:cs="Arial"/>
        </w:rPr>
        <w:t xml:space="preserve"> 4th </w:t>
      </w:r>
      <w:proofErr w:type="spellStart"/>
      <w:r w:rsidRPr="00833C38">
        <w:rPr>
          <w:rFonts w:ascii="Arial" w:hAnsi="Arial" w:cs="Arial"/>
        </w:rPr>
        <w:t>edn</w:t>
      </w:r>
      <w:proofErr w:type="spellEnd"/>
      <w:r w:rsidRPr="00833C38">
        <w:rPr>
          <w:rFonts w:ascii="Arial" w:hAnsi="Arial" w:cs="Arial"/>
        </w:rPr>
        <w:t>. Boston: Cengage.</w:t>
      </w:r>
    </w:p>
    <w:p w:rsidR="00833C38" w:rsidRPr="00833C38" w:rsidRDefault="00833C38" w:rsidP="00833C38">
      <w:pPr>
        <w:spacing w:after="240" w:line="360" w:lineRule="auto"/>
        <w:jc w:val="both"/>
        <w:rPr>
          <w:rFonts w:ascii="Arial" w:eastAsia="Times New Roman" w:hAnsi="Arial" w:cs="Arial"/>
          <w:sz w:val="24"/>
          <w:szCs w:val="24"/>
          <w:lang w:eastAsia="en-GB"/>
        </w:rPr>
      </w:pPr>
      <w:r w:rsidRPr="00833C38">
        <w:rPr>
          <w:rFonts w:ascii="Arial" w:eastAsia="Times New Roman" w:hAnsi="Arial" w:cs="Arial"/>
          <w:sz w:val="24"/>
          <w:szCs w:val="24"/>
          <w:lang w:eastAsia="en-GB"/>
        </w:rPr>
        <w:t xml:space="preserve">Lead Innovation (2025). </w:t>
      </w:r>
      <w:r w:rsidRPr="00833C38">
        <w:rPr>
          <w:rFonts w:ascii="Arial" w:eastAsia="Times New Roman" w:hAnsi="Arial" w:cs="Arial"/>
          <w:i/>
          <w:iCs/>
          <w:sz w:val="24"/>
          <w:szCs w:val="24"/>
          <w:lang w:eastAsia="en-GB"/>
        </w:rPr>
        <w:t xml:space="preserve">Intrapreneurship </w:t>
      </w:r>
      <w:proofErr w:type="spellStart"/>
      <w:r w:rsidRPr="00833C38">
        <w:rPr>
          <w:rFonts w:ascii="Arial" w:eastAsia="Times New Roman" w:hAnsi="Arial" w:cs="Arial"/>
          <w:i/>
          <w:iCs/>
          <w:sz w:val="24"/>
          <w:szCs w:val="24"/>
          <w:lang w:eastAsia="en-GB"/>
        </w:rPr>
        <w:t>Programm</w:t>
      </w:r>
      <w:proofErr w:type="spellEnd"/>
      <w:r w:rsidRPr="00833C38">
        <w:rPr>
          <w:rFonts w:ascii="Arial" w:eastAsia="Times New Roman" w:hAnsi="Arial" w:cs="Arial"/>
          <w:sz w:val="24"/>
          <w:szCs w:val="24"/>
          <w:lang w:eastAsia="en-GB"/>
        </w:rPr>
        <w:t>. [online] Lead-innovation.com. Available at: https://www.lead-innovation.com/en/intrapreneurship-programm [Accessed 13 Mar. 2026].</w:t>
      </w:r>
    </w:p>
    <w:p w:rsidR="00833C38" w:rsidRPr="00833C38" w:rsidRDefault="00833C38" w:rsidP="00833C38">
      <w:pPr>
        <w:pStyle w:val="NormalWeb"/>
        <w:spacing w:line="360" w:lineRule="auto"/>
        <w:jc w:val="both"/>
        <w:rPr>
          <w:rFonts w:ascii="Arial" w:hAnsi="Arial" w:cs="Arial"/>
        </w:rPr>
      </w:pPr>
      <w:r w:rsidRPr="00833C38">
        <w:rPr>
          <w:rStyle w:val="Strong"/>
          <w:rFonts w:ascii="Arial" w:hAnsi="Arial" w:cs="Arial"/>
          <w:b w:val="0"/>
        </w:rPr>
        <w:t>McKinsey &amp; Company (2023)</w:t>
      </w:r>
      <w:r w:rsidRPr="00833C38">
        <w:rPr>
          <w:rFonts w:ascii="Arial" w:hAnsi="Arial" w:cs="Arial"/>
          <w:b/>
        </w:rPr>
        <w:t xml:space="preserve"> </w:t>
      </w:r>
      <w:r w:rsidRPr="00833C38">
        <w:rPr>
          <w:rStyle w:val="Emphasis"/>
          <w:rFonts w:ascii="Arial" w:hAnsi="Arial" w:cs="Arial"/>
        </w:rPr>
        <w:t>The future of work after COVID-19: Hybrid work and digital collaboration.</w:t>
      </w:r>
      <w:r w:rsidRPr="00833C38">
        <w:rPr>
          <w:rFonts w:ascii="Arial" w:hAnsi="Arial" w:cs="Arial"/>
        </w:rPr>
        <w:t xml:space="preserve"> Available at: </w:t>
      </w:r>
      <w:hyperlink r:id="rId18" w:tgtFrame="_new" w:history="1">
        <w:r w:rsidRPr="00833C38">
          <w:rPr>
            <w:rStyle w:val="Hyperlink"/>
            <w:rFonts w:ascii="Arial" w:hAnsi="Arial" w:cs="Arial"/>
          </w:rPr>
          <w:t>https://www.mckinsey.com/featured-insights/future-of-work</w:t>
        </w:r>
      </w:hyperlink>
      <w:r w:rsidRPr="00833C38">
        <w:rPr>
          <w:rFonts w:ascii="Arial" w:hAnsi="Arial" w:cs="Arial"/>
        </w:rPr>
        <w:t xml:space="preserve"> [Accessed 13 Mar. 2026].</w:t>
      </w:r>
    </w:p>
    <w:p w:rsidR="00833C38" w:rsidRPr="00833C38" w:rsidRDefault="00833C38" w:rsidP="00833C38">
      <w:pPr>
        <w:pStyle w:val="NormalWeb"/>
        <w:spacing w:line="360" w:lineRule="auto"/>
        <w:jc w:val="both"/>
        <w:rPr>
          <w:rFonts w:ascii="Arial" w:hAnsi="Arial" w:cs="Arial"/>
        </w:rPr>
      </w:pPr>
      <w:r w:rsidRPr="00833C38">
        <w:rPr>
          <w:rFonts w:ascii="Arial" w:hAnsi="Arial" w:cs="Arial"/>
        </w:rPr>
        <w:t xml:space="preserve">Microsoft (2022) </w:t>
      </w:r>
      <w:r w:rsidRPr="00833C38">
        <w:rPr>
          <w:rStyle w:val="Emphasis"/>
          <w:rFonts w:ascii="Arial" w:hAnsi="Arial" w:cs="Arial"/>
        </w:rPr>
        <w:t>Work Trend Index: Hybrid Work Is Here to Stay.</w:t>
      </w:r>
      <w:r w:rsidRPr="00833C38">
        <w:rPr>
          <w:rFonts w:ascii="Arial" w:hAnsi="Arial" w:cs="Arial"/>
        </w:rPr>
        <w:t xml:space="preserve"> Available at: https://www.microsoft.com/worklab/work-trend-index [Accessed 13 Mar. 2026].</w:t>
      </w:r>
    </w:p>
    <w:p w:rsidR="00833C38" w:rsidRPr="00833C38" w:rsidRDefault="00833C38" w:rsidP="00833C38">
      <w:pPr>
        <w:pStyle w:val="NormalWeb"/>
        <w:spacing w:line="360" w:lineRule="auto"/>
        <w:jc w:val="both"/>
        <w:rPr>
          <w:rFonts w:ascii="Arial" w:hAnsi="Arial" w:cs="Arial"/>
        </w:rPr>
      </w:pPr>
      <w:proofErr w:type="spellStart"/>
      <w:r w:rsidRPr="00833C38">
        <w:rPr>
          <w:rFonts w:ascii="Arial" w:hAnsi="Arial" w:cs="Arial"/>
        </w:rPr>
        <w:t>Nonaka</w:t>
      </w:r>
      <w:proofErr w:type="spellEnd"/>
      <w:r w:rsidRPr="00833C38">
        <w:rPr>
          <w:rFonts w:ascii="Arial" w:hAnsi="Arial" w:cs="Arial"/>
        </w:rPr>
        <w:t xml:space="preserve">, I. and Takeuchi, H. (2021) </w:t>
      </w:r>
      <w:r w:rsidRPr="00833C38">
        <w:rPr>
          <w:rStyle w:val="Emphasis"/>
          <w:rFonts w:ascii="Arial" w:hAnsi="Arial" w:cs="Arial"/>
        </w:rPr>
        <w:t>The Wise Company: How Companies Create Continuous Innovation.</w:t>
      </w:r>
      <w:r w:rsidRPr="00833C38">
        <w:rPr>
          <w:rFonts w:ascii="Arial" w:hAnsi="Arial" w:cs="Arial"/>
        </w:rPr>
        <w:t xml:space="preserve"> Oxford: Oxford University Press.</w:t>
      </w:r>
    </w:p>
    <w:p w:rsidR="00833C38" w:rsidRPr="00833C38" w:rsidRDefault="00833C38" w:rsidP="00833C38">
      <w:pPr>
        <w:pStyle w:val="NormalWeb"/>
        <w:spacing w:line="360" w:lineRule="auto"/>
        <w:jc w:val="both"/>
        <w:rPr>
          <w:rFonts w:ascii="Arial" w:hAnsi="Arial" w:cs="Arial"/>
        </w:rPr>
      </w:pPr>
      <w:r w:rsidRPr="00833C38">
        <w:rPr>
          <w:rFonts w:ascii="Arial" w:hAnsi="Arial" w:cs="Arial"/>
        </w:rPr>
        <w:t xml:space="preserve">Rigby, D.K., Sutherland, J. and Noble, A. (2020) ‘Agile at scale’, </w:t>
      </w:r>
      <w:r w:rsidRPr="00833C38">
        <w:rPr>
          <w:rStyle w:val="Emphasis"/>
          <w:rFonts w:ascii="Arial" w:hAnsi="Arial" w:cs="Arial"/>
        </w:rPr>
        <w:t>Harvard Business Review</w:t>
      </w:r>
      <w:r w:rsidRPr="00833C38">
        <w:rPr>
          <w:rFonts w:ascii="Arial" w:hAnsi="Arial" w:cs="Arial"/>
        </w:rPr>
        <w:t>, 98(3), pp. 88–96.</w:t>
      </w:r>
    </w:p>
    <w:p w:rsidR="00833C38" w:rsidRPr="00833C38" w:rsidRDefault="00833C38" w:rsidP="00833C38">
      <w:pPr>
        <w:pStyle w:val="NormalWeb"/>
        <w:spacing w:line="360" w:lineRule="auto"/>
        <w:jc w:val="both"/>
        <w:rPr>
          <w:rFonts w:ascii="Arial" w:hAnsi="Arial" w:cs="Arial"/>
        </w:rPr>
      </w:pPr>
      <w:r w:rsidRPr="00833C38">
        <w:rPr>
          <w:rFonts w:ascii="Arial" w:hAnsi="Arial" w:cs="Arial"/>
        </w:rPr>
        <w:lastRenderedPageBreak/>
        <w:t xml:space="preserve">Ryan, R.M. and </w:t>
      </w:r>
      <w:proofErr w:type="spellStart"/>
      <w:r w:rsidRPr="00833C38">
        <w:rPr>
          <w:rFonts w:ascii="Arial" w:hAnsi="Arial" w:cs="Arial"/>
        </w:rPr>
        <w:t>Deci</w:t>
      </w:r>
      <w:proofErr w:type="spellEnd"/>
      <w:r w:rsidRPr="00833C38">
        <w:rPr>
          <w:rFonts w:ascii="Arial" w:hAnsi="Arial" w:cs="Arial"/>
        </w:rPr>
        <w:t xml:space="preserve">, E.L. (2020) ‘Intrinsic and extrinsic motivation from a self-determination theory perspective’, </w:t>
      </w:r>
      <w:r w:rsidRPr="00833C38">
        <w:rPr>
          <w:rStyle w:val="Emphasis"/>
          <w:rFonts w:ascii="Arial" w:hAnsi="Arial" w:cs="Arial"/>
        </w:rPr>
        <w:t>Contemporary Educational Psychology</w:t>
      </w:r>
      <w:r w:rsidRPr="00833C38">
        <w:rPr>
          <w:rFonts w:ascii="Arial" w:hAnsi="Arial" w:cs="Arial"/>
        </w:rPr>
        <w:t>, 61, pp. 1–10.</w:t>
      </w:r>
    </w:p>
    <w:p w:rsidR="00833C38" w:rsidRPr="00833C38" w:rsidRDefault="00833C38" w:rsidP="00833C38">
      <w:pPr>
        <w:pStyle w:val="NormalWeb"/>
        <w:spacing w:line="360" w:lineRule="auto"/>
        <w:jc w:val="both"/>
        <w:rPr>
          <w:rFonts w:ascii="Arial" w:hAnsi="Arial" w:cs="Arial"/>
        </w:rPr>
      </w:pPr>
      <w:r w:rsidRPr="00833C38">
        <w:rPr>
          <w:rFonts w:ascii="Arial" w:hAnsi="Arial" w:cs="Arial"/>
        </w:rPr>
        <w:t xml:space="preserve">Schein, E.H. and Schein, P.A. (2021) </w:t>
      </w:r>
      <w:r w:rsidRPr="00833C38">
        <w:rPr>
          <w:rStyle w:val="Emphasis"/>
          <w:rFonts w:ascii="Arial" w:hAnsi="Arial" w:cs="Arial"/>
        </w:rPr>
        <w:t>Organizational Culture and Leadership.</w:t>
      </w:r>
      <w:r w:rsidRPr="00833C38">
        <w:rPr>
          <w:rFonts w:ascii="Arial" w:hAnsi="Arial" w:cs="Arial"/>
        </w:rPr>
        <w:t xml:space="preserve"> 5th </w:t>
      </w:r>
      <w:proofErr w:type="spellStart"/>
      <w:r w:rsidRPr="00833C38">
        <w:rPr>
          <w:rFonts w:ascii="Arial" w:hAnsi="Arial" w:cs="Arial"/>
        </w:rPr>
        <w:t>edn</w:t>
      </w:r>
      <w:proofErr w:type="spellEnd"/>
      <w:r w:rsidRPr="00833C38">
        <w:rPr>
          <w:rFonts w:ascii="Arial" w:hAnsi="Arial" w:cs="Arial"/>
        </w:rPr>
        <w:t xml:space="preserve">. Hoboken: John Wiley &amp; Sons. </w:t>
      </w:r>
    </w:p>
    <w:p w:rsidR="00833C38" w:rsidRPr="00833C38" w:rsidRDefault="00833C38" w:rsidP="00833C38">
      <w:pPr>
        <w:pStyle w:val="NormalWeb"/>
        <w:spacing w:line="360" w:lineRule="auto"/>
        <w:jc w:val="both"/>
        <w:rPr>
          <w:rFonts w:ascii="Arial" w:hAnsi="Arial" w:cs="Arial"/>
        </w:rPr>
      </w:pPr>
      <w:r w:rsidRPr="00833C38">
        <w:rPr>
          <w:rFonts w:ascii="Arial" w:hAnsi="Arial" w:cs="Arial"/>
        </w:rPr>
        <w:t xml:space="preserve">Ulrich, D., Younger, J., </w:t>
      </w:r>
      <w:proofErr w:type="spellStart"/>
      <w:r w:rsidRPr="00833C38">
        <w:rPr>
          <w:rFonts w:ascii="Arial" w:hAnsi="Arial" w:cs="Arial"/>
        </w:rPr>
        <w:t>Brockbank</w:t>
      </w:r>
      <w:proofErr w:type="spellEnd"/>
      <w:r w:rsidRPr="00833C38">
        <w:rPr>
          <w:rFonts w:ascii="Arial" w:hAnsi="Arial" w:cs="Arial"/>
        </w:rPr>
        <w:t xml:space="preserve">, W. and Ulrich, M. (2021) </w:t>
      </w:r>
      <w:r w:rsidRPr="00833C38">
        <w:rPr>
          <w:rStyle w:val="Emphasis"/>
          <w:rFonts w:ascii="Arial" w:hAnsi="Arial" w:cs="Arial"/>
        </w:rPr>
        <w:t>HR Competencies: Mastery at the Intersection of People and Business.</w:t>
      </w:r>
      <w:r w:rsidRPr="00833C38">
        <w:rPr>
          <w:rFonts w:ascii="Arial" w:hAnsi="Arial" w:cs="Arial"/>
        </w:rPr>
        <w:t xml:space="preserve"> Alexandria: SHRM.</w:t>
      </w:r>
    </w:p>
    <w:p w:rsidR="00833C38" w:rsidRPr="00833C38" w:rsidRDefault="00833C38" w:rsidP="00833C38">
      <w:pPr>
        <w:pStyle w:val="NormalWeb"/>
        <w:spacing w:line="360" w:lineRule="auto"/>
        <w:jc w:val="both"/>
        <w:rPr>
          <w:rFonts w:ascii="Arial" w:hAnsi="Arial" w:cs="Arial"/>
        </w:rPr>
      </w:pPr>
      <w:r w:rsidRPr="00833C38">
        <w:rPr>
          <w:rFonts w:ascii="Arial" w:hAnsi="Arial" w:cs="Arial"/>
        </w:rPr>
        <w:t xml:space="preserve">West, M.A. and Farr, J.L. (2021) </w:t>
      </w:r>
      <w:r w:rsidRPr="00833C38">
        <w:rPr>
          <w:rStyle w:val="Emphasis"/>
          <w:rFonts w:ascii="Arial" w:hAnsi="Arial" w:cs="Arial"/>
        </w:rPr>
        <w:t>Innovation and Creativity at Work: Psychological and Organisational Strategies.</w:t>
      </w:r>
      <w:r w:rsidRPr="00833C38">
        <w:rPr>
          <w:rFonts w:ascii="Arial" w:hAnsi="Arial" w:cs="Arial"/>
        </w:rPr>
        <w:t xml:space="preserve"> 2nd </w:t>
      </w:r>
      <w:proofErr w:type="spellStart"/>
      <w:r w:rsidRPr="00833C38">
        <w:rPr>
          <w:rFonts w:ascii="Arial" w:hAnsi="Arial" w:cs="Arial"/>
        </w:rPr>
        <w:t>edn</w:t>
      </w:r>
      <w:proofErr w:type="spellEnd"/>
      <w:r w:rsidRPr="00833C38">
        <w:rPr>
          <w:rFonts w:ascii="Arial" w:hAnsi="Arial" w:cs="Arial"/>
        </w:rPr>
        <w:t>. London: Routledge.</w:t>
      </w:r>
    </w:p>
    <w:p w:rsidR="00833C38" w:rsidRPr="00833C38" w:rsidRDefault="00833C38" w:rsidP="00833C38">
      <w:pPr>
        <w:pStyle w:val="NormalWeb"/>
        <w:spacing w:line="360" w:lineRule="auto"/>
        <w:jc w:val="both"/>
        <w:rPr>
          <w:rFonts w:ascii="Arial" w:hAnsi="Arial" w:cs="Arial"/>
        </w:rPr>
      </w:pPr>
      <w:r w:rsidRPr="00833C38">
        <w:rPr>
          <w:rFonts w:ascii="Arial" w:hAnsi="Arial" w:cs="Arial"/>
        </w:rPr>
        <w:t xml:space="preserve">World Economic Forum (2024) </w:t>
      </w:r>
      <w:r w:rsidRPr="00833C38">
        <w:rPr>
          <w:rStyle w:val="Emphasis"/>
          <w:rFonts w:ascii="Arial" w:hAnsi="Arial" w:cs="Arial"/>
        </w:rPr>
        <w:t>The Future of Jobs Report 2024.</w:t>
      </w:r>
      <w:r w:rsidRPr="00833C38">
        <w:rPr>
          <w:rFonts w:ascii="Arial" w:hAnsi="Arial" w:cs="Arial"/>
        </w:rPr>
        <w:t xml:space="preserve"> Available at: https://www.weforum.org/reports/the-future-of-jobs-report-2024/ [Accessed 13 Mar. 2026].</w:t>
      </w:r>
    </w:p>
    <w:sectPr w:rsidR="00833C38" w:rsidRPr="00833C38" w:rsidSect="00A341D6">
      <w:footerReference w:type="default" r:id="rId19"/>
      <w:pgSz w:w="11907" w:h="16839"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2747F" w:rsidRDefault="00B2747F" w:rsidP="00A341D6">
      <w:pPr>
        <w:spacing w:after="0" w:line="240" w:lineRule="auto"/>
      </w:pPr>
      <w:r>
        <w:separator/>
      </w:r>
    </w:p>
  </w:endnote>
  <w:endnote w:type="continuationSeparator" w:id="0">
    <w:p w:rsidR="00B2747F" w:rsidRDefault="00B2747F" w:rsidP="00A341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A5A30" w:rsidRDefault="004A5A30">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341D6" w:rsidRDefault="00A341D6">
    <w:pPr>
      <w:pStyle w:val="Footer"/>
      <w:jc w:val="center"/>
    </w:pPr>
  </w:p>
  <w:p w:rsidR="00A341D6" w:rsidRDefault="00A341D6">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A5A30" w:rsidRDefault="004A5A30">
    <w:pPr>
      <w:pStyle w:val="Footer"/>
    </w:pPr>
  </w:p>
</w:ftr>
</file>

<file path=word/footer4.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23722661"/>
      <w:docPartObj>
        <w:docPartGallery w:val="Page Numbers (Bottom of Page)"/>
        <w:docPartUnique/>
      </w:docPartObj>
    </w:sdtPr>
    <w:sdtEndPr>
      <w:rPr>
        <w:noProof/>
      </w:rPr>
    </w:sdtEndPr>
    <w:sdtContent>
      <w:p w:rsidR="00A341D6" w:rsidRDefault="00A341D6">
        <w:pPr>
          <w:pStyle w:val="Footer"/>
          <w:jc w:val="center"/>
        </w:pPr>
        <w:r>
          <w:fldChar w:fldCharType="begin"/>
        </w:r>
        <w:r>
          <w:instrText xml:space="preserve"> PAGE   \* MERGEFORMAT </w:instrText>
        </w:r>
        <w:r>
          <w:fldChar w:fldCharType="separate"/>
        </w:r>
        <w:r w:rsidR="002B30C8">
          <w:rPr>
            <w:noProof/>
          </w:rPr>
          <w:t>13</w:t>
        </w:r>
        <w:r>
          <w:rPr>
            <w:noProof/>
          </w:rPr>
          <w:fldChar w:fldCharType="end"/>
        </w:r>
      </w:p>
    </w:sdtContent>
  </w:sdt>
  <w:p w:rsidR="00A341D6" w:rsidRDefault="00A341D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2747F" w:rsidRDefault="00B2747F" w:rsidP="00A341D6">
      <w:pPr>
        <w:spacing w:after="0" w:line="240" w:lineRule="auto"/>
      </w:pPr>
      <w:r>
        <w:separator/>
      </w:r>
    </w:p>
  </w:footnote>
  <w:footnote w:type="continuationSeparator" w:id="0">
    <w:p w:rsidR="00B2747F" w:rsidRDefault="00B2747F" w:rsidP="00A341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A5A30" w:rsidRDefault="004A5A30">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A5A30" w:rsidRDefault="004A5A30">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A5A30" w:rsidRDefault="004A5A3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341D6"/>
    <w:rsid w:val="000B20BD"/>
    <w:rsid w:val="000D0F49"/>
    <w:rsid w:val="001C7F2D"/>
    <w:rsid w:val="002A3DD3"/>
    <w:rsid w:val="002B30C8"/>
    <w:rsid w:val="003572CC"/>
    <w:rsid w:val="004A5A30"/>
    <w:rsid w:val="00833C38"/>
    <w:rsid w:val="00A341D6"/>
    <w:rsid w:val="00B2747F"/>
    <w:rsid w:val="00DC37F0"/>
    <w:rsid w:val="00EC52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A341D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A341D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41D6"/>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A341D6"/>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A341D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341D6"/>
    <w:rPr>
      <w:i/>
      <w:iCs/>
    </w:rPr>
  </w:style>
  <w:style w:type="character" w:styleId="Hyperlink">
    <w:name w:val="Hyperlink"/>
    <w:basedOn w:val="DefaultParagraphFont"/>
    <w:uiPriority w:val="99"/>
    <w:unhideWhenUsed/>
    <w:rsid w:val="00A341D6"/>
    <w:rPr>
      <w:color w:val="0000FF"/>
      <w:u w:val="single"/>
    </w:rPr>
  </w:style>
  <w:style w:type="paragraph" w:styleId="TOCHeading">
    <w:name w:val="TOC Heading"/>
    <w:basedOn w:val="Heading1"/>
    <w:next w:val="Normal"/>
    <w:uiPriority w:val="39"/>
    <w:semiHidden/>
    <w:unhideWhenUsed/>
    <w:qFormat/>
    <w:rsid w:val="00A341D6"/>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TOC1">
    <w:name w:val="toc 1"/>
    <w:basedOn w:val="Normal"/>
    <w:next w:val="Normal"/>
    <w:autoRedefine/>
    <w:uiPriority w:val="39"/>
    <w:unhideWhenUsed/>
    <w:rsid w:val="00A341D6"/>
    <w:pPr>
      <w:spacing w:after="100"/>
    </w:pPr>
  </w:style>
  <w:style w:type="paragraph" w:styleId="TOC2">
    <w:name w:val="toc 2"/>
    <w:basedOn w:val="Normal"/>
    <w:next w:val="Normal"/>
    <w:autoRedefine/>
    <w:uiPriority w:val="39"/>
    <w:unhideWhenUsed/>
    <w:rsid w:val="00A341D6"/>
    <w:pPr>
      <w:spacing w:after="100"/>
      <w:ind w:left="220"/>
    </w:pPr>
  </w:style>
  <w:style w:type="paragraph" w:styleId="BalloonText">
    <w:name w:val="Balloon Text"/>
    <w:basedOn w:val="Normal"/>
    <w:link w:val="BalloonTextChar"/>
    <w:uiPriority w:val="99"/>
    <w:semiHidden/>
    <w:unhideWhenUsed/>
    <w:rsid w:val="00A341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41D6"/>
    <w:rPr>
      <w:rFonts w:ascii="Tahoma" w:hAnsi="Tahoma" w:cs="Tahoma"/>
      <w:sz w:val="16"/>
      <w:szCs w:val="16"/>
    </w:rPr>
  </w:style>
  <w:style w:type="paragraph" w:styleId="Header">
    <w:name w:val="header"/>
    <w:basedOn w:val="Normal"/>
    <w:link w:val="HeaderChar"/>
    <w:uiPriority w:val="99"/>
    <w:unhideWhenUsed/>
    <w:rsid w:val="00A341D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41D6"/>
  </w:style>
  <w:style w:type="paragraph" w:styleId="Footer">
    <w:name w:val="footer"/>
    <w:basedOn w:val="Normal"/>
    <w:link w:val="FooterChar"/>
    <w:uiPriority w:val="99"/>
    <w:unhideWhenUsed/>
    <w:rsid w:val="00A341D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41D6"/>
  </w:style>
  <w:style w:type="character" w:styleId="Strong">
    <w:name w:val="Strong"/>
    <w:basedOn w:val="DefaultParagraphFont"/>
    <w:uiPriority w:val="22"/>
    <w:qFormat/>
    <w:rsid w:val="00833C3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54143466">
      <w:bodyDiv w:val="1"/>
      <w:marLeft w:val="0"/>
      <w:marRight w:val="0"/>
      <w:marTop w:val="0"/>
      <w:marBottom w:val="0"/>
      <w:divBdr>
        <w:top w:val="none" w:sz="0" w:space="0" w:color="auto"/>
        <w:left w:val="none" w:sz="0" w:space="0" w:color="auto"/>
        <w:bottom w:val="none" w:sz="0" w:space="0" w:color="auto"/>
        <w:right w:val="none" w:sz="0" w:space="0" w:color="auto"/>
      </w:divBdr>
      <w:divsChild>
        <w:div w:id="2317364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yperlink" Target="https://www.mckinsey.com/featured-insights/future-of-work"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eader" Target="header3.xml"/><Relationship Id="rId17" Type="http://schemas.openxmlformats.org/officeDocument/2006/relationships/hyperlink" Target="https://www.gallup.com/workplace/349484/state-of-the-global-workplace.aspx" TargetMode="External"/><Relationship Id="rId2" Type="http://schemas.openxmlformats.org/officeDocument/2006/relationships/styles" Target="styles.xml"/><Relationship Id="rId16" Type="http://schemas.openxmlformats.org/officeDocument/2006/relationships/hyperlink" Target="https://www.cipd.org"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3.png"/><Relationship Id="rId10" Type="http://schemas.openxmlformats.org/officeDocument/2006/relationships/footer" Target="footer1.xml"/><Relationship Id="rId19" Type="http://schemas.openxmlformats.org/officeDocument/2006/relationships/footer" Target="footer4.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97A0820-EAC6-4A98-8B92-7DA707D97F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3809</Words>
  <Characters>21713</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2026-03-12T20:31:00Z</dcterms:created>
  <dcterms:modified xsi:type="dcterms:W3CDTF">2026-03-18T12:39:00Z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3fb129a6-171a-4691-9ccf-1495df103415</vt:lpwstr>
  </property>
</Properties>
</file>