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0A048F" w14:textId="77777777" w:rsidR="00CC4D27" w:rsidRPr="00795CF5" w:rsidRDefault="008406AB">
      <w:pPr>
        <w:pStyle w:val="BodyText"/>
        <w:rPr>
          <w:rFonts w:ascii="Times New Roman"/>
          <w:sz w:val="84"/>
          <w:lang w:val="en-GB"/>
        </w:rPr>
      </w:pPr>
      <w:r w:rsidRPr="00795CF5">
        <w:rPr>
          <w:rFonts w:ascii="Times New Roman"/>
          <w:sz w:val="84"/>
          <w:lang w:val="en-GB"/>
        </w:rPr>
        <w:drawing>
          <wp:anchor distT="0" distB="0" distL="0" distR="0" simplePos="0" relativeHeight="251655168" behindDoc="0" locked="0" layoutInCell="1" allowOverlap="1" wp14:anchorId="595D51CF" wp14:editId="6C18601E">
            <wp:simplePos x="0" y="0"/>
            <wp:positionH relativeFrom="page">
              <wp:posOffset>933450</wp:posOffset>
            </wp:positionH>
            <wp:positionV relativeFrom="page">
              <wp:posOffset>727329</wp:posOffset>
            </wp:positionV>
            <wp:extent cx="5915025" cy="77505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77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5DB4E6" w14:textId="77777777" w:rsidR="00CC4D27" w:rsidRPr="00795CF5" w:rsidRDefault="00CC4D27">
      <w:pPr>
        <w:pStyle w:val="BodyText"/>
        <w:rPr>
          <w:rFonts w:ascii="Times New Roman"/>
          <w:sz w:val="84"/>
          <w:lang w:val="en-GB"/>
        </w:rPr>
      </w:pPr>
    </w:p>
    <w:p w14:paraId="5DF191F3" w14:textId="77777777" w:rsidR="00CC4D27" w:rsidRPr="00795CF5" w:rsidRDefault="00CC4D27">
      <w:pPr>
        <w:pStyle w:val="BodyText"/>
        <w:rPr>
          <w:rFonts w:ascii="Times New Roman"/>
          <w:sz w:val="84"/>
          <w:lang w:val="en-GB"/>
        </w:rPr>
      </w:pPr>
    </w:p>
    <w:p w14:paraId="1779128A" w14:textId="77777777" w:rsidR="00CC4D27" w:rsidRPr="00795CF5" w:rsidRDefault="00CC4D27">
      <w:pPr>
        <w:pStyle w:val="BodyText"/>
        <w:rPr>
          <w:rFonts w:ascii="Times New Roman"/>
          <w:sz w:val="84"/>
          <w:lang w:val="en-GB"/>
        </w:rPr>
      </w:pPr>
    </w:p>
    <w:p w14:paraId="1AC8E3E5" w14:textId="77777777" w:rsidR="00CC4D27" w:rsidRPr="00795CF5" w:rsidRDefault="00CC4D27">
      <w:pPr>
        <w:pStyle w:val="BodyText"/>
        <w:rPr>
          <w:rFonts w:ascii="Times New Roman"/>
          <w:sz w:val="84"/>
          <w:lang w:val="en-GB"/>
        </w:rPr>
      </w:pPr>
    </w:p>
    <w:p w14:paraId="27DB7EAB" w14:textId="77777777" w:rsidR="00CC4D27" w:rsidRPr="00795CF5" w:rsidRDefault="00CC4D27">
      <w:pPr>
        <w:pStyle w:val="BodyText"/>
        <w:rPr>
          <w:rFonts w:ascii="Times New Roman"/>
          <w:sz w:val="84"/>
          <w:lang w:val="en-GB"/>
        </w:rPr>
      </w:pPr>
    </w:p>
    <w:p w14:paraId="2A971B9F" w14:textId="77777777" w:rsidR="00CC4D27" w:rsidRPr="00795CF5" w:rsidRDefault="00CC4D27">
      <w:pPr>
        <w:pStyle w:val="BodyText"/>
        <w:spacing w:before="323"/>
        <w:rPr>
          <w:rFonts w:ascii="Times New Roman"/>
          <w:sz w:val="84"/>
          <w:lang w:val="en-GB"/>
        </w:rPr>
      </w:pPr>
    </w:p>
    <w:p w14:paraId="020B70C4" w14:textId="3B9D0DC7" w:rsidR="00CC4D27" w:rsidRPr="00795CF5" w:rsidRDefault="008406AB">
      <w:pPr>
        <w:pStyle w:val="Title"/>
        <w:spacing w:line="237" w:lineRule="auto"/>
        <w:rPr>
          <w:lang w:val="en-GB"/>
        </w:rPr>
      </w:pPr>
      <w:r w:rsidRPr="00795CF5">
        <w:rPr>
          <w:lang w:val="en-GB"/>
        </w:rPr>
        <w:drawing>
          <wp:anchor distT="0" distB="0" distL="0" distR="0" simplePos="0" relativeHeight="251657216" behindDoc="0" locked="0" layoutInCell="1" allowOverlap="1" wp14:anchorId="7E2C4AA4" wp14:editId="04387D94">
            <wp:simplePos x="0" y="0"/>
            <wp:positionH relativeFrom="page">
              <wp:posOffset>933450</wp:posOffset>
            </wp:positionH>
            <wp:positionV relativeFrom="paragraph">
              <wp:posOffset>-4222385</wp:posOffset>
            </wp:positionV>
            <wp:extent cx="5915025" cy="3943350"/>
            <wp:effectExtent l="0" t="0" r="0" b="0"/>
            <wp:wrapNone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052AB" w:rsidRPr="00795CF5">
        <w:rPr>
          <w:color w:val="695C45"/>
          <w:w w:val="85"/>
          <w:lang w:val="en-GB"/>
        </w:rPr>
        <w:t>Sustainable Urban Communities</w:t>
      </w:r>
    </w:p>
    <w:p w14:paraId="0BF1C60E" w14:textId="695EBC73" w:rsidR="00CC4D27" w:rsidRPr="00795CF5" w:rsidRDefault="00E052AB">
      <w:pPr>
        <w:pStyle w:val="Heading3"/>
        <w:spacing w:before="177"/>
        <w:rPr>
          <w:lang w:val="en-GB"/>
        </w:rPr>
      </w:pPr>
      <w:r w:rsidRPr="00795CF5">
        <w:rPr>
          <w:color w:val="695C45"/>
          <w:spacing w:val="-2"/>
          <w:w w:val="95"/>
          <w:lang w:val="en-GB"/>
        </w:rPr>
        <w:t>21</w:t>
      </w:r>
      <w:r w:rsidR="008406AB" w:rsidRPr="00795CF5">
        <w:rPr>
          <w:color w:val="695C45"/>
          <w:spacing w:val="-2"/>
          <w:w w:val="95"/>
          <w:lang w:val="en-GB"/>
        </w:rPr>
        <w:t>/04/202</w:t>
      </w:r>
      <w:r w:rsidRPr="00795CF5">
        <w:rPr>
          <w:color w:val="695C45"/>
          <w:spacing w:val="-2"/>
          <w:w w:val="95"/>
          <w:lang w:val="en-GB"/>
        </w:rPr>
        <w:t>6</w:t>
      </w:r>
    </w:p>
    <w:p w14:paraId="5547B911" w14:textId="77777777" w:rsidR="00CC4D27" w:rsidRPr="00795CF5" w:rsidRDefault="008406AB">
      <w:pPr>
        <w:spacing w:before="4"/>
        <w:ind w:left="360"/>
        <w:rPr>
          <w:b/>
          <w:sz w:val="36"/>
        </w:rPr>
      </w:pPr>
      <w:r w:rsidRPr="00795CF5">
        <w:rPr>
          <w:b/>
          <w:color w:val="695C45"/>
          <w:spacing w:val="-10"/>
          <w:sz w:val="36"/>
        </w:rPr>
        <w:t>─</w:t>
      </w:r>
    </w:p>
    <w:p w14:paraId="3B939191" w14:textId="77777777" w:rsidR="00CC4D27" w:rsidRPr="00795CF5" w:rsidRDefault="00CC4D27">
      <w:pPr>
        <w:pStyle w:val="BodyText"/>
        <w:rPr>
          <w:b/>
          <w:sz w:val="36"/>
          <w:lang w:val="en-GB"/>
        </w:rPr>
      </w:pPr>
    </w:p>
    <w:p w14:paraId="27442E69" w14:textId="77777777" w:rsidR="00CC4D27" w:rsidRPr="00795CF5" w:rsidRDefault="00CC4D27">
      <w:pPr>
        <w:pStyle w:val="BodyText"/>
        <w:rPr>
          <w:b/>
          <w:sz w:val="36"/>
          <w:lang w:val="en-GB"/>
        </w:rPr>
      </w:pPr>
    </w:p>
    <w:p w14:paraId="7DB5379A" w14:textId="77777777" w:rsidR="00CC4D27" w:rsidRPr="00795CF5" w:rsidRDefault="00CC4D27">
      <w:pPr>
        <w:pStyle w:val="BodyText"/>
        <w:spacing w:before="304"/>
        <w:rPr>
          <w:b/>
          <w:sz w:val="36"/>
          <w:lang w:val="en-GB"/>
        </w:rPr>
      </w:pPr>
    </w:p>
    <w:p w14:paraId="2C22F766" w14:textId="64D6286A" w:rsidR="00CC4D27" w:rsidRPr="00795CF5" w:rsidRDefault="008406AB">
      <w:pPr>
        <w:ind w:left="360"/>
        <w:rPr>
          <w:rFonts w:ascii="Calibri"/>
          <w:sz w:val="32"/>
        </w:rPr>
      </w:pPr>
      <w:r w:rsidRPr="00795CF5">
        <w:rPr>
          <w:rFonts w:ascii="Calibri"/>
          <w:color w:val="008574"/>
          <w:spacing w:val="-2"/>
          <w:w w:val="85"/>
          <w:sz w:val="32"/>
        </w:rPr>
        <w:t>Exam</w:t>
      </w:r>
      <w:r w:rsidRPr="00795CF5">
        <w:rPr>
          <w:rFonts w:ascii="Calibri"/>
          <w:color w:val="008574"/>
          <w:spacing w:val="-9"/>
          <w:sz w:val="32"/>
        </w:rPr>
        <w:t xml:space="preserve"> </w:t>
      </w:r>
      <w:r w:rsidRPr="00795CF5">
        <w:rPr>
          <w:rFonts w:ascii="Calibri"/>
          <w:color w:val="008574"/>
          <w:spacing w:val="-2"/>
          <w:w w:val="85"/>
          <w:sz w:val="32"/>
        </w:rPr>
        <w:t>Revision</w:t>
      </w:r>
      <w:r w:rsidRPr="00795CF5">
        <w:rPr>
          <w:rFonts w:ascii="Calibri"/>
          <w:color w:val="008574"/>
          <w:spacing w:val="-8"/>
          <w:sz w:val="32"/>
        </w:rPr>
        <w:t xml:space="preserve"> </w:t>
      </w:r>
      <w:r w:rsidRPr="00795CF5">
        <w:rPr>
          <w:rFonts w:ascii="Calibri"/>
          <w:color w:val="008574"/>
          <w:spacing w:val="-2"/>
          <w:w w:val="85"/>
          <w:sz w:val="32"/>
        </w:rPr>
        <w:t>Guide</w:t>
      </w:r>
      <w:r w:rsidRPr="00795CF5">
        <w:rPr>
          <w:rFonts w:ascii="Calibri"/>
          <w:color w:val="008574"/>
          <w:spacing w:val="-8"/>
          <w:sz w:val="32"/>
        </w:rPr>
        <w:t xml:space="preserve"> </w:t>
      </w:r>
      <w:r w:rsidRPr="00795CF5">
        <w:rPr>
          <w:rFonts w:ascii="Calibri"/>
          <w:color w:val="008574"/>
          <w:spacing w:val="-2"/>
          <w:w w:val="85"/>
          <w:sz w:val="32"/>
        </w:rPr>
        <w:t>(ACNA</w:t>
      </w:r>
      <w:r w:rsidR="00E052AB" w:rsidRPr="00795CF5">
        <w:rPr>
          <w:rFonts w:ascii="Calibri"/>
          <w:color w:val="008574"/>
          <w:spacing w:val="-2"/>
          <w:w w:val="85"/>
          <w:sz w:val="32"/>
        </w:rPr>
        <w:t>6005</w:t>
      </w:r>
      <w:r w:rsidRPr="00795CF5">
        <w:rPr>
          <w:rFonts w:ascii="Calibri"/>
          <w:color w:val="008574"/>
          <w:spacing w:val="-2"/>
          <w:w w:val="85"/>
          <w:sz w:val="32"/>
        </w:rPr>
        <w:t>)</w:t>
      </w:r>
    </w:p>
    <w:p w14:paraId="5479BF9F" w14:textId="77777777" w:rsidR="00CC4D27" w:rsidRPr="00795CF5" w:rsidRDefault="00CC4D27">
      <w:pPr>
        <w:rPr>
          <w:rFonts w:ascii="Calibri"/>
          <w:sz w:val="32"/>
        </w:rPr>
        <w:sectPr w:rsidR="00CC4D27" w:rsidRPr="00795CF5">
          <w:type w:val="continuous"/>
          <w:pgSz w:w="12240" w:h="15840"/>
          <w:pgMar w:top="1140" w:right="1440" w:bottom="280" w:left="1080" w:header="720" w:footer="720" w:gutter="0"/>
          <w:cols w:space="720"/>
        </w:sectPr>
      </w:pPr>
    </w:p>
    <w:p w14:paraId="2211BAD9" w14:textId="77777777" w:rsidR="00CC4D27" w:rsidRPr="00795CF5" w:rsidRDefault="00CC4D27">
      <w:pPr>
        <w:pStyle w:val="BodyText"/>
        <w:spacing w:before="48"/>
        <w:rPr>
          <w:rFonts w:ascii="Calibri"/>
          <w:sz w:val="36"/>
          <w:lang w:val="en-GB"/>
        </w:rPr>
      </w:pPr>
    </w:p>
    <w:p w14:paraId="1D39E728" w14:textId="77777777" w:rsidR="00CC4D27" w:rsidRPr="00795CF5" w:rsidRDefault="008406AB">
      <w:pPr>
        <w:pStyle w:val="Heading1"/>
        <w:rPr>
          <w:lang w:val="en-GB"/>
        </w:rPr>
      </w:pPr>
      <w:r w:rsidRPr="00795CF5">
        <w:rPr>
          <w:color w:val="FF5D0D"/>
          <w:spacing w:val="-2"/>
          <w:w w:val="95"/>
          <w:lang w:val="en-GB"/>
        </w:rPr>
        <w:t>Overview</w:t>
      </w:r>
    </w:p>
    <w:p w14:paraId="5165B894" w14:textId="23DEA339" w:rsidR="00CC4D27" w:rsidRPr="00795CF5" w:rsidRDefault="008406AB">
      <w:pPr>
        <w:spacing w:before="238" w:line="300" w:lineRule="auto"/>
        <w:ind w:left="360" w:right="153"/>
        <w:rPr>
          <w:sz w:val="24"/>
        </w:rPr>
      </w:pPr>
      <w:r w:rsidRPr="00795CF5">
        <w:rPr>
          <w:color w:val="695C45"/>
          <w:sz w:val="24"/>
        </w:rPr>
        <w:t>This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is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a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summary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and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revision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guide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for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content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taught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in</w:t>
      </w:r>
      <w:r w:rsidRPr="00795CF5">
        <w:rPr>
          <w:color w:val="695C45"/>
          <w:spacing w:val="-3"/>
          <w:sz w:val="24"/>
        </w:rPr>
        <w:t xml:space="preserve"> </w:t>
      </w:r>
      <w:r w:rsidR="00E052AB" w:rsidRPr="00795CF5">
        <w:rPr>
          <w:color w:val="695C45"/>
          <w:sz w:val="24"/>
        </w:rPr>
        <w:t>Sustainable Urban Communities</w:t>
      </w:r>
      <w:r w:rsidRPr="00795CF5">
        <w:rPr>
          <w:color w:val="695C45"/>
          <w:sz w:val="24"/>
        </w:rPr>
        <w:t xml:space="preserve"> (202</w:t>
      </w:r>
      <w:r w:rsidR="00E052AB" w:rsidRPr="00795CF5">
        <w:rPr>
          <w:color w:val="695C45"/>
          <w:sz w:val="24"/>
        </w:rPr>
        <w:t>5</w:t>
      </w:r>
      <w:r w:rsidRPr="00795CF5">
        <w:rPr>
          <w:color w:val="695C45"/>
          <w:sz w:val="24"/>
        </w:rPr>
        <w:t>-202</w:t>
      </w:r>
      <w:r w:rsidR="00E052AB" w:rsidRPr="00795CF5">
        <w:rPr>
          <w:color w:val="695C45"/>
          <w:sz w:val="24"/>
        </w:rPr>
        <w:t>6</w:t>
      </w:r>
      <w:r w:rsidRPr="00795CF5">
        <w:rPr>
          <w:color w:val="695C45"/>
          <w:sz w:val="24"/>
        </w:rPr>
        <w:t xml:space="preserve">). The exam format will comprise </w:t>
      </w:r>
      <w:r w:rsidR="00E052AB" w:rsidRPr="00795CF5">
        <w:rPr>
          <w:color w:val="695C45"/>
          <w:sz w:val="24"/>
        </w:rPr>
        <w:t>2</w:t>
      </w:r>
      <w:r w:rsidRPr="00795CF5">
        <w:rPr>
          <w:color w:val="695C45"/>
          <w:sz w:val="24"/>
        </w:rPr>
        <w:t xml:space="preserve"> longer answer questions</w:t>
      </w:r>
      <w:r w:rsidR="00E052AB" w:rsidRPr="00795CF5">
        <w:rPr>
          <w:color w:val="695C45"/>
          <w:sz w:val="24"/>
        </w:rPr>
        <w:t xml:space="preserve">; all students must answer section A, you get a choice of 2 questions from Section B.  </w:t>
      </w:r>
      <w:r w:rsidRPr="00795CF5">
        <w:rPr>
          <w:color w:val="695C45"/>
          <w:sz w:val="24"/>
        </w:rPr>
        <w:t xml:space="preserve"> </w:t>
      </w:r>
      <w:r w:rsidRPr="00795CF5">
        <w:rPr>
          <w:color w:val="695C45"/>
          <w:sz w:val="24"/>
        </w:rPr>
        <w:t xml:space="preserve">The </w:t>
      </w:r>
      <w:r w:rsidR="00E052AB" w:rsidRPr="00795CF5">
        <w:rPr>
          <w:color w:val="695C45"/>
          <w:sz w:val="24"/>
        </w:rPr>
        <w:t xml:space="preserve">standard </w:t>
      </w:r>
      <w:r w:rsidRPr="00795CF5">
        <w:rPr>
          <w:color w:val="695C45"/>
          <w:sz w:val="24"/>
        </w:rPr>
        <w:t xml:space="preserve">exam will last 2 </w:t>
      </w:r>
      <w:proofErr w:type="gramStart"/>
      <w:r w:rsidRPr="00795CF5">
        <w:rPr>
          <w:color w:val="695C45"/>
          <w:sz w:val="24"/>
        </w:rPr>
        <w:t>hours</w:t>
      </w:r>
      <w:proofErr w:type="gramEnd"/>
      <w:r w:rsidRPr="00795CF5">
        <w:rPr>
          <w:color w:val="695C45"/>
          <w:sz w:val="24"/>
        </w:rPr>
        <w:t xml:space="preserve"> and it is a closed-book exam. </w:t>
      </w:r>
    </w:p>
    <w:p w14:paraId="4666F7CE" w14:textId="77777777" w:rsidR="00CC4D27" w:rsidRPr="00795CF5" w:rsidRDefault="00CC4D27">
      <w:pPr>
        <w:pStyle w:val="BodyText"/>
        <w:spacing w:before="201"/>
        <w:rPr>
          <w:sz w:val="24"/>
          <w:lang w:val="en-GB"/>
        </w:rPr>
      </w:pPr>
    </w:p>
    <w:p w14:paraId="773D8535" w14:textId="4BCFB0C0" w:rsidR="00CC4D27" w:rsidRPr="00795CF5" w:rsidRDefault="0035081D">
      <w:pPr>
        <w:pStyle w:val="Heading1"/>
        <w:rPr>
          <w:lang w:val="en-GB"/>
        </w:rPr>
      </w:pPr>
      <w:r w:rsidRPr="00795CF5">
        <w:rPr>
          <w:color w:val="FF5D0D"/>
          <w:spacing w:val="-2"/>
          <w:w w:val="85"/>
          <w:lang w:val="en-GB"/>
        </w:rPr>
        <w:t>Module</w:t>
      </w:r>
      <w:r w:rsidR="008406AB" w:rsidRPr="00795CF5">
        <w:rPr>
          <w:color w:val="FF5D0D"/>
          <w:spacing w:val="-4"/>
          <w:w w:val="85"/>
          <w:lang w:val="en-GB"/>
        </w:rPr>
        <w:t xml:space="preserve"> </w:t>
      </w:r>
      <w:r w:rsidR="008406AB" w:rsidRPr="00795CF5">
        <w:rPr>
          <w:color w:val="FF5D0D"/>
          <w:spacing w:val="-2"/>
          <w:w w:val="95"/>
          <w:lang w:val="en-GB"/>
        </w:rPr>
        <w:t>Summary</w:t>
      </w:r>
    </w:p>
    <w:p w14:paraId="54306AC2" w14:textId="5A0AA002" w:rsidR="0035081D" w:rsidRPr="00795CF5" w:rsidRDefault="008406AB">
      <w:pPr>
        <w:spacing w:before="238" w:line="300" w:lineRule="auto"/>
        <w:ind w:left="360"/>
        <w:rPr>
          <w:color w:val="695C45"/>
          <w:sz w:val="24"/>
        </w:rPr>
      </w:pPr>
      <w:r w:rsidRPr="00795CF5">
        <w:rPr>
          <w:color w:val="695C45"/>
          <w:sz w:val="24"/>
        </w:rPr>
        <w:t>To introduce</w:t>
      </w:r>
      <w:r w:rsidR="0035081D" w:rsidRPr="00795CF5">
        <w:rPr>
          <w:color w:val="695C45"/>
          <w:sz w:val="24"/>
        </w:rPr>
        <w:t xml:space="preserve"> the concept of Sustainable Development</w:t>
      </w:r>
      <w:r w:rsidR="003C49B9" w:rsidRPr="00795CF5">
        <w:rPr>
          <w:color w:val="695C45"/>
          <w:sz w:val="24"/>
        </w:rPr>
        <w:t>, and strengthen the case for mainstreaming resilience, building cities that are inclusive, low carbon, productive and more equal</w:t>
      </w:r>
      <w:r w:rsidR="00467518" w:rsidRPr="00795CF5">
        <w:rPr>
          <w:color w:val="695C45"/>
          <w:sz w:val="24"/>
        </w:rPr>
        <w:t>.  There will be a general introduction to the concept of SD, with then more focus on cities, SDG11, Wellbeing of Future Generations Act</w:t>
      </w:r>
      <w:r w:rsidR="00821C18" w:rsidRPr="00795CF5">
        <w:rPr>
          <w:color w:val="695C45"/>
          <w:sz w:val="24"/>
        </w:rPr>
        <w:t>, along with practical application.</w:t>
      </w:r>
      <w:r w:rsidRPr="00795CF5">
        <w:rPr>
          <w:color w:val="695C45"/>
          <w:sz w:val="24"/>
        </w:rPr>
        <w:t xml:space="preserve"> </w:t>
      </w:r>
    </w:p>
    <w:p w14:paraId="4EEAE31F" w14:textId="77777777" w:rsidR="00CC4D27" w:rsidRPr="00795CF5" w:rsidRDefault="00CC4D27">
      <w:pPr>
        <w:pStyle w:val="BodyText"/>
        <w:spacing w:before="42"/>
        <w:rPr>
          <w:sz w:val="24"/>
          <w:lang w:val="en-GB"/>
        </w:rPr>
      </w:pPr>
    </w:p>
    <w:p w14:paraId="2417F56E" w14:textId="77777777" w:rsidR="00CC4D27" w:rsidRPr="00795CF5" w:rsidRDefault="008406AB">
      <w:pPr>
        <w:pStyle w:val="Heading2"/>
        <w:ind w:left="360" w:firstLine="0"/>
        <w:rPr>
          <w:lang w:val="en-GB"/>
        </w:rPr>
      </w:pPr>
      <w:r w:rsidRPr="00795CF5">
        <w:rPr>
          <w:color w:val="008574"/>
          <w:spacing w:val="-2"/>
          <w:w w:val="95"/>
          <w:lang w:val="en-GB"/>
        </w:rPr>
        <w:t>Disclaimer</w:t>
      </w:r>
    </w:p>
    <w:p w14:paraId="462F3648" w14:textId="77777777" w:rsidR="00CC4D27" w:rsidRPr="00795CF5" w:rsidRDefault="008406AB">
      <w:pPr>
        <w:spacing w:before="117" w:line="300" w:lineRule="auto"/>
        <w:ind w:left="360"/>
        <w:rPr>
          <w:sz w:val="24"/>
        </w:rPr>
      </w:pPr>
      <w:r w:rsidRPr="00795CF5">
        <w:rPr>
          <w:color w:val="695C45"/>
          <w:sz w:val="24"/>
        </w:rPr>
        <w:t>This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exam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guide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is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provided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as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a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suggested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revision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guide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and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does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not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replace</w:t>
      </w:r>
      <w:r w:rsidRPr="00795CF5">
        <w:rPr>
          <w:color w:val="695C45"/>
          <w:spacing w:val="-3"/>
          <w:sz w:val="24"/>
        </w:rPr>
        <w:t xml:space="preserve"> </w:t>
      </w:r>
      <w:r w:rsidRPr="00795CF5">
        <w:rPr>
          <w:color w:val="695C45"/>
          <w:sz w:val="24"/>
        </w:rPr>
        <w:t>the need to review additional content as provided in Moodle.</w:t>
      </w:r>
    </w:p>
    <w:p w14:paraId="1C424046" w14:textId="77777777" w:rsidR="00CC4D27" w:rsidRPr="00795CF5" w:rsidRDefault="00CC4D27">
      <w:pPr>
        <w:pStyle w:val="BodyText"/>
        <w:spacing w:before="201"/>
        <w:rPr>
          <w:sz w:val="24"/>
          <w:lang w:val="en-GB"/>
        </w:rPr>
      </w:pPr>
    </w:p>
    <w:p w14:paraId="34A88849" w14:textId="77777777" w:rsidR="00CC4D27" w:rsidRPr="00795CF5" w:rsidRDefault="008406AB">
      <w:pPr>
        <w:pStyle w:val="Heading1"/>
        <w:spacing w:before="1"/>
        <w:rPr>
          <w:lang w:val="en-GB"/>
        </w:rPr>
      </w:pPr>
      <w:r w:rsidRPr="00795CF5">
        <w:rPr>
          <w:color w:val="FF5D0D"/>
          <w:spacing w:val="-2"/>
          <w:w w:val="90"/>
          <w:lang w:val="en-GB"/>
        </w:rPr>
        <w:t>Part</w:t>
      </w:r>
      <w:r w:rsidRPr="00795CF5">
        <w:rPr>
          <w:color w:val="FF5D0D"/>
          <w:spacing w:val="-11"/>
          <w:w w:val="90"/>
          <w:lang w:val="en-GB"/>
        </w:rPr>
        <w:t xml:space="preserve"> </w:t>
      </w:r>
      <w:r w:rsidRPr="00795CF5">
        <w:rPr>
          <w:color w:val="FF5D0D"/>
          <w:spacing w:val="-2"/>
          <w:w w:val="90"/>
          <w:lang w:val="en-GB"/>
        </w:rPr>
        <w:t>1:</w:t>
      </w:r>
      <w:r w:rsidRPr="00795CF5">
        <w:rPr>
          <w:color w:val="FF5D0D"/>
          <w:spacing w:val="30"/>
          <w:lang w:val="en-GB"/>
        </w:rPr>
        <w:t xml:space="preserve"> </w:t>
      </w:r>
      <w:r w:rsidRPr="00795CF5">
        <w:rPr>
          <w:color w:val="FF5D0D"/>
          <w:spacing w:val="-2"/>
          <w:w w:val="90"/>
          <w:lang w:val="en-GB"/>
        </w:rPr>
        <w:t>Lecture</w:t>
      </w:r>
      <w:r w:rsidRPr="00795CF5">
        <w:rPr>
          <w:color w:val="FF5D0D"/>
          <w:spacing w:val="-10"/>
          <w:w w:val="90"/>
          <w:lang w:val="en-GB"/>
        </w:rPr>
        <w:t xml:space="preserve"> </w:t>
      </w:r>
      <w:r w:rsidRPr="00795CF5">
        <w:rPr>
          <w:color w:val="FF5D0D"/>
          <w:spacing w:val="-2"/>
          <w:w w:val="90"/>
          <w:lang w:val="en-GB"/>
        </w:rPr>
        <w:t>Summary</w:t>
      </w:r>
    </w:p>
    <w:p w14:paraId="40811D9B" w14:textId="47EF882A" w:rsidR="00CC4D27" w:rsidRPr="00795CF5" w:rsidRDefault="00EE6D76">
      <w:pPr>
        <w:pStyle w:val="Heading2"/>
        <w:numPr>
          <w:ilvl w:val="0"/>
          <w:numId w:val="13"/>
        </w:numPr>
        <w:tabs>
          <w:tab w:val="left" w:pos="1079"/>
        </w:tabs>
        <w:spacing w:before="435"/>
        <w:ind w:left="1079" w:hanging="491"/>
        <w:jc w:val="left"/>
        <w:rPr>
          <w:lang w:val="en-GB"/>
        </w:rPr>
      </w:pPr>
      <w:r w:rsidRPr="00795CF5">
        <w:rPr>
          <w:color w:val="008574"/>
          <w:spacing w:val="-2"/>
          <w:w w:val="85"/>
          <w:lang w:val="en-GB"/>
        </w:rPr>
        <w:t>Module intr</w:t>
      </w:r>
      <w:r w:rsidR="00B65057" w:rsidRPr="00795CF5">
        <w:rPr>
          <w:color w:val="008574"/>
          <w:spacing w:val="-2"/>
          <w:w w:val="85"/>
          <w:lang w:val="en-GB"/>
        </w:rPr>
        <w:t>oduction</w:t>
      </w:r>
      <w:r w:rsidR="00352667" w:rsidRPr="00795CF5">
        <w:rPr>
          <w:color w:val="008574"/>
          <w:spacing w:val="-2"/>
          <w:w w:val="85"/>
          <w:lang w:val="en-GB"/>
        </w:rPr>
        <w:t>, concepts and principles</w:t>
      </w:r>
    </w:p>
    <w:p w14:paraId="345988EB" w14:textId="067127FD" w:rsidR="00CC4D27" w:rsidRPr="00795CF5" w:rsidRDefault="00CF3314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Basic principle – balancing different and often competing needs around</w:t>
      </w:r>
      <w:r w:rsidR="00905864" w:rsidRPr="00795CF5">
        <w:rPr>
          <w:color w:val="695C45"/>
          <w:lang w:val="en-GB"/>
        </w:rPr>
        <w:t xml:space="preserve"> environment, society and economy.</w:t>
      </w:r>
    </w:p>
    <w:p w14:paraId="31FF092C" w14:textId="458DBDAD" w:rsidR="00905864" w:rsidRPr="00795CF5" w:rsidRDefault="00905864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Overlapping diagram approach vs nested dependencies</w:t>
      </w:r>
      <w:r w:rsidR="004814A9" w:rsidRPr="00795CF5">
        <w:rPr>
          <w:color w:val="695C45"/>
          <w:lang w:val="en-GB"/>
        </w:rPr>
        <w:t>.</w:t>
      </w:r>
    </w:p>
    <w:p w14:paraId="7AC1A3A5" w14:textId="65BCA8AD" w:rsidR="004814A9" w:rsidRPr="00795CF5" w:rsidRDefault="004814A9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Consideration of what is development</w:t>
      </w:r>
      <w:r w:rsidR="007914E5" w:rsidRPr="00795CF5">
        <w:rPr>
          <w:color w:val="695C45"/>
          <w:lang w:val="en-GB"/>
        </w:rPr>
        <w:t xml:space="preserve"> and its differing contexts (ideology – to be or become, not to have).</w:t>
      </w:r>
    </w:p>
    <w:p w14:paraId="402CC989" w14:textId="50A70B6E" w:rsidR="007914E5" w:rsidRPr="00795CF5" w:rsidRDefault="007914E5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Some examples of SD, including integrating nature with the built environment.</w:t>
      </w:r>
    </w:p>
    <w:p w14:paraId="09F28CC3" w14:textId="24B7B486" w:rsidR="00C41CAF" w:rsidRPr="00795CF5" w:rsidRDefault="00C41CAF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What is the human impact around sustainability?</w:t>
      </w:r>
    </w:p>
    <w:p w14:paraId="15DCB469" w14:textId="75454A98" w:rsidR="00C41CAF" w:rsidRPr="00795CF5" w:rsidRDefault="00076447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Economics and the natural environment.</w:t>
      </w:r>
    </w:p>
    <w:p w14:paraId="34178F5E" w14:textId="15996CB4" w:rsidR="00076447" w:rsidRPr="00795CF5" w:rsidRDefault="00076447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Carrying capacity of an ecosystem</w:t>
      </w:r>
      <w:r w:rsidR="001C26DD" w:rsidRPr="00795CF5">
        <w:rPr>
          <w:color w:val="695C45"/>
          <w:lang w:val="en-GB"/>
        </w:rPr>
        <w:t>, moving to the ‘environmental space’ concept.</w:t>
      </w:r>
    </w:p>
    <w:p w14:paraId="2C680644" w14:textId="22B0AC6C" w:rsidR="001C26DD" w:rsidRPr="00795CF5" w:rsidRDefault="001C26DD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Consideration of global equity into the sustainability concept.</w:t>
      </w:r>
    </w:p>
    <w:p w14:paraId="02A262D1" w14:textId="4A93A084" w:rsidR="00242D46" w:rsidRPr="00795CF5" w:rsidRDefault="00242D46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Consideration of future generations – do we lose out now?</w:t>
      </w:r>
    </w:p>
    <w:p w14:paraId="3A3EEB8C" w14:textId="0E5617BE" w:rsidR="00242D46" w:rsidRPr="00795CF5" w:rsidRDefault="00242D46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The positive effects considering SD can bring</w:t>
      </w:r>
      <w:r w:rsidR="004079C1" w:rsidRPr="00795CF5">
        <w:rPr>
          <w:color w:val="695C45"/>
          <w:lang w:val="en-GB"/>
        </w:rPr>
        <w:t xml:space="preserve"> (making better decisions, considering a </w:t>
      </w:r>
      <w:r w:rsidR="00133F08" w:rsidRPr="00795CF5">
        <w:rPr>
          <w:color w:val="695C45"/>
          <w:lang w:val="en-GB"/>
        </w:rPr>
        <w:t>longer-term</w:t>
      </w:r>
      <w:r w:rsidR="004079C1" w:rsidRPr="00795CF5">
        <w:rPr>
          <w:color w:val="695C45"/>
          <w:lang w:val="en-GB"/>
        </w:rPr>
        <w:t xml:space="preserve"> approach).</w:t>
      </w:r>
    </w:p>
    <w:p w14:paraId="5406A814" w14:textId="6671EE51" w:rsidR="004079C1" w:rsidRPr="00795CF5" w:rsidRDefault="004079C1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>Weak and strong sustainability</w:t>
      </w:r>
      <w:r w:rsidR="00060123" w:rsidRPr="00795CF5">
        <w:rPr>
          <w:color w:val="695C45"/>
          <w:lang w:val="en-GB"/>
        </w:rPr>
        <w:t xml:space="preserve"> (overlapping diagram = weak; nested dependencies = strong) plus key examples of each (Nauru for weak; forest management in Nepal for strong).</w:t>
      </w:r>
    </w:p>
    <w:p w14:paraId="37C31F63" w14:textId="77777777" w:rsidR="00FE5668" w:rsidRPr="00795CF5" w:rsidRDefault="00FE5668">
      <w:pPr>
        <w:pStyle w:val="BodyText"/>
        <w:spacing w:before="116"/>
        <w:ind w:left="360"/>
        <w:rPr>
          <w:color w:val="695C45"/>
          <w:lang w:val="en-GB"/>
        </w:rPr>
      </w:pPr>
    </w:p>
    <w:p w14:paraId="0511741E" w14:textId="262360FD" w:rsidR="00FE5668" w:rsidRPr="00795CF5" w:rsidRDefault="00FE5668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lastRenderedPageBreak/>
        <w:t>Introduction of Earth Overshoot Day, changes over the years.</w:t>
      </w:r>
    </w:p>
    <w:p w14:paraId="1BA9CC63" w14:textId="39EAE675" w:rsidR="002603A6" w:rsidRPr="00795CF5" w:rsidRDefault="002603A6">
      <w:pPr>
        <w:pStyle w:val="BodyText"/>
        <w:spacing w:before="116"/>
        <w:ind w:left="360"/>
        <w:rPr>
          <w:color w:val="695C45"/>
          <w:lang w:val="en-GB"/>
        </w:rPr>
      </w:pPr>
      <w:r w:rsidRPr="00795CF5">
        <w:rPr>
          <w:color w:val="695C45"/>
          <w:lang w:val="en-GB"/>
        </w:rPr>
        <w:t xml:space="preserve">5 key principles of SD according to UK Government </w:t>
      </w:r>
    </w:p>
    <w:p w14:paraId="73D2D555" w14:textId="1EC46A01" w:rsidR="002603A6" w:rsidRPr="00795CF5" w:rsidRDefault="0022148C" w:rsidP="002603A6">
      <w:pPr>
        <w:pStyle w:val="BodyText"/>
        <w:numPr>
          <w:ilvl w:val="0"/>
          <w:numId w:val="14"/>
        </w:numPr>
        <w:spacing w:before="116"/>
        <w:rPr>
          <w:color w:val="695C45"/>
          <w:lang w:val="en-GB"/>
        </w:rPr>
      </w:pPr>
      <w:r w:rsidRPr="00795CF5">
        <w:rPr>
          <w:color w:val="695C45"/>
          <w:lang w:val="en-GB"/>
        </w:rPr>
        <w:t>Living</w:t>
      </w:r>
      <w:r w:rsidR="002603A6" w:rsidRPr="00795CF5">
        <w:rPr>
          <w:color w:val="695C45"/>
          <w:lang w:val="en-GB"/>
        </w:rPr>
        <w:t xml:space="preserve"> within environmental limits</w:t>
      </w:r>
    </w:p>
    <w:p w14:paraId="20203B69" w14:textId="39E0305A" w:rsidR="002603A6" w:rsidRPr="00795CF5" w:rsidRDefault="002603A6" w:rsidP="002603A6">
      <w:pPr>
        <w:pStyle w:val="BodyText"/>
        <w:numPr>
          <w:ilvl w:val="0"/>
          <w:numId w:val="14"/>
        </w:numPr>
        <w:spacing w:before="116"/>
        <w:rPr>
          <w:color w:val="695C45"/>
          <w:lang w:val="en-GB"/>
        </w:rPr>
      </w:pPr>
      <w:r w:rsidRPr="00795CF5">
        <w:rPr>
          <w:color w:val="695C45"/>
          <w:lang w:val="en-GB"/>
        </w:rPr>
        <w:t>Ensuring a strong, health</w:t>
      </w:r>
      <w:r w:rsidR="0022148C" w:rsidRPr="00795CF5">
        <w:rPr>
          <w:color w:val="695C45"/>
          <w:lang w:val="en-GB"/>
        </w:rPr>
        <w:t>y and just society</w:t>
      </w:r>
    </w:p>
    <w:p w14:paraId="21DADCB6" w14:textId="73CCDEED" w:rsidR="0022148C" w:rsidRPr="00795CF5" w:rsidRDefault="0022148C" w:rsidP="002603A6">
      <w:pPr>
        <w:pStyle w:val="BodyText"/>
        <w:numPr>
          <w:ilvl w:val="0"/>
          <w:numId w:val="14"/>
        </w:numPr>
        <w:spacing w:before="116"/>
        <w:rPr>
          <w:color w:val="695C45"/>
          <w:lang w:val="en-GB"/>
        </w:rPr>
      </w:pPr>
      <w:r w:rsidRPr="00795CF5">
        <w:rPr>
          <w:color w:val="695C45"/>
          <w:lang w:val="en-GB"/>
        </w:rPr>
        <w:t>Achieving a sustainable economy</w:t>
      </w:r>
    </w:p>
    <w:p w14:paraId="7B44B269" w14:textId="548E06CB" w:rsidR="0022148C" w:rsidRPr="00795CF5" w:rsidRDefault="0022148C" w:rsidP="002603A6">
      <w:pPr>
        <w:pStyle w:val="BodyText"/>
        <w:numPr>
          <w:ilvl w:val="0"/>
          <w:numId w:val="14"/>
        </w:numPr>
        <w:spacing w:before="116"/>
        <w:rPr>
          <w:color w:val="695C45"/>
          <w:lang w:val="en-GB"/>
        </w:rPr>
      </w:pPr>
      <w:r w:rsidRPr="00795CF5">
        <w:rPr>
          <w:color w:val="695C45"/>
          <w:lang w:val="en-GB"/>
        </w:rPr>
        <w:t>Promoting good governance</w:t>
      </w:r>
    </w:p>
    <w:p w14:paraId="1D8E78BA" w14:textId="6C412E25" w:rsidR="0022148C" w:rsidRPr="00795CF5" w:rsidRDefault="0022148C" w:rsidP="002603A6">
      <w:pPr>
        <w:pStyle w:val="BodyText"/>
        <w:numPr>
          <w:ilvl w:val="0"/>
          <w:numId w:val="14"/>
        </w:numPr>
        <w:spacing w:before="116"/>
        <w:rPr>
          <w:color w:val="695C45"/>
          <w:lang w:val="en-GB"/>
        </w:rPr>
      </w:pPr>
      <w:r w:rsidRPr="00795CF5">
        <w:rPr>
          <w:color w:val="695C45"/>
          <w:lang w:val="en-GB"/>
        </w:rPr>
        <w:t>Using sound science responsibly.</w:t>
      </w:r>
    </w:p>
    <w:p w14:paraId="174ABB7F" w14:textId="53845238" w:rsidR="0022148C" w:rsidRPr="00795CF5" w:rsidRDefault="00133F08" w:rsidP="00133F08">
      <w:pPr>
        <w:pStyle w:val="BodyText"/>
        <w:spacing w:before="116"/>
        <w:ind w:left="513"/>
        <w:rPr>
          <w:color w:val="695C45"/>
          <w:lang w:val="en-GB"/>
        </w:rPr>
      </w:pPr>
      <w:r w:rsidRPr="00795CF5">
        <w:rPr>
          <w:color w:val="695C45"/>
          <w:lang w:val="en-GB"/>
        </w:rPr>
        <w:t>Introducing the Wellbeing Goals for Wales.</w:t>
      </w:r>
    </w:p>
    <w:p w14:paraId="1402C3AF" w14:textId="77777777" w:rsidR="00CC4D27" w:rsidRPr="00795CF5" w:rsidRDefault="00CC4D27">
      <w:pPr>
        <w:pStyle w:val="BodyText"/>
        <w:spacing w:before="98"/>
        <w:rPr>
          <w:rFonts w:ascii="Calibri"/>
          <w:i/>
          <w:lang w:val="en-GB"/>
        </w:rPr>
      </w:pPr>
    </w:p>
    <w:p w14:paraId="4919D9BE" w14:textId="0EB7B830" w:rsidR="00CC4D27" w:rsidRPr="00795CF5" w:rsidRDefault="0012159C">
      <w:pPr>
        <w:pStyle w:val="Heading2"/>
        <w:numPr>
          <w:ilvl w:val="0"/>
          <w:numId w:val="13"/>
        </w:numPr>
        <w:tabs>
          <w:tab w:val="left" w:pos="1079"/>
        </w:tabs>
        <w:ind w:left="1079" w:hanging="566"/>
        <w:jc w:val="left"/>
        <w:rPr>
          <w:lang w:val="en-GB"/>
        </w:rPr>
      </w:pPr>
      <w:r w:rsidRPr="00795CF5">
        <w:rPr>
          <w:color w:val="008574"/>
          <w:spacing w:val="-2"/>
          <w:w w:val="85"/>
          <w:lang w:val="en-GB"/>
        </w:rPr>
        <w:t>SD Strategy</w:t>
      </w:r>
    </w:p>
    <w:p w14:paraId="5FE01D17" w14:textId="77777777" w:rsidR="00CC4D27" w:rsidRPr="00795CF5" w:rsidRDefault="00CC4D27">
      <w:pPr>
        <w:pStyle w:val="Heading2"/>
        <w:rPr>
          <w:lang w:val="en-GB"/>
        </w:rPr>
      </w:pPr>
    </w:p>
    <w:p w14:paraId="5F9419EB" w14:textId="197C678D" w:rsidR="0012159C" w:rsidRPr="00795CF5" w:rsidRDefault="00AF7D59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SD has many definitions – this can be both </w:t>
      </w:r>
      <w:r w:rsidR="00080568"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helpful (in terms of </w:t>
      </w:r>
      <w:r w:rsidR="00772301" w:rsidRPr="00795CF5">
        <w:rPr>
          <w:rFonts w:ascii="Arial" w:hAnsi="Arial" w:cs="Arial"/>
          <w:color w:val="695C45"/>
          <w:sz w:val="22"/>
          <w:szCs w:val="22"/>
          <w:lang w:val="en-GB"/>
        </w:rPr>
        <w:t>facilitating concept use), and unhelpful (</w:t>
      </w:r>
      <w:r w:rsidR="009C0B45" w:rsidRPr="00795CF5">
        <w:rPr>
          <w:rFonts w:ascii="Arial" w:hAnsi="Arial" w:cs="Arial"/>
          <w:color w:val="695C45"/>
          <w:sz w:val="22"/>
          <w:szCs w:val="22"/>
          <w:lang w:val="en-GB"/>
        </w:rPr>
        <w:t>uncertainty).</w:t>
      </w:r>
    </w:p>
    <w:p w14:paraId="33E5D68E" w14:textId="7FED83C6" w:rsidR="009C0B45" w:rsidRPr="00795CF5" w:rsidRDefault="009C0B45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Brundtland definition (1987) – considered the key definition of SD</w:t>
      </w:r>
    </w:p>
    <w:p w14:paraId="7CD81CB1" w14:textId="3A1EE2BB" w:rsidR="009C0B45" w:rsidRPr="00795CF5" w:rsidRDefault="00FB27E6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Unsustainable living – the example of Easter Island.</w:t>
      </w:r>
    </w:p>
    <w:p w14:paraId="18FFFE0B" w14:textId="1024F75C" w:rsidR="00FB27E6" w:rsidRPr="00795CF5" w:rsidRDefault="00FB27E6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Maslow’s hierarchy of needs – human motivation</w:t>
      </w:r>
      <w:r w:rsidR="004D333A"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 – 5 levels, updated to 7.</w:t>
      </w:r>
    </w:p>
    <w:p w14:paraId="25A2412E" w14:textId="4E19E1FC" w:rsidR="004D333A" w:rsidRPr="00795CF5" w:rsidRDefault="004D333A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Used to develop a 4-stage sustainability hierarchy (Marshall &amp; Toffel, 2005).</w:t>
      </w:r>
    </w:p>
    <w:p w14:paraId="4FA25273" w14:textId="5F23CD9F" w:rsidR="004D333A" w:rsidRPr="00795CF5" w:rsidRDefault="00AE54EE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Strategy context </w:t>
      </w:r>
      <w:r w:rsidR="00075D14" w:rsidRPr="00795CF5">
        <w:rPr>
          <w:rFonts w:ascii="Arial" w:hAnsi="Arial" w:cs="Arial"/>
          <w:color w:val="695C45"/>
          <w:sz w:val="22"/>
          <w:szCs w:val="22"/>
          <w:lang w:val="en-GB"/>
        </w:rPr>
        <w:t>–</w:t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 </w:t>
      </w:r>
      <w:r w:rsidR="00075D14" w:rsidRPr="00795CF5">
        <w:rPr>
          <w:rFonts w:ascii="Arial" w:hAnsi="Arial" w:cs="Arial"/>
          <w:color w:val="695C45"/>
          <w:sz w:val="22"/>
          <w:szCs w:val="22"/>
          <w:lang w:val="en-GB"/>
        </w:rPr>
        <w:t>Earth Summit 1992, SD to become ‘guiding vision’, but no formal guidance immediately.</w:t>
      </w:r>
    </w:p>
    <w:p w14:paraId="7D46575D" w14:textId="5FC9A4FD" w:rsidR="00075D14" w:rsidRPr="00795CF5" w:rsidRDefault="00075D14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What is </w:t>
      </w:r>
      <w:r w:rsidR="00674E8B"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an SD strategy?  Vision of progress, facilitate cross-sectoral policy integration, monitor trends to assess progress </w:t>
      </w:r>
      <w:r w:rsidR="00407CE8" w:rsidRPr="00795CF5">
        <w:rPr>
          <w:rFonts w:ascii="Arial" w:hAnsi="Arial" w:cs="Arial"/>
          <w:color w:val="695C45"/>
          <w:sz w:val="22"/>
          <w:szCs w:val="22"/>
          <w:lang w:val="en-GB"/>
        </w:rPr>
        <w:t>–</w:t>
      </w:r>
      <w:r w:rsidR="00674E8B"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 </w:t>
      </w:r>
      <w:r w:rsidR="00407CE8" w:rsidRPr="00795CF5">
        <w:rPr>
          <w:rFonts w:ascii="Arial" w:hAnsi="Arial" w:cs="Arial"/>
          <w:color w:val="695C45"/>
          <w:sz w:val="22"/>
          <w:szCs w:val="22"/>
          <w:lang w:val="en-GB"/>
        </w:rPr>
        <w:t>instructions for a better way of working.</w:t>
      </w:r>
    </w:p>
    <w:p w14:paraId="775676DF" w14:textId="72979818" w:rsidR="00407CE8" w:rsidRPr="00795CF5" w:rsidRDefault="00407CE8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Key principles</w:t>
      </w:r>
      <w:r w:rsidR="00800E2D"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 – </w:t>
      </w:r>
      <w:r w:rsidR="00800E2D"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="003D4193" w:rsidRPr="00795CF5">
        <w:rPr>
          <w:rFonts w:ascii="Arial" w:hAnsi="Arial" w:cs="Arial"/>
          <w:color w:val="695C45"/>
          <w:sz w:val="22"/>
          <w:szCs w:val="22"/>
          <w:lang w:val="en-GB"/>
        </w:rPr>
        <w:t>C</w:t>
      </w:r>
      <w:r w:rsidR="00800E2D" w:rsidRPr="00795CF5">
        <w:rPr>
          <w:rFonts w:ascii="Arial" w:hAnsi="Arial" w:cs="Arial"/>
          <w:color w:val="695C45"/>
          <w:sz w:val="22"/>
          <w:szCs w:val="22"/>
          <w:lang w:val="en-GB"/>
        </w:rPr>
        <w:t>ountry-led and nationally owned</w:t>
      </w:r>
    </w:p>
    <w:p w14:paraId="0D8F205E" w14:textId="60828399" w:rsidR="00800E2D" w:rsidRPr="00795CF5" w:rsidRDefault="00800E2D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 xml:space="preserve">Rooted in vision of </w:t>
      </w:r>
      <w:proofErr w:type="gramStart"/>
      <w:r w:rsidRPr="00795CF5">
        <w:rPr>
          <w:rFonts w:ascii="Arial" w:hAnsi="Arial" w:cs="Arial"/>
          <w:color w:val="695C45"/>
          <w:sz w:val="22"/>
          <w:szCs w:val="22"/>
          <w:lang w:val="en-GB"/>
        </w:rPr>
        <w:t>long term</w:t>
      </w:r>
      <w:proofErr w:type="gramEnd"/>
      <w:r w:rsidRPr="00795CF5">
        <w:rPr>
          <w:rFonts w:ascii="Arial" w:hAnsi="Arial" w:cs="Arial"/>
          <w:color w:val="695C45"/>
          <w:sz w:val="22"/>
          <w:szCs w:val="22"/>
          <w:lang w:val="en-GB"/>
        </w:rPr>
        <w:t xml:space="preserve"> development</w:t>
      </w:r>
    </w:p>
    <w:p w14:paraId="25298328" w14:textId="0D4F3FFF" w:rsidR="00800E2D" w:rsidRPr="00795CF5" w:rsidRDefault="00800E2D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="00D83D7E" w:rsidRPr="00795CF5">
        <w:rPr>
          <w:rFonts w:ascii="Arial" w:hAnsi="Arial" w:cs="Arial"/>
          <w:color w:val="695C45"/>
          <w:sz w:val="22"/>
          <w:szCs w:val="22"/>
          <w:lang w:val="en-GB"/>
        </w:rPr>
        <w:t>Defined through participatory process</w:t>
      </w:r>
    </w:p>
    <w:p w14:paraId="00B726D5" w14:textId="704F9376" w:rsidR="00D83D7E" w:rsidRPr="00795CF5" w:rsidRDefault="00D83D7E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Solid analytical basis</w:t>
      </w:r>
    </w:p>
    <w:p w14:paraId="1F0258C6" w14:textId="74731DA8" w:rsidR="00D83D7E" w:rsidRPr="00795CF5" w:rsidRDefault="003D4193" w:rsidP="00772301">
      <w:pPr>
        <w:pStyle w:val="Heading2"/>
        <w:spacing w:before="116"/>
        <w:ind w:left="425" w:firstLine="0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Inclusive for all</w:t>
      </w:r>
    </w:p>
    <w:p w14:paraId="2DA12DD2" w14:textId="31A36FCD" w:rsidR="003D4193" w:rsidRPr="00795CF5" w:rsidRDefault="003D4193" w:rsidP="003D4193">
      <w:pPr>
        <w:pStyle w:val="Heading2"/>
        <w:spacing w:before="116"/>
        <w:ind w:left="1504" w:firstLine="65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Comprehensive and integrated</w:t>
      </w:r>
    </w:p>
    <w:p w14:paraId="32E0613D" w14:textId="40BF3D86" w:rsidR="003D4193" w:rsidRPr="00795CF5" w:rsidRDefault="00183197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How issues compare for developed vs developing countries – one size does not fit all.</w:t>
      </w:r>
    </w:p>
    <w:p w14:paraId="638F6FFE" w14:textId="56F4E6A3" w:rsidR="00183197" w:rsidRPr="00795CF5" w:rsidRDefault="00183197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Benefits of an SD strategy:</w:t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Overcoming mistrust</w:t>
      </w:r>
    </w:p>
    <w:p w14:paraId="2F20416A" w14:textId="3958973B" w:rsidR="00183197" w:rsidRPr="00795CF5" w:rsidRDefault="00183197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="00EE1294" w:rsidRPr="00795CF5">
        <w:rPr>
          <w:rFonts w:ascii="Arial" w:hAnsi="Arial" w:cs="Arial"/>
          <w:color w:val="695C45"/>
          <w:sz w:val="22"/>
          <w:szCs w:val="22"/>
          <w:lang w:val="en-GB"/>
        </w:rPr>
        <w:t>Realistic assessment of policy &amp; investment</w:t>
      </w:r>
    </w:p>
    <w:p w14:paraId="41E923DC" w14:textId="5103FD51" w:rsidR="00EE1294" w:rsidRPr="00795CF5" w:rsidRDefault="00EE1294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Reduction of inappropriate / unrealistic action</w:t>
      </w:r>
    </w:p>
    <w:p w14:paraId="7CABAD74" w14:textId="2DB59742" w:rsidR="00EE1294" w:rsidRPr="00795CF5" w:rsidRDefault="00EE1294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Mobilisation of stakeholders (consider who these are)</w:t>
      </w:r>
    </w:p>
    <w:p w14:paraId="412DB10C" w14:textId="48E7F113" w:rsidR="002130CF" w:rsidRPr="00795CF5" w:rsidRDefault="002130CF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Early identification of potential conflict</w:t>
      </w:r>
    </w:p>
    <w:p w14:paraId="0CB44052" w14:textId="2ADCE294" w:rsidR="002130CF" w:rsidRPr="00795CF5" w:rsidRDefault="002130CF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</w:r>
      <w:r w:rsidRPr="00795CF5">
        <w:rPr>
          <w:rFonts w:ascii="Arial" w:hAnsi="Arial" w:cs="Arial"/>
          <w:color w:val="695C45"/>
          <w:sz w:val="22"/>
          <w:szCs w:val="22"/>
          <w:lang w:val="en-GB"/>
        </w:rPr>
        <w:tab/>
        <w:t>Additional costs?  Should be outweighed by benefits</w:t>
      </w:r>
    </w:p>
    <w:p w14:paraId="00AAFA72" w14:textId="7F545882" w:rsidR="002130CF" w:rsidRPr="00795CF5" w:rsidRDefault="00330C90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z w:val="22"/>
          <w:szCs w:val="22"/>
          <w:lang w:val="en-GB"/>
        </w:rPr>
        <w:t>UK example</w:t>
      </w:r>
    </w:p>
    <w:p w14:paraId="4D2E7F6A" w14:textId="77777777" w:rsidR="00330C90" w:rsidRPr="00795CF5" w:rsidRDefault="00330C90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</w:p>
    <w:p w14:paraId="64A0830E" w14:textId="77777777" w:rsidR="00330C90" w:rsidRPr="00795CF5" w:rsidRDefault="00330C90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</w:p>
    <w:p w14:paraId="69D24940" w14:textId="77777777" w:rsidR="00A37B54" w:rsidRPr="00795CF5" w:rsidRDefault="00A37B54" w:rsidP="003D4193">
      <w:pPr>
        <w:pStyle w:val="Heading2"/>
        <w:spacing w:before="116"/>
        <w:rPr>
          <w:rFonts w:ascii="Arial" w:hAnsi="Arial" w:cs="Arial"/>
          <w:color w:val="695C45"/>
          <w:sz w:val="22"/>
          <w:szCs w:val="22"/>
          <w:lang w:val="en-GB"/>
        </w:rPr>
      </w:pPr>
    </w:p>
    <w:p w14:paraId="76A23045" w14:textId="77777777" w:rsidR="00CC4D27" w:rsidRPr="00795CF5" w:rsidRDefault="00CC4D27">
      <w:pPr>
        <w:pStyle w:val="BodyText"/>
        <w:spacing w:before="50"/>
        <w:rPr>
          <w:rFonts w:ascii="Calibri"/>
          <w:i/>
          <w:lang w:val="en-GB"/>
        </w:rPr>
      </w:pPr>
    </w:p>
    <w:p w14:paraId="4722C40C" w14:textId="7198A454" w:rsidR="00CC4D27" w:rsidRPr="00795CF5" w:rsidRDefault="00330C90">
      <w:pPr>
        <w:pStyle w:val="Heading2"/>
        <w:numPr>
          <w:ilvl w:val="0"/>
          <w:numId w:val="13"/>
        </w:numPr>
        <w:tabs>
          <w:tab w:val="left" w:pos="1079"/>
        </w:tabs>
        <w:ind w:left="1079" w:hanging="640"/>
        <w:jc w:val="left"/>
        <w:rPr>
          <w:lang w:val="en-GB"/>
        </w:rPr>
      </w:pPr>
      <w:r w:rsidRPr="00795CF5">
        <w:rPr>
          <w:color w:val="008574"/>
          <w:w w:val="85"/>
          <w:lang w:val="en-GB"/>
        </w:rPr>
        <w:lastRenderedPageBreak/>
        <w:t xml:space="preserve">SD Indicators </w:t>
      </w:r>
      <w:r w:rsidR="004A3605">
        <w:rPr>
          <w:color w:val="008574"/>
          <w:w w:val="85"/>
          <w:lang w:val="en-GB"/>
        </w:rPr>
        <w:t>–</w:t>
      </w:r>
      <w:r w:rsidRPr="00795CF5">
        <w:rPr>
          <w:color w:val="008574"/>
          <w:w w:val="85"/>
          <w:lang w:val="en-GB"/>
        </w:rPr>
        <w:t xml:space="preserve"> IMPORTANT</w:t>
      </w:r>
      <w:r w:rsidR="004A3605">
        <w:rPr>
          <w:color w:val="008574"/>
          <w:w w:val="85"/>
          <w:lang w:val="en-GB"/>
        </w:rPr>
        <w:t xml:space="preserve"> </w:t>
      </w:r>
    </w:p>
    <w:p w14:paraId="0D6EB584" w14:textId="33B99E2D" w:rsidR="00CC4D27" w:rsidRPr="00795CF5" w:rsidRDefault="00594A94" w:rsidP="00082543">
      <w:pPr>
        <w:pStyle w:val="BodyText"/>
        <w:spacing w:before="88" w:line="412" w:lineRule="auto"/>
        <w:ind w:left="360" w:right="1013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What are indicators?  You cannot manage what you do not measure.</w:t>
      </w:r>
    </w:p>
    <w:p w14:paraId="5F9BA656" w14:textId="6CFC08A8" w:rsidR="00082543" w:rsidRPr="00795CF5" w:rsidRDefault="00082543" w:rsidP="00082543">
      <w:pPr>
        <w:pStyle w:val="BodyText"/>
        <w:spacing w:before="88" w:line="412" w:lineRule="auto"/>
        <w:ind w:left="360" w:right="1013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Key metrics to assess progress, set against the 3 (or 4) pillars, tracking over time.</w:t>
      </w:r>
    </w:p>
    <w:p w14:paraId="3E60F110" w14:textId="1A18AC4E" w:rsidR="00082543" w:rsidRPr="00795CF5" w:rsidRDefault="008A26DC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 xml:space="preserve">Key aspects: </w:t>
      </w:r>
      <w:r w:rsidR="004A0721" w:rsidRPr="00795CF5">
        <w:rPr>
          <w:color w:val="695C45"/>
          <w:w w:val="105"/>
          <w:lang w:val="en-GB"/>
        </w:rPr>
        <w:tab/>
        <w:t>Purpose</w:t>
      </w:r>
    </w:p>
    <w:p w14:paraId="1D5F3A58" w14:textId="1E83ED45" w:rsidR="004A0721" w:rsidRPr="00795CF5" w:rsidRDefault="004A0721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  <w:t>Structure</w:t>
      </w:r>
    </w:p>
    <w:p w14:paraId="113EC6FC" w14:textId="0CAFC2B1" w:rsidR="004A0721" w:rsidRPr="00795CF5" w:rsidRDefault="004A0721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  <w:t>Scope</w:t>
      </w:r>
    </w:p>
    <w:p w14:paraId="4748E5EA" w14:textId="28655DFD" w:rsidR="004A0721" w:rsidRPr="00795CF5" w:rsidRDefault="004A0721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  <w:t>Examples</w:t>
      </w:r>
    </w:p>
    <w:p w14:paraId="7386CD8B" w14:textId="7BF631C1" w:rsidR="004A0721" w:rsidRPr="00795CF5" w:rsidRDefault="004A0721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  <w:t>Evolution</w:t>
      </w:r>
    </w:p>
    <w:p w14:paraId="56BE56CB" w14:textId="345053B1" w:rsidR="004A0721" w:rsidRPr="00795CF5" w:rsidRDefault="004A0721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  <w:t>Application</w:t>
      </w:r>
    </w:p>
    <w:p w14:paraId="1BAAFC44" w14:textId="64466C81" w:rsidR="004A0721" w:rsidRPr="00795CF5" w:rsidRDefault="00FF3B69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Make sure that they answer 3 key questions – What is the system being protected? What is the timescale? What is the quality?</w:t>
      </w:r>
    </w:p>
    <w:p w14:paraId="0AF53E95" w14:textId="0364FEFD" w:rsidR="00FF3B69" w:rsidRPr="00795CF5" w:rsidRDefault="00C77BCE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Key criteria for indicators – these are useful to know.</w:t>
      </w:r>
    </w:p>
    <w:p w14:paraId="3922DB38" w14:textId="2D9ACF34" w:rsidR="00C77BCE" w:rsidRPr="00795CF5" w:rsidRDefault="004E0459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Look at examples outlined and consider those you raised.</w:t>
      </w:r>
    </w:p>
    <w:p w14:paraId="08EA9A71" w14:textId="54B9ACBC" w:rsidR="004E0459" w:rsidRPr="00795CF5" w:rsidRDefault="004E0459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SD indicators are dependent upon spatial and time elements</w:t>
      </w:r>
      <w:r w:rsidR="00502CCC" w:rsidRPr="00795CF5">
        <w:rPr>
          <w:color w:val="695C45"/>
          <w:w w:val="105"/>
          <w:lang w:val="en-GB"/>
        </w:rPr>
        <w:t>, so can be devised considering Pressure-State-Response (PSR), or Driving Force-Pressure-State-Impact-Response model (DPSIR).</w:t>
      </w:r>
    </w:p>
    <w:p w14:paraId="6F0D3D9F" w14:textId="4C603007" w:rsidR="00DE43CA" w:rsidRPr="00795CF5" w:rsidRDefault="00DE43CA" w:rsidP="004A0721">
      <w:pPr>
        <w:pStyle w:val="BodyText"/>
        <w:spacing w:before="116"/>
        <w:ind w:left="357" w:right="1015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Some examples – Millennium Development Goals / Sustainable Development Goals.</w:t>
      </w:r>
    </w:p>
    <w:p w14:paraId="44050957" w14:textId="4082E11A" w:rsidR="004A0721" w:rsidRPr="00795CF5" w:rsidRDefault="004A0721" w:rsidP="00082543">
      <w:pPr>
        <w:pStyle w:val="BodyText"/>
        <w:spacing w:before="88" w:line="412" w:lineRule="auto"/>
        <w:ind w:left="360" w:right="1013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  <w:r w:rsidRPr="00795CF5">
        <w:rPr>
          <w:color w:val="695C45"/>
          <w:w w:val="105"/>
          <w:lang w:val="en-GB"/>
        </w:rPr>
        <w:tab/>
      </w:r>
    </w:p>
    <w:p w14:paraId="6B3640EC" w14:textId="0F4644B3" w:rsidR="00CC4D27" w:rsidRPr="00795CF5" w:rsidRDefault="00217B6D">
      <w:pPr>
        <w:pStyle w:val="Heading2"/>
        <w:numPr>
          <w:ilvl w:val="0"/>
          <w:numId w:val="13"/>
        </w:numPr>
        <w:tabs>
          <w:tab w:val="left" w:pos="1079"/>
        </w:tabs>
        <w:spacing w:before="1"/>
        <w:ind w:left="1079" w:hanging="614"/>
        <w:jc w:val="left"/>
        <w:rPr>
          <w:lang w:val="en-GB"/>
        </w:rPr>
      </w:pPr>
      <w:r w:rsidRPr="00795CF5">
        <w:rPr>
          <w:color w:val="008574"/>
          <w:spacing w:val="-2"/>
          <w:w w:val="85"/>
          <w:lang w:val="en-GB"/>
        </w:rPr>
        <w:t>Sustainable Development Goals</w:t>
      </w:r>
    </w:p>
    <w:p w14:paraId="1B6591E0" w14:textId="507A8930" w:rsidR="00CC4D27" w:rsidRPr="00795CF5" w:rsidRDefault="00217B6D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What are they?</w:t>
      </w:r>
      <w:r w:rsidR="00C85FD9" w:rsidRPr="00795CF5">
        <w:rPr>
          <w:color w:val="695C45"/>
          <w:w w:val="80"/>
          <w:lang w:val="en-GB"/>
        </w:rPr>
        <w:t xml:space="preserve"> Call to action globally; promote prosperity whilst protecting the planet; </w:t>
      </w:r>
      <w:r w:rsidR="008C2E0F" w:rsidRPr="00795CF5">
        <w:rPr>
          <w:color w:val="695C45"/>
          <w:w w:val="80"/>
          <w:lang w:val="en-GB"/>
        </w:rPr>
        <w:t>framework to aid COVID-19 recovery.</w:t>
      </w:r>
    </w:p>
    <w:p w14:paraId="497BA40B" w14:textId="2B6DDBEE" w:rsidR="008C2E0F" w:rsidRPr="00795CF5" w:rsidRDefault="008C2E0F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2030 Agenda for Sustainable Development (5 P’s).</w:t>
      </w:r>
      <w:r w:rsidR="00C03136" w:rsidRPr="00795CF5">
        <w:rPr>
          <w:color w:val="695C45"/>
          <w:w w:val="80"/>
          <w:lang w:val="en-GB"/>
        </w:rPr>
        <w:t xml:space="preserve">  No one will be left behind.</w:t>
      </w:r>
    </w:p>
    <w:p w14:paraId="482383F0" w14:textId="6764373E" w:rsidR="00C03136" w:rsidRPr="00795CF5" w:rsidRDefault="00C03136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SDG development timeline.</w:t>
      </w:r>
    </w:p>
    <w:p w14:paraId="74488516" w14:textId="195DDC71" w:rsidR="00C03136" w:rsidRPr="00795CF5" w:rsidRDefault="00C03136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 xml:space="preserve">17 SDGs – considered in </w:t>
      </w:r>
      <w:r w:rsidR="00550648" w:rsidRPr="00795CF5">
        <w:rPr>
          <w:color w:val="695C45"/>
          <w:w w:val="80"/>
          <w:lang w:val="en-GB"/>
        </w:rPr>
        <w:t xml:space="preserve">terms of </w:t>
      </w:r>
      <w:r w:rsidR="00BC1826" w:rsidRPr="00795CF5">
        <w:rPr>
          <w:color w:val="695C45"/>
          <w:w w:val="80"/>
          <w:lang w:val="en-GB"/>
        </w:rPr>
        <w:t>equal, safe and happy society (1-5); wellbeing of planet and people (6-11), care for environment (12-16) and peace (17).</w:t>
      </w:r>
    </w:p>
    <w:p w14:paraId="32137617" w14:textId="4C9216E5" w:rsidR="001A53A5" w:rsidRPr="00795CF5" w:rsidRDefault="001A53A5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 xml:space="preserve">Interactions between, aiding successes in one area to help successes in another (also consequently, </w:t>
      </w:r>
      <w:r w:rsidR="005A46E4" w:rsidRPr="00795CF5">
        <w:rPr>
          <w:color w:val="695C45"/>
          <w:w w:val="80"/>
          <w:lang w:val="en-GB"/>
        </w:rPr>
        <w:t>can also be challenging).</w:t>
      </w:r>
    </w:p>
    <w:p w14:paraId="109ED6A7" w14:textId="1D00CB84" w:rsidR="00CC4D27" w:rsidRPr="00795CF5" w:rsidRDefault="005A46E4" w:rsidP="005A46E4">
      <w:pPr>
        <w:pStyle w:val="Heading3"/>
        <w:spacing w:before="194"/>
        <w:rPr>
          <w:lang w:val="en-GB"/>
        </w:rPr>
        <w:sectPr w:rsidR="00CC4D27" w:rsidRPr="00795CF5">
          <w:headerReference w:type="default" r:id="rId9"/>
          <w:pgSz w:w="12240" w:h="15840"/>
          <w:pgMar w:top="1320" w:right="1440" w:bottom="280" w:left="1080" w:header="689" w:footer="0" w:gutter="0"/>
          <w:cols w:space="720"/>
        </w:sectPr>
      </w:pPr>
      <w:r w:rsidRPr="00795CF5">
        <w:rPr>
          <w:color w:val="695C45"/>
          <w:w w:val="80"/>
          <w:lang w:val="en-GB"/>
        </w:rPr>
        <w:t>It is useful to have an idea of each Goal and what it relates to.</w:t>
      </w:r>
    </w:p>
    <w:p w14:paraId="14834F28" w14:textId="77777777" w:rsidR="00CC4D27" w:rsidRPr="00795CF5" w:rsidRDefault="00CC4D27">
      <w:pPr>
        <w:pStyle w:val="BodyText"/>
        <w:spacing w:before="61"/>
        <w:rPr>
          <w:lang w:val="en-GB"/>
        </w:rPr>
      </w:pPr>
    </w:p>
    <w:p w14:paraId="0C8065E9" w14:textId="526A19DE" w:rsidR="00CC4D27" w:rsidRPr="00795CF5" w:rsidRDefault="00994BE0">
      <w:pPr>
        <w:pStyle w:val="Heading2"/>
        <w:numPr>
          <w:ilvl w:val="0"/>
          <w:numId w:val="13"/>
        </w:numPr>
        <w:tabs>
          <w:tab w:val="left" w:pos="1079"/>
        </w:tabs>
        <w:ind w:left="1079" w:hanging="540"/>
        <w:jc w:val="left"/>
        <w:rPr>
          <w:lang w:val="en-GB"/>
        </w:rPr>
      </w:pPr>
      <w:r w:rsidRPr="00795CF5">
        <w:rPr>
          <w:color w:val="008574"/>
          <w:w w:val="80"/>
          <w:lang w:val="en-GB"/>
        </w:rPr>
        <w:t>SDG11</w:t>
      </w:r>
    </w:p>
    <w:p w14:paraId="34D24DD9" w14:textId="20FD676E" w:rsidR="00CC4D27" w:rsidRPr="00795CF5" w:rsidRDefault="00994BE0" w:rsidP="0080125B">
      <w:pPr>
        <w:pStyle w:val="Heading3"/>
        <w:spacing w:before="116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Focus on cities – make cities and human settlements inclusive, safe, resilient and sustainable.</w:t>
      </w:r>
    </w:p>
    <w:p w14:paraId="71AA32AB" w14:textId="0ED876CA" w:rsidR="00994BE0" w:rsidRPr="00795CF5" w:rsidRDefault="00F93802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Targets (11.1 – 11.7), plus 3 process targets (11.</w:t>
      </w:r>
      <w:r w:rsidR="0019688A" w:rsidRPr="00795CF5">
        <w:rPr>
          <w:color w:val="695C45"/>
          <w:w w:val="80"/>
          <w:lang w:val="en-GB"/>
        </w:rPr>
        <w:t>a-c).</w:t>
      </w:r>
    </w:p>
    <w:p w14:paraId="5CA97C36" w14:textId="7B761548" w:rsidR="0019688A" w:rsidRPr="00795CF5" w:rsidRDefault="0019688A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Key interactions – SDG11 and SDG3</w:t>
      </w:r>
      <w:r w:rsidR="00062358" w:rsidRPr="00795CF5">
        <w:rPr>
          <w:color w:val="695C45"/>
          <w:w w:val="80"/>
          <w:lang w:val="en-GB"/>
        </w:rPr>
        <w:t>; SDG 11 and SDG14.</w:t>
      </w:r>
    </w:p>
    <w:p w14:paraId="6560F4BA" w14:textId="44442ECC" w:rsidR="00327E9E" w:rsidRPr="00795CF5" w:rsidRDefault="00062358" w:rsidP="0080125B">
      <w:pPr>
        <w:pStyle w:val="Heading3"/>
        <w:spacing w:before="116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Diagram showing how SDG11 has linkages to most</w:t>
      </w:r>
      <w:r w:rsidR="00327E9E" w:rsidRPr="00795CF5">
        <w:rPr>
          <w:color w:val="695C45"/>
          <w:w w:val="80"/>
          <w:lang w:val="en-GB"/>
        </w:rPr>
        <w:t xml:space="preserve"> other SDGs (critical importance of cities).</w:t>
      </w:r>
    </w:p>
    <w:p w14:paraId="53DCEBFA" w14:textId="49958B73" w:rsidR="00246FF0" w:rsidRPr="00795CF5" w:rsidRDefault="00246FF0" w:rsidP="00327E9E">
      <w:pPr>
        <w:pStyle w:val="Heading3"/>
        <w:spacing w:before="194"/>
        <w:rPr>
          <w:color w:val="695C45"/>
          <w:w w:val="80"/>
          <w:lang w:val="en-GB"/>
        </w:rPr>
      </w:pPr>
    </w:p>
    <w:p w14:paraId="5A0BA668" w14:textId="0A11893C" w:rsidR="00246FF0" w:rsidRPr="00795CF5" w:rsidRDefault="00246FF0" w:rsidP="00A37B54">
      <w:pPr>
        <w:pStyle w:val="Heading3"/>
        <w:spacing w:before="194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What is a sustainable city?  Some other names used to describe this.</w:t>
      </w:r>
    </w:p>
    <w:p w14:paraId="41774AC1" w14:textId="77777777" w:rsidR="00CC4D27" w:rsidRPr="00795CF5" w:rsidRDefault="00CC4D27">
      <w:pPr>
        <w:pStyle w:val="BodyText"/>
        <w:spacing w:before="220"/>
        <w:rPr>
          <w:rFonts w:ascii="Calibri"/>
          <w:i/>
          <w:lang w:val="en-GB"/>
        </w:rPr>
      </w:pPr>
    </w:p>
    <w:p w14:paraId="4D12F126" w14:textId="0A97B05E" w:rsidR="00CC4D27" w:rsidRPr="00795CF5" w:rsidRDefault="00E53A29" w:rsidP="00A37B54">
      <w:pPr>
        <w:pStyle w:val="Heading2"/>
        <w:numPr>
          <w:ilvl w:val="0"/>
          <w:numId w:val="13"/>
        </w:numPr>
        <w:tabs>
          <w:tab w:val="left" w:pos="1079"/>
        </w:tabs>
        <w:ind w:left="1079" w:hanging="639"/>
        <w:jc w:val="left"/>
        <w:rPr>
          <w:lang w:val="en-GB"/>
        </w:rPr>
      </w:pPr>
      <w:r w:rsidRPr="00795CF5">
        <w:rPr>
          <w:color w:val="008574"/>
          <w:w w:val="80"/>
          <w:lang w:val="en-GB"/>
        </w:rPr>
        <w:t>Sustainable Cities</w:t>
      </w:r>
    </w:p>
    <w:p w14:paraId="0AE76A80" w14:textId="77777777" w:rsidR="00A37B54" w:rsidRPr="00795CF5" w:rsidRDefault="00A37B54" w:rsidP="00A37B54">
      <w:pPr>
        <w:pStyle w:val="Heading2"/>
        <w:tabs>
          <w:tab w:val="left" w:pos="1079"/>
        </w:tabs>
        <w:ind w:left="440" w:firstLine="0"/>
        <w:rPr>
          <w:lang w:val="en-GB"/>
        </w:rPr>
      </w:pPr>
    </w:p>
    <w:p w14:paraId="6ABA0CBA" w14:textId="0EABC8FA" w:rsidR="00CC4D27" w:rsidRPr="00795CF5" w:rsidRDefault="00A37B54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What is a sustainable city?  Some other names used to describe this.</w:t>
      </w:r>
    </w:p>
    <w:p w14:paraId="7F3D91F5" w14:textId="7557974E" w:rsidR="00A37B54" w:rsidRPr="00795CF5" w:rsidRDefault="0080125B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Facts around city dwelling and impacts of such.</w:t>
      </w:r>
    </w:p>
    <w:p w14:paraId="61534D8B" w14:textId="452464D6" w:rsidR="0080125B" w:rsidRPr="00795CF5" w:rsidRDefault="0080125B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Example of the Dharavi slum, Mumbai and its Covid response</w:t>
      </w:r>
      <w:r w:rsidR="00C042D2" w:rsidRPr="00795CF5">
        <w:rPr>
          <w:color w:val="695C45"/>
          <w:w w:val="80"/>
          <w:lang w:val="en-GB"/>
        </w:rPr>
        <w:t>.</w:t>
      </w:r>
    </w:p>
    <w:p w14:paraId="6775578B" w14:textId="708129D9" w:rsidR="00C042D2" w:rsidRPr="00795CF5" w:rsidRDefault="00C042D2" w:rsidP="0080125B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Cities as sustainable leaders – leading the way in issues such as:</w:t>
      </w:r>
    </w:p>
    <w:p w14:paraId="024900F0" w14:textId="3D9FB19A" w:rsidR="00C042D2" w:rsidRPr="00795CF5" w:rsidRDefault="00C042D2" w:rsidP="006C5844">
      <w:pPr>
        <w:pStyle w:val="Heading3"/>
        <w:numPr>
          <w:ilvl w:val="0"/>
          <w:numId w:val="15"/>
        </w:numPr>
        <w:spacing w:before="80"/>
        <w:ind w:left="1071" w:hanging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Climate Change mitigation</w:t>
      </w:r>
    </w:p>
    <w:p w14:paraId="232A460E" w14:textId="390BB40F" w:rsidR="00C042D2" w:rsidRPr="00795CF5" w:rsidRDefault="00C042D2" w:rsidP="006C5844">
      <w:pPr>
        <w:pStyle w:val="Heading3"/>
        <w:numPr>
          <w:ilvl w:val="0"/>
          <w:numId w:val="15"/>
        </w:numPr>
        <w:spacing w:before="80"/>
        <w:ind w:left="1071" w:hanging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Disaster and climate resilience</w:t>
      </w:r>
    </w:p>
    <w:p w14:paraId="63FA389C" w14:textId="51B412FE" w:rsidR="00C042D2" w:rsidRPr="00795CF5" w:rsidRDefault="00C042D2" w:rsidP="006C5844">
      <w:pPr>
        <w:pStyle w:val="Heading3"/>
        <w:numPr>
          <w:ilvl w:val="0"/>
          <w:numId w:val="15"/>
        </w:numPr>
        <w:spacing w:before="80"/>
        <w:ind w:left="1071" w:hanging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Liveability and social inclusion</w:t>
      </w:r>
    </w:p>
    <w:p w14:paraId="1CFC8BDE" w14:textId="03F8C313" w:rsidR="00C042D2" w:rsidRPr="00795CF5" w:rsidRDefault="00577810" w:rsidP="006C5844">
      <w:pPr>
        <w:pStyle w:val="Heading3"/>
        <w:numPr>
          <w:ilvl w:val="0"/>
          <w:numId w:val="15"/>
        </w:numPr>
        <w:spacing w:before="80"/>
        <w:ind w:left="1071" w:hanging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Green Economic development</w:t>
      </w:r>
    </w:p>
    <w:p w14:paraId="2A73C835" w14:textId="6EAF1B46" w:rsidR="00CC4D27" w:rsidRPr="00795CF5" w:rsidRDefault="006C5844" w:rsidP="00BE6351">
      <w:pPr>
        <w:pStyle w:val="Heading3"/>
        <w:numPr>
          <w:ilvl w:val="0"/>
          <w:numId w:val="15"/>
        </w:numPr>
        <w:spacing w:before="80"/>
        <w:ind w:left="1071" w:hanging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Smart Technologies</w:t>
      </w:r>
    </w:p>
    <w:p w14:paraId="0015FACA" w14:textId="62E86EFB" w:rsidR="00BE6351" w:rsidRPr="00795CF5" w:rsidRDefault="00BE6351" w:rsidP="00BE6351">
      <w:pPr>
        <w:pStyle w:val="Heading3"/>
        <w:spacing w:before="1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Examples of differing sustainable city approaches and their benefits / challenges:</w:t>
      </w:r>
    </w:p>
    <w:p w14:paraId="0D564828" w14:textId="772AC1C6" w:rsidR="00CC4D27" w:rsidRPr="00795CF5" w:rsidRDefault="00BE6351">
      <w:pPr>
        <w:pStyle w:val="ListParagraph"/>
        <w:numPr>
          <w:ilvl w:val="1"/>
          <w:numId w:val="13"/>
        </w:numPr>
        <w:tabs>
          <w:tab w:val="left" w:pos="1080"/>
        </w:tabs>
        <w:spacing w:before="120" w:line="300" w:lineRule="auto"/>
        <w:ind w:left="1080" w:right="1212"/>
        <w:rPr>
          <w:lang w:val="en-GB"/>
        </w:rPr>
      </w:pPr>
      <w:r w:rsidRPr="00795CF5">
        <w:rPr>
          <w:color w:val="695C45"/>
          <w:lang w:val="en-GB"/>
        </w:rPr>
        <w:t>Eco-City movement</w:t>
      </w:r>
      <w:r w:rsidR="000205FE" w:rsidRPr="00795CF5">
        <w:rPr>
          <w:color w:val="695C45"/>
          <w:lang w:val="en-GB"/>
        </w:rPr>
        <w:t xml:space="preserve"> (led to development of Eco-City standard, scoring approach to how sustainable a city / area is and approaches to improve)</w:t>
      </w:r>
    </w:p>
    <w:p w14:paraId="421AD5F6" w14:textId="032ED426" w:rsidR="00CC4D27" w:rsidRPr="00795CF5" w:rsidRDefault="000205FE">
      <w:pPr>
        <w:pStyle w:val="ListParagraph"/>
        <w:numPr>
          <w:ilvl w:val="1"/>
          <w:numId w:val="13"/>
        </w:numPr>
        <w:tabs>
          <w:tab w:val="left" w:pos="1079"/>
        </w:tabs>
        <w:spacing w:before="0" w:line="251" w:lineRule="exact"/>
        <w:ind w:left="1079" w:hanging="359"/>
        <w:rPr>
          <w:lang w:val="en-GB"/>
        </w:rPr>
      </w:pPr>
      <w:r w:rsidRPr="00795CF5">
        <w:rPr>
          <w:color w:val="695C45"/>
          <w:w w:val="105"/>
          <w:lang w:val="en-GB"/>
        </w:rPr>
        <w:t>Slow Cities movement (Citta Slow)</w:t>
      </w:r>
      <w:r w:rsidR="008406AB" w:rsidRPr="00795CF5">
        <w:rPr>
          <w:color w:val="695C45"/>
          <w:spacing w:val="-2"/>
          <w:w w:val="105"/>
          <w:lang w:val="en-GB"/>
        </w:rPr>
        <w:t>.</w:t>
      </w:r>
    </w:p>
    <w:p w14:paraId="1A8F1762" w14:textId="38505C34" w:rsidR="00CC4D27" w:rsidRPr="00795CF5" w:rsidRDefault="000205FE">
      <w:pPr>
        <w:pStyle w:val="ListParagraph"/>
        <w:numPr>
          <w:ilvl w:val="1"/>
          <w:numId w:val="13"/>
        </w:numPr>
        <w:tabs>
          <w:tab w:val="left" w:pos="1079"/>
        </w:tabs>
        <w:ind w:left="1079" w:hanging="359"/>
        <w:rPr>
          <w:lang w:val="en-GB"/>
        </w:rPr>
      </w:pPr>
      <w:r w:rsidRPr="00795CF5">
        <w:rPr>
          <w:color w:val="695C45"/>
          <w:w w:val="105"/>
          <w:lang w:val="en-GB"/>
        </w:rPr>
        <w:t>Transition Network</w:t>
      </w:r>
      <w:r w:rsidR="0083615B" w:rsidRPr="00795CF5">
        <w:rPr>
          <w:color w:val="695C45"/>
          <w:w w:val="105"/>
          <w:lang w:val="en-GB"/>
        </w:rPr>
        <w:t xml:space="preserve"> (including examples in Brixton and Bristol).</w:t>
      </w:r>
    </w:p>
    <w:p w14:paraId="309222B1" w14:textId="77777777" w:rsidR="00CC4D27" w:rsidRPr="00795CF5" w:rsidRDefault="00CC4D27">
      <w:pPr>
        <w:pStyle w:val="BodyText"/>
        <w:spacing w:before="7"/>
        <w:rPr>
          <w:lang w:val="en-GB"/>
        </w:rPr>
      </w:pPr>
    </w:p>
    <w:p w14:paraId="7149AA8D" w14:textId="03381641" w:rsidR="00CC4D27" w:rsidRPr="00795CF5" w:rsidRDefault="0009551C" w:rsidP="00753C9D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Low carbon cities – ambitions to either achieve carbon neutrality or emissions reductions – some with deeper cuts than others</w:t>
      </w:r>
      <w:r w:rsidR="00ED27BF" w:rsidRPr="00795CF5">
        <w:rPr>
          <w:color w:val="695C45"/>
          <w:w w:val="80"/>
          <w:lang w:val="en-GB"/>
        </w:rPr>
        <w:t>.  Short term vs long term planning.  Example of New York City</w:t>
      </w:r>
    </w:p>
    <w:p w14:paraId="1ECC07F9" w14:textId="3D4EEBB6" w:rsidR="00ED27BF" w:rsidRPr="00795CF5" w:rsidRDefault="00ED27BF" w:rsidP="00753C9D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Low Carbon Cities Alliance</w:t>
      </w:r>
      <w:r w:rsidR="00725BBA" w:rsidRPr="00795CF5">
        <w:rPr>
          <w:color w:val="695C45"/>
          <w:w w:val="80"/>
          <w:lang w:val="en-GB"/>
        </w:rPr>
        <w:t xml:space="preserve"> (collaboration of leading cities achieving carbon neutrality by 2050).  Example of London</w:t>
      </w:r>
    </w:p>
    <w:p w14:paraId="3C5472E7" w14:textId="68281AD1" w:rsidR="00753C9D" w:rsidRPr="00795CF5" w:rsidRDefault="00753C9D" w:rsidP="00753C9D">
      <w:pPr>
        <w:pStyle w:val="Heading3"/>
        <w:spacing w:before="116"/>
        <w:ind w:left="357"/>
        <w:rPr>
          <w:color w:val="695C45"/>
          <w:w w:val="80"/>
          <w:lang w:val="en-GB"/>
        </w:rPr>
      </w:pPr>
      <w:r w:rsidRPr="00795CF5">
        <w:rPr>
          <w:color w:val="695C45"/>
          <w:w w:val="80"/>
          <w:lang w:val="en-GB"/>
        </w:rPr>
        <w:t>Ways of making cities more sustainable</w:t>
      </w:r>
      <w:r w:rsidR="00A27D3C" w:rsidRPr="00795CF5">
        <w:rPr>
          <w:color w:val="695C45"/>
          <w:w w:val="80"/>
          <w:lang w:val="en-GB"/>
        </w:rPr>
        <w:t xml:space="preserve"> (all with examples)</w:t>
      </w:r>
      <w:r w:rsidRPr="00795CF5">
        <w:rPr>
          <w:color w:val="695C45"/>
          <w:w w:val="80"/>
          <w:lang w:val="en-GB"/>
        </w:rPr>
        <w:t>:</w:t>
      </w:r>
    </w:p>
    <w:p w14:paraId="3220E3A7" w14:textId="7756344E" w:rsidR="00CC4D27" w:rsidRPr="00795CF5" w:rsidRDefault="00EF1E36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t>Sponge Cities</w:t>
      </w:r>
    </w:p>
    <w:p w14:paraId="3C80AF98" w14:textId="55AED0F1" w:rsidR="00EF1E36" w:rsidRPr="00795CF5" w:rsidRDefault="00EF1E36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t>Vertical forests / gardens</w:t>
      </w:r>
    </w:p>
    <w:p w14:paraId="55E96476" w14:textId="7C99656D" w:rsidR="00A27D3C" w:rsidRPr="00795CF5" w:rsidRDefault="00A27D3C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t>Miniature Urban forests</w:t>
      </w:r>
    </w:p>
    <w:p w14:paraId="2B66DA3E" w14:textId="0E976573" w:rsidR="00A27D3C" w:rsidRPr="00795CF5" w:rsidRDefault="00A27D3C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lastRenderedPageBreak/>
        <w:t xml:space="preserve">20-min </w:t>
      </w:r>
      <w:proofErr w:type="spellStart"/>
      <w:r w:rsidR="00C106AC" w:rsidRPr="00795CF5">
        <w:rPr>
          <w:color w:val="695C45"/>
          <w:lang w:val="en-GB"/>
        </w:rPr>
        <w:t>neighborhood</w:t>
      </w:r>
      <w:proofErr w:type="spellEnd"/>
      <w:r w:rsidR="00C106AC" w:rsidRPr="00795CF5">
        <w:rPr>
          <w:color w:val="695C45"/>
          <w:lang w:val="en-GB"/>
        </w:rPr>
        <w:t xml:space="preserve"> / 15-min city</w:t>
      </w:r>
    </w:p>
    <w:p w14:paraId="7BF98E1E" w14:textId="1D0C267B" w:rsidR="00C106AC" w:rsidRPr="00795CF5" w:rsidRDefault="00C106AC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t>Green train track</w:t>
      </w:r>
    </w:p>
    <w:p w14:paraId="3659574F" w14:textId="0D741B99" w:rsidR="00C106AC" w:rsidRPr="00795CF5" w:rsidRDefault="00C106AC" w:rsidP="00EF1E36">
      <w:pPr>
        <w:pStyle w:val="ListParagraph"/>
        <w:numPr>
          <w:ilvl w:val="0"/>
          <w:numId w:val="18"/>
        </w:numPr>
        <w:tabs>
          <w:tab w:val="left" w:pos="1077"/>
        </w:tabs>
        <w:spacing w:before="121"/>
        <w:ind w:right="440"/>
        <w:rPr>
          <w:lang w:val="en-GB"/>
        </w:rPr>
      </w:pPr>
      <w:r w:rsidRPr="00795CF5">
        <w:rPr>
          <w:color w:val="695C45"/>
          <w:lang w:val="en-GB"/>
        </w:rPr>
        <w:t>Smarter commuting</w:t>
      </w:r>
    </w:p>
    <w:p w14:paraId="1FA9FF6E" w14:textId="77777777" w:rsidR="00CC4D27" w:rsidRPr="00795CF5" w:rsidRDefault="00CC4D27">
      <w:pPr>
        <w:pStyle w:val="BodyText"/>
        <w:spacing w:before="111"/>
        <w:rPr>
          <w:lang w:val="en-GB"/>
        </w:rPr>
      </w:pPr>
    </w:p>
    <w:p w14:paraId="4F8E4E8A" w14:textId="13F1929D" w:rsidR="00CC4D27" w:rsidRPr="00795CF5" w:rsidRDefault="00C7416B" w:rsidP="00C7416B">
      <w:pPr>
        <w:pStyle w:val="BodyText"/>
        <w:spacing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Specific</w:t>
      </w:r>
      <w:r w:rsidR="00B915AD" w:rsidRPr="00795CF5">
        <w:rPr>
          <w:color w:val="695C45"/>
          <w:w w:val="105"/>
          <w:lang w:val="en-GB"/>
        </w:rPr>
        <w:t xml:space="preserve"> example of Copenhagen, Denmark, and its plans to achieve carbon neutrality by </w:t>
      </w:r>
      <w:r w:rsidRPr="00795CF5">
        <w:rPr>
          <w:color w:val="695C45"/>
          <w:w w:val="105"/>
          <w:lang w:val="en-GB"/>
        </w:rPr>
        <w:t>2050 (Copenhagen 2025, updated to Copenhagen 2035).  Development of its Super Cycle Highway.</w:t>
      </w:r>
    </w:p>
    <w:p w14:paraId="464FD34A" w14:textId="77777777" w:rsidR="00C7416B" w:rsidRPr="00795CF5" w:rsidRDefault="00C7416B" w:rsidP="00C7416B">
      <w:pPr>
        <w:pStyle w:val="BodyText"/>
        <w:spacing w:line="300" w:lineRule="auto"/>
        <w:ind w:left="360"/>
        <w:rPr>
          <w:color w:val="695C45"/>
          <w:w w:val="105"/>
          <w:lang w:val="en-GB"/>
        </w:rPr>
      </w:pPr>
    </w:p>
    <w:p w14:paraId="2167F4E7" w14:textId="4F3DF1EC" w:rsidR="00CC4D27" w:rsidRPr="00795CF5" w:rsidRDefault="00971A54">
      <w:pPr>
        <w:pStyle w:val="Heading2"/>
        <w:numPr>
          <w:ilvl w:val="0"/>
          <w:numId w:val="13"/>
        </w:numPr>
        <w:tabs>
          <w:tab w:val="left" w:pos="1079"/>
        </w:tabs>
        <w:ind w:left="1079" w:hanging="714"/>
        <w:jc w:val="left"/>
        <w:rPr>
          <w:lang w:val="en-GB"/>
        </w:rPr>
      </w:pPr>
      <w:r w:rsidRPr="00795CF5">
        <w:rPr>
          <w:color w:val="008574"/>
          <w:spacing w:val="-2"/>
          <w:lang w:val="en-GB"/>
        </w:rPr>
        <w:t xml:space="preserve">Cities and waste </w:t>
      </w:r>
    </w:p>
    <w:p w14:paraId="1098AA99" w14:textId="7AED67DE" w:rsidR="009100DE" w:rsidRPr="00795CF5" w:rsidRDefault="009100DE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Waste hierarchy</w:t>
      </w:r>
      <w:r w:rsidR="008C2F96"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 xml:space="preserve"> – traditional and newer versions </w:t>
      </w:r>
    </w:p>
    <w:p w14:paraId="7A995A8B" w14:textId="6EADD0EF" w:rsidR="001307B6" w:rsidRPr="00795CF5" w:rsidRDefault="001307B6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Why waste in cities is an issue</w:t>
      </w:r>
    </w:p>
    <w:p w14:paraId="1F43500F" w14:textId="062B9605" w:rsidR="001307B6" w:rsidRPr="00795CF5" w:rsidRDefault="001307B6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 xml:space="preserve">3 key areas of concern – plastics, food waste, </w:t>
      </w:r>
      <w:r w:rsidR="00605504"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construction waste</w:t>
      </w:r>
    </w:p>
    <w:p w14:paraId="604561EC" w14:textId="5B533D55" w:rsidR="00605504" w:rsidRPr="00795CF5" w:rsidRDefault="00605504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 xml:space="preserve">Movement towards zero </w:t>
      </w:r>
      <w:proofErr w:type="gramStart"/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waste  -</w:t>
      </w:r>
      <w:proofErr w:type="gramEnd"/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 xml:space="preserve"> benefits of systems including protecting local environments, reducing costs</w:t>
      </w:r>
      <w:r w:rsidR="00CA7A62"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, creating jobs, natural cycling.</w:t>
      </w:r>
    </w:p>
    <w:p w14:paraId="6ED353B6" w14:textId="775D30D5" w:rsidR="00CA7A62" w:rsidRPr="00795CF5" w:rsidRDefault="00CA7A62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Zero Waste in cities programme 2022</w:t>
      </w:r>
    </w:p>
    <w:p w14:paraId="78EBA091" w14:textId="694088C2" w:rsidR="00CA7A62" w:rsidRPr="00795CF5" w:rsidRDefault="007B0DF0" w:rsidP="001307B6">
      <w:pPr>
        <w:pStyle w:val="Heading3"/>
        <w:spacing w:before="194"/>
        <w:rPr>
          <w:rFonts w:ascii="Arial" w:hAnsi="Arial" w:cs="Arial"/>
          <w:color w:val="695C45"/>
          <w:spacing w:val="-2"/>
          <w:sz w:val="22"/>
          <w:szCs w:val="22"/>
          <w:lang w:val="en-GB"/>
        </w:rPr>
      </w:pPr>
      <w:r w:rsidRPr="00795CF5">
        <w:rPr>
          <w:rFonts w:ascii="Arial" w:hAnsi="Arial" w:cs="Arial"/>
          <w:color w:val="695C45"/>
          <w:spacing w:val="-2"/>
          <w:sz w:val="22"/>
          <w:szCs w:val="22"/>
          <w:lang w:val="en-GB"/>
        </w:rPr>
        <w:t>Benefits of adopting zero waste schemes including</w:t>
      </w:r>
    </w:p>
    <w:p w14:paraId="09343CED" w14:textId="3A19EE23" w:rsidR="00CC4D27" w:rsidRPr="00795CF5" w:rsidRDefault="007B0DF0">
      <w:pPr>
        <w:pStyle w:val="ListParagraph"/>
        <w:numPr>
          <w:ilvl w:val="1"/>
          <w:numId w:val="13"/>
        </w:numPr>
        <w:tabs>
          <w:tab w:val="left" w:pos="1799"/>
        </w:tabs>
        <w:spacing w:before="121"/>
        <w:ind w:left="1799" w:hanging="359"/>
        <w:rPr>
          <w:lang w:val="en-GB"/>
        </w:rPr>
      </w:pPr>
      <w:r w:rsidRPr="00795CF5">
        <w:rPr>
          <w:color w:val="695C45"/>
          <w:lang w:val="en-GB"/>
        </w:rPr>
        <w:t>Climate mitigation</w:t>
      </w:r>
    </w:p>
    <w:p w14:paraId="7631256D" w14:textId="66CDC23B" w:rsidR="007B0DF0" w:rsidRPr="00795CF5" w:rsidRDefault="007B0DF0">
      <w:pPr>
        <w:pStyle w:val="ListParagraph"/>
        <w:numPr>
          <w:ilvl w:val="1"/>
          <w:numId w:val="13"/>
        </w:numPr>
        <w:tabs>
          <w:tab w:val="left" w:pos="1799"/>
        </w:tabs>
        <w:spacing w:before="121"/>
        <w:ind w:left="1799" w:hanging="359"/>
        <w:rPr>
          <w:lang w:val="en-GB"/>
        </w:rPr>
      </w:pPr>
      <w:r w:rsidRPr="00795CF5">
        <w:rPr>
          <w:color w:val="695C45"/>
          <w:lang w:val="en-GB"/>
        </w:rPr>
        <w:t>Climate adaptation</w:t>
      </w:r>
    </w:p>
    <w:p w14:paraId="08C68571" w14:textId="1E5BA4CF" w:rsidR="007B0DF0" w:rsidRPr="00795CF5" w:rsidRDefault="007B0DF0">
      <w:pPr>
        <w:pStyle w:val="ListParagraph"/>
        <w:numPr>
          <w:ilvl w:val="1"/>
          <w:numId w:val="13"/>
        </w:numPr>
        <w:tabs>
          <w:tab w:val="left" w:pos="1799"/>
        </w:tabs>
        <w:spacing w:before="121"/>
        <w:ind w:left="1799" w:hanging="359"/>
        <w:rPr>
          <w:lang w:val="en-GB"/>
        </w:rPr>
      </w:pPr>
      <w:r w:rsidRPr="00795CF5">
        <w:rPr>
          <w:color w:val="695C45"/>
          <w:lang w:val="en-GB"/>
        </w:rPr>
        <w:t>Health and environmental benefits</w:t>
      </w:r>
    </w:p>
    <w:p w14:paraId="513DDC12" w14:textId="7B00F554" w:rsidR="007B0DF0" w:rsidRPr="00795CF5" w:rsidRDefault="007B0DF0">
      <w:pPr>
        <w:pStyle w:val="ListParagraph"/>
        <w:numPr>
          <w:ilvl w:val="1"/>
          <w:numId w:val="13"/>
        </w:numPr>
        <w:tabs>
          <w:tab w:val="left" w:pos="1799"/>
        </w:tabs>
        <w:spacing w:before="121"/>
        <w:ind w:left="1799" w:hanging="359"/>
        <w:rPr>
          <w:lang w:val="en-GB"/>
        </w:rPr>
      </w:pPr>
      <w:r w:rsidRPr="00795CF5">
        <w:rPr>
          <w:color w:val="695C45"/>
          <w:lang w:val="en-GB"/>
        </w:rPr>
        <w:t>Contribution to thriving economy</w:t>
      </w:r>
    </w:p>
    <w:p w14:paraId="24F47E87" w14:textId="77777777" w:rsidR="00CC4D27" w:rsidRPr="00795CF5" w:rsidRDefault="00857BA6" w:rsidP="00335AF0">
      <w:pPr>
        <w:pStyle w:val="ListParagraph"/>
        <w:numPr>
          <w:ilvl w:val="1"/>
          <w:numId w:val="13"/>
        </w:numPr>
        <w:tabs>
          <w:tab w:val="left" w:pos="1799"/>
        </w:tabs>
        <w:spacing w:before="121"/>
        <w:ind w:left="1799" w:hanging="359"/>
        <w:rPr>
          <w:lang w:val="en-GB"/>
        </w:rPr>
      </w:pPr>
      <w:r w:rsidRPr="00795CF5">
        <w:rPr>
          <w:color w:val="695C45"/>
          <w:lang w:val="en-GB"/>
        </w:rPr>
        <w:t xml:space="preserve">Case study examples including Ljubljana (Slovenia), </w:t>
      </w:r>
      <w:proofErr w:type="spellStart"/>
      <w:r w:rsidRPr="00795CF5">
        <w:rPr>
          <w:color w:val="695C45"/>
          <w:lang w:val="en-GB"/>
        </w:rPr>
        <w:t>Argentona</w:t>
      </w:r>
      <w:proofErr w:type="spellEnd"/>
      <w:r w:rsidRPr="00795CF5">
        <w:rPr>
          <w:color w:val="695C45"/>
          <w:lang w:val="en-GB"/>
        </w:rPr>
        <w:t xml:space="preserve"> (Spain), </w:t>
      </w:r>
      <w:r w:rsidR="00335AF0" w:rsidRPr="00795CF5">
        <w:rPr>
          <w:color w:val="695C45"/>
          <w:lang w:val="en-GB"/>
        </w:rPr>
        <w:t>Veneto (Italy) and Sardinia (Italy)</w:t>
      </w:r>
    </w:p>
    <w:p w14:paraId="3411F783" w14:textId="59D502DF" w:rsidR="00335AF0" w:rsidRPr="00795CF5" w:rsidRDefault="00335AF0" w:rsidP="00335AF0">
      <w:pPr>
        <w:tabs>
          <w:tab w:val="left" w:pos="1799"/>
        </w:tabs>
        <w:spacing w:before="121"/>
        <w:sectPr w:rsidR="00335AF0" w:rsidRPr="00795CF5">
          <w:pgSz w:w="12240" w:h="15840"/>
          <w:pgMar w:top="1320" w:right="1440" w:bottom="280" w:left="1080" w:header="689" w:footer="0" w:gutter="0"/>
          <w:cols w:space="720"/>
        </w:sectPr>
      </w:pPr>
    </w:p>
    <w:p w14:paraId="4FC20DC4" w14:textId="77777777" w:rsidR="00CC4D27" w:rsidRPr="00795CF5" w:rsidRDefault="00CC4D27">
      <w:pPr>
        <w:pStyle w:val="BodyText"/>
        <w:spacing w:before="53"/>
        <w:rPr>
          <w:rFonts w:ascii="Calibri"/>
          <w:i/>
          <w:lang w:val="en-GB"/>
        </w:rPr>
      </w:pPr>
    </w:p>
    <w:p w14:paraId="6296F231" w14:textId="44D20D9D" w:rsidR="00CC4D27" w:rsidRPr="00795CF5" w:rsidRDefault="00CC76B8">
      <w:pPr>
        <w:pStyle w:val="Heading2"/>
        <w:numPr>
          <w:ilvl w:val="0"/>
          <w:numId w:val="13"/>
        </w:numPr>
        <w:tabs>
          <w:tab w:val="left" w:pos="1079"/>
        </w:tabs>
        <w:spacing w:before="1"/>
        <w:ind w:left="1079" w:hanging="788"/>
        <w:jc w:val="left"/>
        <w:rPr>
          <w:lang w:val="en-GB"/>
        </w:rPr>
      </w:pPr>
      <w:r w:rsidRPr="00795CF5">
        <w:rPr>
          <w:color w:val="008574"/>
          <w:w w:val="80"/>
          <w:lang w:val="en-GB"/>
        </w:rPr>
        <w:t>Sustainable Communities</w:t>
      </w:r>
    </w:p>
    <w:p w14:paraId="798E9660" w14:textId="77777777" w:rsidR="00257059" w:rsidRPr="00795CF5" w:rsidRDefault="00257059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Definitions of sustainable communities</w:t>
      </w:r>
    </w:p>
    <w:p w14:paraId="69C9B83E" w14:textId="77777777" w:rsidR="00257059" w:rsidRPr="00795CF5" w:rsidRDefault="008406AB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Key</w:t>
      </w:r>
      <w:r w:rsidR="00257059" w:rsidRPr="00795CF5">
        <w:rPr>
          <w:color w:val="695C45"/>
          <w:w w:val="105"/>
          <w:lang w:val="en-GB"/>
        </w:rPr>
        <w:t xml:space="preserve"> aims</w:t>
      </w:r>
    </w:p>
    <w:p w14:paraId="046037CA" w14:textId="71E28532" w:rsidR="00257059" w:rsidRPr="00795CF5" w:rsidRDefault="00257059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Important elements – leadership, ecological integrity, economic security, social wellbeing</w:t>
      </w:r>
    </w:p>
    <w:p w14:paraId="5D776477" w14:textId="56510D9A" w:rsidR="00257059" w:rsidRPr="00795CF5" w:rsidRDefault="00257059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How they embody principles of SD</w:t>
      </w:r>
    </w:p>
    <w:p w14:paraId="1C09BA0A" w14:textId="2310B029" w:rsidR="00257059" w:rsidRPr="00795CF5" w:rsidRDefault="000E1E4E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How the growth of urbanisation is linked to economic growth</w:t>
      </w:r>
    </w:p>
    <w:p w14:paraId="6724B526" w14:textId="39B96725" w:rsidR="000E1E4E" w:rsidRPr="00795CF5" w:rsidRDefault="000E1E4E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Definition of community</w:t>
      </w:r>
    </w:p>
    <w:p w14:paraId="36A95F9E" w14:textId="17F89F3B" w:rsidR="000E1E4E" w:rsidRPr="00795CF5" w:rsidRDefault="00A74D48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Urban sprawl, and combatting this issue</w:t>
      </w:r>
    </w:p>
    <w:p w14:paraId="25980F80" w14:textId="4AE65F0C" w:rsidR="00A74D48" w:rsidRPr="00795CF5" w:rsidRDefault="00A74D48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Policy example of England, 2003 onwards</w:t>
      </w:r>
      <w:r w:rsidR="00110493" w:rsidRPr="00795CF5">
        <w:rPr>
          <w:color w:val="695C45"/>
          <w:w w:val="105"/>
          <w:lang w:val="en-GB"/>
        </w:rPr>
        <w:t>, and the Sustainable Communities Act 2012</w:t>
      </w:r>
    </w:p>
    <w:p w14:paraId="62E59A7A" w14:textId="5BF7AE7E" w:rsidR="00110493" w:rsidRPr="00795CF5" w:rsidRDefault="00110493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Case studies: Beddington Zero Energy Development (BedZED)</w:t>
      </w:r>
      <w:r w:rsidR="00795CF5" w:rsidRPr="00795CF5">
        <w:rPr>
          <w:color w:val="695C45"/>
          <w:w w:val="105"/>
          <w:lang w:val="en-GB"/>
        </w:rPr>
        <w:t xml:space="preserve"> and NW Bicester</w:t>
      </w:r>
    </w:p>
    <w:p w14:paraId="76BF1116" w14:textId="5D03C35C" w:rsidR="00CC4D27" w:rsidRPr="00490CC7" w:rsidRDefault="00795CF5" w:rsidP="00490CC7">
      <w:pPr>
        <w:pStyle w:val="BodyText"/>
        <w:spacing w:before="121" w:line="300" w:lineRule="auto"/>
        <w:ind w:left="360"/>
        <w:rPr>
          <w:color w:val="695C45"/>
          <w:w w:val="105"/>
          <w:lang w:val="en-GB"/>
        </w:rPr>
      </w:pPr>
      <w:r w:rsidRPr="00795CF5">
        <w:rPr>
          <w:color w:val="695C45"/>
          <w:w w:val="105"/>
          <w:lang w:val="en-GB"/>
        </w:rPr>
        <w:t>The 20-min neighbourhood and its benefits</w:t>
      </w:r>
      <w:r>
        <w:rPr>
          <w:color w:val="695C45"/>
          <w:w w:val="105"/>
          <w:lang w:val="en-GB"/>
        </w:rPr>
        <w:t xml:space="preserve">; early </w:t>
      </w:r>
      <w:r w:rsidR="00490CC7">
        <w:rPr>
          <w:color w:val="695C45"/>
          <w:w w:val="105"/>
          <w:lang w:val="en-GB"/>
        </w:rPr>
        <w:t>adopters</w:t>
      </w:r>
      <w:r>
        <w:rPr>
          <w:color w:val="695C45"/>
          <w:w w:val="105"/>
          <w:lang w:val="en-GB"/>
        </w:rPr>
        <w:t xml:space="preserve"> (Garden City movement) and examples including Portland, Oregan.</w:t>
      </w:r>
    </w:p>
    <w:p w14:paraId="49094F6D" w14:textId="77777777" w:rsidR="00CC4D27" w:rsidRPr="00795CF5" w:rsidRDefault="00CC4D27">
      <w:pPr>
        <w:pStyle w:val="BodyText"/>
        <w:rPr>
          <w:rFonts w:ascii="Calibri"/>
          <w:i/>
          <w:lang w:val="en-GB"/>
        </w:rPr>
      </w:pPr>
    </w:p>
    <w:p w14:paraId="0538F2A0" w14:textId="77777777" w:rsidR="00CC4D27" w:rsidRPr="00795CF5" w:rsidRDefault="00CC4D27">
      <w:pPr>
        <w:pStyle w:val="BodyText"/>
        <w:spacing w:before="15"/>
        <w:rPr>
          <w:rFonts w:ascii="Calibri"/>
          <w:i/>
          <w:lang w:val="en-GB"/>
        </w:rPr>
      </w:pPr>
    </w:p>
    <w:p w14:paraId="74C0986C" w14:textId="00EE2FDD" w:rsidR="00CC4D27" w:rsidRPr="00795CF5" w:rsidRDefault="00123630">
      <w:pPr>
        <w:pStyle w:val="Heading2"/>
        <w:numPr>
          <w:ilvl w:val="0"/>
          <w:numId w:val="13"/>
        </w:numPr>
        <w:tabs>
          <w:tab w:val="left" w:pos="1079"/>
        </w:tabs>
        <w:spacing w:before="1"/>
        <w:ind w:left="1079" w:hanging="651"/>
        <w:jc w:val="left"/>
        <w:rPr>
          <w:lang w:val="en-GB"/>
        </w:rPr>
      </w:pPr>
      <w:r>
        <w:rPr>
          <w:color w:val="008574"/>
          <w:w w:val="85"/>
          <w:lang w:val="en-GB"/>
        </w:rPr>
        <w:t xml:space="preserve">Sustainable Construction linked to SDGs </w:t>
      </w:r>
      <w:r w:rsidR="004A3605">
        <w:rPr>
          <w:color w:val="008574"/>
          <w:w w:val="85"/>
          <w:lang w:val="en-GB"/>
        </w:rPr>
        <w:t>–</w:t>
      </w:r>
      <w:r>
        <w:rPr>
          <w:color w:val="008574"/>
          <w:w w:val="85"/>
          <w:lang w:val="en-GB"/>
        </w:rPr>
        <w:t xml:space="preserve"> IMPORTANT</w:t>
      </w:r>
      <w:r w:rsidR="004A3605">
        <w:rPr>
          <w:color w:val="008574"/>
          <w:w w:val="85"/>
          <w:lang w:val="en-GB"/>
        </w:rPr>
        <w:t xml:space="preserve"> </w:t>
      </w:r>
    </w:p>
    <w:p w14:paraId="09869070" w14:textId="77777777" w:rsidR="00BD0118" w:rsidRDefault="00BD0118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What is sustainable construction – some definitions</w:t>
      </w:r>
    </w:p>
    <w:p w14:paraId="49BBB841" w14:textId="77777777" w:rsidR="003C188E" w:rsidRDefault="00BD0118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Why it is important</w:t>
      </w:r>
      <w:r w:rsidR="003C188E">
        <w:rPr>
          <w:color w:val="695C45"/>
          <w:w w:val="105"/>
          <w:lang w:val="en-GB"/>
        </w:rPr>
        <w:t xml:space="preserve"> (global context)</w:t>
      </w:r>
    </w:p>
    <w:p w14:paraId="4D9BE8B8" w14:textId="77777777" w:rsidR="003C188E" w:rsidRDefault="003C188E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Challenges, World Green Building Council</w:t>
      </w:r>
    </w:p>
    <w:p w14:paraId="4C420B31" w14:textId="77777777" w:rsidR="003C188E" w:rsidRDefault="003C188E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Importance of the sector in the UK economy</w:t>
      </w:r>
    </w:p>
    <w:p w14:paraId="51DD6B85" w14:textId="01313665" w:rsidR="00163FB2" w:rsidRDefault="00163FB2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Benefits of working towards sustainable construction</w:t>
      </w:r>
    </w:p>
    <w:p w14:paraId="22E01988" w14:textId="3C1F1268" w:rsidR="00163FB2" w:rsidRDefault="00163FB2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Links to SDGs:</w:t>
      </w:r>
    </w:p>
    <w:p w14:paraId="3EBF04A7" w14:textId="504986BF" w:rsidR="00163FB2" w:rsidRDefault="00163FB2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 xml:space="preserve">SDG3 (good health and wellbeing) and example of </w:t>
      </w:r>
      <w:r w:rsidR="001C5B7C">
        <w:rPr>
          <w:color w:val="695C45"/>
          <w:w w:val="105"/>
          <w:lang w:val="en-GB"/>
        </w:rPr>
        <w:t>British Land HQ in London</w:t>
      </w:r>
    </w:p>
    <w:p w14:paraId="6FD84A4E" w14:textId="74CFCABA" w:rsidR="001C5B7C" w:rsidRDefault="00EC0E4A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S</w:t>
      </w:r>
      <w:r w:rsidR="001C5B7C">
        <w:rPr>
          <w:color w:val="695C45"/>
          <w:w w:val="105"/>
          <w:lang w:val="en-GB"/>
        </w:rPr>
        <w:t>DG7 (clean and affordable energy)</w:t>
      </w:r>
      <w:r w:rsidR="00036F7B">
        <w:rPr>
          <w:color w:val="695C45"/>
          <w:w w:val="105"/>
          <w:lang w:val="en-GB"/>
        </w:rPr>
        <w:t xml:space="preserve"> and example of off-grid PV South Africa</w:t>
      </w:r>
    </w:p>
    <w:p w14:paraId="6091CD8E" w14:textId="58DF235E" w:rsidR="00036F7B" w:rsidRDefault="00EC0E4A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 xml:space="preserve">SDG8 (decent work and economic growth) and example of </w:t>
      </w:r>
      <w:r w:rsidR="00293B88">
        <w:rPr>
          <w:color w:val="695C45"/>
          <w:w w:val="105"/>
          <w:lang w:val="en-GB"/>
        </w:rPr>
        <w:t>Australia and Modern Slavery</w:t>
      </w:r>
    </w:p>
    <w:p w14:paraId="1681926F" w14:textId="013528F2" w:rsidR="00293B88" w:rsidRDefault="00293B88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SDG9 (industry, innovation and infrastructure) and example of UNOPS project in Congo</w:t>
      </w:r>
    </w:p>
    <w:p w14:paraId="374009A9" w14:textId="2D6CEFC9" w:rsidR="00293B88" w:rsidRDefault="00293B88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SDG</w:t>
      </w:r>
      <w:r w:rsidR="00135BFE">
        <w:rPr>
          <w:color w:val="695C45"/>
          <w:w w:val="105"/>
          <w:lang w:val="en-GB"/>
        </w:rPr>
        <w:t>12 (responsible consumption and production) and example of Buildings as Material Banks project</w:t>
      </w:r>
    </w:p>
    <w:p w14:paraId="3DBAC077" w14:textId="69B31307" w:rsidR="00135BFE" w:rsidRDefault="00135BFE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 xml:space="preserve">SDG13 (climate action) and example of </w:t>
      </w:r>
      <w:r w:rsidR="006E1F9D">
        <w:rPr>
          <w:color w:val="695C45"/>
          <w:w w:val="105"/>
          <w:lang w:val="en-GB"/>
        </w:rPr>
        <w:t>types of green buildings (moving to greener buildings)</w:t>
      </w:r>
    </w:p>
    <w:p w14:paraId="622E94C4" w14:textId="59844121" w:rsidR="006E1F9D" w:rsidRDefault="006E1F9D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 xml:space="preserve">SDG15 (life on land) and example of </w:t>
      </w:r>
      <w:r w:rsidR="00136CA6">
        <w:rPr>
          <w:color w:val="695C45"/>
          <w:w w:val="105"/>
          <w:lang w:val="en-GB"/>
        </w:rPr>
        <w:t>greater use of greenery in and on buildings</w:t>
      </w:r>
    </w:p>
    <w:p w14:paraId="3CB0AC35" w14:textId="45F3123E" w:rsidR="00CC4D27" w:rsidRPr="007421DC" w:rsidRDefault="00136CA6" w:rsidP="007421DC">
      <w:pPr>
        <w:pStyle w:val="BodyText"/>
        <w:spacing w:before="121"/>
        <w:ind w:left="360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SDG17 (partnership for the goals) and the development of the Global Alliance on Buildings and Construction</w:t>
      </w:r>
    </w:p>
    <w:p w14:paraId="60CB4106" w14:textId="77777777" w:rsidR="00CC4D27" w:rsidRPr="00795CF5" w:rsidRDefault="00CC4D27">
      <w:pPr>
        <w:pStyle w:val="BodyText"/>
        <w:spacing w:before="220"/>
        <w:rPr>
          <w:rFonts w:ascii="Calibri"/>
          <w:i/>
          <w:lang w:val="en-GB"/>
        </w:rPr>
      </w:pPr>
    </w:p>
    <w:p w14:paraId="27D8EB9D" w14:textId="77777777" w:rsidR="004410DC" w:rsidRPr="004410DC" w:rsidRDefault="005E0B74" w:rsidP="004410DC">
      <w:pPr>
        <w:pStyle w:val="Heading2"/>
        <w:numPr>
          <w:ilvl w:val="0"/>
          <w:numId w:val="13"/>
        </w:numPr>
        <w:tabs>
          <w:tab w:val="left" w:pos="1079"/>
        </w:tabs>
        <w:spacing w:line="389" w:lineRule="exact"/>
        <w:ind w:left="1079" w:hanging="576"/>
        <w:jc w:val="left"/>
        <w:rPr>
          <w:lang w:val="en-GB"/>
        </w:rPr>
      </w:pPr>
      <w:r>
        <w:rPr>
          <w:color w:val="008574"/>
          <w:w w:val="85"/>
          <w:lang w:val="en-GB"/>
        </w:rPr>
        <w:t>Sustainable Consumption and Production (SCP)</w:t>
      </w:r>
    </w:p>
    <w:p w14:paraId="603900AE" w14:textId="75BB77FC" w:rsidR="00CC4D27" w:rsidRDefault="004472BE" w:rsidP="008954FF">
      <w:pPr>
        <w:tabs>
          <w:tab w:val="left" w:pos="1798"/>
        </w:tabs>
        <w:spacing w:before="121"/>
        <w:ind w:left="503"/>
        <w:rPr>
          <w:color w:val="695C45"/>
        </w:rPr>
      </w:pPr>
      <w:r>
        <w:rPr>
          <w:color w:val="695C45"/>
        </w:rPr>
        <w:t xml:space="preserve">Context on SCP – where it comes from, how it was developed </w:t>
      </w:r>
    </w:p>
    <w:p w14:paraId="03E96B2F" w14:textId="61FFD4C9" w:rsidR="004472BE" w:rsidRPr="004472BE" w:rsidRDefault="004472BE" w:rsidP="004472BE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</w:rPr>
        <w:t>Earth Summit 1992</w:t>
      </w:r>
      <w:r w:rsidR="007C121A">
        <w:rPr>
          <w:color w:val="695C45"/>
        </w:rPr>
        <w:t>; Agenda 21 Chapter 4</w:t>
      </w:r>
    </w:p>
    <w:p w14:paraId="05DBEEED" w14:textId="587389DE" w:rsidR="00CC4D27" w:rsidRPr="00234E50" w:rsidRDefault="007C121A" w:rsidP="004472BE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  <w:lang w:val="en-GB"/>
        </w:rPr>
        <w:lastRenderedPageBreak/>
        <w:t>Definition from Oslo Symposium</w:t>
      </w:r>
      <w:r w:rsidR="00234E50">
        <w:rPr>
          <w:color w:val="695C45"/>
          <w:lang w:val="en-GB"/>
        </w:rPr>
        <w:t xml:space="preserve"> along with concepts</w:t>
      </w:r>
    </w:p>
    <w:p w14:paraId="18B1B1EE" w14:textId="11491D4A" w:rsidR="00234E50" w:rsidRPr="00490E18" w:rsidRDefault="00234E50" w:rsidP="00490E18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  <w:lang w:val="en-GB"/>
        </w:rPr>
        <w:t>Johannesburg Plan of Implementation 2002, Chapter 3</w:t>
      </w:r>
    </w:p>
    <w:p w14:paraId="4A1EF90B" w14:textId="4A30AE85" w:rsidR="00490E18" w:rsidRPr="00296CA4" w:rsidRDefault="00490E18" w:rsidP="00296CA4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  <w:lang w:val="en-GB"/>
        </w:rPr>
        <w:t xml:space="preserve">Marrakech Process 2003, leading to develop of </w:t>
      </w:r>
      <w:r w:rsidR="00296CA4">
        <w:rPr>
          <w:color w:val="695C45"/>
          <w:lang w:val="en-GB"/>
        </w:rPr>
        <w:t>10-year</w:t>
      </w:r>
      <w:r>
        <w:rPr>
          <w:color w:val="695C45"/>
          <w:lang w:val="en-GB"/>
        </w:rPr>
        <w:t xml:space="preserve"> framework of programmes (voluntary)</w:t>
      </w:r>
      <w:r w:rsidR="00296CA4">
        <w:rPr>
          <w:color w:val="695C45"/>
          <w:lang w:val="en-GB"/>
        </w:rPr>
        <w:t xml:space="preserve"> – themes and development</w:t>
      </w:r>
    </w:p>
    <w:p w14:paraId="57CFC564" w14:textId="403A8F3E" w:rsidR="00296CA4" w:rsidRPr="00F4065E" w:rsidRDefault="00296CA4" w:rsidP="00296CA4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  <w:lang w:val="en-GB"/>
        </w:rPr>
        <w:t>10-year framework of programmes adopted at Rio +20</w:t>
      </w:r>
      <w:r w:rsidR="00F4065E">
        <w:rPr>
          <w:color w:val="695C45"/>
          <w:lang w:val="en-GB"/>
        </w:rPr>
        <w:t xml:space="preserve"> (2012), including programmes to date</w:t>
      </w:r>
    </w:p>
    <w:p w14:paraId="5D6189E9" w14:textId="364D51CA" w:rsidR="00685380" w:rsidRPr="008B6380" w:rsidRDefault="00F4065E" w:rsidP="008B6380">
      <w:pPr>
        <w:pStyle w:val="ListParagraph"/>
        <w:numPr>
          <w:ilvl w:val="0"/>
          <w:numId w:val="20"/>
        </w:numPr>
        <w:tabs>
          <w:tab w:val="left" w:pos="1798"/>
        </w:tabs>
        <w:rPr>
          <w:lang w:val="en-GB"/>
        </w:rPr>
      </w:pPr>
      <w:r>
        <w:rPr>
          <w:color w:val="695C45"/>
          <w:lang w:val="en-GB"/>
        </w:rPr>
        <w:t>Progress into 2030 Agenda on SD (SDG12)</w:t>
      </w:r>
      <w:r w:rsidR="00685380">
        <w:rPr>
          <w:color w:val="695C45"/>
          <w:lang w:val="en-GB"/>
        </w:rPr>
        <w:t>, including key targets</w:t>
      </w:r>
    </w:p>
    <w:p w14:paraId="641BC4D0" w14:textId="77777777" w:rsidR="008B6380" w:rsidRDefault="008B6380" w:rsidP="00A701AF">
      <w:pPr>
        <w:tabs>
          <w:tab w:val="left" w:pos="1798"/>
        </w:tabs>
        <w:spacing w:before="116"/>
        <w:rPr>
          <w:color w:val="695C45"/>
        </w:rPr>
      </w:pPr>
      <w:r>
        <w:rPr>
          <w:color w:val="695C45"/>
        </w:rPr>
        <w:t xml:space="preserve">     Effects of overconsumption</w:t>
      </w:r>
    </w:p>
    <w:p w14:paraId="6169BA29" w14:textId="1DFCD246" w:rsidR="00CC4D27" w:rsidRDefault="008B6380" w:rsidP="00A701AF">
      <w:pPr>
        <w:tabs>
          <w:tab w:val="left" w:pos="1798"/>
        </w:tabs>
        <w:spacing w:before="116"/>
        <w:rPr>
          <w:color w:val="695C45"/>
        </w:rPr>
      </w:pPr>
      <w:r w:rsidRPr="008B6380">
        <w:rPr>
          <w:color w:val="695C45"/>
        </w:rPr>
        <w:t xml:space="preserve"> </w:t>
      </w:r>
      <w:r w:rsidR="00BF6B9D">
        <w:rPr>
          <w:color w:val="695C45"/>
        </w:rPr>
        <w:t xml:space="preserve">    Why do we need SCP?</w:t>
      </w:r>
    </w:p>
    <w:p w14:paraId="2131D593" w14:textId="55391ECE" w:rsidR="00A701AF" w:rsidRDefault="00A701AF" w:rsidP="00A701AF">
      <w:pPr>
        <w:tabs>
          <w:tab w:val="left" w:pos="1798"/>
        </w:tabs>
        <w:spacing w:before="116"/>
        <w:rPr>
          <w:color w:val="695C45"/>
        </w:rPr>
      </w:pPr>
      <w:r>
        <w:rPr>
          <w:color w:val="695C45"/>
        </w:rPr>
        <w:t xml:space="preserve">    Definitions</w:t>
      </w:r>
    </w:p>
    <w:p w14:paraId="419196E4" w14:textId="5967E509" w:rsidR="00A701AF" w:rsidRDefault="00A701AF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Production and consumption</w:t>
      </w:r>
    </w:p>
    <w:p w14:paraId="501E2D6D" w14:textId="67AB906D" w:rsidR="00A701AF" w:rsidRDefault="00A701AF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 xml:space="preserve">Planned Obsolescence and its </w:t>
      </w:r>
      <w:r w:rsidR="002B3FE8">
        <w:rPr>
          <w:color w:val="695C45"/>
        </w:rPr>
        <w:t>role in SCP</w:t>
      </w:r>
    </w:p>
    <w:p w14:paraId="4B1CE1AF" w14:textId="534DFA34" w:rsidR="002B3FE8" w:rsidRDefault="002B3FE8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Affluenza (Ethan Couch)</w:t>
      </w:r>
    </w:p>
    <w:p w14:paraId="044CB8C5" w14:textId="360C8A0D" w:rsidR="002B3FE8" w:rsidRDefault="002B3FE8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Facts and figures around population and income</w:t>
      </w:r>
    </w:p>
    <w:p w14:paraId="486848CA" w14:textId="15305AA0" w:rsidR="002B3FE8" w:rsidRDefault="002B4CF5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Global consumption patterns and impacts</w:t>
      </w:r>
    </w:p>
    <w:p w14:paraId="67284A9D" w14:textId="1FD77A61" w:rsidR="002B4CF5" w:rsidRDefault="002B4CF5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Challenges by type of economy</w:t>
      </w:r>
    </w:p>
    <w:p w14:paraId="1D4970B8" w14:textId="4AF53905" w:rsidR="002B4CF5" w:rsidRDefault="002B4CF5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Consumer Challenges (PwC Voice of the Consumer study 2024)</w:t>
      </w:r>
    </w:p>
    <w:p w14:paraId="2F4F3710" w14:textId="27D8A499" w:rsidR="00B4584C" w:rsidRDefault="00B4584C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Altering the ‘norm’ – challenges to companies, retailers, consumers</w:t>
      </w:r>
    </w:p>
    <w:p w14:paraId="5AC50792" w14:textId="61819EA2" w:rsidR="00B4584C" w:rsidRDefault="00B4584C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Eco-promising</w:t>
      </w:r>
    </w:p>
    <w:p w14:paraId="349FFC25" w14:textId="7764A122" w:rsidR="002C024C" w:rsidRDefault="002C024C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Strategies for business – how to create a new norm</w:t>
      </w:r>
    </w:p>
    <w:p w14:paraId="086938EE" w14:textId="7EFBFD1A" w:rsidR="002C024C" w:rsidRDefault="003D246F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Drivers, techniques and enablers (and examples of each)</w:t>
      </w:r>
    </w:p>
    <w:p w14:paraId="15CE655C" w14:textId="2B0B76A7" w:rsidR="00E755B3" w:rsidRDefault="00E755B3" w:rsidP="00A701AF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>Sustainable Production – how to achieve including 10 principles</w:t>
      </w:r>
    </w:p>
    <w:p w14:paraId="11252CA5" w14:textId="7B45134F" w:rsidR="00CC4D27" w:rsidRPr="00530CCC" w:rsidRDefault="00E755B3" w:rsidP="00530CCC">
      <w:pPr>
        <w:tabs>
          <w:tab w:val="left" w:pos="1798"/>
        </w:tabs>
        <w:spacing w:before="116"/>
        <w:ind w:firstLine="240"/>
        <w:rPr>
          <w:color w:val="695C45"/>
        </w:rPr>
      </w:pPr>
      <w:r>
        <w:rPr>
          <w:color w:val="695C45"/>
        </w:rPr>
        <w:t xml:space="preserve">Examples of sustainable manufacturing </w:t>
      </w:r>
    </w:p>
    <w:p w14:paraId="5A2E7687" w14:textId="77777777" w:rsidR="00CC4D27" w:rsidRPr="00795CF5" w:rsidRDefault="00CC4D27">
      <w:pPr>
        <w:pStyle w:val="BodyText"/>
        <w:spacing w:before="220"/>
        <w:rPr>
          <w:rFonts w:ascii="Calibri"/>
          <w:i/>
          <w:lang w:val="en-GB"/>
        </w:rPr>
      </w:pPr>
    </w:p>
    <w:p w14:paraId="438608E9" w14:textId="55DC9F60" w:rsidR="00CC4D27" w:rsidRPr="00795CF5" w:rsidRDefault="00AA57D2">
      <w:pPr>
        <w:pStyle w:val="Heading2"/>
        <w:numPr>
          <w:ilvl w:val="0"/>
          <w:numId w:val="13"/>
        </w:numPr>
        <w:tabs>
          <w:tab w:val="left" w:pos="1079"/>
        </w:tabs>
        <w:spacing w:before="1"/>
        <w:ind w:left="1079" w:hanging="725"/>
        <w:jc w:val="left"/>
        <w:rPr>
          <w:lang w:val="en-GB"/>
        </w:rPr>
      </w:pPr>
      <w:r>
        <w:rPr>
          <w:color w:val="008574"/>
          <w:spacing w:val="-2"/>
          <w:w w:val="95"/>
          <w:lang w:val="en-GB"/>
        </w:rPr>
        <w:t xml:space="preserve">Sustainable Development in Wales – IMPORTANT </w:t>
      </w:r>
    </w:p>
    <w:p w14:paraId="0126A7BB" w14:textId="54622E41" w:rsidR="0029317C" w:rsidRDefault="00C4243D" w:rsidP="0029317C">
      <w:pPr>
        <w:pStyle w:val="BodyText"/>
        <w:spacing w:before="116"/>
        <w:ind w:right="4054" w:firstLine="249"/>
        <w:jc w:val="both"/>
        <w:rPr>
          <w:color w:val="695C45"/>
          <w:spacing w:val="-2"/>
          <w:w w:val="105"/>
          <w:lang w:val="en-GB"/>
        </w:rPr>
      </w:pPr>
      <w:r>
        <w:rPr>
          <w:color w:val="695C45"/>
          <w:spacing w:val="-2"/>
          <w:w w:val="105"/>
          <w:lang w:val="en-GB"/>
        </w:rPr>
        <w:t>Devolution was the starting point (1998</w:t>
      </w:r>
      <w:r w:rsidR="00F46138">
        <w:rPr>
          <w:color w:val="695C45"/>
          <w:spacing w:val="-2"/>
          <w:w w:val="105"/>
          <w:lang w:val="en-GB"/>
        </w:rPr>
        <w:t>)</w:t>
      </w:r>
    </w:p>
    <w:p w14:paraId="04FB16E6" w14:textId="6615C4BD" w:rsidR="007E7A38" w:rsidRDefault="000C468E" w:rsidP="007E7A38">
      <w:pPr>
        <w:pStyle w:val="BodyText"/>
        <w:spacing w:before="116"/>
        <w:ind w:firstLine="249"/>
        <w:jc w:val="both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Government of Wales Act 1998 – SD as a statutory duty</w:t>
      </w:r>
      <w:r w:rsidR="007E7A38">
        <w:rPr>
          <w:color w:val="695C45"/>
          <w:w w:val="105"/>
          <w:lang w:val="en-GB"/>
        </w:rPr>
        <w:t xml:space="preserve"> (National Assembly)</w:t>
      </w:r>
    </w:p>
    <w:p w14:paraId="0CFD026E" w14:textId="278EB451" w:rsidR="007E7A38" w:rsidRDefault="007E7A38" w:rsidP="007E7A38">
      <w:pPr>
        <w:pStyle w:val="BodyText"/>
        <w:spacing w:before="116"/>
        <w:ind w:firstLine="249"/>
        <w:jc w:val="both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Led to development of Sustainable Development Scheme</w:t>
      </w:r>
    </w:p>
    <w:p w14:paraId="4C5668D8" w14:textId="26A6BBC4" w:rsidR="00432B66" w:rsidRDefault="00432B66" w:rsidP="007E7A38">
      <w:pPr>
        <w:pStyle w:val="BodyText"/>
        <w:spacing w:before="116"/>
        <w:ind w:firstLine="249"/>
        <w:jc w:val="both"/>
        <w:rPr>
          <w:color w:val="695C45"/>
          <w:w w:val="105"/>
          <w:lang w:val="en-GB"/>
        </w:rPr>
      </w:pPr>
      <w:r>
        <w:rPr>
          <w:color w:val="695C45"/>
          <w:w w:val="105"/>
          <w:lang w:val="en-GB"/>
        </w:rPr>
        <w:t>Key building blocks in Wales:</w:t>
      </w:r>
    </w:p>
    <w:p w14:paraId="320CD41A" w14:textId="0662E759" w:rsidR="00432B66" w:rsidRPr="00A30E6D" w:rsidRDefault="00A30E6D" w:rsidP="00432B66">
      <w:pPr>
        <w:pStyle w:val="BodyText"/>
        <w:numPr>
          <w:ilvl w:val="0"/>
          <w:numId w:val="22"/>
        </w:numPr>
        <w:spacing w:before="116"/>
        <w:jc w:val="both"/>
        <w:rPr>
          <w:lang w:val="en-GB"/>
        </w:rPr>
      </w:pPr>
      <w:r>
        <w:rPr>
          <w:color w:val="695C45"/>
          <w:w w:val="105"/>
          <w:lang w:val="en-GB"/>
        </w:rPr>
        <w:t>Local authority duty for community strategies</w:t>
      </w:r>
    </w:p>
    <w:p w14:paraId="30075372" w14:textId="6D33FD85" w:rsidR="00A30E6D" w:rsidRPr="00A30E6D" w:rsidRDefault="00A30E6D" w:rsidP="00432B66">
      <w:pPr>
        <w:pStyle w:val="BodyText"/>
        <w:numPr>
          <w:ilvl w:val="0"/>
          <w:numId w:val="22"/>
        </w:numPr>
        <w:spacing w:before="116"/>
        <w:jc w:val="both"/>
      </w:pPr>
      <w:r w:rsidRPr="00A30E6D">
        <w:rPr>
          <w:color w:val="695C45"/>
          <w:w w:val="105"/>
        </w:rPr>
        <w:t>Wales Audit Office as unified p</w:t>
      </w:r>
      <w:r>
        <w:rPr>
          <w:color w:val="695C45"/>
          <w:w w:val="105"/>
        </w:rPr>
        <w:t>ublic regulator</w:t>
      </w:r>
    </w:p>
    <w:p w14:paraId="386564C3" w14:textId="0BFD072A" w:rsidR="00A30E6D" w:rsidRPr="00A30E6D" w:rsidRDefault="00A30E6D" w:rsidP="00432B66">
      <w:pPr>
        <w:pStyle w:val="BodyText"/>
        <w:numPr>
          <w:ilvl w:val="0"/>
          <w:numId w:val="22"/>
        </w:numPr>
        <w:spacing w:before="116"/>
        <w:jc w:val="both"/>
      </w:pPr>
      <w:proofErr w:type="gramStart"/>
      <w:r>
        <w:rPr>
          <w:color w:val="695C45"/>
          <w:w w:val="105"/>
        </w:rPr>
        <w:t>Base</w:t>
      </w:r>
      <w:proofErr w:type="gramEnd"/>
      <w:r>
        <w:rPr>
          <w:color w:val="695C45"/>
          <w:w w:val="105"/>
        </w:rPr>
        <w:t xml:space="preserve"> </w:t>
      </w:r>
      <w:proofErr w:type="gramStart"/>
      <w:r>
        <w:rPr>
          <w:color w:val="695C45"/>
          <w:w w:val="105"/>
        </w:rPr>
        <w:t>for</w:t>
      </w:r>
      <w:proofErr w:type="gramEnd"/>
      <w:r>
        <w:rPr>
          <w:color w:val="695C45"/>
          <w:w w:val="105"/>
        </w:rPr>
        <w:t xml:space="preserve"> key NGOs with SD interests</w:t>
      </w:r>
    </w:p>
    <w:p w14:paraId="33200867" w14:textId="1D4A5174" w:rsidR="00A30E6D" w:rsidRPr="00E44328" w:rsidRDefault="00A30E6D" w:rsidP="00432B66">
      <w:pPr>
        <w:pStyle w:val="BodyText"/>
        <w:numPr>
          <w:ilvl w:val="0"/>
          <w:numId w:val="22"/>
        </w:numPr>
        <w:spacing w:before="116"/>
        <w:jc w:val="both"/>
      </w:pPr>
      <w:r w:rsidRPr="00E44328">
        <w:rPr>
          <w:color w:val="695C45"/>
          <w:w w:val="105"/>
        </w:rPr>
        <w:t>Sustainable Development Forum</w:t>
      </w:r>
      <w:r w:rsidR="00E44328" w:rsidRPr="00E44328">
        <w:rPr>
          <w:color w:val="695C45"/>
          <w:w w:val="105"/>
        </w:rPr>
        <w:t xml:space="preserve"> &amp; professional networ</w:t>
      </w:r>
      <w:r w:rsidR="00E44328">
        <w:rPr>
          <w:color w:val="695C45"/>
          <w:w w:val="105"/>
        </w:rPr>
        <w:t>k for SD professionals</w:t>
      </w:r>
    </w:p>
    <w:p w14:paraId="7DC3AF80" w14:textId="5C6A7A47" w:rsidR="00E44328" w:rsidRPr="00E44328" w:rsidRDefault="00E44328" w:rsidP="00432B66">
      <w:pPr>
        <w:pStyle w:val="BodyText"/>
        <w:numPr>
          <w:ilvl w:val="0"/>
          <w:numId w:val="22"/>
        </w:numPr>
        <w:spacing w:before="116"/>
        <w:jc w:val="both"/>
      </w:pPr>
      <w:r>
        <w:rPr>
          <w:color w:val="695C45"/>
          <w:w w:val="105"/>
        </w:rPr>
        <w:t>Wales’s participation at key global events</w:t>
      </w:r>
    </w:p>
    <w:p w14:paraId="1124CF21" w14:textId="6BC91A38" w:rsidR="00E44328" w:rsidRPr="00E44328" w:rsidRDefault="00E44328" w:rsidP="00432B66">
      <w:pPr>
        <w:pStyle w:val="BodyText"/>
        <w:numPr>
          <w:ilvl w:val="0"/>
          <w:numId w:val="22"/>
        </w:numPr>
        <w:spacing w:before="116"/>
        <w:jc w:val="both"/>
      </w:pPr>
      <w:r>
        <w:rPr>
          <w:color w:val="695C45"/>
          <w:w w:val="105"/>
        </w:rPr>
        <w:t>Gauteng Declaration</w:t>
      </w:r>
    </w:p>
    <w:p w14:paraId="258A761D" w14:textId="1038A597" w:rsidR="00E44328" w:rsidRDefault="001E35D9" w:rsidP="001B6922">
      <w:pPr>
        <w:pStyle w:val="BodyText"/>
        <w:spacing w:before="116"/>
        <w:ind w:firstLine="360"/>
        <w:jc w:val="both"/>
        <w:rPr>
          <w:color w:val="695C45"/>
          <w:w w:val="105"/>
        </w:rPr>
      </w:pPr>
      <w:r>
        <w:rPr>
          <w:color w:val="695C45"/>
          <w:w w:val="105"/>
        </w:rPr>
        <w:t>Sustainable Development schemes (have an idea of content / achievements)</w:t>
      </w:r>
    </w:p>
    <w:p w14:paraId="70977F97" w14:textId="5DE5C408" w:rsidR="001E35D9" w:rsidRDefault="001D4BC0" w:rsidP="001E35D9">
      <w:pPr>
        <w:pStyle w:val="BodyText"/>
        <w:numPr>
          <w:ilvl w:val="0"/>
          <w:numId w:val="25"/>
        </w:numPr>
        <w:spacing w:before="116"/>
        <w:jc w:val="both"/>
        <w:rPr>
          <w:color w:val="695C45"/>
          <w:w w:val="105"/>
        </w:rPr>
      </w:pPr>
      <w:r>
        <w:rPr>
          <w:color w:val="695C45"/>
          <w:w w:val="105"/>
        </w:rPr>
        <w:t>Learning to Live Differently</w:t>
      </w:r>
    </w:p>
    <w:p w14:paraId="1B7D18B1" w14:textId="7EC9024F" w:rsidR="001D4BC0" w:rsidRDefault="001D4BC0" w:rsidP="001E35D9">
      <w:pPr>
        <w:pStyle w:val="BodyText"/>
        <w:numPr>
          <w:ilvl w:val="0"/>
          <w:numId w:val="25"/>
        </w:numPr>
        <w:spacing w:before="116"/>
        <w:jc w:val="both"/>
        <w:rPr>
          <w:color w:val="695C45"/>
          <w:w w:val="105"/>
        </w:rPr>
      </w:pPr>
      <w:r>
        <w:rPr>
          <w:color w:val="695C45"/>
          <w:w w:val="105"/>
        </w:rPr>
        <w:t>Starting to Live Differently</w:t>
      </w:r>
    </w:p>
    <w:p w14:paraId="12B32630" w14:textId="2676662C" w:rsidR="001D4BC0" w:rsidRDefault="00B96B54" w:rsidP="001E35D9">
      <w:pPr>
        <w:pStyle w:val="BodyText"/>
        <w:numPr>
          <w:ilvl w:val="0"/>
          <w:numId w:val="25"/>
        </w:numPr>
        <w:spacing w:before="116"/>
        <w:jc w:val="both"/>
        <w:rPr>
          <w:color w:val="695C45"/>
          <w:w w:val="105"/>
        </w:rPr>
      </w:pPr>
      <w:r>
        <w:rPr>
          <w:color w:val="695C45"/>
          <w:w w:val="105"/>
        </w:rPr>
        <w:t xml:space="preserve">One Wales: One Planet </w:t>
      </w:r>
      <w:r w:rsidR="00284A52">
        <w:rPr>
          <w:color w:val="695C45"/>
          <w:w w:val="105"/>
        </w:rPr>
        <w:t>(including progress)</w:t>
      </w:r>
    </w:p>
    <w:p w14:paraId="123D3EC0" w14:textId="576FA0F3" w:rsidR="00B96B54" w:rsidRDefault="001B6922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lastRenderedPageBreak/>
        <w:t xml:space="preserve">Government of Wales Act 2006 </w:t>
      </w:r>
      <w:r w:rsidR="00284A52">
        <w:rPr>
          <w:color w:val="695C45"/>
          <w:w w:val="105"/>
        </w:rPr>
        <w:t>–</w:t>
      </w:r>
      <w:r>
        <w:rPr>
          <w:color w:val="695C45"/>
          <w:w w:val="105"/>
        </w:rPr>
        <w:t xml:space="preserve"> superseded</w:t>
      </w:r>
      <w:r w:rsidR="00284A52">
        <w:rPr>
          <w:color w:val="695C45"/>
          <w:w w:val="105"/>
        </w:rPr>
        <w:t xml:space="preserve"> 1998 Act, SD still key commitment </w:t>
      </w:r>
    </w:p>
    <w:p w14:paraId="3B216C97" w14:textId="1675F38C" w:rsidR="00284A52" w:rsidRDefault="00335EC7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>Legislating for SD – timeline useful</w:t>
      </w:r>
    </w:p>
    <w:p w14:paraId="7694F4A9" w14:textId="37CF3449" w:rsidR="00523F94" w:rsidRDefault="00523F94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>Development of Wellbeing of Future Generations Act (WFGA) 2015</w:t>
      </w:r>
    </w:p>
    <w:p w14:paraId="6E74D02A" w14:textId="5A8DE287" w:rsidR="004E5D91" w:rsidRDefault="004E5D91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>Wellbeing Goals – 7 in total</w:t>
      </w:r>
    </w:p>
    <w:p w14:paraId="5B0310E1" w14:textId="267C25BD" w:rsidR="004E5D91" w:rsidRDefault="004E5D91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 xml:space="preserve">Wellbeing Duty / 5 ways of working </w:t>
      </w:r>
      <w:r w:rsidR="00C03AAA">
        <w:rPr>
          <w:color w:val="695C45"/>
          <w:w w:val="105"/>
        </w:rPr>
        <w:t>/ indicators and milestones</w:t>
      </w:r>
      <w:r w:rsidR="00A81F1B">
        <w:rPr>
          <w:color w:val="695C45"/>
          <w:w w:val="105"/>
        </w:rPr>
        <w:t xml:space="preserve"> / who is obligated by duty</w:t>
      </w:r>
    </w:p>
    <w:p w14:paraId="1D7E3EA1" w14:textId="59F8E7BF" w:rsidR="00C03AAA" w:rsidRDefault="00C03AAA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>Immediate action following enactment</w:t>
      </w:r>
    </w:p>
    <w:p w14:paraId="2F430C9B" w14:textId="6A0F3B4E" w:rsidR="000C6523" w:rsidRDefault="000C6523" w:rsidP="00B96B54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 xml:space="preserve">SD charter </w:t>
      </w:r>
      <w:r w:rsidR="00A81F1B">
        <w:rPr>
          <w:color w:val="695C45"/>
          <w:w w:val="105"/>
        </w:rPr>
        <w:t>–</w:t>
      </w:r>
      <w:r>
        <w:rPr>
          <w:color w:val="695C45"/>
          <w:w w:val="105"/>
        </w:rPr>
        <w:t xml:space="preserve"> </w:t>
      </w:r>
      <w:r w:rsidR="00A81F1B">
        <w:rPr>
          <w:color w:val="695C45"/>
          <w:w w:val="105"/>
        </w:rPr>
        <w:t>engagement of other non-obligated sectors</w:t>
      </w:r>
    </w:p>
    <w:p w14:paraId="650C7DE8" w14:textId="1EECF48E" w:rsidR="00CC4D27" w:rsidRPr="00A81F1B" w:rsidRDefault="00A81F1B" w:rsidP="00A81F1B">
      <w:pPr>
        <w:pStyle w:val="BodyText"/>
        <w:spacing w:before="116"/>
        <w:ind w:left="360"/>
        <w:jc w:val="both"/>
        <w:rPr>
          <w:color w:val="695C45"/>
          <w:w w:val="105"/>
        </w:rPr>
      </w:pPr>
      <w:r>
        <w:rPr>
          <w:color w:val="695C45"/>
          <w:w w:val="105"/>
        </w:rPr>
        <w:t>How progress is going 10 years on</w:t>
      </w:r>
    </w:p>
    <w:p w14:paraId="2B4718F4" w14:textId="77777777" w:rsidR="00CC4D27" w:rsidRPr="00795CF5" w:rsidRDefault="00CC4D27">
      <w:pPr>
        <w:pStyle w:val="BodyText"/>
        <w:spacing w:before="220"/>
        <w:rPr>
          <w:rFonts w:ascii="Calibri"/>
          <w:i/>
          <w:lang w:val="en-GB"/>
        </w:rPr>
      </w:pPr>
    </w:p>
    <w:p w14:paraId="61952327" w14:textId="04906525" w:rsidR="00CC4D27" w:rsidRPr="00795CF5" w:rsidRDefault="00891B95">
      <w:pPr>
        <w:pStyle w:val="Heading2"/>
        <w:numPr>
          <w:ilvl w:val="0"/>
          <w:numId w:val="13"/>
        </w:numPr>
        <w:tabs>
          <w:tab w:val="left" w:pos="1079"/>
        </w:tabs>
        <w:ind w:left="1079" w:hanging="800"/>
        <w:jc w:val="left"/>
        <w:rPr>
          <w:lang w:val="en-GB"/>
        </w:rPr>
      </w:pPr>
      <w:r>
        <w:rPr>
          <w:color w:val="008574"/>
          <w:spacing w:val="-2"/>
          <w:w w:val="85"/>
          <w:lang w:val="en-GB"/>
        </w:rPr>
        <w:t>Sustainable Transport</w:t>
      </w:r>
    </w:p>
    <w:p w14:paraId="6C559110" w14:textId="1484B76E" w:rsidR="00C54E42" w:rsidRDefault="00A966AF" w:rsidP="00A966AF">
      <w:p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    </w:t>
      </w:r>
      <w:r w:rsidR="00EC4868">
        <w:rPr>
          <w:color w:val="695C45"/>
          <w:w w:val="105"/>
        </w:rPr>
        <w:t xml:space="preserve"> </w:t>
      </w:r>
      <w:r w:rsidR="00FB0771">
        <w:rPr>
          <w:color w:val="695C45"/>
          <w:w w:val="105"/>
        </w:rPr>
        <w:t>Definitions</w:t>
      </w:r>
      <w:r w:rsidR="00032C73">
        <w:rPr>
          <w:color w:val="695C45"/>
          <w:w w:val="105"/>
        </w:rPr>
        <w:t xml:space="preserve"> and alternativ</w:t>
      </w:r>
      <w:r w:rsidR="00C54E42">
        <w:rPr>
          <w:color w:val="695C45"/>
          <w:w w:val="105"/>
        </w:rPr>
        <w:t>es</w:t>
      </w:r>
    </w:p>
    <w:p w14:paraId="6D3F8741" w14:textId="0D606B77" w:rsidR="00C54E42" w:rsidRDefault="00C54E42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Statistics</w:t>
      </w:r>
    </w:p>
    <w:p w14:paraId="70EE0FBD" w14:textId="58183CB6" w:rsidR="00C54E42" w:rsidRDefault="00A966AF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Can assist in direct emissions being cut</w:t>
      </w:r>
    </w:p>
    <w:p w14:paraId="4010EEEB" w14:textId="6731521B" w:rsidR="00EC4868" w:rsidRDefault="00EC4868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How systemic change can be assisted</w:t>
      </w:r>
    </w:p>
    <w:p w14:paraId="11814E59" w14:textId="08F7C9F1" w:rsidR="00EC4868" w:rsidRDefault="00B71BA8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 xml:space="preserve">Drivers affecting transport trends – travel time budget, costs, </w:t>
      </w:r>
      <w:r w:rsidR="00EE7E6F">
        <w:rPr>
          <w:color w:val="695C45"/>
          <w:w w:val="105"/>
        </w:rPr>
        <w:t>etc.</w:t>
      </w:r>
    </w:p>
    <w:p w14:paraId="2D1D6C91" w14:textId="045FC498" w:rsidR="00EE7E6F" w:rsidRDefault="007A4FFD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Transport is required to eradicate poverty</w:t>
      </w:r>
    </w:p>
    <w:p w14:paraId="1AE62A82" w14:textId="79BFF595" w:rsidR="007A4FFD" w:rsidRDefault="007A4FFD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UK Government priorities inc. sustainable transport hierarchy</w:t>
      </w:r>
    </w:p>
    <w:p w14:paraId="5A008004" w14:textId="1BDA4B73" w:rsidR="007A4FFD" w:rsidRDefault="007A4FFD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Welsh Government priorities</w:t>
      </w:r>
    </w:p>
    <w:p w14:paraId="087969DB" w14:textId="0CB0DAA9" w:rsidR="00B100C0" w:rsidRDefault="00B100C0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How has travel changed over the years?</w:t>
      </w:r>
    </w:p>
    <w:p w14:paraId="66CE23E2" w14:textId="1B981156" w:rsidR="00CB4C36" w:rsidRDefault="00CB4C36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  <w:r>
        <w:rPr>
          <w:color w:val="695C45"/>
          <w:w w:val="105"/>
        </w:rPr>
        <w:t>Key examples:</w:t>
      </w:r>
    </w:p>
    <w:p w14:paraId="5E65131C" w14:textId="05EB5286" w:rsidR="00CB4C36" w:rsidRDefault="00CB4C36" w:rsidP="00CB4C36">
      <w:pPr>
        <w:pStyle w:val="ListParagraph"/>
        <w:numPr>
          <w:ilvl w:val="0"/>
          <w:numId w:val="26"/>
        </w:num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>High speed rail – successes e.g. Japan, China; home experience of HS2</w:t>
      </w:r>
    </w:p>
    <w:p w14:paraId="64CD651F" w14:textId="4CC4E775" w:rsidR="00CB4C36" w:rsidRDefault="00CB4C36" w:rsidP="00CB4C36">
      <w:pPr>
        <w:pStyle w:val="ListParagraph"/>
        <w:numPr>
          <w:ilvl w:val="0"/>
          <w:numId w:val="26"/>
        </w:num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Trams for inner city travel </w:t>
      </w:r>
      <w:r w:rsidR="000B299B">
        <w:rPr>
          <w:color w:val="695C45"/>
          <w:w w:val="105"/>
        </w:rPr>
        <w:t>–</w:t>
      </w:r>
      <w:r>
        <w:rPr>
          <w:color w:val="695C45"/>
          <w:w w:val="105"/>
        </w:rPr>
        <w:t xml:space="preserve"> </w:t>
      </w:r>
      <w:r w:rsidR="000B299B">
        <w:rPr>
          <w:color w:val="695C45"/>
          <w:w w:val="105"/>
        </w:rPr>
        <w:t>early successes in the mid part of 20</w:t>
      </w:r>
      <w:r w:rsidR="000B299B" w:rsidRPr="000B299B">
        <w:rPr>
          <w:color w:val="695C45"/>
          <w:w w:val="105"/>
          <w:vertAlign w:val="superscript"/>
        </w:rPr>
        <w:t>th</w:t>
      </w:r>
      <w:r w:rsidR="000B299B">
        <w:rPr>
          <w:color w:val="695C45"/>
          <w:w w:val="105"/>
        </w:rPr>
        <w:t xml:space="preserve"> Century, UK removing most, countries elsewhere using these to great success; return in the UK</w:t>
      </w:r>
    </w:p>
    <w:p w14:paraId="748F2940" w14:textId="6F2AC436" w:rsidR="000B299B" w:rsidRDefault="000B299B" w:rsidP="00CB4C36">
      <w:pPr>
        <w:pStyle w:val="ListParagraph"/>
        <w:numPr>
          <w:ilvl w:val="0"/>
          <w:numId w:val="26"/>
        </w:num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>Low carbon buses and differing fuels</w:t>
      </w:r>
    </w:p>
    <w:p w14:paraId="2AFA83DD" w14:textId="35D2C05B" w:rsidR="000B299B" w:rsidRDefault="000B299B" w:rsidP="00CB4C36">
      <w:pPr>
        <w:pStyle w:val="ListParagraph"/>
        <w:numPr>
          <w:ilvl w:val="0"/>
          <w:numId w:val="26"/>
        </w:num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>Increasing active transport and mechanism to aid this</w:t>
      </w:r>
    </w:p>
    <w:p w14:paraId="7B04E585" w14:textId="004BF0E9" w:rsidR="000B299B" w:rsidRDefault="000B299B" w:rsidP="00CB4C36">
      <w:pPr>
        <w:pStyle w:val="ListParagraph"/>
        <w:numPr>
          <w:ilvl w:val="0"/>
          <w:numId w:val="26"/>
        </w:num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Sustainable </w:t>
      </w:r>
      <w:r w:rsidR="00F24EA1">
        <w:rPr>
          <w:color w:val="695C45"/>
          <w:w w:val="105"/>
        </w:rPr>
        <w:t>Transport</w:t>
      </w:r>
      <w:r>
        <w:rPr>
          <w:color w:val="695C45"/>
          <w:w w:val="105"/>
        </w:rPr>
        <w:t xml:space="preserve"> Award 2025 – Salvador, Brazil</w:t>
      </w:r>
    </w:p>
    <w:p w14:paraId="69FD1D49" w14:textId="5AD483F0" w:rsidR="00F24EA1" w:rsidRDefault="00DE518D" w:rsidP="00F24EA1">
      <w:p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     Congestion charging – benefits and differing schemes (plus examples)</w:t>
      </w:r>
    </w:p>
    <w:p w14:paraId="5C3DB37F" w14:textId="0ADF573A" w:rsidR="008406AB" w:rsidRDefault="008406AB" w:rsidP="00F24EA1">
      <w:p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     How Covid changed how we travel</w:t>
      </w:r>
    </w:p>
    <w:p w14:paraId="72476732" w14:textId="38E804DC" w:rsidR="008406AB" w:rsidRPr="00F24EA1" w:rsidRDefault="008406AB" w:rsidP="00F24EA1">
      <w:pPr>
        <w:tabs>
          <w:tab w:val="left" w:pos="1798"/>
        </w:tabs>
        <w:spacing w:before="116"/>
        <w:rPr>
          <w:color w:val="695C45"/>
          <w:w w:val="105"/>
        </w:rPr>
      </w:pPr>
      <w:r>
        <w:rPr>
          <w:color w:val="695C45"/>
          <w:w w:val="105"/>
        </w:rPr>
        <w:t xml:space="preserve">     Curitiba – best practice example</w:t>
      </w:r>
    </w:p>
    <w:p w14:paraId="6F161391" w14:textId="77777777" w:rsidR="007A4FFD" w:rsidRDefault="007A4FFD" w:rsidP="00A966AF">
      <w:pPr>
        <w:tabs>
          <w:tab w:val="left" w:pos="1798"/>
        </w:tabs>
        <w:spacing w:before="116"/>
        <w:ind w:left="357"/>
        <w:rPr>
          <w:color w:val="695C45"/>
          <w:w w:val="105"/>
        </w:rPr>
      </w:pPr>
    </w:p>
    <w:sectPr w:rsidR="007A4FFD">
      <w:pgSz w:w="12240" w:h="15840"/>
      <w:pgMar w:top="1320" w:right="1440" w:bottom="280" w:left="1080" w:header="689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C55BBF" w14:textId="77777777" w:rsidR="008406AB" w:rsidRPr="00795CF5" w:rsidRDefault="008406AB">
      <w:r w:rsidRPr="00795CF5">
        <w:separator/>
      </w:r>
    </w:p>
  </w:endnote>
  <w:endnote w:type="continuationSeparator" w:id="0">
    <w:p w14:paraId="1442B61C" w14:textId="77777777" w:rsidR="008406AB" w:rsidRPr="00795CF5" w:rsidRDefault="008406AB">
      <w:r w:rsidRPr="00795CF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F39367" w14:textId="77777777" w:rsidR="008406AB" w:rsidRPr="00795CF5" w:rsidRDefault="008406AB">
      <w:r w:rsidRPr="00795CF5">
        <w:separator/>
      </w:r>
    </w:p>
  </w:footnote>
  <w:footnote w:type="continuationSeparator" w:id="0">
    <w:p w14:paraId="5B73BD8E" w14:textId="77777777" w:rsidR="008406AB" w:rsidRPr="00795CF5" w:rsidRDefault="008406AB">
      <w:r w:rsidRPr="00795CF5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81636A" w14:textId="77777777" w:rsidR="00CC4D27" w:rsidRPr="00795CF5" w:rsidRDefault="008406AB">
    <w:pPr>
      <w:pStyle w:val="BodyText"/>
      <w:spacing w:line="14" w:lineRule="auto"/>
      <w:rPr>
        <w:sz w:val="20"/>
        <w:lang w:val="en-GB"/>
      </w:rPr>
    </w:pPr>
    <w:r w:rsidRPr="00795CF5">
      <w:rPr>
        <w:sz w:val="20"/>
        <w:lang w:val="en-GB"/>
      </w:rPr>
      <w:drawing>
        <wp:anchor distT="0" distB="0" distL="0" distR="0" simplePos="0" relativeHeight="251657216" behindDoc="1" locked="0" layoutInCell="1" allowOverlap="1" wp14:anchorId="2DB44017" wp14:editId="770B7AA9">
          <wp:simplePos x="0" y="0"/>
          <wp:positionH relativeFrom="page">
            <wp:posOffset>933450</wp:posOffset>
          </wp:positionH>
          <wp:positionV relativeFrom="page">
            <wp:posOffset>762761</wp:posOffset>
          </wp:positionV>
          <wp:extent cx="5915025" cy="79202"/>
          <wp:effectExtent l="0" t="0" r="0" b="0"/>
          <wp:wrapNone/>
          <wp:docPr id="3" name="Image 3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Image 3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5915025" cy="792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795CF5">
      <w:rPr>
        <w:sz w:val="20"/>
        <w:lang w:val="en-GB"/>
      </w:rPr>
      <mc:AlternateContent>
        <mc:Choice Requires="wps">
          <w:drawing>
            <wp:anchor distT="0" distB="0" distL="0" distR="0" simplePos="0" relativeHeight="251664384" behindDoc="1" locked="0" layoutInCell="1" allowOverlap="1" wp14:anchorId="0E6D8A1A" wp14:editId="1B57BFB8">
              <wp:simplePos x="0" y="0"/>
              <wp:positionH relativeFrom="page">
                <wp:posOffset>6685368</wp:posOffset>
              </wp:positionH>
              <wp:positionV relativeFrom="page">
                <wp:posOffset>424662</wp:posOffset>
              </wp:positionV>
              <wp:extent cx="223520" cy="255904"/>
              <wp:effectExtent l="0" t="0" r="0" b="0"/>
              <wp:wrapNone/>
              <wp:docPr id="4" name="Text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23520" cy="25590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1062B922" w14:textId="77777777" w:rsidR="00CC4D27" w:rsidRPr="00795CF5" w:rsidRDefault="008406AB">
                          <w:pPr>
                            <w:spacing w:before="38"/>
                            <w:ind w:left="20"/>
                            <w:rPr>
                              <w:rFonts w:ascii="Calibri"/>
                              <w:sz w:val="28"/>
                            </w:rPr>
                          </w:pPr>
                          <w:r w:rsidRPr="00795CF5">
                            <w:rPr>
                              <w:rFonts w:ascii="Calibri"/>
                              <w:spacing w:val="-5"/>
                              <w:sz w:val="28"/>
                            </w:rPr>
                            <w:fldChar w:fldCharType="begin"/>
                          </w:r>
                          <w:r w:rsidRPr="00795CF5">
                            <w:rPr>
                              <w:rFonts w:ascii="Calibri"/>
                              <w:spacing w:val="-5"/>
                              <w:sz w:val="28"/>
                            </w:rPr>
                            <w:instrText xml:space="preserve"> PAGE </w:instrText>
                          </w:r>
                          <w:r w:rsidRPr="00795CF5">
                            <w:rPr>
                              <w:rFonts w:ascii="Calibri"/>
                              <w:spacing w:val="-5"/>
                              <w:sz w:val="28"/>
                            </w:rPr>
                            <w:fldChar w:fldCharType="separate"/>
                          </w:r>
                          <w:r w:rsidRPr="00795CF5">
                            <w:rPr>
                              <w:rFonts w:ascii="Calibri"/>
                              <w:spacing w:val="-5"/>
                              <w:sz w:val="28"/>
                            </w:rPr>
                            <w:t>10</w:t>
                          </w:r>
                          <w:r w:rsidRPr="00795CF5">
                            <w:rPr>
                              <w:rFonts w:ascii="Calibri"/>
                              <w:spacing w:val="-5"/>
                              <w:sz w:val="28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E6D8A1A" id="_x0000_t202" coordsize="21600,21600" o:spt="202" path="m,l,21600r21600,l21600,xe">
              <v:stroke joinstyle="miter"/>
              <v:path gradientshapeok="t" o:connecttype="rect"/>
            </v:shapetype>
            <v:shape id="Textbox 4" o:spid="_x0000_s1026" type="#_x0000_t202" style="position:absolute;margin-left:526.4pt;margin-top:33.45pt;width:17.6pt;height:20.15pt;z-index:-25165209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" filled="f" stroked="f">
              <v:textbox inset="0,0,0,0">
                <w:txbxContent>
                  <w:p w14:paraId="1062B922" w14:textId="77777777" w:rsidR="00CC4D27" w:rsidRPr="00795CF5" w:rsidRDefault="008406AB">
                    <w:pPr>
                      <w:spacing w:before="38"/>
                      <w:ind w:left="20"/>
                      <w:rPr>
                        <w:rFonts w:ascii="Calibri"/>
                        <w:sz w:val="28"/>
                      </w:rPr>
                    </w:pPr>
                    <w:r w:rsidRPr="00795CF5">
                      <w:rPr>
                        <w:rFonts w:ascii="Calibri"/>
                        <w:spacing w:val="-5"/>
                        <w:sz w:val="28"/>
                      </w:rPr>
                      <w:fldChar w:fldCharType="begin"/>
                    </w:r>
                    <w:r w:rsidRPr="00795CF5">
                      <w:rPr>
                        <w:rFonts w:ascii="Calibri"/>
                        <w:spacing w:val="-5"/>
                        <w:sz w:val="28"/>
                      </w:rPr>
                      <w:instrText xml:space="preserve"> PAGE </w:instrText>
                    </w:r>
                    <w:r w:rsidRPr="00795CF5">
                      <w:rPr>
                        <w:rFonts w:ascii="Calibri"/>
                        <w:spacing w:val="-5"/>
                        <w:sz w:val="28"/>
                      </w:rPr>
                      <w:fldChar w:fldCharType="separate"/>
                    </w:r>
                    <w:r w:rsidRPr="00795CF5">
                      <w:rPr>
                        <w:rFonts w:ascii="Calibri"/>
                        <w:spacing w:val="-5"/>
                        <w:sz w:val="28"/>
                      </w:rPr>
                      <w:t>10</w:t>
                    </w:r>
                    <w:r w:rsidRPr="00795CF5">
                      <w:rPr>
                        <w:rFonts w:ascii="Calibri"/>
                        <w:spacing w:val="-5"/>
                        <w:sz w:val="28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196E1C"/>
    <w:multiLevelType w:val="hybridMultilevel"/>
    <w:tmpl w:val="315E5D18"/>
    <w:lvl w:ilvl="0" w:tplc="FFFFFFFF">
      <w:start w:val="1"/>
      <w:numFmt w:val="upperRoman"/>
      <w:lvlText w:val="%1."/>
      <w:lvlJc w:val="left"/>
      <w:pPr>
        <w:ind w:left="492" w:hanging="492"/>
        <w:jc w:val="right"/>
      </w:pPr>
      <w:rPr>
        <w:rFonts w:ascii="Calibri" w:eastAsia="Calibri" w:hAnsi="Calibri" w:cs="Calibri" w:hint="default"/>
        <w:b w:val="0"/>
        <w:bCs w:val="0"/>
        <w:i w:val="0"/>
        <w:iCs w:val="0"/>
        <w:color w:val="008574"/>
        <w:spacing w:val="-1"/>
        <w:w w:val="70"/>
        <w:sz w:val="32"/>
        <w:szCs w:val="32"/>
        <w:lang w:val="en-US" w:eastAsia="en-US" w:bidi="ar-SA"/>
      </w:rPr>
    </w:lvl>
    <w:lvl w:ilvl="1" w:tplc="04090001">
      <w:start w:val="1"/>
      <w:numFmt w:val="bullet"/>
      <w:lvlText w:val=""/>
      <w:lvlJc w:val="left"/>
      <w:pPr>
        <w:ind w:left="1212" w:hanging="360"/>
      </w:pPr>
      <w:rPr>
        <w:rFonts w:ascii="Symbol" w:hAnsi="Symbol" w:hint="default"/>
      </w:rPr>
    </w:lvl>
    <w:lvl w:ilvl="2" w:tplc="FFFFFFFF">
      <w:numFmt w:val="bullet"/>
      <w:lvlText w:val="-"/>
      <w:lvlJc w:val="left"/>
      <w:pPr>
        <w:ind w:left="1932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0"/>
        <w:w w:val="96"/>
        <w:sz w:val="22"/>
        <w:szCs w:val="22"/>
        <w:lang w:val="en-US" w:eastAsia="en-US" w:bidi="ar-SA"/>
      </w:rPr>
    </w:lvl>
    <w:lvl w:ilvl="3" w:tplc="FFFFFFFF">
      <w:numFmt w:val="bullet"/>
      <w:lvlText w:val="•"/>
      <w:lvlJc w:val="left"/>
      <w:pPr>
        <w:ind w:left="2832" w:hanging="360"/>
      </w:pPr>
      <w:rPr>
        <w:rFonts w:hint="default"/>
        <w:lang w:val="en-US" w:eastAsia="en-US" w:bidi="ar-SA"/>
      </w:rPr>
    </w:lvl>
    <w:lvl w:ilvl="4" w:tplc="FFFFFFFF">
      <w:numFmt w:val="bullet"/>
      <w:lvlText w:val="•"/>
      <w:lvlJc w:val="left"/>
      <w:pPr>
        <w:ind w:left="3732" w:hanging="360"/>
      </w:pPr>
      <w:rPr>
        <w:rFonts w:hint="default"/>
        <w:lang w:val="en-US" w:eastAsia="en-US" w:bidi="ar-SA"/>
      </w:rPr>
    </w:lvl>
    <w:lvl w:ilvl="5" w:tplc="FFFFFFFF">
      <w:numFmt w:val="bullet"/>
      <w:lvlText w:val="•"/>
      <w:lvlJc w:val="left"/>
      <w:pPr>
        <w:ind w:left="4632" w:hanging="360"/>
      </w:pPr>
      <w:rPr>
        <w:rFonts w:hint="default"/>
        <w:lang w:val="en-US" w:eastAsia="en-US" w:bidi="ar-SA"/>
      </w:rPr>
    </w:lvl>
    <w:lvl w:ilvl="6" w:tplc="FFFFFFFF">
      <w:numFmt w:val="bullet"/>
      <w:lvlText w:val="•"/>
      <w:lvlJc w:val="left"/>
      <w:pPr>
        <w:ind w:left="5532" w:hanging="360"/>
      </w:pPr>
      <w:rPr>
        <w:rFonts w:hint="default"/>
        <w:lang w:val="en-US" w:eastAsia="en-US" w:bidi="ar-SA"/>
      </w:rPr>
    </w:lvl>
    <w:lvl w:ilvl="7" w:tplc="FFFFFFFF">
      <w:numFmt w:val="bullet"/>
      <w:lvlText w:val="•"/>
      <w:lvlJc w:val="left"/>
      <w:pPr>
        <w:ind w:left="6432" w:hanging="360"/>
      </w:pPr>
      <w:rPr>
        <w:rFonts w:hint="default"/>
        <w:lang w:val="en-US" w:eastAsia="en-US" w:bidi="ar-SA"/>
      </w:rPr>
    </w:lvl>
    <w:lvl w:ilvl="8" w:tplc="FFFFFFFF">
      <w:numFmt w:val="bullet"/>
      <w:lvlText w:val="•"/>
      <w:lvlJc w:val="left"/>
      <w:pPr>
        <w:ind w:left="733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3BE0DFB"/>
    <w:multiLevelType w:val="hybridMultilevel"/>
    <w:tmpl w:val="EDE4C998"/>
    <w:lvl w:ilvl="0" w:tplc="78805AFC">
      <w:start w:val="1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00B0AF00">
      <w:numFmt w:val="bullet"/>
      <w:lvlText w:val="•"/>
      <w:lvlJc w:val="left"/>
      <w:pPr>
        <w:ind w:left="1944" w:hanging="360"/>
      </w:pPr>
      <w:rPr>
        <w:rFonts w:hint="default"/>
        <w:lang w:val="en-US" w:eastAsia="en-US" w:bidi="ar-SA"/>
      </w:rPr>
    </w:lvl>
    <w:lvl w:ilvl="2" w:tplc="1CE6F07E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B1B4CAF4">
      <w:numFmt w:val="bullet"/>
      <w:lvlText w:val="•"/>
      <w:lvlJc w:val="left"/>
      <w:pPr>
        <w:ind w:left="3672" w:hanging="360"/>
      </w:pPr>
      <w:rPr>
        <w:rFonts w:hint="default"/>
        <w:lang w:val="en-US" w:eastAsia="en-US" w:bidi="ar-SA"/>
      </w:rPr>
    </w:lvl>
    <w:lvl w:ilvl="4" w:tplc="9D00A4DE">
      <w:numFmt w:val="bullet"/>
      <w:lvlText w:val="•"/>
      <w:lvlJc w:val="left"/>
      <w:pPr>
        <w:ind w:left="4536" w:hanging="360"/>
      </w:pPr>
      <w:rPr>
        <w:rFonts w:hint="default"/>
        <w:lang w:val="en-US" w:eastAsia="en-US" w:bidi="ar-SA"/>
      </w:rPr>
    </w:lvl>
    <w:lvl w:ilvl="5" w:tplc="54BC0ABA">
      <w:numFmt w:val="bullet"/>
      <w:lvlText w:val="•"/>
      <w:lvlJc w:val="left"/>
      <w:pPr>
        <w:ind w:left="5400" w:hanging="360"/>
      </w:pPr>
      <w:rPr>
        <w:rFonts w:hint="default"/>
        <w:lang w:val="en-US" w:eastAsia="en-US" w:bidi="ar-SA"/>
      </w:rPr>
    </w:lvl>
    <w:lvl w:ilvl="6" w:tplc="C75CB484">
      <w:numFmt w:val="bullet"/>
      <w:lvlText w:val="•"/>
      <w:lvlJc w:val="left"/>
      <w:pPr>
        <w:ind w:left="6264" w:hanging="360"/>
      </w:pPr>
      <w:rPr>
        <w:rFonts w:hint="default"/>
        <w:lang w:val="en-US" w:eastAsia="en-US" w:bidi="ar-SA"/>
      </w:rPr>
    </w:lvl>
    <w:lvl w:ilvl="7" w:tplc="B2FAA0DE">
      <w:numFmt w:val="bullet"/>
      <w:lvlText w:val="•"/>
      <w:lvlJc w:val="left"/>
      <w:pPr>
        <w:ind w:left="7128" w:hanging="360"/>
      </w:pPr>
      <w:rPr>
        <w:rFonts w:hint="default"/>
        <w:lang w:val="en-US" w:eastAsia="en-US" w:bidi="ar-SA"/>
      </w:rPr>
    </w:lvl>
    <w:lvl w:ilvl="8" w:tplc="0B205072">
      <w:numFmt w:val="bullet"/>
      <w:lvlText w:val="•"/>
      <w:lvlJc w:val="left"/>
      <w:pPr>
        <w:ind w:left="7992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14F10F5E"/>
    <w:multiLevelType w:val="hybridMultilevel"/>
    <w:tmpl w:val="60F8A9F2"/>
    <w:lvl w:ilvl="0" w:tplc="5A0A8FD6">
      <w:start w:val="1"/>
      <w:numFmt w:val="decimal"/>
      <w:lvlText w:val="%1.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7B168810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4AA4D16A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61EC1BEE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BDFA911C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70F26FD4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B4C8E402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BED2FB20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C448B172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163B7F3D"/>
    <w:multiLevelType w:val="hybridMultilevel"/>
    <w:tmpl w:val="20781B2E"/>
    <w:lvl w:ilvl="0" w:tplc="092888A6">
      <w:start w:val="1"/>
      <w:numFmt w:val="decimal"/>
      <w:lvlText w:val="%1)"/>
      <w:lvlJc w:val="left"/>
      <w:pPr>
        <w:ind w:left="108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88"/>
        <w:sz w:val="22"/>
        <w:szCs w:val="22"/>
        <w:lang w:val="en-US" w:eastAsia="en-US" w:bidi="ar-SA"/>
      </w:rPr>
    </w:lvl>
    <w:lvl w:ilvl="1" w:tplc="DAFC7202">
      <w:numFmt w:val="bullet"/>
      <w:lvlText w:val="•"/>
      <w:lvlJc w:val="left"/>
      <w:pPr>
        <w:ind w:left="1944" w:hanging="360"/>
      </w:pPr>
      <w:rPr>
        <w:rFonts w:hint="default"/>
        <w:lang w:val="en-US" w:eastAsia="en-US" w:bidi="ar-SA"/>
      </w:rPr>
    </w:lvl>
    <w:lvl w:ilvl="2" w:tplc="5534049E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80A818E4">
      <w:numFmt w:val="bullet"/>
      <w:lvlText w:val="•"/>
      <w:lvlJc w:val="left"/>
      <w:pPr>
        <w:ind w:left="3672" w:hanging="360"/>
      </w:pPr>
      <w:rPr>
        <w:rFonts w:hint="default"/>
        <w:lang w:val="en-US" w:eastAsia="en-US" w:bidi="ar-SA"/>
      </w:rPr>
    </w:lvl>
    <w:lvl w:ilvl="4" w:tplc="47BE9CB6">
      <w:numFmt w:val="bullet"/>
      <w:lvlText w:val="•"/>
      <w:lvlJc w:val="left"/>
      <w:pPr>
        <w:ind w:left="4536" w:hanging="360"/>
      </w:pPr>
      <w:rPr>
        <w:rFonts w:hint="default"/>
        <w:lang w:val="en-US" w:eastAsia="en-US" w:bidi="ar-SA"/>
      </w:rPr>
    </w:lvl>
    <w:lvl w:ilvl="5" w:tplc="65468B82">
      <w:numFmt w:val="bullet"/>
      <w:lvlText w:val="•"/>
      <w:lvlJc w:val="left"/>
      <w:pPr>
        <w:ind w:left="5400" w:hanging="360"/>
      </w:pPr>
      <w:rPr>
        <w:rFonts w:hint="default"/>
        <w:lang w:val="en-US" w:eastAsia="en-US" w:bidi="ar-SA"/>
      </w:rPr>
    </w:lvl>
    <w:lvl w:ilvl="6" w:tplc="79CABADE">
      <w:numFmt w:val="bullet"/>
      <w:lvlText w:val="•"/>
      <w:lvlJc w:val="left"/>
      <w:pPr>
        <w:ind w:left="6264" w:hanging="360"/>
      </w:pPr>
      <w:rPr>
        <w:rFonts w:hint="default"/>
        <w:lang w:val="en-US" w:eastAsia="en-US" w:bidi="ar-SA"/>
      </w:rPr>
    </w:lvl>
    <w:lvl w:ilvl="7" w:tplc="5BD08E08">
      <w:numFmt w:val="bullet"/>
      <w:lvlText w:val="•"/>
      <w:lvlJc w:val="left"/>
      <w:pPr>
        <w:ind w:left="7128" w:hanging="360"/>
      </w:pPr>
      <w:rPr>
        <w:rFonts w:hint="default"/>
        <w:lang w:val="en-US" w:eastAsia="en-US" w:bidi="ar-SA"/>
      </w:rPr>
    </w:lvl>
    <w:lvl w:ilvl="8" w:tplc="5F4097CE">
      <w:numFmt w:val="bullet"/>
      <w:lvlText w:val="•"/>
      <w:lvlJc w:val="left"/>
      <w:pPr>
        <w:ind w:left="7992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1963273B"/>
    <w:multiLevelType w:val="hybridMultilevel"/>
    <w:tmpl w:val="77243F5C"/>
    <w:lvl w:ilvl="0" w:tplc="095444A0">
      <w:start w:val="1"/>
      <w:numFmt w:val="decimal"/>
      <w:lvlText w:val="%1.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3670C260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858E09E6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3C3077D4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79E84896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13A62CF4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18A27044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55063380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0D780CB8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19ED560A"/>
    <w:multiLevelType w:val="hybridMultilevel"/>
    <w:tmpl w:val="E94CB156"/>
    <w:lvl w:ilvl="0" w:tplc="E3ACEF88">
      <w:start w:val="1"/>
      <w:numFmt w:val="decimal"/>
      <w:lvlText w:val="%1.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FCDAE2B6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131434F8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A072AEE4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1700DDAC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BA8069E0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42CE6416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02246848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0D086F46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1B32162C"/>
    <w:multiLevelType w:val="hybridMultilevel"/>
    <w:tmpl w:val="96A6D53C"/>
    <w:lvl w:ilvl="0" w:tplc="0E308350">
      <w:start w:val="1"/>
      <w:numFmt w:val="decimal"/>
      <w:lvlText w:val="%1)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88"/>
        <w:sz w:val="22"/>
        <w:szCs w:val="22"/>
        <w:lang w:val="en-US" w:eastAsia="en-US" w:bidi="ar-SA"/>
      </w:rPr>
    </w:lvl>
    <w:lvl w:ilvl="1" w:tplc="F2DED2F4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896C77B2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6490852E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986CD640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D054E77C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2396A796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BFC47D28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C6DA1336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1B664CB3"/>
    <w:multiLevelType w:val="hybridMultilevel"/>
    <w:tmpl w:val="AE965666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FFFFFFFF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FFFFFFFF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FFFFFFFF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FFFFFFFF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FFFFFFFF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FFFFFFFF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FFFFFFFF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FFFFFFFF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20343521"/>
    <w:multiLevelType w:val="hybridMultilevel"/>
    <w:tmpl w:val="BC6AE044"/>
    <w:lvl w:ilvl="0" w:tplc="2B6AF4A6">
      <w:start w:val="1"/>
      <w:numFmt w:val="decimal"/>
      <w:lvlText w:val="%1."/>
      <w:lvlJc w:val="left"/>
      <w:pPr>
        <w:ind w:left="1800" w:hanging="360"/>
      </w:pPr>
      <w:rPr>
        <w:rFonts w:ascii="Calibri" w:eastAsia="Calibri" w:hAnsi="Calibri" w:cs="Calibri" w:hint="default"/>
        <w:b w:val="0"/>
        <w:bCs w:val="0"/>
        <w:i w:val="0"/>
        <w:iCs w:val="0"/>
        <w:color w:val="695C45"/>
        <w:spacing w:val="-1"/>
        <w:w w:val="70"/>
        <w:sz w:val="28"/>
        <w:szCs w:val="28"/>
        <w:lang w:val="en-US" w:eastAsia="en-US" w:bidi="ar-SA"/>
      </w:rPr>
    </w:lvl>
    <w:lvl w:ilvl="1" w:tplc="06F09034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ACE42062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9F980FDC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DA904612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869EBF86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201A0E3A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11623ECA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5F2A57E4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21E46D46"/>
    <w:multiLevelType w:val="hybridMultilevel"/>
    <w:tmpl w:val="C44899A0"/>
    <w:lvl w:ilvl="0" w:tplc="04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0" w15:restartNumberingAfterBreak="0">
    <w:nsid w:val="2326237B"/>
    <w:multiLevelType w:val="hybridMultilevel"/>
    <w:tmpl w:val="D16E27B0"/>
    <w:lvl w:ilvl="0" w:tplc="F8D4883C">
      <w:start w:val="1"/>
      <w:numFmt w:val="decimal"/>
      <w:lvlText w:val="%1.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F3C8DE84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19CE610C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7302AC32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75EA04A4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5AACD104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463CC022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6BD4298C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61240662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abstractNum w:abstractNumId="11" w15:restartNumberingAfterBreak="0">
    <w:nsid w:val="2A0945C2"/>
    <w:multiLevelType w:val="hybridMultilevel"/>
    <w:tmpl w:val="CD720B2A"/>
    <w:lvl w:ilvl="0" w:tplc="9F90C5D0">
      <w:start w:val="2"/>
      <w:numFmt w:val="lowerLetter"/>
      <w:lvlText w:val="%1)"/>
      <w:lvlJc w:val="left"/>
      <w:pPr>
        <w:ind w:left="1080" w:hanging="257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88"/>
        <w:sz w:val="22"/>
        <w:szCs w:val="22"/>
        <w:lang w:val="en-US" w:eastAsia="en-US" w:bidi="ar-SA"/>
      </w:rPr>
    </w:lvl>
    <w:lvl w:ilvl="1" w:tplc="59C0A3FA">
      <w:numFmt w:val="bullet"/>
      <w:lvlText w:val="•"/>
      <w:lvlJc w:val="left"/>
      <w:pPr>
        <w:ind w:left="1944" w:hanging="257"/>
      </w:pPr>
      <w:rPr>
        <w:rFonts w:hint="default"/>
        <w:lang w:val="en-US" w:eastAsia="en-US" w:bidi="ar-SA"/>
      </w:rPr>
    </w:lvl>
    <w:lvl w:ilvl="2" w:tplc="5F688804">
      <w:numFmt w:val="bullet"/>
      <w:lvlText w:val="•"/>
      <w:lvlJc w:val="left"/>
      <w:pPr>
        <w:ind w:left="2808" w:hanging="257"/>
      </w:pPr>
      <w:rPr>
        <w:rFonts w:hint="default"/>
        <w:lang w:val="en-US" w:eastAsia="en-US" w:bidi="ar-SA"/>
      </w:rPr>
    </w:lvl>
    <w:lvl w:ilvl="3" w:tplc="A0B26606">
      <w:numFmt w:val="bullet"/>
      <w:lvlText w:val="•"/>
      <w:lvlJc w:val="left"/>
      <w:pPr>
        <w:ind w:left="3672" w:hanging="257"/>
      </w:pPr>
      <w:rPr>
        <w:rFonts w:hint="default"/>
        <w:lang w:val="en-US" w:eastAsia="en-US" w:bidi="ar-SA"/>
      </w:rPr>
    </w:lvl>
    <w:lvl w:ilvl="4" w:tplc="686C4F6E">
      <w:numFmt w:val="bullet"/>
      <w:lvlText w:val="•"/>
      <w:lvlJc w:val="left"/>
      <w:pPr>
        <w:ind w:left="4536" w:hanging="257"/>
      </w:pPr>
      <w:rPr>
        <w:rFonts w:hint="default"/>
        <w:lang w:val="en-US" w:eastAsia="en-US" w:bidi="ar-SA"/>
      </w:rPr>
    </w:lvl>
    <w:lvl w:ilvl="5" w:tplc="AA6A5238">
      <w:numFmt w:val="bullet"/>
      <w:lvlText w:val="•"/>
      <w:lvlJc w:val="left"/>
      <w:pPr>
        <w:ind w:left="5400" w:hanging="257"/>
      </w:pPr>
      <w:rPr>
        <w:rFonts w:hint="default"/>
        <w:lang w:val="en-US" w:eastAsia="en-US" w:bidi="ar-SA"/>
      </w:rPr>
    </w:lvl>
    <w:lvl w:ilvl="6" w:tplc="954ABCAC">
      <w:numFmt w:val="bullet"/>
      <w:lvlText w:val="•"/>
      <w:lvlJc w:val="left"/>
      <w:pPr>
        <w:ind w:left="6264" w:hanging="257"/>
      </w:pPr>
      <w:rPr>
        <w:rFonts w:hint="default"/>
        <w:lang w:val="en-US" w:eastAsia="en-US" w:bidi="ar-SA"/>
      </w:rPr>
    </w:lvl>
    <w:lvl w:ilvl="7" w:tplc="98C073E2">
      <w:numFmt w:val="bullet"/>
      <w:lvlText w:val="•"/>
      <w:lvlJc w:val="left"/>
      <w:pPr>
        <w:ind w:left="7128" w:hanging="257"/>
      </w:pPr>
      <w:rPr>
        <w:rFonts w:hint="default"/>
        <w:lang w:val="en-US" w:eastAsia="en-US" w:bidi="ar-SA"/>
      </w:rPr>
    </w:lvl>
    <w:lvl w:ilvl="8" w:tplc="09F66FBE">
      <w:numFmt w:val="bullet"/>
      <w:lvlText w:val="•"/>
      <w:lvlJc w:val="left"/>
      <w:pPr>
        <w:ind w:left="7992" w:hanging="257"/>
      </w:pPr>
      <w:rPr>
        <w:rFonts w:hint="default"/>
        <w:lang w:val="en-US" w:eastAsia="en-US" w:bidi="ar-SA"/>
      </w:rPr>
    </w:lvl>
  </w:abstractNum>
  <w:abstractNum w:abstractNumId="12" w15:restartNumberingAfterBreak="0">
    <w:nsid w:val="2E507CA2"/>
    <w:multiLevelType w:val="hybridMultilevel"/>
    <w:tmpl w:val="3D44C2FC"/>
    <w:lvl w:ilvl="0" w:tplc="04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3" w15:restartNumberingAfterBreak="0">
    <w:nsid w:val="2E5C434C"/>
    <w:multiLevelType w:val="hybridMultilevel"/>
    <w:tmpl w:val="E8C21E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32D025C6"/>
    <w:multiLevelType w:val="hybridMultilevel"/>
    <w:tmpl w:val="8C7046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CBF3508"/>
    <w:multiLevelType w:val="hybridMultilevel"/>
    <w:tmpl w:val="467C58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7D67D9"/>
    <w:multiLevelType w:val="hybridMultilevel"/>
    <w:tmpl w:val="6B589366"/>
    <w:lvl w:ilvl="0" w:tplc="04090001">
      <w:start w:val="1"/>
      <w:numFmt w:val="bullet"/>
      <w:lvlText w:val=""/>
      <w:lvlJc w:val="left"/>
      <w:pPr>
        <w:ind w:left="969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89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0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2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49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6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8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09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29" w:hanging="360"/>
      </w:pPr>
      <w:rPr>
        <w:rFonts w:ascii="Wingdings" w:hAnsi="Wingdings" w:hint="default"/>
      </w:rPr>
    </w:lvl>
  </w:abstractNum>
  <w:abstractNum w:abstractNumId="17" w15:restartNumberingAfterBreak="0">
    <w:nsid w:val="4F9F4052"/>
    <w:multiLevelType w:val="hybridMultilevel"/>
    <w:tmpl w:val="854C1A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28D3680"/>
    <w:multiLevelType w:val="hybridMultilevel"/>
    <w:tmpl w:val="101A3936"/>
    <w:lvl w:ilvl="0" w:tplc="04090001">
      <w:start w:val="1"/>
      <w:numFmt w:val="bullet"/>
      <w:lvlText w:val=""/>
      <w:lvlJc w:val="left"/>
      <w:pPr>
        <w:ind w:left="969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89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0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2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49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6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8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09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29" w:hanging="360"/>
      </w:pPr>
      <w:rPr>
        <w:rFonts w:ascii="Wingdings" w:hAnsi="Wingdings" w:hint="default"/>
      </w:rPr>
    </w:lvl>
  </w:abstractNum>
  <w:abstractNum w:abstractNumId="19" w15:restartNumberingAfterBreak="0">
    <w:nsid w:val="58B84410"/>
    <w:multiLevelType w:val="hybridMultilevel"/>
    <w:tmpl w:val="A5D2D130"/>
    <w:lvl w:ilvl="0" w:tplc="A224DE80">
      <w:start w:val="1"/>
      <w:numFmt w:val="decimal"/>
      <w:lvlText w:val="%1)"/>
      <w:lvlJc w:val="left"/>
      <w:pPr>
        <w:ind w:left="108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88"/>
        <w:sz w:val="22"/>
        <w:szCs w:val="22"/>
        <w:lang w:val="en-US" w:eastAsia="en-US" w:bidi="ar-SA"/>
      </w:rPr>
    </w:lvl>
    <w:lvl w:ilvl="1" w:tplc="820EB20E">
      <w:numFmt w:val="bullet"/>
      <w:lvlText w:val="•"/>
      <w:lvlJc w:val="left"/>
      <w:pPr>
        <w:ind w:left="1944" w:hanging="360"/>
      </w:pPr>
      <w:rPr>
        <w:rFonts w:hint="default"/>
        <w:lang w:val="en-US" w:eastAsia="en-US" w:bidi="ar-SA"/>
      </w:rPr>
    </w:lvl>
    <w:lvl w:ilvl="2" w:tplc="73F027B0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FA0C34E8">
      <w:numFmt w:val="bullet"/>
      <w:lvlText w:val="•"/>
      <w:lvlJc w:val="left"/>
      <w:pPr>
        <w:ind w:left="3672" w:hanging="360"/>
      </w:pPr>
      <w:rPr>
        <w:rFonts w:hint="default"/>
        <w:lang w:val="en-US" w:eastAsia="en-US" w:bidi="ar-SA"/>
      </w:rPr>
    </w:lvl>
    <w:lvl w:ilvl="4" w:tplc="166A5EC2">
      <w:numFmt w:val="bullet"/>
      <w:lvlText w:val="•"/>
      <w:lvlJc w:val="left"/>
      <w:pPr>
        <w:ind w:left="4536" w:hanging="360"/>
      </w:pPr>
      <w:rPr>
        <w:rFonts w:hint="default"/>
        <w:lang w:val="en-US" w:eastAsia="en-US" w:bidi="ar-SA"/>
      </w:rPr>
    </w:lvl>
    <w:lvl w:ilvl="5" w:tplc="A08CA146">
      <w:numFmt w:val="bullet"/>
      <w:lvlText w:val="•"/>
      <w:lvlJc w:val="left"/>
      <w:pPr>
        <w:ind w:left="5400" w:hanging="360"/>
      </w:pPr>
      <w:rPr>
        <w:rFonts w:hint="default"/>
        <w:lang w:val="en-US" w:eastAsia="en-US" w:bidi="ar-SA"/>
      </w:rPr>
    </w:lvl>
    <w:lvl w:ilvl="6" w:tplc="AA82E752">
      <w:numFmt w:val="bullet"/>
      <w:lvlText w:val="•"/>
      <w:lvlJc w:val="left"/>
      <w:pPr>
        <w:ind w:left="6264" w:hanging="360"/>
      </w:pPr>
      <w:rPr>
        <w:rFonts w:hint="default"/>
        <w:lang w:val="en-US" w:eastAsia="en-US" w:bidi="ar-SA"/>
      </w:rPr>
    </w:lvl>
    <w:lvl w:ilvl="7" w:tplc="BA90D6A0">
      <w:numFmt w:val="bullet"/>
      <w:lvlText w:val="•"/>
      <w:lvlJc w:val="left"/>
      <w:pPr>
        <w:ind w:left="7128" w:hanging="360"/>
      </w:pPr>
      <w:rPr>
        <w:rFonts w:hint="default"/>
        <w:lang w:val="en-US" w:eastAsia="en-US" w:bidi="ar-SA"/>
      </w:rPr>
    </w:lvl>
    <w:lvl w:ilvl="8" w:tplc="34528D6A">
      <w:numFmt w:val="bullet"/>
      <w:lvlText w:val="•"/>
      <w:lvlJc w:val="left"/>
      <w:pPr>
        <w:ind w:left="7992" w:hanging="360"/>
      </w:pPr>
      <w:rPr>
        <w:rFonts w:hint="default"/>
        <w:lang w:val="en-US" w:eastAsia="en-US" w:bidi="ar-SA"/>
      </w:rPr>
    </w:lvl>
  </w:abstractNum>
  <w:abstractNum w:abstractNumId="20" w15:restartNumberingAfterBreak="0">
    <w:nsid w:val="682D4AEC"/>
    <w:multiLevelType w:val="hybridMultilevel"/>
    <w:tmpl w:val="E4DA2F94"/>
    <w:lvl w:ilvl="0" w:tplc="04090001">
      <w:start w:val="1"/>
      <w:numFmt w:val="bullet"/>
      <w:lvlText w:val=""/>
      <w:lvlJc w:val="left"/>
      <w:pPr>
        <w:ind w:left="122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4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66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8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0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2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4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26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83" w:hanging="360"/>
      </w:pPr>
      <w:rPr>
        <w:rFonts w:ascii="Wingdings" w:hAnsi="Wingdings" w:hint="default"/>
      </w:rPr>
    </w:lvl>
  </w:abstractNum>
  <w:abstractNum w:abstractNumId="21" w15:restartNumberingAfterBreak="0">
    <w:nsid w:val="6C647480"/>
    <w:multiLevelType w:val="hybridMultilevel"/>
    <w:tmpl w:val="25AE0E6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6E05778F"/>
    <w:multiLevelType w:val="hybridMultilevel"/>
    <w:tmpl w:val="F830FAB8"/>
    <w:lvl w:ilvl="0" w:tplc="11CE756C">
      <w:start w:val="1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3F7E381A">
      <w:numFmt w:val="bullet"/>
      <w:lvlText w:val="•"/>
      <w:lvlJc w:val="left"/>
      <w:pPr>
        <w:ind w:left="1944" w:hanging="360"/>
      </w:pPr>
      <w:rPr>
        <w:rFonts w:hint="default"/>
        <w:lang w:val="en-US" w:eastAsia="en-US" w:bidi="ar-SA"/>
      </w:rPr>
    </w:lvl>
    <w:lvl w:ilvl="2" w:tplc="8AB6D52C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AF9EC89C">
      <w:numFmt w:val="bullet"/>
      <w:lvlText w:val="•"/>
      <w:lvlJc w:val="left"/>
      <w:pPr>
        <w:ind w:left="3672" w:hanging="360"/>
      </w:pPr>
      <w:rPr>
        <w:rFonts w:hint="default"/>
        <w:lang w:val="en-US" w:eastAsia="en-US" w:bidi="ar-SA"/>
      </w:rPr>
    </w:lvl>
    <w:lvl w:ilvl="4" w:tplc="A3B6F6D4">
      <w:numFmt w:val="bullet"/>
      <w:lvlText w:val="•"/>
      <w:lvlJc w:val="left"/>
      <w:pPr>
        <w:ind w:left="4536" w:hanging="360"/>
      </w:pPr>
      <w:rPr>
        <w:rFonts w:hint="default"/>
        <w:lang w:val="en-US" w:eastAsia="en-US" w:bidi="ar-SA"/>
      </w:rPr>
    </w:lvl>
    <w:lvl w:ilvl="5" w:tplc="D46CE232">
      <w:numFmt w:val="bullet"/>
      <w:lvlText w:val="•"/>
      <w:lvlJc w:val="left"/>
      <w:pPr>
        <w:ind w:left="5400" w:hanging="360"/>
      </w:pPr>
      <w:rPr>
        <w:rFonts w:hint="default"/>
        <w:lang w:val="en-US" w:eastAsia="en-US" w:bidi="ar-SA"/>
      </w:rPr>
    </w:lvl>
    <w:lvl w:ilvl="6" w:tplc="4BBCD2B4">
      <w:numFmt w:val="bullet"/>
      <w:lvlText w:val="•"/>
      <w:lvlJc w:val="left"/>
      <w:pPr>
        <w:ind w:left="6264" w:hanging="360"/>
      </w:pPr>
      <w:rPr>
        <w:rFonts w:hint="default"/>
        <w:lang w:val="en-US" w:eastAsia="en-US" w:bidi="ar-SA"/>
      </w:rPr>
    </w:lvl>
    <w:lvl w:ilvl="7" w:tplc="F7A4F92C">
      <w:numFmt w:val="bullet"/>
      <w:lvlText w:val="•"/>
      <w:lvlJc w:val="left"/>
      <w:pPr>
        <w:ind w:left="7128" w:hanging="360"/>
      </w:pPr>
      <w:rPr>
        <w:rFonts w:hint="default"/>
        <w:lang w:val="en-US" w:eastAsia="en-US" w:bidi="ar-SA"/>
      </w:rPr>
    </w:lvl>
    <w:lvl w:ilvl="8" w:tplc="B3ECE836">
      <w:numFmt w:val="bullet"/>
      <w:lvlText w:val="•"/>
      <w:lvlJc w:val="left"/>
      <w:pPr>
        <w:ind w:left="7992" w:hanging="360"/>
      </w:pPr>
      <w:rPr>
        <w:rFonts w:hint="default"/>
        <w:lang w:val="en-US" w:eastAsia="en-US" w:bidi="ar-SA"/>
      </w:rPr>
    </w:lvl>
  </w:abstractNum>
  <w:abstractNum w:abstractNumId="23" w15:restartNumberingAfterBreak="0">
    <w:nsid w:val="6ED77E08"/>
    <w:multiLevelType w:val="hybridMultilevel"/>
    <w:tmpl w:val="748A4DC4"/>
    <w:lvl w:ilvl="0" w:tplc="C6D46E0E">
      <w:start w:val="1"/>
      <w:numFmt w:val="upperRoman"/>
      <w:lvlText w:val="%1."/>
      <w:lvlJc w:val="left"/>
      <w:pPr>
        <w:ind w:left="1080" w:hanging="492"/>
        <w:jc w:val="right"/>
      </w:pPr>
      <w:rPr>
        <w:rFonts w:ascii="Calibri" w:eastAsia="Calibri" w:hAnsi="Calibri" w:cs="Calibri" w:hint="default"/>
        <w:b w:val="0"/>
        <w:bCs w:val="0"/>
        <w:i w:val="0"/>
        <w:iCs w:val="0"/>
        <w:color w:val="008574"/>
        <w:spacing w:val="-1"/>
        <w:w w:val="70"/>
        <w:sz w:val="32"/>
        <w:szCs w:val="32"/>
        <w:lang w:val="en-US" w:eastAsia="en-US" w:bidi="ar-SA"/>
      </w:rPr>
    </w:lvl>
    <w:lvl w:ilvl="1" w:tplc="B2364DF2">
      <w:start w:val="1"/>
      <w:numFmt w:val="decimal"/>
      <w:lvlText w:val="%2)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88"/>
        <w:sz w:val="22"/>
        <w:szCs w:val="22"/>
        <w:lang w:val="en-US" w:eastAsia="en-US" w:bidi="ar-SA"/>
      </w:rPr>
    </w:lvl>
    <w:lvl w:ilvl="2" w:tplc="9BF0D31E">
      <w:numFmt w:val="bullet"/>
      <w:lvlText w:val="-"/>
      <w:lvlJc w:val="left"/>
      <w:pPr>
        <w:ind w:left="252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0"/>
        <w:w w:val="96"/>
        <w:sz w:val="22"/>
        <w:szCs w:val="22"/>
        <w:lang w:val="en-US" w:eastAsia="en-US" w:bidi="ar-SA"/>
      </w:rPr>
    </w:lvl>
    <w:lvl w:ilvl="3" w:tplc="E3DC3288">
      <w:numFmt w:val="bullet"/>
      <w:lvlText w:val="•"/>
      <w:lvlJc w:val="left"/>
      <w:pPr>
        <w:ind w:left="3420" w:hanging="360"/>
      </w:pPr>
      <w:rPr>
        <w:rFonts w:hint="default"/>
        <w:lang w:val="en-US" w:eastAsia="en-US" w:bidi="ar-SA"/>
      </w:rPr>
    </w:lvl>
    <w:lvl w:ilvl="4" w:tplc="0DEA3522">
      <w:numFmt w:val="bullet"/>
      <w:lvlText w:val="•"/>
      <w:lvlJc w:val="left"/>
      <w:pPr>
        <w:ind w:left="4320" w:hanging="360"/>
      </w:pPr>
      <w:rPr>
        <w:rFonts w:hint="default"/>
        <w:lang w:val="en-US" w:eastAsia="en-US" w:bidi="ar-SA"/>
      </w:rPr>
    </w:lvl>
    <w:lvl w:ilvl="5" w:tplc="B0E27008">
      <w:numFmt w:val="bullet"/>
      <w:lvlText w:val="•"/>
      <w:lvlJc w:val="left"/>
      <w:pPr>
        <w:ind w:left="5220" w:hanging="360"/>
      </w:pPr>
      <w:rPr>
        <w:rFonts w:hint="default"/>
        <w:lang w:val="en-US" w:eastAsia="en-US" w:bidi="ar-SA"/>
      </w:rPr>
    </w:lvl>
    <w:lvl w:ilvl="6" w:tplc="4B1E3AD4"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7" w:tplc="1F30E0D4">
      <w:numFmt w:val="bullet"/>
      <w:lvlText w:val="•"/>
      <w:lvlJc w:val="left"/>
      <w:pPr>
        <w:ind w:left="7020" w:hanging="360"/>
      </w:pPr>
      <w:rPr>
        <w:rFonts w:hint="default"/>
        <w:lang w:val="en-US" w:eastAsia="en-US" w:bidi="ar-SA"/>
      </w:rPr>
    </w:lvl>
    <w:lvl w:ilvl="8" w:tplc="DACC411C">
      <w:numFmt w:val="bullet"/>
      <w:lvlText w:val="•"/>
      <w:lvlJc w:val="left"/>
      <w:pPr>
        <w:ind w:left="7920" w:hanging="360"/>
      </w:pPr>
      <w:rPr>
        <w:rFonts w:hint="default"/>
        <w:lang w:val="en-US" w:eastAsia="en-US" w:bidi="ar-SA"/>
      </w:rPr>
    </w:lvl>
  </w:abstractNum>
  <w:abstractNum w:abstractNumId="24" w15:restartNumberingAfterBreak="0">
    <w:nsid w:val="7773438E"/>
    <w:multiLevelType w:val="hybridMultilevel"/>
    <w:tmpl w:val="A87E7F6C"/>
    <w:lvl w:ilvl="0" w:tplc="04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5" w15:restartNumberingAfterBreak="0">
    <w:nsid w:val="7F6636E4"/>
    <w:multiLevelType w:val="hybridMultilevel"/>
    <w:tmpl w:val="2DD6BB08"/>
    <w:lvl w:ilvl="0" w:tplc="B1ACCACE">
      <w:start w:val="1"/>
      <w:numFmt w:val="decimal"/>
      <w:lvlText w:val="%1."/>
      <w:lvlJc w:val="left"/>
      <w:pPr>
        <w:ind w:left="1800" w:hanging="360"/>
      </w:pPr>
      <w:rPr>
        <w:rFonts w:ascii="Arial" w:eastAsia="Arial" w:hAnsi="Arial" w:cs="Arial" w:hint="default"/>
        <w:b w:val="0"/>
        <w:bCs w:val="0"/>
        <w:i w:val="0"/>
        <w:iCs w:val="0"/>
        <w:color w:val="695C45"/>
        <w:spacing w:val="-1"/>
        <w:w w:val="94"/>
        <w:sz w:val="22"/>
        <w:szCs w:val="22"/>
        <w:lang w:val="en-US" w:eastAsia="en-US" w:bidi="ar-SA"/>
      </w:rPr>
    </w:lvl>
    <w:lvl w:ilvl="1" w:tplc="D3969FCA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8450869E">
      <w:numFmt w:val="bullet"/>
      <w:lvlText w:val="•"/>
      <w:lvlJc w:val="left"/>
      <w:pPr>
        <w:ind w:left="3384" w:hanging="360"/>
      </w:pPr>
      <w:rPr>
        <w:rFonts w:hint="default"/>
        <w:lang w:val="en-US" w:eastAsia="en-US" w:bidi="ar-SA"/>
      </w:rPr>
    </w:lvl>
    <w:lvl w:ilvl="3" w:tplc="CC86AF9A">
      <w:numFmt w:val="bullet"/>
      <w:lvlText w:val="•"/>
      <w:lvlJc w:val="left"/>
      <w:pPr>
        <w:ind w:left="4176" w:hanging="360"/>
      </w:pPr>
      <w:rPr>
        <w:rFonts w:hint="default"/>
        <w:lang w:val="en-US" w:eastAsia="en-US" w:bidi="ar-SA"/>
      </w:rPr>
    </w:lvl>
    <w:lvl w:ilvl="4" w:tplc="2FE829E2"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5" w:tplc="37C04F10">
      <w:numFmt w:val="bullet"/>
      <w:lvlText w:val="•"/>
      <w:lvlJc w:val="left"/>
      <w:pPr>
        <w:ind w:left="5760" w:hanging="360"/>
      </w:pPr>
      <w:rPr>
        <w:rFonts w:hint="default"/>
        <w:lang w:val="en-US" w:eastAsia="en-US" w:bidi="ar-SA"/>
      </w:rPr>
    </w:lvl>
    <w:lvl w:ilvl="6" w:tplc="8D0C91EA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7" w:tplc="46C0A482">
      <w:numFmt w:val="bullet"/>
      <w:lvlText w:val="•"/>
      <w:lvlJc w:val="left"/>
      <w:pPr>
        <w:ind w:left="7344" w:hanging="360"/>
      </w:pPr>
      <w:rPr>
        <w:rFonts w:hint="default"/>
        <w:lang w:val="en-US" w:eastAsia="en-US" w:bidi="ar-SA"/>
      </w:rPr>
    </w:lvl>
    <w:lvl w:ilvl="8" w:tplc="7C2AEBD2">
      <w:numFmt w:val="bullet"/>
      <w:lvlText w:val="•"/>
      <w:lvlJc w:val="left"/>
      <w:pPr>
        <w:ind w:left="8136" w:hanging="360"/>
      </w:pPr>
      <w:rPr>
        <w:rFonts w:hint="default"/>
        <w:lang w:val="en-US" w:eastAsia="en-US" w:bidi="ar-SA"/>
      </w:rPr>
    </w:lvl>
  </w:abstractNum>
  <w:num w:numId="1" w16cid:durableId="762528536">
    <w:abstractNumId w:val="11"/>
  </w:num>
  <w:num w:numId="2" w16cid:durableId="572276651">
    <w:abstractNumId w:val="19"/>
  </w:num>
  <w:num w:numId="3" w16cid:durableId="1503549295">
    <w:abstractNumId w:val="1"/>
  </w:num>
  <w:num w:numId="4" w16cid:durableId="1046492744">
    <w:abstractNumId w:val="22"/>
  </w:num>
  <w:num w:numId="5" w16cid:durableId="1142386441">
    <w:abstractNumId w:val="25"/>
  </w:num>
  <w:num w:numId="6" w16cid:durableId="397047773">
    <w:abstractNumId w:val="8"/>
  </w:num>
  <w:num w:numId="7" w16cid:durableId="1265041487">
    <w:abstractNumId w:val="10"/>
  </w:num>
  <w:num w:numId="8" w16cid:durableId="974069407">
    <w:abstractNumId w:val="4"/>
  </w:num>
  <w:num w:numId="9" w16cid:durableId="419064670">
    <w:abstractNumId w:val="2"/>
  </w:num>
  <w:num w:numId="10" w16cid:durableId="409425846">
    <w:abstractNumId w:val="5"/>
  </w:num>
  <w:num w:numId="11" w16cid:durableId="2043674761">
    <w:abstractNumId w:val="3"/>
  </w:num>
  <w:num w:numId="12" w16cid:durableId="2027519174">
    <w:abstractNumId w:val="6"/>
  </w:num>
  <w:num w:numId="13" w16cid:durableId="1414202534">
    <w:abstractNumId w:val="23"/>
  </w:num>
  <w:num w:numId="14" w16cid:durableId="665940687">
    <w:abstractNumId w:val="13"/>
  </w:num>
  <w:num w:numId="15" w16cid:durableId="487213481">
    <w:abstractNumId w:val="12"/>
  </w:num>
  <w:num w:numId="16" w16cid:durableId="2097247602">
    <w:abstractNumId w:val="24"/>
  </w:num>
  <w:num w:numId="17" w16cid:durableId="61107417">
    <w:abstractNumId w:val="0"/>
  </w:num>
  <w:num w:numId="18" w16cid:durableId="453445010">
    <w:abstractNumId w:val="21"/>
  </w:num>
  <w:num w:numId="19" w16cid:durableId="2049642038">
    <w:abstractNumId w:val="20"/>
  </w:num>
  <w:num w:numId="20" w16cid:durableId="756252535">
    <w:abstractNumId w:val="7"/>
  </w:num>
  <w:num w:numId="21" w16cid:durableId="1798209296">
    <w:abstractNumId w:val="18"/>
  </w:num>
  <w:num w:numId="22" w16cid:durableId="1999570445">
    <w:abstractNumId w:val="16"/>
  </w:num>
  <w:num w:numId="23" w16cid:durableId="1210150870">
    <w:abstractNumId w:val="14"/>
  </w:num>
  <w:num w:numId="24" w16cid:durableId="1740982722">
    <w:abstractNumId w:val="17"/>
  </w:num>
  <w:num w:numId="25" w16cid:durableId="1450320665">
    <w:abstractNumId w:val="15"/>
  </w:num>
  <w:num w:numId="26" w16cid:durableId="16162425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C4D27"/>
    <w:rsid w:val="000205FE"/>
    <w:rsid w:val="00032C73"/>
    <w:rsid w:val="00036F7B"/>
    <w:rsid w:val="00060123"/>
    <w:rsid w:val="00062358"/>
    <w:rsid w:val="00075D14"/>
    <w:rsid w:val="00076447"/>
    <w:rsid w:val="00080568"/>
    <w:rsid w:val="00082543"/>
    <w:rsid w:val="0009551C"/>
    <w:rsid w:val="000B299B"/>
    <w:rsid w:val="000C468E"/>
    <w:rsid w:val="000C6523"/>
    <w:rsid w:val="000E1E4E"/>
    <w:rsid w:val="00110493"/>
    <w:rsid w:val="0012159C"/>
    <w:rsid w:val="00123630"/>
    <w:rsid w:val="001307B6"/>
    <w:rsid w:val="00133F08"/>
    <w:rsid w:val="00135BFE"/>
    <w:rsid w:val="00136CA6"/>
    <w:rsid w:val="00163FB2"/>
    <w:rsid w:val="001657F1"/>
    <w:rsid w:val="00171BC8"/>
    <w:rsid w:val="00183197"/>
    <w:rsid w:val="0019688A"/>
    <w:rsid w:val="001A53A5"/>
    <w:rsid w:val="001B6922"/>
    <w:rsid w:val="001C26DD"/>
    <w:rsid w:val="001C5B7C"/>
    <w:rsid w:val="001D4BC0"/>
    <w:rsid w:val="001E35D9"/>
    <w:rsid w:val="002130CF"/>
    <w:rsid w:val="00217B6D"/>
    <w:rsid w:val="0022148C"/>
    <w:rsid w:val="00234E50"/>
    <w:rsid w:val="00242D46"/>
    <w:rsid w:val="00246FF0"/>
    <w:rsid w:val="00257059"/>
    <w:rsid w:val="002603A6"/>
    <w:rsid w:val="00284A52"/>
    <w:rsid w:val="0029317C"/>
    <w:rsid w:val="00293B88"/>
    <w:rsid w:val="00296CA4"/>
    <w:rsid w:val="002B3FE8"/>
    <w:rsid w:val="002B4CF5"/>
    <w:rsid w:val="002C024C"/>
    <w:rsid w:val="003118FB"/>
    <w:rsid w:val="00327E9E"/>
    <w:rsid w:val="00330C90"/>
    <w:rsid w:val="00335AF0"/>
    <w:rsid w:val="00335EC7"/>
    <w:rsid w:val="0035081D"/>
    <w:rsid w:val="00352667"/>
    <w:rsid w:val="003C188E"/>
    <w:rsid w:val="003C49B9"/>
    <w:rsid w:val="003D246F"/>
    <w:rsid w:val="003D4193"/>
    <w:rsid w:val="004079C1"/>
    <w:rsid w:val="00407CE8"/>
    <w:rsid w:val="00432B66"/>
    <w:rsid w:val="004410DC"/>
    <w:rsid w:val="004472BE"/>
    <w:rsid w:val="00467518"/>
    <w:rsid w:val="004743DD"/>
    <w:rsid w:val="004814A9"/>
    <w:rsid w:val="00490CC7"/>
    <w:rsid w:val="00490E18"/>
    <w:rsid w:val="004A0721"/>
    <w:rsid w:val="004A3605"/>
    <w:rsid w:val="004D333A"/>
    <w:rsid w:val="004E0459"/>
    <w:rsid w:val="004E5D91"/>
    <w:rsid w:val="00502CCC"/>
    <w:rsid w:val="00523F94"/>
    <w:rsid w:val="00530CCC"/>
    <w:rsid w:val="00550648"/>
    <w:rsid w:val="005748A6"/>
    <w:rsid w:val="00577810"/>
    <w:rsid w:val="00594A94"/>
    <w:rsid w:val="005A46E4"/>
    <w:rsid w:val="005B3D88"/>
    <w:rsid w:val="005E0B74"/>
    <w:rsid w:val="00605504"/>
    <w:rsid w:val="00674E8B"/>
    <w:rsid w:val="00685380"/>
    <w:rsid w:val="006879D5"/>
    <w:rsid w:val="006C5844"/>
    <w:rsid w:val="006E1F9D"/>
    <w:rsid w:val="00725BBA"/>
    <w:rsid w:val="007421DC"/>
    <w:rsid w:val="00753C9D"/>
    <w:rsid w:val="00772301"/>
    <w:rsid w:val="007914E5"/>
    <w:rsid w:val="00795CF5"/>
    <w:rsid w:val="007A4FFD"/>
    <w:rsid w:val="007B0DF0"/>
    <w:rsid w:val="007C121A"/>
    <w:rsid w:val="007E7A38"/>
    <w:rsid w:val="007F006D"/>
    <w:rsid w:val="00800E2D"/>
    <w:rsid w:val="0080125B"/>
    <w:rsid w:val="00821C18"/>
    <w:rsid w:val="0083615B"/>
    <w:rsid w:val="008406AB"/>
    <w:rsid w:val="00857BA6"/>
    <w:rsid w:val="00891B95"/>
    <w:rsid w:val="008954FF"/>
    <w:rsid w:val="008A26DC"/>
    <w:rsid w:val="008B6380"/>
    <w:rsid w:val="008C2E0F"/>
    <w:rsid w:val="008C2F96"/>
    <w:rsid w:val="00905864"/>
    <w:rsid w:val="009100DE"/>
    <w:rsid w:val="00971A54"/>
    <w:rsid w:val="00994BE0"/>
    <w:rsid w:val="009C0B45"/>
    <w:rsid w:val="009C3E97"/>
    <w:rsid w:val="00A27D3C"/>
    <w:rsid w:val="00A30E6D"/>
    <w:rsid w:val="00A37B54"/>
    <w:rsid w:val="00A701AF"/>
    <w:rsid w:val="00A74D48"/>
    <w:rsid w:val="00A81F1B"/>
    <w:rsid w:val="00A966AF"/>
    <w:rsid w:val="00AA57D2"/>
    <w:rsid w:val="00AE54EE"/>
    <w:rsid w:val="00AF7D59"/>
    <w:rsid w:val="00B100C0"/>
    <w:rsid w:val="00B4584C"/>
    <w:rsid w:val="00B56B36"/>
    <w:rsid w:val="00B65057"/>
    <w:rsid w:val="00B71BA8"/>
    <w:rsid w:val="00B915AD"/>
    <w:rsid w:val="00B96B54"/>
    <w:rsid w:val="00BA4EC9"/>
    <w:rsid w:val="00BC1826"/>
    <w:rsid w:val="00BD0118"/>
    <w:rsid w:val="00BE6351"/>
    <w:rsid w:val="00BF6B9D"/>
    <w:rsid w:val="00C03136"/>
    <w:rsid w:val="00C03AAA"/>
    <w:rsid w:val="00C042D2"/>
    <w:rsid w:val="00C106AC"/>
    <w:rsid w:val="00C41CAF"/>
    <w:rsid w:val="00C4243D"/>
    <w:rsid w:val="00C54E42"/>
    <w:rsid w:val="00C7416B"/>
    <w:rsid w:val="00C77BCE"/>
    <w:rsid w:val="00C85FD9"/>
    <w:rsid w:val="00CA7A62"/>
    <w:rsid w:val="00CB4C36"/>
    <w:rsid w:val="00CC4D27"/>
    <w:rsid w:val="00CC76B8"/>
    <w:rsid w:val="00CF3314"/>
    <w:rsid w:val="00D83D7E"/>
    <w:rsid w:val="00DE43CA"/>
    <w:rsid w:val="00DE518D"/>
    <w:rsid w:val="00DF70B9"/>
    <w:rsid w:val="00E052AB"/>
    <w:rsid w:val="00E44328"/>
    <w:rsid w:val="00E53A29"/>
    <w:rsid w:val="00E755B3"/>
    <w:rsid w:val="00EC0E4A"/>
    <w:rsid w:val="00EC4868"/>
    <w:rsid w:val="00ED27BF"/>
    <w:rsid w:val="00EE1294"/>
    <w:rsid w:val="00EE6D76"/>
    <w:rsid w:val="00EE7E6F"/>
    <w:rsid w:val="00EF1E36"/>
    <w:rsid w:val="00F24EA1"/>
    <w:rsid w:val="00F4065E"/>
    <w:rsid w:val="00F46138"/>
    <w:rsid w:val="00F93802"/>
    <w:rsid w:val="00FB0771"/>
    <w:rsid w:val="00FB27E6"/>
    <w:rsid w:val="00FE5668"/>
    <w:rsid w:val="00FF3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D20B81"/>
  <w15:docId w15:val="{2A09CBED-F4DA-4EFC-A1E1-424E8603F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  <w:lang w:val="en-GB"/>
    </w:rPr>
  </w:style>
  <w:style w:type="paragraph" w:styleId="Heading1">
    <w:name w:val="heading 1"/>
    <w:basedOn w:val="Normal"/>
    <w:uiPriority w:val="9"/>
    <w:qFormat/>
    <w:pPr>
      <w:ind w:left="360"/>
      <w:outlineLvl w:val="0"/>
    </w:pPr>
    <w:rPr>
      <w:rFonts w:ascii="Calibri" w:eastAsia="Calibri" w:hAnsi="Calibri" w:cs="Calibri"/>
      <w:b/>
      <w:bCs/>
      <w:sz w:val="36"/>
      <w:szCs w:val="36"/>
      <w:lang w:val="en-US"/>
    </w:rPr>
  </w:style>
  <w:style w:type="paragraph" w:styleId="Heading2">
    <w:name w:val="heading 2"/>
    <w:basedOn w:val="Normal"/>
    <w:uiPriority w:val="9"/>
    <w:unhideWhenUsed/>
    <w:qFormat/>
    <w:pPr>
      <w:ind w:left="1079" w:hanging="651"/>
      <w:outlineLvl w:val="1"/>
    </w:pPr>
    <w:rPr>
      <w:rFonts w:ascii="Calibri" w:eastAsia="Calibri" w:hAnsi="Calibri" w:cs="Calibri"/>
      <w:sz w:val="32"/>
      <w:szCs w:val="32"/>
      <w:lang w:val="en-US"/>
    </w:rPr>
  </w:style>
  <w:style w:type="paragraph" w:styleId="Heading3">
    <w:name w:val="heading 3"/>
    <w:basedOn w:val="Normal"/>
    <w:uiPriority w:val="9"/>
    <w:unhideWhenUsed/>
    <w:qFormat/>
    <w:pPr>
      <w:ind w:left="360"/>
      <w:outlineLvl w:val="2"/>
    </w:pPr>
    <w:rPr>
      <w:rFonts w:ascii="Calibri" w:eastAsia="Calibri" w:hAnsi="Calibri" w:cs="Calibri"/>
      <w:sz w:val="28"/>
      <w:szCs w:val="28"/>
      <w:lang w:val="en-US"/>
    </w:rPr>
  </w:style>
  <w:style w:type="paragraph" w:styleId="Heading4">
    <w:name w:val="heading 4"/>
    <w:basedOn w:val="Normal"/>
    <w:uiPriority w:val="9"/>
    <w:unhideWhenUsed/>
    <w:qFormat/>
    <w:pPr>
      <w:spacing w:before="82"/>
      <w:ind w:left="1080"/>
      <w:outlineLvl w:val="3"/>
    </w:pPr>
    <w:rPr>
      <w:rFonts w:ascii="Arial Black" w:eastAsia="Arial Black" w:hAnsi="Arial Black" w:cs="Arial Black"/>
      <w:b/>
      <w:bCs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lang w:val="en-US"/>
    </w:rPr>
  </w:style>
  <w:style w:type="paragraph" w:styleId="Title">
    <w:name w:val="Title"/>
    <w:basedOn w:val="Normal"/>
    <w:uiPriority w:val="10"/>
    <w:qFormat/>
    <w:pPr>
      <w:ind w:left="360"/>
    </w:pPr>
    <w:rPr>
      <w:rFonts w:ascii="Calibri" w:eastAsia="Calibri" w:hAnsi="Calibri" w:cs="Calibri"/>
      <w:b/>
      <w:bCs/>
      <w:sz w:val="84"/>
      <w:szCs w:val="84"/>
      <w:lang w:val="en-US"/>
    </w:rPr>
  </w:style>
  <w:style w:type="paragraph" w:styleId="ListParagraph">
    <w:name w:val="List Paragraph"/>
    <w:basedOn w:val="Normal"/>
    <w:uiPriority w:val="1"/>
    <w:qFormat/>
    <w:pPr>
      <w:spacing w:before="62"/>
      <w:ind w:left="1079" w:hanging="359"/>
    </w:pPr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E052A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52AB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E052A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52AB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1823</Words>
  <Characters>10251</Characters>
  <Application>Microsoft Office Word</Application>
  <DocSecurity>0</DocSecurity>
  <Lines>140</Lines>
  <Paragraphs>34</Paragraphs>
  <ScaleCrop>false</ScaleCrop>
  <Company>University of Wales Trinity Saint David</Company>
  <LinksUpToDate>false</LinksUpToDate>
  <CharactersWithSpaces>12040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Coastal, Marine and Wildlife</dc:title>
  <cp:lastModifiedBy>Lara Hopkinson</cp:lastModifiedBy>
  <cp:revision>177</cp:revision>
  <dcterms:created xsi:type="dcterms:W3CDTF">2026-04-14T13:36:00Z</dcterms:created>
  <dcterms:modified xsi:type="dcterms:W3CDTF">2026-04-20T08:28:00Z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2026-04-14T00:00:00Z</vt:filetime>
  </property>
  <property fmtid="{D5CDD505-2E9C-101B-9397-08002B2CF9AE}" pid="3" name="Producer">
    <vt:lpwstr>Skia/PDF m125 Google Docs Renderer</vt:lpwstr>
  </property>
  <property fmtid="{D5CDD505-2E9C-101B-9397-08002B2CF9AE}" pid="4" name="LastSaved">
    <vt:filetime>2026-04-14T00:00:00Z</vt:filetime>
  </property>
</Properties>
</file>