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1F4F1" w14:textId="2DF56DB3" w:rsidR="00DF7E83" w:rsidRPr="00DF7E83" w:rsidRDefault="00364E56" w:rsidP="00DF7E83">
      <w:pPr>
        <w:pStyle w:val="Title"/>
        <w:jc w:val="center"/>
      </w:pPr>
      <w:r>
        <w:t>Evaluating Donne’s Position Regarding The Divine Purpose Of Sickness</w:t>
      </w:r>
      <w:r w:rsidR="00DF7E83">
        <w:br/>
      </w:r>
      <w:r w:rsidR="00DF7E83">
        <w:br/>
      </w:r>
      <w:r w:rsidR="00DF7E83" w:rsidRPr="00DF7E83">
        <w:rPr>
          <w:rStyle w:val="Heading1Char"/>
        </w:rPr>
        <w:t>HPHI5019 Assessment 3</w:t>
      </w:r>
      <w:r w:rsidR="00DF7E83">
        <w:rPr>
          <w:rStyle w:val="Heading1Char"/>
        </w:rPr>
        <w:br/>
      </w:r>
    </w:p>
    <w:p w14:paraId="0669549E" w14:textId="195C5605" w:rsidR="00364E56" w:rsidRDefault="00DF7E83" w:rsidP="00DF7E83">
      <w:pPr>
        <w:pStyle w:val="Heading2"/>
        <w:spacing w:line="360" w:lineRule="auto"/>
        <w:ind w:firstLine="0"/>
      </w:pPr>
      <w:r>
        <w:tab/>
      </w:r>
      <w:r w:rsidR="00364E56" w:rsidRPr="00364E56">
        <w:t xml:space="preserve">To what extent does Donne’s </w:t>
      </w:r>
      <w:r w:rsidR="00364E56" w:rsidRPr="00364E56">
        <w:rPr>
          <w:i/>
          <w:iCs/>
        </w:rPr>
        <w:t>Devotions Upon Emergent Occasions</w:t>
      </w:r>
      <w:r w:rsidR="00364E56" w:rsidRPr="00364E56">
        <w:t xml:space="preserve"> conform </w:t>
      </w:r>
      <w:r>
        <w:tab/>
      </w:r>
      <w:r w:rsidR="00364E56" w:rsidRPr="00364E56">
        <w:t xml:space="preserve">either to the notion that disease is ‘the wil of God rightfully punishing wicked </w:t>
      </w:r>
      <w:r>
        <w:tab/>
      </w:r>
      <w:r w:rsidR="00364E56" w:rsidRPr="00364E56">
        <w:t xml:space="preserve">menne’ (Thomas </w:t>
      </w:r>
      <w:r w:rsidR="00715553">
        <w:t>Phaire</w:t>
      </w:r>
      <w:r w:rsidR="00364E56" w:rsidRPr="00364E56">
        <w:t xml:space="preserve">, The Regiment of Life) or that ‘affliction is a treasure’ </w:t>
      </w:r>
      <w:r w:rsidR="004358C4">
        <w:tab/>
      </w:r>
      <w:r w:rsidR="00364E56" w:rsidRPr="00364E56">
        <w:t>by which we are ‘made fit for God’ (Meditation XVII)</w:t>
      </w:r>
      <w:r w:rsidR="00364E56">
        <w:t>?</w:t>
      </w:r>
      <w:r>
        <w:br/>
      </w:r>
    </w:p>
    <w:p w14:paraId="7B151053" w14:textId="77777777" w:rsidR="006B357B" w:rsidRDefault="00DF7E83">
      <w:r w:rsidRPr="00DF7E83">
        <w:rPr>
          <w:i/>
          <w:iCs/>
        </w:rPr>
        <w:t>Devotions Upon Emergent Occasions</w:t>
      </w:r>
      <w:r>
        <w:t xml:space="preserve"> chronicles John Donne’s experience of a serious illness, which he believed would likely prove fatal, and his subsequent recovery, in the final months of 1623 CE. At the time, Donne was employed as the Dean of St. Paul’s</w:t>
      </w:r>
      <w:r w:rsidR="002A4A5F">
        <w:t xml:space="preserve">, having been reluctantly ordained nine years previously at the behest of King James I, and was already a well-respected and influential </w:t>
      </w:r>
      <w:r w:rsidR="004C5CD0">
        <w:t xml:space="preserve">writer, </w:t>
      </w:r>
      <w:r w:rsidR="00E72595">
        <w:t>poet,</w:t>
      </w:r>
      <w:r w:rsidR="004C5CD0">
        <w:t xml:space="preserve"> and theologian, considered ‘</w:t>
      </w:r>
      <w:r w:rsidR="002A2218">
        <w:t>… without doubt the greatest preacher of his time’</w:t>
      </w:r>
      <w:r w:rsidR="002346DB">
        <w:t>.</w:t>
      </w:r>
      <w:r w:rsidR="002A2218">
        <w:rPr>
          <w:rStyle w:val="FootnoteReference"/>
        </w:rPr>
        <w:footnoteReference w:id="1"/>
      </w:r>
    </w:p>
    <w:p w14:paraId="450A302A" w14:textId="37B05761" w:rsidR="00364E56" w:rsidRDefault="00970325">
      <w:r>
        <w:t xml:space="preserve">His use of extended metaphor to explore paradoxical ideas, </w:t>
      </w:r>
      <w:r w:rsidR="003665A9">
        <w:t>requiring</w:t>
      </w:r>
      <w:r>
        <w:t xml:space="preserve"> his work to be read on several levels simultaneously, </w:t>
      </w:r>
      <w:r w:rsidR="003665A9">
        <w:t>represented</w:t>
      </w:r>
      <w:r>
        <w:t xml:space="preserve"> a pivotal departure from Elizabethan lyricism, and </w:t>
      </w:r>
      <w:r w:rsidR="003665A9">
        <w:t>establishe</w:t>
      </w:r>
      <w:r w:rsidR="004358C4">
        <w:t>d</w:t>
      </w:r>
      <w:r w:rsidR="003665A9">
        <w:t xml:space="preserve"> him as the </w:t>
      </w:r>
      <w:r w:rsidR="003665A9" w:rsidRPr="003665A9">
        <w:t>primogenitor</w:t>
      </w:r>
      <w:r w:rsidR="003665A9">
        <w:t xml:space="preserve"> of the Metaphysical school of poetry.</w:t>
      </w:r>
      <w:r w:rsidR="003665A9">
        <w:rPr>
          <w:rStyle w:val="FootnoteReference"/>
        </w:rPr>
        <w:footnoteReference w:id="2"/>
      </w:r>
      <w:r w:rsidR="003665A9">
        <w:t xml:space="preserve"> It is therefore necessary to approach an</w:t>
      </w:r>
      <w:r w:rsidR="00ED3780">
        <w:t>y</w:t>
      </w:r>
      <w:r w:rsidR="003665A9">
        <w:t xml:space="preserve"> evaluation of his </w:t>
      </w:r>
      <w:r w:rsidR="00ED3780">
        <w:t>position regarding the divine purpose of sickness</w:t>
      </w:r>
      <w:r w:rsidR="003665A9">
        <w:t xml:space="preserve">, </w:t>
      </w:r>
      <w:r w:rsidR="00F70645">
        <w:t>with reference to</w:t>
      </w:r>
      <w:r w:rsidR="003665A9">
        <w:t xml:space="preserve"> the apparent conflict</w:t>
      </w:r>
      <w:r w:rsidR="00ED3780">
        <w:t xml:space="preserve"> between the </w:t>
      </w:r>
      <w:r w:rsidR="00ED3780" w:rsidRPr="00ED3780">
        <w:t>contemporaneous</w:t>
      </w:r>
      <w:r w:rsidR="00ED3780">
        <w:t xml:space="preserve"> orthodoxy </w:t>
      </w:r>
      <w:r w:rsidR="006B357B">
        <w:t>of</w:t>
      </w:r>
      <w:r w:rsidR="00ED3780">
        <w:t xml:space="preserve"> </w:t>
      </w:r>
      <w:r w:rsidR="00715553">
        <w:t>Phaire</w:t>
      </w:r>
      <w:r w:rsidR="00F70645">
        <w:t>,</w:t>
      </w:r>
      <w:r w:rsidR="006B357B">
        <w:t xml:space="preserve"> </w:t>
      </w:r>
      <w:r w:rsidR="00ED3780">
        <w:t xml:space="preserve">and Donne’s own </w:t>
      </w:r>
      <w:r w:rsidR="00ED3780" w:rsidRPr="00ED3780">
        <w:t>appraisal</w:t>
      </w:r>
      <w:r w:rsidR="00ED3780">
        <w:t xml:space="preserve"> of sickness as a treasure, with a cautious </w:t>
      </w:r>
      <w:r w:rsidR="00ED3780">
        <w:lastRenderedPageBreak/>
        <w:t>appreciation of this technique. In this essay</w:t>
      </w:r>
      <w:r w:rsidR="006B357B">
        <w:t xml:space="preserve"> </w:t>
      </w:r>
      <w:r w:rsidR="00ED3780">
        <w:t>I will dem</w:t>
      </w:r>
      <w:r w:rsidR="002346DB">
        <w:t>onstrate that</w:t>
      </w:r>
      <w:r w:rsidR="006B357B">
        <w:t>,</w:t>
      </w:r>
      <w:r w:rsidR="002346DB">
        <w:t xml:space="preserve"> </w:t>
      </w:r>
      <w:r w:rsidR="006B357B">
        <w:t>consider</w:t>
      </w:r>
      <w:r w:rsidR="002346DB">
        <w:t xml:space="preserve">ed within Donne’s </w:t>
      </w:r>
      <w:r w:rsidR="006B357B">
        <w:t>ontological</w:t>
      </w:r>
      <w:r w:rsidR="006B297F">
        <w:t xml:space="preserve"> framework</w:t>
      </w:r>
      <w:r w:rsidR="002346DB">
        <w:t xml:space="preserve">, these </w:t>
      </w:r>
      <w:r w:rsidR="006B357B" w:rsidRPr="006B357B">
        <w:t>disparate</w:t>
      </w:r>
      <w:r w:rsidR="006B357B">
        <w:t xml:space="preserve"> </w:t>
      </w:r>
      <w:r w:rsidR="002346DB">
        <w:t xml:space="preserve">positions are not mutually exclusive, but can </w:t>
      </w:r>
      <w:r w:rsidR="006B357B">
        <w:t xml:space="preserve">rather </w:t>
      </w:r>
      <w:r w:rsidR="002346DB">
        <w:t xml:space="preserve">be </w:t>
      </w:r>
      <w:r w:rsidR="006B357B">
        <w:t xml:space="preserve">viewed </w:t>
      </w:r>
      <w:r w:rsidR="002346DB">
        <w:t>as interdependent</w:t>
      </w:r>
      <w:r w:rsidR="00CB5086">
        <w:t>.</w:t>
      </w:r>
    </w:p>
    <w:p w14:paraId="26D64408" w14:textId="0314F5EA" w:rsidR="00F37F65" w:rsidRPr="002D2E1A" w:rsidRDefault="00033781" w:rsidP="00F37F65">
      <w:r>
        <w:t xml:space="preserve">Examining the former </w:t>
      </w:r>
      <w:r w:rsidR="00BB443E">
        <w:t xml:space="preserve">proposal, that sickness represents God’s punishment, it must be noted that </w:t>
      </w:r>
      <w:r w:rsidR="00715553">
        <w:t>Phaire</w:t>
      </w:r>
      <w:r w:rsidR="00BB443E">
        <w:t xml:space="preserve"> does not proclaim this as a universal truth. </w:t>
      </w:r>
      <w:r w:rsidR="00F37F65" w:rsidRPr="002D2E1A">
        <w:rPr>
          <w:i/>
          <w:iCs/>
        </w:rPr>
        <w:t>The Regiment of Life</w:t>
      </w:r>
      <w:r w:rsidR="00F37F65" w:rsidRPr="002D2E1A">
        <w:t xml:space="preserve"> </w:t>
      </w:r>
      <w:r w:rsidR="00F37F65">
        <w:t>is ostensibly a compendium of translated works, first published in 1544</w:t>
      </w:r>
      <w:r w:rsidR="00F70645">
        <w:t>,</w:t>
      </w:r>
      <w:r w:rsidR="00F37F65">
        <w:t xml:space="preserve"> and originally credited to </w:t>
      </w:r>
      <w:r w:rsidR="00F37F65" w:rsidRPr="00F37F65">
        <w:t xml:space="preserve">Jean </w:t>
      </w:r>
      <w:proofErr w:type="spellStart"/>
      <w:r w:rsidR="00F37F65" w:rsidRPr="00F37F65">
        <w:t>Goeurot</w:t>
      </w:r>
      <w:proofErr w:type="spellEnd"/>
      <w:r w:rsidR="00F70645">
        <w:t>.</w:t>
      </w:r>
      <w:r w:rsidR="00F37F65">
        <w:rPr>
          <w:i/>
          <w:iCs/>
        </w:rPr>
        <w:t xml:space="preserve"> </w:t>
      </w:r>
      <w:r w:rsidR="00F70645">
        <w:t>T</w:t>
      </w:r>
      <w:r w:rsidR="00F37F65">
        <w:t xml:space="preserve">he quote in question originates from </w:t>
      </w:r>
      <w:r w:rsidR="0047226A">
        <w:t>a</w:t>
      </w:r>
      <w:r w:rsidR="00F37F65">
        <w:t xml:space="preserve"> treatise, written by </w:t>
      </w:r>
      <w:r w:rsidR="00715553">
        <w:t>Phaire</w:t>
      </w:r>
      <w:r w:rsidR="00F37F65">
        <w:t xml:space="preserve"> as a bridge between his </w:t>
      </w:r>
      <w:r w:rsidR="00F37F65" w:rsidRPr="00F37F65">
        <w:t xml:space="preserve">translation of </w:t>
      </w:r>
      <w:proofErr w:type="spellStart"/>
      <w:r w:rsidR="00F37F65" w:rsidRPr="00F37F65">
        <w:t>Goeurot’s</w:t>
      </w:r>
      <w:proofErr w:type="spellEnd"/>
      <w:r w:rsidR="00F37F65" w:rsidRPr="00F37F65">
        <w:t xml:space="preserve"> </w:t>
      </w:r>
      <w:r w:rsidR="00F37F65" w:rsidRPr="00F37F65">
        <w:rPr>
          <w:i/>
          <w:iCs/>
        </w:rPr>
        <w:t xml:space="preserve">Sommaire Et </w:t>
      </w:r>
      <w:proofErr w:type="spellStart"/>
      <w:r w:rsidR="00F37F65" w:rsidRPr="00F37F65">
        <w:rPr>
          <w:i/>
          <w:iCs/>
        </w:rPr>
        <w:t>Entretènement</w:t>
      </w:r>
      <w:proofErr w:type="spellEnd"/>
      <w:r w:rsidR="00F37F65" w:rsidRPr="00F37F65">
        <w:rPr>
          <w:i/>
          <w:iCs/>
        </w:rPr>
        <w:t xml:space="preserve"> De Vie</w:t>
      </w:r>
      <w:r w:rsidR="00F37F65" w:rsidRPr="00F37F65">
        <w:t xml:space="preserve"> (itself an adaption of the</w:t>
      </w:r>
      <w:r w:rsidR="00F37F65">
        <w:t xml:space="preserve"> Latin poem of disputed accreditation</w:t>
      </w:r>
      <w:r w:rsidR="0047226A">
        <w:t>,</w:t>
      </w:r>
      <w:r w:rsidR="00F37F65" w:rsidRPr="00F37F65">
        <w:t xml:space="preserve"> </w:t>
      </w:r>
      <w:r w:rsidR="00F37F65" w:rsidRPr="00F37F65">
        <w:rPr>
          <w:i/>
          <w:iCs/>
        </w:rPr>
        <w:t xml:space="preserve">Regimen </w:t>
      </w:r>
      <w:proofErr w:type="spellStart"/>
      <w:r w:rsidR="00F37F65" w:rsidRPr="00F37F65">
        <w:rPr>
          <w:i/>
          <w:iCs/>
        </w:rPr>
        <w:t>Sanitatis</w:t>
      </w:r>
      <w:proofErr w:type="spellEnd"/>
      <w:r w:rsidR="00F37F65" w:rsidRPr="00F37F65">
        <w:rPr>
          <w:i/>
          <w:iCs/>
        </w:rPr>
        <w:t xml:space="preserve"> Salerni</w:t>
      </w:r>
      <w:r w:rsidR="00F37F65" w:rsidRPr="00F37F65">
        <w:t>)</w:t>
      </w:r>
      <w:r w:rsidR="00F37F65">
        <w:t xml:space="preserve"> and a parallel translation of</w:t>
      </w:r>
      <w:r w:rsidR="00F37F65" w:rsidRPr="00F37F65">
        <w:t xml:space="preserve"> Nicolas de</w:t>
      </w:r>
      <w:r w:rsidR="00F37F65">
        <w:t xml:space="preserve"> </w:t>
      </w:r>
      <w:proofErr w:type="spellStart"/>
      <w:r w:rsidR="00F37F65" w:rsidRPr="00F37F65">
        <w:t>Houssemaine</w:t>
      </w:r>
      <w:r w:rsidR="00F37F65">
        <w:t>’s</w:t>
      </w:r>
      <w:proofErr w:type="spellEnd"/>
      <w:r w:rsidR="00F37F65" w:rsidRPr="00F37F65">
        <w:t xml:space="preserve"> </w:t>
      </w:r>
      <w:proofErr w:type="spellStart"/>
      <w:r w:rsidR="00F37F65" w:rsidRPr="00F37F65">
        <w:rPr>
          <w:i/>
          <w:iCs/>
        </w:rPr>
        <w:t>Régime</w:t>
      </w:r>
      <w:proofErr w:type="spellEnd"/>
      <w:r w:rsidR="00F37F65" w:rsidRPr="00F37F65">
        <w:rPr>
          <w:i/>
          <w:iCs/>
        </w:rPr>
        <w:t xml:space="preserve"> Contre La </w:t>
      </w:r>
      <w:proofErr w:type="spellStart"/>
      <w:r w:rsidR="00F37F65" w:rsidRPr="00F37F65">
        <w:rPr>
          <w:i/>
          <w:iCs/>
        </w:rPr>
        <w:t>Peste</w:t>
      </w:r>
      <w:proofErr w:type="spellEnd"/>
      <w:r w:rsidR="00F37F65" w:rsidRPr="00F37F65">
        <w:t>.</w:t>
      </w:r>
      <w:r w:rsidR="0047226A">
        <w:rPr>
          <w:rStyle w:val="FootnoteReference"/>
        </w:rPr>
        <w:footnoteReference w:id="3"/>
      </w:r>
    </w:p>
    <w:p w14:paraId="3A2C81AE" w14:textId="1154FAE8" w:rsidR="0091470D" w:rsidRDefault="00F37F65">
      <w:r>
        <w:t xml:space="preserve">In this </w:t>
      </w:r>
      <w:r w:rsidR="0047226A">
        <w:t>original work,</w:t>
      </w:r>
      <w:r>
        <w:t xml:space="preserve"> entitled </w:t>
      </w:r>
      <w:r w:rsidRPr="00F60B2F">
        <w:rPr>
          <w:i/>
          <w:iCs/>
        </w:rPr>
        <w:t xml:space="preserve">A Goodly </w:t>
      </w:r>
      <w:proofErr w:type="spellStart"/>
      <w:r w:rsidRPr="00F60B2F">
        <w:rPr>
          <w:i/>
          <w:iCs/>
        </w:rPr>
        <w:t>Bryefe</w:t>
      </w:r>
      <w:proofErr w:type="spellEnd"/>
      <w:r w:rsidRPr="00F60B2F">
        <w:rPr>
          <w:i/>
          <w:iCs/>
        </w:rPr>
        <w:t xml:space="preserve"> </w:t>
      </w:r>
      <w:proofErr w:type="spellStart"/>
      <w:r w:rsidRPr="00F60B2F">
        <w:rPr>
          <w:i/>
          <w:iCs/>
        </w:rPr>
        <w:t>Tretise</w:t>
      </w:r>
      <w:proofErr w:type="spellEnd"/>
      <w:r w:rsidRPr="00F60B2F">
        <w:rPr>
          <w:i/>
          <w:iCs/>
        </w:rPr>
        <w:t xml:space="preserve"> Of </w:t>
      </w:r>
      <w:r w:rsidR="0047226A" w:rsidRPr="00F60B2F">
        <w:rPr>
          <w:i/>
          <w:iCs/>
        </w:rPr>
        <w:t>T</w:t>
      </w:r>
      <w:r w:rsidRPr="00F60B2F">
        <w:rPr>
          <w:i/>
          <w:iCs/>
        </w:rPr>
        <w:t xml:space="preserve">he Pestilence, </w:t>
      </w:r>
      <w:r w:rsidR="0047226A" w:rsidRPr="00F60B2F">
        <w:rPr>
          <w:i/>
          <w:iCs/>
        </w:rPr>
        <w:t>W</w:t>
      </w:r>
      <w:r w:rsidRPr="00F60B2F">
        <w:rPr>
          <w:i/>
          <w:iCs/>
        </w:rPr>
        <w:t xml:space="preserve">ith </w:t>
      </w:r>
      <w:r w:rsidR="0047226A" w:rsidRPr="00F60B2F">
        <w:rPr>
          <w:i/>
          <w:iCs/>
        </w:rPr>
        <w:t>T</w:t>
      </w:r>
      <w:r w:rsidRPr="00F60B2F">
        <w:rPr>
          <w:i/>
          <w:iCs/>
        </w:rPr>
        <w:t xml:space="preserve">he </w:t>
      </w:r>
      <w:r w:rsidR="0047226A" w:rsidRPr="00F60B2F">
        <w:rPr>
          <w:i/>
          <w:iCs/>
        </w:rPr>
        <w:t>C</w:t>
      </w:r>
      <w:r w:rsidRPr="00F60B2F">
        <w:rPr>
          <w:i/>
          <w:iCs/>
        </w:rPr>
        <w:t xml:space="preserve">auses, </w:t>
      </w:r>
      <w:r w:rsidR="0047226A" w:rsidRPr="00F60B2F">
        <w:rPr>
          <w:i/>
          <w:iCs/>
        </w:rPr>
        <w:t>S</w:t>
      </w:r>
      <w:r w:rsidRPr="00F60B2F">
        <w:rPr>
          <w:i/>
          <w:iCs/>
        </w:rPr>
        <w:t xml:space="preserve">ignes, </w:t>
      </w:r>
      <w:r w:rsidR="0047226A" w:rsidRPr="00F60B2F">
        <w:rPr>
          <w:i/>
          <w:iCs/>
        </w:rPr>
        <w:t>A</w:t>
      </w:r>
      <w:r w:rsidRPr="00F60B2F">
        <w:rPr>
          <w:i/>
          <w:iCs/>
        </w:rPr>
        <w:t xml:space="preserve">nd </w:t>
      </w:r>
      <w:r w:rsidR="0047226A" w:rsidRPr="00F60B2F">
        <w:rPr>
          <w:i/>
          <w:iCs/>
        </w:rPr>
        <w:t>C</w:t>
      </w:r>
      <w:r w:rsidRPr="00F60B2F">
        <w:rPr>
          <w:i/>
          <w:iCs/>
        </w:rPr>
        <w:t xml:space="preserve">ures </w:t>
      </w:r>
      <w:r w:rsidR="0047226A" w:rsidRPr="00F60B2F">
        <w:rPr>
          <w:i/>
          <w:iCs/>
        </w:rPr>
        <w:t>O</w:t>
      </w:r>
      <w:r w:rsidRPr="00F60B2F">
        <w:rPr>
          <w:i/>
          <w:iCs/>
        </w:rPr>
        <w:t xml:space="preserve">f </w:t>
      </w:r>
      <w:r w:rsidR="0047226A" w:rsidRPr="00F60B2F">
        <w:rPr>
          <w:i/>
          <w:iCs/>
        </w:rPr>
        <w:t>T</w:t>
      </w:r>
      <w:r w:rsidRPr="00F60B2F">
        <w:rPr>
          <w:i/>
          <w:iCs/>
        </w:rPr>
        <w:t xml:space="preserve">he </w:t>
      </w:r>
      <w:r w:rsidR="0047226A" w:rsidRPr="00F60B2F">
        <w:rPr>
          <w:i/>
          <w:iCs/>
        </w:rPr>
        <w:t>S</w:t>
      </w:r>
      <w:r w:rsidRPr="00F60B2F">
        <w:rPr>
          <w:i/>
          <w:iCs/>
        </w:rPr>
        <w:t>ame</w:t>
      </w:r>
      <w:r w:rsidR="00F60B2F">
        <w:t>,</w:t>
      </w:r>
      <w:r w:rsidR="0047226A">
        <w:t xml:space="preserve"> </w:t>
      </w:r>
      <w:r w:rsidR="00715553">
        <w:t>Phaire</w:t>
      </w:r>
      <w:r w:rsidR="0047226A">
        <w:t xml:space="preserve"> </w:t>
      </w:r>
      <w:r w:rsidR="00BB443E">
        <w:t xml:space="preserve">categorises four </w:t>
      </w:r>
      <w:r w:rsidR="00024A10">
        <w:t>root causes of disease</w:t>
      </w:r>
      <w:r w:rsidR="00642021">
        <w:t xml:space="preserve"> —</w:t>
      </w:r>
      <w:r w:rsidR="00024A10">
        <w:t xml:space="preserve"> two ‘superior’, and two ‘inferior’. However, </w:t>
      </w:r>
      <w:r w:rsidR="00003DAC">
        <w:t>he</w:t>
      </w:r>
      <w:r w:rsidR="00024A10">
        <w:t xml:space="preserve"> does not suggest that </w:t>
      </w:r>
      <w:r w:rsidR="00003DAC">
        <w:t>‘</w:t>
      </w:r>
      <w:r w:rsidR="00024A10">
        <w:t>superior</w:t>
      </w:r>
      <w:r w:rsidR="00003DAC">
        <w:t>’</w:t>
      </w:r>
      <w:r w:rsidR="00024A10">
        <w:t xml:space="preserve"> roots are responsible for a larger proportion of disease</w:t>
      </w:r>
      <w:r w:rsidR="00F70645">
        <w:t>.</w:t>
      </w:r>
      <w:r w:rsidR="00024A10">
        <w:t xml:space="preserve"> </w:t>
      </w:r>
      <w:r w:rsidR="00F70645">
        <w:t>R</w:t>
      </w:r>
      <w:r w:rsidR="00024A10">
        <w:t xml:space="preserve">ather, </w:t>
      </w:r>
      <w:r w:rsidR="00F70645">
        <w:t>he distinguishes</w:t>
      </w:r>
      <w:r w:rsidR="00024A10">
        <w:t xml:space="preserve"> between heavenly and earthy </w:t>
      </w:r>
      <w:r w:rsidR="00003DAC">
        <w:t>origins</w:t>
      </w:r>
      <w:r w:rsidR="00024A10">
        <w:t>.</w:t>
      </w:r>
      <w:r w:rsidR="00003DAC">
        <w:t xml:space="preserve"> </w:t>
      </w:r>
      <w:r w:rsidR="00FC0DCA">
        <w:t xml:space="preserve">So, </w:t>
      </w:r>
      <w:r w:rsidR="00715553">
        <w:t>Phaire</w:t>
      </w:r>
      <w:r w:rsidR="00FC0DCA">
        <w:t xml:space="preserve"> cites </w:t>
      </w:r>
      <w:r w:rsidR="00FC0DCA" w:rsidRPr="00FC0DCA">
        <w:t>Marsilio Ficino</w:t>
      </w:r>
      <w:r w:rsidR="0091470D">
        <w:t xml:space="preserve"> to identify the second ‘… </w:t>
      </w:r>
      <w:proofErr w:type="spellStart"/>
      <w:r w:rsidR="0091470D" w:rsidRPr="0091470D">
        <w:t>roote</w:t>
      </w:r>
      <w:proofErr w:type="spellEnd"/>
      <w:r w:rsidR="0091470D" w:rsidRPr="0091470D">
        <w:t xml:space="preserve"> or cause superior</w:t>
      </w:r>
      <w:r w:rsidR="0091470D">
        <w:t xml:space="preserve"> …’ as the influence of planets, constellations, and eclipses.</w:t>
      </w:r>
      <w:r w:rsidR="00403FC9">
        <w:rPr>
          <w:rStyle w:val="FootnoteReference"/>
        </w:rPr>
        <w:footnoteReference w:id="4"/>
      </w:r>
      <w:r w:rsidR="0091470D">
        <w:t xml:space="preserve"> It is notable that </w:t>
      </w:r>
      <w:r w:rsidR="00715553">
        <w:t>Phaire</w:t>
      </w:r>
      <w:r w:rsidR="0091470D">
        <w:t>, in fact, devotes more space to the ‘natural’ explanation of astrology than h</w:t>
      </w:r>
      <w:r w:rsidR="000C08BD">
        <w:t>e</w:t>
      </w:r>
      <w:r w:rsidR="0091470D">
        <w:t xml:space="preserve"> does to</w:t>
      </w:r>
      <w:r w:rsidR="00403FC9">
        <w:t xml:space="preserve"> the first ‘</w:t>
      </w:r>
      <w:proofErr w:type="spellStart"/>
      <w:r w:rsidR="00403FC9">
        <w:t>roote</w:t>
      </w:r>
      <w:proofErr w:type="spellEnd"/>
      <w:r w:rsidR="00403FC9">
        <w:t xml:space="preserve"> superior’,</w:t>
      </w:r>
      <w:r w:rsidR="0091470D">
        <w:t xml:space="preserve"> Divine punishment.</w:t>
      </w:r>
    </w:p>
    <w:p w14:paraId="5FB18CB0" w14:textId="712CE5FF" w:rsidR="00FB361E" w:rsidRDefault="000C08BD">
      <w:r>
        <w:lastRenderedPageBreak/>
        <w:t xml:space="preserve">Arguably, the ‘inferior roots’ </w:t>
      </w:r>
      <w:r w:rsidR="0047226A">
        <w:t>can</w:t>
      </w:r>
      <w:r>
        <w:t xml:space="preserve"> be </w:t>
      </w:r>
      <w:r w:rsidR="00403FC9">
        <w:t>seen as</w:t>
      </w:r>
      <w:r>
        <w:t xml:space="preserve"> more likely causes </w:t>
      </w:r>
      <w:r w:rsidR="00F70645">
        <w:t xml:space="preserve">of </w:t>
      </w:r>
      <w:r w:rsidR="0047226A">
        <w:t>illness</w:t>
      </w:r>
      <w:r>
        <w:t xml:space="preserve">, since the majority of the rest of </w:t>
      </w:r>
      <w:r w:rsidR="00F70645">
        <w:t xml:space="preserve">the </w:t>
      </w:r>
      <w:r>
        <w:t xml:space="preserve">work, </w:t>
      </w:r>
      <w:r w:rsidR="0047226A" w:rsidRPr="0047226A">
        <w:t>including the translations</w:t>
      </w:r>
      <w:r>
        <w:t>,</w:t>
      </w:r>
      <w:r w:rsidRPr="000C08BD">
        <w:t xml:space="preserve"> </w:t>
      </w:r>
      <w:r w:rsidR="0047226A">
        <w:t>concerns the treatment of</w:t>
      </w:r>
      <w:r>
        <w:t xml:space="preserve"> such.</w:t>
      </w:r>
      <w:r w:rsidR="00FB361E">
        <w:t xml:space="preserve"> He defines the third (inferior) root as </w:t>
      </w:r>
      <w:r w:rsidR="00FB361E" w:rsidRPr="00FB361E">
        <w:t>the</w:t>
      </w:r>
      <w:r w:rsidR="00F70645">
        <w:t xml:space="preserve"> —</w:t>
      </w:r>
    </w:p>
    <w:p w14:paraId="2D5CDD1F" w14:textId="73EEDE7B" w:rsidR="000C08BD" w:rsidRDefault="00FB361E" w:rsidP="007F27F3">
      <w:pPr>
        <w:spacing w:line="360" w:lineRule="auto"/>
        <w:rPr>
          <w:sz w:val="22"/>
          <w:szCs w:val="22"/>
        </w:rPr>
      </w:pPr>
      <w:r w:rsidRPr="007F27F3">
        <w:rPr>
          <w:sz w:val="22"/>
          <w:szCs w:val="22"/>
        </w:rPr>
        <w:t xml:space="preserve">… </w:t>
      </w:r>
      <w:proofErr w:type="spellStart"/>
      <w:r w:rsidRPr="007F27F3">
        <w:rPr>
          <w:sz w:val="22"/>
          <w:szCs w:val="22"/>
        </w:rPr>
        <w:t>stynch</w:t>
      </w:r>
      <w:proofErr w:type="spellEnd"/>
      <w:r w:rsidRPr="007F27F3">
        <w:rPr>
          <w:sz w:val="22"/>
          <w:szCs w:val="22"/>
        </w:rPr>
        <w:t xml:space="preserve"> and filthy </w:t>
      </w:r>
      <w:proofErr w:type="spellStart"/>
      <w:r w:rsidRPr="007F27F3">
        <w:rPr>
          <w:sz w:val="22"/>
          <w:szCs w:val="22"/>
        </w:rPr>
        <w:t>sauours</w:t>
      </w:r>
      <w:proofErr w:type="spellEnd"/>
      <w:r w:rsidRPr="007F27F3">
        <w:rPr>
          <w:sz w:val="22"/>
          <w:szCs w:val="22"/>
        </w:rPr>
        <w:t xml:space="preserve"> that </w:t>
      </w:r>
      <w:proofErr w:type="spellStart"/>
      <w:r w:rsidRPr="007F27F3">
        <w:rPr>
          <w:sz w:val="22"/>
          <w:szCs w:val="22"/>
        </w:rPr>
        <w:t>corrupte</w:t>
      </w:r>
      <w:proofErr w:type="spellEnd"/>
      <w:r w:rsidRPr="007F27F3">
        <w:rPr>
          <w:sz w:val="22"/>
          <w:szCs w:val="22"/>
        </w:rPr>
        <w:t xml:space="preserve"> that ayre … which </w:t>
      </w:r>
      <w:proofErr w:type="spellStart"/>
      <w:r w:rsidRPr="007F27F3">
        <w:rPr>
          <w:sz w:val="22"/>
          <w:szCs w:val="22"/>
        </w:rPr>
        <w:t>yf</w:t>
      </w:r>
      <w:proofErr w:type="spellEnd"/>
      <w:r w:rsidRPr="007F27F3">
        <w:rPr>
          <w:sz w:val="22"/>
          <w:szCs w:val="22"/>
        </w:rPr>
        <w:t xml:space="preserve"> it be stinking, </w:t>
      </w:r>
      <w:proofErr w:type="spellStart"/>
      <w:r w:rsidRPr="007F27F3">
        <w:rPr>
          <w:sz w:val="22"/>
          <w:szCs w:val="22"/>
        </w:rPr>
        <w:t>venymous</w:t>
      </w:r>
      <w:proofErr w:type="spellEnd"/>
      <w:r w:rsidRPr="007F27F3">
        <w:rPr>
          <w:sz w:val="22"/>
          <w:szCs w:val="22"/>
        </w:rPr>
        <w:t xml:space="preserve"> &amp; </w:t>
      </w:r>
      <w:r w:rsidR="007F27F3">
        <w:rPr>
          <w:sz w:val="22"/>
          <w:szCs w:val="22"/>
        </w:rPr>
        <w:tab/>
      </w:r>
      <w:r w:rsidRPr="007F27F3">
        <w:rPr>
          <w:sz w:val="22"/>
          <w:szCs w:val="22"/>
        </w:rPr>
        <w:t xml:space="preserve">corrupt … </w:t>
      </w:r>
      <w:proofErr w:type="spellStart"/>
      <w:r w:rsidRPr="007F27F3">
        <w:rPr>
          <w:sz w:val="22"/>
          <w:szCs w:val="22"/>
        </w:rPr>
        <w:t>immediatly</w:t>
      </w:r>
      <w:proofErr w:type="spellEnd"/>
      <w:r w:rsidRPr="007F27F3">
        <w:rPr>
          <w:sz w:val="22"/>
          <w:szCs w:val="22"/>
        </w:rPr>
        <w:t xml:space="preserve"> </w:t>
      </w:r>
      <w:proofErr w:type="spellStart"/>
      <w:r w:rsidRPr="007F27F3">
        <w:rPr>
          <w:sz w:val="22"/>
          <w:szCs w:val="22"/>
        </w:rPr>
        <w:t>corrupteth</w:t>
      </w:r>
      <w:proofErr w:type="spellEnd"/>
      <w:r w:rsidRPr="007F27F3">
        <w:rPr>
          <w:sz w:val="22"/>
          <w:szCs w:val="22"/>
        </w:rPr>
        <w:t xml:space="preserve"> and </w:t>
      </w:r>
      <w:proofErr w:type="spellStart"/>
      <w:r w:rsidRPr="007F27F3">
        <w:rPr>
          <w:sz w:val="22"/>
          <w:szCs w:val="22"/>
        </w:rPr>
        <w:t>enfecteth</w:t>
      </w:r>
      <w:proofErr w:type="spellEnd"/>
      <w:r w:rsidRPr="007F27F3">
        <w:rPr>
          <w:sz w:val="22"/>
          <w:szCs w:val="22"/>
        </w:rPr>
        <w:t xml:space="preserve"> the </w:t>
      </w:r>
      <w:proofErr w:type="spellStart"/>
      <w:r w:rsidRPr="007F27F3">
        <w:rPr>
          <w:sz w:val="22"/>
          <w:szCs w:val="22"/>
        </w:rPr>
        <w:t>hart</w:t>
      </w:r>
      <w:proofErr w:type="spellEnd"/>
      <w:r w:rsidRPr="007F27F3">
        <w:rPr>
          <w:sz w:val="22"/>
          <w:szCs w:val="22"/>
        </w:rPr>
        <w:t xml:space="preserve">, and … </w:t>
      </w:r>
      <w:proofErr w:type="spellStart"/>
      <w:r w:rsidRPr="007F27F3">
        <w:rPr>
          <w:sz w:val="22"/>
          <w:szCs w:val="22"/>
        </w:rPr>
        <w:t>al</w:t>
      </w:r>
      <w:proofErr w:type="spellEnd"/>
      <w:r w:rsidRPr="007F27F3">
        <w:rPr>
          <w:sz w:val="22"/>
          <w:szCs w:val="22"/>
        </w:rPr>
        <w:t xml:space="preserve"> the other </w:t>
      </w:r>
      <w:proofErr w:type="spellStart"/>
      <w:r w:rsidRPr="007F27F3">
        <w:rPr>
          <w:sz w:val="22"/>
          <w:szCs w:val="22"/>
        </w:rPr>
        <w:t>membres</w:t>
      </w:r>
      <w:proofErr w:type="spellEnd"/>
      <w:r w:rsidRPr="007F27F3">
        <w:rPr>
          <w:sz w:val="22"/>
          <w:szCs w:val="22"/>
        </w:rPr>
        <w:t xml:space="preserve"> of the </w:t>
      </w:r>
      <w:r w:rsidR="007F27F3">
        <w:rPr>
          <w:sz w:val="22"/>
          <w:szCs w:val="22"/>
        </w:rPr>
        <w:tab/>
      </w:r>
      <w:proofErr w:type="spellStart"/>
      <w:r w:rsidRPr="007F27F3">
        <w:rPr>
          <w:sz w:val="22"/>
          <w:szCs w:val="22"/>
        </w:rPr>
        <w:t>bodye</w:t>
      </w:r>
      <w:proofErr w:type="spellEnd"/>
      <w:r w:rsidRPr="007F27F3">
        <w:rPr>
          <w:sz w:val="22"/>
          <w:szCs w:val="22"/>
        </w:rPr>
        <w:t xml:space="preserve"> [causing] a corrupt &amp; </w:t>
      </w:r>
      <w:proofErr w:type="spellStart"/>
      <w:r w:rsidRPr="007F27F3">
        <w:rPr>
          <w:sz w:val="22"/>
          <w:szCs w:val="22"/>
        </w:rPr>
        <w:t>venymous</w:t>
      </w:r>
      <w:proofErr w:type="spellEnd"/>
      <w:r w:rsidRPr="007F27F3">
        <w:rPr>
          <w:sz w:val="22"/>
          <w:szCs w:val="22"/>
        </w:rPr>
        <w:t xml:space="preserve"> </w:t>
      </w:r>
      <w:proofErr w:type="spellStart"/>
      <w:r w:rsidRPr="007F27F3">
        <w:rPr>
          <w:sz w:val="22"/>
          <w:szCs w:val="22"/>
        </w:rPr>
        <w:t>feuer</w:t>
      </w:r>
      <w:proofErr w:type="spellEnd"/>
      <w:r w:rsidRPr="007F27F3">
        <w:rPr>
          <w:sz w:val="22"/>
          <w:szCs w:val="22"/>
        </w:rPr>
        <w:t xml:space="preserve"> of pestilence, very contagious to all </w:t>
      </w:r>
      <w:proofErr w:type="spellStart"/>
      <w:r w:rsidRPr="007F27F3">
        <w:rPr>
          <w:sz w:val="22"/>
          <w:szCs w:val="22"/>
        </w:rPr>
        <w:t>yt</w:t>
      </w:r>
      <w:proofErr w:type="spellEnd"/>
      <w:r w:rsidRPr="007F27F3">
        <w:rPr>
          <w:sz w:val="22"/>
          <w:szCs w:val="22"/>
        </w:rPr>
        <w:t xml:space="preserve"> are about </w:t>
      </w:r>
      <w:r w:rsidR="007F27F3">
        <w:rPr>
          <w:sz w:val="22"/>
          <w:szCs w:val="22"/>
        </w:rPr>
        <w:tab/>
      </w:r>
      <w:r w:rsidRPr="007F27F3">
        <w:rPr>
          <w:sz w:val="22"/>
          <w:szCs w:val="22"/>
        </w:rPr>
        <w:t>the</w:t>
      </w:r>
      <w:r w:rsidRPr="007F27F3">
        <w:rPr>
          <w:rFonts w:ascii="Calibri" w:hAnsi="Calibri" w:cs="Calibri"/>
          <w:sz w:val="22"/>
          <w:szCs w:val="22"/>
        </w:rPr>
        <w:t>̄</w:t>
      </w:r>
      <w:r w:rsidRPr="007F27F3">
        <w:rPr>
          <w:sz w:val="22"/>
          <w:szCs w:val="22"/>
        </w:rPr>
        <w:t xml:space="preserve">, for the </w:t>
      </w:r>
      <w:proofErr w:type="spellStart"/>
      <w:r w:rsidRPr="007F27F3">
        <w:rPr>
          <w:sz w:val="22"/>
          <w:szCs w:val="22"/>
        </w:rPr>
        <w:t>venymous</w:t>
      </w:r>
      <w:proofErr w:type="spellEnd"/>
      <w:r w:rsidRPr="007F27F3">
        <w:rPr>
          <w:sz w:val="22"/>
          <w:szCs w:val="22"/>
        </w:rPr>
        <w:t xml:space="preserve"> ayre it </w:t>
      </w:r>
      <w:proofErr w:type="spellStart"/>
      <w:r w:rsidRPr="007F27F3">
        <w:rPr>
          <w:sz w:val="22"/>
          <w:szCs w:val="22"/>
        </w:rPr>
        <w:t>selfe</w:t>
      </w:r>
      <w:proofErr w:type="spellEnd"/>
      <w:r w:rsidRPr="007F27F3">
        <w:rPr>
          <w:sz w:val="22"/>
          <w:szCs w:val="22"/>
        </w:rPr>
        <w:t xml:space="preserve">, is not </w:t>
      </w:r>
      <w:proofErr w:type="spellStart"/>
      <w:r w:rsidRPr="007F27F3">
        <w:rPr>
          <w:sz w:val="22"/>
          <w:szCs w:val="22"/>
        </w:rPr>
        <w:t>halfe</w:t>
      </w:r>
      <w:proofErr w:type="spellEnd"/>
      <w:r w:rsidRPr="007F27F3">
        <w:rPr>
          <w:sz w:val="22"/>
          <w:szCs w:val="22"/>
        </w:rPr>
        <w:t xml:space="preserve"> so vehement to </w:t>
      </w:r>
      <w:proofErr w:type="spellStart"/>
      <w:r w:rsidRPr="007F27F3">
        <w:rPr>
          <w:sz w:val="22"/>
          <w:szCs w:val="22"/>
        </w:rPr>
        <w:t>enfect</w:t>
      </w:r>
      <w:proofErr w:type="spellEnd"/>
      <w:r w:rsidRPr="007F27F3">
        <w:rPr>
          <w:sz w:val="22"/>
          <w:szCs w:val="22"/>
        </w:rPr>
        <w:t xml:space="preserve">, as is the </w:t>
      </w:r>
      <w:proofErr w:type="spellStart"/>
      <w:r w:rsidRPr="007F27F3">
        <w:rPr>
          <w:sz w:val="22"/>
          <w:szCs w:val="22"/>
        </w:rPr>
        <w:t>conuersacion</w:t>
      </w:r>
      <w:proofErr w:type="spellEnd"/>
      <w:r w:rsidRPr="007F27F3">
        <w:rPr>
          <w:sz w:val="22"/>
          <w:szCs w:val="22"/>
        </w:rPr>
        <w:t xml:space="preserve"> </w:t>
      </w:r>
      <w:r w:rsidR="007F27F3">
        <w:rPr>
          <w:sz w:val="22"/>
          <w:szCs w:val="22"/>
        </w:rPr>
        <w:tab/>
      </w:r>
      <w:r w:rsidRPr="007F27F3">
        <w:rPr>
          <w:sz w:val="22"/>
          <w:szCs w:val="22"/>
        </w:rPr>
        <w:t xml:space="preserve">or breathe of them that are </w:t>
      </w:r>
      <w:proofErr w:type="spellStart"/>
      <w:r w:rsidRPr="007F27F3">
        <w:rPr>
          <w:sz w:val="22"/>
          <w:szCs w:val="22"/>
        </w:rPr>
        <w:t>enfected</w:t>
      </w:r>
      <w:proofErr w:type="spellEnd"/>
      <w:r w:rsidRPr="007F27F3">
        <w:rPr>
          <w:sz w:val="22"/>
          <w:szCs w:val="22"/>
        </w:rPr>
        <w:t xml:space="preserve"> already …</w:t>
      </w:r>
      <w:r w:rsidR="006C6049">
        <w:rPr>
          <w:rStyle w:val="FootnoteReference"/>
          <w:sz w:val="22"/>
          <w:szCs w:val="22"/>
        </w:rPr>
        <w:footnoteReference w:id="5"/>
      </w:r>
      <w:r w:rsidR="00CA1EFC">
        <w:rPr>
          <w:sz w:val="22"/>
          <w:szCs w:val="22"/>
        </w:rPr>
        <w:br/>
      </w:r>
    </w:p>
    <w:p w14:paraId="6E304006" w14:textId="233F1DB9" w:rsidR="007F27F3" w:rsidRDefault="0047226A" w:rsidP="00021F5F">
      <w:r w:rsidRPr="00021F5F">
        <w:t>While this</w:t>
      </w:r>
      <w:r w:rsidR="00F70645" w:rsidRPr="00021F5F">
        <w:t xml:space="preserve"> </w:t>
      </w:r>
      <w:r w:rsidR="00634C59" w:rsidRPr="00021F5F">
        <w:t>clearly relies on the Hippocratic miasma theory</w:t>
      </w:r>
      <w:r w:rsidR="00F70645" w:rsidRPr="00021F5F">
        <w:t xml:space="preserve">, </w:t>
      </w:r>
      <w:r w:rsidR="00634C59" w:rsidRPr="00021F5F">
        <w:t>i</w:t>
      </w:r>
      <w:r w:rsidR="007F27F3" w:rsidRPr="00021F5F">
        <w:t xml:space="preserve">t is interesting to note </w:t>
      </w:r>
      <w:r w:rsidR="00021F5F" w:rsidRPr="00021F5F">
        <w:t xml:space="preserve">that according to </w:t>
      </w:r>
      <w:r w:rsidR="007F27F3" w:rsidRPr="00021F5F">
        <w:t xml:space="preserve">the Oxford English </w:t>
      </w:r>
      <w:r w:rsidR="00021F5F" w:rsidRPr="00021F5F">
        <w:t>D</w:t>
      </w:r>
      <w:r w:rsidR="007F27F3" w:rsidRPr="00021F5F">
        <w:t>ictionary</w:t>
      </w:r>
      <w:r w:rsidR="00021F5F" w:rsidRPr="00021F5F">
        <w:t xml:space="preserve">, </w:t>
      </w:r>
      <w:r w:rsidR="007F27F3" w:rsidRPr="00021F5F">
        <w:t xml:space="preserve">the word ‘germ’ entered the English language from Scots in the </w:t>
      </w:r>
      <w:r w:rsidR="00634C59" w:rsidRPr="00021F5F">
        <w:t>mid-16</w:t>
      </w:r>
      <w:r w:rsidR="00634C59" w:rsidRPr="00021F5F">
        <w:rPr>
          <w:vertAlign w:val="superscript"/>
        </w:rPr>
        <w:t>th</w:t>
      </w:r>
      <w:r w:rsidR="007F27F3" w:rsidRPr="00021F5F">
        <w:t xml:space="preserve"> Century (during </w:t>
      </w:r>
      <w:proofErr w:type="spellStart"/>
      <w:r w:rsidR="00715553">
        <w:t>Phaire</w:t>
      </w:r>
      <w:r w:rsidR="00415032" w:rsidRPr="00021F5F">
        <w:t>’s</w:t>
      </w:r>
      <w:proofErr w:type="spellEnd"/>
      <w:r w:rsidR="00415032" w:rsidRPr="00021F5F">
        <w:t xml:space="preserve"> lifetime)</w:t>
      </w:r>
      <w:r w:rsidR="00634C59" w:rsidRPr="00021F5F">
        <w:t>, with the meaning ‘root or seed’</w:t>
      </w:r>
      <w:r w:rsidR="00403FC9">
        <w:t>.</w:t>
      </w:r>
      <w:r w:rsidR="00562405">
        <w:rPr>
          <w:rStyle w:val="FootnoteReference"/>
        </w:rPr>
        <w:footnoteReference w:id="6"/>
      </w:r>
      <w:r w:rsidR="00634C59" w:rsidRPr="00021F5F">
        <w:t xml:space="preserve"> Girolamo </w:t>
      </w:r>
      <w:proofErr w:type="spellStart"/>
      <w:r w:rsidR="00634C59" w:rsidRPr="00021F5F">
        <w:t>Fracastoro’s</w:t>
      </w:r>
      <w:proofErr w:type="spellEnd"/>
      <w:r w:rsidR="00634C59" w:rsidRPr="00021F5F">
        <w:t xml:space="preserve"> </w:t>
      </w:r>
      <w:r w:rsidR="00021F5F" w:rsidRPr="00021F5F">
        <w:t xml:space="preserve">‘seeds of disease’ theory, proposed in the first two volumes of </w:t>
      </w:r>
      <w:r w:rsidR="00021F5F" w:rsidRPr="00021F5F">
        <w:rPr>
          <w:i/>
          <w:iCs/>
        </w:rPr>
        <w:t xml:space="preserve">De </w:t>
      </w:r>
      <w:proofErr w:type="spellStart"/>
      <w:r w:rsidR="00021F5F" w:rsidRPr="00021F5F">
        <w:rPr>
          <w:i/>
          <w:iCs/>
        </w:rPr>
        <w:t>Contagione</w:t>
      </w:r>
      <w:proofErr w:type="spellEnd"/>
      <w:r w:rsidR="00021F5F" w:rsidRPr="00021F5F">
        <w:rPr>
          <w:i/>
          <w:iCs/>
        </w:rPr>
        <w:t xml:space="preserve"> Et </w:t>
      </w:r>
      <w:proofErr w:type="spellStart"/>
      <w:r w:rsidR="00021F5F" w:rsidRPr="00021F5F">
        <w:rPr>
          <w:i/>
          <w:iCs/>
        </w:rPr>
        <w:t>Contagiosis</w:t>
      </w:r>
      <w:proofErr w:type="spellEnd"/>
      <w:r w:rsidR="00021F5F" w:rsidRPr="00021F5F">
        <w:rPr>
          <w:i/>
          <w:iCs/>
        </w:rPr>
        <w:t xml:space="preserve"> </w:t>
      </w:r>
      <w:proofErr w:type="spellStart"/>
      <w:r w:rsidR="00021F5F" w:rsidRPr="00021F5F">
        <w:rPr>
          <w:i/>
          <w:iCs/>
        </w:rPr>
        <w:t>Morbis</w:t>
      </w:r>
      <w:proofErr w:type="spellEnd"/>
      <w:r w:rsidR="00021F5F" w:rsidRPr="00021F5F">
        <w:t xml:space="preserve"> published in 1546, just two years after </w:t>
      </w:r>
      <w:r w:rsidR="00715553">
        <w:t>Phaire</w:t>
      </w:r>
      <w:r w:rsidR="00021F5F" w:rsidRPr="00021F5F">
        <w:t xml:space="preserve">, </w:t>
      </w:r>
      <w:r w:rsidR="004C5BCF" w:rsidRPr="00021F5F">
        <w:t>pre-empted</w:t>
      </w:r>
      <w:r w:rsidR="00021F5F" w:rsidRPr="00021F5F">
        <w:t xml:space="preserve"> the acceptance of germ theory by more than 300 years.</w:t>
      </w:r>
      <w:r w:rsidR="004C5BCF">
        <w:rPr>
          <w:rStyle w:val="FootnoteReference"/>
        </w:rPr>
        <w:footnoteReference w:id="7"/>
      </w:r>
    </w:p>
    <w:p w14:paraId="0D72DCCF" w14:textId="657836D5" w:rsidR="006C6809" w:rsidRPr="00021F5F" w:rsidRDefault="006C6809" w:rsidP="008B63F6">
      <w:r>
        <w:t xml:space="preserve">Finally, </w:t>
      </w:r>
      <w:proofErr w:type="spellStart"/>
      <w:r w:rsidR="00715553">
        <w:t>Phaire</w:t>
      </w:r>
      <w:r>
        <w:t>’s</w:t>
      </w:r>
      <w:proofErr w:type="spellEnd"/>
      <w:r>
        <w:t xml:space="preserve"> fourth root is</w:t>
      </w:r>
      <w:r w:rsidR="008B63F6">
        <w:t xml:space="preserve"> imbalance or excess ‘… of </w:t>
      </w:r>
      <w:proofErr w:type="spellStart"/>
      <w:r w:rsidR="008B63F6">
        <w:t>meate</w:t>
      </w:r>
      <w:proofErr w:type="spellEnd"/>
      <w:r w:rsidR="008B63F6">
        <w:t xml:space="preserve"> and </w:t>
      </w:r>
      <w:proofErr w:type="spellStart"/>
      <w:r w:rsidR="008B63F6">
        <w:t>drynke</w:t>
      </w:r>
      <w:proofErr w:type="spellEnd"/>
      <w:r w:rsidR="008B63F6">
        <w:t xml:space="preserve">, of </w:t>
      </w:r>
      <w:proofErr w:type="spellStart"/>
      <w:r w:rsidR="008B63F6">
        <w:t>slepe</w:t>
      </w:r>
      <w:proofErr w:type="spellEnd"/>
      <w:r w:rsidR="008B63F6">
        <w:t xml:space="preserve"> and watching, of </w:t>
      </w:r>
      <w:proofErr w:type="spellStart"/>
      <w:r w:rsidR="008B63F6">
        <w:t>laboure</w:t>
      </w:r>
      <w:proofErr w:type="spellEnd"/>
      <w:r w:rsidR="008B63F6">
        <w:t xml:space="preserve"> and ease, of </w:t>
      </w:r>
      <w:proofErr w:type="spellStart"/>
      <w:r w:rsidR="008B63F6">
        <w:t>fulnesse</w:t>
      </w:r>
      <w:proofErr w:type="spellEnd"/>
      <w:r w:rsidR="008B63F6">
        <w:t xml:space="preserve"> and </w:t>
      </w:r>
      <w:proofErr w:type="spellStart"/>
      <w:r w:rsidR="008B63F6">
        <w:t>emptynesse</w:t>
      </w:r>
      <w:proofErr w:type="spellEnd"/>
      <w:r w:rsidR="008B63F6">
        <w:t xml:space="preserve">, of the passions of the </w:t>
      </w:r>
      <w:proofErr w:type="spellStart"/>
      <w:r w:rsidR="008B63F6">
        <w:t>minde</w:t>
      </w:r>
      <w:proofErr w:type="spellEnd"/>
      <w:r w:rsidR="008B63F6">
        <w:t xml:space="preserve">, &amp; of the immoderate </w:t>
      </w:r>
      <w:proofErr w:type="spellStart"/>
      <w:r w:rsidR="008B63F6">
        <w:t>vse</w:t>
      </w:r>
      <w:proofErr w:type="spellEnd"/>
      <w:r w:rsidR="008B63F6">
        <w:t xml:space="preserve"> of lechery …’ — i.e., lifestyle considerations.</w:t>
      </w:r>
      <w:r w:rsidR="004C5BCF">
        <w:rPr>
          <w:rStyle w:val="FootnoteReference"/>
        </w:rPr>
        <w:footnoteReference w:id="8"/>
      </w:r>
      <w:r w:rsidR="008B63F6">
        <w:t xml:space="preserve"> So, his actual thesis is </w:t>
      </w:r>
      <w:proofErr w:type="gramStart"/>
      <w:r w:rsidR="00403FC9">
        <w:t>that,</w:t>
      </w:r>
      <w:proofErr w:type="gramEnd"/>
      <w:r w:rsidR="008B63F6">
        <w:t xml:space="preserve"> short of a Divine curse of Biblical proportions or adverse </w:t>
      </w:r>
      <w:r w:rsidR="00403FC9">
        <w:t>planetary influences</w:t>
      </w:r>
      <w:r w:rsidR="008B63F6">
        <w:t>, disease can most likely be attributed to contagion or poor lifestyle choices.</w:t>
      </w:r>
    </w:p>
    <w:p w14:paraId="7EF02AFF" w14:textId="163EDC61" w:rsidR="00033781" w:rsidRDefault="008B63F6">
      <w:r>
        <w:lastRenderedPageBreak/>
        <w:t>In</w:t>
      </w:r>
      <w:r w:rsidR="00003DAC">
        <w:t xml:space="preserve"> discussing ‘… </w:t>
      </w:r>
      <w:r w:rsidR="00003DAC" w:rsidRPr="00003DAC">
        <w:t xml:space="preserve">god, </w:t>
      </w:r>
      <w:proofErr w:type="spellStart"/>
      <w:r w:rsidR="00003DAC" w:rsidRPr="00003DAC">
        <w:t>ryghtfullye</w:t>
      </w:r>
      <w:proofErr w:type="spellEnd"/>
      <w:r w:rsidR="00003DAC" w:rsidRPr="00003DAC">
        <w:t xml:space="preserve"> </w:t>
      </w:r>
      <w:proofErr w:type="spellStart"/>
      <w:r w:rsidR="00003DAC" w:rsidRPr="00003DAC">
        <w:t>punyshynge</w:t>
      </w:r>
      <w:proofErr w:type="spellEnd"/>
      <w:r w:rsidR="00003DAC" w:rsidRPr="00003DAC">
        <w:t xml:space="preserve"> </w:t>
      </w:r>
      <w:proofErr w:type="spellStart"/>
      <w:r w:rsidR="00003DAC" w:rsidRPr="00003DAC">
        <w:t>wycked</w:t>
      </w:r>
      <w:proofErr w:type="spellEnd"/>
      <w:r w:rsidR="00003DAC" w:rsidRPr="00003DAC">
        <w:t xml:space="preserve"> menne</w:t>
      </w:r>
      <w:r w:rsidR="00003DAC">
        <w:t xml:space="preserve"> …’, </w:t>
      </w:r>
      <w:r w:rsidR="00715553">
        <w:t>Phaire</w:t>
      </w:r>
      <w:r w:rsidR="00003DAC">
        <w:t xml:space="preserve"> draws evidence from scripture, with regard to the plagues of Egypt, and various curses bestowed upon those who fail to follow His commandments. Indeed, </w:t>
      </w:r>
      <w:r w:rsidR="00FC0DCA">
        <w:t>the range of</w:t>
      </w:r>
      <w:r w:rsidR="00003DAC">
        <w:t xml:space="preserve"> divine </w:t>
      </w:r>
      <w:r w:rsidR="00FC0DCA">
        <w:t>punishment</w:t>
      </w:r>
      <w:r w:rsidR="00003DAC">
        <w:t xml:space="preserve">s might </w:t>
      </w:r>
      <w:r w:rsidR="00FC0DCA">
        <w:t xml:space="preserve">also </w:t>
      </w:r>
      <w:r w:rsidR="00003DAC">
        <w:t>include</w:t>
      </w:r>
      <w:r w:rsidR="00FC0DCA">
        <w:t xml:space="preserve"> </w:t>
      </w:r>
      <w:r w:rsidR="00FB361E">
        <w:t>poverty</w:t>
      </w:r>
      <w:r>
        <w:t>, comprising</w:t>
      </w:r>
      <w:r w:rsidR="00FB361E">
        <w:t xml:space="preserve"> ‘</w:t>
      </w:r>
      <w:r w:rsidR="00FC0DCA">
        <w:t xml:space="preserve">… </w:t>
      </w:r>
      <w:proofErr w:type="spellStart"/>
      <w:r w:rsidR="00003DAC" w:rsidRPr="00003DAC">
        <w:t>pouertye</w:t>
      </w:r>
      <w:proofErr w:type="spellEnd"/>
      <w:r w:rsidR="00003DAC" w:rsidRPr="00003DAC">
        <w:t xml:space="preserve">, </w:t>
      </w:r>
      <w:proofErr w:type="spellStart"/>
      <w:r w:rsidR="00003DAC" w:rsidRPr="00003DAC">
        <w:t>feuers</w:t>
      </w:r>
      <w:proofErr w:type="spellEnd"/>
      <w:r w:rsidR="00003DAC" w:rsidRPr="00003DAC">
        <w:t xml:space="preserve"> and </w:t>
      </w:r>
      <w:proofErr w:type="spellStart"/>
      <w:r w:rsidR="00003DAC" w:rsidRPr="00003DAC">
        <w:t>colde</w:t>
      </w:r>
      <w:proofErr w:type="spellEnd"/>
      <w:r w:rsidR="00003DAC" w:rsidRPr="00003DAC">
        <w:t xml:space="preserve">, </w:t>
      </w:r>
      <w:proofErr w:type="spellStart"/>
      <w:r w:rsidR="00003DAC" w:rsidRPr="00003DAC">
        <w:t>burnyng</w:t>
      </w:r>
      <w:proofErr w:type="spellEnd"/>
      <w:r w:rsidR="00003DAC" w:rsidRPr="00003DAC">
        <w:t xml:space="preserve"> and heat</w:t>
      </w:r>
      <w:r w:rsidR="00FC0DCA">
        <w:t xml:space="preserve"> [or]</w:t>
      </w:r>
      <w:r w:rsidR="00003DAC" w:rsidRPr="00003DAC">
        <w:t xml:space="preserve"> </w:t>
      </w:r>
      <w:proofErr w:type="spellStart"/>
      <w:r w:rsidR="00003DAC" w:rsidRPr="00003DAC">
        <w:t>corrupte</w:t>
      </w:r>
      <w:proofErr w:type="spellEnd"/>
      <w:r w:rsidR="00003DAC" w:rsidRPr="00003DAC">
        <w:t xml:space="preserve"> ayre</w:t>
      </w:r>
      <w:r w:rsidR="00FC0DCA">
        <w:t xml:space="preserve"> …’</w:t>
      </w:r>
      <w:r>
        <w:t>.</w:t>
      </w:r>
      <w:r w:rsidR="00715553">
        <w:rPr>
          <w:rStyle w:val="FootnoteReference"/>
        </w:rPr>
        <w:footnoteReference w:id="9"/>
      </w:r>
      <w:r w:rsidR="00FC0DCA">
        <w:t xml:space="preserve"> It can be deduced, therefore, that in </w:t>
      </w:r>
      <w:proofErr w:type="spellStart"/>
      <w:r w:rsidR="00715553">
        <w:t>Phaire</w:t>
      </w:r>
      <w:r w:rsidR="00FC0DCA">
        <w:t>’s</w:t>
      </w:r>
      <w:proofErr w:type="spellEnd"/>
      <w:r w:rsidR="00FC0DCA">
        <w:t xml:space="preserve"> </w:t>
      </w:r>
      <w:r>
        <w:t>view</w:t>
      </w:r>
      <w:r w:rsidR="00FC0DCA">
        <w:t xml:space="preserve"> the co</w:t>
      </w:r>
      <w:r w:rsidR="00403FC9">
        <w:t>rrela</w:t>
      </w:r>
      <w:r w:rsidR="00FC0DCA">
        <w:t xml:space="preserve">tion </w:t>
      </w:r>
      <w:r w:rsidR="00403FC9">
        <w:t>of</w:t>
      </w:r>
      <w:r w:rsidR="00FC0DCA">
        <w:t xml:space="preserve"> pestilence and punishment is neither exclusive nor determinate.</w:t>
      </w:r>
    </w:p>
    <w:p w14:paraId="71814F72" w14:textId="01034784" w:rsidR="004A4EC3" w:rsidRDefault="00715553">
      <w:r>
        <w:t>Nevertheless</w:t>
      </w:r>
      <w:r w:rsidR="00A440A2">
        <w:t>, the idea of sickness as divine retribution was an entrenched socio-religious orthodoxy.</w:t>
      </w:r>
      <w:r w:rsidR="00892FA2">
        <w:t xml:space="preserve"> </w:t>
      </w:r>
      <w:r w:rsidR="002E59F1">
        <w:t>For instance</w:t>
      </w:r>
      <w:r w:rsidR="00E54B62">
        <w:t xml:space="preserve">, Thomas </w:t>
      </w:r>
      <w:proofErr w:type="spellStart"/>
      <w:r w:rsidR="00E54B62">
        <w:t>Becon</w:t>
      </w:r>
      <w:proofErr w:type="spellEnd"/>
      <w:r w:rsidR="00E54B62">
        <w:t>, a contemporary of Phaire</w:t>
      </w:r>
      <w:r w:rsidR="0037367F">
        <w:t xml:space="preserve">, </w:t>
      </w:r>
      <w:r w:rsidR="00881B22">
        <w:t>calls upon God to preserve us from ‘</w:t>
      </w:r>
      <w:r w:rsidR="00F533D7">
        <w:t xml:space="preserve">… </w:t>
      </w:r>
      <w:r w:rsidR="00881B22">
        <w:t xml:space="preserve">those thy plagues, which thou art </w:t>
      </w:r>
      <w:proofErr w:type="gramStart"/>
      <w:r w:rsidR="00881B22">
        <w:t>wont</w:t>
      </w:r>
      <w:proofErr w:type="gramEnd"/>
      <w:r w:rsidR="00881B22">
        <w:t xml:space="preserve"> to cast upon the children of men for their wickedness (so great</w:t>
      </w:r>
      <w:r w:rsidR="00881B22">
        <w:t xml:space="preserve"> </w:t>
      </w:r>
      <w:r w:rsidR="00881B22">
        <w:t>and manifold is the number of our sins)</w:t>
      </w:r>
      <w:r w:rsidR="00881B22">
        <w:t>’.</w:t>
      </w:r>
      <w:r w:rsidR="00881B22">
        <w:rPr>
          <w:rStyle w:val="FootnoteReference"/>
        </w:rPr>
        <w:footnoteReference w:id="10"/>
      </w:r>
      <w:r w:rsidR="00881B22">
        <w:t xml:space="preserve"> </w:t>
      </w:r>
      <w:r w:rsidR="00453A92">
        <w:t xml:space="preserve">This was unavoidable in a society </w:t>
      </w:r>
      <w:r w:rsidR="004A4EC3">
        <w:t>which</w:t>
      </w:r>
      <w:r w:rsidR="00453A92">
        <w:t xml:space="preserve"> legislated Anglican belief. Even practicing Catholicism was illegal, and heresy unthinkabl</w:t>
      </w:r>
      <w:r w:rsidR="004A4EC3">
        <w:t xml:space="preserve">e. As </w:t>
      </w:r>
      <w:r w:rsidR="00453A92">
        <w:t xml:space="preserve">Phaire had </w:t>
      </w:r>
      <w:r w:rsidR="004A4EC3">
        <w:t>demonstrated</w:t>
      </w:r>
      <w:r w:rsidR="00453A92">
        <w:t xml:space="preserve">, </w:t>
      </w:r>
      <w:r w:rsidR="004A4EC3">
        <w:t>s</w:t>
      </w:r>
      <w:r w:rsidR="00453A92">
        <w:t xml:space="preserve">criptural evidence </w:t>
      </w:r>
      <w:r w:rsidR="004A4EC3">
        <w:t xml:space="preserve">for </w:t>
      </w:r>
      <w:r w:rsidR="00453A92">
        <w:t>God</w:t>
      </w:r>
      <w:r w:rsidR="004A4EC3">
        <w:t>’s</w:t>
      </w:r>
      <w:r w:rsidR="00453A92">
        <w:t xml:space="preserve"> </w:t>
      </w:r>
      <w:r w:rsidR="004A4EC3">
        <w:t>‘historical’ use of</w:t>
      </w:r>
      <w:r w:rsidR="00453A92">
        <w:t xml:space="preserve"> pestilence </w:t>
      </w:r>
      <w:r w:rsidR="004A4EC3">
        <w:t>as punishment, made acceptance that this was at least a potential cause of disease unquestionable.</w:t>
      </w:r>
    </w:p>
    <w:p w14:paraId="691B2977" w14:textId="48A7D351" w:rsidR="00CB5086" w:rsidRDefault="00892FA2">
      <w:r>
        <w:t>Two years later for instance</w:t>
      </w:r>
      <w:r w:rsidR="00642021">
        <w:t xml:space="preserve">, </w:t>
      </w:r>
      <w:r>
        <w:t xml:space="preserve">M.M. would </w:t>
      </w:r>
      <w:r w:rsidR="004A4EC3">
        <w:t>explain</w:t>
      </w:r>
      <w:r>
        <w:t xml:space="preserve"> that disease is sent by God to punish man for his sins and therefore demands repentance.</w:t>
      </w:r>
      <w:r>
        <w:rPr>
          <w:rStyle w:val="FootnoteReference"/>
        </w:rPr>
        <w:footnoteReference w:id="11"/>
      </w:r>
      <w:r w:rsidR="00A12AF1">
        <w:t xml:space="preserve"> That Donne accepted this as factual truth is easily demonstrated in other works. In a Candlemass sermon on Matthew 9.2, for example, he is recorded as saying ‘… as long as the </w:t>
      </w:r>
      <w:proofErr w:type="spellStart"/>
      <w:r w:rsidR="00A12AF1">
        <w:t>sinne</w:t>
      </w:r>
      <w:proofErr w:type="spellEnd"/>
      <w:r w:rsidR="00A12AF1">
        <w:t xml:space="preserve">, which is the cause of the </w:t>
      </w:r>
      <w:proofErr w:type="spellStart"/>
      <w:r w:rsidR="00A12AF1">
        <w:t>sicknesse</w:t>
      </w:r>
      <w:proofErr w:type="spellEnd"/>
      <w:r w:rsidR="00A12AF1">
        <w:t>, remains … A worse thing will follow …’.</w:t>
      </w:r>
      <w:r w:rsidR="00A12AF1">
        <w:rPr>
          <w:rStyle w:val="FootnoteReference"/>
        </w:rPr>
        <w:footnoteReference w:id="12"/>
      </w:r>
    </w:p>
    <w:p w14:paraId="73E92EE6" w14:textId="07605868" w:rsidR="00453A92" w:rsidRDefault="00453A92">
      <w:r>
        <w:lastRenderedPageBreak/>
        <w:t xml:space="preserve">So, accepting this connection between sin and sickness, Donne </w:t>
      </w:r>
      <w:r w:rsidR="001C753D">
        <w:t>adopts the role of</w:t>
      </w:r>
      <w:r>
        <w:t xml:space="preserve"> </w:t>
      </w:r>
      <w:r w:rsidR="0081233C">
        <w:t>‘everyman’</w:t>
      </w:r>
      <w:r w:rsidR="00642021">
        <w:t>,</w:t>
      </w:r>
      <w:r>
        <w:t xml:space="preserve"> who as R.V. Young notes:</w:t>
      </w:r>
    </w:p>
    <w:p w14:paraId="662C2678" w14:textId="161E185F" w:rsidR="0081233C" w:rsidRPr="00453A92" w:rsidRDefault="004A4EC3" w:rsidP="00453A92">
      <w:pPr>
        <w:spacing w:line="360" w:lineRule="auto"/>
        <w:rPr>
          <w:sz w:val="22"/>
          <w:szCs w:val="22"/>
        </w:rPr>
      </w:pPr>
      <w:r>
        <w:rPr>
          <w:sz w:val="22"/>
          <w:szCs w:val="22"/>
        </w:rPr>
        <w:t xml:space="preserve">… is </w:t>
      </w:r>
      <w:r w:rsidR="00453A92" w:rsidRPr="00453A92">
        <w:rPr>
          <w:sz w:val="22"/>
          <w:szCs w:val="22"/>
        </w:rPr>
        <w:t xml:space="preserve">helplessly lost in sin and feverishly preoccupied with tawdry, ephemeral pleasures that </w:t>
      </w:r>
      <w:r w:rsidR="00453A92">
        <w:rPr>
          <w:sz w:val="22"/>
          <w:szCs w:val="22"/>
        </w:rPr>
        <w:tab/>
      </w:r>
      <w:r w:rsidR="00453A92" w:rsidRPr="00453A92">
        <w:rPr>
          <w:sz w:val="22"/>
          <w:szCs w:val="22"/>
        </w:rPr>
        <w:t xml:space="preserve">only distract him by fits and starts from the unavoidable miseries of earthly life leading to the </w:t>
      </w:r>
      <w:r w:rsidR="00453A92">
        <w:rPr>
          <w:sz w:val="22"/>
          <w:szCs w:val="22"/>
        </w:rPr>
        <w:tab/>
      </w:r>
      <w:r w:rsidR="00453A92" w:rsidRPr="00453A92">
        <w:rPr>
          <w:sz w:val="22"/>
          <w:szCs w:val="22"/>
        </w:rPr>
        <w:t>ineluctable terror of the grave.</w:t>
      </w:r>
      <w:r w:rsidR="00453A92">
        <w:rPr>
          <w:rStyle w:val="FootnoteReference"/>
          <w:sz w:val="22"/>
          <w:szCs w:val="22"/>
        </w:rPr>
        <w:footnoteReference w:id="13"/>
      </w:r>
      <w:r w:rsidR="00267D70">
        <w:rPr>
          <w:sz w:val="22"/>
          <w:szCs w:val="22"/>
        </w:rPr>
        <w:br/>
      </w:r>
    </w:p>
    <w:p w14:paraId="7D1B90B5" w14:textId="77777777" w:rsidR="00CE32B0" w:rsidRDefault="006F538F">
      <w:r>
        <w:t xml:space="preserve">As noted by </w:t>
      </w:r>
      <w:r w:rsidRPr="006F538F">
        <w:t>Jonathan Goldberg</w:t>
      </w:r>
      <w:r w:rsidR="00B608C1">
        <w:t xml:space="preserve">, </w:t>
      </w:r>
      <w:r w:rsidR="00B608C1" w:rsidRPr="00B608C1">
        <w:rPr>
          <w:i/>
          <w:iCs/>
        </w:rPr>
        <w:t>Devotions</w:t>
      </w:r>
      <w:r w:rsidR="00E01CB7">
        <w:t xml:space="preserve"> conforms to the </w:t>
      </w:r>
      <w:r w:rsidR="00A65B4A">
        <w:t xml:space="preserve">expectations of </w:t>
      </w:r>
      <w:r w:rsidR="00F21581" w:rsidRPr="00F21581">
        <w:t>17th-century</w:t>
      </w:r>
      <w:r w:rsidR="00A65B4A">
        <w:t xml:space="preserve"> devotional work</w:t>
      </w:r>
      <w:r w:rsidR="00BA6E95">
        <w:t xml:space="preserve">, </w:t>
      </w:r>
      <w:r w:rsidR="001066FD">
        <w:t>which</w:t>
      </w:r>
      <w:r w:rsidR="00CE32B0">
        <w:t>:</w:t>
      </w:r>
    </w:p>
    <w:p w14:paraId="6345BE91" w14:textId="42678304" w:rsidR="006F538F" w:rsidRDefault="001066FD" w:rsidP="00CE32B0">
      <w:pPr>
        <w:spacing w:line="360" w:lineRule="auto"/>
        <w:rPr>
          <w:sz w:val="22"/>
          <w:szCs w:val="22"/>
        </w:rPr>
      </w:pPr>
      <w:r w:rsidRPr="00CE32B0">
        <w:rPr>
          <w:sz w:val="22"/>
          <w:szCs w:val="22"/>
        </w:rPr>
        <w:t xml:space="preserve">… </w:t>
      </w:r>
      <w:r w:rsidRPr="00CE32B0">
        <w:rPr>
          <w:sz w:val="22"/>
          <w:szCs w:val="22"/>
        </w:rPr>
        <w:t xml:space="preserve">demands from both reader and author a </w:t>
      </w:r>
      <w:r w:rsidRPr="00CE32B0">
        <w:rPr>
          <w:sz w:val="22"/>
          <w:szCs w:val="22"/>
        </w:rPr>
        <w:t xml:space="preserve">… </w:t>
      </w:r>
      <w:r w:rsidRPr="00CE32B0">
        <w:rPr>
          <w:sz w:val="22"/>
          <w:szCs w:val="22"/>
        </w:rPr>
        <w:t xml:space="preserve">universality of self. The author of a </w:t>
      </w:r>
      <w:r w:rsidR="00CE32B0">
        <w:rPr>
          <w:sz w:val="22"/>
          <w:szCs w:val="22"/>
        </w:rPr>
        <w:tab/>
      </w:r>
      <w:r w:rsidRPr="00CE32B0">
        <w:rPr>
          <w:sz w:val="22"/>
          <w:szCs w:val="22"/>
        </w:rPr>
        <w:t xml:space="preserve">devotional </w:t>
      </w:r>
      <w:r w:rsidR="00627476">
        <w:rPr>
          <w:sz w:val="22"/>
          <w:szCs w:val="22"/>
        </w:rPr>
        <w:tab/>
      </w:r>
      <w:r w:rsidRPr="00CE32B0">
        <w:rPr>
          <w:sz w:val="22"/>
          <w:szCs w:val="22"/>
        </w:rPr>
        <w:t xml:space="preserve">work focuses on that area of the self in which he and his reader share similar needs: both </w:t>
      </w:r>
      <w:r w:rsidR="00627476">
        <w:rPr>
          <w:sz w:val="22"/>
          <w:szCs w:val="22"/>
        </w:rPr>
        <w:tab/>
      </w:r>
      <w:r w:rsidRPr="00CE32B0">
        <w:rPr>
          <w:sz w:val="22"/>
          <w:szCs w:val="22"/>
        </w:rPr>
        <w:t>identify themselves as fallen men</w:t>
      </w:r>
      <w:r w:rsidR="00C715A1" w:rsidRPr="00CE32B0">
        <w:rPr>
          <w:sz w:val="22"/>
          <w:szCs w:val="22"/>
        </w:rPr>
        <w:t xml:space="preserve"> </w:t>
      </w:r>
      <w:r w:rsidR="00CE32B0" w:rsidRPr="00CE32B0">
        <w:rPr>
          <w:sz w:val="22"/>
          <w:szCs w:val="22"/>
        </w:rPr>
        <w:t>…</w:t>
      </w:r>
      <w:r w:rsidR="002C7C9B">
        <w:rPr>
          <w:rStyle w:val="FootnoteReference"/>
          <w:sz w:val="22"/>
          <w:szCs w:val="22"/>
        </w:rPr>
        <w:footnoteReference w:id="14"/>
      </w:r>
    </w:p>
    <w:p w14:paraId="238BF49B" w14:textId="77777777" w:rsidR="00CE32B0" w:rsidRPr="00CE32B0" w:rsidRDefault="00CE32B0" w:rsidP="00CE32B0">
      <w:pPr>
        <w:spacing w:line="360" w:lineRule="auto"/>
        <w:rPr>
          <w:sz w:val="22"/>
          <w:szCs w:val="22"/>
        </w:rPr>
      </w:pPr>
    </w:p>
    <w:p w14:paraId="6E1026D8" w14:textId="3737AD56" w:rsidR="00DD14F0" w:rsidRDefault="00FC6A87">
      <w:r>
        <w:t xml:space="preserve">Born </w:t>
      </w:r>
      <w:r w:rsidR="00632441">
        <w:t>t</w:t>
      </w:r>
      <w:r>
        <w:t xml:space="preserve">o </w:t>
      </w:r>
      <w:r w:rsidR="0057197D" w:rsidRPr="0057197D">
        <w:t>recusant Roman Catholic</w:t>
      </w:r>
      <w:r w:rsidR="00632441">
        <w:t xml:space="preserve"> parents,</w:t>
      </w:r>
      <w:r w:rsidR="0057197D" w:rsidRPr="0057197D">
        <w:t xml:space="preserve"> </w:t>
      </w:r>
      <w:r w:rsidR="00632441">
        <w:t>h</w:t>
      </w:r>
      <w:r w:rsidR="00085279">
        <w:t xml:space="preserve">e had likely converted </w:t>
      </w:r>
      <w:r>
        <w:t>to Anglicanism prior to 1600</w:t>
      </w:r>
      <w:r w:rsidR="00642021">
        <w:t>,</w:t>
      </w:r>
      <w:r w:rsidR="0071363B">
        <w:t xml:space="preserve"> though there is no record of </w:t>
      </w:r>
      <w:r w:rsidR="003B52B4">
        <w:t>this</w:t>
      </w:r>
      <w:r w:rsidR="000E0D72">
        <w:t xml:space="preserve">. He </w:t>
      </w:r>
      <w:r w:rsidR="00E77248">
        <w:t>became</w:t>
      </w:r>
      <w:r w:rsidR="006C772B">
        <w:t xml:space="preserve"> intensely concerned</w:t>
      </w:r>
      <w:r w:rsidR="000E0D72">
        <w:t xml:space="preserve"> with</w:t>
      </w:r>
      <w:r w:rsidR="006C772B">
        <w:t xml:space="preserve"> matters of faith in the 1590s</w:t>
      </w:r>
      <w:r w:rsidR="007E41FC">
        <w:t xml:space="preserve">, </w:t>
      </w:r>
      <w:r w:rsidR="002935A3">
        <w:t xml:space="preserve">when his brother died in Newgate prison </w:t>
      </w:r>
      <w:r w:rsidR="000E0D72">
        <w:t>for</w:t>
      </w:r>
      <w:r w:rsidR="000964B7">
        <w:t xml:space="preserve"> protecting a Catholic priest</w:t>
      </w:r>
      <w:r w:rsidR="000E0D72">
        <w:t xml:space="preserve">, and it is known that his </w:t>
      </w:r>
      <w:r w:rsidR="00CA56D9">
        <w:t>secret marriage to Ann</w:t>
      </w:r>
      <w:r w:rsidR="008C2EC1">
        <w:t>e More</w:t>
      </w:r>
      <w:r w:rsidR="002454E8">
        <w:t xml:space="preserve"> was conducted by an Anglican </w:t>
      </w:r>
      <w:r w:rsidR="00D55DE0">
        <w:t xml:space="preserve">— Samuel Brooke, the future </w:t>
      </w:r>
      <w:r w:rsidR="00D55DE0" w:rsidRPr="00D55DE0">
        <w:t>archdeacon of Coventry</w:t>
      </w:r>
      <w:r w:rsidR="006D4934">
        <w:t>.</w:t>
      </w:r>
      <w:r w:rsidR="00047AC5">
        <w:rPr>
          <w:rStyle w:val="FootnoteReference"/>
        </w:rPr>
        <w:footnoteReference w:id="15"/>
      </w:r>
      <w:r w:rsidR="00047AC5" w:rsidRPr="00047AC5">
        <w:t xml:space="preserve"> </w:t>
      </w:r>
      <w:r w:rsidR="00047AC5">
        <w:t>Nevertheless, it</w:t>
      </w:r>
      <w:r w:rsidR="00047AC5" w:rsidRPr="00047AC5">
        <w:t xml:space="preserve"> was no secret that Donne’s youth had included much that he would come to consider sinful.</w:t>
      </w:r>
      <w:r w:rsidR="009F4264">
        <w:t xml:space="preserve"> </w:t>
      </w:r>
      <w:r w:rsidR="009F4264">
        <w:t>Yet, as Dean of St. Paul’s, it would seem logical that Donne had confessed the sins of his youth and received absolution. Furthermore, the legacy of original sin could be understood to be absolved through the sacrifice of Christ at the time of his conversion.</w:t>
      </w:r>
    </w:p>
    <w:p w14:paraId="27E38489" w14:textId="5BF5886A" w:rsidR="00565670" w:rsidRDefault="00573876">
      <w:r>
        <w:lastRenderedPageBreak/>
        <w:t>Donne though</w:t>
      </w:r>
      <w:r w:rsidR="0015651B">
        <w:t>,</w:t>
      </w:r>
      <w:r w:rsidR="00CB107D">
        <w:t xml:space="preserve"> does not </w:t>
      </w:r>
      <w:r w:rsidR="001431E7">
        <w:t>seek sanctuary in his station</w:t>
      </w:r>
      <w:r w:rsidR="006723A7">
        <w:t>, and neither is h</w:t>
      </w:r>
      <w:r w:rsidR="00B663A6">
        <w:t xml:space="preserve">is </w:t>
      </w:r>
      <w:r w:rsidR="00381C12">
        <w:t xml:space="preserve">identification </w:t>
      </w:r>
      <w:r w:rsidR="003E3346">
        <w:t>with the</w:t>
      </w:r>
      <w:r w:rsidR="00381C12">
        <w:t xml:space="preserve"> m</w:t>
      </w:r>
      <w:r w:rsidR="0015651B">
        <w:t>oral plight of the</w:t>
      </w:r>
      <w:r w:rsidR="003E3346">
        <w:t xml:space="preserve"> lay </w:t>
      </w:r>
      <w:r w:rsidR="003D3F12">
        <w:t xml:space="preserve">populace </w:t>
      </w:r>
      <w:r w:rsidR="0015651B">
        <w:t>affectation.</w:t>
      </w:r>
      <w:r w:rsidR="00D44CC3">
        <w:t xml:space="preserve"> Rather, he demonstrates a conviction that </w:t>
      </w:r>
      <w:proofErr w:type="spellStart"/>
      <w:r w:rsidR="00455C7B" w:rsidRPr="00455C7B">
        <w:t>Nāḥāš</w:t>
      </w:r>
      <w:proofErr w:type="spellEnd"/>
      <w:r w:rsidR="00455C7B">
        <w:t xml:space="preserve">, </w:t>
      </w:r>
      <w:r w:rsidR="00D51FDF">
        <w:t xml:space="preserve">the serpent of Eden, </w:t>
      </w:r>
      <w:r w:rsidR="00E66F9C">
        <w:t>‘… works on us in secret …</w:t>
      </w:r>
      <w:r w:rsidR="00CB0473">
        <w:t xml:space="preserve">’ and that ‘… his </w:t>
      </w:r>
      <w:r w:rsidR="00870165">
        <w:t xml:space="preserve">masterpiece is to make us sin in secret, </w:t>
      </w:r>
      <w:r w:rsidR="00AC05DB">
        <w:t>so as that we may not see ourselves sin’.</w:t>
      </w:r>
      <w:r w:rsidR="00A04D7F">
        <w:rPr>
          <w:rStyle w:val="FootnoteReference"/>
        </w:rPr>
        <w:footnoteReference w:id="16"/>
      </w:r>
      <w:r w:rsidR="004D20B3">
        <w:t xml:space="preserve"> Indeed, </w:t>
      </w:r>
      <w:r w:rsidR="004E602E">
        <w:t xml:space="preserve">he believes that God’s forgiveness is required even for </w:t>
      </w:r>
      <w:r w:rsidR="009654D1">
        <w:t xml:space="preserve">sins not committed, since ‘they were done in our inclination </w:t>
      </w:r>
      <w:r w:rsidR="00570560">
        <w:t>to them, and even that inclination needs thy mercy</w:t>
      </w:r>
      <w:r w:rsidR="0006702C">
        <w:t xml:space="preserve"> …</w:t>
      </w:r>
      <w:r w:rsidR="00C27D66">
        <w:t>’.</w:t>
      </w:r>
      <w:r w:rsidR="005F34A7">
        <w:rPr>
          <w:rStyle w:val="FootnoteReference"/>
        </w:rPr>
        <w:footnoteReference w:id="17"/>
      </w:r>
    </w:p>
    <w:p w14:paraId="6F815F60" w14:textId="71561E05" w:rsidR="00B028F4" w:rsidRDefault="00AB2B9A">
      <w:r>
        <w:t xml:space="preserve">In the X. Prayer, he points out that with the best of intentions, </w:t>
      </w:r>
      <w:r w:rsidR="00D050CA">
        <w:t>a person can never confess all sins in retrospect</w:t>
      </w:r>
      <w:r w:rsidR="00EF1F29">
        <w:t>, since</w:t>
      </w:r>
      <w:r w:rsidR="00D050CA">
        <w:t>:</w:t>
      </w:r>
    </w:p>
    <w:p w14:paraId="6916E49A" w14:textId="4DE8D303" w:rsidR="00EF1F29" w:rsidRPr="00616B99" w:rsidRDefault="00B6393E" w:rsidP="00616B99">
      <w:pPr>
        <w:spacing w:line="360" w:lineRule="auto"/>
        <w:rPr>
          <w:sz w:val="22"/>
          <w:szCs w:val="22"/>
        </w:rPr>
      </w:pPr>
      <w:r w:rsidRPr="00616B99">
        <w:rPr>
          <w:sz w:val="22"/>
          <w:szCs w:val="22"/>
        </w:rPr>
        <w:t>I know them not so well as to name them all</w:t>
      </w:r>
      <w:r w:rsidR="00B41DB9" w:rsidRPr="00616B99">
        <w:rPr>
          <w:sz w:val="22"/>
          <w:szCs w:val="22"/>
        </w:rPr>
        <w:t xml:space="preserve">, nor am sure to live hours enough to name </w:t>
      </w:r>
      <w:r w:rsidR="00616B99">
        <w:rPr>
          <w:sz w:val="22"/>
          <w:szCs w:val="22"/>
        </w:rPr>
        <w:tab/>
      </w:r>
      <w:r w:rsidR="00B41DB9" w:rsidRPr="00616B99">
        <w:rPr>
          <w:sz w:val="22"/>
          <w:szCs w:val="22"/>
        </w:rPr>
        <w:t>them all</w:t>
      </w:r>
      <w:r w:rsidR="003718F0" w:rsidRPr="00616B99">
        <w:rPr>
          <w:sz w:val="22"/>
          <w:szCs w:val="22"/>
        </w:rPr>
        <w:t xml:space="preserve"> (for I did them faster than I can </w:t>
      </w:r>
      <w:proofErr w:type="gramStart"/>
      <w:r w:rsidR="003718F0" w:rsidRPr="00616B99">
        <w:rPr>
          <w:sz w:val="22"/>
          <w:szCs w:val="22"/>
        </w:rPr>
        <w:t>speak</w:t>
      </w:r>
      <w:proofErr w:type="gramEnd"/>
      <w:r w:rsidR="003718F0" w:rsidRPr="00616B99">
        <w:rPr>
          <w:sz w:val="22"/>
          <w:szCs w:val="22"/>
        </w:rPr>
        <w:t xml:space="preserve"> them now</w:t>
      </w:r>
      <w:r w:rsidR="008C5D08" w:rsidRPr="00616B99">
        <w:rPr>
          <w:sz w:val="22"/>
          <w:szCs w:val="22"/>
        </w:rPr>
        <w:t xml:space="preserve">, when </w:t>
      </w:r>
      <w:proofErr w:type="spellStart"/>
      <w:r w:rsidR="008C5D08" w:rsidRPr="00616B99">
        <w:rPr>
          <w:sz w:val="22"/>
          <w:szCs w:val="22"/>
        </w:rPr>
        <w:t>every thing</w:t>
      </w:r>
      <w:proofErr w:type="spellEnd"/>
      <w:r w:rsidR="008C5D08" w:rsidRPr="00616B99">
        <w:rPr>
          <w:sz w:val="22"/>
          <w:szCs w:val="22"/>
        </w:rPr>
        <w:t xml:space="preserve"> that I did </w:t>
      </w:r>
      <w:r w:rsidR="00616B99">
        <w:rPr>
          <w:sz w:val="22"/>
          <w:szCs w:val="22"/>
        </w:rPr>
        <w:tab/>
      </w:r>
      <w:r w:rsidR="008C5D08" w:rsidRPr="00616B99">
        <w:rPr>
          <w:sz w:val="22"/>
          <w:szCs w:val="22"/>
        </w:rPr>
        <w:t>conduced to some sin</w:t>
      </w:r>
      <w:r w:rsidR="003C748A" w:rsidRPr="00616B99">
        <w:rPr>
          <w:sz w:val="22"/>
          <w:szCs w:val="22"/>
        </w:rPr>
        <w:t>), but I know them so well as to know</w:t>
      </w:r>
      <w:r w:rsidR="00616B99" w:rsidRPr="00616B99">
        <w:rPr>
          <w:sz w:val="22"/>
          <w:szCs w:val="22"/>
        </w:rPr>
        <w:t xml:space="preserve"> that nothing but thy mercy is so </w:t>
      </w:r>
      <w:r w:rsidR="00616B99">
        <w:rPr>
          <w:sz w:val="22"/>
          <w:szCs w:val="22"/>
        </w:rPr>
        <w:tab/>
      </w:r>
      <w:r w:rsidR="00616B99" w:rsidRPr="00616B99">
        <w:rPr>
          <w:sz w:val="22"/>
          <w:szCs w:val="22"/>
        </w:rPr>
        <w:t>infinite as they.</w:t>
      </w:r>
      <w:r w:rsidR="006A141C">
        <w:rPr>
          <w:rStyle w:val="FootnoteReference"/>
          <w:sz w:val="22"/>
          <w:szCs w:val="22"/>
        </w:rPr>
        <w:footnoteReference w:id="18"/>
      </w:r>
    </w:p>
    <w:p w14:paraId="13CABCD3" w14:textId="77777777" w:rsidR="00FB1CA8" w:rsidRDefault="00FB1CA8" w:rsidP="004A1E2E">
      <w:pPr>
        <w:spacing w:line="360" w:lineRule="auto"/>
      </w:pPr>
    </w:p>
    <w:p w14:paraId="0308200E" w14:textId="6432CABE" w:rsidR="004A1E2E" w:rsidRDefault="0081233C">
      <w:r>
        <w:t>How then, does Donne manoeuvre from this position to his assertation that ‘</w:t>
      </w:r>
      <w:r w:rsidR="00310F23">
        <w:t xml:space="preserve">… </w:t>
      </w:r>
      <w:r w:rsidR="00310F23" w:rsidRPr="00310F23">
        <w:t xml:space="preserve">affliction is a treasure, and scarce any man hath enough of it. No man hath affliction enough that is not </w:t>
      </w:r>
      <w:r w:rsidR="00310F23">
        <w:t>…</w:t>
      </w:r>
      <w:r w:rsidR="00310F23" w:rsidRPr="00310F23">
        <w:t xml:space="preserve"> made fit for God by that affliction</w:t>
      </w:r>
      <w:r w:rsidR="00310F23">
        <w:t>’?</w:t>
      </w:r>
      <w:r w:rsidR="005B7412">
        <w:rPr>
          <w:rStyle w:val="FootnoteReference"/>
        </w:rPr>
        <w:footnoteReference w:id="19"/>
      </w:r>
      <w:r w:rsidR="00310F23">
        <w:t xml:space="preserve"> Once again, this position was not </w:t>
      </w:r>
      <w:r w:rsidR="00BC568D">
        <w:t xml:space="preserve">as radical as it might seem. </w:t>
      </w:r>
      <w:r w:rsidR="00B9374F">
        <w:t>For his own part, Donne answers the question</w:t>
      </w:r>
      <w:r w:rsidR="002C3969">
        <w:t xml:space="preserve"> succinctly</w:t>
      </w:r>
      <w:r w:rsidR="00B9374F">
        <w:t xml:space="preserve"> </w:t>
      </w:r>
      <w:r w:rsidR="00F01131">
        <w:t xml:space="preserve">in </w:t>
      </w:r>
      <w:r w:rsidR="002C3969">
        <w:t>XVII</w:t>
      </w:r>
      <w:r w:rsidR="008C7AE9">
        <w:t>. Expostulation</w:t>
      </w:r>
      <w:r w:rsidR="00777749">
        <w:t xml:space="preserve">, </w:t>
      </w:r>
      <w:r w:rsidR="000708FA">
        <w:t xml:space="preserve">following a passage of questioning </w:t>
      </w:r>
      <w:r w:rsidR="00E946C7">
        <w:t>his suffering</w:t>
      </w:r>
      <w:r w:rsidR="00D55687">
        <w:t>:</w:t>
      </w:r>
    </w:p>
    <w:p w14:paraId="323E9023" w14:textId="2D5D4A2B" w:rsidR="004C5CD0" w:rsidRPr="004A1E2E" w:rsidRDefault="004A1E2E">
      <w:pPr>
        <w:rPr>
          <w:sz w:val="22"/>
          <w:szCs w:val="22"/>
        </w:rPr>
      </w:pPr>
      <w:r w:rsidRPr="004A1E2E">
        <w:rPr>
          <w:sz w:val="22"/>
          <w:szCs w:val="22"/>
        </w:rPr>
        <w:t xml:space="preserve">… </w:t>
      </w:r>
      <w:r w:rsidRPr="004A1E2E">
        <w:rPr>
          <w:sz w:val="22"/>
          <w:szCs w:val="22"/>
        </w:rPr>
        <w:t xml:space="preserve">I conclude upon myself, upon all, they that find not joys in their sorrows, glory in their </w:t>
      </w:r>
      <w:r w:rsidR="006B0FC5">
        <w:rPr>
          <w:sz w:val="22"/>
          <w:szCs w:val="22"/>
        </w:rPr>
        <w:tab/>
      </w:r>
      <w:r w:rsidRPr="004A1E2E">
        <w:rPr>
          <w:sz w:val="22"/>
          <w:szCs w:val="22"/>
        </w:rPr>
        <w:t xml:space="preserve">dejections in this world, are in a fearful danger of missing </w:t>
      </w:r>
      <w:proofErr w:type="gramStart"/>
      <w:r w:rsidRPr="004A1E2E">
        <w:rPr>
          <w:sz w:val="22"/>
          <w:szCs w:val="22"/>
        </w:rPr>
        <w:t>both in</w:t>
      </w:r>
      <w:proofErr w:type="gramEnd"/>
      <w:r w:rsidRPr="004A1E2E">
        <w:rPr>
          <w:sz w:val="22"/>
          <w:szCs w:val="22"/>
        </w:rPr>
        <w:t xml:space="preserve"> the next.</w:t>
      </w:r>
    </w:p>
    <w:p w14:paraId="4FE53724" w14:textId="5ED039D8" w:rsidR="004E58ED" w:rsidRPr="00FA5E62" w:rsidRDefault="00E946C7" w:rsidP="000E6C63">
      <w:r>
        <w:lastRenderedPageBreak/>
        <w:t xml:space="preserve">This idea that </w:t>
      </w:r>
      <w:r w:rsidR="002A579D">
        <w:t xml:space="preserve">illness is a gift from God, </w:t>
      </w:r>
      <w:r w:rsidR="00BC5E7D">
        <w:t xml:space="preserve">destroying our Earthly form to ready us </w:t>
      </w:r>
      <w:r w:rsidR="007709C8">
        <w:t xml:space="preserve">for glorification in the </w:t>
      </w:r>
      <w:r w:rsidR="004C2C0D">
        <w:t xml:space="preserve">resurrection was another accepted trope of the time. After all, if </w:t>
      </w:r>
      <w:r w:rsidR="00BF10DA">
        <w:t xml:space="preserve">God brought sickness to the sinner, then it was nothing less than a divine visitation, </w:t>
      </w:r>
      <w:r w:rsidR="008746D8">
        <w:t>and even when the LORD took flesh</w:t>
      </w:r>
      <w:r w:rsidR="00757351">
        <w:t xml:space="preserve"> himself, he was required to suffer tribulations on the cross before his body could be glorified in resurrection.</w:t>
      </w:r>
      <w:r w:rsidR="000F66B8">
        <w:t xml:space="preserve"> </w:t>
      </w:r>
      <w:r w:rsidR="000E4AC1">
        <w:t xml:space="preserve">The year following the publication of Devotions saw a plague descend on London, and </w:t>
      </w:r>
      <w:proofErr w:type="spellStart"/>
      <w:r w:rsidR="00BB6007" w:rsidRPr="00BB6007">
        <w:t>Hackenbracht</w:t>
      </w:r>
      <w:proofErr w:type="spellEnd"/>
      <w:r w:rsidR="00BB6007">
        <w:t xml:space="preserve"> </w:t>
      </w:r>
      <w:r w:rsidR="004E58ED">
        <w:t>notes that</w:t>
      </w:r>
      <w:r w:rsidR="002D1C27">
        <w:t xml:space="preserve"> ‘</w:t>
      </w:r>
      <w:r w:rsidR="002D1C27" w:rsidRPr="00FA5E62">
        <w:t>A</w:t>
      </w:r>
      <w:r w:rsidR="00BE59EF" w:rsidRPr="00FA5E62">
        <w:t xml:space="preserve">lthough the plague was feared, some Londoners saw it as a necessary apparatus for the </w:t>
      </w:r>
      <w:r w:rsidR="0071751C" w:rsidRPr="00FA5E62">
        <w:tab/>
      </w:r>
      <w:r w:rsidR="00BE59EF" w:rsidRPr="00FA5E62">
        <w:t>refinement of their spiritual selves. The plague was even welcomed at times …</w:t>
      </w:r>
      <w:r w:rsidR="002D1C27" w:rsidRPr="00FA5E62">
        <w:t>’.</w:t>
      </w:r>
      <w:r w:rsidR="00480AE7" w:rsidRPr="00FA5E62">
        <w:rPr>
          <w:rStyle w:val="FootnoteReference"/>
        </w:rPr>
        <w:footnoteReference w:id="20"/>
      </w:r>
      <w:r w:rsidR="00F20405" w:rsidRPr="00FA5E62">
        <w:t xml:space="preserve"> As </w:t>
      </w:r>
      <w:r w:rsidR="00967616" w:rsidRPr="00FA5E62">
        <w:t>M.M. put it at the time ‘</w:t>
      </w:r>
      <w:r w:rsidR="00092A00" w:rsidRPr="00FA5E62">
        <w:t xml:space="preserve">Our </w:t>
      </w:r>
      <w:proofErr w:type="spellStart"/>
      <w:r w:rsidR="00092A00" w:rsidRPr="00FA5E62">
        <w:t>sicknes</w:t>
      </w:r>
      <w:proofErr w:type="spellEnd"/>
      <w:r w:rsidR="00092A00" w:rsidRPr="00FA5E62">
        <w:t xml:space="preserve"> shall</w:t>
      </w:r>
      <w:r w:rsidR="00E51840" w:rsidRPr="00FA5E62">
        <w:t xml:space="preserve"> be </w:t>
      </w:r>
      <w:proofErr w:type="spellStart"/>
      <w:r w:rsidR="00E51840" w:rsidRPr="00FA5E62">
        <w:t>vnto</w:t>
      </w:r>
      <w:proofErr w:type="spellEnd"/>
      <w:r w:rsidR="00E51840" w:rsidRPr="00FA5E62">
        <w:t xml:space="preserve"> vs</w:t>
      </w:r>
      <w:r w:rsidR="001C3205" w:rsidRPr="00FA5E62">
        <w:t xml:space="preserve"> but the </w:t>
      </w:r>
      <w:proofErr w:type="spellStart"/>
      <w:r w:rsidR="001C3205" w:rsidRPr="00FA5E62">
        <w:t>beginings</w:t>
      </w:r>
      <w:proofErr w:type="spellEnd"/>
      <w:r w:rsidR="001C3205" w:rsidRPr="00FA5E62">
        <w:t xml:space="preserve"> of far greater </w:t>
      </w:r>
      <w:proofErr w:type="spellStart"/>
      <w:r w:rsidR="001C3205" w:rsidRPr="00FA5E62">
        <w:t>iudg</w:t>
      </w:r>
      <w:r w:rsidR="009A5CC2" w:rsidRPr="00FA5E62">
        <w:t>ements</w:t>
      </w:r>
      <w:proofErr w:type="spellEnd"/>
      <w:r w:rsidR="00605847" w:rsidRPr="00FA5E62">
        <w:t>.</w:t>
      </w:r>
      <w:r w:rsidR="002610D0" w:rsidRPr="00FA5E62">
        <w:rPr>
          <w:rStyle w:val="FootnoteReference"/>
        </w:rPr>
        <w:footnoteReference w:id="21"/>
      </w:r>
      <w:r w:rsidR="007616C7" w:rsidRPr="00FA5E62">
        <w:t xml:space="preserve"> </w:t>
      </w:r>
      <w:r w:rsidR="00D44CF3" w:rsidRPr="00FA5E62">
        <w:t>Indeed</w:t>
      </w:r>
      <w:r w:rsidR="009238C0" w:rsidRPr="00FA5E62">
        <w:t xml:space="preserve"> before either </w:t>
      </w:r>
      <w:r w:rsidR="00EF0F52" w:rsidRPr="00FA5E62">
        <w:t>Donne or M.M.</w:t>
      </w:r>
      <w:r w:rsidR="00D44CF3" w:rsidRPr="00FA5E62">
        <w:t xml:space="preserve">, </w:t>
      </w:r>
      <w:r w:rsidR="007616C7" w:rsidRPr="00FA5E62">
        <w:t xml:space="preserve">John </w:t>
      </w:r>
      <w:r w:rsidR="00D44CF3" w:rsidRPr="00FA5E62">
        <w:t xml:space="preserve">Mabb </w:t>
      </w:r>
      <w:r w:rsidR="00EF0F52" w:rsidRPr="00FA5E62">
        <w:t xml:space="preserve">went as far as </w:t>
      </w:r>
      <w:r w:rsidR="001760CF" w:rsidRPr="00FA5E62">
        <w:t>paraphras</w:t>
      </w:r>
      <w:r w:rsidR="00EF0F52" w:rsidRPr="00FA5E62">
        <w:t>ing</w:t>
      </w:r>
      <w:r w:rsidR="001760CF" w:rsidRPr="00FA5E62">
        <w:t xml:space="preserve"> </w:t>
      </w:r>
      <w:r w:rsidR="001760CF" w:rsidRPr="00FA5E62">
        <w:rPr>
          <w:i/>
          <w:iCs/>
        </w:rPr>
        <w:t>Revelation</w:t>
      </w:r>
      <w:r w:rsidR="001760CF" w:rsidRPr="00FA5E62">
        <w:t xml:space="preserve"> 7:3</w:t>
      </w:r>
      <w:r w:rsidR="00EF0F52" w:rsidRPr="00FA5E62">
        <w:t>,</w:t>
      </w:r>
      <w:r w:rsidR="001760CF" w:rsidRPr="00FA5E62">
        <w:t xml:space="preserve"> </w:t>
      </w:r>
      <w:r w:rsidR="004801EE" w:rsidRPr="00FA5E62">
        <w:t>likening</w:t>
      </w:r>
      <w:r w:rsidR="001760CF" w:rsidRPr="00FA5E62">
        <w:t xml:space="preserve"> sickness to the </w:t>
      </w:r>
      <w:r w:rsidR="0094413C" w:rsidRPr="00FA5E62">
        <w:t>‘</w:t>
      </w:r>
      <w:r w:rsidR="0094413C" w:rsidRPr="00FA5E62">
        <w:t>seal of God</w:t>
      </w:r>
      <w:r w:rsidR="0094413C" w:rsidRPr="00FA5E62">
        <w:t>’</w:t>
      </w:r>
      <w:r w:rsidR="00894554" w:rsidRPr="00FA5E62">
        <w:t xml:space="preserve"> </w:t>
      </w:r>
      <w:r w:rsidR="00863D09" w:rsidRPr="00FA5E62">
        <w:t>with which the</w:t>
      </w:r>
      <w:r w:rsidR="00160D53" w:rsidRPr="00FA5E62">
        <w:t xml:space="preserve"> </w:t>
      </w:r>
      <w:r w:rsidR="00160D53" w:rsidRPr="00FA5E62">
        <w:t>144,000</w:t>
      </w:r>
      <w:r w:rsidR="004801EE" w:rsidRPr="00FA5E62">
        <w:t xml:space="preserve"> who reach Zion</w:t>
      </w:r>
      <w:r w:rsidR="00863D09" w:rsidRPr="00FA5E62">
        <w:t xml:space="preserve"> are </w:t>
      </w:r>
      <w:r w:rsidR="008A325E" w:rsidRPr="00FA5E62">
        <w:t>identified</w:t>
      </w:r>
      <w:r w:rsidR="004801EE" w:rsidRPr="00FA5E62">
        <w:t xml:space="preserve">: </w:t>
      </w:r>
      <w:r w:rsidR="008A325E" w:rsidRPr="00FA5E62">
        <w:t>‘</w:t>
      </w:r>
      <w:r w:rsidR="008A325E" w:rsidRPr="00FA5E62">
        <w:t xml:space="preserve">For affliction it is as the </w:t>
      </w:r>
      <w:proofErr w:type="spellStart"/>
      <w:r w:rsidR="008A325E" w:rsidRPr="00FA5E62">
        <w:t>seale</w:t>
      </w:r>
      <w:proofErr w:type="spellEnd"/>
      <w:r w:rsidR="008A325E" w:rsidRPr="00FA5E62">
        <w:t xml:space="preserve"> of the </w:t>
      </w:r>
      <w:proofErr w:type="spellStart"/>
      <w:r w:rsidR="008A325E" w:rsidRPr="00FA5E62">
        <w:t>liuing</w:t>
      </w:r>
      <w:proofErr w:type="spellEnd"/>
      <w:r w:rsidR="008A325E" w:rsidRPr="00FA5E62">
        <w:t xml:space="preserve"> God, wherewith his </w:t>
      </w:r>
      <w:proofErr w:type="spellStart"/>
      <w:r w:rsidR="008A325E" w:rsidRPr="00FA5E62">
        <w:t>seruants</w:t>
      </w:r>
      <w:proofErr w:type="spellEnd"/>
      <w:r w:rsidR="008A325E" w:rsidRPr="00FA5E62">
        <w:t xml:space="preserve"> are sealed in their foreheads </w:t>
      </w:r>
      <w:proofErr w:type="spellStart"/>
      <w:r w:rsidR="008A325E" w:rsidRPr="00FA5E62">
        <w:t>vnto</w:t>
      </w:r>
      <w:proofErr w:type="spellEnd"/>
      <w:r w:rsidR="008A325E" w:rsidRPr="00FA5E62">
        <w:t xml:space="preserve"> </w:t>
      </w:r>
      <w:proofErr w:type="spellStart"/>
      <w:r w:rsidR="008A325E" w:rsidRPr="00FA5E62">
        <w:t>eternall</w:t>
      </w:r>
      <w:proofErr w:type="spellEnd"/>
      <w:r w:rsidR="008A325E" w:rsidRPr="00FA5E62">
        <w:t xml:space="preserve"> life</w:t>
      </w:r>
      <w:r w:rsidR="008A325E" w:rsidRPr="00FA5E62">
        <w:t>.’</w:t>
      </w:r>
      <w:r w:rsidR="008A325E" w:rsidRPr="00FA5E62">
        <w:rPr>
          <w:rStyle w:val="FootnoteReference"/>
        </w:rPr>
        <w:footnoteReference w:id="22"/>
      </w:r>
    </w:p>
    <w:p w14:paraId="4316211B" w14:textId="4F7DB1D6" w:rsidR="00E72595" w:rsidRPr="00FA5E62" w:rsidRDefault="008A7448">
      <w:r w:rsidRPr="00FA5E62">
        <w:t xml:space="preserve">So, as has been shown, the apparent dichotomy </w:t>
      </w:r>
      <w:r w:rsidR="00C202CD" w:rsidRPr="00FA5E62">
        <w:t xml:space="preserve">of views expressed in </w:t>
      </w:r>
      <w:r w:rsidR="00C202CD" w:rsidRPr="00FA5E62">
        <w:rPr>
          <w:i/>
          <w:iCs/>
        </w:rPr>
        <w:t xml:space="preserve">Devotions, </w:t>
      </w:r>
      <w:r w:rsidR="00C202CD" w:rsidRPr="00FA5E62">
        <w:t xml:space="preserve">in fact </w:t>
      </w:r>
      <w:r w:rsidR="006D38E6" w:rsidRPr="00FA5E62">
        <w:t xml:space="preserve">combine to represent </w:t>
      </w:r>
      <w:r w:rsidR="00BD4027" w:rsidRPr="00FA5E62">
        <w:t>a cohesive principle within 17</w:t>
      </w:r>
      <w:r w:rsidR="00BD4027" w:rsidRPr="00FA5E62">
        <w:rPr>
          <w:vertAlign w:val="superscript"/>
        </w:rPr>
        <w:t>th</w:t>
      </w:r>
      <w:r w:rsidR="00BD4027" w:rsidRPr="00FA5E62">
        <w:t xml:space="preserve"> century Anglican </w:t>
      </w:r>
      <w:r w:rsidR="00C86E7C" w:rsidRPr="00FA5E62">
        <w:t xml:space="preserve">metaphysics, and thus can be considered interdependent rather than </w:t>
      </w:r>
      <w:r w:rsidR="00163C3F" w:rsidRPr="00FA5E62">
        <w:t>paradoxical</w:t>
      </w:r>
      <w:r w:rsidR="00BD4027" w:rsidRPr="00FA5E62">
        <w:t>.</w:t>
      </w:r>
      <w:r w:rsidR="00163C3F" w:rsidRPr="00FA5E62">
        <w:t xml:space="preserve"> </w:t>
      </w:r>
      <w:r w:rsidR="009B13B6" w:rsidRPr="00FA5E62">
        <w:t>As Goldberg explains, ‘</w:t>
      </w:r>
      <w:r w:rsidR="009B13B6" w:rsidRPr="00FA5E62">
        <w:t>In Donne the palpability of the sickness coexists with its significance in paradoxical harmony</w:t>
      </w:r>
      <w:r w:rsidR="009B13B6" w:rsidRPr="00FA5E62">
        <w:t>’</w:t>
      </w:r>
      <w:r w:rsidR="00281CBF" w:rsidRPr="00FA5E62">
        <w:t xml:space="preserve"> —</w:t>
      </w:r>
      <w:r w:rsidR="00611AA6" w:rsidRPr="00FA5E62">
        <w:t xml:space="preserve"> </w:t>
      </w:r>
      <w:r w:rsidR="00281CBF" w:rsidRPr="00FA5E62">
        <w:t xml:space="preserve">to Donne the issue was </w:t>
      </w:r>
      <w:r w:rsidR="007567DB" w:rsidRPr="00FA5E62">
        <w:t xml:space="preserve">never </w:t>
      </w:r>
      <w:r w:rsidR="005F4E19" w:rsidRPr="00FA5E62">
        <w:t>a paradox, so much as a matter of perspective.</w:t>
      </w:r>
      <w:r w:rsidR="00611AA6" w:rsidRPr="00FA5E62">
        <w:rPr>
          <w:rStyle w:val="FootnoteReference"/>
        </w:rPr>
        <w:footnoteReference w:id="23"/>
      </w:r>
      <w:r w:rsidR="005F4E19" w:rsidRPr="00FA5E62">
        <w:t xml:space="preserve"> </w:t>
      </w:r>
      <w:r w:rsidR="001C4C6D" w:rsidRPr="00FA5E62">
        <w:t>Goldberg makes this point with admirable elegance and concision</w:t>
      </w:r>
      <w:r w:rsidR="00C73524" w:rsidRPr="00FA5E62">
        <w:t xml:space="preserve"> by</w:t>
      </w:r>
      <w:r w:rsidR="005F4E19" w:rsidRPr="00FA5E62">
        <w:t xml:space="preserve"> </w:t>
      </w:r>
      <w:r w:rsidR="006E52DC" w:rsidRPr="00FA5E62">
        <w:t>summarising</w:t>
      </w:r>
      <w:r w:rsidR="007567DB" w:rsidRPr="00FA5E62">
        <w:t xml:space="preserve"> </w:t>
      </w:r>
      <w:proofErr w:type="spellStart"/>
      <w:r w:rsidR="007567DB" w:rsidRPr="00FA5E62">
        <w:t>Becon’s</w:t>
      </w:r>
      <w:proofErr w:type="spellEnd"/>
      <w:r w:rsidR="006E52DC" w:rsidRPr="00FA5E62">
        <w:t xml:space="preserve"> </w:t>
      </w:r>
      <w:r w:rsidR="008A146F">
        <w:lastRenderedPageBreak/>
        <w:t>“</w:t>
      </w:r>
      <w:r w:rsidR="00AE466A" w:rsidRPr="00FA5E62">
        <w:t>Epaphroditus</w:t>
      </w:r>
      <w:r w:rsidR="008A146F">
        <w:t>”</w:t>
      </w:r>
      <w:r w:rsidR="00AE466A" w:rsidRPr="00FA5E62">
        <w:t xml:space="preserve"> </w:t>
      </w:r>
      <w:r w:rsidR="00CB24C8" w:rsidRPr="00FA5E62">
        <w:t>as</w:t>
      </w:r>
      <w:r w:rsidR="007C1E34" w:rsidRPr="00FA5E62">
        <w:t xml:space="preserve"> </w:t>
      </w:r>
      <w:r w:rsidR="00CB24C8" w:rsidRPr="00FA5E62">
        <w:t>‘… a</w:t>
      </w:r>
      <w:r w:rsidR="007C1E34" w:rsidRPr="00FA5E62">
        <w:t xml:space="preserve"> man who will</w:t>
      </w:r>
      <w:r w:rsidR="00CB24C8" w:rsidRPr="00FA5E62">
        <w:t xml:space="preserve"> </w:t>
      </w:r>
      <w:r w:rsidR="007C1E34" w:rsidRPr="00FA5E62">
        <w:t>remain sick in sin until God turns his bed and makes His correcting hand</w:t>
      </w:r>
      <w:r w:rsidR="00CB24C8" w:rsidRPr="00FA5E62">
        <w:t xml:space="preserve"> </w:t>
      </w:r>
      <w:r w:rsidR="007C1E34" w:rsidRPr="00FA5E62">
        <w:t>a hand outstretched in comfort.</w:t>
      </w:r>
      <w:r w:rsidR="00BA3785" w:rsidRPr="00FA5E62">
        <w:t>’</w:t>
      </w:r>
      <w:r w:rsidR="00CB0BBD" w:rsidRPr="00FA5E62">
        <w:rPr>
          <w:rStyle w:val="FootnoteReference"/>
        </w:rPr>
        <w:footnoteReference w:id="24"/>
      </w:r>
    </w:p>
    <w:p w14:paraId="3AC5FBE0" w14:textId="604F5857" w:rsidR="005E69F0" w:rsidRPr="00FA5E62" w:rsidRDefault="00F613DE" w:rsidP="00F613DE">
      <w:pPr>
        <w:jc w:val="center"/>
      </w:pPr>
      <w:r w:rsidRPr="00FA5E62">
        <w:t>-x-</w:t>
      </w:r>
    </w:p>
    <w:p w14:paraId="3343BFD5" w14:textId="4F7CC603" w:rsidR="00A45984" w:rsidRPr="00FA5E62" w:rsidRDefault="00F613DE" w:rsidP="00A45984">
      <w:pPr>
        <w:jc w:val="right"/>
      </w:pPr>
      <w:r w:rsidRPr="00FA5E62">
        <w:t>Word Count</w:t>
      </w:r>
      <w:r w:rsidR="00A45984" w:rsidRPr="00FA5E62">
        <w:t>: 2175</w:t>
      </w:r>
    </w:p>
    <w:p w14:paraId="00C54619" w14:textId="77777777" w:rsidR="00A45984" w:rsidRDefault="00A45984">
      <w:pPr>
        <w:rPr>
          <w:sz w:val="22"/>
          <w:szCs w:val="22"/>
        </w:rPr>
      </w:pPr>
      <w:r>
        <w:rPr>
          <w:sz w:val="22"/>
          <w:szCs w:val="22"/>
        </w:rPr>
        <w:br w:type="page"/>
      </w:r>
    </w:p>
    <w:p w14:paraId="2140388C" w14:textId="772DDEEA" w:rsidR="00364E56" w:rsidRDefault="00E72595" w:rsidP="00E72595">
      <w:pPr>
        <w:pStyle w:val="Heading1"/>
      </w:pPr>
      <w:r>
        <w:lastRenderedPageBreak/>
        <w:t>Bibliography</w:t>
      </w:r>
      <w:r>
        <w:br/>
      </w:r>
    </w:p>
    <w:p w14:paraId="792DAE33" w14:textId="772DDEEA" w:rsidR="002B5336" w:rsidRDefault="002B5336" w:rsidP="00E72595">
      <w:pPr>
        <w:spacing w:line="360" w:lineRule="auto"/>
        <w:ind w:left="720" w:hanging="720"/>
      </w:pPr>
      <w:proofErr w:type="spellStart"/>
      <w:r w:rsidRPr="000A05F8">
        <w:t>Becon</w:t>
      </w:r>
      <w:proofErr w:type="spellEnd"/>
      <w:r>
        <w:t>,</w:t>
      </w:r>
      <w:r w:rsidR="00092BB7" w:rsidRPr="00092BB7">
        <w:t xml:space="preserve"> </w:t>
      </w:r>
      <w:r w:rsidR="00092BB7" w:rsidRPr="00092BB7">
        <w:t>Thomas</w:t>
      </w:r>
      <w:r w:rsidR="00092BB7">
        <w:t>,</w:t>
      </w:r>
      <w:r>
        <w:t xml:space="preserve"> </w:t>
      </w:r>
      <w:r w:rsidRPr="00451317">
        <w:rPr>
          <w:i/>
          <w:iCs/>
        </w:rPr>
        <w:t>The Flower Of Godly Prayers</w:t>
      </w:r>
      <w:r>
        <w:t xml:space="preserve"> (Cambridge: The University Press, 1844; orig. 1551)</w:t>
      </w:r>
      <w:r w:rsidR="00092BB7">
        <w:t xml:space="preserve"> </w:t>
      </w:r>
      <w:hyperlink r:id="rId10" w:history="1">
        <w:r w:rsidR="00092BB7" w:rsidRPr="00E21111">
          <w:rPr>
            <w:rStyle w:val="Hyperlink"/>
          </w:rPr>
          <w:t>https://ia802609.us.archive.org/4/items/worksofthomasbec03beco/worksofthomasbec03beco.pdf</w:t>
        </w:r>
      </w:hyperlink>
      <w:r>
        <w:t xml:space="preserve"> [accessed 21 May 2023]</w:t>
      </w:r>
    </w:p>
    <w:p w14:paraId="4B2A597D" w14:textId="577DCB37" w:rsidR="007F5D3B" w:rsidRDefault="007F5D3B" w:rsidP="00E72595">
      <w:pPr>
        <w:spacing w:line="360" w:lineRule="auto"/>
        <w:ind w:left="720" w:hanging="720"/>
      </w:pPr>
      <w:proofErr w:type="spellStart"/>
      <w:r w:rsidRPr="007F5D3B">
        <w:t>Becon</w:t>
      </w:r>
      <w:proofErr w:type="spellEnd"/>
      <w:r w:rsidRPr="007F5D3B">
        <w:t xml:space="preserve">, </w:t>
      </w:r>
      <w:r w:rsidR="00255A6E" w:rsidRPr="00255A6E">
        <w:t>Thomas</w:t>
      </w:r>
      <w:r w:rsidR="006802E6">
        <w:t>,</w:t>
      </w:r>
      <w:r w:rsidR="00255A6E" w:rsidRPr="00255A6E">
        <w:t xml:space="preserve"> </w:t>
      </w:r>
      <w:r w:rsidRPr="007F5D3B">
        <w:rPr>
          <w:i/>
          <w:iCs/>
        </w:rPr>
        <w:t xml:space="preserve">The </w:t>
      </w:r>
      <w:proofErr w:type="spellStart"/>
      <w:r w:rsidRPr="007F5D3B">
        <w:rPr>
          <w:i/>
          <w:iCs/>
        </w:rPr>
        <w:t>Sycke</w:t>
      </w:r>
      <w:proofErr w:type="spellEnd"/>
      <w:r w:rsidRPr="007F5D3B">
        <w:rPr>
          <w:i/>
          <w:iCs/>
        </w:rPr>
        <w:t xml:space="preserve"> Mans Salve</w:t>
      </w:r>
      <w:r w:rsidRPr="007F5D3B">
        <w:t xml:space="preserve"> (Cambridge: The University Press, 1844; orig. 1558</w:t>
      </w:r>
      <w:r w:rsidR="00255A6E">
        <w:t xml:space="preserve">) </w:t>
      </w:r>
      <w:hyperlink r:id="rId11" w:history="1">
        <w:r w:rsidR="00255A6E" w:rsidRPr="00E21111">
          <w:rPr>
            <w:rStyle w:val="Hyperlink"/>
          </w:rPr>
          <w:t>https://ia802609.us.archive.org/4/items/worksofthomasbec03beco/worksofthomasbec03beco.pdf</w:t>
        </w:r>
      </w:hyperlink>
      <w:r w:rsidR="00255A6E">
        <w:t xml:space="preserve"> </w:t>
      </w:r>
      <w:r w:rsidRPr="007F5D3B">
        <w:t>[accessed 21 May 2023].</w:t>
      </w:r>
    </w:p>
    <w:p w14:paraId="21358566" w14:textId="39652AF4" w:rsidR="00066028" w:rsidRDefault="00066028" w:rsidP="00E72595">
      <w:pPr>
        <w:spacing w:line="360" w:lineRule="auto"/>
        <w:ind w:left="720" w:hanging="720"/>
      </w:pPr>
      <w:r>
        <w:t xml:space="preserve">‘Brooke, Samuel’, </w:t>
      </w:r>
      <w:r w:rsidRPr="003D0F3A">
        <w:rPr>
          <w:i/>
          <w:iCs/>
        </w:rPr>
        <w:t>Dictionary of National Biography</w:t>
      </w:r>
      <w:r>
        <w:rPr>
          <w:i/>
          <w:iCs/>
        </w:rPr>
        <w:t xml:space="preserve">, </w:t>
      </w:r>
      <w:r>
        <w:t xml:space="preserve">Vol. 6, ed. </w:t>
      </w:r>
      <w:r w:rsidRPr="00B36B44">
        <w:t>Sidney Lazarus Lee</w:t>
      </w:r>
      <w:r>
        <w:t xml:space="preserve"> (</w:t>
      </w:r>
      <w:r w:rsidRPr="000C6978">
        <w:t>London: Smith, Elder &amp; Co.</w:t>
      </w:r>
      <w:r>
        <w:t>, 1886)</w:t>
      </w:r>
    </w:p>
    <w:p w14:paraId="01D0F625" w14:textId="0F35E241" w:rsidR="00E72595" w:rsidRDefault="00E72595" w:rsidP="00E72595">
      <w:pPr>
        <w:spacing w:line="360" w:lineRule="auto"/>
        <w:ind w:left="720" w:hanging="720"/>
      </w:pPr>
      <w:r>
        <w:t xml:space="preserve">‘Donne, John’, in </w:t>
      </w:r>
      <w:r w:rsidRPr="00E72595">
        <w:rPr>
          <w:i/>
          <w:iCs/>
        </w:rPr>
        <w:t>British Authors Before 1800: A Biographical Dictionary</w:t>
      </w:r>
      <w:r>
        <w:t xml:space="preserve">, ed. by </w:t>
      </w:r>
      <w:r w:rsidRPr="00E72595">
        <w:t>Stanley</w:t>
      </w:r>
      <w:r>
        <w:t xml:space="preserve"> </w:t>
      </w:r>
      <w:r w:rsidRPr="00E72595">
        <w:t>Kunitz</w:t>
      </w:r>
      <w:r>
        <w:t xml:space="preserve"> and </w:t>
      </w:r>
      <w:r w:rsidRPr="00E72595">
        <w:t xml:space="preserve">Howard Haycraft </w:t>
      </w:r>
      <w:r>
        <w:t xml:space="preserve">(New York: The H. W. Wilson Company, 1952), pp. </w:t>
      </w:r>
      <w:r w:rsidRPr="00E72595">
        <w:t>156-159</w:t>
      </w:r>
    </w:p>
    <w:p w14:paraId="55D2355C" w14:textId="077570BA" w:rsidR="004F79F4" w:rsidRDefault="004F79F4" w:rsidP="00E72595">
      <w:pPr>
        <w:spacing w:line="360" w:lineRule="auto"/>
        <w:ind w:left="720" w:hanging="720"/>
      </w:pPr>
      <w:r w:rsidRPr="004F79F4">
        <w:t>Donne</w:t>
      </w:r>
      <w:r w:rsidR="00684180">
        <w:t>,</w:t>
      </w:r>
      <w:r w:rsidRPr="004F79F4">
        <w:t xml:space="preserve"> </w:t>
      </w:r>
      <w:r w:rsidRPr="005E1653">
        <w:t xml:space="preserve">John, </w:t>
      </w:r>
      <w:r w:rsidRPr="00D73E04">
        <w:rPr>
          <w:i/>
          <w:iCs/>
        </w:rPr>
        <w:t>Devotions upon Emergent Occasions</w:t>
      </w:r>
      <w:r w:rsidRPr="005E1653">
        <w:t>, ed. By Anthony Raspa (Oxford: Oxford University Press, 1987)</w:t>
      </w:r>
    </w:p>
    <w:p w14:paraId="3A7B7FBB" w14:textId="5F987CFA" w:rsidR="0078770E" w:rsidRDefault="0078770E" w:rsidP="00E72595">
      <w:pPr>
        <w:spacing w:line="360" w:lineRule="auto"/>
        <w:ind w:left="720" w:hanging="720"/>
      </w:pPr>
      <w:r>
        <w:t xml:space="preserve">Donne, John, </w:t>
      </w:r>
      <w:r w:rsidRPr="0078770E">
        <w:rPr>
          <w:i/>
          <w:iCs/>
        </w:rPr>
        <w:t>Volume X.</w:t>
      </w:r>
      <w:r>
        <w:t xml:space="preserve"> </w:t>
      </w:r>
      <w:r w:rsidRPr="00A12AF1">
        <w:rPr>
          <w:i/>
          <w:iCs/>
        </w:rPr>
        <w:t>The Sermons Of John Donne</w:t>
      </w:r>
      <w:r>
        <w:t>, ed. Evelyn M. Simpson and George R. Potter (Berkley: University of California Press, 1962)</w:t>
      </w:r>
    </w:p>
    <w:p w14:paraId="661C57F0" w14:textId="1B6EC3A8" w:rsidR="00385061" w:rsidRPr="00385061" w:rsidRDefault="00385061" w:rsidP="00385061">
      <w:pPr>
        <w:spacing w:line="360" w:lineRule="auto"/>
        <w:ind w:left="720" w:hanging="720"/>
      </w:pPr>
      <w:r w:rsidRPr="00385061">
        <w:t>Ficino</w:t>
      </w:r>
      <w:r>
        <w:t xml:space="preserve">, </w:t>
      </w:r>
      <w:r w:rsidRPr="00385061">
        <w:t>Marsilio</w:t>
      </w:r>
      <w:r>
        <w:t>,</w:t>
      </w:r>
      <w:r w:rsidRPr="00385061">
        <w:t xml:space="preserve"> </w:t>
      </w:r>
      <w:r w:rsidRPr="00385061">
        <w:rPr>
          <w:i/>
          <w:iCs/>
        </w:rPr>
        <w:t>Three Books on Life</w:t>
      </w:r>
      <w:r>
        <w:rPr>
          <w:i/>
          <w:iCs/>
        </w:rPr>
        <w:t xml:space="preserve">, </w:t>
      </w:r>
      <w:r>
        <w:t xml:space="preserve">trans., and ed. by Carol V. Kaske and John R. Clark (Tempe: MRTS, </w:t>
      </w:r>
      <w:r w:rsidR="00892FA2">
        <w:t xml:space="preserve">1998, orig. </w:t>
      </w:r>
      <w:r w:rsidR="00892FA2" w:rsidRPr="00892FA2">
        <w:t>1489</w:t>
      </w:r>
      <w:r w:rsidR="00892FA2">
        <w:t>)</w:t>
      </w:r>
    </w:p>
    <w:p w14:paraId="06CBD670" w14:textId="648D9A16" w:rsidR="00B66572" w:rsidRDefault="00B66572" w:rsidP="00E72595">
      <w:pPr>
        <w:spacing w:line="360" w:lineRule="auto"/>
        <w:ind w:left="720" w:hanging="720"/>
      </w:pPr>
      <w:r w:rsidRPr="00B66572">
        <w:t xml:space="preserve">‘Germ’, in </w:t>
      </w:r>
      <w:r w:rsidRPr="004C5BCF">
        <w:rPr>
          <w:i/>
          <w:iCs/>
        </w:rPr>
        <w:t>The Oxford English Dictionary</w:t>
      </w:r>
      <w:r w:rsidRPr="00B66572">
        <w:t>, ed. by Catherine Soanes and others, 7th edn (Oxford: Oxford University Press, 2012)</w:t>
      </w:r>
    </w:p>
    <w:p w14:paraId="422A308A" w14:textId="37F5ABD0" w:rsidR="0078632A" w:rsidRDefault="0078632A" w:rsidP="00E72595">
      <w:pPr>
        <w:spacing w:line="360" w:lineRule="auto"/>
        <w:ind w:left="720" w:hanging="720"/>
      </w:pPr>
      <w:r w:rsidRPr="0078632A">
        <w:t>Goldberg</w:t>
      </w:r>
      <w:r>
        <w:t xml:space="preserve">, </w:t>
      </w:r>
      <w:r w:rsidRPr="00557883">
        <w:t>Jonathan,</w:t>
      </w:r>
      <w:r>
        <w:t xml:space="preserve"> ‘</w:t>
      </w:r>
      <w:r w:rsidRPr="00557883">
        <w:t xml:space="preserve">The Understanding </w:t>
      </w:r>
      <w:r>
        <w:t>O</w:t>
      </w:r>
      <w:r w:rsidRPr="00557883">
        <w:t xml:space="preserve">f Sickness </w:t>
      </w:r>
      <w:r>
        <w:t>I</w:t>
      </w:r>
      <w:r w:rsidRPr="00557883">
        <w:t>n Donne's Devotions</w:t>
      </w:r>
      <w:r>
        <w:t>’,</w:t>
      </w:r>
      <w:r w:rsidRPr="00557883">
        <w:t xml:space="preserve"> </w:t>
      </w:r>
      <w:r w:rsidRPr="00EA1B82">
        <w:rPr>
          <w:i/>
          <w:iCs/>
        </w:rPr>
        <w:t>Renaissance Quarterly</w:t>
      </w:r>
      <w:r>
        <w:t xml:space="preserve">, </w:t>
      </w:r>
      <w:r w:rsidRPr="00557883">
        <w:t>24</w:t>
      </w:r>
      <w:r>
        <w:t>.</w:t>
      </w:r>
      <w:r w:rsidRPr="00557883">
        <w:t>4 (1971)</w:t>
      </w:r>
      <w:r>
        <w:t>,</w:t>
      </w:r>
      <w:r w:rsidRPr="00557883">
        <w:t xml:space="preserve"> 507–</w:t>
      </w:r>
      <w:r>
        <w:t>5</w:t>
      </w:r>
      <w:r w:rsidRPr="00557883">
        <w:t xml:space="preserve">17 </w:t>
      </w:r>
      <w:r>
        <w:t>&lt;DOI</w:t>
      </w:r>
      <w:r w:rsidRPr="00557883">
        <w:t>:</w:t>
      </w:r>
      <w:r>
        <w:t xml:space="preserve"> </w:t>
      </w:r>
      <w:r w:rsidRPr="00557883">
        <w:t>10.2307/2859378</w:t>
      </w:r>
      <w:r>
        <w:t>&gt;</w:t>
      </w:r>
    </w:p>
    <w:p w14:paraId="4F06A1AA" w14:textId="4035791B" w:rsidR="00B51A92" w:rsidRDefault="00B51A92" w:rsidP="00E72595">
      <w:pPr>
        <w:spacing w:line="360" w:lineRule="auto"/>
        <w:ind w:left="720" w:hanging="720"/>
      </w:pPr>
      <w:proofErr w:type="spellStart"/>
      <w:r w:rsidRPr="007E0277">
        <w:t>Hackenbracht</w:t>
      </w:r>
      <w:proofErr w:type="spellEnd"/>
      <w:r>
        <w:t xml:space="preserve">, </w:t>
      </w:r>
      <w:r w:rsidRPr="00B51A92">
        <w:t>Ryan J.</w:t>
      </w:r>
      <w:r>
        <w:t>,</w:t>
      </w:r>
      <w:r w:rsidRPr="00B51A92">
        <w:t xml:space="preserve"> </w:t>
      </w:r>
      <w:r>
        <w:t>‘</w:t>
      </w:r>
      <w:r w:rsidRPr="00F2035C">
        <w:t>The Plague of 1625—26, Apocalyptic Anticipation, and Milton's Elegy III</w:t>
      </w:r>
      <w:r>
        <w:t xml:space="preserve">’, </w:t>
      </w:r>
      <w:r w:rsidRPr="00316822">
        <w:rPr>
          <w:i/>
          <w:iCs/>
        </w:rPr>
        <w:t>Studies in Philology</w:t>
      </w:r>
      <w:r>
        <w:t>, 108.3 (2011), 403-438</w:t>
      </w:r>
    </w:p>
    <w:p w14:paraId="552BFEA8" w14:textId="51B59483" w:rsidR="00FA346D" w:rsidRDefault="00FA346D" w:rsidP="00E72595">
      <w:pPr>
        <w:spacing w:line="360" w:lineRule="auto"/>
        <w:ind w:left="720" w:hanging="720"/>
      </w:pPr>
      <w:r w:rsidRPr="00FA346D">
        <w:lastRenderedPageBreak/>
        <w:t>Mabb,</w:t>
      </w:r>
      <w:r w:rsidRPr="00FA346D">
        <w:t xml:space="preserve"> </w:t>
      </w:r>
      <w:r w:rsidRPr="00FA346D">
        <w:t>John</w:t>
      </w:r>
      <w:r>
        <w:t>,</w:t>
      </w:r>
      <w:r w:rsidRPr="00FA346D">
        <w:t xml:space="preserve"> </w:t>
      </w:r>
      <w:r w:rsidRPr="00FA346D">
        <w:rPr>
          <w:i/>
          <w:iCs/>
        </w:rPr>
        <w:t>The Afflicted Mans Vow With His Meditations And Prayers</w:t>
      </w:r>
      <w:r w:rsidRPr="00FA346D">
        <w:t xml:space="preserve"> (London: Thomas </w:t>
      </w:r>
      <w:proofErr w:type="spellStart"/>
      <w:r w:rsidRPr="00FA346D">
        <w:t>Snodham</w:t>
      </w:r>
      <w:proofErr w:type="spellEnd"/>
      <w:r w:rsidRPr="00FA346D">
        <w:t xml:space="preserve">, 1609), </w:t>
      </w:r>
      <w:hyperlink r:id="rId12" w:history="1">
        <w:r w:rsidRPr="00E21111">
          <w:rPr>
            <w:rStyle w:val="Hyperlink"/>
          </w:rPr>
          <w:t>http://name.umdl.umich.edu/B14669.0001.001</w:t>
        </w:r>
      </w:hyperlink>
      <w:r>
        <w:t xml:space="preserve"> </w:t>
      </w:r>
      <w:r w:rsidRPr="00FA346D">
        <w:t>[accessed 21 May 2023]</w:t>
      </w:r>
    </w:p>
    <w:p w14:paraId="069AAB8A" w14:textId="76B374FE" w:rsidR="00671CB6" w:rsidRDefault="00671CB6" w:rsidP="00E72595">
      <w:pPr>
        <w:spacing w:line="360" w:lineRule="auto"/>
        <w:ind w:left="720" w:hanging="720"/>
      </w:pPr>
      <w:r w:rsidRPr="00892FA2">
        <w:t xml:space="preserve">M. M., </w:t>
      </w:r>
      <w:r w:rsidRPr="00892FA2">
        <w:rPr>
          <w:i/>
          <w:iCs/>
        </w:rPr>
        <w:t xml:space="preserve">Ease For A Diseased Man. </w:t>
      </w:r>
      <w:proofErr w:type="spellStart"/>
      <w:r w:rsidRPr="00892FA2">
        <w:rPr>
          <w:i/>
          <w:iCs/>
        </w:rPr>
        <w:t>Pvblished</w:t>
      </w:r>
      <w:proofErr w:type="spellEnd"/>
      <w:r w:rsidRPr="00892FA2">
        <w:rPr>
          <w:i/>
          <w:iCs/>
        </w:rPr>
        <w:t xml:space="preserve"> For The Instruction Of Those Which Are Visited With </w:t>
      </w:r>
      <w:proofErr w:type="spellStart"/>
      <w:r w:rsidRPr="00892FA2">
        <w:rPr>
          <w:i/>
          <w:iCs/>
        </w:rPr>
        <w:t>Sicknesse</w:t>
      </w:r>
      <w:proofErr w:type="spellEnd"/>
      <w:r w:rsidRPr="00892FA2">
        <w:rPr>
          <w:i/>
          <w:iCs/>
        </w:rPr>
        <w:t xml:space="preserve"> Of Body</w:t>
      </w:r>
      <w:r w:rsidRPr="00892FA2">
        <w:t xml:space="preserve"> (London, 1625)</w:t>
      </w:r>
    </w:p>
    <w:p w14:paraId="4D3ECD63" w14:textId="0AC3780A" w:rsidR="004C5BCF" w:rsidRDefault="004C5BCF" w:rsidP="00E72595">
      <w:pPr>
        <w:spacing w:line="360" w:lineRule="auto"/>
        <w:ind w:left="720" w:hanging="720"/>
      </w:pPr>
      <w:r w:rsidRPr="004C5BCF">
        <w:t>Morgan</w:t>
      </w:r>
      <w:r>
        <w:t xml:space="preserve">, </w:t>
      </w:r>
      <w:r w:rsidRPr="004C5BCF">
        <w:t>Ewan</w:t>
      </w:r>
      <w:r>
        <w:t>,</w:t>
      </w:r>
      <w:r w:rsidRPr="004C5BCF">
        <w:t xml:space="preserve"> </w:t>
      </w:r>
      <w:r>
        <w:t>‘</w:t>
      </w:r>
      <w:r w:rsidRPr="004C5BCF">
        <w:t xml:space="preserve">The Physician Who Presaged </w:t>
      </w:r>
      <w:r>
        <w:t>T</w:t>
      </w:r>
      <w:r w:rsidRPr="004C5BCF">
        <w:t xml:space="preserve">he Germ Theory </w:t>
      </w:r>
      <w:r>
        <w:t>O</w:t>
      </w:r>
      <w:r w:rsidRPr="004C5BCF">
        <w:t>f Disease Nearly 500 Years Ago</w:t>
      </w:r>
      <w:r>
        <w:t xml:space="preserve">’, </w:t>
      </w:r>
      <w:r w:rsidRPr="004C5BCF">
        <w:rPr>
          <w:i/>
          <w:iCs/>
        </w:rPr>
        <w:t>Scientific American</w:t>
      </w:r>
      <w:r>
        <w:t xml:space="preserve">, 22 January 2021. </w:t>
      </w:r>
      <w:hyperlink r:id="rId13" w:history="1">
        <w:r w:rsidRPr="00E21111">
          <w:rPr>
            <w:rStyle w:val="Hyperlink"/>
          </w:rPr>
          <w:t>https://www.scientificamerican.com/article/the-physician-who-presaged-the-germ-theory-of-disease-nearly-500-years-ago/</w:t>
        </w:r>
      </w:hyperlink>
      <w:r>
        <w:t xml:space="preserve"> [accessed 20 May 2023]</w:t>
      </w:r>
    </w:p>
    <w:p w14:paraId="63B65A53" w14:textId="47A29799" w:rsidR="006C6049" w:rsidRDefault="00715553" w:rsidP="00E72595">
      <w:pPr>
        <w:spacing w:line="360" w:lineRule="auto"/>
        <w:ind w:left="720" w:hanging="720"/>
      </w:pPr>
      <w:r>
        <w:t>Phaire</w:t>
      </w:r>
      <w:r w:rsidR="006C6049">
        <w:t>, Thomas, ‘A</w:t>
      </w:r>
      <w:r w:rsidR="006C6049" w:rsidRPr="00815B30">
        <w:t xml:space="preserve"> </w:t>
      </w:r>
      <w:r w:rsidR="006C6049">
        <w:t>G</w:t>
      </w:r>
      <w:r w:rsidR="006C6049" w:rsidRPr="00815B30">
        <w:t xml:space="preserve">oodly </w:t>
      </w:r>
      <w:proofErr w:type="spellStart"/>
      <w:r w:rsidR="006C6049">
        <w:t>B</w:t>
      </w:r>
      <w:r w:rsidR="006C6049" w:rsidRPr="00815B30">
        <w:t>ryefe</w:t>
      </w:r>
      <w:proofErr w:type="spellEnd"/>
      <w:r w:rsidR="006C6049" w:rsidRPr="00815B30">
        <w:t xml:space="preserve"> </w:t>
      </w:r>
      <w:proofErr w:type="spellStart"/>
      <w:r w:rsidR="006C6049">
        <w:t>T</w:t>
      </w:r>
      <w:r w:rsidR="006C6049" w:rsidRPr="00815B30">
        <w:t>retise</w:t>
      </w:r>
      <w:proofErr w:type="spellEnd"/>
      <w:r w:rsidR="006C6049" w:rsidRPr="00815B30">
        <w:t xml:space="preserve"> </w:t>
      </w:r>
      <w:r w:rsidR="006C6049">
        <w:t>O</w:t>
      </w:r>
      <w:r w:rsidR="006C6049" w:rsidRPr="00815B30">
        <w:t xml:space="preserve">f </w:t>
      </w:r>
      <w:r w:rsidR="006C6049">
        <w:t>T</w:t>
      </w:r>
      <w:r w:rsidR="006C6049" w:rsidRPr="00815B30">
        <w:t xml:space="preserve">he Pestilence, </w:t>
      </w:r>
      <w:r w:rsidR="006C6049">
        <w:t>W</w:t>
      </w:r>
      <w:r w:rsidR="006C6049" w:rsidRPr="00815B30">
        <w:t xml:space="preserve">ith </w:t>
      </w:r>
      <w:r w:rsidR="006C6049">
        <w:t>T</w:t>
      </w:r>
      <w:r w:rsidR="006C6049" w:rsidRPr="00815B30">
        <w:t xml:space="preserve">he </w:t>
      </w:r>
      <w:r w:rsidR="006C6049">
        <w:t>C</w:t>
      </w:r>
      <w:r w:rsidR="006C6049" w:rsidRPr="00815B30">
        <w:t xml:space="preserve">auses, </w:t>
      </w:r>
      <w:r w:rsidR="006C6049">
        <w:t>S</w:t>
      </w:r>
      <w:r w:rsidR="006C6049" w:rsidRPr="00815B30">
        <w:t xml:space="preserve">ignes, </w:t>
      </w:r>
      <w:r w:rsidR="006C6049">
        <w:t>A</w:t>
      </w:r>
      <w:r w:rsidR="006C6049" w:rsidRPr="00815B30">
        <w:t xml:space="preserve">nd </w:t>
      </w:r>
      <w:r w:rsidR="006C6049">
        <w:t>C</w:t>
      </w:r>
      <w:r w:rsidR="006C6049" w:rsidRPr="00815B30">
        <w:t xml:space="preserve">ures </w:t>
      </w:r>
      <w:r w:rsidR="006C6049">
        <w:t>O</w:t>
      </w:r>
      <w:r w:rsidR="006C6049" w:rsidRPr="00815B30">
        <w:t xml:space="preserve">f </w:t>
      </w:r>
      <w:r w:rsidR="006C6049">
        <w:t>T</w:t>
      </w:r>
      <w:r w:rsidR="006C6049" w:rsidRPr="00815B30">
        <w:t xml:space="preserve">he </w:t>
      </w:r>
      <w:r w:rsidR="006C6049">
        <w:t>S</w:t>
      </w:r>
      <w:r w:rsidR="006C6049" w:rsidRPr="00815B30">
        <w:t xml:space="preserve">ame: </w:t>
      </w:r>
      <w:r w:rsidR="006C6049">
        <w:t>C</w:t>
      </w:r>
      <w:r w:rsidR="006C6049" w:rsidRPr="00815B30">
        <w:t xml:space="preserve">omposed, </w:t>
      </w:r>
      <w:r w:rsidR="006C6049">
        <w:t>A</w:t>
      </w:r>
      <w:r w:rsidR="006C6049" w:rsidRPr="00815B30">
        <w:t xml:space="preserve">nd </w:t>
      </w:r>
      <w:r w:rsidR="006C6049">
        <w:t>N</w:t>
      </w:r>
      <w:r w:rsidR="006C6049" w:rsidRPr="00815B30">
        <w:t xml:space="preserve">ewly </w:t>
      </w:r>
      <w:r w:rsidR="006C6049">
        <w:t>R</w:t>
      </w:r>
      <w:r w:rsidR="006C6049" w:rsidRPr="00815B30">
        <w:t xml:space="preserve">ecognised </w:t>
      </w:r>
      <w:r w:rsidR="006C6049">
        <w:t>B</w:t>
      </w:r>
      <w:r w:rsidR="006C6049" w:rsidRPr="00815B30">
        <w:t xml:space="preserve">y Thomas </w:t>
      </w:r>
      <w:proofErr w:type="spellStart"/>
      <w:r w:rsidR="006C6049" w:rsidRPr="00815B30">
        <w:t>Phayer</w:t>
      </w:r>
      <w:proofErr w:type="spellEnd"/>
      <w:r w:rsidR="006C6049" w:rsidRPr="00815B30">
        <w:t xml:space="preserve"> </w:t>
      </w:r>
      <w:r w:rsidR="006C6049">
        <w:t>S</w:t>
      </w:r>
      <w:r w:rsidR="006C6049" w:rsidRPr="00815B30">
        <w:t xml:space="preserve">tudious </w:t>
      </w:r>
      <w:r w:rsidR="006C6049">
        <w:t>I</w:t>
      </w:r>
      <w:r w:rsidR="006C6049" w:rsidRPr="00815B30">
        <w:t xml:space="preserve">n Philosophie </w:t>
      </w:r>
      <w:r w:rsidR="006C6049">
        <w:t>A</w:t>
      </w:r>
      <w:r w:rsidR="006C6049" w:rsidRPr="00815B30">
        <w:t xml:space="preserve">nd </w:t>
      </w:r>
      <w:proofErr w:type="spellStart"/>
      <w:r w:rsidR="006C6049" w:rsidRPr="00815B30">
        <w:t>Phisicke</w:t>
      </w:r>
      <w:proofErr w:type="spellEnd"/>
      <w:r w:rsidR="006C6049" w:rsidRPr="00815B30">
        <w:t xml:space="preserve">, </w:t>
      </w:r>
      <w:r w:rsidR="006C6049">
        <w:t>T</w:t>
      </w:r>
      <w:r w:rsidR="006C6049" w:rsidRPr="00815B30">
        <w:t xml:space="preserve">o </w:t>
      </w:r>
      <w:r w:rsidR="006C6049">
        <w:t>T</w:t>
      </w:r>
      <w:r w:rsidR="006C6049" w:rsidRPr="00815B30">
        <w:t xml:space="preserve">he </w:t>
      </w:r>
      <w:r w:rsidR="006C6049">
        <w:t>A</w:t>
      </w:r>
      <w:r w:rsidR="006C6049" w:rsidRPr="00815B30">
        <w:t xml:space="preserve">yde, </w:t>
      </w:r>
      <w:r w:rsidR="006C6049">
        <w:t>C</w:t>
      </w:r>
      <w:r w:rsidR="006C6049" w:rsidRPr="00815B30">
        <w:t xml:space="preserve">omfort, </w:t>
      </w:r>
      <w:r w:rsidR="006C6049">
        <w:t>A</w:t>
      </w:r>
      <w:r w:rsidR="006C6049" w:rsidRPr="00815B30">
        <w:t xml:space="preserve">nd </w:t>
      </w:r>
      <w:proofErr w:type="spellStart"/>
      <w:r w:rsidR="006C6049">
        <w:t>V</w:t>
      </w:r>
      <w:r w:rsidR="006C6049" w:rsidRPr="00815B30">
        <w:t>tilitie</w:t>
      </w:r>
      <w:proofErr w:type="spellEnd"/>
      <w:r w:rsidR="006C6049" w:rsidRPr="00815B30">
        <w:t xml:space="preserve"> </w:t>
      </w:r>
      <w:r w:rsidR="006C6049">
        <w:t>O</w:t>
      </w:r>
      <w:r w:rsidR="006C6049" w:rsidRPr="00815B30">
        <w:t xml:space="preserve">f </w:t>
      </w:r>
      <w:r w:rsidR="006C6049">
        <w:t>T</w:t>
      </w:r>
      <w:r w:rsidR="006C6049" w:rsidRPr="00815B30">
        <w:t xml:space="preserve">he </w:t>
      </w:r>
      <w:r w:rsidR="006C6049">
        <w:t>P</w:t>
      </w:r>
      <w:r w:rsidR="006C6049" w:rsidRPr="00815B30">
        <w:t>oore</w:t>
      </w:r>
      <w:r w:rsidR="006C6049">
        <w:t xml:space="preserve">’, in </w:t>
      </w:r>
      <w:r w:rsidR="006C6049" w:rsidRPr="00390C74">
        <w:rPr>
          <w:i/>
          <w:iCs/>
        </w:rPr>
        <w:t xml:space="preserve">The </w:t>
      </w:r>
      <w:r w:rsidR="006C6049">
        <w:rPr>
          <w:i/>
          <w:iCs/>
        </w:rPr>
        <w:t>R</w:t>
      </w:r>
      <w:r w:rsidR="006C6049" w:rsidRPr="00390C74">
        <w:rPr>
          <w:i/>
          <w:iCs/>
        </w:rPr>
        <w:t xml:space="preserve">egiment </w:t>
      </w:r>
      <w:r w:rsidR="006C6049">
        <w:rPr>
          <w:i/>
          <w:iCs/>
        </w:rPr>
        <w:t>O</w:t>
      </w:r>
      <w:r w:rsidR="006C6049" w:rsidRPr="00390C74">
        <w:rPr>
          <w:i/>
          <w:iCs/>
        </w:rPr>
        <w:t xml:space="preserve">f </w:t>
      </w:r>
      <w:r w:rsidR="006C6049">
        <w:rPr>
          <w:i/>
          <w:iCs/>
        </w:rPr>
        <w:t>L</w:t>
      </w:r>
      <w:r w:rsidR="006C6049" w:rsidRPr="00390C74">
        <w:rPr>
          <w:i/>
          <w:iCs/>
        </w:rPr>
        <w:t xml:space="preserve">ife, </w:t>
      </w:r>
      <w:r w:rsidR="006C6049">
        <w:rPr>
          <w:i/>
          <w:iCs/>
        </w:rPr>
        <w:t>W</w:t>
      </w:r>
      <w:r w:rsidR="006C6049" w:rsidRPr="00390C74">
        <w:rPr>
          <w:i/>
          <w:iCs/>
        </w:rPr>
        <w:t xml:space="preserve">hereunto </w:t>
      </w:r>
      <w:r w:rsidR="006C6049">
        <w:rPr>
          <w:i/>
          <w:iCs/>
        </w:rPr>
        <w:t>I</w:t>
      </w:r>
      <w:r w:rsidR="006C6049" w:rsidRPr="00390C74">
        <w:rPr>
          <w:i/>
          <w:iCs/>
        </w:rPr>
        <w:t xml:space="preserve">s </w:t>
      </w:r>
      <w:r w:rsidR="006C6049">
        <w:rPr>
          <w:i/>
          <w:iCs/>
        </w:rPr>
        <w:t>A</w:t>
      </w:r>
      <w:r w:rsidR="006C6049" w:rsidRPr="00390C74">
        <w:rPr>
          <w:i/>
          <w:iCs/>
        </w:rPr>
        <w:t xml:space="preserve">dded </w:t>
      </w:r>
      <w:r w:rsidR="006C6049">
        <w:rPr>
          <w:i/>
          <w:iCs/>
        </w:rPr>
        <w:t>A</w:t>
      </w:r>
      <w:r w:rsidR="006C6049" w:rsidRPr="00390C74">
        <w:rPr>
          <w:i/>
          <w:iCs/>
        </w:rPr>
        <w:t xml:space="preserve"> </w:t>
      </w:r>
      <w:r w:rsidR="006C6049">
        <w:rPr>
          <w:i/>
          <w:iCs/>
        </w:rPr>
        <w:t>T</w:t>
      </w:r>
      <w:r w:rsidR="006C6049" w:rsidRPr="00390C74">
        <w:rPr>
          <w:i/>
          <w:iCs/>
        </w:rPr>
        <w:t xml:space="preserve">reatise </w:t>
      </w:r>
      <w:r w:rsidR="006C6049">
        <w:rPr>
          <w:i/>
          <w:iCs/>
        </w:rPr>
        <w:t>O</w:t>
      </w:r>
      <w:r w:rsidR="006C6049" w:rsidRPr="00390C74">
        <w:rPr>
          <w:i/>
          <w:iCs/>
        </w:rPr>
        <w:t xml:space="preserve">f </w:t>
      </w:r>
      <w:r w:rsidR="006C6049">
        <w:rPr>
          <w:i/>
          <w:iCs/>
        </w:rPr>
        <w:t>T</w:t>
      </w:r>
      <w:r w:rsidR="006C6049" w:rsidRPr="00390C74">
        <w:rPr>
          <w:i/>
          <w:iCs/>
        </w:rPr>
        <w:t xml:space="preserve">he </w:t>
      </w:r>
      <w:r w:rsidR="006C6049">
        <w:rPr>
          <w:i/>
          <w:iCs/>
        </w:rPr>
        <w:t>P</w:t>
      </w:r>
      <w:r w:rsidR="006C6049" w:rsidRPr="00390C74">
        <w:rPr>
          <w:i/>
          <w:iCs/>
        </w:rPr>
        <w:t xml:space="preserve">estilence, </w:t>
      </w:r>
      <w:r w:rsidR="006C6049">
        <w:rPr>
          <w:i/>
          <w:iCs/>
        </w:rPr>
        <w:t>W</w:t>
      </w:r>
      <w:r w:rsidR="006C6049" w:rsidRPr="00390C74">
        <w:rPr>
          <w:i/>
          <w:iCs/>
        </w:rPr>
        <w:t xml:space="preserve">ith </w:t>
      </w:r>
      <w:r w:rsidR="006C6049">
        <w:rPr>
          <w:i/>
          <w:iCs/>
        </w:rPr>
        <w:t>T</w:t>
      </w:r>
      <w:r w:rsidR="006C6049" w:rsidRPr="00390C74">
        <w:rPr>
          <w:i/>
          <w:iCs/>
        </w:rPr>
        <w:t xml:space="preserve">he </w:t>
      </w:r>
      <w:r w:rsidR="006C6049">
        <w:rPr>
          <w:i/>
          <w:iCs/>
        </w:rPr>
        <w:t>B</w:t>
      </w:r>
      <w:r w:rsidR="006C6049" w:rsidRPr="00390C74">
        <w:rPr>
          <w:i/>
          <w:iCs/>
        </w:rPr>
        <w:t xml:space="preserve">oke </w:t>
      </w:r>
      <w:r w:rsidR="006C6049">
        <w:rPr>
          <w:i/>
          <w:iCs/>
        </w:rPr>
        <w:t>O</w:t>
      </w:r>
      <w:r w:rsidR="006C6049" w:rsidRPr="00390C74">
        <w:rPr>
          <w:i/>
          <w:iCs/>
        </w:rPr>
        <w:t xml:space="preserve">f </w:t>
      </w:r>
      <w:r w:rsidR="006C6049">
        <w:rPr>
          <w:i/>
          <w:iCs/>
        </w:rPr>
        <w:t>C</w:t>
      </w:r>
      <w:r w:rsidR="006C6049" w:rsidRPr="00390C74">
        <w:rPr>
          <w:i/>
          <w:iCs/>
        </w:rPr>
        <w:t xml:space="preserve">hildren, </w:t>
      </w:r>
      <w:r w:rsidR="006C6049">
        <w:rPr>
          <w:i/>
          <w:iCs/>
        </w:rPr>
        <w:t>N</w:t>
      </w:r>
      <w:r w:rsidR="006C6049" w:rsidRPr="00390C74">
        <w:rPr>
          <w:i/>
          <w:iCs/>
        </w:rPr>
        <w:t xml:space="preserve">ewly </w:t>
      </w:r>
      <w:r w:rsidR="006C6049">
        <w:rPr>
          <w:i/>
          <w:iCs/>
        </w:rPr>
        <w:t>C</w:t>
      </w:r>
      <w:r w:rsidR="006C6049" w:rsidRPr="00390C74">
        <w:rPr>
          <w:i/>
          <w:iCs/>
        </w:rPr>
        <w:t xml:space="preserve">orrected </w:t>
      </w:r>
      <w:r w:rsidR="006C6049">
        <w:rPr>
          <w:i/>
          <w:iCs/>
        </w:rPr>
        <w:t>A</w:t>
      </w:r>
      <w:r w:rsidR="006C6049" w:rsidRPr="00390C74">
        <w:rPr>
          <w:i/>
          <w:iCs/>
        </w:rPr>
        <w:t xml:space="preserve">nd </w:t>
      </w:r>
      <w:r w:rsidR="006C6049">
        <w:rPr>
          <w:i/>
          <w:iCs/>
        </w:rPr>
        <w:t>E</w:t>
      </w:r>
      <w:r w:rsidR="006C6049" w:rsidRPr="00390C74">
        <w:rPr>
          <w:i/>
          <w:iCs/>
        </w:rPr>
        <w:t>nlarged</w:t>
      </w:r>
      <w:r w:rsidR="006C6049">
        <w:rPr>
          <w:i/>
          <w:iCs/>
        </w:rPr>
        <w:t xml:space="preserve"> By T. </w:t>
      </w:r>
      <w:proofErr w:type="spellStart"/>
      <w:r w:rsidR="006C6049" w:rsidRPr="00390C74">
        <w:rPr>
          <w:i/>
          <w:iCs/>
        </w:rPr>
        <w:t>Phayre</w:t>
      </w:r>
      <w:proofErr w:type="spellEnd"/>
      <w:r w:rsidR="006C6049">
        <w:rPr>
          <w:i/>
          <w:iCs/>
        </w:rPr>
        <w:t xml:space="preserve"> </w:t>
      </w:r>
      <w:r w:rsidR="006C6049">
        <w:t xml:space="preserve">(London: </w:t>
      </w:r>
      <w:proofErr w:type="spellStart"/>
      <w:r w:rsidR="006C6049" w:rsidRPr="00D250CD">
        <w:t>Edwarde</w:t>
      </w:r>
      <w:proofErr w:type="spellEnd"/>
      <w:r w:rsidR="006C6049" w:rsidRPr="00D250CD">
        <w:t xml:space="preserve"> </w:t>
      </w:r>
      <w:proofErr w:type="spellStart"/>
      <w:r w:rsidR="006C6049">
        <w:t>W</w:t>
      </w:r>
      <w:r w:rsidR="006C6049" w:rsidRPr="00D250CD">
        <w:t>hitchurche</w:t>
      </w:r>
      <w:proofErr w:type="spellEnd"/>
      <w:r w:rsidR="006C6049">
        <w:t xml:space="preserve">, 1550; </w:t>
      </w:r>
      <w:r w:rsidR="006C6049" w:rsidRPr="00D250CD">
        <w:t>Ann Arbor: Text Creation Partnership, 2011</w:t>
      </w:r>
      <w:r w:rsidR="006C6049">
        <w:t>)</w:t>
      </w:r>
      <w:r w:rsidR="008A7448">
        <w:t xml:space="preserve"> </w:t>
      </w:r>
      <w:hyperlink r:id="rId14" w:history="1">
        <w:r w:rsidR="006C6049" w:rsidRPr="00E21111">
          <w:rPr>
            <w:rStyle w:val="Hyperlink"/>
          </w:rPr>
          <w:t>http://name.umdl.umich.edu/A01831.0001.001</w:t>
        </w:r>
      </w:hyperlink>
      <w:r w:rsidR="006C6049">
        <w:t xml:space="preserve"> [accessed 20 May 2023]</w:t>
      </w:r>
    </w:p>
    <w:p w14:paraId="4DDE12C1" w14:textId="3C8A1724" w:rsidR="009477DF" w:rsidRDefault="009477DF" w:rsidP="00E72595">
      <w:pPr>
        <w:spacing w:line="360" w:lineRule="auto"/>
        <w:ind w:left="720" w:hanging="720"/>
      </w:pPr>
      <w:r w:rsidRPr="009477DF">
        <w:t xml:space="preserve">Revelation </w:t>
      </w:r>
      <w:r w:rsidR="0010465F">
        <w:t xml:space="preserve">7.3 &amp; </w:t>
      </w:r>
      <w:r w:rsidRPr="009477DF">
        <w:t>14:1</w:t>
      </w:r>
      <w:r w:rsidR="00441832">
        <w:t>, (NRSVA)</w:t>
      </w:r>
    </w:p>
    <w:p w14:paraId="17304361" w14:textId="17092893" w:rsidR="000E606B" w:rsidRPr="00E72595" w:rsidRDefault="004358C4" w:rsidP="00E72595">
      <w:pPr>
        <w:spacing w:line="360" w:lineRule="auto"/>
        <w:ind w:left="720" w:hanging="720"/>
      </w:pPr>
      <w:r>
        <w:t xml:space="preserve">Young, </w:t>
      </w:r>
      <w:r w:rsidRPr="004358C4">
        <w:t xml:space="preserve">John </w:t>
      </w:r>
      <w:proofErr w:type="spellStart"/>
      <w:r w:rsidRPr="004358C4">
        <w:t>Riddington</w:t>
      </w:r>
      <w:proofErr w:type="spellEnd"/>
      <w:r>
        <w:t>,</w:t>
      </w:r>
      <w:r w:rsidRPr="004358C4">
        <w:t xml:space="preserve"> </w:t>
      </w:r>
      <w:r>
        <w:t xml:space="preserve">‘The Father Of Paediatric ENT’, in </w:t>
      </w:r>
      <w:r w:rsidRPr="00C56214">
        <w:rPr>
          <w:i/>
          <w:iCs/>
        </w:rPr>
        <w:t xml:space="preserve">Historia </w:t>
      </w:r>
      <w:proofErr w:type="spellStart"/>
      <w:r w:rsidRPr="00C56214">
        <w:rPr>
          <w:i/>
          <w:iCs/>
        </w:rPr>
        <w:t>Otorhinolaryngologia</w:t>
      </w:r>
      <w:proofErr w:type="spellEnd"/>
      <w:r>
        <w:t>, 1 (2017), 123-142 (pp. 132-133)</w:t>
      </w:r>
    </w:p>
    <w:sectPr w:rsidR="000E606B" w:rsidRPr="00E725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07BB" w14:textId="77777777" w:rsidR="0019667C" w:rsidRDefault="0019667C" w:rsidP="002A2218">
      <w:pPr>
        <w:spacing w:after="0" w:line="240" w:lineRule="auto"/>
      </w:pPr>
      <w:r>
        <w:separator/>
      </w:r>
    </w:p>
  </w:endnote>
  <w:endnote w:type="continuationSeparator" w:id="0">
    <w:p w14:paraId="566DFF9A" w14:textId="77777777" w:rsidR="0019667C" w:rsidRDefault="0019667C" w:rsidP="002A2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532C6" w14:textId="77777777" w:rsidR="0019667C" w:rsidRDefault="0019667C" w:rsidP="002A2218">
      <w:pPr>
        <w:spacing w:after="0" w:line="240" w:lineRule="auto"/>
      </w:pPr>
      <w:r>
        <w:separator/>
      </w:r>
    </w:p>
  </w:footnote>
  <w:footnote w:type="continuationSeparator" w:id="0">
    <w:p w14:paraId="3B100EA3" w14:textId="77777777" w:rsidR="0019667C" w:rsidRDefault="0019667C" w:rsidP="002A2218">
      <w:pPr>
        <w:spacing w:after="0" w:line="240" w:lineRule="auto"/>
      </w:pPr>
      <w:r>
        <w:continuationSeparator/>
      </w:r>
    </w:p>
  </w:footnote>
  <w:footnote w:id="1">
    <w:p w14:paraId="3FD809E5" w14:textId="283F8734" w:rsidR="002A2218" w:rsidRDefault="002A2218" w:rsidP="002A2218">
      <w:pPr>
        <w:pStyle w:val="FootnoteText"/>
      </w:pPr>
      <w:r>
        <w:rPr>
          <w:rStyle w:val="FootnoteReference"/>
        </w:rPr>
        <w:footnoteRef/>
      </w:r>
      <w:r>
        <w:t xml:space="preserve"> ‘</w:t>
      </w:r>
      <w:r w:rsidR="00E72595">
        <w:t>Donne, John’</w:t>
      </w:r>
      <w:r>
        <w:t xml:space="preserve">, in </w:t>
      </w:r>
      <w:bookmarkStart w:id="0" w:name="_Hlk135516646"/>
      <w:r w:rsidR="00E72595" w:rsidRPr="00E72595">
        <w:rPr>
          <w:i/>
          <w:iCs/>
        </w:rPr>
        <w:t>British Authors Before 1800</w:t>
      </w:r>
      <w:bookmarkEnd w:id="0"/>
      <w:r w:rsidR="00E72595" w:rsidRPr="00E72595">
        <w:rPr>
          <w:i/>
          <w:iCs/>
        </w:rPr>
        <w:t>: A Biographical Dictionary</w:t>
      </w:r>
      <w:r>
        <w:t xml:space="preserve">, ed. by </w:t>
      </w:r>
      <w:r w:rsidR="00E72595" w:rsidRPr="00E72595">
        <w:t>Stanley</w:t>
      </w:r>
      <w:r w:rsidR="00E72595">
        <w:t xml:space="preserve"> </w:t>
      </w:r>
      <w:r w:rsidR="00E72595" w:rsidRPr="00E72595">
        <w:t>Kunitz</w:t>
      </w:r>
      <w:r w:rsidR="00E72595">
        <w:t xml:space="preserve"> and </w:t>
      </w:r>
      <w:r w:rsidR="00E72595" w:rsidRPr="00E72595">
        <w:t xml:space="preserve">Howard Haycraft </w:t>
      </w:r>
      <w:r>
        <w:t>(</w:t>
      </w:r>
      <w:r w:rsidR="00E72595">
        <w:t>New York</w:t>
      </w:r>
      <w:r>
        <w:t xml:space="preserve">: </w:t>
      </w:r>
      <w:r w:rsidR="00E72595">
        <w:t>The H. W. Wilson Company</w:t>
      </w:r>
      <w:r>
        <w:t xml:space="preserve">, </w:t>
      </w:r>
      <w:r w:rsidR="00E72595">
        <w:t>1952</w:t>
      </w:r>
      <w:r>
        <w:t xml:space="preserve">), pp. </w:t>
      </w:r>
      <w:r w:rsidR="00E72595" w:rsidRPr="00E72595">
        <w:t>156-159</w:t>
      </w:r>
      <w:r>
        <w:t xml:space="preserve"> (p</w:t>
      </w:r>
      <w:r w:rsidR="00970325">
        <w:t>p</w:t>
      </w:r>
      <w:r>
        <w:t xml:space="preserve">. </w:t>
      </w:r>
      <w:r w:rsidR="00E72595">
        <w:t>15</w:t>
      </w:r>
      <w:r w:rsidR="00970325">
        <w:t>7-158</w:t>
      </w:r>
      <w:r>
        <w:t>).</w:t>
      </w:r>
    </w:p>
  </w:footnote>
  <w:footnote w:id="2">
    <w:p w14:paraId="4FF6619A" w14:textId="6A83882A" w:rsidR="003665A9" w:rsidRDefault="003665A9">
      <w:pPr>
        <w:pStyle w:val="FootnoteText"/>
      </w:pPr>
      <w:r>
        <w:rPr>
          <w:rStyle w:val="FootnoteReference"/>
        </w:rPr>
        <w:footnoteRef/>
      </w:r>
      <w:r>
        <w:t xml:space="preserve"> Ibid. p. 158.</w:t>
      </w:r>
    </w:p>
  </w:footnote>
  <w:footnote w:id="3">
    <w:p w14:paraId="5825B993" w14:textId="7DC06C7F" w:rsidR="0047226A" w:rsidRPr="00C56214" w:rsidRDefault="0047226A">
      <w:pPr>
        <w:pStyle w:val="FootnoteText"/>
      </w:pPr>
      <w:r>
        <w:rPr>
          <w:rStyle w:val="FootnoteReference"/>
        </w:rPr>
        <w:footnoteRef/>
      </w:r>
      <w:r>
        <w:t xml:space="preserve"> </w:t>
      </w:r>
      <w:r w:rsidR="00C56214">
        <w:t xml:space="preserve">John </w:t>
      </w:r>
      <w:proofErr w:type="spellStart"/>
      <w:r w:rsidR="00C56214">
        <w:t>Riddington</w:t>
      </w:r>
      <w:proofErr w:type="spellEnd"/>
      <w:r w:rsidR="00C56214">
        <w:t xml:space="preserve"> Young, ‘The Father Of Paediatric ENT’, in </w:t>
      </w:r>
      <w:r w:rsidR="00C56214" w:rsidRPr="00C56214">
        <w:rPr>
          <w:i/>
          <w:iCs/>
        </w:rPr>
        <w:t xml:space="preserve">Historia </w:t>
      </w:r>
      <w:proofErr w:type="spellStart"/>
      <w:r w:rsidR="00C56214" w:rsidRPr="00C56214">
        <w:rPr>
          <w:i/>
          <w:iCs/>
        </w:rPr>
        <w:t>Otorhinolaryngologia</w:t>
      </w:r>
      <w:proofErr w:type="spellEnd"/>
      <w:r w:rsidR="004358C4">
        <w:t xml:space="preserve">, 1 (2017), 123-142 (pp. 132-133). </w:t>
      </w:r>
    </w:p>
  </w:footnote>
  <w:footnote w:id="4">
    <w:p w14:paraId="7203A6AB" w14:textId="19CC6369" w:rsidR="00403FC9" w:rsidRPr="00D250CD" w:rsidRDefault="00403FC9">
      <w:pPr>
        <w:pStyle w:val="FootnoteText"/>
      </w:pPr>
      <w:r>
        <w:rPr>
          <w:rStyle w:val="FootnoteReference"/>
        </w:rPr>
        <w:footnoteRef/>
      </w:r>
      <w:r>
        <w:t xml:space="preserve"> </w:t>
      </w:r>
      <w:r w:rsidR="006C6049">
        <w:t xml:space="preserve">Thomas </w:t>
      </w:r>
      <w:r>
        <w:t>Phair</w:t>
      </w:r>
      <w:r w:rsidR="00715553">
        <w:t>e</w:t>
      </w:r>
      <w:r>
        <w:t xml:space="preserve">, </w:t>
      </w:r>
      <w:r w:rsidR="00815B30">
        <w:t>‘A</w:t>
      </w:r>
      <w:r w:rsidR="00815B30" w:rsidRPr="00815B30">
        <w:t xml:space="preserve"> </w:t>
      </w:r>
      <w:r w:rsidR="00815B30">
        <w:t>G</w:t>
      </w:r>
      <w:r w:rsidR="00815B30" w:rsidRPr="00815B30">
        <w:t xml:space="preserve">oodly </w:t>
      </w:r>
      <w:proofErr w:type="spellStart"/>
      <w:r w:rsidR="00815B30">
        <w:t>B</w:t>
      </w:r>
      <w:r w:rsidR="00815B30" w:rsidRPr="00815B30">
        <w:t>ryefe</w:t>
      </w:r>
      <w:proofErr w:type="spellEnd"/>
      <w:r w:rsidR="00815B30" w:rsidRPr="00815B30">
        <w:t xml:space="preserve"> </w:t>
      </w:r>
      <w:proofErr w:type="spellStart"/>
      <w:r w:rsidR="00815B30">
        <w:t>T</w:t>
      </w:r>
      <w:r w:rsidR="00815B30" w:rsidRPr="00815B30">
        <w:t>retise</w:t>
      </w:r>
      <w:proofErr w:type="spellEnd"/>
      <w:r w:rsidR="00815B30" w:rsidRPr="00815B30">
        <w:t xml:space="preserve"> </w:t>
      </w:r>
      <w:r w:rsidR="00815B30">
        <w:t>O</w:t>
      </w:r>
      <w:r w:rsidR="00815B30" w:rsidRPr="00815B30">
        <w:t xml:space="preserve">f </w:t>
      </w:r>
      <w:r w:rsidR="00815B30">
        <w:t>T</w:t>
      </w:r>
      <w:r w:rsidR="00815B30" w:rsidRPr="00815B30">
        <w:t xml:space="preserve">he Pestilence, </w:t>
      </w:r>
      <w:r w:rsidR="00815B30">
        <w:t>W</w:t>
      </w:r>
      <w:r w:rsidR="00815B30" w:rsidRPr="00815B30">
        <w:t xml:space="preserve">ith </w:t>
      </w:r>
      <w:r w:rsidR="00815B30">
        <w:t>T</w:t>
      </w:r>
      <w:r w:rsidR="00815B30" w:rsidRPr="00815B30">
        <w:t xml:space="preserve">he </w:t>
      </w:r>
      <w:r w:rsidR="00815B30">
        <w:t>C</w:t>
      </w:r>
      <w:r w:rsidR="00815B30" w:rsidRPr="00815B30">
        <w:t xml:space="preserve">auses, </w:t>
      </w:r>
      <w:r w:rsidR="00815B30">
        <w:t>S</w:t>
      </w:r>
      <w:r w:rsidR="00815B30" w:rsidRPr="00815B30">
        <w:t xml:space="preserve">ignes, </w:t>
      </w:r>
      <w:r w:rsidR="00815B30">
        <w:t>A</w:t>
      </w:r>
      <w:r w:rsidR="00815B30" w:rsidRPr="00815B30">
        <w:t xml:space="preserve">nd </w:t>
      </w:r>
      <w:r w:rsidR="00815B30">
        <w:t>C</w:t>
      </w:r>
      <w:r w:rsidR="00815B30" w:rsidRPr="00815B30">
        <w:t xml:space="preserve">ures </w:t>
      </w:r>
      <w:r w:rsidR="00815B30">
        <w:t>O</w:t>
      </w:r>
      <w:r w:rsidR="00815B30" w:rsidRPr="00815B30">
        <w:t xml:space="preserve">f </w:t>
      </w:r>
      <w:r w:rsidR="00815B30">
        <w:t>T</w:t>
      </w:r>
      <w:r w:rsidR="00815B30" w:rsidRPr="00815B30">
        <w:t xml:space="preserve">he </w:t>
      </w:r>
      <w:r w:rsidR="00815B30">
        <w:t>S</w:t>
      </w:r>
      <w:r w:rsidR="00815B30" w:rsidRPr="00815B30">
        <w:t xml:space="preserve">ame: </w:t>
      </w:r>
      <w:r w:rsidR="00815B30">
        <w:t>C</w:t>
      </w:r>
      <w:r w:rsidR="00815B30" w:rsidRPr="00815B30">
        <w:t xml:space="preserve">omposed, </w:t>
      </w:r>
      <w:r w:rsidR="00815B30">
        <w:t>A</w:t>
      </w:r>
      <w:r w:rsidR="00815B30" w:rsidRPr="00815B30">
        <w:t xml:space="preserve">nd </w:t>
      </w:r>
      <w:r w:rsidR="00815B30">
        <w:t>N</w:t>
      </w:r>
      <w:r w:rsidR="00815B30" w:rsidRPr="00815B30">
        <w:t xml:space="preserve">ewly </w:t>
      </w:r>
      <w:r w:rsidR="00815B30">
        <w:t>R</w:t>
      </w:r>
      <w:r w:rsidR="00815B30" w:rsidRPr="00815B30">
        <w:t xml:space="preserve">ecognised </w:t>
      </w:r>
      <w:r w:rsidR="00815B30">
        <w:t>B</w:t>
      </w:r>
      <w:r w:rsidR="00815B30" w:rsidRPr="00815B30">
        <w:t xml:space="preserve">y Thomas </w:t>
      </w:r>
      <w:proofErr w:type="spellStart"/>
      <w:r w:rsidR="00815B30" w:rsidRPr="00815B30">
        <w:t>Phayer</w:t>
      </w:r>
      <w:proofErr w:type="spellEnd"/>
      <w:r w:rsidR="00815B30" w:rsidRPr="00815B30">
        <w:t xml:space="preserve"> </w:t>
      </w:r>
      <w:r w:rsidR="00815B30">
        <w:t>S</w:t>
      </w:r>
      <w:r w:rsidR="00815B30" w:rsidRPr="00815B30">
        <w:t xml:space="preserve">tudious </w:t>
      </w:r>
      <w:r w:rsidR="00815B30">
        <w:t>I</w:t>
      </w:r>
      <w:r w:rsidR="00815B30" w:rsidRPr="00815B30">
        <w:t xml:space="preserve">n Philosophie </w:t>
      </w:r>
      <w:r w:rsidR="00815B30">
        <w:t>A</w:t>
      </w:r>
      <w:r w:rsidR="00815B30" w:rsidRPr="00815B30">
        <w:t xml:space="preserve">nd </w:t>
      </w:r>
      <w:proofErr w:type="spellStart"/>
      <w:r w:rsidR="00815B30" w:rsidRPr="00815B30">
        <w:t>Phisicke</w:t>
      </w:r>
      <w:proofErr w:type="spellEnd"/>
      <w:r w:rsidR="00815B30" w:rsidRPr="00815B30">
        <w:t xml:space="preserve">, </w:t>
      </w:r>
      <w:r w:rsidR="00815B30">
        <w:t>T</w:t>
      </w:r>
      <w:r w:rsidR="00815B30" w:rsidRPr="00815B30">
        <w:t xml:space="preserve">o </w:t>
      </w:r>
      <w:r w:rsidR="00815B30">
        <w:t>T</w:t>
      </w:r>
      <w:r w:rsidR="00815B30" w:rsidRPr="00815B30">
        <w:t xml:space="preserve">he </w:t>
      </w:r>
      <w:r w:rsidR="00815B30">
        <w:t>A</w:t>
      </w:r>
      <w:r w:rsidR="00815B30" w:rsidRPr="00815B30">
        <w:t xml:space="preserve">yde, </w:t>
      </w:r>
      <w:r w:rsidR="00815B30">
        <w:t>C</w:t>
      </w:r>
      <w:r w:rsidR="00815B30" w:rsidRPr="00815B30">
        <w:t xml:space="preserve">omfort, </w:t>
      </w:r>
      <w:r w:rsidR="00815B30">
        <w:t>A</w:t>
      </w:r>
      <w:r w:rsidR="00815B30" w:rsidRPr="00815B30">
        <w:t xml:space="preserve">nd </w:t>
      </w:r>
      <w:proofErr w:type="spellStart"/>
      <w:r w:rsidR="00815B30">
        <w:t>V</w:t>
      </w:r>
      <w:r w:rsidR="00815B30" w:rsidRPr="00815B30">
        <w:t>tilitie</w:t>
      </w:r>
      <w:proofErr w:type="spellEnd"/>
      <w:r w:rsidR="00815B30" w:rsidRPr="00815B30">
        <w:t xml:space="preserve"> </w:t>
      </w:r>
      <w:r w:rsidR="00815B30">
        <w:t>O</w:t>
      </w:r>
      <w:r w:rsidR="00815B30" w:rsidRPr="00815B30">
        <w:t xml:space="preserve">f </w:t>
      </w:r>
      <w:r w:rsidR="00815B30">
        <w:t>T</w:t>
      </w:r>
      <w:r w:rsidR="00815B30" w:rsidRPr="00815B30">
        <w:t xml:space="preserve">he </w:t>
      </w:r>
      <w:r w:rsidR="00815B30">
        <w:t>P</w:t>
      </w:r>
      <w:r w:rsidR="00815B30" w:rsidRPr="00815B30">
        <w:t>oore</w:t>
      </w:r>
      <w:r w:rsidR="00390C74">
        <w:t xml:space="preserve">’, in </w:t>
      </w:r>
      <w:r w:rsidR="00390C74" w:rsidRPr="00390C74">
        <w:rPr>
          <w:i/>
          <w:iCs/>
        </w:rPr>
        <w:t xml:space="preserve">The </w:t>
      </w:r>
      <w:r w:rsidR="00390C74">
        <w:rPr>
          <w:i/>
          <w:iCs/>
        </w:rPr>
        <w:t>R</w:t>
      </w:r>
      <w:r w:rsidR="00390C74" w:rsidRPr="00390C74">
        <w:rPr>
          <w:i/>
          <w:iCs/>
        </w:rPr>
        <w:t xml:space="preserve">egiment </w:t>
      </w:r>
      <w:r w:rsidR="00390C74">
        <w:rPr>
          <w:i/>
          <w:iCs/>
        </w:rPr>
        <w:t>O</w:t>
      </w:r>
      <w:r w:rsidR="00390C74" w:rsidRPr="00390C74">
        <w:rPr>
          <w:i/>
          <w:iCs/>
        </w:rPr>
        <w:t xml:space="preserve">f </w:t>
      </w:r>
      <w:r w:rsidR="00390C74">
        <w:rPr>
          <w:i/>
          <w:iCs/>
        </w:rPr>
        <w:t>L</w:t>
      </w:r>
      <w:r w:rsidR="00390C74" w:rsidRPr="00390C74">
        <w:rPr>
          <w:i/>
          <w:iCs/>
        </w:rPr>
        <w:t xml:space="preserve">ife, </w:t>
      </w:r>
      <w:r w:rsidR="00390C74">
        <w:rPr>
          <w:i/>
          <w:iCs/>
        </w:rPr>
        <w:t>W</w:t>
      </w:r>
      <w:r w:rsidR="00390C74" w:rsidRPr="00390C74">
        <w:rPr>
          <w:i/>
          <w:iCs/>
        </w:rPr>
        <w:t xml:space="preserve">hereunto </w:t>
      </w:r>
      <w:r w:rsidR="00390C74">
        <w:rPr>
          <w:i/>
          <w:iCs/>
        </w:rPr>
        <w:t>I</w:t>
      </w:r>
      <w:r w:rsidR="00390C74" w:rsidRPr="00390C74">
        <w:rPr>
          <w:i/>
          <w:iCs/>
        </w:rPr>
        <w:t xml:space="preserve">s </w:t>
      </w:r>
      <w:r w:rsidR="00390C74">
        <w:rPr>
          <w:i/>
          <w:iCs/>
        </w:rPr>
        <w:t>A</w:t>
      </w:r>
      <w:r w:rsidR="00390C74" w:rsidRPr="00390C74">
        <w:rPr>
          <w:i/>
          <w:iCs/>
        </w:rPr>
        <w:t xml:space="preserve">dded </w:t>
      </w:r>
      <w:r w:rsidR="00390C74">
        <w:rPr>
          <w:i/>
          <w:iCs/>
        </w:rPr>
        <w:t>A</w:t>
      </w:r>
      <w:r w:rsidR="00390C74" w:rsidRPr="00390C74">
        <w:rPr>
          <w:i/>
          <w:iCs/>
        </w:rPr>
        <w:t xml:space="preserve"> </w:t>
      </w:r>
      <w:r w:rsidR="00390C74">
        <w:rPr>
          <w:i/>
          <w:iCs/>
        </w:rPr>
        <w:t>T</w:t>
      </w:r>
      <w:r w:rsidR="00390C74" w:rsidRPr="00390C74">
        <w:rPr>
          <w:i/>
          <w:iCs/>
        </w:rPr>
        <w:t xml:space="preserve">reatise </w:t>
      </w:r>
      <w:r w:rsidR="00390C74">
        <w:rPr>
          <w:i/>
          <w:iCs/>
        </w:rPr>
        <w:t>O</w:t>
      </w:r>
      <w:r w:rsidR="00390C74" w:rsidRPr="00390C74">
        <w:rPr>
          <w:i/>
          <w:iCs/>
        </w:rPr>
        <w:t xml:space="preserve">f </w:t>
      </w:r>
      <w:r w:rsidR="00390C74">
        <w:rPr>
          <w:i/>
          <w:iCs/>
        </w:rPr>
        <w:t>T</w:t>
      </w:r>
      <w:r w:rsidR="00390C74" w:rsidRPr="00390C74">
        <w:rPr>
          <w:i/>
          <w:iCs/>
        </w:rPr>
        <w:t xml:space="preserve">he </w:t>
      </w:r>
      <w:r w:rsidR="00390C74">
        <w:rPr>
          <w:i/>
          <w:iCs/>
        </w:rPr>
        <w:t>P</w:t>
      </w:r>
      <w:r w:rsidR="00390C74" w:rsidRPr="00390C74">
        <w:rPr>
          <w:i/>
          <w:iCs/>
        </w:rPr>
        <w:t xml:space="preserve">estilence, </w:t>
      </w:r>
      <w:r w:rsidR="00390C74">
        <w:rPr>
          <w:i/>
          <w:iCs/>
        </w:rPr>
        <w:t>W</w:t>
      </w:r>
      <w:r w:rsidR="00390C74" w:rsidRPr="00390C74">
        <w:rPr>
          <w:i/>
          <w:iCs/>
        </w:rPr>
        <w:t xml:space="preserve">ith </w:t>
      </w:r>
      <w:r w:rsidR="00390C74">
        <w:rPr>
          <w:i/>
          <w:iCs/>
        </w:rPr>
        <w:t>T</w:t>
      </w:r>
      <w:r w:rsidR="00390C74" w:rsidRPr="00390C74">
        <w:rPr>
          <w:i/>
          <w:iCs/>
        </w:rPr>
        <w:t xml:space="preserve">he </w:t>
      </w:r>
      <w:r w:rsidR="00390C74">
        <w:rPr>
          <w:i/>
          <w:iCs/>
        </w:rPr>
        <w:t>B</w:t>
      </w:r>
      <w:r w:rsidR="00390C74" w:rsidRPr="00390C74">
        <w:rPr>
          <w:i/>
          <w:iCs/>
        </w:rPr>
        <w:t xml:space="preserve">oke </w:t>
      </w:r>
      <w:r w:rsidR="00390C74">
        <w:rPr>
          <w:i/>
          <w:iCs/>
        </w:rPr>
        <w:t>O</w:t>
      </w:r>
      <w:r w:rsidR="00390C74" w:rsidRPr="00390C74">
        <w:rPr>
          <w:i/>
          <w:iCs/>
        </w:rPr>
        <w:t xml:space="preserve">f </w:t>
      </w:r>
      <w:r w:rsidR="00390C74">
        <w:rPr>
          <w:i/>
          <w:iCs/>
        </w:rPr>
        <w:t>C</w:t>
      </w:r>
      <w:r w:rsidR="00390C74" w:rsidRPr="00390C74">
        <w:rPr>
          <w:i/>
          <w:iCs/>
        </w:rPr>
        <w:t xml:space="preserve">hildren, </w:t>
      </w:r>
      <w:r w:rsidR="00390C74">
        <w:rPr>
          <w:i/>
          <w:iCs/>
        </w:rPr>
        <w:t>N</w:t>
      </w:r>
      <w:r w:rsidR="00390C74" w:rsidRPr="00390C74">
        <w:rPr>
          <w:i/>
          <w:iCs/>
        </w:rPr>
        <w:t xml:space="preserve">ewly </w:t>
      </w:r>
      <w:r w:rsidR="00390C74">
        <w:rPr>
          <w:i/>
          <w:iCs/>
        </w:rPr>
        <w:t>C</w:t>
      </w:r>
      <w:r w:rsidR="00390C74" w:rsidRPr="00390C74">
        <w:rPr>
          <w:i/>
          <w:iCs/>
        </w:rPr>
        <w:t xml:space="preserve">orrected </w:t>
      </w:r>
      <w:r w:rsidR="00390C74">
        <w:rPr>
          <w:i/>
          <w:iCs/>
        </w:rPr>
        <w:t>A</w:t>
      </w:r>
      <w:r w:rsidR="00390C74" w:rsidRPr="00390C74">
        <w:rPr>
          <w:i/>
          <w:iCs/>
        </w:rPr>
        <w:t xml:space="preserve">nd </w:t>
      </w:r>
      <w:r w:rsidR="00390C74">
        <w:rPr>
          <w:i/>
          <w:iCs/>
        </w:rPr>
        <w:t>E</w:t>
      </w:r>
      <w:r w:rsidR="00390C74" w:rsidRPr="00390C74">
        <w:rPr>
          <w:i/>
          <w:iCs/>
        </w:rPr>
        <w:t>nlarged</w:t>
      </w:r>
      <w:r w:rsidR="00390C74">
        <w:rPr>
          <w:i/>
          <w:iCs/>
        </w:rPr>
        <w:t xml:space="preserve"> By T. </w:t>
      </w:r>
      <w:proofErr w:type="spellStart"/>
      <w:r w:rsidR="00390C74" w:rsidRPr="00390C74">
        <w:rPr>
          <w:i/>
          <w:iCs/>
        </w:rPr>
        <w:t>Phayre</w:t>
      </w:r>
      <w:proofErr w:type="spellEnd"/>
      <w:r w:rsidR="00D250CD">
        <w:rPr>
          <w:i/>
          <w:iCs/>
        </w:rPr>
        <w:t xml:space="preserve"> </w:t>
      </w:r>
      <w:r w:rsidR="00D250CD">
        <w:t xml:space="preserve">(London: </w:t>
      </w:r>
      <w:proofErr w:type="spellStart"/>
      <w:r w:rsidR="00D250CD" w:rsidRPr="00D250CD">
        <w:t>Edwarde</w:t>
      </w:r>
      <w:proofErr w:type="spellEnd"/>
      <w:r w:rsidR="00D250CD" w:rsidRPr="00D250CD">
        <w:t xml:space="preserve"> </w:t>
      </w:r>
      <w:proofErr w:type="spellStart"/>
      <w:r w:rsidR="00D250CD">
        <w:t>W</w:t>
      </w:r>
      <w:r w:rsidR="00D250CD" w:rsidRPr="00D250CD">
        <w:t>hitchurche</w:t>
      </w:r>
      <w:proofErr w:type="spellEnd"/>
      <w:r w:rsidR="00D250CD">
        <w:t xml:space="preserve">, 1550; </w:t>
      </w:r>
      <w:r w:rsidR="00D250CD" w:rsidRPr="00D250CD">
        <w:t>Ann Arbor: Text Creation Partnership, 2011</w:t>
      </w:r>
      <w:r w:rsidR="00D250CD">
        <w:t>), [</w:t>
      </w:r>
      <w:r w:rsidR="00D250CD" w:rsidRPr="00D250CD">
        <w:t xml:space="preserve">Of The IIII Rotes, Or Causes </w:t>
      </w:r>
      <w:proofErr w:type="spellStart"/>
      <w:r w:rsidR="00D250CD" w:rsidRPr="00D250CD">
        <w:t>Princypal</w:t>
      </w:r>
      <w:proofErr w:type="spellEnd"/>
      <w:r w:rsidR="00D250CD" w:rsidRPr="00D250CD">
        <w:t xml:space="preserve"> Of The Saide Disease, Whereof It Doth Arise And Grow, &amp; Why It </w:t>
      </w:r>
      <w:proofErr w:type="spellStart"/>
      <w:r w:rsidR="00D250CD" w:rsidRPr="00D250CD">
        <w:t>Raygneth</w:t>
      </w:r>
      <w:proofErr w:type="spellEnd"/>
      <w:r w:rsidR="00D250CD" w:rsidRPr="00D250CD">
        <w:t xml:space="preserve"> In One Time More Then In Another</w:t>
      </w:r>
      <w:r w:rsidR="00D250CD">
        <w:t>] (p. 4)</w:t>
      </w:r>
      <w:r w:rsidR="006C6049">
        <w:t xml:space="preserve"> </w:t>
      </w:r>
      <w:hyperlink r:id="rId1" w:history="1">
        <w:r w:rsidR="006C6049" w:rsidRPr="00E21111">
          <w:rPr>
            <w:rStyle w:val="Hyperlink"/>
          </w:rPr>
          <w:t>http://name.umdl.umich.edu/A01831.0001.001</w:t>
        </w:r>
      </w:hyperlink>
      <w:r w:rsidR="006C6049">
        <w:t xml:space="preserve"> [accessed 20 May 2023].</w:t>
      </w:r>
    </w:p>
  </w:footnote>
  <w:footnote w:id="5">
    <w:p w14:paraId="103F812B" w14:textId="109424EE" w:rsidR="006C6049" w:rsidRDefault="006C6049">
      <w:pPr>
        <w:pStyle w:val="FootnoteText"/>
      </w:pPr>
      <w:r>
        <w:rPr>
          <w:rStyle w:val="FootnoteReference"/>
        </w:rPr>
        <w:footnoteRef/>
      </w:r>
      <w:r>
        <w:t xml:space="preserve"> Ibid. pp. 9-10.</w:t>
      </w:r>
    </w:p>
  </w:footnote>
  <w:footnote w:id="6">
    <w:p w14:paraId="06E87E96" w14:textId="0A0704E9" w:rsidR="00562405" w:rsidRDefault="00562405" w:rsidP="00B66572">
      <w:pPr>
        <w:pStyle w:val="FootnoteText"/>
      </w:pPr>
      <w:r>
        <w:rPr>
          <w:rStyle w:val="FootnoteReference"/>
        </w:rPr>
        <w:footnoteRef/>
      </w:r>
      <w:r>
        <w:t xml:space="preserve"> ‘Germ’, in </w:t>
      </w:r>
      <w:r w:rsidR="00B66572" w:rsidRPr="00B66572">
        <w:rPr>
          <w:i/>
          <w:iCs/>
        </w:rPr>
        <w:t xml:space="preserve">The Oxford English Dictionary, </w:t>
      </w:r>
      <w:r w:rsidR="00B66572" w:rsidRPr="00B66572">
        <w:t>ed. by Catherine Soanes</w:t>
      </w:r>
      <w:r w:rsidR="00B66572">
        <w:t xml:space="preserve"> and others</w:t>
      </w:r>
      <w:r w:rsidR="00B66572" w:rsidRPr="00B66572">
        <w:t xml:space="preserve">, </w:t>
      </w:r>
      <w:r w:rsidR="00B66572">
        <w:t>7th</w:t>
      </w:r>
      <w:r w:rsidR="00B66572" w:rsidRPr="00B66572">
        <w:t xml:space="preserve"> edn (Oxford:</w:t>
      </w:r>
      <w:r w:rsidR="00B66572">
        <w:t xml:space="preserve"> </w:t>
      </w:r>
      <w:r w:rsidR="00B66572" w:rsidRPr="00B66572">
        <w:t xml:space="preserve">Oxford University Press, </w:t>
      </w:r>
      <w:r w:rsidR="00B66572">
        <w:t>2012</w:t>
      </w:r>
      <w:r w:rsidR="00B66572" w:rsidRPr="00B66572">
        <w:t>).</w:t>
      </w:r>
    </w:p>
  </w:footnote>
  <w:footnote w:id="7">
    <w:p w14:paraId="5D6F7C0D" w14:textId="0E902003" w:rsidR="004C5BCF" w:rsidRPr="004C5BCF" w:rsidRDefault="004C5BCF">
      <w:pPr>
        <w:pStyle w:val="FootnoteText"/>
      </w:pPr>
      <w:r>
        <w:rPr>
          <w:rStyle w:val="FootnoteReference"/>
        </w:rPr>
        <w:footnoteRef/>
      </w:r>
      <w:r>
        <w:t xml:space="preserve"> </w:t>
      </w:r>
      <w:r w:rsidRPr="004C5BCF">
        <w:t>Ewan Morgan</w:t>
      </w:r>
      <w:r>
        <w:t>, ‘</w:t>
      </w:r>
      <w:r w:rsidRPr="004C5BCF">
        <w:t xml:space="preserve">The Physician Who Presaged </w:t>
      </w:r>
      <w:r>
        <w:t>T</w:t>
      </w:r>
      <w:r w:rsidRPr="004C5BCF">
        <w:t xml:space="preserve">he Germ Theory </w:t>
      </w:r>
      <w:r>
        <w:t>O</w:t>
      </w:r>
      <w:r w:rsidRPr="004C5BCF">
        <w:t>f Disease Nearly 500 Years Ago</w:t>
      </w:r>
      <w:r>
        <w:t xml:space="preserve">’, </w:t>
      </w:r>
      <w:r w:rsidRPr="004C5BCF">
        <w:rPr>
          <w:i/>
          <w:iCs/>
        </w:rPr>
        <w:t>Scientific American</w:t>
      </w:r>
      <w:r>
        <w:t xml:space="preserve">, 22 January 2021. </w:t>
      </w:r>
      <w:hyperlink r:id="rId2" w:history="1">
        <w:r w:rsidRPr="00E21111">
          <w:rPr>
            <w:rStyle w:val="Hyperlink"/>
          </w:rPr>
          <w:t>https://www.scientificamerican.com/article/the-physician-who-presaged-the-germ-theory-of-disease-nearly-500-years-ago/</w:t>
        </w:r>
      </w:hyperlink>
      <w:r>
        <w:t xml:space="preserve"> [accessed 20 May 2023].</w:t>
      </w:r>
    </w:p>
  </w:footnote>
  <w:footnote w:id="8">
    <w:p w14:paraId="59BE05AF" w14:textId="510E83D7" w:rsidR="004C5BCF" w:rsidRDefault="004C5BCF">
      <w:pPr>
        <w:pStyle w:val="FootnoteText"/>
      </w:pPr>
      <w:r>
        <w:rPr>
          <w:rStyle w:val="FootnoteReference"/>
        </w:rPr>
        <w:footnoteRef/>
      </w:r>
      <w:r>
        <w:t xml:space="preserve"> </w:t>
      </w:r>
      <w:r w:rsidR="00715553">
        <w:t>Phaire, p. 10-11.</w:t>
      </w:r>
    </w:p>
  </w:footnote>
  <w:footnote w:id="9">
    <w:p w14:paraId="67888341" w14:textId="370359B9" w:rsidR="00715553" w:rsidRDefault="00715553">
      <w:pPr>
        <w:pStyle w:val="FootnoteText"/>
      </w:pPr>
      <w:r>
        <w:rPr>
          <w:rStyle w:val="FootnoteReference"/>
        </w:rPr>
        <w:footnoteRef/>
      </w:r>
      <w:r>
        <w:t xml:space="preserve"> Phaire, p. 1-3.</w:t>
      </w:r>
    </w:p>
  </w:footnote>
  <w:footnote w:id="10">
    <w:p w14:paraId="59CEE761" w14:textId="685F7D92" w:rsidR="00881B22" w:rsidRDefault="00881B22">
      <w:pPr>
        <w:pStyle w:val="FootnoteText"/>
      </w:pPr>
      <w:r>
        <w:rPr>
          <w:rStyle w:val="FootnoteReference"/>
        </w:rPr>
        <w:footnoteRef/>
      </w:r>
      <w:r>
        <w:t xml:space="preserve"> </w:t>
      </w:r>
      <w:bookmarkStart w:id="1" w:name="_Hlk135591371"/>
      <w:bookmarkStart w:id="2" w:name="_Hlk135595496"/>
      <w:r w:rsidR="000A05F8" w:rsidRPr="000A05F8">
        <w:t xml:space="preserve">Thomas </w:t>
      </w:r>
      <w:proofErr w:type="spellStart"/>
      <w:r w:rsidR="000A05F8" w:rsidRPr="000A05F8">
        <w:t>Becon</w:t>
      </w:r>
      <w:proofErr w:type="spellEnd"/>
      <w:r w:rsidR="000A05F8">
        <w:t xml:space="preserve">, </w:t>
      </w:r>
      <w:r w:rsidR="00451317" w:rsidRPr="00451317">
        <w:rPr>
          <w:i/>
          <w:iCs/>
        </w:rPr>
        <w:t>The Flower Of Godly Prayers</w:t>
      </w:r>
      <w:r w:rsidR="00842FC2">
        <w:t xml:space="preserve"> (</w:t>
      </w:r>
      <w:r w:rsidR="0035407A">
        <w:t>Cambridge:</w:t>
      </w:r>
      <w:r w:rsidR="00110B86">
        <w:t xml:space="preserve"> The University Press, 1844;</w:t>
      </w:r>
      <w:r w:rsidR="00FA1138">
        <w:t xml:space="preserve"> orig. 1551), p. 43</w:t>
      </w:r>
      <w:r w:rsidR="008E156D">
        <w:t>,</w:t>
      </w:r>
      <w:r w:rsidR="00451317">
        <w:t xml:space="preserve"> </w:t>
      </w:r>
      <w:hyperlink r:id="rId3" w:history="1">
        <w:r w:rsidR="00842FC2" w:rsidRPr="00E21111">
          <w:rPr>
            <w:rStyle w:val="Hyperlink"/>
          </w:rPr>
          <w:t>https://ia802609.us.archive.org/4/items/worksofthomasbec03beco/worksofthomasbec03beco.pdf</w:t>
        </w:r>
      </w:hyperlink>
      <w:r w:rsidR="008E156D">
        <w:t xml:space="preserve"> [accessed 21 May 2023]</w:t>
      </w:r>
      <w:bookmarkEnd w:id="1"/>
      <w:r w:rsidR="008E156D">
        <w:t>.</w:t>
      </w:r>
    </w:p>
    <w:bookmarkEnd w:id="2"/>
  </w:footnote>
  <w:footnote w:id="11">
    <w:p w14:paraId="34983689" w14:textId="6F4A3B22" w:rsidR="00892FA2" w:rsidRDefault="00892FA2">
      <w:pPr>
        <w:pStyle w:val="FootnoteText"/>
      </w:pPr>
      <w:r>
        <w:rPr>
          <w:rStyle w:val="FootnoteReference"/>
        </w:rPr>
        <w:footnoteRef/>
      </w:r>
      <w:r>
        <w:t xml:space="preserve"> </w:t>
      </w:r>
      <w:bookmarkStart w:id="3" w:name="_Hlk135587384"/>
      <w:r w:rsidRPr="00892FA2">
        <w:t xml:space="preserve">M. M., </w:t>
      </w:r>
      <w:r w:rsidRPr="00892FA2">
        <w:rPr>
          <w:i/>
          <w:iCs/>
        </w:rPr>
        <w:t xml:space="preserve">Ease For A Diseased Man. </w:t>
      </w:r>
      <w:proofErr w:type="spellStart"/>
      <w:r w:rsidRPr="00892FA2">
        <w:rPr>
          <w:i/>
          <w:iCs/>
        </w:rPr>
        <w:t>Pvblished</w:t>
      </w:r>
      <w:proofErr w:type="spellEnd"/>
      <w:r w:rsidRPr="00892FA2">
        <w:rPr>
          <w:i/>
          <w:iCs/>
        </w:rPr>
        <w:t xml:space="preserve"> For The Instruction Of Those Which Are Visited With </w:t>
      </w:r>
      <w:proofErr w:type="spellStart"/>
      <w:r w:rsidRPr="00892FA2">
        <w:rPr>
          <w:i/>
          <w:iCs/>
        </w:rPr>
        <w:t>Sicknesse</w:t>
      </w:r>
      <w:proofErr w:type="spellEnd"/>
      <w:r w:rsidRPr="00892FA2">
        <w:rPr>
          <w:i/>
          <w:iCs/>
        </w:rPr>
        <w:t xml:space="preserve"> Of Body</w:t>
      </w:r>
      <w:r w:rsidRPr="00892FA2">
        <w:t xml:space="preserve"> (London, 1625), (sigs. A2-A5v).</w:t>
      </w:r>
      <w:bookmarkEnd w:id="3"/>
    </w:p>
  </w:footnote>
  <w:footnote w:id="12">
    <w:p w14:paraId="4A695BEA" w14:textId="40188DC6" w:rsidR="00A12AF1" w:rsidRDefault="00A12AF1">
      <w:pPr>
        <w:pStyle w:val="FootnoteText"/>
      </w:pPr>
      <w:r>
        <w:rPr>
          <w:rStyle w:val="FootnoteReference"/>
        </w:rPr>
        <w:footnoteRef/>
      </w:r>
      <w:r>
        <w:t xml:space="preserve"> John</w:t>
      </w:r>
      <w:r w:rsidR="0078770E">
        <w:t xml:space="preserve"> </w:t>
      </w:r>
      <w:r w:rsidR="0078770E" w:rsidRPr="0078770E">
        <w:t>Donne,</w:t>
      </w:r>
      <w:r>
        <w:t xml:space="preserve"> </w:t>
      </w:r>
      <w:r w:rsidR="0078770E" w:rsidRPr="0078770E">
        <w:rPr>
          <w:i/>
          <w:iCs/>
        </w:rPr>
        <w:t>Volume X.</w:t>
      </w:r>
      <w:r w:rsidR="0078770E">
        <w:t xml:space="preserve"> </w:t>
      </w:r>
      <w:r w:rsidRPr="00A12AF1">
        <w:rPr>
          <w:i/>
          <w:iCs/>
        </w:rPr>
        <w:t>The Sermons Of John Donne</w:t>
      </w:r>
      <w:r>
        <w:t xml:space="preserve">, </w:t>
      </w:r>
      <w:r w:rsidR="0078770E">
        <w:t>ed. Evelyn M. Simpson and George R. Potter (Berkley: University of California Press, 1962), p. 80.</w:t>
      </w:r>
    </w:p>
  </w:footnote>
  <w:footnote w:id="13">
    <w:p w14:paraId="7E516C43" w14:textId="5F9FCF38" w:rsidR="00453A92" w:rsidRDefault="00453A92">
      <w:pPr>
        <w:pStyle w:val="FootnoteText"/>
      </w:pPr>
      <w:r>
        <w:rPr>
          <w:rStyle w:val="FootnoteReference"/>
        </w:rPr>
        <w:footnoteRef/>
      </w:r>
      <w:r>
        <w:t xml:space="preserve"> </w:t>
      </w:r>
      <w:r w:rsidRPr="00453A92">
        <w:t xml:space="preserve">R.V. Young, ‘Theology, Doctrine, and Genre in Devotions Upon Emergent Occasions’, </w:t>
      </w:r>
      <w:r w:rsidRPr="00453A92">
        <w:rPr>
          <w:i/>
          <w:iCs/>
        </w:rPr>
        <w:t>John Donne Journal</w:t>
      </w:r>
      <w:r>
        <w:t>, 2</w:t>
      </w:r>
      <w:r w:rsidRPr="00453A92">
        <w:t>6 (2007), 373-80 (p. 374).</w:t>
      </w:r>
    </w:p>
  </w:footnote>
  <w:footnote w:id="14">
    <w:p w14:paraId="6D30B178" w14:textId="3F730EF7" w:rsidR="002C7C9B" w:rsidRDefault="002C7C9B">
      <w:pPr>
        <w:pStyle w:val="FootnoteText"/>
      </w:pPr>
      <w:r>
        <w:rPr>
          <w:rStyle w:val="FootnoteReference"/>
        </w:rPr>
        <w:footnoteRef/>
      </w:r>
      <w:r>
        <w:t xml:space="preserve"> </w:t>
      </w:r>
      <w:r w:rsidR="00557883" w:rsidRPr="00557883">
        <w:t>Jonathan</w:t>
      </w:r>
      <w:r w:rsidR="00557883" w:rsidRPr="00557883">
        <w:t xml:space="preserve"> </w:t>
      </w:r>
      <w:r w:rsidR="00557883" w:rsidRPr="00557883">
        <w:t>Goldberg,</w:t>
      </w:r>
      <w:r w:rsidR="00557883">
        <w:t xml:space="preserve"> ‘</w:t>
      </w:r>
      <w:r w:rsidR="00557883" w:rsidRPr="00557883">
        <w:t xml:space="preserve">The Understanding </w:t>
      </w:r>
      <w:r w:rsidR="00557883">
        <w:t>O</w:t>
      </w:r>
      <w:r w:rsidR="00557883" w:rsidRPr="00557883">
        <w:t xml:space="preserve">f Sickness </w:t>
      </w:r>
      <w:r w:rsidR="00557883">
        <w:t>I</w:t>
      </w:r>
      <w:r w:rsidR="00557883" w:rsidRPr="00557883">
        <w:t>n Donne's Devotions</w:t>
      </w:r>
      <w:r w:rsidR="00EA1B82">
        <w:t>’,</w:t>
      </w:r>
      <w:r w:rsidR="00557883" w:rsidRPr="00557883">
        <w:t xml:space="preserve"> </w:t>
      </w:r>
      <w:r w:rsidR="00557883" w:rsidRPr="00EA1B82">
        <w:rPr>
          <w:i/>
          <w:iCs/>
        </w:rPr>
        <w:t>Renaissance Quarterly</w:t>
      </w:r>
      <w:r w:rsidR="00835B96">
        <w:t xml:space="preserve">, </w:t>
      </w:r>
      <w:r w:rsidR="00557883" w:rsidRPr="00557883">
        <w:t>24</w:t>
      </w:r>
      <w:r w:rsidR="00835B96">
        <w:t>.</w:t>
      </w:r>
      <w:r w:rsidR="00557883" w:rsidRPr="00557883">
        <w:t>4 (1971)</w:t>
      </w:r>
      <w:r w:rsidR="006F2EFF">
        <w:t>,</w:t>
      </w:r>
      <w:r w:rsidR="00557883" w:rsidRPr="00557883">
        <w:t xml:space="preserve"> 507–</w:t>
      </w:r>
      <w:r w:rsidR="006F2EFF">
        <w:t>5</w:t>
      </w:r>
      <w:r w:rsidR="00557883" w:rsidRPr="00557883">
        <w:t xml:space="preserve">17 </w:t>
      </w:r>
      <w:r w:rsidR="004653D4">
        <w:t>(p. 507) &lt;</w:t>
      </w:r>
      <w:r w:rsidR="00412B00">
        <w:t>DOI</w:t>
      </w:r>
      <w:r w:rsidR="00557883" w:rsidRPr="00557883">
        <w:t>:</w:t>
      </w:r>
      <w:r w:rsidR="00412B00">
        <w:t xml:space="preserve"> </w:t>
      </w:r>
      <w:r w:rsidR="00557883" w:rsidRPr="00557883">
        <w:t>10.2307/2859378</w:t>
      </w:r>
      <w:r w:rsidR="004653D4">
        <w:t>&gt;</w:t>
      </w:r>
      <w:r w:rsidR="00557883" w:rsidRPr="00557883">
        <w:t>.</w:t>
      </w:r>
    </w:p>
  </w:footnote>
  <w:footnote w:id="15">
    <w:p w14:paraId="4277276E" w14:textId="2C2E81DD" w:rsidR="00047AC5" w:rsidRPr="003D0F3A" w:rsidRDefault="00047AC5">
      <w:pPr>
        <w:pStyle w:val="FootnoteText"/>
      </w:pPr>
      <w:r>
        <w:rPr>
          <w:rStyle w:val="FootnoteReference"/>
        </w:rPr>
        <w:footnoteRef/>
      </w:r>
      <w:r>
        <w:t xml:space="preserve"> </w:t>
      </w:r>
      <w:r w:rsidR="00947FBB" w:rsidRPr="00947FBB">
        <w:rPr>
          <w:i/>
          <w:iCs/>
        </w:rPr>
        <w:t>British Authors Before 1800</w:t>
      </w:r>
      <w:r w:rsidR="00947FBB">
        <w:rPr>
          <w:i/>
          <w:iCs/>
        </w:rPr>
        <w:t xml:space="preserve">, </w:t>
      </w:r>
      <w:r w:rsidR="00947FBB">
        <w:t xml:space="preserve">p. </w:t>
      </w:r>
      <w:r w:rsidR="004B707B">
        <w:t xml:space="preserve">157; </w:t>
      </w:r>
      <w:r w:rsidR="00782D3F">
        <w:t>‘Brooke, Samuel</w:t>
      </w:r>
      <w:r w:rsidR="003D0F3A">
        <w:t xml:space="preserve">’, </w:t>
      </w:r>
      <w:r w:rsidR="003D0F3A" w:rsidRPr="003D0F3A">
        <w:rPr>
          <w:i/>
          <w:iCs/>
        </w:rPr>
        <w:t>Dictionary of National Biography</w:t>
      </w:r>
      <w:r w:rsidR="003D0F3A">
        <w:rPr>
          <w:i/>
          <w:iCs/>
        </w:rPr>
        <w:t xml:space="preserve">, </w:t>
      </w:r>
      <w:r w:rsidR="007C0172">
        <w:t xml:space="preserve">Vol. 6, </w:t>
      </w:r>
      <w:r w:rsidR="003D0F3A">
        <w:t xml:space="preserve">ed. </w:t>
      </w:r>
      <w:r w:rsidR="00B36B44" w:rsidRPr="00B36B44">
        <w:t>Sidney Lazarus Lee</w:t>
      </w:r>
      <w:r w:rsidR="000F18B1">
        <w:t xml:space="preserve"> (</w:t>
      </w:r>
      <w:r w:rsidR="000C6978" w:rsidRPr="000C6978">
        <w:t>London: Smith, Elder &amp; Co.</w:t>
      </w:r>
      <w:r w:rsidR="000C6978">
        <w:t xml:space="preserve">, 1886), pp. </w:t>
      </w:r>
      <w:r w:rsidR="00066028">
        <w:t>433-434.</w:t>
      </w:r>
    </w:p>
  </w:footnote>
  <w:footnote w:id="16">
    <w:p w14:paraId="73F3AFAD" w14:textId="18A80F62" w:rsidR="00A04D7F" w:rsidRDefault="00A04D7F">
      <w:pPr>
        <w:pStyle w:val="FootnoteText"/>
      </w:pPr>
      <w:r>
        <w:rPr>
          <w:rStyle w:val="FootnoteReference"/>
        </w:rPr>
        <w:footnoteRef/>
      </w:r>
      <w:r>
        <w:t xml:space="preserve"> </w:t>
      </w:r>
      <w:bookmarkStart w:id="4" w:name="_Hlk135582264"/>
      <w:r w:rsidR="005E1653" w:rsidRPr="005E1653">
        <w:t xml:space="preserve">John Donne, </w:t>
      </w:r>
      <w:r w:rsidR="005E1653" w:rsidRPr="00D73E04">
        <w:rPr>
          <w:i/>
          <w:iCs/>
        </w:rPr>
        <w:t>Devotions upon Emergent Occasions</w:t>
      </w:r>
      <w:r w:rsidR="005E1653" w:rsidRPr="005E1653">
        <w:t>, ed. By Anthony Raspa (Oxford: Oxford University Press, 1987)</w:t>
      </w:r>
      <w:r w:rsidR="00D73E04">
        <w:t xml:space="preserve"> </w:t>
      </w:r>
      <w:bookmarkEnd w:id="4"/>
      <w:r w:rsidR="00D73E04">
        <w:t>p. 65.</w:t>
      </w:r>
    </w:p>
  </w:footnote>
  <w:footnote w:id="17">
    <w:p w14:paraId="757F33EE" w14:textId="116AEBE8" w:rsidR="005F34A7" w:rsidRDefault="005F34A7">
      <w:pPr>
        <w:pStyle w:val="FootnoteText"/>
      </w:pPr>
      <w:r>
        <w:rPr>
          <w:rStyle w:val="FootnoteReference"/>
        </w:rPr>
        <w:footnoteRef/>
      </w:r>
      <w:r>
        <w:t xml:space="preserve"> Ibid. </w:t>
      </w:r>
      <w:r w:rsidR="006A141C">
        <w:t>p. 67.</w:t>
      </w:r>
    </w:p>
  </w:footnote>
  <w:footnote w:id="18">
    <w:p w14:paraId="77F3E89D" w14:textId="7D52C2A6" w:rsidR="006A141C" w:rsidRDefault="006A141C">
      <w:pPr>
        <w:pStyle w:val="FootnoteText"/>
      </w:pPr>
      <w:r>
        <w:rPr>
          <w:rStyle w:val="FootnoteReference"/>
        </w:rPr>
        <w:footnoteRef/>
      </w:r>
      <w:r>
        <w:t xml:space="preserve"> </w:t>
      </w:r>
      <w:r w:rsidR="00484A43">
        <w:t xml:space="preserve">Ibid. </w:t>
      </w:r>
      <w:r w:rsidR="00FB1CA8">
        <w:t>p. 68.</w:t>
      </w:r>
    </w:p>
  </w:footnote>
  <w:footnote w:id="19">
    <w:p w14:paraId="3F29CB4D" w14:textId="6F97848D" w:rsidR="005B7412" w:rsidRDefault="005B7412">
      <w:pPr>
        <w:pStyle w:val="FootnoteText"/>
      </w:pPr>
      <w:r>
        <w:rPr>
          <w:rStyle w:val="FootnoteReference"/>
        </w:rPr>
        <w:footnoteRef/>
      </w:r>
      <w:r>
        <w:t xml:space="preserve"> Ibid. p. </w:t>
      </w:r>
      <w:r w:rsidR="00BE493A">
        <w:t>109.</w:t>
      </w:r>
    </w:p>
  </w:footnote>
  <w:footnote w:id="20">
    <w:p w14:paraId="5AA5A4D5" w14:textId="43DF701E" w:rsidR="00480AE7" w:rsidRPr="00316822" w:rsidRDefault="00480AE7">
      <w:pPr>
        <w:pStyle w:val="FootnoteText"/>
      </w:pPr>
      <w:r>
        <w:rPr>
          <w:rStyle w:val="FootnoteReference"/>
        </w:rPr>
        <w:footnoteRef/>
      </w:r>
      <w:r>
        <w:t xml:space="preserve"> </w:t>
      </w:r>
      <w:r w:rsidR="007E0277" w:rsidRPr="007E0277">
        <w:t xml:space="preserve">Ryan J. </w:t>
      </w:r>
      <w:proofErr w:type="spellStart"/>
      <w:r w:rsidR="007E0277" w:rsidRPr="007E0277">
        <w:t>Hackenbracht</w:t>
      </w:r>
      <w:proofErr w:type="spellEnd"/>
      <w:r w:rsidR="007E0277">
        <w:t xml:space="preserve">, </w:t>
      </w:r>
      <w:r w:rsidR="00F2035C">
        <w:t>‘</w:t>
      </w:r>
      <w:r w:rsidR="00F2035C" w:rsidRPr="00F2035C">
        <w:t>The Plague of 1625—26, Apocalyptic Anticipation, and Milton's Elegy III</w:t>
      </w:r>
      <w:r w:rsidR="00F2035C">
        <w:t xml:space="preserve">’, </w:t>
      </w:r>
      <w:r w:rsidR="00316822" w:rsidRPr="00316822">
        <w:rPr>
          <w:i/>
          <w:iCs/>
        </w:rPr>
        <w:t>Studies in Philology</w:t>
      </w:r>
      <w:r w:rsidR="00316822">
        <w:t xml:space="preserve">, </w:t>
      </w:r>
      <w:r w:rsidR="00A21363">
        <w:t>108.3 (2011),</w:t>
      </w:r>
      <w:r w:rsidR="00C001DF">
        <w:t xml:space="preserve"> 403-438 (p. </w:t>
      </w:r>
      <w:r w:rsidR="00F20405">
        <w:t>417).</w:t>
      </w:r>
    </w:p>
  </w:footnote>
  <w:footnote w:id="21">
    <w:p w14:paraId="70815EBD" w14:textId="49E9E761" w:rsidR="002610D0" w:rsidRDefault="002610D0">
      <w:pPr>
        <w:pStyle w:val="FootnoteText"/>
      </w:pPr>
      <w:r>
        <w:rPr>
          <w:rStyle w:val="FootnoteReference"/>
        </w:rPr>
        <w:footnoteRef/>
      </w:r>
      <w:r>
        <w:t xml:space="preserve"> </w:t>
      </w:r>
      <w:r w:rsidRPr="00892FA2">
        <w:t xml:space="preserve">M. M., </w:t>
      </w:r>
      <w:r w:rsidRPr="00892FA2">
        <w:rPr>
          <w:i/>
          <w:iCs/>
        </w:rPr>
        <w:t>Ease For A Diseased Man</w:t>
      </w:r>
      <w:r w:rsidR="008D12F2">
        <w:rPr>
          <w:i/>
          <w:iCs/>
        </w:rPr>
        <w:t xml:space="preserve">, </w:t>
      </w:r>
      <w:r w:rsidRPr="00892FA2">
        <w:t>sig. A5</w:t>
      </w:r>
      <w:r w:rsidR="008D12F2">
        <w:t>r</w:t>
      </w:r>
      <w:r w:rsidRPr="00892FA2">
        <w:t>.</w:t>
      </w:r>
    </w:p>
  </w:footnote>
  <w:footnote w:id="22">
    <w:p w14:paraId="754804D5" w14:textId="18A69101" w:rsidR="008A325E" w:rsidRPr="00F6428D" w:rsidRDefault="008A325E">
      <w:pPr>
        <w:pStyle w:val="FootnoteText"/>
      </w:pPr>
      <w:r>
        <w:rPr>
          <w:rStyle w:val="FootnoteReference"/>
        </w:rPr>
        <w:footnoteRef/>
      </w:r>
      <w:r>
        <w:t xml:space="preserve"> </w:t>
      </w:r>
      <w:r w:rsidR="00F52F14">
        <w:t xml:space="preserve">John Mabb, </w:t>
      </w:r>
      <w:r w:rsidR="006511D7" w:rsidRPr="006511D7">
        <w:rPr>
          <w:i/>
          <w:iCs/>
        </w:rPr>
        <w:t>The</w:t>
      </w:r>
      <w:r w:rsidR="00F6428D">
        <w:rPr>
          <w:i/>
          <w:iCs/>
        </w:rPr>
        <w:t xml:space="preserve"> A</w:t>
      </w:r>
      <w:r w:rsidR="006511D7" w:rsidRPr="006511D7">
        <w:rPr>
          <w:i/>
          <w:iCs/>
        </w:rPr>
        <w:t xml:space="preserve">fflicted </w:t>
      </w:r>
      <w:r w:rsidR="00F6428D">
        <w:rPr>
          <w:i/>
          <w:iCs/>
        </w:rPr>
        <w:t>M</w:t>
      </w:r>
      <w:r w:rsidR="006511D7" w:rsidRPr="006511D7">
        <w:rPr>
          <w:i/>
          <w:iCs/>
        </w:rPr>
        <w:t xml:space="preserve">ans </w:t>
      </w:r>
      <w:r w:rsidR="00F6428D">
        <w:rPr>
          <w:i/>
          <w:iCs/>
        </w:rPr>
        <w:t>V</w:t>
      </w:r>
      <w:r w:rsidR="006511D7" w:rsidRPr="006511D7">
        <w:rPr>
          <w:i/>
          <w:iCs/>
        </w:rPr>
        <w:t xml:space="preserve">ow </w:t>
      </w:r>
      <w:r w:rsidR="00F6428D">
        <w:rPr>
          <w:i/>
          <w:iCs/>
        </w:rPr>
        <w:t>W</w:t>
      </w:r>
      <w:r w:rsidR="006511D7" w:rsidRPr="006511D7">
        <w:rPr>
          <w:i/>
          <w:iCs/>
        </w:rPr>
        <w:t xml:space="preserve">ith </w:t>
      </w:r>
      <w:r w:rsidR="00F6428D">
        <w:rPr>
          <w:i/>
          <w:iCs/>
        </w:rPr>
        <w:t>H</w:t>
      </w:r>
      <w:r w:rsidR="006511D7" w:rsidRPr="006511D7">
        <w:rPr>
          <w:i/>
          <w:iCs/>
        </w:rPr>
        <w:t xml:space="preserve">is </w:t>
      </w:r>
      <w:r w:rsidR="00F6428D">
        <w:rPr>
          <w:i/>
          <w:iCs/>
        </w:rPr>
        <w:t>M</w:t>
      </w:r>
      <w:r w:rsidR="006511D7" w:rsidRPr="006511D7">
        <w:rPr>
          <w:i/>
          <w:iCs/>
        </w:rPr>
        <w:t xml:space="preserve">editations </w:t>
      </w:r>
      <w:r w:rsidR="00F6428D">
        <w:rPr>
          <w:i/>
          <w:iCs/>
        </w:rPr>
        <w:t>A</w:t>
      </w:r>
      <w:r w:rsidR="006511D7" w:rsidRPr="006511D7">
        <w:rPr>
          <w:i/>
          <w:iCs/>
        </w:rPr>
        <w:t xml:space="preserve">nd </w:t>
      </w:r>
      <w:r w:rsidR="00F6428D">
        <w:rPr>
          <w:i/>
          <w:iCs/>
        </w:rPr>
        <w:t>P</w:t>
      </w:r>
      <w:r w:rsidR="006511D7" w:rsidRPr="006511D7">
        <w:rPr>
          <w:i/>
          <w:iCs/>
        </w:rPr>
        <w:t>rayers</w:t>
      </w:r>
      <w:r w:rsidR="007029F4">
        <w:rPr>
          <w:i/>
          <w:iCs/>
        </w:rPr>
        <w:t xml:space="preserve"> </w:t>
      </w:r>
      <w:r w:rsidR="00F6428D">
        <w:t xml:space="preserve">(London: </w:t>
      </w:r>
      <w:r w:rsidR="00F6428D" w:rsidRPr="00F6428D">
        <w:t xml:space="preserve">Thomas </w:t>
      </w:r>
      <w:proofErr w:type="spellStart"/>
      <w:r w:rsidR="00F6428D" w:rsidRPr="00F6428D">
        <w:t>Snodham</w:t>
      </w:r>
      <w:proofErr w:type="spellEnd"/>
      <w:r w:rsidR="0014203B">
        <w:t>, 1609)</w:t>
      </w:r>
      <w:r w:rsidR="00006F8A">
        <w:t>, p. 11</w:t>
      </w:r>
      <w:r w:rsidR="00226AE2">
        <w:t xml:space="preserve"> </w:t>
      </w:r>
      <w:hyperlink r:id="rId4" w:history="1">
        <w:r w:rsidR="00FA346D" w:rsidRPr="00E21111">
          <w:rPr>
            <w:rStyle w:val="Hyperlink"/>
          </w:rPr>
          <w:t>http://name.umdl.umich.edu/B14669.0001.001</w:t>
        </w:r>
      </w:hyperlink>
      <w:r w:rsidR="00FA346D">
        <w:t xml:space="preserve"> [accessed 21 May 2023]</w:t>
      </w:r>
      <w:r w:rsidR="003E4DF2">
        <w:t xml:space="preserve">; </w:t>
      </w:r>
      <w:r w:rsidR="003E4DF2" w:rsidRPr="003E4DF2">
        <w:t xml:space="preserve">Revelation </w:t>
      </w:r>
      <w:r w:rsidR="003E4DF2">
        <w:t xml:space="preserve">7.3 &amp; </w:t>
      </w:r>
      <w:r w:rsidR="003E4DF2" w:rsidRPr="003E4DF2">
        <w:t>14:1, (NRSVA)</w:t>
      </w:r>
      <w:r w:rsidR="0010465F">
        <w:t>.</w:t>
      </w:r>
    </w:p>
  </w:footnote>
  <w:footnote w:id="23">
    <w:p w14:paraId="46E2F814" w14:textId="41A9433D" w:rsidR="00611AA6" w:rsidRDefault="00611AA6">
      <w:pPr>
        <w:pStyle w:val="FootnoteText"/>
      </w:pPr>
      <w:r>
        <w:rPr>
          <w:rStyle w:val="FootnoteReference"/>
        </w:rPr>
        <w:footnoteRef/>
      </w:r>
      <w:r>
        <w:t xml:space="preserve"> </w:t>
      </w:r>
      <w:r w:rsidR="00C020E7" w:rsidRPr="00C020E7">
        <w:t>Goldberg, ‘The Understanding Of Sickness</w:t>
      </w:r>
      <w:r w:rsidR="003A71FE">
        <w:t xml:space="preserve">’, </w:t>
      </w:r>
      <w:r w:rsidR="00AC5B37">
        <w:t xml:space="preserve">p. </w:t>
      </w:r>
      <w:r w:rsidR="00CB0BBD">
        <w:t>509.</w:t>
      </w:r>
    </w:p>
  </w:footnote>
  <w:footnote w:id="24">
    <w:p w14:paraId="34F88B3F" w14:textId="49703DE5" w:rsidR="00CB0BBD" w:rsidRDefault="00CB0BBD">
      <w:pPr>
        <w:pStyle w:val="FootnoteText"/>
      </w:pPr>
      <w:r>
        <w:rPr>
          <w:rStyle w:val="FootnoteReference"/>
        </w:rPr>
        <w:footnoteRef/>
      </w:r>
      <w:r>
        <w:t xml:space="preserve"> Ibid. p. 510; </w:t>
      </w:r>
      <w:bookmarkStart w:id="5" w:name="_Hlk135595819"/>
      <w:bookmarkStart w:id="6" w:name="_Hlk135595820"/>
      <w:r w:rsidRPr="00CB0BBD">
        <w:t xml:space="preserve">Thomas </w:t>
      </w:r>
      <w:proofErr w:type="spellStart"/>
      <w:r w:rsidRPr="00CB0BBD">
        <w:t>Becon</w:t>
      </w:r>
      <w:proofErr w:type="spellEnd"/>
      <w:r w:rsidRPr="00CB0BBD">
        <w:t xml:space="preserve">, </w:t>
      </w:r>
      <w:r w:rsidR="00C532F1" w:rsidRPr="00C532F1">
        <w:rPr>
          <w:i/>
          <w:iCs/>
        </w:rPr>
        <w:t>T</w:t>
      </w:r>
      <w:r w:rsidR="00C532F1" w:rsidRPr="00C532F1">
        <w:rPr>
          <w:i/>
          <w:iCs/>
        </w:rPr>
        <w:t xml:space="preserve">he </w:t>
      </w:r>
      <w:proofErr w:type="spellStart"/>
      <w:r w:rsidR="00C532F1" w:rsidRPr="00C532F1">
        <w:rPr>
          <w:i/>
          <w:iCs/>
        </w:rPr>
        <w:t>Sycke</w:t>
      </w:r>
      <w:proofErr w:type="spellEnd"/>
      <w:r w:rsidR="00C532F1" w:rsidRPr="00C532F1">
        <w:rPr>
          <w:i/>
          <w:iCs/>
        </w:rPr>
        <w:t xml:space="preserve"> Mans Salve</w:t>
      </w:r>
      <w:r w:rsidR="00C532F1" w:rsidRPr="00C532F1">
        <w:t xml:space="preserve"> </w:t>
      </w:r>
      <w:r w:rsidRPr="00CB0BBD">
        <w:t>(Cambridge: The University Press, 1844; orig. 155</w:t>
      </w:r>
      <w:r w:rsidR="00E23BE4">
        <w:t>8</w:t>
      </w:r>
      <w:r w:rsidRPr="00CB0BBD">
        <w:t xml:space="preserve">), </w:t>
      </w:r>
      <w:r w:rsidR="00C532F1" w:rsidRPr="00C532F1">
        <w:t>pp. 48-60</w:t>
      </w:r>
      <w:r w:rsidR="00C532F1">
        <w:t xml:space="preserve"> </w:t>
      </w:r>
      <w:hyperlink r:id="rId5" w:history="1">
        <w:r w:rsidR="00865A8C" w:rsidRPr="00E21111">
          <w:rPr>
            <w:rStyle w:val="Hyperlink"/>
          </w:rPr>
          <w:t>https://ia802609.us.archive.org/4/items/worksofthomasbec03beco/worksofthomasbec03beco.pdf</w:t>
        </w:r>
      </w:hyperlink>
      <w:r w:rsidR="00865A8C">
        <w:t xml:space="preserve"> </w:t>
      </w:r>
      <w:r w:rsidRPr="00CB0BBD">
        <w:t>[accessed 21 May 2023].</w:t>
      </w:r>
      <w:bookmarkEnd w:id="5"/>
      <w:bookmarkEnd w:id="6"/>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E56"/>
    <w:rsid w:val="00003DAC"/>
    <w:rsid w:val="00006F8A"/>
    <w:rsid w:val="00021818"/>
    <w:rsid w:val="00021F5F"/>
    <w:rsid w:val="00024A10"/>
    <w:rsid w:val="00033781"/>
    <w:rsid w:val="000416DB"/>
    <w:rsid w:val="00047AC5"/>
    <w:rsid w:val="00066028"/>
    <w:rsid w:val="00066E6D"/>
    <w:rsid w:val="0006702C"/>
    <w:rsid w:val="000708FA"/>
    <w:rsid w:val="00083031"/>
    <w:rsid w:val="00085279"/>
    <w:rsid w:val="00092A00"/>
    <w:rsid w:val="00092BB7"/>
    <w:rsid w:val="000964B7"/>
    <w:rsid w:val="000A05F8"/>
    <w:rsid w:val="000C08BD"/>
    <w:rsid w:val="000C6978"/>
    <w:rsid w:val="000E0D72"/>
    <w:rsid w:val="000E4AC1"/>
    <w:rsid w:val="000E606B"/>
    <w:rsid w:val="000E6C63"/>
    <w:rsid w:val="000F18B1"/>
    <w:rsid w:val="000F66B8"/>
    <w:rsid w:val="0010465F"/>
    <w:rsid w:val="001066FD"/>
    <w:rsid w:val="00110B86"/>
    <w:rsid w:val="001375C2"/>
    <w:rsid w:val="00141966"/>
    <w:rsid w:val="0014203B"/>
    <w:rsid w:val="001431E7"/>
    <w:rsid w:val="0015651B"/>
    <w:rsid w:val="00160D53"/>
    <w:rsid w:val="00163C3F"/>
    <w:rsid w:val="00167D7E"/>
    <w:rsid w:val="001760CF"/>
    <w:rsid w:val="00185716"/>
    <w:rsid w:val="0019667C"/>
    <w:rsid w:val="001B13C0"/>
    <w:rsid w:val="001C3205"/>
    <w:rsid w:val="001C4C6D"/>
    <w:rsid w:val="001C753D"/>
    <w:rsid w:val="001E197C"/>
    <w:rsid w:val="00226AE2"/>
    <w:rsid w:val="002346DB"/>
    <w:rsid w:val="002454E8"/>
    <w:rsid w:val="00255A6E"/>
    <w:rsid w:val="002610D0"/>
    <w:rsid w:val="00267D70"/>
    <w:rsid w:val="00281CBF"/>
    <w:rsid w:val="002935A3"/>
    <w:rsid w:val="002A2218"/>
    <w:rsid w:val="002A4A5F"/>
    <w:rsid w:val="002A579D"/>
    <w:rsid w:val="002B5336"/>
    <w:rsid w:val="002C3969"/>
    <w:rsid w:val="002C7C9B"/>
    <w:rsid w:val="002D1C27"/>
    <w:rsid w:val="002D2E1A"/>
    <w:rsid w:val="002D4669"/>
    <w:rsid w:val="002E59F1"/>
    <w:rsid w:val="002F3004"/>
    <w:rsid w:val="00310F23"/>
    <w:rsid w:val="00316822"/>
    <w:rsid w:val="00323E4E"/>
    <w:rsid w:val="0035407A"/>
    <w:rsid w:val="00364E56"/>
    <w:rsid w:val="003665A9"/>
    <w:rsid w:val="003718F0"/>
    <w:rsid w:val="0037367F"/>
    <w:rsid w:val="00381C12"/>
    <w:rsid w:val="00385061"/>
    <w:rsid w:val="00390C74"/>
    <w:rsid w:val="003A71FE"/>
    <w:rsid w:val="003B52B4"/>
    <w:rsid w:val="003C748A"/>
    <w:rsid w:val="003D0F3A"/>
    <w:rsid w:val="003D3F12"/>
    <w:rsid w:val="003E3221"/>
    <w:rsid w:val="003E3346"/>
    <w:rsid w:val="003E4DF2"/>
    <w:rsid w:val="003F7231"/>
    <w:rsid w:val="00403FC9"/>
    <w:rsid w:val="00412B00"/>
    <w:rsid w:val="00415032"/>
    <w:rsid w:val="004358C4"/>
    <w:rsid w:val="00441832"/>
    <w:rsid w:val="00451317"/>
    <w:rsid w:val="00453A92"/>
    <w:rsid w:val="00455C7B"/>
    <w:rsid w:val="004653D4"/>
    <w:rsid w:val="0047226A"/>
    <w:rsid w:val="004801EE"/>
    <w:rsid w:val="00480AE7"/>
    <w:rsid w:val="00484A43"/>
    <w:rsid w:val="004A1E2E"/>
    <w:rsid w:val="004A4EC3"/>
    <w:rsid w:val="004B707B"/>
    <w:rsid w:val="004C2C0D"/>
    <w:rsid w:val="004C5BCF"/>
    <w:rsid w:val="004C5CD0"/>
    <w:rsid w:val="004D20B3"/>
    <w:rsid w:val="004E58ED"/>
    <w:rsid w:val="004E602E"/>
    <w:rsid w:val="004F79F4"/>
    <w:rsid w:val="00557883"/>
    <w:rsid w:val="00562405"/>
    <w:rsid w:val="00565670"/>
    <w:rsid w:val="00570560"/>
    <w:rsid w:val="0057197D"/>
    <w:rsid w:val="00573876"/>
    <w:rsid w:val="005B7412"/>
    <w:rsid w:val="005D110C"/>
    <w:rsid w:val="005E1653"/>
    <w:rsid w:val="005E4FF7"/>
    <w:rsid w:val="005E69F0"/>
    <w:rsid w:val="005F34A7"/>
    <w:rsid w:val="005F4E19"/>
    <w:rsid w:val="00605847"/>
    <w:rsid w:val="00611AA6"/>
    <w:rsid w:val="00616B99"/>
    <w:rsid w:val="00627476"/>
    <w:rsid w:val="00632441"/>
    <w:rsid w:val="006338A2"/>
    <w:rsid w:val="00634C59"/>
    <w:rsid w:val="00642021"/>
    <w:rsid w:val="006511D7"/>
    <w:rsid w:val="00671CB6"/>
    <w:rsid w:val="006723A7"/>
    <w:rsid w:val="006802E6"/>
    <w:rsid w:val="00684180"/>
    <w:rsid w:val="006A141C"/>
    <w:rsid w:val="006B0FC5"/>
    <w:rsid w:val="006B297F"/>
    <w:rsid w:val="006B357B"/>
    <w:rsid w:val="006C6049"/>
    <w:rsid w:val="006C6809"/>
    <w:rsid w:val="006C772B"/>
    <w:rsid w:val="006D38E6"/>
    <w:rsid w:val="006D4934"/>
    <w:rsid w:val="006E52DC"/>
    <w:rsid w:val="006F2EFF"/>
    <w:rsid w:val="006F538F"/>
    <w:rsid w:val="006F6701"/>
    <w:rsid w:val="007029F4"/>
    <w:rsid w:val="00712CA0"/>
    <w:rsid w:val="0071363B"/>
    <w:rsid w:val="00715553"/>
    <w:rsid w:val="0071751C"/>
    <w:rsid w:val="00737163"/>
    <w:rsid w:val="007567DB"/>
    <w:rsid w:val="00757351"/>
    <w:rsid w:val="007616C7"/>
    <w:rsid w:val="007709C8"/>
    <w:rsid w:val="00777749"/>
    <w:rsid w:val="00782D3F"/>
    <w:rsid w:val="0078632A"/>
    <w:rsid w:val="0078770E"/>
    <w:rsid w:val="007C0172"/>
    <w:rsid w:val="007C1E34"/>
    <w:rsid w:val="007E0277"/>
    <w:rsid w:val="007E41FC"/>
    <w:rsid w:val="007F27F3"/>
    <w:rsid w:val="007F28E1"/>
    <w:rsid w:val="007F5D3B"/>
    <w:rsid w:val="0081233C"/>
    <w:rsid w:val="00815B30"/>
    <w:rsid w:val="00835B96"/>
    <w:rsid w:val="00842FC2"/>
    <w:rsid w:val="00851488"/>
    <w:rsid w:val="00863D09"/>
    <w:rsid w:val="00865A8C"/>
    <w:rsid w:val="00870165"/>
    <w:rsid w:val="008746D8"/>
    <w:rsid w:val="00880FF6"/>
    <w:rsid w:val="00881B22"/>
    <w:rsid w:val="008856DC"/>
    <w:rsid w:val="00892FA2"/>
    <w:rsid w:val="00894554"/>
    <w:rsid w:val="008A146F"/>
    <w:rsid w:val="008A325E"/>
    <w:rsid w:val="008A7448"/>
    <w:rsid w:val="008B63F6"/>
    <w:rsid w:val="008C2EC1"/>
    <w:rsid w:val="008C5D08"/>
    <w:rsid w:val="008C7AE9"/>
    <w:rsid w:val="008D12F2"/>
    <w:rsid w:val="008E156D"/>
    <w:rsid w:val="008F2B1F"/>
    <w:rsid w:val="0091470D"/>
    <w:rsid w:val="009238C0"/>
    <w:rsid w:val="0094413C"/>
    <w:rsid w:val="009477DF"/>
    <w:rsid w:val="00947FBB"/>
    <w:rsid w:val="009654D1"/>
    <w:rsid w:val="00967616"/>
    <w:rsid w:val="00970325"/>
    <w:rsid w:val="009812A2"/>
    <w:rsid w:val="009A5CC2"/>
    <w:rsid w:val="009B13B6"/>
    <w:rsid w:val="009F4264"/>
    <w:rsid w:val="00A04D7F"/>
    <w:rsid w:val="00A12AF1"/>
    <w:rsid w:val="00A21363"/>
    <w:rsid w:val="00A440A2"/>
    <w:rsid w:val="00A45984"/>
    <w:rsid w:val="00A509F3"/>
    <w:rsid w:val="00A65B4A"/>
    <w:rsid w:val="00A75A11"/>
    <w:rsid w:val="00A830CA"/>
    <w:rsid w:val="00AB2B9A"/>
    <w:rsid w:val="00AC05DB"/>
    <w:rsid w:val="00AC5B37"/>
    <w:rsid w:val="00AD4322"/>
    <w:rsid w:val="00AE466A"/>
    <w:rsid w:val="00B028F4"/>
    <w:rsid w:val="00B04587"/>
    <w:rsid w:val="00B36B44"/>
    <w:rsid w:val="00B41DB9"/>
    <w:rsid w:val="00B51A92"/>
    <w:rsid w:val="00B608C1"/>
    <w:rsid w:val="00B6393E"/>
    <w:rsid w:val="00B663A6"/>
    <w:rsid w:val="00B66572"/>
    <w:rsid w:val="00B9374F"/>
    <w:rsid w:val="00BA3785"/>
    <w:rsid w:val="00BA6E95"/>
    <w:rsid w:val="00BB443E"/>
    <w:rsid w:val="00BB6007"/>
    <w:rsid w:val="00BC3ABE"/>
    <w:rsid w:val="00BC568D"/>
    <w:rsid w:val="00BC5E7D"/>
    <w:rsid w:val="00BD4027"/>
    <w:rsid w:val="00BE493A"/>
    <w:rsid w:val="00BE59EF"/>
    <w:rsid w:val="00BF10DA"/>
    <w:rsid w:val="00C001DF"/>
    <w:rsid w:val="00C020E7"/>
    <w:rsid w:val="00C202CD"/>
    <w:rsid w:val="00C27D66"/>
    <w:rsid w:val="00C41D4D"/>
    <w:rsid w:val="00C532F1"/>
    <w:rsid w:val="00C56214"/>
    <w:rsid w:val="00C715A1"/>
    <w:rsid w:val="00C73524"/>
    <w:rsid w:val="00C86E7C"/>
    <w:rsid w:val="00CA1EFC"/>
    <w:rsid w:val="00CA56D9"/>
    <w:rsid w:val="00CB0473"/>
    <w:rsid w:val="00CB0BBD"/>
    <w:rsid w:val="00CB107D"/>
    <w:rsid w:val="00CB24C8"/>
    <w:rsid w:val="00CB5086"/>
    <w:rsid w:val="00CE0E96"/>
    <w:rsid w:val="00CE32B0"/>
    <w:rsid w:val="00D050CA"/>
    <w:rsid w:val="00D250CD"/>
    <w:rsid w:val="00D44CC3"/>
    <w:rsid w:val="00D44CF3"/>
    <w:rsid w:val="00D51FDF"/>
    <w:rsid w:val="00D535F1"/>
    <w:rsid w:val="00D55687"/>
    <w:rsid w:val="00D55DE0"/>
    <w:rsid w:val="00D73E04"/>
    <w:rsid w:val="00DC2C81"/>
    <w:rsid w:val="00DD14F0"/>
    <w:rsid w:val="00DF7E83"/>
    <w:rsid w:val="00E01CB7"/>
    <w:rsid w:val="00E23BE4"/>
    <w:rsid w:val="00E424F5"/>
    <w:rsid w:val="00E51840"/>
    <w:rsid w:val="00E54B62"/>
    <w:rsid w:val="00E66F9C"/>
    <w:rsid w:val="00E72595"/>
    <w:rsid w:val="00E77248"/>
    <w:rsid w:val="00E946C7"/>
    <w:rsid w:val="00EA1B82"/>
    <w:rsid w:val="00EC6598"/>
    <w:rsid w:val="00ED3780"/>
    <w:rsid w:val="00EF0F52"/>
    <w:rsid w:val="00EF1F29"/>
    <w:rsid w:val="00F01131"/>
    <w:rsid w:val="00F2035C"/>
    <w:rsid w:val="00F20405"/>
    <w:rsid w:val="00F21581"/>
    <w:rsid w:val="00F37F65"/>
    <w:rsid w:val="00F52F14"/>
    <w:rsid w:val="00F533D7"/>
    <w:rsid w:val="00F57804"/>
    <w:rsid w:val="00F60B2F"/>
    <w:rsid w:val="00F613DE"/>
    <w:rsid w:val="00F6428D"/>
    <w:rsid w:val="00F70645"/>
    <w:rsid w:val="00F759C8"/>
    <w:rsid w:val="00FA1138"/>
    <w:rsid w:val="00FA346D"/>
    <w:rsid w:val="00FA5E62"/>
    <w:rsid w:val="00FB1CA8"/>
    <w:rsid w:val="00FB361E"/>
    <w:rsid w:val="00FC0DCA"/>
    <w:rsid w:val="00FC6A87"/>
    <w:rsid w:val="00FD4B10"/>
    <w:rsid w:val="00FE4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DD991"/>
  <w15:chartTrackingRefBased/>
  <w15:docId w15:val="{830F53A4-0845-4703-8B3D-A606B4BE5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E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E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4E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E5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F7E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7E83"/>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2A22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2218"/>
    <w:rPr>
      <w:sz w:val="20"/>
      <w:szCs w:val="20"/>
    </w:rPr>
  </w:style>
  <w:style w:type="character" w:styleId="FootnoteReference">
    <w:name w:val="footnote reference"/>
    <w:basedOn w:val="DefaultParagraphFont"/>
    <w:uiPriority w:val="99"/>
    <w:semiHidden/>
    <w:unhideWhenUsed/>
    <w:rsid w:val="002A2218"/>
    <w:rPr>
      <w:vertAlign w:val="superscript"/>
    </w:rPr>
  </w:style>
  <w:style w:type="character" w:styleId="Hyperlink">
    <w:name w:val="Hyperlink"/>
    <w:basedOn w:val="DefaultParagraphFont"/>
    <w:uiPriority w:val="99"/>
    <w:unhideWhenUsed/>
    <w:rsid w:val="006C6049"/>
    <w:rPr>
      <w:color w:val="0563C1" w:themeColor="hyperlink"/>
      <w:u w:val="single"/>
    </w:rPr>
  </w:style>
  <w:style w:type="character" w:styleId="UnresolvedMention">
    <w:name w:val="Unresolved Mention"/>
    <w:basedOn w:val="DefaultParagraphFont"/>
    <w:uiPriority w:val="99"/>
    <w:semiHidden/>
    <w:unhideWhenUsed/>
    <w:rsid w:val="006C60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tificamerican.com/article/the-physician-who-presaged-the-germ-theory-of-disease-nearly-500-years-ago/"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name.umdl.umich.edu/B14669.0001.00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a802609.us.archive.org/4/items/worksofthomasbec03beco/worksofthomasbec03beco.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ia802609.us.archive.org/4/items/worksofthomasbec03beco/worksofthomasbec03beco.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name.umdl.umich.edu/A01831.0001.00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ia802609.us.archive.org/4/items/worksofthomasbec03beco/worksofthomasbec03beco.pdf" TargetMode="External"/><Relationship Id="rId2" Type="http://schemas.openxmlformats.org/officeDocument/2006/relationships/hyperlink" Target="https://www.scientificamerican.com/article/the-physician-who-presaged-the-germ-theory-of-disease-nearly-500-years-ago/" TargetMode="External"/><Relationship Id="rId1" Type="http://schemas.openxmlformats.org/officeDocument/2006/relationships/hyperlink" Target="http://name.umdl.umich.edu/A01831.0001.001" TargetMode="External"/><Relationship Id="rId5" Type="http://schemas.openxmlformats.org/officeDocument/2006/relationships/hyperlink" Target="https://ia802609.us.archive.org/4/items/worksofthomasbec03beco/worksofthomasbec03beco.pdf" TargetMode="External"/><Relationship Id="rId4" Type="http://schemas.openxmlformats.org/officeDocument/2006/relationships/hyperlink" Target="http://name.umdl.umich.edu/B14669.000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42c055-deae-4b33-9236-5de9f9543fe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6" ma:contentTypeDescription="Create a new document." ma:contentTypeScope="" ma:versionID="bf1241781720e299873b7b71aba1a9a3">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70e77351cb658a8c679f3d8d4b7e3851"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49435-D827-454F-9048-E47D0E903BD1}">
  <ds:schemaRefs>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03f00649-0555-4cd2-a748-58a0d77379f2"/>
    <ds:schemaRef ds:uri="8042c055-deae-4b33-9236-5de9f9543fe2"/>
    <ds:schemaRef ds:uri="http://www.w3.org/XML/1998/namespace"/>
    <ds:schemaRef ds:uri="http://purl.org/dc/dcmitype/"/>
    <ds:schemaRef ds:uri="http://purl.org/dc/elements/1.1/"/>
  </ds:schemaRefs>
</ds:datastoreItem>
</file>

<file path=customXml/itemProps2.xml><?xml version="1.0" encoding="utf-8"?>
<ds:datastoreItem xmlns:ds="http://schemas.openxmlformats.org/officeDocument/2006/customXml" ds:itemID="{D2C54823-413F-43F2-B2A8-283164E352FD}">
  <ds:schemaRefs>
    <ds:schemaRef ds:uri="http://schemas.microsoft.com/sharepoint/v3/contenttype/forms"/>
  </ds:schemaRefs>
</ds:datastoreItem>
</file>

<file path=customXml/itemProps3.xml><?xml version="1.0" encoding="utf-8"?>
<ds:datastoreItem xmlns:ds="http://schemas.openxmlformats.org/officeDocument/2006/customXml" ds:itemID="{A6C1CBAB-BB8C-4D3C-A8F6-736F09D0BF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B01E45-8A01-4468-A8B9-B16427872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 (2006258)</cp:lastModifiedBy>
  <cp:revision>2</cp:revision>
  <dcterms:created xsi:type="dcterms:W3CDTF">2023-05-21T20:35:00Z</dcterms:created>
  <dcterms:modified xsi:type="dcterms:W3CDTF">2023-05-21T20:35:00Z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