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05B111B" w14:textId="41469FCE" w:rsidR="00074F1C" w:rsidRDefault="00074F1C" w:rsidP="00074F1C">
      <w:r>
        <w:rPr>
          <w:noProof/>
        </w:rPr>
        <w:drawing>
          <wp:inline distT="0" distB="0" distL="0" distR="0" wp14:anchorId="52DBA63D" wp14:editId="4BA2996D">
            <wp:extent cx="5730875" cy="1779905"/>
            <wp:effectExtent l="0" t="0" r="3175" b="0"/>
            <wp:docPr id="18728729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5730875" cy="1779905"/>
                    </a:xfrm>
                    <a:prstGeom prst="rect">
                      <a:avLst/>
                    </a:prstGeom>
                    <a:noFill/>
                  </pic:spPr>
                </pic:pic>
              </a:graphicData>
            </a:graphic>
          </wp:inline>
        </w:drawing>
      </w:r>
    </w:p>
    <w:p w14:paraId="3A42177B" w14:textId="77777777" w:rsidR="00074F1C" w:rsidRDefault="00074F1C" w:rsidP="00074F1C"/>
    <w:p w14:paraId="1A412BCF" w14:textId="77777777" w:rsidR="00074F1C" w:rsidRPr="00074F1C" w:rsidRDefault="00074F1C" w:rsidP="00074F1C">
      <w:pPr>
        <w:jc w:val="center"/>
        <w:rPr>
          <w:rFonts w:cs="Arial"/>
          <w:b/>
          <w:bCs/>
          <w:sz w:val="22"/>
          <w:szCs w:val="22"/>
          <w:u w:val="single"/>
        </w:rPr>
      </w:pPr>
      <w:r w:rsidRPr="00074F1C">
        <w:rPr>
          <w:rFonts w:cs="Arial"/>
          <w:b/>
          <w:bCs/>
          <w:sz w:val="22"/>
          <w:szCs w:val="22"/>
          <w:u w:val="single"/>
        </w:rPr>
        <w:t>Are police officers the right individuals to respond to mental health calls and do they have the required training to handle these situations.</w:t>
      </w:r>
    </w:p>
    <w:p w14:paraId="4AE22ACD" w14:textId="77777777" w:rsidR="00074F1C" w:rsidRDefault="00074F1C" w:rsidP="00074F1C">
      <w:pPr>
        <w:jc w:val="center"/>
      </w:pPr>
    </w:p>
    <w:p w14:paraId="494A769A" w14:textId="0A01536D" w:rsidR="00074F1C" w:rsidRPr="00074F1C" w:rsidRDefault="00074F1C" w:rsidP="00074F1C">
      <w:pPr>
        <w:jc w:val="center"/>
        <w:rPr>
          <w:b/>
          <w:bCs/>
          <w:u w:val="single"/>
        </w:rPr>
      </w:pPr>
      <w:r w:rsidRPr="00074F1C">
        <w:rPr>
          <w:b/>
          <w:bCs/>
          <w:u w:val="single"/>
        </w:rPr>
        <w:t>Christian Rix</w:t>
      </w:r>
    </w:p>
    <w:p w14:paraId="09372411" w14:textId="77777777" w:rsidR="00074F1C" w:rsidRDefault="00074F1C" w:rsidP="00074F1C">
      <w:pPr>
        <w:jc w:val="center"/>
      </w:pPr>
    </w:p>
    <w:p w14:paraId="019B3753" w14:textId="13D4C270" w:rsidR="00074F1C" w:rsidRDefault="00074F1C" w:rsidP="00074F1C">
      <w:pPr>
        <w:jc w:val="center"/>
        <w:rPr>
          <w:rFonts w:cs="Arial"/>
          <w:b/>
          <w:bCs/>
          <w:sz w:val="22"/>
          <w:szCs w:val="22"/>
          <w:u w:val="single"/>
        </w:rPr>
      </w:pPr>
      <w:r w:rsidRPr="00074F1C">
        <w:rPr>
          <w:rFonts w:cs="Arial"/>
          <w:b/>
          <w:bCs/>
          <w:sz w:val="22"/>
          <w:szCs w:val="22"/>
          <w:u w:val="single"/>
        </w:rPr>
        <w:t>STUDENT ID No.: 2134512</w:t>
      </w:r>
    </w:p>
    <w:p w14:paraId="39D90B06" w14:textId="77777777" w:rsidR="00074F1C" w:rsidRDefault="00074F1C" w:rsidP="00074F1C">
      <w:pPr>
        <w:jc w:val="center"/>
        <w:rPr>
          <w:u w:val="single"/>
        </w:rPr>
      </w:pPr>
    </w:p>
    <w:p w14:paraId="55CA635C" w14:textId="2BB83A90" w:rsidR="00074F1C" w:rsidRDefault="00074F1C" w:rsidP="00074F1C">
      <w:pPr>
        <w:jc w:val="center"/>
        <w:rPr>
          <w:u w:val="single"/>
        </w:rPr>
      </w:pPr>
      <w:proofErr w:type="spellStart"/>
      <w:r>
        <w:rPr>
          <w:u w:val="single"/>
        </w:rPr>
        <w:t>Bsc</w:t>
      </w:r>
      <w:proofErr w:type="spellEnd"/>
      <w:r>
        <w:rPr>
          <w:u w:val="single"/>
        </w:rPr>
        <w:t xml:space="preserve"> Professional Police Practice </w:t>
      </w:r>
    </w:p>
    <w:p w14:paraId="2DA57DC2" w14:textId="77777777" w:rsidR="00074F1C" w:rsidRDefault="00074F1C" w:rsidP="00074F1C">
      <w:pPr>
        <w:jc w:val="center"/>
        <w:rPr>
          <w:u w:val="single"/>
        </w:rPr>
      </w:pPr>
    </w:p>
    <w:p w14:paraId="76E1F522" w14:textId="77777777" w:rsidR="00074F1C" w:rsidRDefault="00074F1C" w:rsidP="00074F1C">
      <w:pPr>
        <w:jc w:val="center"/>
        <w:rPr>
          <w:u w:val="single"/>
        </w:rPr>
      </w:pPr>
    </w:p>
    <w:p w14:paraId="7F7C8423" w14:textId="77777777" w:rsidR="00074F1C" w:rsidRDefault="00074F1C" w:rsidP="00074F1C">
      <w:pPr>
        <w:jc w:val="center"/>
        <w:rPr>
          <w:u w:val="single"/>
        </w:rPr>
      </w:pPr>
    </w:p>
    <w:p w14:paraId="2500585E" w14:textId="77777777" w:rsidR="00074F1C" w:rsidRDefault="00074F1C" w:rsidP="00074F1C">
      <w:pPr>
        <w:jc w:val="center"/>
        <w:rPr>
          <w:u w:val="single"/>
        </w:rPr>
      </w:pPr>
    </w:p>
    <w:p w14:paraId="649101AF" w14:textId="77777777" w:rsidR="00074F1C" w:rsidRDefault="00074F1C" w:rsidP="00074F1C">
      <w:pPr>
        <w:jc w:val="center"/>
        <w:rPr>
          <w:u w:val="single"/>
        </w:rPr>
      </w:pPr>
    </w:p>
    <w:p w14:paraId="082D3EE2" w14:textId="77777777" w:rsidR="00074F1C" w:rsidRDefault="00074F1C" w:rsidP="00074F1C">
      <w:pPr>
        <w:jc w:val="center"/>
        <w:rPr>
          <w:u w:val="single"/>
        </w:rPr>
      </w:pPr>
    </w:p>
    <w:p w14:paraId="767B15FB" w14:textId="77777777" w:rsidR="00074F1C" w:rsidRDefault="00074F1C" w:rsidP="00074F1C">
      <w:pPr>
        <w:jc w:val="center"/>
        <w:rPr>
          <w:u w:val="single"/>
        </w:rPr>
      </w:pPr>
    </w:p>
    <w:p w14:paraId="0F30964E" w14:textId="77777777" w:rsidR="00074F1C" w:rsidRDefault="00074F1C" w:rsidP="00074F1C">
      <w:pPr>
        <w:jc w:val="center"/>
        <w:rPr>
          <w:u w:val="single"/>
        </w:rPr>
      </w:pPr>
    </w:p>
    <w:p w14:paraId="48B1ADD2" w14:textId="77777777" w:rsidR="00074F1C" w:rsidRDefault="00074F1C" w:rsidP="00074F1C">
      <w:pPr>
        <w:jc w:val="center"/>
        <w:rPr>
          <w:u w:val="single"/>
        </w:rPr>
      </w:pPr>
    </w:p>
    <w:p w14:paraId="5FB43820" w14:textId="77777777" w:rsidR="00074F1C" w:rsidRDefault="00074F1C" w:rsidP="00074F1C">
      <w:pPr>
        <w:jc w:val="center"/>
        <w:rPr>
          <w:u w:val="single"/>
        </w:rPr>
      </w:pPr>
    </w:p>
    <w:p w14:paraId="0D94D997" w14:textId="77777777" w:rsidR="00074F1C" w:rsidRDefault="00074F1C" w:rsidP="00074F1C">
      <w:pPr>
        <w:jc w:val="center"/>
        <w:rPr>
          <w:u w:val="single"/>
        </w:rPr>
      </w:pPr>
    </w:p>
    <w:p w14:paraId="3A90D581" w14:textId="77777777" w:rsidR="00074F1C" w:rsidRDefault="00074F1C" w:rsidP="00074F1C">
      <w:pPr>
        <w:jc w:val="center"/>
        <w:rPr>
          <w:u w:val="single"/>
        </w:rPr>
      </w:pPr>
    </w:p>
    <w:p w14:paraId="0FBBE88B" w14:textId="77777777" w:rsidR="00074F1C" w:rsidRDefault="00074F1C" w:rsidP="00074F1C">
      <w:pPr>
        <w:jc w:val="center"/>
        <w:rPr>
          <w:u w:val="single"/>
        </w:rPr>
      </w:pPr>
    </w:p>
    <w:p w14:paraId="1B7249B2" w14:textId="6962F6F2" w:rsidR="00074F1C" w:rsidRDefault="00074F1C" w:rsidP="00074F1C">
      <w:pPr>
        <w:jc w:val="both"/>
        <w:rPr>
          <w:b/>
          <w:bCs/>
          <w:u w:val="single"/>
        </w:rPr>
      </w:pPr>
      <w:r w:rsidRPr="00074F1C">
        <w:rPr>
          <w:b/>
          <w:bCs/>
          <w:u w:val="single"/>
        </w:rPr>
        <w:lastRenderedPageBreak/>
        <w:t xml:space="preserve">Acknowledgments </w:t>
      </w:r>
    </w:p>
    <w:p w14:paraId="23DDDA24" w14:textId="676F2002" w:rsidR="00BB0DA8" w:rsidRDefault="00BB0DA8" w:rsidP="00BB0DA8">
      <w:pPr>
        <w:jc w:val="both"/>
      </w:pPr>
      <w:r w:rsidRPr="00BB0DA8">
        <w:t xml:space="preserve">I'd want to express my heartfelt appreciation to everyone who helped me throughout my dissertation journey. First and foremost, I want to thank my </w:t>
      </w:r>
      <w:r>
        <w:t>tutor</w:t>
      </w:r>
      <w:r w:rsidRPr="00BB0DA8">
        <w:t xml:space="preserve">, </w:t>
      </w:r>
      <w:r>
        <w:t xml:space="preserve">Stephanie </w:t>
      </w:r>
      <w:r w:rsidRPr="00BB0DA8">
        <w:t xml:space="preserve">for </w:t>
      </w:r>
      <w:r>
        <w:t>her</w:t>
      </w:r>
      <w:r w:rsidRPr="00BB0DA8">
        <w:t xml:space="preserve"> important assistance, support, and experience, which helped shape my study.</w:t>
      </w:r>
    </w:p>
    <w:p w14:paraId="76D30679" w14:textId="77777777" w:rsidR="00BB0DA8" w:rsidRDefault="00BB0DA8" w:rsidP="00BB0DA8">
      <w:pPr>
        <w:jc w:val="both"/>
      </w:pPr>
    </w:p>
    <w:p w14:paraId="25D1038A" w14:textId="77777777" w:rsidR="00BB0DA8" w:rsidRDefault="00BB0DA8" w:rsidP="00BB0DA8">
      <w:pPr>
        <w:jc w:val="both"/>
      </w:pPr>
    </w:p>
    <w:p w14:paraId="46005928" w14:textId="69FF715B" w:rsidR="00BB0DA8" w:rsidRDefault="00BB0DA8" w:rsidP="00BB0DA8">
      <w:pPr>
        <w:jc w:val="both"/>
      </w:pPr>
      <w:r w:rsidRPr="00BB0DA8">
        <w:t>I'd want to thank the entire staff at the University of Wales Trinity St David. Their assistance provided the necessary basis for me to accomplish this research.</w:t>
      </w:r>
      <w:r>
        <w:t xml:space="preserve"> </w:t>
      </w:r>
      <w:r w:rsidRPr="00BB0DA8">
        <w:t>I want to thank my fellow students and colleagues,</w:t>
      </w:r>
      <w:r>
        <w:t xml:space="preserve"> </w:t>
      </w:r>
      <w:r w:rsidRPr="00BB0DA8">
        <w:t>for their camaraderie and informative discussions that improved my work.</w:t>
      </w:r>
    </w:p>
    <w:p w14:paraId="2B63C329" w14:textId="77777777" w:rsidR="00BB0DA8" w:rsidRDefault="00BB0DA8" w:rsidP="00BB0DA8">
      <w:pPr>
        <w:jc w:val="both"/>
      </w:pPr>
    </w:p>
    <w:p w14:paraId="74D56415" w14:textId="77777777" w:rsidR="00BB0DA8" w:rsidRPr="00BB0DA8" w:rsidRDefault="00BB0DA8" w:rsidP="00BB0DA8">
      <w:pPr>
        <w:jc w:val="both"/>
      </w:pPr>
    </w:p>
    <w:p w14:paraId="124FAF5B" w14:textId="1CDA408A" w:rsidR="00BB0DA8" w:rsidRPr="00BB0DA8" w:rsidRDefault="00BB0DA8" w:rsidP="00BB0DA8">
      <w:pPr>
        <w:jc w:val="both"/>
      </w:pPr>
      <w:r w:rsidRPr="00BB0DA8">
        <w:t xml:space="preserve">Finally, I'd want to thank my family and friends, especially </w:t>
      </w:r>
      <w:r>
        <w:t>Lauren</w:t>
      </w:r>
      <w:r w:rsidRPr="00BB0DA8">
        <w:t>, for their steadfast support, patience, and encouragement throughout this difficult road. Your belief in me has served as a constant source of motivation. Thank you for your major contributions to my academic and personal development.</w:t>
      </w:r>
    </w:p>
    <w:p w14:paraId="694D36E1" w14:textId="166925E1" w:rsidR="00BB0DA8" w:rsidRPr="00BB0DA8" w:rsidRDefault="00BB0DA8" w:rsidP="00BB0DA8">
      <w:pPr>
        <w:jc w:val="both"/>
      </w:pPr>
    </w:p>
    <w:p w14:paraId="0897BEDD" w14:textId="77777777" w:rsidR="00BB0DA8" w:rsidRPr="00BB0DA8" w:rsidRDefault="00BB0DA8" w:rsidP="00BB0DA8">
      <w:pPr>
        <w:jc w:val="both"/>
      </w:pPr>
    </w:p>
    <w:p w14:paraId="248868C3" w14:textId="77777777" w:rsidR="00074F1C" w:rsidRDefault="00074F1C" w:rsidP="00074F1C">
      <w:pPr>
        <w:jc w:val="both"/>
      </w:pPr>
    </w:p>
    <w:p w14:paraId="36DC5E3B" w14:textId="77777777" w:rsidR="00BB0DA8" w:rsidRDefault="00BB0DA8" w:rsidP="00074F1C">
      <w:pPr>
        <w:jc w:val="both"/>
      </w:pPr>
    </w:p>
    <w:p w14:paraId="0CE1B5B0" w14:textId="77777777" w:rsidR="00BB0DA8" w:rsidRDefault="00BB0DA8" w:rsidP="00074F1C">
      <w:pPr>
        <w:jc w:val="both"/>
      </w:pPr>
    </w:p>
    <w:p w14:paraId="110F8BA3" w14:textId="77777777" w:rsidR="00BB0DA8" w:rsidRDefault="00BB0DA8" w:rsidP="00074F1C">
      <w:pPr>
        <w:jc w:val="both"/>
      </w:pPr>
    </w:p>
    <w:p w14:paraId="117B9558" w14:textId="77777777" w:rsidR="00BB0DA8" w:rsidRDefault="00BB0DA8" w:rsidP="00074F1C">
      <w:pPr>
        <w:jc w:val="both"/>
      </w:pPr>
    </w:p>
    <w:p w14:paraId="6BB0CD0F" w14:textId="77777777" w:rsidR="00BB0DA8" w:rsidRDefault="00BB0DA8" w:rsidP="00074F1C">
      <w:pPr>
        <w:jc w:val="both"/>
      </w:pPr>
    </w:p>
    <w:p w14:paraId="3ABDD5CB" w14:textId="77777777" w:rsidR="00BB0DA8" w:rsidRDefault="00BB0DA8" w:rsidP="00074F1C">
      <w:pPr>
        <w:jc w:val="both"/>
      </w:pPr>
    </w:p>
    <w:p w14:paraId="15022A34" w14:textId="77777777" w:rsidR="00BB0DA8" w:rsidRDefault="00BB0DA8" w:rsidP="00074F1C">
      <w:pPr>
        <w:jc w:val="both"/>
      </w:pPr>
    </w:p>
    <w:p w14:paraId="6BBBD362" w14:textId="77777777" w:rsidR="00BB0DA8" w:rsidRDefault="00BB0DA8" w:rsidP="00074F1C">
      <w:pPr>
        <w:jc w:val="both"/>
      </w:pPr>
    </w:p>
    <w:p w14:paraId="3E8AED8C" w14:textId="77777777" w:rsidR="00BB0DA8" w:rsidRDefault="00BB0DA8" w:rsidP="00074F1C">
      <w:pPr>
        <w:jc w:val="both"/>
      </w:pPr>
    </w:p>
    <w:p w14:paraId="7CBFC922" w14:textId="77777777" w:rsidR="00BB0DA8" w:rsidRDefault="00BB0DA8" w:rsidP="00074F1C">
      <w:pPr>
        <w:jc w:val="both"/>
      </w:pPr>
    </w:p>
    <w:p w14:paraId="20BA6849" w14:textId="77777777" w:rsidR="00BB0DA8" w:rsidRDefault="00BB0DA8" w:rsidP="00074F1C">
      <w:pPr>
        <w:jc w:val="both"/>
      </w:pPr>
    </w:p>
    <w:p w14:paraId="5D7CD6D7" w14:textId="77777777" w:rsidR="002373C0" w:rsidRPr="002373C0" w:rsidRDefault="002373C0" w:rsidP="002373C0">
      <w:pPr>
        <w:jc w:val="both"/>
        <w:rPr>
          <w:u w:val="single"/>
        </w:rPr>
      </w:pPr>
      <w:r w:rsidRPr="002373C0">
        <w:rPr>
          <w:u w:val="single"/>
        </w:rPr>
        <w:lastRenderedPageBreak/>
        <w:t xml:space="preserve">Declaration </w:t>
      </w:r>
    </w:p>
    <w:p w14:paraId="194AEA8C" w14:textId="77777777" w:rsidR="002373C0" w:rsidRPr="002373C0" w:rsidRDefault="002373C0" w:rsidP="002373C0">
      <w:pPr>
        <w:jc w:val="both"/>
      </w:pPr>
      <w:r w:rsidRPr="002373C0">
        <w:t>This work has not previously been accepted in substance for any degree and is not being concurrently submitted in candidature for any degree.</w:t>
      </w:r>
    </w:p>
    <w:p w14:paraId="6A14BAAC" w14:textId="526641B0" w:rsidR="002373C0" w:rsidRPr="002373C0" w:rsidRDefault="002373C0" w:rsidP="002373C0">
      <w:pPr>
        <w:jc w:val="both"/>
      </w:pPr>
      <w:r w:rsidRPr="002373C0">
        <w:t xml:space="preserve">Signed: </w:t>
      </w:r>
      <w:r>
        <w:t xml:space="preserve">Christian Rix </w:t>
      </w:r>
    </w:p>
    <w:p w14:paraId="16619350" w14:textId="1E8C7878" w:rsidR="002373C0" w:rsidRPr="002373C0" w:rsidRDefault="002373C0" w:rsidP="002373C0">
      <w:pPr>
        <w:jc w:val="both"/>
      </w:pPr>
      <w:r w:rsidRPr="002373C0">
        <w:t xml:space="preserve">Date: </w:t>
      </w:r>
      <w:r>
        <w:t>28/03/2025</w:t>
      </w:r>
    </w:p>
    <w:p w14:paraId="4BA3B7B5" w14:textId="77777777" w:rsidR="002373C0" w:rsidRDefault="002373C0" w:rsidP="002373C0">
      <w:pPr>
        <w:jc w:val="both"/>
      </w:pPr>
    </w:p>
    <w:p w14:paraId="669EF7D4" w14:textId="33ABBF04" w:rsidR="002373C0" w:rsidRPr="002373C0" w:rsidRDefault="002373C0" w:rsidP="002373C0">
      <w:pPr>
        <w:jc w:val="both"/>
      </w:pPr>
      <w:r w:rsidRPr="002373C0">
        <w:t xml:space="preserve">This dissertation is being submitted in partial fulfilment of the requirements for the degree of </w:t>
      </w:r>
      <w:proofErr w:type="spellStart"/>
      <w:r>
        <w:t>Bsc</w:t>
      </w:r>
      <w:proofErr w:type="spellEnd"/>
      <w:r w:rsidRPr="002373C0">
        <w:t>.</w:t>
      </w:r>
    </w:p>
    <w:p w14:paraId="7B966DB5" w14:textId="30D29C91" w:rsidR="002373C0" w:rsidRPr="002373C0" w:rsidRDefault="002373C0" w:rsidP="002373C0">
      <w:pPr>
        <w:jc w:val="both"/>
      </w:pPr>
      <w:r w:rsidRPr="002373C0">
        <w:t>Signed:</w:t>
      </w:r>
      <w:r>
        <w:t xml:space="preserve"> Christian Rix</w:t>
      </w:r>
    </w:p>
    <w:p w14:paraId="54FBB5F5" w14:textId="5ECBBE8A" w:rsidR="002373C0" w:rsidRDefault="002373C0" w:rsidP="002373C0">
      <w:pPr>
        <w:jc w:val="both"/>
      </w:pPr>
      <w:r w:rsidRPr="002373C0">
        <w:t xml:space="preserve">Date: </w:t>
      </w:r>
      <w:r>
        <w:t>28/03/2025</w:t>
      </w:r>
    </w:p>
    <w:p w14:paraId="33F9A93C" w14:textId="77777777" w:rsidR="002373C0" w:rsidRPr="002373C0" w:rsidRDefault="002373C0" w:rsidP="002373C0">
      <w:pPr>
        <w:jc w:val="both"/>
      </w:pPr>
    </w:p>
    <w:p w14:paraId="7FE02229" w14:textId="77777777" w:rsidR="002373C0" w:rsidRPr="002373C0" w:rsidRDefault="002373C0" w:rsidP="002373C0">
      <w:pPr>
        <w:jc w:val="both"/>
      </w:pPr>
      <w:r w:rsidRPr="002373C0">
        <w:t>This dissertation is the result of my own independent work/investigation, except where otherwise stated.</w:t>
      </w:r>
    </w:p>
    <w:p w14:paraId="548B8B3C" w14:textId="77777777" w:rsidR="002373C0" w:rsidRPr="002373C0" w:rsidRDefault="002373C0" w:rsidP="002373C0">
      <w:pPr>
        <w:jc w:val="both"/>
      </w:pPr>
      <w:r w:rsidRPr="002373C0">
        <w:t>Other sources are acknowledged by footnotes giving explicit references.  A bibliography is appended.</w:t>
      </w:r>
    </w:p>
    <w:p w14:paraId="08695EE2" w14:textId="4BA8B998" w:rsidR="002373C0" w:rsidRPr="002373C0" w:rsidRDefault="002373C0" w:rsidP="002373C0">
      <w:pPr>
        <w:jc w:val="both"/>
      </w:pPr>
      <w:r w:rsidRPr="002373C0">
        <w:t xml:space="preserve">Signed: </w:t>
      </w:r>
      <w:r>
        <w:t>Christian Rix</w:t>
      </w:r>
    </w:p>
    <w:p w14:paraId="6A5E69D3" w14:textId="22E4E20C" w:rsidR="002373C0" w:rsidRPr="002373C0" w:rsidRDefault="002373C0" w:rsidP="002373C0">
      <w:pPr>
        <w:jc w:val="both"/>
      </w:pPr>
      <w:r w:rsidRPr="002373C0">
        <w:t xml:space="preserve">Date: </w:t>
      </w:r>
      <w:r>
        <w:t>28/03/2025</w:t>
      </w:r>
    </w:p>
    <w:p w14:paraId="272C295D" w14:textId="77777777" w:rsidR="002373C0" w:rsidRPr="002373C0" w:rsidRDefault="002373C0" w:rsidP="002373C0">
      <w:pPr>
        <w:jc w:val="both"/>
      </w:pPr>
      <w:r w:rsidRPr="002373C0">
        <w:t>I hereby give consent for my dissertation, if accepted, to be available for photocopying and for interlibrary loan, and for the title and summary to be made available to outside organisations.</w:t>
      </w:r>
    </w:p>
    <w:p w14:paraId="643B9D9D" w14:textId="11AB9F07" w:rsidR="002373C0" w:rsidRPr="002373C0" w:rsidRDefault="002373C0" w:rsidP="002373C0">
      <w:pPr>
        <w:jc w:val="both"/>
      </w:pPr>
      <w:r w:rsidRPr="002373C0">
        <w:t>Signed</w:t>
      </w:r>
      <w:r>
        <w:t>: Christian Rix</w:t>
      </w:r>
    </w:p>
    <w:p w14:paraId="398CE352" w14:textId="303BD6A4" w:rsidR="002373C0" w:rsidRPr="002373C0" w:rsidRDefault="002373C0" w:rsidP="002373C0">
      <w:pPr>
        <w:jc w:val="both"/>
      </w:pPr>
      <w:r w:rsidRPr="002373C0">
        <w:t xml:space="preserve">Date: </w:t>
      </w:r>
      <w:r>
        <w:t>28/03/2025</w:t>
      </w:r>
    </w:p>
    <w:p w14:paraId="3E08B201" w14:textId="77777777" w:rsidR="002373C0" w:rsidRDefault="002373C0" w:rsidP="002373C0">
      <w:pPr>
        <w:jc w:val="both"/>
      </w:pPr>
    </w:p>
    <w:p w14:paraId="3BB14690" w14:textId="4016996D" w:rsidR="002373C0" w:rsidRPr="002373C0" w:rsidRDefault="002373C0" w:rsidP="002373C0">
      <w:pPr>
        <w:jc w:val="both"/>
      </w:pPr>
      <w:r w:rsidRPr="002373C0">
        <w:t>I hereby give consent for my dissertation, if accepted, to be available on the university’s IT system to those who have consent to use the system.</w:t>
      </w:r>
    </w:p>
    <w:p w14:paraId="1AECCB5F" w14:textId="2B1DA863" w:rsidR="002373C0" w:rsidRPr="002373C0" w:rsidRDefault="002373C0" w:rsidP="002373C0">
      <w:pPr>
        <w:jc w:val="both"/>
      </w:pPr>
      <w:r w:rsidRPr="002373C0">
        <w:t xml:space="preserve">Signed: </w:t>
      </w:r>
      <w:r>
        <w:t>Christian Rix</w:t>
      </w:r>
    </w:p>
    <w:p w14:paraId="0942B2D0" w14:textId="270C70F1" w:rsidR="002373C0" w:rsidRPr="002373C0" w:rsidRDefault="002373C0" w:rsidP="002373C0">
      <w:pPr>
        <w:jc w:val="both"/>
      </w:pPr>
      <w:r w:rsidRPr="002373C0">
        <w:t>Date:</w:t>
      </w:r>
      <w:r>
        <w:t xml:space="preserve"> 28/03/2025</w:t>
      </w:r>
    </w:p>
    <w:p w14:paraId="5EC2BFEF" w14:textId="77777777" w:rsidR="00BB0DA8" w:rsidRDefault="00BB0DA8" w:rsidP="00074F1C">
      <w:pPr>
        <w:jc w:val="both"/>
      </w:pPr>
    </w:p>
    <w:p w14:paraId="25239A1C" w14:textId="77777777" w:rsidR="002373C0" w:rsidRDefault="002373C0" w:rsidP="00074F1C">
      <w:pPr>
        <w:jc w:val="both"/>
      </w:pPr>
    </w:p>
    <w:p w14:paraId="4CBB6CA5" w14:textId="77777777" w:rsidR="002373C0" w:rsidRDefault="002373C0" w:rsidP="00074F1C">
      <w:pPr>
        <w:jc w:val="both"/>
      </w:pPr>
    </w:p>
    <w:p w14:paraId="3E4A7489" w14:textId="04C0B36C" w:rsidR="002373C0" w:rsidRPr="00C102C9" w:rsidRDefault="002373C0" w:rsidP="00C102C9">
      <w:pPr>
        <w:jc w:val="both"/>
      </w:pPr>
      <w:r w:rsidRPr="00C102C9">
        <w:lastRenderedPageBreak/>
        <w:t xml:space="preserve">Abstract </w:t>
      </w:r>
    </w:p>
    <w:p w14:paraId="2343E90C" w14:textId="166E2419" w:rsidR="0088053C" w:rsidRPr="00C102C9" w:rsidRDefault="0088053C" w:rsidP="00C102C9">
      <w:pPr>
        <w:jc w:val="both"/>
      </w:pPr>
      <w:r w:rsidRPr="00C102C9">
        <w:t xml:space="preserve">The purpose of this study is to determine if frontline response police are the </w:t>
      </w:r>
      <w:proofErr w:type="gramStart"/>
      <w:r w:rsidRPr="00C102C9">
        <w:t>right  personnel</w:t>
      </w:r>
      <w:proofErr w:type="gramEnd"/>
      <w:r w:rsidRPr="00C102C9">
        <w:t xml:space="preserve"> to deal with mental health calls are they adequately trained to deal with mental health occurrences.  The goal is to collect data to determine the scope and effectiveness of the mental health training provided to these police.  </w:t>
      </w:r>
    </w:p>
    <w:p w14:paraId="106DADFB" w14:textId="53C7099F" w:rsidR="0088053C" w:rsidRPr="00C102C9" w:rsidRDefault="0088053C" w:rsidP="00C102C9">
      <w:pPr>
        <w:jc w:val="both"/>
      </w:pPr>
      <w:proofErr w:type="gramStart"/>
      <w:r w:rsidRPr="00C102C9">
        <w:t>A</w:t>
      </w:r>
      <w:proofErr w:type="gramEnd"/>
      <w:r w:rsidRPr="00C102C9">
        <w:t xml:space="preserve"> examination of the current literature revealed that a quantitative strategy, namely the use of a survey questionnaire, would be the most successful form of data collecting.  The questionnaire was meant to ask closed questions with multiple-choice alternatives for responders, allowing for easy analysis. </w:t>
      </w:r>
    </w:p>
    <w:p w14:paraId="5AB84335" w14:textId="77777777" w:rsidR="0088053C" w:rsidRPr="00C102C9" w:rsidRDefault="0088053C" w:rsidP="00C102C9">
      <w:pPr>
        <w:jc w:val="both"/>
      </w:pPr>
    </w:p>
    <w:p w14:paraId="4287C18F" w14:textId="77777777" w:rsidR="0088053C" w:rsidRPr="00C102C9" w:rsidRDefault="0088053C" w:rsidP="00C102C9">
      <w:pPr>
        <w:jc w:val="both"/>
      </w:pPr>
      <w:r w:rsidRPr="00C102C9">
        <w:t xml:space="preserve"> The survey was performed online and was available for a set time before being removed.  It was mostly made up of closed-ended questions, allowing participants to choose responses that accurately reflected their beliefs.  According to the data, a large proportion of respondents said that the police service was not the best agency for dealing with mental health issues.  </w:t>
      </w:r>
    </w:p>
    <w:p w14:paraId="014AF5EC" w14:textId="77777777" w:rsidR="0088053C" w:rsidRPr="00C102C9" w:rsidRDefault="0088053C" w:rsidP="00C102C9">
      <w:pPr>
        <w:jc w:val="both"/>
      </w:pPr>
    </w:p>
    <w:p w14:paraId="491ECE61" w14:textId="33C912D0" w:rsidR="002373C0" w:rsidRPr="00C102C9" w:rsidRDefault="0088053C" w:rsidP="00C102C9">
      <w:pPr>
        <w:jc w:val="both"/>
      </w:pPr>
      <w:r w:rsidRPr="00C102C9">
        <w:t xml:space="preserve">#While </w:t>
      </w:r>
      <w:proofErr w:type="gramStart"/>
      <w:r w:rsidRPr="00C102C9">
        <w:t>the majority of</w:t>
      </w:r>
      <w:proofErr w:type="gramEnd"/>
      <w:r w:rsidRPr="00C102C9">
        <w:t xml:space="preserve"> participants reported receiving some type of mental health training, either at their initial training or later, many raised worries about the inadequacy of this training in adequately preparing them for such incidents.  Despite the small sample size, the findings indicate that frontline police officers lack the necessary training to respond effectively to people experiencing mental health crises.</w:t>
      </w:r>
    </w:p>
    <w:p w14:paraId="5899F4EB" w14:textId="77777777" w:rsidR="0088053C" w:rsidRPr="00C102C9" w:rsidRDefault="0088053C" w:rsidP="00C102C9">
      <w:pPr>
        <w:jc w:val="both"/>
      </w:pPr>
    </w:p>
    <w:p w14:paraId="6657704B" w14:textId="77777777" w:rsidR="0088053C" w:rsidRPr="00C102C9" w:rsidRDefault="0088053C" w:rsidP="00C102C9">
      <w:pPr>
        <w:jc w:val="both"/>
      </w:pPr>
    </w:p>
    <w:p w14:paraId="00D8EE6A" w14:textId="77777777" w:rsidR="0088053C" w:rsidRPr="00C102C9" w:rsidRDefault="0088053C" w:rsidP="00C102C9">
      <w:pPr>
        <w:jc w:val="both"/>
      </w:pPr>
    </w:p>
    <w:p w14:paraId="17C6E832" w14:textId="77777777" w:rsidR="0088053C" w:rsidRPr="00C102C9" w:rsidRDefault="0088053C" w:rsidP="00C102C9">
      <w:pPr>
        <w:jc w:val="both"/>
      </w:pPr>
    </w:p>
    <w:p w14:paraId="0EEBB688" w14:textId="77777777" w:rsidR="0088053C" w:rsidRPr="00C102C9" w:rsidRDefault="0088053C" w:rsidP="00C102C9">
      <w:pPr>
        <w:jc w:val="both"/>
      </w:pPr>
    </w:p>
    <w:p w14:paraId="6638F2A9" w14:textId="77777777" w:rsidR="0088053C" w:rsidRPr="00C102C9" w:rsidRDefault="0088053C" w:rsidP="00C102C9">
      <w:pPr>
        <w:jc w:val="both"/>
      </w:pPr>
    </w:p>
    <w:p w14:paraId="7E78052A" w14:textId="77777777" w:rsidR="0088053C" w:rsidRPr="00C102C9" w:rsidRDefault="0088053C" w:rsidP="00C102C9">
      <w:pPr>
        <w:jc w:val="both"/>
      </w:pPr>
    </w:p>
    <w:p w14:paraId="6ECB683C" w14:textId="77777777" w:rsidR="0088053C" w:rsidRPr="00C102C9" w:rsidRDefault="0088053C" w:rsidP="00C102C9">
      <w:pPr>
        <w:jc w:val="both"/>
      </w:pPr>
    </w:p>
    <w:p w14:paraId="72D112A5" w14:textId="77777777" w:rsidR="0088053C" w:rsidRPr="00C102C9" w:rsidRDefault="0088053C" w:rsidP="00C102C9">
      <w:pPr>
        <w:jc w:val="both"/>
      </w:pPr>
    </w:p>
    <w:p w14:paraId="7D58CDD7" w14:textId="77777777" w:rsidR="0088053C" w:rsidRPr="00C102C9" w:rsidRDefault="0088053C" w:rsidP="00C102C9">
      <w:pPr>
        <w:jc w:val="both"/>
      </w:pPr>
    </w:p>
    <w:p w14:paraId="1E6F0F72" w14:textId="77777777" w:rsidR="0088053C" w:rsidRPr="00C102C9" w:rsidRDefault="0088053C" w:rsidP="00C102C9">
      <w:pPr>
        <w:jc w:val="both"/>
      </w:pPr>
    </w:p>
    <w:p w14:paraId="76B3F774" w14:textId="606BEA25" w:rsidR="0088053C" w:rsidRPr="00C102C9" w:rsidRDefault="0088053C" w:rsidP="00C102C9">
      <w:pPr>
        <w:jc w:val="both"/>
        <w:rPr>
          <w:b/>
          <w:bCs/>
          <w:u w:val="single"/>
        </w:rPr>
      </w:pPr>
      <w:r w:rsidRPr="00C102C9">
        <w:rPr>
          <w:b/>
          <w:bCs/>
          <w:u w:val="single"/>
        </w:rPr>
        <w:lastRenderedPageBreak/>
        <w:t xml:space="preserve">Table of Contents </w:t>
      </w:r>
    </w:p>
    <w:p w14:paraId="248B6C73" w14:textId="77777777" w:rsidR="0088053C" w:rsidRPr="00C102C9" w:rsidRDefault="0088053C" w:rsidP="00C102C9">
      <w:pPr>
        <w:jc w:val="both"/>
      </w:pPr>
    </w:p>
    <w:p w14:paraId="42E14D38" w14:textId="0E0C7F52" w:rsidR="0088053C" w:rsidRPr="00C102C9" w:rsidRDefault="0088053C" w:rsidP="00C102C9">
      <w:pPr>
        <w:ind w:left="360"/>
        <w:jc w:val="both"/>
      </w:pPr>
      <w:r w:rsidRPr="00C102C9">
        <w:t>Chapter 1 Introduction</w:t>
      </w:r>
    </w:p>
    <w:p w14:paraId="748C1089" w14:textId="77777777" w:rsidR="0088053C" w:rsidRPr="00C102C9" w:rsidRDefault="0088053C" w:rsidP="00C102C9">
      <w:pPr>
        <w:ind w:left="360"/>
        <w:jc w:val="both"/>
      </w:pPr>
    </w:p>
    <w:p w14:paraId="47A35AB1" w14:textId="77777777" w:rsidR="0088053C" w:rsidRPr="00C102C9" w:rsidRDefault="0088053C" w:rsidP="00C102C9">
      <w:pPr>
        <w:ind w:left="360"/>
        <w:jc w:val="both"/>
      </w:pPr>
    </w:p>
    <w:p w14:paraId="585C2BA5" w14:textId="2A79F3A7" w:rsidR="0088053C" w:rsidRPr="00C102C9" w:rsidRDefault="0088053C" w:rsidP="00C102C9">
      <w:pPr>
        <w:ind w:left="360"/>
        <w:jc w:val="both"/>
      </w:pPr>
      <w:r w:rsidRPr="00C102C9">
        <w:t>Chapter 2 Literature Review</w:t>
      </w:r>
    </w:p>
    <w:p w14:paraId="4D62771F" w14:textId="77777777" w:rsidR="0088053C" w:rsidRPr="00C102C9" w:rsidRDefault="0088053C" w:rsidP="00C102C9">
      <w:pPr>
        <w:ind w:left="360"/>
        <w:jc w:val="both"/>
      </w:pPr>
    </w:p>
    <w:p w14:paraId="49BA8339" w14:textId="77777777" w:rsidR="0088053C" w:rsidRPr="00C102C9" w:rsidRDefault="0088053C" w:rsidP="00C102C9">
      <w:pPr>
        <w:ind w:left="360"/>
        <w:jc w:val="both"/>
      </w:pPr>
    </w:p>
    <w:p w14:paraId="63032BA9" w14:textId="028BE6B2" w:rsidR="0088053C" w:rsidRPr="00C102C9" w:rsidRDefault="0088053C" w:rsidP="00C102C9">
      <w:pPr>
        <w:ind w:left="360"/>
        <w:jc w:val="both"/>
      </w:pPr>
      <w:r w:rsidRPr="00C102C9">
        <w:t>Chapter 3 Methodology</w:t>
      </w:r>
    </w:p>
    <w:p w14:paraId="74DAF984" w14:textId="77777777" w:rsidR="0088053C" w:rsidRPr="00C102C9" w:rsidRDefault="0088053C" w:rsidP="00C102C9">
      <w:pPr>
        <w:ind w:left="360"/>
        <w:jc w:val="both"/>
      </w:pPr>
    </w:p>
    <w:p w14:paraId="02E9EAAB" w14:textId="77777777" w:rsidR="0088053C" w:rsidRPr="00C102C9" w:rsidRDefault="0088053C" w:rsidP="00C102C9">
      <w:pPr>
        <w:ind w:left="360"/>
        <w:jc w:val="both"/>
      </w:pPr>
    </w:p>
    <w:p w14:paraId="0BAEE09E" w14:textId="441D7049" w:rsidR="0088053C" w:rsidRPr="00C102C9" w:rsidRDefault="0088053C" w:rsidP="00C102C9">
      <w:pPr>
        <w:ind w:left="360"/>
        <w:jc w:val="both"/>
      </w:pPr>
      <w:r w:rsidRPr="00C102C9">
        <w:t>Chapter 4 Analysis of results</w:t>
      </w:r>
    </w:p>
    <w:p w14:paraId="36DE6203" w14:textId="77777777" w:rsidR="0088053C" w:rsidRPr="00C102C9" w:rsidRDefault="0088053C" w:rsidP="00C102C9">
      <w:pPr>
        <w:ind w:left="360"/>
        <w:jc w:val="both"/>
      </w:pPr>
    </w:p>
    <w:p w14:paraId="471A22F7" w14:textId="77777777" w:rsidR="0088053C" w:rsidRPr="00C102C9" w:rsidRDefault="0088053C" w:rsidP="00C102C9">
      <w:pPr>
        <w:ind w:left="360"/>
        <w:jc w:val="both"/>
      </w:pPr>
    </w:p>
    <w:p w14:paraId="4EEBC84B" w14:textId="6577E377" w:rsidR="0088053C" w:rsidRPr="00C102C9" w:rsidRDefault="0088053C" w:rsidP="00C102C9">
      <w:pPr>
        <w:ind w:left="360"/>
        <w:jc w:val="both"/>
      </w:pPr>
      <w:r w:rsidRPr="00C102C9">
        <w:t>Chapter 5 Conclusion and recommendations</w:t>
      </w:r>
    </w:p>
    <w:p w14:paraId="2C8EDFB2" w14:textId="77777777" w:rsidR="0088053C" w:rsidRPr="00C102C9" w:rsidRDefault="0088053C" w:rsidP="00C102C9">
      <w:pPr>
        <w:ind w:left="360"/>
        <w:jc w:val="both"/>
      </w:pPr>
    </w:p>
    <w:p w14:paraId="2B670B9C" w14:textId="77777777" w:rsidR="0088053C" w:rsidRPr="00C102C9" w:rsidRDefault="0088053C" w:rsidP="00C102C9">
      <w:pPr>
        <w:ind w:left="360"/>
        <w:jc w:val="both"/>
      </w:pPr>
    </w:p>
    <w:p w14:paraId="466FB63E" w14:textId="7E85BEC9" w:rsidR="0088053C" w:rsidRPr="00C102C9" w:rsidRDefault="0088053C" w:rsidP="00C102C9">
      <w:pPr>
        <w:ind w:left="360"/>
        <w:jc w:val="both"/>
      </w:pPr>
      <w:r w:rsidRPr="00C102C9">
        <w:t>Bibliography</w:t>
      </w:r>
    </w:p>
    <w:p w14:paraId="5D738751" w14:textId="77777777" w:rsidR="0088053C" w:rsidRPr="00C102C9" w:rsidRDefault="0088053C" w:rsidP="00C102C9">
      <w:pPr>
        <w:ind w:left="360"/>
        <w:jc w:val="both"/>
      </w:pPr>
    </w:p>
    <w:p w14:paraId="0D94594F" w14:textId="77777777" w:rsidR="0088053C" w:rsidRPr="00C102C9" w:rsidRDefault="0088053C" w:rsidP="00C102C9">
      <w:pPr>
        <w:ind w:left="360"/>
        <w:jc w:val="both"/>
      </w:pPr>
    </w:p>
    <w:p w14:paraId="46AF4FED" w14:textId="7BBA9AAA" w:rsidR="0088053C" w:rsidRPr="00C102C9" w:rsidRDefault="0088053C" w:rsidP="00C102C9">
      <w:pPr>
        <w:ind w:left="360"/>
        <w:jc w:val="both"/>
      </w:pPr>
      <w:r w:rsidRPr="00C102C9">
        <w:t xml:space="preserve">Appendix A – Questionnaire  </w:t>
      </w:r>
    </w:p>
    <w:p w14:paraId="31CA0F39" w14:textId="77777777" w:rsidR="0088053C" w:rsidRPr="00C102C9" w:rsidRDefault="0088053C" w:rsidP="00C102C9">
      <w:pPr>
        <w:ind w:left="360"/>
        <w:jc w:val="both"/>
      </w:pPr>
    </w:p>
    <w:p w14:paraId="104A97A5" w14:textId="77777777" w:rsidR="0088053C" w:rsidRPr="00C102C9" w:rsidRDefault="0088053C" w:rsidP="00C102C9">
      <w:pPr>
        <w:ind w:left="360"/>
        <w:jc w:val="both"/>
      </w:pPr>
    </w:p>
    <w:p w14:paraId="7B0F084A" w14:textId="123781B7" w:rsidR="0088053C" w:rsidRPr="00C102C9" w:rsidRDefault="0088053C" w:rsidP="00C102C9">
      <w:pPr>
        <w:ind w:left="360"/>
        <w:jc w:val="both"/>
      </w:pPr>
      <w:r w:rsidRPr="00C102C9">
        <w:t xml:space="preserve">Appendix B – All graphs of survey </w:t>
      </w:r>
    </w:p>
    <w:p w14:paraId="1B116960" w14:textId="77777777" w:rsidR="0088053C" w:rsidRPr="00C102C9" w:rsidRDefault="0088053C" w:rsidP="00C102C9">
      <w:pPr>
        <w:jc w:val="both"/>
      </w:pPr>
    </w:p>
    <w:p w14:paraId="0AA445E9" w14:textId="77777777" w:rsidR="0088053C" w:rsidRPr="00C102C9" w:rsidRDefault="0088053C" w:rsidP="00C102C9">
      <w:pPr>
        <w:jc w:val="both"/>
      </w:pPr>
    </w:p>
    <w:p w14:paraId="287B186B" w14:textId="77777777" w:rsidR="0088053C" w:rsidRPr="00C102C9" w:rsidRDefault="0088053C" w:rsidP="00C102C9">
      <w:pPr>
        <w:jc w:val="both"/>
      </w:pPr>
    </w:p>
    <w:p w14:paraId="4FACC87F" w14:textId="77777777" w:rsidR="0088053C" w:rsidRPr="00C102C9" w:rsidRDefault="0088053C" w:rsidP="00C102C9">
      <w:pPr>
        <w:jc w:val="both"/>
      </w:pPr>
    </w:p>
    <w:p w14:paraId="06FF9330" w14:textId="58E8C1CD" w:rsidR="0088053C" w:rsidRPr="00474B21" w:rsidRDefault="0088053C" w:rsidP="00474B21">
      <w:pPr>
        <w:jc w:val="both"/>
      </w:pPr>
      <w:r w:rsidRPr="00474B21">
        <w:lastRenderedPageBreak/>
        <w:t xml:space="preserve">Introduction </w:t>
      </w:r>
    </w:p>
    <w:p w14:paraId="2D016B04" w14:textId="7EEC5B66" w:rsidR="00134E2C" w:rsidRPr="00474B21" w:rsidRDefault="00134E2C" w:rsidP="00474B21">
      <w:pPr>
        <w:jc w:val="both"/>
      </w:pPr>
      <w:r w:rsidRPr="00474B21">
        <w:t>In recent years, there has been a noticeable shift in the types of occurrences reported to police, with an increasing number involving mental health difficulties, particularly among those in crisis. This tendency has exacerbated already overcrowded services. According to new data from the National Health Service (NHS), mental health-related occurrences in England increased by over 50% between 2015 and 2022, from 215,513 to around 322,000. However, referrals to mental health care decreased by approximately 39% between February and April 2020. Contributing causes include a decline in self-admissions, reduced treatment availability, and chronic underfunding of mental health resources, all of which have had a significant influence on the support system, (Baker,2024).</w:t>
      </w:r>
    </w:p>
    <w:p w14:paraId="20B48393" w14:textId="77777777" w:rsidR="00134E2C" w:rsidRPr="00474B21" w:rsidRDefault="00134E2C" w:rsidP="00474B21">
      <w:pPr>
        <w:jc w:val="both"/>
      </w:pPr>
      <w:r w:rsidRPr="00474B21">
        <w:t>Officers are entrusted with reacting to situations involving people in mental health crises, which requires them to make vital decisions that can have a substantial influence on the lives of those affected. One of the most serious consequences of their actions may be the decision to detain someone under the Mental Health Act. While officers are trained in mental health awareness, it is unclear if this training effectively prepares them to make safe, informed, and appropriate decisions. Ensuring that officers have access to thorough and continuous mental health training is critical because it can improve their capacity to appropriately assess circumstances and respond with the necessary sensitivity and understanding.</w:t>
      </w:r>
    </w:p>
    <w:p w14:paraId="74306E6A" w14:textId="32A72175" w:rsidR="008A3017" w:rsidRPr="00474B21" w:rsidRDefault="008A3017" w:rsidP="00474B21">
      <w:pPr>
        <w:jc w:val="both"/>
      </w:pPr>
      <w:r w:rsidRPr="00474B21">
        <w:t>According to an HMICFRS (2023) report, police are routinely dealing with the fallout from a failing mental health support system. The research emphasises that police officers are frequently placed in difficult situations during mental health occurrences, raising concerns about whether their level of participation is appropriate. It proposes that the police's role in these situations should be reconsidered, with an emphasis on a more supportive and effective mental health framework that reduces reliance on law enforcement. This adjustment could improve outcomes for people in mental health emergencies while also allowing police officers to focus on their primary law enforcement tasks.</w:t>
      </w:r>
    </w:p>
    <w:p w14:paraId="62280F58" w14:textId="77777777" w:rsidR="008A3017" w:rsidRPr="00474B21" w:rsidRDefault="008A3017" w:rsidP="00474B21">
      <w:pPr>
        <w:jc w:val="both"/>
      </w:pPr>
      <w:r w:rsidRPr="00474B21">
        <w:t>The goal of this study is to gather data on whether frontline response police officers have received mental health training and to assess the level of that training. Furthermore, the study will strive to assess whether the police service is the best agency for dealing with occurrences involving mental health crises.</w:t>
      </w:r>
    </w:p>
    <w:p w14:paraId="4CDD6E32" w14:textId="3558BA38" w:rsidR="008A3017" w:rsidRPr="00474B21" w:rsidRDefault="008A3017" w:rsidP="00474B21">
      <w:pPr>
        <w:jc w:val="both"/>
        <w:rPr>
          <w:rFonts w:cs="Arial"/>
        </w:rPr>
      </w:pPr>
      <w:r w:rsidRPr="00474B21">
        <w:t>This study will collect data and evidence to answer the following question. “</w:t>
      </w:r>
      <w:r w:rsidRPr="00474B21">
        <w:rPr>
          <w:rFonts w:cs="Arial"/>
        </w:rPr>
        <w:t>Are police officers the right individuals to respond to mental health calls and do they have the required training to handle these situations”.</w:t>
      </w:r>
    </w:p>
    <w:p w14:paraId="2EC10FFF" w14:textId="77777777" w:rsidR="008A3017" w:rsidRPr="00474B21" w:rsidRDefault="008A3017" w:rsidP="00474B21">
      <w:pPr>
        <w:jc w:val="both"/>
        <w:rPr>
          <w:rFonts w:cs="Arial"/>
        </w:rPr>
      </w:pPr>
    </w:p>
    <w:p w14:paraId="000FACDC" w14:textId="77777777" w:rsidR="008A3017" w:rsidRPr="00474B21" w:rsidRDefault="008A3017" w:rsidP="00474B21">
      <w:pPr>
        <w:jc w:val="both"/>
        <w:rPr>
          <w:rFonts w:cs="Arial"/>
        </w:rPr>
      </w:pPr>
    </w:p>
    <w:p w14:paraId="783BC714" w14:textId="77777777" w:rsidR="008A3017" w:rsidRPr="00474B21" w:rsidRDefault="008A3017" w:rsidP="00474B21">
      <w:pPr>
        <w:jc w:val="both"/>
        <w:rPr>
          <w:rFonts w:cs="Arial"/>
        </w:rPr>
      </w:pPr>
      <w:r w:rsidRPr="00474B21">
        <w:rPr>
          <w:rFonts w:cs="Arial"/>
        </w:rPr>
        <w:t>This study will gather and analyse relevant information and quantitative data about the mental health training received by frontline police officers. The study uses a questionnaire to obtain their thoughts on frontline policing in terms of mental health and to assess the efficiency of the training they have received. This technique will provide useful insights into the officers' experiences and perceptions, assisting in identifying areas for improvement in training and assistance.</w:t>
      </w:r>
    </w:p>
    <w:p w14:paraId="258FF861" w14:textId="7B87C239" w:rsidR="005D7A2D" w:rsidRPr="00474B21" w:rsidRDefault="005D7A2D" w:rsidP="00474B21">
      <w:pPr>
        <w:jc w:val="both"/>
        <w:rPr>
          <w:rFonts w:cs="Arial"/>
        </w:rPr>
      </w:pPr>
      <w:r w:rsidRPr="00474B21">
        <w:rPr>
          <w:rFonts w:cs="Arial"/>
        </w:rPr>
        <w:t xml:space="preserve">There has been changed made to police dealing with mental health calls, this study aim’s to research if introduction of "Right Care, Right Person" has helped relieved the strain mental health calls on the police force, project emphasises the necessity of referring people in mental health crises to competent providers rather than depending on police intervention (Gov,2023). South Wales Police has taken this strategy, following the Metropolitan Police Force's lead in delegating responsibility for mental health-related events to ambulance services. This move is intended to guarantee that individuals receive the specialised treatment they require from experienced experts rather than being placed in the criminal court system (Hayhurst, 2023). </w:t>
      </w:r>
    </w:p>
    <w:p w14:paraId="5CDBA428" w14:textId="77777777" w:rsidR="000366A3" w:rsidRPr="00474B21" w:rsidRDefault="000366A3" w:rsidP="00474B21">
      <w:pPr>
        <w:jc w:val="both"/>
        <w:rPr>
          <w:rFonts w:cs="Arial"/>
        </w:rPr>
      </w:pPr>
      <w:r w:rsidRPr="00474B21">
        <w:rPr>
          <w:rFonts w:cs="Arial"/>
        </w:rPr>
        <w:t>This study will review existing material and undertake new investigations. The data will be thoroughly analysed, resulting in recommendations for improving future policing procedures and informing future research initiatives in mental health and law enforcement.</w:t>
      </w:r>
    </w:p>
    <w:p w14:paraId="78F42491" w14:textId="77777777" w:rsidR="000366A3" w:rsidRPr="00474B21" w:rsidRDefault="000366A3" w:rsidP="00474B21">
      <w:pPr>
        <w:jc w:val="both"/>
        <w:rPr>
          <w:rFonts w:cs="Arial"/>
        </w:rPr>
      </w:pPr>
    </w:p>
    <w:p w14:paraId="376D94DA" w14:textId="77777777" w:rsidR="000366A3" w:rsidRPr="00474B21" w:rsidRDefault="000366A3" w:rsidP="00474B21">
      <w:pPr>
        <w:jc w:val="both"/>
        <w:rPr>
          <w:rFonts w:cs="Arial"/>
        </w:rPr>
      </w:pPr>
    </w:p>
    <w:p w14:paraId="1107CDF3" w14:textId="77777777" w:rsidR="000366A3" w:rsidRPr="00474B21" w:rsidRDefault="000366A3" w:rsidP="00474B21">
      <w:pPr>
        <w:jc w:val="both"/>
        <w:rPr>
          <w:rFonts w:cs="Arial"/>
        </w:rPr>
      </w:pPr>
    </w:p>
    <w:p w14:paraId="5A4418BC" w14:textId="77777777" w:rsidR="000366A3" w:rsidRPr="00474B21" w:rsidRDefault="000366A3" w:rsidP="00474B21">
      <w:pPr>
        <w:jc w:val="both"/>
        <w:rPr>
          <w:rFonts w:cs="Arial"/>
        </w:rPr>
      </w:pPr>
    </w:p>
    <w:p w14:paraId="210B6859" w14:textId="77777777" w:rsidR="000366A3" w:rsidRPr="00474B21" w:rsidRDefault="000366A3" w:rsidP="00474B21">
      <w:pPr>
        <w:jc w:val="both"/>
        <w:rPr>
          <w:rFonts w:cs="Arial"/>
        </w:rPr>
      </w:pPr>
    </w:p>
    <w:p w14:paraId="4AFDDDF8" w14:textId="77777777" w:rsidR="000366A3" w:rsidRPr="00474B21" w:rsidRDefault="000366A3" w:rsidP="00474B21">
      <w:pPr>
        <w:jc w:val="both"/>
        <w:rPr>
          <w:rFonts w:cs="Arial"/>
        </w:rPr>
      </w:pPr>
    </w:p>
    <w:p w14:paraId="1B34C862" w14:textId="77777777" w:rsidR="000366A3" w:rsidRPr="00474B21" w:rsidRDefault="000366A3" w:rsidP="00474B21">
      <w:pPr>
        <w:jc w:val="both"/>
        <w:rPr>
          <w:rFonts w:cs="Arial"/>
        </w:rPr>
      </w:pPr>
    </w:p>
    <w:p w14:paraId="145D06F2" w14:textId="77777777" w:rsidR="000366A3" w:rsidRPr="00474B21" w:rsidRDefault="000366A3" w:rsidP="00474B21">
      <w:pPr>
        <w:jc w:val="both"/>
        <w:rPr>
          <w:rFonts w:cs="Arial"/>
        </w:rPr>
      </w:pPr>
    </w:p>
    <w:p w14:paraId="64A86344" w14:textId="77777777" w:rsidR="000366A3" w:rsidRPr="00474B21" w:rsidRDefault="000366A3" w:rsidP="00474B21">
      <w:pPr>
        <w:jc w:val="both"/>
        <w:rPr>
          <w:rFonts w:cs="Arial"/>
        </w:rPr>
      </w:pPr>
    </w:p>
    <w:p w14:paraId="1759BFDD" w14:textId="77777777" w:rsidR="000366A3" w:rsidRPr="00474B21" w:rsidRDefault="000366A3" w:rsidP="00474B21">
      <w:pPr>
        <w:jc w:val="both"/>
        <w:rPr>
          <w:rFonts w:cs="Arial"/>
        </w:rPr>
      </w:pPr>
    </w:p>
    <w:p w14:paraId="641D62AB" w14:textId="77777777" w:rsidR="000366A3" w:rsidRPr="00474B21" w:rsidRDefault="000366A3" w:rsidP="00474B21">
      <w:pPr>
        <w:jc w:val="both"/>
        <w:rPr>
          <w:rFonts w:cs="Arial"/>
        </w:rPr>
      </w:pPr>
    </w:p>
    <w:p w14:paraId="1BD7D026" w14:textId="77777777" w:rsidR="000366A3" w:rsidRPr="00474B21" w:rsidRDefault="000366A3" w:rsidP="00474B21">
      <w:pPr>
        <w:jc w:val="both"/>
        <w:rPr>
          <w:rFonts w:cs="Arial"/>
        </w:rPr>
      </w:pPr>
    </w:p>
    <w:p w14:paraId="0427D3DB" w14:textId="77777777" w:rsidR="000366A3" w:rsidRPr="00474B21" w:rsidRDefault="000366A3" w:rsidP="00474B21">
      <w:pPr>
        <w:jc w:val="both"/>
        <w:rPr>
          <w:rFonts w:cs="Arial"/>
        </w:rPr>
      </w:pPr>
    </w:p>
    <w:p w14:paraId="53BD22CD" w14:textId="7430AE83" w:rsidR="000366A3" w:rsidRPr="00474B21" w:rsidRDefault="000366A3" w:rsidP="00474B21">
      <w:pPr>
        <w:jc w:val="both"/>
        <w:rPr>
          <w:rFonts w:cs="Arial"/>
          <w:b/>
          <w:bCs/>
          <w:u w:val="single"/>
        </w:rPr>
      </w:pPr>
      <w:r w:rsidRPr="00474B21">
        <w:rPr>
          <w:rFonts w:cs="Arial"/>
          <w:b/>
          <w:bCs/>
          <w:u w:val="single"/>
        </w:rPr>
        <w:lastRenderedPageBreak/>
        <w:t xml:space="preserve">Chapter 2 </w:t>
      </w:r>
    </w:p>
    <w:p w14:paraId="47DA1841" w14:textId="697D311B" w:rsidR="000366A3" w:rsidRPr="00474B21" w:rsidRDefault="000366A3" w:rsidP="00474B21">
      <w:pPr>
        <w:jc w:val="both"/>
        <w:rPr>
          <w:rFonts w:cs="Arial"/>
          <w:b/>
          <w:bCs/>
          <w:u w:val="single"/>
        </w:rPr>
      </w:pPr>
      <w:r w:rsidRPr="00474B21">
        <w:rPr>
          <w:rFonts w:cs="Arial"/>
          <w:b/>
          <w:bCs/>
          <w:u w:val="single"/>
        </w:rPr>
        <w:t xml:space="preserve">Literature Review </w:t>
      </w:r>
    </w:p>
    <w:p w14:paraId="6911BEE7" w14:textId="77777777" w:rsidR="000E6FC3" w:rsidRPr="00474B21" w:rsidRDefault="000E6FC3" w:rsidP="00474B21">
      <w:pPr>
        <w:jc w:val="both"/>
      </w:pPr>
    </w:p>
    <w:p w14:paraId="68D59E20" w14:textId="77777777" w:rsidR="000E6FC3" w:rsidRPr="00474B21" w:rsidRDefault="000E6FC3" w:rsidP="00474B21">
      <w:pPr>
        <w:jc w:val="both"/>
      </w:pPr>
      <w:r w:rsidRPr="00474B21">
        <w:t xml:space="preserve">Literature review </w:t>
      </w:r>
    </w:p>
    <w:p w14:paraId="66201547" w14:textId="77777777" w:rsidR="000E6FC3" w:rsidRPr="00474B21" w:rsidRDefault="000E6FC3" w:rsidP="00474B21">
      <w:pPr>
        <w:jc w:val="both"/>
      </w:pPr>
      <w:r w:rsidRPr="00474B21">
        <w:t>The interaction of mental health and law enforcement has become an important field of study, particularly in terms of police responses to mental health emergencies. As mental health illnesses become more frequent, police officers' roles in resolving these circumstances are being scrutinised. Research suggests that, while officers are frequently the initial responders, they may lack the essential training and skills to properly treat complicated mental health concerns. This literature review will examine existing studies that investigate the efficacy of police interventions in mental health emergencies, determining whether law enforcement personnel are the best people to handle such sensitive situations.</w:t>
      </w:r>
    </w:p>
    <w:p w14:paraId="77DD34F5" w14:textId="77777777" w:rsidR="000E6FC3" w:rsidRPr="00474B21" w:rsidRDefault="000E6FC3" w:rsidP="00474B21">
      <w:pPr>
        <w:jc w:val="both"/>
      </w:pPr>
      <w:r w:rsidRPr="00474B21">
        <w:t>The aim of this research is to provide evidence to answer the following.</w:t>
      </w:r>
    </w:p>
    <w:p w14:paraId="7C4597FB" w14:textId="77777777" w:rsidR="000E6FC3" w:rsidRPr="00474B21" w:rsidRDefault="000E6FC3" w:rsidP="00474B21">
      <w:pPr>
        <w:pStyle w:val="ListParagraph"/>
        <w:numPr>
          <w:ilvl w:val="0"/>
          <w:numId w:val="2"/>
        </w:numPr>
        <w:jc w:val="both"/>
      </w:pPr>
      <w:r w:rsidRPr="00474B21">
        <w:rPr>
          <w:rFonts w:cs="Arial"/>
        </w:rPr>
        <w:t>Are police officers the right individuals to respond to mental health calls and do they have the required training to handle these situations</w:t>
      </w:r>
    </w:p>
    <w:p w14:paraId="14E4777D" w14:textId="77777777" w:rsidR="000E6FC3" w:rsidRPr="00474B21" w:rsidRDefault="000E6FC3" w:rsidP="00474B21">
      <w:pPr>
        <w:pStyle w:val="ListParagraph"/>
        <w:numPr>
          <w:ilvl w:val="0"/>
          <w:numId w:val="2"/>
        </w:numPr>
        <w:jc w:val="both"/>
      </w:pPr>
      <w:r w:rsidRPr="00474B21">
        <w:rPr>
          <w:rFonts w:cs="Arial"/>
        </w:rPr>
        <w:t>Do people who suffer from mental health believe police should be responding to mental health calls</w:t>
      </w:r>
    </w:p>
    <w:p w14:paraId="1BC8C144" w14:textId="77777777" w:rsidR="000E6FC3" w:rsidRPr="00474B21" w:rsidRDefault="000E6FC3" w:rsidP="00474B21">
      <w:pPr>
        <w:jc w:val="both"/>
      </w:pPr>
    </w:p>
    <w:p w14:paraId="7FAB12C9" w14:textId="77777777" w:rsidR="000E6FC3" w:rsidRPr="00474B21" w:rsidRDefault="000E6FC3" w:rsidP="00474B21">
      <w:pPr>
        <w:jc w:val="both"/>
      </w:pPr>
      <w:r w:rsidRPr="00474B21">
        <w:t>The Role of Police in Mental Health Crises</w:t>
      </w:r>
    </w:p>
    <w:p w14:paraId="70CC4F79" w14:textId="77777777" w:rsidR="000E6FC3" w:rsidRPr="00474B21" w:rsidRDefault="000E6FC3" w:rsidP="00474B21">
      <w:pPr>
        <w:jc w:val="both"/>
        <w:rPr>
          <w:rFonts w:cs="Arial"/>
          <w:b/>
          <w:bCs/>
          <w:u w:val="single"/>
        </w:rPr>
      </w:pPr>
    </w:p>
    <w:p w14:paraId="184FACB1" w14:textId="77777777" w:rsidR="000E6FC3" w:rsidRPr="00474B21" w:rsidRDefault="000E6FC3" w:rsidP="00474B21">
      <w:pPr>
        <w:jc w:val="both"/>
        <w:rPr>
          <w:rFonts w:cs="Arial"/>
        </w:rPr>
      </w:pPr>
      <w:r w:rsidRPr="00474B21">
        <w:rPr>
          <w:rFonts w:cs="Arial"/>
        </w:rPr>
        <w:t>Jones (2002) Historically, police officers' principal tasks have been to uphold the law and maintain public safety. However, as the frequency of mental health illnesses in society has increased, their position has shifted substantially. According to reports, a significant percentage of police interactions increasingly involve individuals in mental health crisis, effectively establishing police personnel as de facto mental health responders (Ian Cummins, 2022). This shift raises fundamental considerations about the appropriateness and effectiveness of police techniques in dealing with such delicate circumstances. As police deal with the intricacies of mental health emergencies, there is an urgent need for specialised training and resources to ensure that individuals receive proper care and assistance.</w:t>
      </w:r>
    </w:p>
    <w:p w14:paraId="6FA4E3BE" w14:textId="46BD83FD" w:rsidR="000E6FC3" w:rsidRPr="00474B21" w:rsidRDefault="000E6FC3" w:rsidP="00474B21">
      <w:pPr>
        <w:jc w:val="both"/>
        <w:rPr>
          <w:rFonts w:cs="Arial"/>
        </w:rPr>
      </w:pPr>
      <w:r w:rsidRPr="00474B21">
        <w:rPr>
          <w:rFonts w:cs="Arial"/>
        </w:rPr>
        <w:t xml:space="preserve">In the United Kingdom, the Mental Health Act of 1983 establishes the legal basis for police intervention in mental health crises, including the circumstances under which individuals may be detained for examination and treatment (COP,2016). However, the Act is unclear on the </w:t>
      </w:r>
      <w:proofErr w:type="gramStart"/>
      <w:r w:rsidRPr="00474B21">
        <w:rPr>
          <w:rFonts w:cs="Arial"/>
        </w:rPr>
        <w:t>particular roles</w:t>
      </w:r>
      <w:proofErr w:type="gramEnd"/>
      <w:r w:rsidRPr="00474B21">
        <w:rPr>
          <w:rFonts w:cs="Arial"/>
        </w:rPr>
        <w:t xml:space="preserve"> and responsibilities of police officers in therapeutic </w:t>
      </w:r>
      <w:r w:rsidRPr="00474B21">
        <w:rPr>
          <w:rFonts w:cs="Arial"/>
        </w:rPr>
        <w:lastRenderedPageBreak/>
        <w:t>settings, resulting in ambiguity during mental health emergencies. This uncertainty can make it difficult to provide appropriate crisis intervention and care (Boyd,2019). Recent debates have emphasised the urgent need for legislative reform to offer clearer guidance on police obligations in mental health crises, as well as to encourage coordination between law enforcement and mental health specialists to ensure appropriate responses.</w:t>
      </w:r>
    </w:p>
    <w:p w14:paraId="7E1CF91F" w14:textId="70C5D64A" w:rsidR="005A510D" w:rsidRPr="00474B21" w:rsidRDefault="005A510D" w:rsidP="00474B21">
      <w:pPr>
        <w:jc w:val="both"/>
        <w:rPr>
          <w:rFonts w:cs="Arial"/>
        </w:rPr>
      </w:pPr>
      <w:r w:rsidRPr="00474B21">
        <w:rPr>
          <w:rFonts w:cs="Arial"/>
        </w:rPr>
        <w:t>The training that police officers undergo is an important factor in determining their preparedness to respond to mental health calls. Many police departments in the United Kingdom have recognised the need for specialised training programs targeted at improving officers' understanding of mental health issues and refining their response techniques (Watson,2017). Such training provides police with the necessary abilities to recognise mental health emergencies, interact effectively with distressed persons, and de-escalate potentially volatile situations. Investing in comprehensive mental health training can help police forces promote a more empathetic attitude, resulting in better results for individuals in crisis and the communities they serve.</w:t>
      </w:r>
    </w:p>
    <w:p w14:paraId="4F1EE38E" w14:textId="4E230D39" w:rsidR="00AC5FC4" w:rsidRPr="00474B21" w:rsidRDefault="00AC5FC4" w:rsidP="00474B21">
      <w:pPr>
        <w:jc w:val="both"/>
        <w:rPr>
          <w:rFonts w:cs="Arial"/>
        </w:rPr>
      </w:pPr>
      <w:r w:rsidRPr="00474B21">
        <w:rPr>
          <w:rFonts w:cs="Arial"/>
        </w:rPr>
        <w:t>Officers use the Vulnerability Assessment Framework to assess essential aspects of a scenario, such as the individual's appearance, behaviour, communication skills, possible threats to themselves or others, and the circumstances that prompted police intervention (Briody,2024). This framework assists officers in making informed judgements while responding to mental health crises, ensuring that they evaluate all elements that may affect the individual's well-being. By using this systematic method, officers may better assess the issue and select the best course of action, resulting in a more successful reaction in difficult scenarios (</w:t>
      </w:r>
      <w:proofErr w:type="spellStart"/>
      <w:r w:rsidRPr="00474B21">
        <w:rPr>
          <w:rFonts w:cs="Arial"/>
        </w:rPr>
        <w:t>Enang</w:t>
      </w:r>
      <w:proofErr w:type="spellEnd"/>
      <w:r w:rsidRPr="00474B21">
        <w:rPr>
          <w:rFonts w:cs="Arial"/>
        </w:rPr>
        <w:t>, Murray, 2021).</w:t>
      </w:r>
    </w:p>
    <w:p w14:paraId="0F6E242E" w14:textId="77777777" w:rsidR="00BE4086" w:rsidRPr="00474B21" w:rsidRDefault="00BE4086" w:rsidP="00474B21">
      <w:pPr>
        <w:jc w:val="both"/>
        <w:rPr>
          <w:rFonts w:cs="Arial"/>
        </w:rPr>
      </w:pPr>
      <w:r w:rsidRPr="00474B21">
        <w:rPr>
          <w:rFonts w:cs="Arial"/>
        </w:rPr>
        <w:t>Officers are required to complete Public and Personal Safety Training (PPST) on a yearly basis, which applies to all personnel up to the rank of Superintendent. This training combines theoretical topics with practical exercises including scenario discussions and role-playing. It focusses on best practices, effective de-escalation tactics, and achieving equitable outcomes while working with people who have mental health issues or learning disabilities. By providing officers with these critical abilities, the training intends to improve their capacity to respond correctly in challenging situations (London.gov, 2022).</w:t>
      </w:r>
    </w:p>
    <w:p w14:paraId="41022104" w14:textId="769C4625" w:rsidR="00BE4086" w:rsidRPr="00474B21" w:rsidRDefault="00BE4086" w:rsidP="00474B21">
      <w:pPr>
        <w:jc w:val="both"/>
      </w:pPr>
      <w:r w:rsidRPr="00474B21">
        <w:t xml:space="preserve">Despite these measures, concerns remain about the adequacy and effectiveness of police training in dealing with mental health issues. Critics contend that, while police departments have created training programs, they may not be sufficient to educate officers for the complexities of mental health crises. According to Thomas and Watson (2017), police officers' training is frequently limited in duration and scope when compared to other areas of police training, potentially hampering their ability to respond appropriately. </w:t>
      </w:r>
    </w:p>
    <w:p w14:paraId="0EEFFAAE" w14:textId="27C38068" w:rsidR="00BE4086" w:rsidRPr="00474B21" w:rsidRDefault="00BE4086" w:rsidP="00474B21">
      <w:pPr>
        <w:jc w:val="both"/>
      </w:pPr>
      <w:r w:rsidRPr="00474B21">
        <w:lastRenderedPageBreak/>
        <w:t xml:space="preserve">Understanding the perspectives of individuals with mental health issues is essential in evaluating the appropriateness of police involvement in mental health crises. Research indicates mixed feelings among individuals regarding police responses to mental health </w:t>
      </w:r>
      <w:proofErr w:type="gramStart"/>
      <w:r w:rsidRPr="00474B21">
        <w:t>calls  (</w:t>
      </w:r>
      <w:proofErr w:type="gramEnd"/>
      <w:r w:rsidRPr="00474B21">
        <w:t>Hand,2018). Many people with mental illnesses express reservations about police engagement due to issues of stigma and criminalisation. According to one study (Mind,2013), people with mental health disorders frequently regard police as law enforcement rather than supporting characters. This image might lead to apprehension about seeking aid and a reluctance to cooperate with law enforcement during crises.</w:t>
      </w:r>
    </w:p>
    <w:p w14:paraId="4AA41ACB" w14:textId="33EC4BD5" w:rsidR="00BE4086" w:rsidRPr="00474B21" w:rsidRDefault="00BE4086" w:rsidP="00474B21">
      <w:pPr>
        <w:jc w:val="both"/>
      </w:pPr>
      <w:r w:rsidRPr="00474B21">
        <w:t xml:space="preserve">According to a study conducted by the National Alliance on Mental Illness (NAMI, 2023) in America, a huge majority of respondents preferred mental health professionals to handle crises, citing concerns about police use of force and a lack of understanding of mental health illnesses. This approach highlights the need of police officers critically analysing their role in mental health emergencies and investigating alternative response strategies. </w:t>
      </w:r>
    </w:p>
    <w:p w14:paraId="5C5D5B95" w14:textId="79D5E402" w:rsidR="00BE4086" w:rsidRPr="00474B21" w:rsidRDefault="00BE4086" w:rsidP="00474B21">
      <w:pPr>
        <w:jc w:val="both"/>
      </w:pPr>
      <w:r w:rsidRPr="00474B21">
        <w:t>Given the challenges of police engagement in mental health emergencies, other crisis response approaches have gained popularity in recent years. These methods argue for a more collaborative approach that combines mental health professionals and community resources. Crisis Intervention Teams (CIT) programs, which started in the United States, involve training police officers to work alongside mental health professionals during an emergency. The goal is to direct people in crisis away from the criminal justice system and towards appropriate mental health therapy. According to research, CIT programs can reduce arrests, improve individual outcomes, and increase police trust when dealing with mental health crises. (College of Police, 2020). Similar programs in the United Kingdom may provide a beneficial framework for improving police responses to mental health crises.</w:t>
      </w:r>
    </w:p>
    <w:p w14:paraId="36A53162" w14:textId="58527234" w:rsidR="00BE4086" w:rsidRPr="00474B21" w:rsidRDefault="00BE4086" w:rsidP="00474B21">
      <w:pPr>
        <w:jc w:val="both"/>
      </w:pPr>
      <w:r w:rsidRPr="00474B21">
        <w:t>The "Right Care, Right Person" (RCRP) Toolkit aims to increase coordination between police and health organisations in the UK for better emergency response. By ensuring that patients in crisis receive proper treatment, the toolkit aims to improve patient satisfaction and outcomes</w:t>
      </w:r>
      <w:r w:rsidR="00173E69" w:rsidRPr="00474B21">
        <w:t xml:space="preserve"> (NHA,2024</w:t>
      </w:r>
      <w:proofErr w:type="gramStart"/>
      <w:r w:rsidR="00173E69" w:rsidRPr="00474B21">
        <w:t xml:space="preserve">) </w:t>
      </w:r>
      <w:r w:rsidRPr="00474B21">
        <w:t>.</w:t>
      </w:r>
      <w:proofErr w:type="gramEnd"/>
      <w:r w:rsidRPr="00474B21">
        <w:t xml:space="preserve"> Key goals include increasing patient-centered care, minimising unnecessary emergency visits, and improving interagency communication. It offers recommendations for teaching police and healthcare staff to recognise mental health disorders and successfully manage instances. While pilot programs indicate potential for minimising police participation in mental health crises, obstacles such as funding limits and local service variety persist. (Crawford 2024) To ensure the initiative's success, future efforts will include continuing assessment, training, and public awareness.</w:t>
      </w:r>
    </w:p>
    <w:p w14:paraId="7A6443C8" w14:textId="77777777" w:rsidR="00BE4086" w:rsidRPr="00474B21" w:rsidRDefault="00BE4086" w:rsidP="00474B21">
      <w:pPr>
        <w:jc w:val="both"/>
      </w:pPr>
      <w:r w:rsidRPr="00474B21">
        <w:t xml:space="preserve">Some regions have established mobile crisis units staffed by mental health professionals to respond to crisis calls. These units can assess people's needs on the spot, provide immediate treatment, and connect them to relevant mental health providers. According </w:t>
      </w:r>
      <w:r w:rsidRPr="00474B21">
        <w:lastRenderedPageBreak/>
        <w:t>to studies, mobile crisis units can effectively limit the need for police action while ensuring that persons receive timely care (Haleem, 2021). The establishment of mobile crisis units in the United Kingdom could provide a proactive approach to dealing with mental health difficulties.</w:t>
      </w:r>
    </w:p>
    <w:p w14:paraId="73893EEC" w14:textId="77777777" w:rsidR="00BE4086" w:rsidRPr="00474B21" w:rsidRDefault="00BE4086" w:rsidP="00474B21">
      <w:pPr>
        <w:jc w:val="both"/>
      </w:pPr>
      <w:r w:rsidRPr="00474B21">
        <w:t xml:space="preserve">Partnerships between law enforcement, mental health organisations, and community resources are critical for building comprehensive crisis response plans. Collaborative community initiatives can improve the overall effectiveness of responses to mental health emergencies by ensuring that individuals receive the necessary help while minimising the possibility of unwanted interactions with law enforcement. (Balfour, 2021) Initiatives like multi-agency training and collaborative response protocols can promote a more integrated approach to mental health crises. </w:t>
      </w:r>
    </w:p>
    <w:p w14:paraId="64240011" w14:textId="722E69B5" w:rsidR="00173E69" w:rsidRPr="00474B21" w:rsidRDefault="00173E69" w:rsidP="00474B21">
      <w:pPr>
        <w:jc w:val="both"/>
      </w:pPr>
      <w:r w:rsidRPr="00474B21">
        <w:t xml:space="preserve">The </w:t>
      </w:r>
      <w:proofErr w:type="gramStart"/>
      <w:r w:rsidRPr="00474B21">
        <w:t>manner in which</w:t>
      </w:r>
      <w:proofErr w:type="gramEnd"/>
      <w:r w:rsidRPr="00474B21">
        <w:t xml:space="preserve"> police officers respond to mental health crises can significantly impact the outcomes for individuals involved. Research highlights both the potential risks and benefits associated with police involvement in these situations. One of the most pressing issues about police responses to mental health emergencies is the danger of criminalisation. When people in crisis are treated as offenders rather than patients, it can exacerbate their mental health problems and lead to undesirable outcomes including arrest and jail.  (Lamb, 2014) </w:t>
      </w:r>
    </w:p>
    <w:p w14:paraId="7A59B74F" w14:textId="77777777" w:rsidR="00173E69" w:rsidRPr="00474B21" w:rsidRDefault="00173E69" w:rsidP="00474B21">
      <w:pPr>
        <w:jc w:val="both"/>
      </w:pPr>
      <w:r w:rsidRPr="00474B21">
        <w:t xml:space="preserve">When police personnel are properly prepared and equipped to handle mental health crises, their involvement can result in beneficial outcomes. According to Rethink (2023), trained officers are more likely to adopt de-escalation strategies, which results in fewer injuries for both officers and individuals in crisis. These findings highlight the need of providing police officers with extensive training and assistance </w:t>
      </w:r>
      <w:proofErr w:type="gramStart"/>
      <w:r w:rsidRPr="00474B21">
        <w:t>in order to</w:t>
      </w:r>
      <w:proofErr w:type="gramEnd"/>
      <w:r w:rsidRPr="00474B21">
        <w:t xml:space="preserve"> respond effectively to mental health situations.</w:t>
      </w:r>
    </w:p>
    <w:p w14:paraId="254C3299" w14:textId="77777777" w:rsidR="00173E69" w:rsidRPr="00474B21" w:rsidRDefault="00173E69" w:rsidP="00474B21">
      <w:pPr>
        <w:jc w:val="both"/>
      </w:pPr>
      <w:r w:rsidRPr="00474B21">
        <w:t>Section 136 detentions have increased dramatically, from 4,400 in 2003-04 to 52,458 in 2023 (NHS, 2024). This increase demonstrates police officers' increased participation in addressing mental health issues in a variety of contexts. Officers interact with people in crisis while serving warrants under Section 135 of the Mental Health Act of 1983, managing violent and aggressive situations in public places and mental facilities, and participating in multi-health system assessments. This expanding duty highlights the need for improved training and resources to properly support those dealing with mental health issues.</w:t>
      </w:r>
    </w:p>
    <w:p w14:paraId="3B098138" w14:textId="77777777" w:rsidR="00173E69" w:rsidRPr="00474B21" w:rsidRDefault="00173E69" w:rsidP="00474B21">
      <w:pPr>
        <w:jc w:val="both"/>
      </w:pPr>
      <w:r w:rsidRPr="00474B21">
        <w:t xml:space="preserve">The subject of whether UK police officers are the best people to respond to mental health concerns is complicated and varied. While police officers are trained to handle mental health crises, questions remain about the sufficiency of this training and its effectiveness in meeting the different needs of those facing mental health issues. Furthermore, persons with mental health concerns prefer mental health specialists to respond to emergencies, emphasising the importance of alternate crisis response models. </w:t>
      </w:r>
      <w:r w:rsidRPr="00474B21">
        <w:br/>
      </w:r>
      <w:r w:rsidRPr="00474B21">
        <w:lastRenderedPageBreak/>
        <w:br/>
        <w:t xml:space="preserve">As the mental health care landscape evolves, law enforcement agencies must modify their crisis intervention strategies. Integrating mental health professionals into the response framework, improving training programs, and cultivating collaborative community partnerships will result in more effective and compassionate responses to people in crisis. Police departments can better serve their communities by prioritising mental health support and making adequate resources accessible. </w:t>
      </w:r>
    </w:p>
    <w:p w14:paraId="0E9288C5" w14:textId="77777777" w:rsidR="00F9575E" w:rsidRPr="00474B21" w:rsidRDefault="00F9575E" w:rsidP="003A6D1C">
      <w:pPr>
        <w:pStyle w:val="NoSpacing"/>
      </w:pPr>
      <w:r w:rsidRPr="00474B21">
        <w:t xml:space="preserve">The preceding chapter highlighted that there is a significant hole in the existing body of research, notably in terms of mental health training for law enforcement officers. The goal of this chapter is to explain the research methods that will be used to study this gap, as </w:t>
      </w:r>
      <w:r w:rsidRPr="003A6D1C">
        <w:t xml:space="preserve">well as the logic behind their selection. </w:t>
      </w:r>
      <w:r w:rsidRPr="003A6D1C">
        <w:br/>
      </w:r>
      <w:r w:rsidRPr="00474B21">
        <w:br/>
        <w:t>To begin, it is vital to clarify what is involved in conducting research. Research is frequently defined as a structured process of gathering information from various data sources, documenting noteworthy discoveries, and then analysing and interpreting the findings (</w:t>
      </w:r>
      <w:proofErr w:type="spellStart"/>
      <w:r w:rsidRPr="00474B21">
        <w:t>Research.life</w:t>
      </w:r>
      <w:proofErr w:type="spellEnd"/>
      <w:r w:rsidRPr="00474B21">
        <w:t xml:space="preserve">, 2024). </w:t>
      </w:r>
    </w:p>
    <w:p w14:paraId="26959CFF" w14:textId="77777777" w:rsidR="00F9575E" w:rsidRPr="00474B21" w:rsidRDefault="00F9575E" w:rsidP="00474B21">
      <w:pPr>
        <w:jc w:val="both"/>
      </w:pPr>
    </w:p>
    <w:p w14:paraId="54B4BBA7" w14:textId="77777777" w:rsidR="00F9575E" w:rsidRPr="00474B21" w:rsidRDefault="00F9575E" w:rsidP="00474B21">
      <w:pPr>
        <w:jc w:val="both"/>
      </w:pPr>
      <w:r w:rsidRPr="00474B21">
        <w:t xml:space="preserve">Given the variety of techniques to research that can be used, it is critical to select the appropriate approach or combination of approaches to ensure that the results obtained are correct and relevant. Rosenbaum and Chisnell (2000) advocate for the use of a mixed-methods strategy, suggesting that data collection should not rely solely on one method. On the other hand, Newton (2002) contends that adopting different research methods to explore the same subject may yield different results. This emphasises the fact that certain research methodologies may be better suited for certain types of inquiry. </w:t>
      </w:r>
      <w:r w:rsidRPr="00474B21">
        <w:br/>
      </w:r>
      <w:r w:rsidRPr="00474B21">
        <w:br/>
        <w:t>A thorough comprehension of the philosophical principles that serve as the foundation for the chosen approach is an essential component of research process. The definition of methodology can be found in Smela, 2023). This definition refers to methodology as the conceptual framework that acts as the foundation for the research process. According to Saunders et al. (2009), research philosophy comprises the attitudes and assumptions that drive researchers during the data collection process, defining how they approach a specific subject.</w:t>
      </w:r>
    </w:p>
    <w:p w14:paraId="1D3AC7C1" w14:textId="31A0234C" w:rsidR="00F9575E" w:rsidRPr="00474B21" w:rsidRDefault="00F9575E" w:rsidP="009267D1">
      <w:pPr>
        <w:pStyle w:val="NoSpacing"/>
      </w:pPr>
      <w:r w:rsidRPr="00474B21">
        <w:t xml:space="preserve"> Melnikovas (2018) offers the "Research Onion," a visual framework that helps researchers organise their techniques. This paradigm encourages a methodical approach to research design, which increases rigour and clarity. The Research Onion enables researchers to navigate the intricacies of their studies more efficiently by providing a systematic decision-making process.</w:t>
      </w:r>
      <w:r w:rsidRPr="00474B21">
        <w:br/>
      </w:r>
      <w:r w:rsidRPr="00474B21">
        <w:br/>
        <w:t xml:space="preserve">The Research Onion is a hierarchical paradigm that consists of numerous layers, including research philosophy, methodology, methodological selection, and strategy. Melnikovas (2018) defines each layer as a different aspect that researchers must address when creating their research methodology. The fundamental views that inform </w:t>
      </w:r>
      <w:r w:rsidRPr="00474B21">
        <w:lastRenderedPageBreak/>
        <w:t>the study are referred to as research philosophy; methodology is the overall approach to data gathering and analysis; methodological choice is the selection of specific ways to collect data; and strategy is the plan for carrying out the research. By carefully navigating these layers, researchers can make educated judgements that are consistent with their goals, thereby improving the effectiveness and relevance of their studies.</w:t>
      </w:r>
    </w:p>
    <w:p w14:paraId="6171A722" w14:textId="77777777" w:rsidR="00F9575E" w:rsidRPr="00474B21" w:rsidRDefault="00F9575E" w:rsidP="00474B21">
      <w:pPr>
        <w:jc w:val="both"/>
      </w:pPr>
      <w:r w:rsidRPr="00474B21">
        <w:br/>
        <w:t>There are numerous ways that can be utilised when it comes to data collection. Duggal (2021) identifies five effective data collection methods: interviews, which involve one-on-one conversations to gather in-depth insights; observations, in which researchers observe subjects in their natural settings; surveys and questionnaires, which collect standardised responses from larger groups; focus groups, which facilitate discussions among selected participants; and oral histories, which capture personal narratives and experiences. Each method has distinct advantages and can be chosen based on the study goals and circumstances.</w:t>
      </w:r>
    </w:p>
    <w:p w14:paraId="6025BD1C" w14:textId="77777777" w:rsidR="00F9575E" w:rsidRPr="00474B21" w:rsidRDefault="00F9575E" w:rsidP="00474B21">
      <w:pPr>
        <w:jc w:val="both"/>
      </w:pPr>
    </w:p>
    <w:p w14:paraId="22D4BB62" w14:textId="77777777" w:rsidR="00F9575E" w:rsidRPr="00474B21" w:rsidRDefault="00F9575E" w:rsidP="00474B21">
      <w:pPr>
        <w:jc w:val="both"/>
      </w:pPr>
      <w:r w:rsidRPr="00474B21">
        <w:t xml:space="preserve">Cleland (2015) The primary difference between qualitative and quantitative techniques is their nature and focus. Qualitative research focusses on understanding underlying motivations and experiences using non-numerical data, such as interviews and observations. Quantitative research, on the other hand, aims to quantify variables and analyse statistical relationships using numerical data, which is frequently collected through surveys and experiments </w:t>
      </w:r>
      <w:proofErr w:type="gramStart"/>
      <w:r w:rsidRPr="00474B21">
        <w:t>in order to</w:t>
      </w:r>
      <w:proofErr w:type="gramEnd"/>
      <w:r w:rsidRPr="00474B21">
        <w:t xml:space="preserve"> provide measurable insights.</w:t>
      </w:r>
    </w:p>
    <w:p w14:paraId="56255AC5" w14:textId="77777777" w:rsidR="00F9575E" w:rsidRPr="00474B21" w:rsidRDefault="00F9575E" w:rsidP="00474B21">
      <w:pPr>
        <w:jc w:val="both"/>
      </w:pPr>
      <w:r w:rsidRPr="00474B21">
        <w:br/>
      </w:r>
      <w:r w:rsidRPr="00474B21">
        <w:br/>
        <w:t xml:space="preserve">In the setting of this inquiry, a quantitative approach was determined to be most appropriate. The need for measurable data that can be examined </w:t>
      </w:r>
      <w:proofErr w:type="gramStart"/>
      <w:r w:rsidRPr="00474B21">
        <w:t>in order to</w:t>
      </w:r>
      <w:proofErr w:type="gramEnd"/>
      <w:r w:rsidRPr="00474B21">
        <w:t xml:space="preserve"> arrive at relevant findings is motivating this decision (</w:t>
      </w:r>
      <w:proofErr w:type="spellStart"/>
      <w:r w:rsidRPr="00474B21">
        <w:t>StudySmarter</w:t>
      </w:r>
      <w:proofErr w:type="spellEnd"/>
      <w:r w:rsidRPr="00474B21">
        <w:t xml:space="preserve"> UK, 2023). Surveys and questionnaires are commonly acknowledged as effective instruments for data collecting in quantitative methodologies. They facilitate systematic data collection, allowing researchers to assess replies and draw relevant conclusions. Surveys improve the reliability and validity of findings by asking structured questions, making them necessary for rigorous quantitative research (Slattery et al., 2011). For the purposes of this study, the survey will be delivered to frontline police officers from the South Wales Police Department. To communicate effectively with the intended audience, the survey will be performed online. </w:t>
      </w:r>
      <w:r w:rsidRPr="00474B21">
        <w:br/>
      </w:r>
      <w:r w:rsidRPr="00474B21">
        <w:br/>
        <w:t xml:space="preserve">Quantitative data gathering efficiently addresses specific research issues by quantifying variables, clarifying elements such as "what" and "how many" (University of Bristol, 2022). According to Nardi et al. (2018), the decision to use surveys is motivated by the benefits they provide. One of these advantages is the capacity to collect replies from a large population, increasing the questionnaire's statistical power. Nonetheless, it is </w:t>
      </w:r>
      <w:r w:rsidRPr="00474B21">
        <w:lastRenderedPageBreak/>
        <w:t>critical to stress the limitations associated with surveys. According to (</w:t>
      </w:r>
      <w:proofErr w:type="spellStart"/>
      <w:r w:rsidRPr="00474B21">
        <w:t>Scibbr</w:t>
      </w:r>
      <w:proofErr w:type="spellEnd"/>
      <w:r w:rsidRPr="00474B21">
        <w:t>, 2023), Two major disadvantages of data gathering methods, particularly surveys and interviews, are the possibility of respondents submitting incorrect answers and the difficulty associated with sharing sensitive information. Respondents may purposefully or inadvertently misrepresent their opinions, resulting in inaccurate statistics. Furthermore, people may be uncomfortable giving personal or possibly unfavourable information, which might impede honest responses and undermine the overall validity of the research findings.</w:t>
      </w:r>
    </w:p>
    <w:p w14:paraId="72180BEF" w14:textId="77777777" w:rsidR="00F9575E" w:rsidRPr="00474B21" w:rsidRDefault="00F9575E" w:rsidP="00474B21">
      <w:pPr>
        <w:jc w:val="both"/>
      </w:pPr>
      <w:r w:rsidRPr="00474B21">
        <w:br/>
      </w:r>
    </w:p>
    <w:p w14:paraId="1F8EBDE5" w14:textId="77777777" w:rsidR="00F9575E" w:rsidRPr="00474B21" w:rsidRDefault="00F9575E" w:rsidP="00474B21">
      <w:pPr>
        <w:jc w:val="both"/>
      </w:pPr>
    </w:p>
    <w:p w14:paraId="4217CD96" w14:textId="77777777" w:rsidR="00F9575E" w:rsidRPr="00474B21" w:rsidRDefault="00F9575E" w:rsidP="00474B21">
      <w:pPr>
        <w:jc w:val="both"/>
      </w:pPr>
    </w:p>
    <w:p w14:paraId="2636D3B4" w14:textId="77777777" w:rsidR="00F9575E" w:rsidRPr="00474B21" w:rsidRDefault="00F9575E" w:rsidP="00474B21">
      <w:pPr>
        <w:jc w:val="both"/>
      </w:pPr>
      <w:r w:rsidRPr="00474B21">
        <w:br/>
        <w:t xml:space="preserve">The survey designed for this research will have approximately fifteen items. </w:t>
      </w:r>
      <w:proofErr w:type="gramStart"/>
      <w:r w:rsidRPr="00474B21">
        <w:t>The majority of</w:t>
      </w:r>
      <w:proofErr w:type="gramEnd"/>
      <w:r w:rsidRPr="00474B21">
        <w:t xml:space="preserve"> the questions will be closed-ended, which will help to speed up responses and keep participants engaged. It is planned to carefully evaluate the design of the questions </w:t>
      </w:r>
      <w:proofErr w:type="gramStart"/>
      <w:r w:rsidRPr="00474B21">
        <w:t>in order to</w:t>
      </w:r>
      <w:proofErr w:type="gramEnd"/>
      <w:r w:rsidRPr="00474B21">
        <w:t xml:space="preserve"> avoid fatigue and ensure that the data acquired is useful and interpretable. According to </w:t>
      </w:r>
      <w:proofErr w:type="spellStart"/>
      <w:r w:rsidRPr="00474B21">
        <w:t>SmartSurvey</w:t>
      </w:r>
      <w:proofErr w:type="spellEnd"/>
      <w:r w:rsidRPr="00474B21">
        <w:t xml:space="preserve"> (2019), online surveys provide various benefits to researchers, including speed, as they can be sent and finished rapidly. Furthermore, they are less expensive than traditional data collection methods. Furthermore, online surveys improve accuracy by reducing human error, and the data is easily analysed with a variety of software tools. These advantages make internet surveys a practical and efficient choice for academics looking to collect data effectively. </w:t>
      </w:r>
    </w:p>
    <w:p w14:paraId="20645C8F" w14:textId="77777777" w:rsidR="00F9575E" w:rsidRPr="00474B21" w:rsidRDefault="00F9575E" w:rsidP="00474B21">
      <w:pPr>
        <w:jc w:val="both"/>
      </w:pPr>
      <w:r w:rsidRPr="00474B21">
        <w:br/>
        <w:t xml:space="preserve">All participants will remain anonymous throughout the survey, which will run for fourteen days. The questions will mostly focus on the participants' mental health training and experiences in responding to mental health incidents. An ethics proposal was submitted to the University of Wales Trinity St. David, indicating that ethical considerations were </w:t>
      </w:r>
      <w:proofErr w:type="gramStart"/>
      <w:r w:rsidRPr="00474B21">
        <w:t>taken into account</w:t>
      </w:r>
      <w:proofErr w:type="gramEnd"/>
      <w:r w:rsidRPr="00474B21">
        <w:t xml:space="preserve">. Certain care will be taken to ensure that the questions posed do not have a negative influence on the participants, especially when dealing with sensitive topics such as mental health. </w:t>
      </w:r>
    </w:p>
    <w:p w14:paraId="453FAE52" w14:textId="77777777" w:rsidR="00F9575E" w:rsidRPr="00474B21" w:rsidRDefault="00F9575E" w:rsidP="00474B21">
      <w:pPr>
        <w:jc w:val="both"/>
      </w:pPr>
      <w:r w:rsidRPr="00474B21">
        <w:br/>
        <w:t xml:space="preserve">Finally, the goal of this study is to collect quantitative data on mental health training for frontline police officers in South Wales via an online survey. Finally, the insights collected will benefit the greater area of police training and mental health awareness by helping to fill present gaps in the literature related to mental health training for police officers. </w:t>
      </w:r>
    </w:p>
    <w:p w14:paraId="5C20C762" w14:textId="77777777" w:rsidR="00173E69" w:rsidRPr="00474B21" w:rsidRDefault="00173E69" w:rsidP="00474B21">
      <w:pPr>
        <w:jc w:val="both"/>
      </w:pPr>
    </w:p>
    <w:p w14:paraId="3BDB78E0" w14:textId="77777777" w:rsidR="00A57660" w:rsidRPr="00474B21" w:rsidRDefault="00A57660" w:rsidP="009267D1"/>
    <w:p w14:paraId="3B856FD6" w14:textId="77777777" w:rsidR="008A3017" w:rsidRPr="00474B21" w:rsidRDefault="008A3017" w:rsidP="009267D1"/>
    <w:p w14:paraId="7241BCA2" w14:textId="77777777" w:rsidR="009F4478" w:rsidRPr="00474B21" w:rsidRDefault="009F4478" w:rsidP="009267D1">
      <w:pPr>
        <w:pStyle w:val="NoSpacing"/>
      </w:pPr>
      <w:r w:rsidRPr="00474B21">
        <w:t xml:space="preserve">Research Methodology </w:t>
      </w:r>
      <w:r w:rsidRPr="00474B21">
        <w:br/>
      </w:r>
    </w:p>
    <w:p w14:paraId="5EEE8591" w14:textId="77777777" w:rsidR="009F4478" w:rsidRPr="00474B21" w:rsidRDefault="009F4478" w:rsidP="00474B21">
      <w:pPr>
        <w:jc w:val="both"/>
        <w:rPr>
          <w:b/>
          <w:bCs/>
        </w:rPr>
      </w:pPr>
      <w:r w:rsidRPr="00474B21">
        <w:rPr>
          <w:b/>
          <w:bCs/>
        </w:rPr>
        <w:t>3</w:t>
      </w:r>
      <w:r w:rsidRPr="00474B21">
        <w:rPr>
          <w:b/>
          <w:bCs/>
          <w:vertAlign w:val="superscript"/>
        </w:rPr>
        <w:t>rd</w:t>
      </w:r>
      <w:r w:rsidRPr="00474B21">
        <w:rPr>
          <w:b/>
          <w:bCs/>
        </w:rPr>
        <w:t xml:space="preserve"> Chapter </w:t>
      </w:r>
    </w:p>
    <w:p w14:paraId="7F86E91C" w14:textId="77777777" w:rsidR="009F4478" w:rsidRPr="00474B21" w:rsidRDefault="009F4478" w:rsidP="00474B21">
      <w:pPr>
        <w:jc w:val="both"/>
      </w:pPr>
      <w:r w:rsidRPr="00474B21">
        <w:br/>
        <w:t>The preceding chapter highlighted that there is a significant hole in the existing body of research, notably in terms of mental health training for law enforcement officers. The goal of this chapter is to explain the research methods that will be used to study this gap, as well as the logic behind their selection. To begin, it is vital to clarify what is involved in conducting research. Research is frequently defined as a structured process of gathering information from various data sources, documenting noteworthy discoveries, and then analysing and interpreting the findings (</w:t>
      </w:r>
      <w:proofErr w:type="spellStart"/>
      <w:r w:rsidRPr="00474B21">
        <w:t>Research.life</w:t>
      </w:r>
      <w:proofErr w:type="spellEnd"/>
      <w:r w:rsidRPr="00474B21">
        <w:t xml:space="preserve">, 2024). </w:t>
      </w:r>
    </w:p>
    <w:p w14:paraId="75A9C46A" w14:textId="77777777" w:rsidR="009F4478" w:rsidRPr="00474B21" w:rsidRDefault="009F4478" w:rsidP="00474B21">
      <w:pPr>
        <w:jc w:val="both"/>
      </w:pPr>
    </w:p>
    <w:p w14:paraId="0CE1106B" w14:textId="77777777" w:rsidR="009F4478" w:rsidRPr="00474B21" w:rsidRDefault="009F4478" w:rsidP="00474B21">
      <w:pPr>
        <w:jc w:val="both"/>
      </w:pPr>
      <w:r w:rsidRPr="00474B21">
        <w:t xml:space="preserve">Given the variety of techniques to research that can be used, it is critical to select the appropriate approach or combination of approaches to ensure that the results obtained are correct and relevant. Rosenbaum and Chisnell (2000) advocate for the use of a mixed-methods strategy, suggesting that data collection should not rely solely on one method. On the other hand, Newton (2002) contends that adopting different research methods to explore the same subject may yield different results. This emphasises the fact that certain research methodologies may be better suited for certain types of inquiry. </w:t>
      </w:r>
      <w:r w:rsidRPr="00474B21">
        <w:br/>
      </w:r>
      <w:r w:rsidRPr="00474B21">
        <w:br/>
        <w:t>A thorough comprehension of the philosophical principles that serve as the foundation for the chosen approach is an essential component of research process. The definition of methodology can be found in Smela, 2023). This definition refers to methodology as the conceptual framework that acts as the foundation for the research process. According to Saunders et al. (2009), research philosophy comprises the attitudes and assumptions that drive researchers during the data collection process, defining how they approach a specific subject.</w:t>
      </w:r>
    </w:p>
    <w:p w14:paraId="313FA0BB" w14:textId="77777777" w:rsidR="009F4478" w:rsidRPr="00474B21" w:rsidRDefault="009F4478" w:rsidP="00474B21">
      <w:pPr>
        <w:jc w:val="both"/>
      </w:pPr>
      <w:r w:rsidRPr="00474B21">
        <w:t>.</w:t>
      </w:r>
    </w:p>
    <w:p w14:paraId="7105E0D3" w14:textId="77777777" w:rsidR="009F4478" w:rsidRPr="00474B21" w:rsidRDefault="009F4478" w:rsidP="00474B21">
      <w:pPr>
        <w:jc w:val="both"/>
      </w:pPr>
    </w:p>
    <w:p w14:paraId="098EF604" w14:textId="77777777" w:rsidR="009F4478" w:rsidRPr="004D6DE7" w:rsidRDefault="009F4478" w:rsidP="00474B21">
      <w:pPr>
        <w:jc w:val="both"/>
      </w:pPr>
      <w:r w:rsidRPr="004D6DE7">
        <w:t>Melnikovas (2018) offers the "Research Onion," a visually appealing framework for researchers to methodically organise their techniques. This paradigm emphasises a systematic approach to study design, which improves rigour and clarity throughout the research process. The Research Onion simplifies study design by dividing it down into manageable levels, allowing researchers to carefully analyse each component of their methodology. This structured navigation not only simplifies the research process, but it also assures that investigations are robust and well-founded, resulting in more believable and meaningful conclusions.</w:t>
      </w:r>
    </w:p>
    <w:p w14:paraId="4C80B891" w14:textId="77777777" w:rsidR="009F4478" w:rsidRPr="00474B21" w:rsidRDefault="009F4478" w:rsidP="00474B21">
      <w:pPr>
        <w:jc w:val="both"/>
      </w:pPr>
      <w:r w:rsidRPr="00474B21">
        <w:lastRenderedPageBreak/>
        <w:br/>
      </w:r>
      <w:r w:rsidRPr="00474B21">
        <w:br/>
        <w:t>The Research Onion is a multifaceted framework that encompasses research philosophy, methodology, methodological choice, and strategy. According to Melnikovas (2018), each layer indicates a step researchers must take when establishing their approach. The study's primary perspective is shaped by research philosophy, methodology defines the approach to data gathering and analysis, methodological choice provides data collection methods, and strategy describes the research plan. Addressing these levels allows researchers to better connect their decisions with their aims, resulting in increased study efficacy.</w:t>
      </w:r>
    </w:p>
    <w:p w14:paraId="0135669A" w14:textId="77777777" w:rsidR="009F4478" w:rsidRPr="00474B21" w:rsidRDefault="009F4478" w:rsidP="00474B21">
      <w:pPr>
        <w:jc w:val="both"/>
      </w:pPr>
    </w:p>
    <w:p w14:paraId="78ADBFD7" w14:textId="77777777" w:rsidR="009F4478" w:rsidRPr="00474B21" w:rsidRDefault="009F4478" w:rsidP="00474B21">
      <w:pPr>
        <w:jc w:val="both"/>
      </w:pPr>
    </w:p>
    <w:p w14:paraId="3CA58727" w14:textId="77777777" w:rsidR="009F4478" w:rsidRPr="00474B21" w:rsidRDefault="009F4478" w:rsidP="00474B21">
      <w:pPr>
        <w:jc w:val="both"/>
      </w:pPr>
    </w:p>
    <w:p w14:paraId="353EC5B3" w14:textId="77777777" w:rsidR="009F4478" w:rsidRPr="00474B21" w:rsidRDefault="009F4478" w:rsidP="00474B21">
      <w:pPr>
        <w:jc w:val="both"/>
      </w:pPr>
    </w:p>
    <w:p w14:paraId="44333866" w14:textId="77777777" w:rsidR="009F4478" w:rsidRPr="00474B21" w:rsidRDefault="009F4478" w:rsidP="00474B21">
      <w:pPr>
        <w:jc w:val="both"/>
      </w:pPr>
      <w:r w:rsidRPr="00474B21">
        <w:br/>
        <w:t>According to Duggal (2021), data collecting includes a variety of approaches, each serving a specific analytical aim. Interviews provide in-depth exploration through direct, one-on-one interaction, resulting in rich qualitative data. Observations allow researchers to analyse behaviour and interactions in natural settings, providing contextual understanding. Surveys and questionnaires offer a scalable method of gathering standardised responses for quantitative analysis across bigger populations. Focus groups promote dynamic talks among carefully selected members, exposing collective insights and various perspectives. Oral histories document personal stories, retaining experiencing data for interpretative depth. The choice of a method is determined by research objectives, resource availability, and the nature of the data needed, with each approach adding distinctively to the analytical framework.</w:t>
      </w:r>
    </w:p>
    <w:p w14:paraId="7C0768C2" w14:textId="77777777" w:rsidR="009F4478" w:rsidRPr="00474B21" w:rsidRDefault="009F4478" w:rsidP="00474B21">
      <w:pPr>
        <w:jc w:val="both"/>
      </w:pPr>
    </w:p>
    <w:p w14:paraId="434AD429" w14:textId="77777777" w:rsidR="009F4478" w:rsidRPr="00474B21" w:rsidRDefault="009F4478" w:rsidP="00474B21">
      <w:pPr>
        <w:jc w:val="both"/>
      </w:pPr>
    </w:p>
    <w:p w14:paraId="28BA0223" w14:textId="77777777" w:rsidR="009F4478" w:rsidRPr="00904DE0" w:rsidRDefault="009F4478" w:rsidP="00474B21">
      <w:pPr>
        <w:jc w:val="both"/>
      </w:pPr>
      <w:r w:rsidRPr="00904DE0">
        <w:t>Cleland (2015) draws a basic distinction between qualitative and quantitative research approaches based on their nature and scope. Qualitative research uses non-numerical data, such as interviews and observations, to investigate and comprehend persons' underlying motives, feelings, and experiences. In contrast, quantitative research seeks to quantify variables and analyse statistical relationships using numerical data collected primarily through surveys and experiments. This approach delivers quantified insights, allowing researchers to identify patterns and correlations that drive larger conclusions and improve generalisability.</w:t>
      </w:r>
    </w:p>
    <w:p w14:paraId="02F0B902" w14:textId="77777777" w:rsidR="009F4478" w:rsidRPr="00474B21" w:rsidRDefault="009F4478" w:rsidP="00474B21">
      <w:pPr>
        <w:jc w:val="both"/>
      </w:pPr>
      <w:r w:rsidRPr="00474B21">
        <w:lastRenderedPageBreak/>
        <w:br/>
      </w:r>
      <w:r w:rsidRPr="00474B21">
        <w:br/>
        <w:t xml:space="preserve">In the setting of this inquiry, a quantitative approach was determined to be most appropriate. The need for measurable data that can be examined </w:t>
      </w:r>
      <w:proofErr w:type="gramStart"/>
      <w:r w:rsidRPr="00474B21">
        <w:t>in order to</w:t>
      </w:r>
      <w:proofErr w:type="gramEnd"/>
      <w:r w:rsidRPr="00474B21">
        <w:t xml:space="preserve"> arrive at relevant findings is motivating this decision (</w:t>
      </w:r>
      <w:proofErr w:type="spellStart"/>
      <w:r w:rsidRPr="00474B21">
        <w:t>StudySmarter</w:t>
      </w:r>
      <w:proofErr w:type="spellEnd"/>
      <w:r w:rsidRPr="00474B21">
        <w:t xml:space="preserve"> UK, 2023). Surveys and questionnaires are commonly acknowledged as effective instruments for data collecting in quantitative methodologies. They facilitate systematic data collection, allowing researchers to assess replies and draw relevant conclusions. Surveys improve the reliability and validity of findings by asking structured questions, making them necessary for rigorous quantitative research (Slattery et al., 2011). For the purposes of this study, the survey will be delivered to frontline police officers from the South Wales Police Department. To communicate effectively with the intended audience, the survey will be performed online. </w:t>
      </w:r>
      <w:r w:rsidRPr="00474B21">
        <w:br/>
      </w:r>
      <w:r w:rsidRPr="00474B21">
        <w:br/>
        <w:t>Quantitative data gathering efficiently addresses specific research issues by quantifying variables, clarifying elements such as "what" and "how many" (University of Bristol, 2022). According to Nardi et al. (2018), the decision to use surveys is motivated by the benefits they provide. One of these advantages is the capacity to collect replies from a large population, increasing the questionnaire's statistical power. Nonetheless, it is critical to stress the limitations associated with surveys. According to (</w:t>
      </w:r>
      <w:proofErr w:type="spellStart"/>
      <w:r w:rsidRPr="00474B21">
        <w:t>Scibbr</w:t>
      </w:r>
      <w:proofErr w:type="spellEnd"/>
      <w:r w:rsidRPr="00474B21">
        <w:t>, 2023), Two major disadvantages of data gathering methods, particularly surveys and interviews, are the possibility of respondents submitting incorrect answers and the difficulty associated with sharing sensitive information. Respondents may purposefully or inadvertently misrepresent their opinions, resulting in inaccurate statistics. Furthermore, people may be uncomfortable giving personal or possibly unfavourable information, which might impede honest responses and undermine the overall validity of the research findings.</w:t>
      </w:r>
    </w:p>
    <w:p w14:paraId="67F62F5B" w14:textId="77777777" w:rsidR="009F4478" w:rsidRPr="00474B21" w:rsidRDefault="009F4478" w:rsidP="00474B21">
      <w:pPr>
        <w:jc w:val="both"/>
      </w:pPr>
      <w:r w:rsidRPr="00474B21">
        <w:br/>
      </w:r>
    </w:p>
    <w:p w14:paraId="6A83A7A6" w14:textId="77777777" w:rsidR="009F4478" w:rsidRPr="00474B21" w:rsidRDefault="009F4478" w:rsidP="00474B21">
      <w:pPr>
        <w:jc w:val="both"/>
      </w:pPr>
    </w:p>
    <w:p w14:paraId="57C38A3B" w14:textId="77777777" w:rsidR="009F4478" w:rsidRPr="00474B21" w:rsidRDefault="009F4478" w:rsidP="00474B21">
      <w:pPr>
        <w:jc w:val="both"/>
      </w:pPr>
    </w:p>
    <w:p w14:paraId="039AEE1A" w14:textId="77777777" w:rsidR="009F4478" w:rsidRPr="00474B21" w:rsidRDefault="009F4478" w:rsidP="00474B21">
      <w:pPr>
        <w:jc w:val="both"/>
      </w:pPr>
      <w:r w:rsidRPr="00474B21">
        <w:br/>
        <w:t xml:space="preserve">The survey designed for this research will have approximately fifteen questions. </w:t>
      </w:r>
      <w:proofErr w:type="gramStart"/>
      <w:r w:rsidRPr="00474B21">
        <w:t>The majority of</w:t>
      </w:r>
      <w:proofErr w:type="gramEnd"/>
      <w:r w:rsidRPr="00474B21">
        <w:t xml:space="preserve"> the questions will be closed-ended, which will help to speed up responses and keep participants engaged. It is planned to carefully evaluate the design of the questions </w:t>
      </w:r>
      <w:proofErr w:type="gramStart"/>
      <w:r w:rsidRPr="00474B21">
        <w:t>in order to</w:t>
      </w:r>
      <w:proofErr w:type="gramEnd"/>
      <w:r w:rsidRPr="00474B21">
        <w:t xml:space="preserve"> avoid fatigue and ensure that the data acquired is useful and interpretable. According to </w:t>
      </w:r>
      <w:proofErr w:type="spellStart"/>
      <w:r w:rsidRPr="00474B21">
        <w:t>SmartSurvey</w:t>
      </w:r>
      <w:proofErr w:type="spellEnd"/>
      <w:r w:rsidRPr="00474B21">
        <w:t xml:space="preserve"> (2019), online surveys provide various benefits to researchers, including speed, as they can be sent and finished rapidly. Furthermore, they are less expensive than traditional data collection methods. Furthermore, online surveys improve accuracy by reducing human error, and the data is easily analysed with </w:t>
      </w:r>
      <w:r w:rsidRPr="00474B21">
        <w:lastRenderedPageBreak/>
        <w:t xml:space="preserve">a variety of software tools. These advantages make internet surveys a practical and efficient choice for academics looking to collect data effectively. </w:t>
      </w:r>
    </w:p>
    <w:p w14:paraId="69AD07CD" w14:textId="77777777" w:rsidR="009F4478" w:rsidRPr="00474B21" w:rsidRDefault="009F4478" w:rsidP="00474B21">
      <w:pPr>
        <w:jc w:val="both"/>
      </w:pPr>
    </w:p>
    <w:p w14:paraId="2E1131B2" w14:textId="77777777" w:rsidR="009F4478" w:rsidRPr="0023549C" w:rsidRDefault="009F4478" w:rsidP="00474B21">
      <w:pPr>
        <w:jc w:val="both"/>
      </w:pPr>
      <w:r w:rsidRPr="0023549C">
        <w:t>The study will use a survey with around ten questions, each with a specified set of response alternatives. These questions will be about the mental health training participants received and their experiences attending mental health-related incidents. The survey will be created using SmartSurvey.com, an online platform for developing questions, and distributed to participants. It will be accessible for a set length of time, allowing for adequate data gathering and analysis, with a 14-day response window.</w:t>
      </w:r>
    </w:p>
    <w:p w14:paraId="64AC348E" w14:textId="77777777" w:rsidR="009F4478" w:rsidRPr="00474B21" w:rsidRDefault="009F4478" w:rsidP="00474B21">
      <w:pPr>
        <w:jc w:val="both"/>
      </w:pPr>
      <w:r w:rsidRPr="00474B21">
        <w:br/>
        <w:t xml:space="preserve">All participants will remain anonymous throughout the survey, which will run for fourteen days. The questions will mostly focus on the participants' mental health training and experiences in responding to mental health incidents. An ethics proposal was submitted to the University of Wales Trinity St. David, indicating that ethical considerations were </w:t>
      </w:r>
      <w:proofErr w:type="gramStart"/>
      <w:r w:rsidRPr="00474B21">
        <w:t>taken into account</w:t>
      </w:r>
      <w:proofErr w:type="gramEnd"/>
      <w:r w:rsidRPr="00474B21">
        <w:t xml:space="preserve">. Certain care will be taken to ensure that the questions posed do not have a negative influence on the participants, especially when dealing with sensitive topics such as mental health. The goal of this study is to collect quantitative data on mental health training for frontline police officers in South Wales via an online survey. Finally, the insights collected will benefit the greater area of police training and mental health awareness by helping to fill present gaps in the literature related to mental health training for police officers. </w:t>
      </w:r>
    </w:p>
    <w:p w14:paraId="233F3DC6" w14:textId="77777777" w:rsidR="00D95563" w:rsidRPr="00474B21" w:rsidRDefault="00D95563" w:rsidP="00474B21">
      <w:pPr>
        <w:jc w:val="both"/>
      </w:pPr>
    </w:p>
    <w:p w14:paraId="249B2053" w14:textId="77777777" w:rsidR="00D95563" w:rsidRPr="00474B21" w:rsidRDefault="00D95563" w:rsidP="00474B21">
      <w:pPr>
        <w:jc w:val="both"/>
      </w:pPr>
    </w:p>
    <w:p w14:paraId="554ECD5B" w14:textId="77777777" w:rsidR="00D95563" w:rsidRPr="00474B21" w:rsidRDefault="00D95563" w:rsidP="00474B21">
      <w:pPr>
        <w:jc w:val="both"/>
      </w:pPr>
    </w:p>
    <w:p w14:paraId="7CD31135" w14:textId="77777777" w:rsidR="00D95563" w:rsidRPr="00474B21" w:rsidRDefault="00D95563" w:rsidP="00474B21">
      <w:pPr>
        <w:jc w:val="both"/>
      </w:pPr>
    </w:p>
    <w:p w14:paraId="108ECE39" w14:textId="77777777" w:rsidR="00D95563" w:rsidRPr="00474B21" w:rsidRDefault="00D95563" w:rsidP="00474B21">
      <w:pPr>
        <w:jc w:val="both"/>
      </w:pPr>
    </w:p>
    <w:p w14:paraId="37E4CFE1" w14:textId="77777777" w:rsidR="00D95563" w:rsidRPr="00474B21" w:rsidRDefault="00D95563" w:rsidP="00474B21">
      <w:pPr>
        <w:jc w:val="both"/>
      </w:pPr>
    </w:p>
    <w:p w14:paraId="2280B0CC" w14:textId="77777777" w:rsidR="00D95563" w:rsidRPr="00474B21" w:rsidRDefault="00D95563" w:rsidP="00474B21">
      <w:pPr>
        <w:jc w:val="both"/>
      </w:pPr>
    </w:p>
    <w:p w14:paraId="51389476" w14:textId="77777777" w:rsidR="00D95563" w:rsidRPr="00474B21" w:rsidRDefault="00D95563" w:rsidP="00474B21">
      <w:pPr>
        <w:jc w:val="both"/>
      </w:pPr>
    </w:p>
    <w:p w14:paraId="76D44E41" w14:textId="77777777" w:rsidR="00D95563" w:rsidRPr="00474B21" w:rsidRDefault="00D95563" w:rsidP="00474B21">
      <w:pPr>
        <w:jc w:val="both"/>
      </w:pPr>
    </w:p>
    <w:p w14:paraId="5EF8C0E3" w14:textId="77777777" w:rsidR="00E72FCD" w:rsidRPr="00474B21" w:rsidRDefault="00E72FCD" w:rsidP="00474B21">
      <w:pPr>
        <w:jc w:val="both"/>
      </w:pPr>
    </w:p>
    <w:p w14:paraId="5BD36D28" w14:textId="77777777" w:rsidR="00134E2C" w:rsidRPr="00474B21" w:rsidRDefault="00134E2C" w:rsidP="00474B21">
      <w:pPr>
        <w:jc w:val="both"/>
      </w:pPr>
    </w:p>
    <w:p w14:paraId="05858C5D" w14:textId="77777777" w:rsidR="00D95563" w:rsidRPr="00474B21" w:rsidRDefault="00D95563" w:rsidP="00474B21">
      <w:pPr>
        <w:jc w:val="both"/>
        <w:rPr>
          <w:b/>
          <w:bCs/>
          <w:u w:val="single"/>
        </w:rPr>
      </w:pPr>
      <w:r w:rsidRPr="00474B21">
        <w:rPr>
          <w:b/>
          <w:bCs/>
          <w:u w:val="single"/>
        </w:rPr>
        <w:t xml:space="preserve">Chapter 4 </w:t>
      </w:r>
    </w:p>
    <w:p w14:paraId="249383AF" w14:textId="07027D17" w:rsidR="00C7442E" w:rsidRPr="00474B21" w:rsidRDefault="00C7442E" w:rsidP="00474B21">
      <w:pPr>
        <w:jc w:val="both"/>
        <w:rPr>
          <w:b/>
          <w:bCs/>
          <w:u w:val="single"/>
        </w:rPr>
      </w:pPr>
      <w:r w:rsidRPr="00474B21">
        <w:rPr>
          <w:b/>
          <w:bCs/>
          <w:u w:val="single"/>
        </w:rPr>
        <w:lastRenderedPageBreak/>
        <w:t xml:space="preserve">Results chapter </w:t>
      </w:r>
    </w:p>
    <w:p w14:paraId="4A2F8F70" w14:textId="77777777" w:rsidR="00C7442E" w:rsidRPr="00474B21" w:rsidRDefault="00C7442E" w:rsidP="00474B21">
      <w:pPr>
        <w:jc w:val="both"/>
      </w:pPr>
      <w:r w:rsidRPr="00474B21">
        <w:t xml:space="preserve">This chapter includes the findings of a questionnaire designed to assess perceptions of police officers' involvement in handling mental health calls. The analysis includes replies from 25 individuals who shared their thoughts, experiences, and perspectives on the efficacy of police training and efforts in this setting. Each question will be thoroughly examined </w:t>
      </w:r>
      <w:proofErr w:type="gramStart"/>
      <w:r w:rsidRPr="00474B21">
        <w:t>in order to</w:t>
      </w:r>
      <w:proofErr w:type="gramEnd"/>
      <w:r w:rsidRPr="00474B21">
        <w:t xml:space="preserve"> find trends and consequences for the management of mental health emergencies.</w:t>
      </w:r>
    </w:p>
    <w:p w14:paraId="1D9EA4BD" w14:textId="77777777" w:rsidR="00C7442E" w:rsidRPr="00474B21" w:rsidRDefault="00C7442E" w:rsidP="00474B21">
      <w:pPr>
        <w:jc w:val="both"/>
      </w:pPr>
    </w:p>
    <w:p w14:paraId="6A22B376" w14:textId="77777777" w:rsidR="00C7442E" w:rsidRPr="00474B21" w:rsidRDefault="00C7442E" w:rsidP="00474B21">
      <w:pPr>
        <w:jc w:val="both"/>
      </w:pPr>
      <w:r w:rsidRPr="00474B21">
        <w:t xml:space="preserve">The survey link was distributed to frontline police personnel via the website SmartSurvey.com and remained accessible for approximately 14 days before being removed. Anyone who attempted to access the survey through the surveymonkey.com after this </w:t>
      </w:r>
      <w:proofErr w:type="gramStart"/>
      <w:r w:rsidRPr="00474B21">
        <w:t>time period</w:t>
      </w:r>
      <w:proofErr w:type="gramEnd"/>
      <w:r w:rsidRPr="00474B21">
        <w:t xml:space="preserve"> was unable to participate. Throughout the 14-day period, 25 people completed the survey form. Participants were obliged to respond to ten questions, with the opportunity to skip any questions they did not want to answer. The full survey questionnaire is available in the appendix part of this study article.</w:t>
      </w:r>
    </w:p>
    <w:p w14:paraId="504B96AD" w14:textId="77777777" w:rsidR="00C7442E" w:rsidRPr="00474B21" w:rsidRDefault="00C7442E" w:rsidP="00474B21">
      <w:pPr>
        <w:jc w:val="both"/>
      </w:pPr>
    </w:p>
    <w:p w14:paraId="7EE03865" w14:textId="77777777" w:rsidR="00C7442E" w:rsidRPr="00474B21" w:rsidRDefault="00C7442E" w:rsidP="00474B21">
      <w:pPr>
        <w:jc w:val="both"/>
      </w:pPr>
      <w:r w:rsidRPr="00474B21">
        <w:t xml:space="preserve">(Yang, 2020) states data collecting using surveys has various advantages. They emphasise that when properly used and executed, researchers can collect significant and accurate data for their investigations. When evaluating the outcomes, two key aspects to examine are reliability and validity, </w:t>
      </w:r>
      <w:proofErr w:type="gramStart"/>
      <w:r w:rsidRPr="00474B21">
        <w:t>( Elo</w:t>
      </w:r>
      <w:proofErr w:type="gramEnd"/>
      <w:r w:rsidRPr="00474B21">
        <w:t>,2014) defines validity as the amount to which what is being assessed effectively reflects the notion under consideration, whereas reliability refers to a researcher's level of confidence in the data gathered during the study process. In this study, closed-ended questions with restricted response options were utilized in the form of a survey, as it was acknowledged that collecting quantitative data was the most dependable method for addressing the research problem. That being “Are police officers the right people to handle mental health calls and is right care right person effective”.</w:t>
      </w:r>
    </w:p>
    <w:p w14:paraId="7AE07AD1" w14:textId="77777777" w:rsidR="00C7442E" w:rsidRPr="00474B21" w:rsidRDefault="00C7442E" w:rsidP="00474B21">
      <w:pPr>
        <w:jc w:val="both"/>
      </w:pPr>
    </w:p>
    <w:p w14:paraId="10D49525" w14:textId="77777777" w:rsidR="00C7442E" w:rsidRPr="00474B21" w:rsidRDefault="00C7442E" w:rsidP="00474B21">
      <w:pPr>
        <w:jc w:val="both"/>
      </w:pPr>
      <w:r w:rsidRPr="00474B21">
        <w:t>Question 1: Do you believe police officers are the best persons to handle mental health calls?</w:t>
      </w:r>
    </w:p>
    <w:p w14:paraId="466A719A" w14:textId="77777777" w:rsidR="00C7442E" w:rsidRPr="00474B21" w:rsidRDefault="00C7442E" w:rsidP="00474B21">
      <w:pPr>
        <w:pStyle w:val="NoSpacing"/>
        <w:jc w:val="both"/>
      </w:pPr>
      <w:r w:rsidRPr="00474B21">
        <w:t>The first question addressed the fundamental belief about the suitability of police officers responding to mental health calls. The findings revealed a considerable lack of confidence in this concept:</w:t>
      </w:r>
      <w:r w:rsidRPr="00474B21">
        <w:br/>
        <w:t>Responses: 4% (1 respondent) agreed, 16% (4 respondents) were neutral, a significant 76% (19 respondents) opposed, and 4% (1 respondent strongly disagreed).</w:t>
      </w:r>
      <w:r w:rsidRPr="00474B21">
        <w:br/>
        <w:t xml:space="preserve">Analysis: </w:t>
      </w:r>
      <w:proofErr w:type="gramStart"/>
      <w:r w:rsidRPr="00474B21">
        <w:t>The vast majority of</w:t>
      </w:r>
      <w:proofErr w:type="gramEnd"/>
      <w:r w:rsidRPr="00474B21">
        <w:t xml:space="preserve"> respondents (80%) were sceptical that police personnel were the best people to handle mental health problems. This reflects a sceptical opinion of the police's competence in such sensitive settings, indicating a possible lack of </w:t>
      </w:r>
      <w:r w:rsidRPr="00474B21">
        <w:lastRenderedPageBreak/>
        <w:t>confidence or belief in their training for mental health interventions.</w:t>
      </w:r>
      <w:r w:rsidRPr="00474B21">
        <w:br/>
      </w:r>
      <w:r w:rsidRPr="00474B21">
        <w:br/>
        <w:t xml:space="preserve">Question 2: Do you believe police officers have received adequate training for dealing with mental health </w:t>
      </w:r>
      <w:proofErr w:type="spellStart"/>
      <w:proofErr w:type="gramStart"/>
      <w:r w:rsidRPr="00474B21">
        <w:t>calls?This</w:t>
      </w:r>
      <w:proofErr w:type="spellEnd"/>
      <w:proofErr w:type="gramEnd"/>
      <w:r w:rsidRPr="00474B21">
        <w:t xml:space="preserve"> question sought to measure attitudes of police training in mental health circumstances. The results were revealing.</w:t>
      </w:r>
      <w:r w:rsidRPr="00474B21">
        <w:br/>
        <w:t>Responses: None of the respondents strongly agreed, 16% (4 respondents) agreed, 4% (1 respondent) were indifferent, and 80% (20 respondents) disagreed (60% disagreeing and 20% strongly disagreeing).</w:t>
      </w:r>
      <w:r w:rsidRPr="00474B21">
        <w:br/>
        <w:t>Analysis: A significant percentage of respondents (80%) expressed dissatisfaction with the quality of training, indicating a strong opinion that police officers are underprepared for mental health problems. This could indicate a need for improved training programs and resources to properly prepare cops to handle such critical situations.</w:t>
      </w:r>
      <w:r w:rsidRPr="00474B21">
        <w:br/>
      </w:r>
      <w:r w:rsidRPr="00474B21">
        <w:br/>
        <w:t xml:space="preserve">Question 3: How many mental health calls have you handled in the past three </w:t>
      </w:r>
      <w:proofErr w:type="spellStart"/>
      <w:r w:rsidRPr="00474B21">
        <w:t>months?This</w:t>
      </w:r>
      <w:proofErr w:type="spellEnd"/>
      <w:r w:rsidRPr="00474B21">
        <w:t xml:space="preserve"> question gathered information on the frequency of mental health call answers among participants.</w:t>
      </w:r>
      <w:r w:rsidRPr="00474B21">
        <w:br/>
        <w:t>Responses: 20% (5 respondents) reported attending 0-5 calls, another 20% (5 respondents) attended 5-10 calls, and the vast majority, 60% (15 respondents), attended 10-15 calls.</w:t>
      </w:r>
      <w:r w:rsidRPr="00474B21">
        <w:br/>
        <w:t>Analysis: The statistics show that the majority of respondents are frequently active in mental health calls, with 60% attending 10-15 calls in the last three months. This high level of interaction may indicate that police personnel are frequently initial responders to mental health crises, emphasising the significance of proper training and support.</w:t>
      </w:r>
      <w:r w:rsidRPr="00474B21">
        <w:br/>
      </w:r>
      <w:r w:rsidRPr="00474B21">
        <w:br/>
        <w:t xml:space="preserve">Question 4: Have you ever had to use physical force during a mental health call, such as handcuffs or limb </w:t>
      </w:r>
      <w:proofErr w:type="spellStart"/>
      <w:r w:rsidRPr="00474B21">
        <w:t>restraints?This</w:t>
      </w:r>
      <w:proofErr w:type="spellEnd"/>
      <w:r w:rsidRPr="00474B21">
        <w:t xml:space="preserve"> question investigated the necessity of utilising physical force in mental health calls.</w:t>
      </w:r>
      <w:r w:rsidRPr="00474B21">
        <w:br/>
        <w:t>Responses: 8% (2 respondents) reported never using physical force, 4% (1 respondent) rarely did, 20% (5 respondents) occasionally used it, and a huge 68% (17 respondents) said they frequently had to use physical force.</w:t>
      </w:r>
      <w:r w:rsidRPr="00474B21">
        <w:br/>
        <w:t>Analysis: The large percentage of police who use physical force (68%) raises questions regarding the approach used during mental health interventions. This emphasis on physical methods may indicate a lack of de-escalation training and indicates that present protocols are ineffective for addressing mental health situations.</w:t>
      </w:r>
      <w:r w:rsidRPr="00474B21">
        <w:br/>
      </w:r>
      <w:r w:rsidRPr="00474B21">
        <w:br/>
        <w:t xml:space="preserve">Question 5: What happened in the most recent mental health call you </w:t>
      </w:r>
      <w:proofErr w:type="spellStart"/>
      <w:r w:rsidRPr="00474B21">
        <w:t>attended?Participants</w:t>
      </w:r>
      <w:proofErr w:type="spellEnd"/>
      <w:r w:rsidRPr="00474B21">
        <w:t xml:space="preserve"> shared information about the outcomes of their most recent mental health call:</w:t>
      </w:r>
      <w:r w:rsidRPr="00474B21">
        <w:br/>
        <w:t>Responses: 52% (13 respondents) claimed voluntary attendance, 20% (5 respondents) cited Section 136, and 28% (7 respondents) contacted 111.</w:t>
      </w:r>
      <w:r w:rsidRPr="00474B21">
        <w:br/>
        <w:t>Analysis: The fact that more than half of the outcomes resulted in voluntary attendance implies some success in working with people in crisis. However, the presence of Section 136 implies that there are occasions in which people may be unwilling to seek help voluntarily, emphasising the complexities of these encounters.</w:t>
      </w:r>
      <w:r w:rsidRPr="00474B21">
        <w:br/>
      </w:r>
      <w:r w:rsidRPr="00474B21">
        <w:br/>
        <w:t xml:space="preserve">Question 6: On average, how much time do you spend on mental health </w:t>
      </w:r>
      <w:proofErr w:type="spellStart"/>
      <w:r w:rsidRPr="00474B21">
        <w:t>calls?This</w:t>
      </w:r>
      <w:proofErr w:type="spellEnd"/>
      <w:r w:rsidRPr="00474B21">
        <w:t xml:space="preserve"> question analysed how much time cops normally spend on mental health calls.</w:t>
      </w:r>
      <w:r w:rsidRPr="00474B21">
        <w:br/>
      </w:r>
      <w:r w:rsidRPr="00474B21">
        <w:lastRenderedPageBreak/>
        <w:t>Responses: A staggering 80% (20 respondents) said they spent more than 60 minutes on these calls, compared to only 4% (1 respondent) who spent 20-40 minutes and 16% (4 respondents) who spent 40-60 minutes.</w:t>
      </w:r>
      <w:r w:rsidRPr="00474B21">
        <w:br/>
        <w:t>Analysis: The significant time commitment (80% spent more than an hour) illustrates the intricacies and difficulties involved in dealing with mental health emergencies. This prolonged engagement could put a strain on resources and highlight the need for more efficient response techniques.</w:t>
      </w:r>
      <w:r w:rsidRPr="00474B21">
        <w:br/>
      </w:r>
      <w:r w:rsidRPr="00474B21">
        <w:br/>
        <w:t xml:space="preserve">Question 7: Does the 'Right Care, Right Person' initiative </w:t>
      </w:r>
      <w:proofErr w:type="spellStart"/>
      <w:r w:rsidRPr="00474B21">
        <w:t>work?This</w:t>
      </w:r>
      <w:proofErr w:type="spellEnd"/>
      <w:r w:rsidRPr="00474B21">
        <w:t xml:space="preserve"> question assessed the impressions of a specific project targeted at improving mental health responses.</w:t>
      </w:r>
      <w:r w:rsidRPr="00474B21">
        <w:br/>
        <w:t>Responses: None highly agreed; 16% (4 respondents) agreed; 16% (4 respondents) were neutral; 64% (16 respondents) disagreed; and 4% (1 respondent) severely disagreed.</w:t>
      </w:r>
      <w:r w:rsidRPr="00474B21">
        <w:br/>
        <w:t>Analysis: With 68% disagreeing with the effectiveness of the 'Right Care, Right Person' effort, respondents may believe that present initiatives are insufficient to improve mental health response efficacy.</w:t>
      </w:r>
      <w:r w:rsidRPr="00474B21">
        <w:br/>
      </w:r>
      <w:r w:rsidRPr="00474B21">
        <w:br/>
        <w:t xml:space="preserve">Question 8: Do you think the 'Right Care, Right Person' campaign has reduced the number of mental health calls you </w:t>
      </w:r>
      <w:proofErr w:type="spellStart"/>
      <w:r w:rsidRPr="00474B21">
        <w:t>handle?This</w:t>
      </w:r>
      <w:proofErr w:type="spellEnd"/>
      <w:r w:rsidRPr="00474B21">
        <w:t xml:space="preserve"> question enquired about the perceived impact of the initiative on call volumes.</w:t>
      </w:r>
      <w:r w:rsidRPr="00474B21">
        <w:br/>
        <w:t>Results: 12% (3 respondents) agreed, 16% (4 respondents) were neutral, 72% (18 respondents) disagreed, and 8% (2 respondents) strongly disagreed.</w:t>
      </w:r>
      <w:r w:rsidRPr="00474B21">
        <w:br/>
        <w:t>Analysis: The majority response (80% disagreeing) indicates that respondents believe the program has not significantly reduced the number of mental health calls, validating the notion that more evaluation and strategy adjustments may be required.</w:t>
      </w:r>
      <w:r w:rsidRPr="00474B21">
        <w:br/>
      </w:r>
      <w:r w:rsidRPr="00474B21">
        <w:br/>
        <w:t xml:space="preserve">Question 9: How many times has an ambulance responded to a mental health call after you </w:t>
      </w:r>
      <w:proofErr w:type="spellStart"/>
      <w:r w:rsidRPr="00474B21">
        <w:t>arrived?This</w:t>
      </w:r>
      <w:proofErr w:type="spellEnd"/>
      <w:r w:rsidRPr="00474B21">
        <w:t xml:space="preserve"> inquiry investigated the role of emergency medical assistance in mental health settings.</w:t>
      </w:r>
      <w:r w:rsidRPr="00474B21">
        <w:br/>
        <w:t>Responses: 76% (19 respondents) said they had never seen an ambulance, whereas 24% (6 respondents) said they had seen one or two.</w:t>
      </w:r>
      <w:r w:rsidRPr="00474B21">
        <w:br/>
        <w:t>Analysis: The statistics show that ambulance services are rarely called when police arrive, which may reflect the handling of mental health calls entirely by police officers, emphasising the importance of thorough inter-agency cooperation.</w:t>
      </w:r>
      <w:r w:rsidRPr="00474B21">
        <w:br/>
      </w:r>
      <w:r w:rsidRPr="00474B21">
        <w:br/>
        <w:t xml:space="preserve">Question 10: Do you think the public believes police officers are qualified to handle mental health </w:t>
      </w:r>
      <w:proofErr w:type="spellStart"/>
      <w:r w:rsidRPr="00474B21">
        <w:t>calls?Finally</w:t>
      </w:r>
      <w:proofErr w:type="spellEnd"/>
      <w:r w:rsidRPr="00474B21">
        <w:t>, this question looked at popular perceptions of police roles in mental health crises.</w:t>
      </w:r>
      <w:r w:rsidRPr="00474B21">
        <w:br/>
        <w:t>Responses: None strongly agreed; 16% (4 respondents) agreed; 12% (3 respondents) were neutral; and 72% (18 respondents) opposed.</w:t>
      </w:r>
      <w:r w:rsidRPr="00474B21">
        <w:br/>
        <w:t>Analysis: The high disagreement (72%) indicates widespread public scepticism about police officers' fitness for mental health interventions, potentially impeding successful community participation and trust.</w:t>
      </w:r>
      <w:r w:rsidRPr="00474B21">
        <w:br/>
      </w:r>
      <w:r w:rsidRPr="00474B21">
        <w:br/>
        <w:t xml:space="preserve">Conclusion </w:t>
      </w:r>
    </w:p>
    <w:p w14:paraId="7C94ED85" w14:textId="77777777" w:rsidR="00C7442E" w:rsidRPr="00474B21" w:rsidRDefault="00C7442E" w:rsidP="00474B21">
      <w:pPr>
        <w:jc w:val="both"/>
      </w:pPr>
      <w:r w:rsidRPr="00474B21">
        <w:t xml:space="preserve">The answers of this questionnaire provide vital insights into police officers' perspectives and experiences with mental health calls. Many respondents voiced concerns about their preparedness, training, and the public's perception of their position in these </w:t>
      </w:r>
      <w:r w:rsidRPr="00474B21">
        <w:lastRenderedPageBreak/>
        <w:t>sensitive situations. The findings highlight the critical need for enhanced training, better resource allocation, and a rethinking of present measures to increase the effectiveness of police interventions to mental health crises. The following discussion chapter will go into additional detail about these consequences, with an emphasis on policy and practice recommendations.</w:t>
      </w:r>
    </w:p>
    <w:p w14:paraId="5A5C4364" w14:textId="77777777" w:rsidR="00134E2C" w:rsidRPr="00474B21" w:rsidRDefault="00134E2C" w:rsidP="00474B21">
      <w:pPr>
        <w:jc w:val="both"/>
      </w:pPr>
    </w:p>
    <w:p w14:paraId="0C434A8F" w14:textId="77777777" w:rsidR="0037376F" w:rsidRPr="00474B21" w:rsidRDefault="0037376F" w:rsidP="00474B21">
      <w:pPr>
        <w:jc w:val="both"/>
      </w:pPr>
    </w:p>
    <w:p w14:paraId="0ABB0B77" w14:textId="77777777" w:rsidR="0037376F" w:rsidRPr="00474B21" w:rsidRDefault="0037376F" w:rsidP="00474B21">
      <w:pPr>
        <w:jc w:val="both"/>
      </w:pPr>
    </w:p>
    <w:p w14:paraId="3619800C" w14:textId="77777777" w:rsidR="0037376F" w:rsidRPr="00474B21" w:rsidRDefault="0037376F" w:rsidP="00474B21">
      <w:pPr>
        <w:jc w:val="both"/>
      </w:pPr>
    </w:p>
    <w:p w14:paraId="698A8475" w14:textId="77777777" w:rsidR="0037376F" w:rsidRPr="00474B21" w:rsidRDefault="0037376F" w:rsidP="00474B21">
      <w:pPr>
        <w:jc w:val="both"/>
      </w:pPr>
    </w:p>
    <w:p w14:paraId="16103232" w14:textId="77777777" w:rsidR="0037376F" w:rsidRPr="00474B21" w:rsidRDefault="0037376F" w:rsidP="00474B21">
      <w:pPr>
        <w:jc w:val="both"/>
      </w:pPr>
    </w:p>
    <w:p w14:paraId="0554576A" w14:textId="77777777" w:rsidR="0037376F" w:rsidRPr="00474B21" w:rsidRDefault="0037376F" w:rsidP="00474B21">
      <w:pPr>
        <w:jc w:val="both"/>
      </w:pPr>
    </w:p>
    <w:p w14:paraId="0E48AF2E" w14:textId="77777777" w:rsidR="0037376F" w:rsidRDefault="0037376F" w:rsidP="00474B21">
      <w:pPr>
        <w:jc w:val="both"/>
      </w:pPr>
    </w:p>
    <w:p w14:paraId="50668126" w14:textId="77777777" w:rsidR="009267D1" w:rsidRDefault="009267D1" w:rsidP="00474B21">
      <w:pPr>
        <w:jc w:val="both"/>
      </w:pPr>
    </w:p>
    <w:p w14:paraId="3E11358E" w14:textId="77777777" w:rsidR="009267D1" w:rsidRDefault="009267D1" w:rsidP="00474B21">
      <w:pPr>
        <w:jc w:val="both"/>
      </w:pPr>
    </w:p>
    <w:p w14:paraId="7FBF7BC7" w14:textId="77777777" w:rsidR="009267D1" w:rsidRDefault="009267D1" w:rsidP="00474B21">
      <w:pPr>
        <w:jc w:val="both"/>
      </w:pPr>
    </w:p>
    <w:p w14:paraId="450F1629" w14:textId="77777777" w:rsidR="009267D1" w:rsidRPr="00474B21" w:rsidRDefault="009267D1" w:rsidP="00474B21">
      <w:pPr>
        <w:jc w:val="both"/>
      </w:pPr>
    </w:p>
    <w:p w14:paraId="1BC02B00" w14:textId="77777777" w:rsidR="00CE5541" w:rsidRPr="00474B21" w:rsidRDefault="00CE5541" w:rsidP="00474B21">
      <w:pPr>
        <w:jc w:val="both"/>
        <w:rPr>
          <w:b/>
          <w:bCs/>
          <w:u w:val="single"/>
        </w:rPr>
      </w:pPr>
      <w:r w:rsidRPr="003B24D7">
        <w:br/>
      </w:r>
      <w:r w:rsidRPr="003B24D7">
        <w:rPr>
          <w:b/>
          <w:bCs/>
          <w:u w:val="single"/>
        </w:rPr>
        <w:t xml:space="preserve">Findings and Conclusions </w:t>
      </w:r>
    </w:p>
    <w:p w14:paraId="2433E34B" w14:textId="136FBBA5" w:rsidR="00CE5541" w:rsidRPr="00474B21" w:rsidRDefault="00CE5541" w:rsidP="00474B21">
      <w:pPr>
        <w:jc w:val="both"/>
        <w:rPr>
          <w:b/>
          <w:bCs/>
          <w:u w:val="single"/>
        </w:rPr>
      </w:pPr>
      <w:r w:rsidRPr="003B24D7">
        <w:rPr>
          <w:b/>
          <w:bCs/>
          <w:u w:val="single"/>
        </w:rPr>
        <w:t>Chapter</w:t>
      </w:r>
      <w:r w:rsidRPr="00474B21">
        <w:rPr>
          <w:b/>
          <w:bCs/>
          <w:u w:val="single"/>
        </w:rPr>
        <w:t xml:space="preserve"> 5</w:t>
      </w:r>
    </w:p>
    <w:p w14:paraId="5034C9D3" w14:textId="025F7C65" w:rsidR="00CE5541" w:rsidRPr="00474B21" w:rsidRDefault="00CE5541" w:rsidP="00474B21">
      <w:pPr>
        <w:jc w:val="both"/>
      </w:pPr>
      <w:r w:rsidRPr="003B24D7">
        <w:t xml:space="preserve"> Introduction</w:t>
      </w:r>
      <w:r w:rsidRPr="00474B21">
        <w:t xml:space="preserve"> </w:t>
      </w:r>
    </w:p>
    <w:p w14:paraId="231AE906" w14:textId="6ED20E1D" w:rsidR="0037376F" w:rsidRPr="00474B21" w:rsidRDefault="0037376F" w:rsidP="009267D1">
      <w:pPr>
        <w:pStyle w:val="NoSpacing"/>
      </w:pPr>
      <w:r w:rsidRPr="00474B21">
        <w:t>The responses to this questionnaire provide important insights into police officers' attitudes and experiences with mental health calls. Many respondents expressed concerns about their readiness, training, and public perception of their role in these sensitive situations. The findings emphasise the crucial need for increased training, better resource allocation, and a reassessment of current methods to improve the effectiveness of police interventions in mental health crises. The following discussion chapter will go into greater detail regarding these effects, focussing on policy and practice recommendations.</w:t>
      </w:r>
      <w:r w:rsidRPr="00474B21">
        <w:br/>
      </w:r>
      <w:r w:rsidRPr="00474B21">
        <w:br/>
      </w:r>
      <w:r w:rsidRPr="00474B21">
        <w:br/>
        <w:t xml:space="preserve">This chapter combines the data from the questionnaire administered to 25 frontline police officers, as provided in the Results chapter, with the insights gained from the Literature Review. The study sought to answer two key research questions: (1) Are police officers qualified to respond to mental health calls, and do they have the necessary </w:t>
      </w:r>
      <w:r w:rsidRPr="00474B21">
        <w:lastRenderedPageBreak/>
        <w:t>training? (2) Do people who suffer from mental illnesses believe police should respond to mental health emergencies? The findings shed light on the difficulties of police engagement in mental health emergencies, the effectiveness of their training, and the attitudes of both officers and the public. This chapter reviews the findings, evaluates their consequences, and draws conclusions to help guide future policy and practice.</w:t>
      </w:r>
      <w:r w:rsidRPr="00474B21">
        <w:br/>
      </w:r>
      <w:r w:rsidRPr="00474B21">
        <w:br/>
      </w:r>
      <w:r w:rsidRPr="00474B21">
        <w:br/>
        <w:t>The study results show a significant lack of trust among police officers in their competence to handle mental health calls. Only 4% of respondents believed that police are the ideal people for the job, while a staggering 80% indicated scepticism or open disagreement (question 1). This is consistent with the Literature Review, which emphasises the historical transformation of police into de facto mental health responders (Cummins, 2022) and concerns their suitability for such sensitive settings (Jones, 2002). The widespread belief among police that they are not the best responders indicates a gap between their typical law enforcement function and the therapeutic demands of mental health crises.</w:t>
      </w:r>
      <w:r w:rsidRPr="00474B21">
        <w:br/>
      </w:r>
      <w:r w:rsidRPr="00474B21">
        <w:br/>
        <w:t>Training adequacy emerged as a major problem, with 80% of respondents arguing that present training adequately prepares them for mental health calls (Question 2). This conclusion supports the Literature Review's judgement that, while police training is available (e.g., PPST and Vulnerability Assessment Framework), it is frequently limited in scope and duration when compared to other policing areas (Thomas &amp; Watson, 2017). The high frequency of mental health calls reported—60% of officers handled 10-15 calls in three months (Question 3)—demonstrates the importance of improving training programs. Officers’ frequent reliance on physical force (68% reported frequent use, Question 4) further suggests that current de-escalation training may be inadequate, echoing concerns from the Literature Review about the risk of criminalization over care (Lamb, 2014).</w:t>
      </w:r>
      <w:r w:rsidRPr="00474B21">
        <w:br/>
      </w:r>
      <w:r w:rsidRPr="00474B21">
        <w:br/>
        <w:t>The time spent on mental health calls, with 80% exceeding 60 minutes (Question 6), reflects the complexity of these interactions and the resource strain on police forces. This finding supports the Literature Review’s call for specialized resources and legislative clarity, such as reforms to the Mental Health Act 1983 (COP, 2016), to better equip officers or redirect responsibilities to more suitable responders.</w:t>
      </w:r>
      <w:r w:rsidRPr="00474B21">
        <w:br/>
      </w:r>
      <w:r w:rsidRPr="00474B21">
        <w:br/>
      </w:r>
      <w:r w:rsidRPr="00474B21">
        <w:br/>
        <w:t>The poll reveals that the public is sceptical about police handling mental health issues, with 72% of officers saying the public does not regard them as qualified (Question 10). This perception aligns with the Literature Review’s insights from individuals with mental health issues, who often see police as enforcers rather than supporters (Mind, 2013; Hand, 2018). The National Alliance on Mental Illness (NAMI, 2023) study cited in the Literature Review reinforces this, showing a preference for mental health professionals over police due to concerns about force and misunderstanding.</w:t>
      </w:r>
      <w:r w:rsidRPr="00474B21">
        <w:br/>
      </w:r>
      <w:r w:rsidRPr="00474B21">
        <w:br/>
        <w:t xml:space="preserve">Interestingly, despite officers’ frequent involvement—evidenced by the high call volume and outcomes like voluntary attendance (52%, Question 5)—their self-assessment and perceived public distrust suggest a crisis of legitimacy in this role. The limited </w:t>
      </w:r>
      <w:r w:rsidRPr="00474B21">
        <w:lastRenderedPageBreak/>
        <w:t>involvement of ambulances (76% never saw one, Question 9) suggests that police are frequently left to handle these situations alone, which contradicts the Literature Review's advocacy for collaborative models such as Crisis Intervention Teams (CIT) and mobile crisis units (College of Police, 2020; Haleem, 2021).</w:t>
      </w:r>
      <w:r w:rsidRPr="00474B21">
        <w:br/>
      </w:r>
      <w:r w:rsidRPr="00474B21">
        <w:br/>
      </w:r>
      <w:r w:rsidRPr="00474B21">
        <w:br/>
        <w:t xml:space="preserve">The "Right Care, Right Person" (RCRP) toolkit, designed to enhance coordination between police and health services (NHA, 2024), received a lukewarm response. Only 16% of officers believed it worked (Question 7), and 80% reported no decrease in mental health call volumes (Question 8). These findings suggest that, despite its patient-centered goals, RCRP has not yet achieved its intended impact in practice. The Literature Review notes pilot successes but highlights persistent challenges like funding and service variability (Crawford, 2024), which may explain the officers’ </w:t>
      </w:r>
      <w:proofErr w:type="spellStart"/>
      <w:r w:rsidRPr="00474B21">
        <w:t>skepticism</w:t>
      </w:r>
      <w:proofErr w:type="spellEnd"/>
      <w:r w:rsidRPr="00474B21">
        <w:t>. This raises questions about the initiative’s implementation and the need for further evaluation and resource allocation.</w:t>
      </w:r>
      <w:r w:rsidRPr="00474B21">
        <w:br/>
      </w:r>
      <w:r w:rsidRPr="00474B21">
        <w:br/>
      </w:r>
      <w:r w:rsidRPr="00474B21">
        <w:br/>
        <w:t>The outcomes of mental health calls, with 52% resulting in voluntary attendance and 20% involving Section 136 detentions (Question 5), indicate some success in de-escalation but also persistent challenges. The dramatic rise in Section 136 detentions from 4,400 in 2003-04 to 52,458 in 2023 (NHS, 2024), as noted in the Literature Review, reflects police officers’ growing role in mental health crises. However, the frequent use of force and prolonged call times suggest that current strategies may not fully mitigate risks or optimize care, aligning with the Literature Review’s emphasis on the potential for positive outcomes with better training (Rethink, 2023).</w:t>
      </w:r>
      <w:r w:rsidRPr="00474B21">
        <w:br/>
      </w:r>
      <w:r w:rsidRPr="00474B21">
        <w:br/>
        <w:t>These findings collectively underscore a central tension: while police are deeply embedded in mental health crisis response, neither they nor the public view them as ideally suited for this role without significant reform. The Literature Review’s exploration of alternative models—such as CIT, mobile crisis units, and multi-agency partnerships (Balfour, 2021)—offers potential solutions that the survey results suggest are urgently needed.</w:t>
      </w:r>
      <w:r w:rsidRPr="00474B21">
        <w:br/>
      </w:r>
      <w:r w:rsidRPr="00474B21">
        <w:br/>
        <w:t>This study concludes that police officers, in their current capacity, are not the most appropriate individuals to respond to mental health calls, primarily due to inadequate training and a lack of public trust. The survey’s findings reveal that frontline officers overwhelmingly question their suitability (80% disagreement) and training adequacy (80% dissatisfaction), while also perceiving public doubt (72% disagreement). These results align with the Literature Review’s evidence of a preference among individuals with mental health issues for professional mental health responders over police (NAMI, 2023; Mind, 2013), answering the second research question affirmatively: people with mental health issues largely do not believe police should be the primary responders.</w:t>
      </w:r>
      <w:r w:rsidRPr="00474B21">
        <w:br/>
      </w:r>
      <w:r w:rsidRPr="00474B21">
        <w:br/>
        <w:t xml:space="preserve">Regarding the first research question, the evidence suggests that while police officers are frequently involved in mental health crises—handling high call volumes and achieving some voluntary resolutions—their training does not equip them to handle these situations effectively. The reliance on physical force, prolonged call durations, </w:t>
      </w:r>
      <w:r w:rsidRPr="00474B21">
        <w:lastRenderedPageBreak/>
        <w:t>and limited inter-agency support (e.g., rare ambulance involvement) highlight systemic deficiencies. The "Right Care, Right Person" initiative, intended to bridge these gaps, appears ineffective in its current form, with officers reporting minimal impact on call volumes or response quality.</w:t>
      </w:r>
      <w:r w:rsidRPr="00474B21">
        <w:br/>
      </w:r>
      <w:r w:rsidRPr="00474B21">
        <w:br/>
        <w:t>These conclusions point to a need for a paradigm shift in mental health crisis response. Police should not be the default responders; instead, their role should be redefined to complement mental health professionals within a collaborative framework. Models like CIT and mobile crisis units, supported by the Literature Review, offer viable alternatives that could reduce police involvement, improve outcomes, and rebuild public trust. Enhanced training—beyond the current PPST and Vulnerability Assessment Framework—is essential for officers who remain involved, focusing on de-escalation, empathy, and coordination with health services.</w:t>
      </w:r>
    </w:p>
    <w:p w14:paraId="54661ABA" w14:textId="77777777" w:rsidR="002C776C" w:rsidRPr="00474B21" w:rsidRDefault="002C776C" w:rsidP="00474B21">
      <w:pPr>
        <w:jc w:val="both"/>
      </w:pPr>
    </w:p>
    <w:p w14:paraId="12C249E7" w14:textId="77777777" w:rsidR="002C776C" w:rsidRPr="00474B21" w:rsidRDefault="002C776C" w:rsidP="00474B21">
      <w:pPr>
        <w:jc w:val="both"/>
      </w:pPr>
    </w:p>
    <w:p w14:paraId="22ABB366" w14:textId="77777777" w:rsidR="002C776C" w:rsidRPr="00474B21" w:rsidRDefault="002C776C" w:rsidP="00474B21">
      <w:pPr>
        <w:jc w:val="both"/>
      </w:pPr>
    </w:p>
    <w:p w14:paraId="2989D1F4" w14:textId="77777777" w:rsidR="002C776C" w:rsidRPr="00474B21" w:rsidRDefault="002C776C" w:rsidP="00474B21">
      <w:pPr>
        <w:jc w:val="both"/>
      </w:pPr>
    </w:p>
    <w:p w14:paraId="19AD8542" w14:textId="77777777" w:rsidR="002C776C" w:rsidRDefault="002C776C" w:rsidP="00474B21">
      <w:pPr>
        <w:jc w:val="both"/>
      </w:pPr>
    </w:p>
    <w:p w14:paraId="0C5EBF45" w14:textId="77777777" w:rsidR="009267D1" w:rsidRDefault="009267D1" w:rsidP="00474B21">
      <w:pPr>
        <w:jc w:val="both"/>
      </w:pPr>
    </w:p>
    <w:p w14:paraId="0A434993" w14:textId="77777777" w:rsidR="009267D1" w:rsidRDefault="009267D1" w:rsidP="00474B21">
      <w:pPr>
        <w:jc w:val="both"/>
      </w:pPr>
    </w:p>
    <w:p w14:paraId="5169492D" w14:textId="77777777" w:rsidR="009267D1" w:rsidRDefault="009267D1" w:rsidP="00474B21">
      <w:pPr>
        <w:jc w:val="both"/>
      </w:pPr>
    </w:p>
    <w:p w14:paraId="790F1810" w14:textId="77777777" w:rsidR="009267D1" w:rsidRDefault="009267D1" w:rsidP="00474B21">
      <w:pPr>
        <w:jc w:val="both"/>
      </w:pPr>
    </w:p>
    <w:p w14:paraId="4E8CDCF7" w14:textId="77777777" w:rsidR="009267D1" w:rsidRDefault="009267D1" w:rsidP="00474B21">
      <w:pPr>
        <w:jc w:val="both"/>
      </w:pPr>
    </w:p>
    <w:p w14:paraId="3465BCF1" w14:textId="77777777" w:rsidR="009267D1" w:rsidRDefault="009267D1" w:rsidP="00474B21">
      <w:pPr>
        <w:jc w:val="both"/>
      </w:pPr>
    </w:p>
    <w:p w14:paraId="42CF156D" w14:textId="77777777" w:rsidR="009267D1" w:rsidRDefault="009267D1" w:rsidP="00474B21">
      <w:pPr>
        <w:jc w:val="both"/>
      </w:pPr>
    </w:p>
    <w:p w14:paraId="49AAE2CD" w14:textId="77777777" w:rsidR="009267D1" w:rsidRDefault="009267D1" w:rsidP="00474B21">
      <w:pPr>
        <w:jc w:val="both"/>
      </w:pPr>
    </w:p>
    <w:p w14:paraId="114A9778" w14:textId="77777777" w:rsidR="009267D1" w:rsidRDefault="009267D1" w:rsidP="00474B21">
      <w:pPr>
        <w:jc w:val="both"/>
      </w:pPr>
    </w:p>
    <w:p w14:paraId="5120C760" w14:textId="77777777" w:rsidR="009267D1" w:rsidRDefault="009267D1" w:rsidP="00474B21">
      <w:pPr>
        <w:jc w:val="both"/>
      </w:pPr>
    </w:p>
    <w:p w14:paraId="5D5D0BFF" w14:textId="77777777" w:rsidR="009267D1" w:rsidRDefault="009267D1" w:rsidP="00474B21">
      <w:pPr>
        <w:jc w:val="both"/>
      </w:pPr>
    </w:p>
    <w:p w14:paraId="473DF5B7" w14:textId="77777777" w:rsidR="009267D1" w:rsidRDefault="009267D1" w:rsidP="00474B21">
      <w:pPr>
        <w:jc w:val="both"/>
      </w:pPr>
    </w:p>
    <w:p w14:paraId="69A53D7B" w14:textId="77777777" w:rsidR="009267D1" w:rsidRDefault="009267D1" w:rsidP="00474B21">
      <w:pPr>
        <w:jc w:val="both"/>
      </w:pPr>
    </w:p>
    <w:p w14:paraId="0E94EC1D" w14:textId="77777777" w:rsidR="009267D1" w:rsidRPr="00474B21" w:rsidRDefault="009267D1" w:rsidP="00474B21">
      <w:pPr>
        <w:jc w:val="both"/>
      </w:pPr>
    </w:p>
    <w:p w14:paraId="50BA874E" w14:textId="77777777" w:rsidR="002C776C" w:rsidRPr="003B24D7" w:rsidRDefault="002C776C" w:rsidP="00474B21">
      <w:pPr>
        <w:jc w:val="both"/>
      </w:pPr>
    </w:p>
    <w:p w14:paraId="45774A9A" w14:textId="77777777" w:rsidR="00391739" w:rsidRPr="00474B21" w:rsidRDefault="00391739" w:rsidP="00474B21">
      <w:pPr>
        <w:jc w:val="both"/>
        <w:rPr>
          <w:b/>
          <w:bCs/>
          <w:u w:val="single"/>
        </w:rPr>
      </w:pPr>
      <w:r w:rsidRPr="00474B21">
        <w:rPr>
          <w:b/>
          <w:bCs/>
          <w:u w:val="single"/>
        </w:rPr>
        <w:lastRenderedPageBreak/>
        <w:t xml:space="preserve">Recommendations </w:t>
      </w:r>
    </w:p>
    <w:p w14:paraId="6AC09830" w14:textId="77777777" w:rsidR="002C776C" w:rsidRPr="00474B21" w:rsidRDefault="00391739" w:rsidP="00474B21">
      <w:pPr>
        <w:pStyle w:val="NoSpacing"/>
        <w:jc w:val="both"/>
      </w:pPr>
      <w:r w:rsidRPr="00474B21">
        <w:t>This chapter presents actionable recommendations based on the findings and conclusions from a poll of 25 frontline police officers and a literature analysis. The goal is to address the identified gaps in police responses to mental health emergencies, with an emphasis on training, alternative response models, legislative clarity, and resource allocation. These recommendations aim to improve the efficacy and compassion of interventions, resulting in improved outcomes for individuals in crisis and harmonising with the research questions.</w:t>
      </w:r>
      <w:r w:rsidRPr="00474B21">
        <w:br/>
      </w:r>
      <w:r w:rsidRPr="00474B21">
        <w:br/>
      </w:r>
      <w:r w:rsidRPr="00474B21">
        <w:br/>
        <w:t>According to the poll, 80% of officers believe their training is insufficient for dealing with mental health calls, a view shared by Thomas and Watson (2017), who highlight the restricted scope and duration. To address this, police departments should develop comprehensive, continuous mental health training programs in addition to the annual Public and Personal Safety Training (PPST). These should emphasise de-escalation tactics, mental health symptom assessment, and compassionate communication, as indicated by Rethink (2023), which discovered that trained officers lessen injuries during crisis situations. London.gov (2022) suggests that scenario-based role-playing could help to improve practical skills even further. A recommended strategy is Crisis Intervention Team (CIT) training, which has been shown in the United States to improve officer preparation and reduce arrests (College of Police, 2020).</w:t>
      </w:r>
      <w:r w:rsidRPr="00474B21">
        <w:br/>
      </w:r>
      <w:r w:rsidRPr="00474B21">
        <w:br/>
      </w:r>
      <w:r w:rsidRPr="00474B21">
        <w:br/>
        <w:t xml:space="preserve">Both the literature and the survey (68% doubting RCRP effectiveness) underline police's shortcomings as primary responders. Alternative models, such as mobile crisis units staffed by mental health professionals, should be trialled throughout the UK. Yang (2024) shows that these units limit police involvement while providing prompt care and referrals, which is consistent with the desire of individuals with mental health difficulties for non-police responders (NAMI, 2023). Despite its intentions, the "Right Care, Right Person" (RCRP) effort </w:t>
      </w:r>
      <w:proofErr w:type="gramStart"/>
      <w:r w:rsidRPr="00474B21">
        <w:t>has to</w:t>
      </w:r>
      <w:proofErr w:type="gramEnd"/>
      <w:r w:rsidRPr="00474B21">
        <w:t xml:space="preserve"> be reevaluated and improved, with mental health specialists incorporated directly into response teams rather than depending exclusively on police coordination (NHA, 2024). This shift could reduce the resource strain experienced by 80% of officers who spend more than an hour each call.</w:t>
      </w:r>
      <w:r w:rsidRPr="00474B21">
        <w:br/>
      </w:r>
      <w:r w:rsidRPr="00474B21">
        <w:br/>
        <w:t>Bunn (2024) criticises the Mental Health Act 1983 for its vagueness, which complicates police involvement in mental health crises. Legislative reform is suggested to clarify obligations, including defining when police should interfere versus deferring to health professionals. This could minimise Section 136 detentions, which have risen to 52,458 in 2023 (NHS, 2024), as well as mitigate criminalisation threats (Lamb 2014). Balfour (2021) advocates for policy that mandates multi-agency protocols, enabling seamless coordination between police, the NHS, and community agencies.</w:t>
      </w:r>
      <w:r w:rsidRPr="00474B21">
        <w:br/>
      </w:r>
    </w:p>
    <w:p w14:paraId="56877469" w14:textId="77777777" w:rsidR="002C776C" w:rsidRPr="00474B21" w:rsidRDefault="002C776C" w:rsidP="00474B21">
      <w:pPr>
        <w:pStyle w:val="NoSpacing"/>
        <w:jc w:val="both"/>
      </w:pPr>
    </w:p>
    <w:p w14:paraId="2FBC49B4" w14:textId="77777777" w:rsidR="002C776C" w:rsidRPr="00474B21" w:rsidRDefault="002C776C" w:rsidP="00474B21">
      <w:pPr>
        <w:pStyle w:val="NoSpacing"/>
        <w:jc w:val="both"/>
      </w:pPr>
    </w:p>
    <w:p w14:paraId="530FFE55" w14:textId="77777777" w:rsidR="002C776C" w:rsidRPr="00474B21" w:rsidRDefault="002C776C" w:rsidP="00474B21">
      <w:pPr>
        <w:pStyle w:val="NoSpacing"/>
        <w:jc w:val="both"/>
      </w:pPr>
    </w:p>
    <w:p w14:paraId="0C75CF90" w14:textId="6564474B" w:rsidR="00391739" w:rsidRPr="00474B21" w:rsidRDefault="00391739" w:rsidP="00474B21">
      <w:pPr>
        <w:pStyle w:val="NoSpacing"/>
        <w:jc w:val="both"/>
      </w:pPr>
      <w:r w:rsidRPr="00474B21">
        <w:lastRenderedPageBreak/>
        <w:br/>
        <w:t>The survey's finding of rare ambulance arrival (76% never saw one) highlights inadequate interagency support. Increased financing is required to support mental health services and RCRP implementation, addressing difficulties such as those mentioned by Jefferson (2024). This would allow for more regular deployment of health professionals alongside police, easing the pressure on officers and improving care quality.</w:t>
      </w:r>
      <w:r w:rsidRPr="00474B21">
        <w:br/>
      </w:r>
      <w:r w:rsidRPr="00474B21">
        <w:br/>
      </w:r>
      <w:r w:rsidRPr="00474B21">
        <w:br/>
        <w:t xml:space="preserve">These recommendations improved training, alternative models, legislative clarity, and financial investment form a comprehensive road map for improving police responses to mental health crises. By prioritising evidence-based approaches and addressing current institutional gaps, the United Kingdom may create more effective policies that not only satisfy the needs of individuals in </w:t>
      </w:r>
      <w:proofErr w:type="gramStart"/>
      <w:r w:rsidRPr="00474B21">
        <w:t>crisis, but</w:t>
      </w:r>
      <w:proofErr w:type="gramEnd"/>
      <w:r w:rsidRPr="00474B21">
        <w:t xml:space="preserve"> also correspond with community expectations. Furthermore, providing police with the required knowledge and tools will allow them to respond humanely and effectively, increasing trust and collaboration between law enforcement and mental health services.</w:t>
      </w:r>
    </w:p>
    <w:p w14:paraId="4C84F0E9" w14:textId="77777777" w:rsidR="0037376F" w:rsidRDefault="0037376F" w:rsidP="0088053C">
      <w:pPr>
        <w:jc w:val="both"/>
      </w:pPr>
    </w:p>
    <w:p w14:paraId="49533EED" w14:textId="77777777" w:rsidR="002C776C" w:rsidRDefault="002C776C" w:rsidP="0088053C">
      <w:pPr>
        <w:jc w:val="both"/>
      </w:pPr>
    </w:p>
    <w:p w14:paraId="74DFE6C4" w14:textId="77777777" w:rsidR="002C776C" w:rsidRDefault="002C776C" w:rsidP="0088053C">
      <w:pPr>
        <w:jc w:val="both"/>
      </w:pPr>
    </w:p>
    <w:p w14:paraId="6F0EF6B2" w14:textId="77777777" w:rsidR="002C776C" w:rsidRDefault="002C776C" w:rsidP="0088053C">
      <w:pPr>
        <w:jc w:val="both"/>
      </w:pPr>
    </w:p>
    <w:p w14:paraId="24855816" w14:textId="77777777" w:rsidR="002C776C" w:rsidRDefault="002C776C" w:rsidP="0088053C">
      <w:pPr>
        <w:jc w:val="both"/>
      </w:pPr>
    </w:p>
    <w:p w14:paraId="169DA654" w14:textId="77777777" w:rsidR="002C776C" w:rsidRDefault="002C776C" w:rsidP="0088053C">
      <w:pPr>
        <w:jc w:val="both"/>
      </w:pPr>
    </w:p>
    <w:p w14:paraId="35B883FD" w14:textId="77777777" w:rsidR="002C776C" w:rsidRDefault="002C776C" w:rsidP="0088053C">
      <w:pPr>
        <w:jc w:val="both"/>
      </w:pPr>
    </w:p>
    <w:p w14:paraId="24DB1AB2" w14:textId="77777777" w:rsidR="002C776C" w:rsidRDefault="002C776C" w:rsidP="0088053C">
      <w:pPr>
        <w:jc w:val="both"/>
      </w:pPr>
    </w:p>
    <w:p w14:paraId="6E1DBB19" w14:textId="77777777" w:rsidR="002C776C" w:rsidRDefault="002C776C" w:rsidP="0088053C">
      <w:pPr>
        <w:jc w:val="both"/>
      </w:pPr>
    </w:p>
    <w:p w14:paraId="565061E8" w14:textId="77777777" w:rsidR="002C776C" w:rsidRDefault="002C776C" w:rsidP="0088053C">
      <w:pPr>
        <w:jc w:val="both"/>
      </w:pPr>
    </w:p>
    <w:p w14:paraId="0CE933A1" w14:textId="77777777" w:rsidR="002C776C" w:rsidRDefault="002C776C" w:rsidP="0088053C">
      <w:pPr>
        <w:jc w:val="both"/>
      </w:pPr>
    </w:p>
    <w:p w14:paraId="4ACC9A15" w14:textId="77777777" w:rsidR="002C776C" w:rsidRDefault="002C776C" w:rsidP="0088053C">
      <w:pPr>
        <w:jc w:val="both"/>
      </w:pPr>
    </w:p>
    <w:p w14:paraId="7DAF3F4E" w14:textId="77777777" w:rsidR="002C776C" w:rsidRDefault="002C776C" w:rsidP="0088053C">
      <w:pPr>
        <w:jc w:val="both"/>
      </w:pPr>
    </w:p>
    <w:p w14:paraId="2F5A7B30" w14:textId="77777777" w:rsidR="002C776C" w:rsidRDefault="002C776C" w:rsidP="0088053C">
      <w:pPr>
        <w:jc w:val="both"/>
      </w:pPr>
    </w:p>
    <w:p w14:paraId="286B4388" w14:textId="77777777" w:rsidR="002C776C" w:rsidRDefault="002C776C" w:rsidP="0088053C">
      <w:pPr>
        <w:jc w:val="both"/>
      </w:pPr>
    </w:p>
    <w:p w14:paraId="4A915AFC" w14:textId="77777777" w:rsidR="002C776C" w:rsidRDefault="002C776C" w:rsidP="0088053C">
      <w:pPr>
        <w:jc w:val="both"/>
      </w:pPr>
    </w:p>
    <w:p w14:paraId="048BD60B" w14:textId="77777777" w:rsidR="002C776C" w:rsidRDefault="002C776C" w:rsidP="0088053C">
      <w:pPr>
        <w:jc w:val="both"/>
      </w:pPr>
    </w:p>
    <w:p w14:paraId="7DCFEA8E" w14:textId="6888FA64" w:rsidR="002C776C" w:rsidRDefault="002C776C" w:rsidP="0088053C">
      <w:pPr>
        <w:jc w:val="both"/>
      </w:pPr>
    </w:p>
    <w:p w14:paraId="66824ADC" w14:textId="4F7E21D0" w:rsidR="002C776C" w:rsidRPr="002C776C" w:rsidRDefault="002C776C" w:rsidP="0088053C">
      <w:pPr>
        <w:jc w:val="both"/>
        <w:rPr>
          <w:b/>
          <w:bCs/>
          <w:u w:val="single"/>
        </w:rPr>
      </w:pPr>
      <w:r w:rsidRPr="002C776C">
        <w:rPr>
          <w:b/>
          <w:bCs/>
          <w:u w:val="single"/>
        </w:rPr>
        <w:lastRenderedPageBreak/>
        <w:t xml:space="preserve">Bibliography </w:t>
      </w:r>
    </w:p>
    <w:p w14:paraId="1021F009" w14:textId="77777777" w:rsidR="002C776C" w:rsidRDefault="002C776C" w:rsidP="002C776C">
      <w:pPr>
        <w:jc w:val="both"/>
      </w:pPr>
    </w:p>
    <w:p w14:paraId="01024B10" w14:textId="77777777" w:rsidR="002C776C" w:rsidRDefault="002C776C" w:rsidP="002C776C">
      <w:pPr>
        <w:jc w:val="both"/>
      </w:pPr>
      <w:r>
        <w:t>Amaratunga, D., Baldry, D., Sarshar, M. and Newton, R. (2002), "Quantitative and qualitative research in the built environment: application of “mixed” research approach", Work Study, Vol. 51 No. 1, pp. 17-31. https://doi.org/10.1108/00438020210415488 [Accessed 22nd November 2024]</w:t>
      </w:r>
    </w:p>
    <w:p w14:paraId="5006445B" w14:textId="77777777" w:rsidR="002C776C" w:rsidRDefault="002C776C" w:rsidP="002C776C">
      <w:pPr>
        <w:jc w:val="both"/>
      </w:pPr>
      <w:r>
        <w:t xml:space="preserve"> Balfour, M.E., Hahn Stephenson, A., Delany-Brumsey, A., Winsky, J. and Goldman, M.L. (2021). Cops, Clinicians, or Both? Collaborative Approaches to Responding to </w:t>
      </w:r>
      <w:proofErr w:type="spellStart"/>
      <w:r>
        <w:t>Behavioral</w:t>
      </w:r>
      <w:proofErr w:type="spellEnd"/>
      <w:r>
        <w:t xml:space="preserve"> Health Emergencies. Psychiatric Services, [online] 73(6). </w:t>
      </w:r>
      <w:proofErr w:type="spellStart"/>
      <w:proofErr w:type="gramStart"/>
      <w:r>
        <w:t>doi:https</w:t>
      </w:r>
      <w:proofErr w:type="spellEnd"/>
      <w:r>
        <w:t>://doi.org/10.1176/appi.ps.202000721</w:t>
      </w:r>
      <w:proofErr w:type="gramEnd"/>
      <w:r>
        <w:t xml:space="preserve">. Accessed: [23rd September 2024). </w:t>
      </w:r>
    </w:p>
    <w:p w14:paraId="1B7942F6" w14:textId="77777777" w:rsidR="002C776C" w:rsidRDefault="002C776C" w:rsidP="002C776C">
      <w:pPr>
        <w:jc w:val="both"/>
      </w:pPr>
      <w:r>
        <w:t xml:space="preserve">Balfour, M.E., Hahn Stephenson, A., Delany-Brumsey, A., Winsky, J. and Goldman, M.L. (2021). Cops, Clinicians, or Both? Collaborative Approaches to Responding to </w:t>
      </w:r>
      <w:proofErr w:type="spellStart"/>
      <w:r>
        <w:t>Behavioral</w:t>
      </w:r>
      <w:proofErr w:type="spellEnd"/>
      <w:r>
        <w:t xml:space="preserve"> Health Emergencies. Psychiatric Services, [online] 73(6). https://doi.org/10.1176/appi.ps.202000721 [Accessed 20th March 2025]</w:t>
      </w:r>
    </w:p>
    <w:p w14:paraId="160A8587" w14:textId="77777777" w:rsidR="002C776C" w:rsidRDefault="002C776C" w:rsidP="002C776C">
      <w:pPr>
        <w:jc w:val="both"/>
      </w:pPr>
      <w:r>
        <w:t xml:space="preserve">Boyd, A. (2019). The Social Arena of Mental Health Act Apprehensions: An </w:t>
      </w:r>
      <w:proofErr w:type="gramStart"/>
      <w:r>
        <w:t>The</w:t>
      </w:r>
      <w:proofErr w:type="gramEnd"/>
      <w:r>
        <w:t xml:space="preserve"> Social Arena of Mental Health Act Apprehensions: An Examination of Partnership between Police and Hospital Services Examination of Partnership between Police and Hospital Services. [online] Available at: https://scholars.wlu.ca/cgi/viewcontent.cgi?article=3277&amp;context=etd. [Accessed 05th March 2025]</w:t>
      </w:r>
    </w:p>
    <w:p w14:paraId="2CB13B53" w14:textId="77777777" w:rsidR="002C776C" w:rsidRDefault="002C776C" w:rsidP="002C776C">
      <w:pPr>
        <w:jc w:val="both"/>
      </w:pPr>
      <w:r>
        <w:t>Briody, L.J. (2024). Operationalising ‘vulnerability’: how the police are informed about, identify and respond to individuals categorised as ‘vulnerable’. Worktribe.com. [online] https://keele-repository.worktribe.com/output/1012506 Accessed [05th March 2025]</w:t>
      </w:r>
    </w:p>
    <w:p w14:paraId="263DAA3B" w14:textId="77777777" w:rsidR="002C776C" w:rsidRDefault="002C776C" w:rsidP="002C776C">
      <w:pPr>
        <w:jc w:val="both"/>
      </w:pPr>
      <w:r>
        <w:t xml:space="preserve"> Cleland, J. (2015). Exploring versus measuring: considering the fundamental differences between qualitative and quantitative research. Researching Medical Education, pp.1–14. https://doi.org/10.1002/9781118838983.ch1 [Accessed 22nd November 2024]</w:t>
      </w:r>
    </w:p>
    <w:p w14:paraId="26B8736D" w14:textId="77777777" w:rsidR="002C776C" w:rsidRDefault="002C776C" w:rsidP="002C776C">
      <w:pPr>
        <w:jc w:val="both"/>
      </w:pPr>
      <w:r>
        <w:t>College of policing (2020). Crisis intervention teams (CITs). [online] College of Policing. Available at: https://www.college.police.uk/research/crime-reduction-toolkit/crisis-intervention-teams-cits. (Accessed: [23rd September 2024).</w:t>
      </w:r>
    </w:p>
    <w:p w14:paraId="0D30D5D9" w14:textId="77777777" w:rsidR="002C776C" w:rsidRDefault="002C776C" w:rsidP="002C776C">
      <w:pPr>
        <w:jc w:val="both"/>
      </w:pPr>
      <w:r>
        <w:t>College of Policing (2020). Mental health – detention. [online] College of Policing. Available at: https://www.college.police.uk/app/mental-health/mental-health-detention. Accessed [05th March 2025]</w:t>
      </w:r>
    </w:p>
    <w:p w14:paraId="2588909E" w14:textId="77777777" w:rsidR="002C776C" w:rsidRDefault="002C776C" w:rsidP="002C776C">
      <w:pPr>
        <w:jc w:val="both"/>
      </w:pPr>
      <w:r>
        <w:t>College of Policing. 2016 Mental health available at https://www.college.police.uk/app/mental-health (Accessed: [23rd September 2024).</w:t>
      </w:r>
    </w:p>
    <w:p w14:paraId="0320CC60" w14:textId="77777777" w:rsidR="002C776C" w:rsidRDefault="002C776C" w:rsidP="002C776C">
      <w:pPr>
        <w:jc w:val="both"/>
      </w:pPr>
      <w:r>
        <w:lastRenderedPageBreak/>
        <w:t>Crawford, A. (2024), Vulnerability and Policing: Rethinking the Role and Limits of the Police. The Political Quarterly, 95: 431-441. https://doi.org/10.1111/1467-923X.13422 (Accessed: [23rd September 2024).</w:t>
      </w:r>
    </w:p>
    <w:p w14:paraId="1C4D4396" w14:textId="77777777" w:rsidR="002C776C" w:rsidRDefault="002C776C" w:rsidP="002C776C">
      <w:pPr>
        <w:jc w:val="both"/>
      </w:pPr>
      <w:r>
        <w:t>Cummins, I. (2022). Challenges in Mental Health and Policing Key Themes and Perspectives. Bristol: Policy Press. https://bristoluniversitypressdigital.com/monochap/book/9781447360865/ch007.xml. (Accessed: [23rd September 2024).</w:t>
      </w:r>
    </w:p>
    <w:p w14:paraId="5B269AA0" w14:textId="77777777" w:rsidR="002C776C" w:rsidRDefault="002C776C" w:rsidP="002C776C">
      <w:pPr>
        <w:jc w:val="both"/>
      </w:pPr>
      <w:r>
        <w:t>Dr, E., Thomson, L., Hadfield, S. and Hand, C. (2018). Research into the Public Confidence of People with Mental Health Concerns in the Police Complaints System. [online] Available at: https://www.policeconduct.gov.uk/sites/default/files/documents/Research_into_Public_Confidence_of_People_with_Mental_Health_Concerns_in_the_Police_Complaints_System_Nov2018_0.pdf. Accessed [05March, 2025]</w:t>
      </w:r>
    </w:p>
    <w:p w14:paraId="7306C164" w14:textId="77777777" w:rsidR="002C776C" w:rsidRDefault="002C776C" w:rsidP="002C776C">
      <w:pPr>
        <w:jc w:val="both"/>
      </w:pPr>
      <w:r>
        <w:t xml:space="preserve">  Duggal, N. (2021). Effective Data Collection Methods: Techniques and Use Cases Explained. [online] Simplilearn.com. Available at: https://www.simplilearn.com/data-collection-methods-article. [Accessed 22nd November 2024]</w:t>
      </w:r>
    </w:p>
    <w:p w14:paraId="65360E4A" w14:textId="77777777" w:rsidR="002C776C" w:rsidRDefault="002C776C" w:rsidP="002C776C">
      <w:pPr>
        <w:jc w:val="both"/>
      </w:pPr>
      <w:r>
        <w:t xml:space="preserve">Elo, S., Kääriäinen, M., </w:t>
      </w:r>
      <w:proofErr w:type="spellStart"/>
      <w:r>
        <w:t>Kanste</w:t>
      </w:r>
      <w:proofErr w:type="spellEnd"/>
      <w:r>
        <w:t xml:space="preserve">, O., </w:t>
      </w:r>
      <w:proofErr w:type="spellStart"/>
      <w:r>
        <w:t>Pölkki</w:t>
      </w:r>
      <w:proofErr w:type="spellEnd"/>
      <w:r>
        <w:t xml:space="preserve">, T., Utriainen, K. and </w:t>
      </w:r>
      <w:proofErr w:type="spellStart"/>
      <w:r>
        <w:t>Kyngäs</w:t>
      </w:r>
      <w:proofErr w:type="spellEnd"/>
      <w:r>
        <w:t>, H. (2014). Qualitative Content analysis: a Focus on Trustworthiness. SAGE Open, 4(1), pp.1–10. https://doi.org/10.1177/2158244014522633 [Accessed 12 February 2025]</w:t>
      </w:r>
    </w:p>
    <w:p w14:paraId="65CF1B8D" w14:textId="77777777" w:rsidR="002C776C" w:rsidRDefault="002C776C" w:rsidP="002C776C">
      <w:pPr>
        <w:jc w:val="both"/>
      </w:pPr>
      <w:proofErr w:type="spellStart"/>
      <w:r>
        <w:t>Enang</w:t>
      </w:r>
      <w:proofErr w:type="spellEnd"/>
      <w:r>
        <w:t>, I., Murray, J., Dougall, N., Aston, E., Wooff, A., Heyman, I., &amp; Grandison, G.   (2021). Vulnerability assessment across the frontline of law enforcement and public health: a systematic review. Policing and Society, 32(4), 540–559. https://doi.org/10.1080/10439463.2021.1927025 (Accessed: [23rd September 2024).</w:t>
      </w:r>
    </w:p>
    <w:p w14:paraId="5560D4ED" w14:textId="77777777" w:rsidR="002C776C" w:rsidRDefault="002C776C" w:rsidP="002C776C">
      <w:pPr>
        <w:jc w:val="both"/>
      </w:pPr>
      <w:r>
        <w:t xml:space="preserve">England, N. (2024). NHS England» Guidance on implementing the National Partnership Agreement: Right Care, Right Person. [online] England.nhs.uk. Available at: https://www.england.nhs.uk/long-read/guidance-on-implementing-the-national-partnership-agreement-right-care-right-person/. Accessed [05th </w:t>
      </w:r>
      <w:proofErr w:type="gramStart"/>
      <w:r>
        <w:t>March,</w:t>
      </w:r>
      <w:proofErr w:type="gramEnd"/>
      <w:r>
        <w:t xml:space="preserve"> 2025]</w:t>
      </w:r>
    </w:p>
    <w:p w14:paraId="7ED566BB" w14:textId="77777777" w:rsidR="002C776C" w:rsidRDefault="002C776C" w:rsidP="002C776C">
      <w:pPr>
        <w:jc w:val="both"/>
      </w:pPr>
      <w:r>
        <w:t xml:space="preserve">Haleem A, Javaid M, Singh RP, Suman R. Telemedicine for healthcare: Capabilities, features, barriers, and applications. Sens Int. </w:t>
      </w:r>
      <w:proofErr w:type="gramStart"/>
      <w:r>
        <w:t>2021;2:100117</w:t>
      </w:r>
      <w:proofErr w:type="gramEnd"/>
      <w:r>
        <w:t xml:space="preserve">. </w:t>
      </w:r>
      <w:proofErr w:type="spellStart"/>
      <w:r>
        <w:t>doi</w:t>
      </w:r>
      <w:proofErr w:type="spellEnd"/>
      <w:r>
        <w:t>: 10.1016/j.sintl.2021.100117</w:t>
      </w:r>
      <w:proofErr w:type="gramStart"/>
      <w:r>
        <w:t xml:space="preserve">   (</w:t>
      </w:r>
      <w:proofErr w:type="gramEnd"/>
      <w:r>
        <w:t>Accessed: [23rd September 2024).</w:t>
      </w:r>
    </w:p>
    <w:p w14:paraId="5BD2FD95" w14:textId="77777777" w:rsidR="002C776C" w:rsidRDefault="002C776C" w:rsidP="002C776C">
      <w:pPr>
        <w:jc w:val="both"/>
      </w:pPr>
      <w:r>
        <w:t xml:space="preserve">Jang, Y. (2020). Survey Data: Reliability and Validity? Are they Interchangeable? [online] </w:t>
      </w:r>
      <w:proofErr w:type="spellStart"/>
      <w:r>
        <w:t>Explorance</w:t>
      </w:r>
      <w:proofErr w:type="spellEnd"/>
      <w:r>
        <w:t>. Available at: https://explorance.com/blog/survey-data-reliability-and-validity-are-they-interchangeable/. [Accessed 12 February 2025]</w:t>
      </w:r>
    </w:p>
    <w:p w14:paraId="48571B77" w14:textId="77777777" w:rsidR="002C776C" w:rsidRDefault="002C776C" w:rsidP="002C776C">
      <w:pPr>
        <w:jc w:val="both"/>
      </w:pPr>
      <w:r>
        <w:t>Jefferson, L., Doran, J., Gilburt, H., Dale, V. and Bloor, K. (2024). Exploring Health and Social Care perspectives on the implementation of ‘Right Care, Right Person’, under the National Partnership Agreement. [online] Available at: https://www.york.ac.uk/media/healthsciences/images/research/prepare/reportsandth</w:t>
      </w:r>
      <w:r>
        <w:lastRenderedPageBreak/>
        <w:t>eircoverimages/Health-and-SocialCarePerspectives%20(1).pdf. [Accessed 20th March 2024)</w:t>
      </w:r>
    </w:p>
    <w:p w14:paraId="50C57201" w14:textId="77777777" w:rsidR="002C776C" w:rsidRDefault="002C776C" w:rsidP="002C776C">
      <w:pPr>
        <w:jc w:val="both"/>
      </w:pPr>
      <w:r>
        <w:t>Jones, T. and Newburn, T. (2002). The Transformation of Policing? Understanding Current Trends in Policing Systems. British Journal of Criminology, 42(1), pp.129–146. https://doi.org/10.1093/bjc/42.1.129 Accessed [5th March 2025]</w:t>
      </w:r>
    </w:p>
    <w:p w14:paraId="41B37F08" w14:textId="77777777" w:rsidR="002C776C" w:rsidRDefault="002C776C" w:rsidP="002C776C">
      <w:pPr>
        <w:jc w:val="both"/>
      </w:pPr>
      <w:r>
        <w:t xml:space="preserve">  Lamb, H.R., Weinberger, L.E. and DeCuir, W.J. (2014). The Police and Mental Health. Psychiatric Services, [online] 53(10), pp.1266–1271. https://doi.org/10.1176/appi.ps.53.10.126 Accessed: [23rd September 2024). </w:t>
      </w:r>
    </w:p>
    <w:p w14:paraId="1E1D3A9D" w14:textId="77777777" w:rsidR="002C776C" w:rsidRDefault="002C776C" w:rsidP="002C776C">
      <w:pPr>
        <w:jc w:val="both"/>
      </w:pPr>
      <w:r>
        <w:t xml:space="preserve"> Melnikovas, A. (2018). Towards an Explicit Research methodology: Adapting Research Onion Model for Futures Studies. Journal of Futures Studies, [online] 23(2), pp.29–44. </w:t>
      </w:r>
      <w:proofErr w:type="spellStart"/>
      <w:proofErr w:type="gramStart"/>
      <w:r>
        <w:t>doi:https</w:t>
      </w:r>
      <w:proofErr w:type="spellEnd"/>
      <w:r>
        <w:t>://doi.org/10.6531/JFS.201812_23(2).0003</w:t>
      </w:r>
      <w:proofErr w:type="gramEnd"/>
      <w:r>
        <w:t>. [Accessed 22nd November 2024]</w:t>
      </w:r>
    </w:p>
    <w:p w14:paraId="625E514E" w14:textId="77777777" w:rsidR="002C776C" w:rsidRDefault="002C776C" w:rsidP="002C776C">
      <w:pPr>
        <w:jc w:val="both"/>
      </w:pPr>
      <w:r>
        <w:t>NAMI. (2023). Poll of Public Perspectives on 988 &amp; Crisis Response (2023). [online] Available at: https://www.nami.org/support-education/publications-reports/survey-reports/poll-of-public-perspectives-on-988-crisis-response-2023/. Accessed [06th October 2024]</w:t>
      </w:r>
    </w:p>
    <w:p w14:paraId="576206FC" w14:textId="77777777" w:rsidR="002C776C" w:rsidRDefault="002C776C" w:rsidP="002C776C">
      <w:pPr>
        <w:jc w:val="both"/>
      </w:pPr>
      <w:r>
        <w:t>Nardi, P.M. (2018). Doing Survey Research. [online] Routledge. https://doi.org/10.4324/9781315172231 [Accessed 22nd November 2024]</w:t>
      </w:r>
    </w:p>
    <w:p w14:paraId="66B2CFBB" w14:textId="77777777" w:rsidR="002C776C" w:rsidRDefault="002C776C" w:rsidP="002C776C">
      <w:pPr>
        <w:jc w:val="both"/>
      </w:pPr>
      <w:r>
        <w:t>National Police Chiefs' Council (NPCC). (2022). Mental health strategy. Available at: https://www.npcc.police.uk/SysSiteAssets/media/downloads/publications/publications-log/2022/npcc-mental-health-strategy.pdf (Accessed: [23rd September 2024).</w:t>
      </w:r>
    </w:p>
    <w:p w14:paraId="74D81F22" w14:textId="77777777" w:rsidR="002C776C" w:rsidRDefault="002C776C" w:rsidP="002C776C">
      <w:pPr>
        <w:jc w:val="both"/>
      </w:pPr>
      <w:r>
        <w:t xml:space="preserve">NHS Digital (2024). Mental Health Act Statistics, Annual Figures, 2023-24. [online] Available at: https://digital.nhs.uk/data-and-information/publications/statistical/mental-health-act-statistics-annual-figures/2023-24-annual-figures. Accessed [06th October 2024] </w:t>
      </w:r>
    </w:p>
    <w:p w14:paraId="222F5244" w14:textId="77777777" w:rsidR="002C776C" w:rsidRDefault="002C776C" w:rsidP="002C776C">
      <w:pPr>
        <w:jc w:val="both"/>
      </w:pPr>
      <w:r>
        <w:t>Quantitative Methodologies. (2022). University of Bristol. [online] 26 Jan. Available at: https://www.bristol.ac.uk/Depts/DeafStudiesTeaching/dissert/Quantitative%20Methodologies.htm. [Accessed 22nd November 2024]</w:t>
      </w:r>
    </w:p>
    <w:p w14:paraId="0C73B85F" w14:textId="77777777" w:rsidR="002C776C" w:rsidRDefault="002C776C" w:rsidP="002C776C">
      <w:pPr>
        <w:jc w:val="both"/>
      </w:pPr>
      <w:r>
        <w:t xml:space="preserve">Ragab, M.A. and Arisha, A. (2018). Research Methodology in Business: a Starter’s Guide. Management and Organizational Studies, 5(1), p.1. </w:t>
      </w:r>
      <w:proofErr w:type="gramStart"/>
      <w:r>
        <w:t>https://doi.org/10.5430/mos.v5n1p1 .</w:t>
      </w:r>
      <w:proofErr w:type="gramEnd"/>
      <w:r>
        <w:t xml:space="preserve"> [Accessed 22nd November 2024]</w:t>
      </w:r>
    </w:p>
    <w:p w14:paraId="4E74DACB" w14:textId="77777777" w:rsidR="002C776C" w:rsidRDefault="002C776C" w:rsidP="002C776C">
      <w:pPr>
        <w:jc w:val="both"/>
      </w:pPr>
      <w:proofErr w:type="spellStart"/>
      <w:r>
        <w:t>Researcher.Life</w:t>
      </w:r>
      <w:proofErr w:type="spellEnd"/>
      <w:r>
        <w:t xml:space="preserve"> (2024). What is Research? Definition, Types, Methods, and Examples | </w:t>
      </w:r>
      <w:proofErr w:type="spellStart"/>
      <w:r>
        <w:t>Researcher.Life</w:t>
      </w:r>
      <w:proofErr w:type="spellEnd"/>
      <w:r>
        <w:t xml:space="preserve">. [online] </w:t>
      </w:r>
      <w:proofErr w:type="spellStart"/>
      <w:r>
        <w:t>Researcher.Life</w:t>
      </w:r>
      <w:proofErr w:type="spellEnd"/>
      <w:r>
        <w:t>. Available at: https://researcher.life/blog/article/what-is-research-definition-types-methods-and-examples/. [Accessed 22nd November 2024]</w:t>
      </w:r>
    </w:p>
    <w:p w14:paraId="73FA861E" w14:textId="77777777" w:rsidR="002C776C" w:rsidRDefault="002C776C" w:rsidP="002C776C">
      <w:pPr>
        <w:jc w:val="both"/>
      </w:pPr>
      <w:r>
        <w:t xml:space="preserve">Rethink Mental Illness (2023). The role of the police in supporting people in mental health crisis. [online] </w:t>
      </w:r>
      <w:proofErr w:type="gramStart"/>
      <w:r>
        <w:t>The</w:t>
      </w:r>
      <w:proofErr w:type="gramEnd"/>
      <w:r>
        <w:t xml:space="preserve"> role of the police in supporting people in mental health crisis. </w:t>
      </w:r>
      <w:r>
        <w:lastRenderedPageBreak/>
        <w:t>Available at: https://www.rethink.org/news-and-stories/blogs/2023/07/the-role-of-the-police-in-supporting-people-in-mental-health-crisis/. Accessed [06th October 2024]</w:t>
      </w:r>
    </w:p>
    <w:p w14:paraId="6CF82E13" w14:textId="77777777" w:rsidR="002C776C" w:rsidRDefault="002C776C" w:rsidP="002C776C">
      <w:pPr>
        <w:jc w:val="both"/>
      </w:pPr>
      <w:r>
        <w:t xml:space="preserve">Rethink Mental Illness Annual Report and Accounts. (2023). Available at: </w:t>
      </w:r>
      <w:proofErr w:type="gramStart"/>
      <w:r>
        <w:t>https://www.rethink.org/media/7241/rethink_mental_illness_annual_report_2022_2023.pdf  [</w:t>
      </w:r>
      <w:proofErr w:type="gramEnd"/>
      <w:r>
        <w:t xml:space="preserve">Accessed 20 Mar. 2025].  </w:t>
      </w:r>
    </w:p>
    <w:p w14:paraId="080C6E71" w14:textId="77777777" w:rsidR="002C776C" w:rsidRDefault="002C776C" w:rsidP="002C776C">
      <w:pPr>
        <w:jc w:val="both"/>
      </w:pPr>
      <w:r>
        <w:t>Right Care Right Person toolkit | College of Policing. (2023, July 26). College of Policing. https://www.college.police.uk/guidance/right-care-right-person-toolkit(Accessed: [23rd September 2024).</w:t>
      </w:r>
    </w:p>
    <w:p w14:paraId="5FF588F1" w14:textId="77777777" w:rsidR="002C776C" w:rsidRDefault="002C776C" w:rsidP="002C776C">
      <w:pPr>
        <w:jc w:val="both"/>
      </w:pPr>
      <w:r>
        <w:t>Rosenbaum, S., &amp; Chisnell, D. (2000). Choosing Usability Research Methods. Proceedings of the Human Factors and Ergonomics Society Annual Meeting, 44(37), 569-572. https://doi.org/10.1177/154193120004403706 [Accessed 22nd November 2024]</w:t>
      </w:r>
    </w:p>
    <w:p w14:paraId="69935F9D" w14:textId="77777777" w:rsidR="002C776C" w:rsidRDefault="002C776C" w:rsidP="002C776C">
      <w:pPr>
        <w:jc w:val="both"/>
      </w:pPr>
      <w:r>
        <w:t xml:space="preserve">Ryland, H. and Bunn, S. (2024). Reforming the Mental Health Act – Approaches to Improve Patient Choice. [online] POST. Available at: https://post.parliament.uk/research-briefings/post-pn-0695/. [Accessed 20th </w:t>
      </w:r>
      <w:proofErr w:type="gramStart"/>
      <w:r>
        <w:t>March,</w:t>
      </w:r>
      <w:proofErr w:type="gramEnd"/>
      <w:r>
        <w:t xml:space="preserve"> 2025]</w:t>
      </w:r>
    </w:p>
    <w:p w14:paraId="55C7F09C" w14:textId="77777777" w:rsidR="002C776C" w:rsidRDefault="002C776C" w:rsidP="002C776C">
      <w:pPr>
        <w:jc w:val="both"/>
      </w:pPr>
      <w:proofErr w:type="spellStart"/>
      <w:r>
        <w:t>Scribbr</w:t>
      </w:r>
      <w:proofErr w:type="spellEnd"/>
      <w:r>
        <w:t xml:space="preserve"> (2023). Research Bias </w:t>
      </w:r>
      <w:proofErr w:type="spellStart"/>
      <w:r>
        <w:t>Archieven</w:t>
      </w:r>
      <w:proofErr w:type="spellEnd"/>
      <w:r>
        <w:t xml:space="preserve">. [online] </w:t>
      </w:r>
      <w:proofErr w:type="spellStart"/>
      <w:r>
        <w:t>Scribbr</w:t>
      </w:r>
      <w:proofErr w:type="spellEnd"/>
      <w:r>
        <w:t xml:space="preserve">. Available at: https://www.scribbr.co.uk/category/bias-in-research/. [Accessed 22nd November 2024] </w:t>
      </w:r>
    </w:p>
    <w:p w14:paraId="7266840F" w14:textId="77777777" w:rsidR="002C776C" w:rsidRDefault="002C776C" w:rsidP="002C776C">
      <w:pPr>
        <w:jc w:val="both"/>
      </w:pPr>
      <w:r>
        <w:t xml:space="preserve"> Siva, M., Nayak, D. and Narayan, K. (2019). Strengths and weakness of online surveys. IOSR Journal </w:t>
      </w:r>
      <w:proofErr w:type="gramStart"/>
      <w:r>
        <w:t>Of</w:t>
      </w:r>
      <w:proofErr w:type="gramEnd"/>
      <w:r>
        <w:t xml:space="preserve"> Humanities And Social Science (IOSR-JHSS, [online] 24(5), pp.31–38. DOI:10.9790/0837-2405053138 [Accessed 22nd November 2024</w:t>
      </w:r>
    </w:p>
    <w:p w14:paraId="61E52929" w14:textId="77777777" w:rsidR="002C776C" w:rsidRDefault="002C776C" w:rsidP="002C776C">
      <w:pPr>
        <w:jc w:val="both"/>
      </w:pPr>
      <w:r>
        <w:t xml:space="preserve">Slattery EL, Voelker CCJ, Nussenbaum B, Rich JT, </w:t>
      </w:r>
      <w:proofErr w:type="spellStart"/>
      <w:r>
        <w:t>Paniello</w:t>
      </w:r>
      <w:proofErr w:type="spellEnd"/>
      <w:r>
        <w:t xml:space="preserve"> RC, Neely JG. A Practical Guide to Surveys and Questionnaires. Otolaryngology–Head and Neck Surgery. 2011;144(6):831-837. doi:10.1177/0194599811399724 [Accessed 22nd November 2024]</w:t>
      </w:r>
    </w:p>
    <w:p w14:paraId="2F68F186" w14:textId="77777777" w:rsidR="002C776C" w:rsidRDefault="002C776C" w:rsidP="002C776C">
      <w:pPr>
        <w:jc w:val="both"/>
      </w:pPr>
      <w:r>
        <w:t xml:space="preserve">Smela, B., Toumi, M., </w:t>
      </w:r>
      <w:proofErr w:type="spellStart"/>
      <w:r>
        <w:t>Świerk</w:t>
      </w:r>
      <w:proofErr w:type="spellEnd"/>
      <w:r>
        <w:t xml:space="preserve">, K., Francois, C., </w:t>
      </w:r>
      <w:proofErr w:type="spellStart"/>
      <w:r>
        <w:t>Biernikiewicz</w:t>
      </w:r>
      <w:proofErr w:type="spellEnd"/>
      <w:r>
        <w:t xml:space="preserve">, M., Clay, E. and Boyer, L. (2023). Rapid literature review: definition and methodology. Journal of market access &amp; health policy, [online] 11(1), p.2241234. </w:t>
      </w:r>
      <w:proofErr w:type="spellStart"/>
      <w:proofErr w:type="gramStart"/>
      <w:r>
        <w:t>doi:https</w:t>
      </w:r>
      <w:proofErr w:type="spellEnd"/>
      <w:r>
        <w:t>://doi.org/10.1080/20016689.2023.2241234</w:t>
      </w:r>
      <w:proofErr w:type="gramEnd"/>
      <w:r>
        <w:t>. [Accessed 22nd November 2024]</w:t>
      </w:r>
    </w:p>
    <w:p w14:paraId="68065D2C" w14:textId="77777777" w:rsidR="002C776C" w:rsidRDefault="002C776C" w:rsidP="002C776C">
      <w:pPr>
        <w:jc w:val="both"/>
      </w:pPr>
      <w:r>
        <w:t xml:space="preserve">Thomas, S. and Watson, A. (2017), "A focus for mental health training for police", Journal of Criminological Research, Policy and Practice, Vol. 3 No. 2, pp. 93-104. https://doi.org/10.1108/JCRPP-01-2017-0005 (Accessed: [23rd September 2024). </w:t>
      </w:r>
    </w:p>
    <w:p w14:paraId="5731435D" w14:textId="77777777" w:rsidR="002C776C" w:rsidRDefault="002C776C" w:rsidP="002C776C">
      <w:pPr>
        <w:jc w:val="both"/>
      </w:pPr>
      <w:r>
        <w:t>Thomas, S. and Watson, A. (2017). A focus for mental health training for police. Journal of Criminological Research, Policy and Practice, 3(2), pp.93–104. https://doi.org/10.1108/JCRPP-01-2017-0005 Accessed [05th March 2025]</w:t>
      </w:r>
    </w:p>
    <w:p w14:paraId="17F23395" w14:textId="77777777" w:rsidR="002C776C" w:rsidRDefault="002C776C" w:rsidP="002C776C">
      <w:pPr>
        <w:jc w:val="both"/>
      </w:pPr>
      <w:r>
        <w:t>Victim support. (2013). [online] Mind. Available at: https://www.mind.org.uk/media-a/2116/2013-12-03-mind_police_final_web.pdf. Accessed [06th October 2024]</w:t>
      </w:r>
    </w:p>
    <w:p w14:paraId="41B1AB14" w14:textId="77777777" w:rsidR="002C776C" w:rsidRDefault="002C776C" w:rsidP="002C776C">
      <w:pPr>
        <w:jc w:val="both"/>
      </w:pPr>
      <w:r>
        <w:lastRenderedPageBreak/>
        <w:t>Wales, G. (2025). Detentions under Section 135 and 136 of the Mental Health Act: October to December 2024 [HTML] | GOV.WALES. [online] GOV.WALES. Available at: https://www.gov.wales/detentions-under-section-135-and-136-mental-health-act-october-december-2024-html</w:t>
      </w:r>
      <w:proofErr w:type="gramStart"/>
      <w:r>
        <w:t xml:space="preserve">   [</w:t>
      </w:r>
      <w:proofErr w:type="gramEnd"/>
      <w:r>
        <w:t xml:space="preserve">Accessed 5th Mar. 2025]. </w:t>
      </w:r>
    </w:p>
    <w:p w14:paraId="57FCF0D6" w14:textId="77777777" w:rsidR="002C776C" w:rsidRDefault="002C776C" w:rsidP="002C776C">
      <w:pPr>
        <w:jc w:val="both"/>
      </w:pPr>
      <w:r>
        <w:t xml:space="preserve">www.london.gov.uk 2022. Mental Health Awareness Training in the Met | London City Hall. [online] Available at: https://www.london.gov.uk/who-we-are/what-london-assembly-does/questions-mayor/find-an-answer/mental-health-awareness-training-met. </w:t>
      </w:r>
    </w:p>
    <w:p w14:paraId="1DB02207" w14:textId="77777777" w:rsidR="002C776C" w:rsidRDefault="002C776C" w:rsidP="002C776C">
      <w:pPr>
        <w:jc w:val="both"/>
      </w:pPr>
      <w:r>
        <w:t xml:space="preserve">www.nami.org. (2024). Survey Reports | NAMI. [online] Available at: https://www.nami.org/support-education/publications-reports/survey-reports/. (Accessed: [23rd September 2024). </w:t>
      </w:r>
    </w:p>
    <w:p w14:paraId="091629AF" w14:textId="77777777" w:rsidR="002C776C" w:rsidRDefault="002C776C" w:rsidP="002C776C">
      <w:pPr>
        <w:jc w:val="both"/>
      </w:pPr>
      <w:r>
        <w:t xml:space="preserve">Yang, S., Gill, C., Lu, Y.-F., Azam, M. and L. Cait </w:t>
      </w:r>
      <w:proofErr w:type="spellStart"/>
      <w:r>
        <w:t>Kanewske</w:t>
      </w:r>
      <w:proofErr w:type="spellEnd"/>
      <w:r>
        <w:t xml:space="preserve"> (2024). A police-clinician co-response team to people with mental illness in a suburban-rural community: a randomized controlled trial. Journal of Experimental Criminology. https://doi.org/10.1007/s11292-023-09603-8 [Accessed 20th </w:t>
      </w:r>
      <w:proofErr w:type="gramStart"/>
      <w:r>
        <w:t>March,</w:t>
      </w:r>
      <w:proofErr w:type="gramEnd"/>
      <w:r>
        <w:t xml:space="preserve"> 2025]</w:t>
      </w:r>
    </w:p>
    <w:p w14:paraId="2B1A5122" w14:textId="77777777" w:rsidR="002C776C" w:rsidRDefault="002C776C" w:rsidP="0088053C">
      <w:pPr>
        <w:jc w:val="both"/>
      </w:pPr>
    </w:p>
    <w:p w14:paraId="27266DAE" w14:textId="77777777" w:rsidR="002C776C" w:rsidRDefault="002C776C" w:rsidP="0088053C">
      <w:pPr>
        <w:jc w:val="both"/>
      </w:pPr>
    </w:p>
    <w:p w14:paraId="2CFA29ED" w14:textId="77777777" w:rsidR="002C776C" w:rsidRDefault="002C776C" w:rsidP="0088053C">
      <w:pPr>
        <w:jc w:val="both"/>
      </w:pPr>
    </w:p>
    <w:p w14:paraId="3D925D37" w14:textId="77777777" w:rsidR="002C776C" w:rsidRDefault="002C776C" w:rsidP="0088053C">
      <w:pPr>
        <w:jc w:val="both"/>
      </w:pPr>
    </w:p>
    <w:p w14:paraId="5AEC6FD8" w14:textId="77777777" w:rsidR="002C776C" w:rsidRDefault="002C776C" w:rsidP="0088053C">
      <w:pPr>
        <w:jc w:val="both"/>
      </w:pPr>
    </w:p>
    <w:p w14:paraId="74076062" w14:textId="77777777" w:rsidR="002C776C" w:rsidRDefault="002C776C" w:rsidP="0088053C">
      <w:pPr>
        <w:jc w:val="both"/>
      </w:pPr>
    </w:p>
    <w:p w14:paraId="3CF2972B" w14:textId="77777777" w:rsidR="002C776C" w:rsidRDefault="002C776C" w:rsidP="0088053C">
      <w:pPr>
        <w:jc w:val="both"/>
      </w:pPr>
    </w:p>
    <w:p w14:paraId="6A6477FA" w14:textId="77777777" w:rsidR="002C776C" w:rsidRDefault="002C776C" w:rsidP="0088053C">
      <w:pPr>
        <w:jc w:val="both"/>
      </w:pPr>
    </w:p>
    <w:p w14:paraId="76CF4D1A" w14:textId="77777777" w:rsidR="002C776C" w:rsidRDefault="002C776C" w:rsidP="0088053C">
      <w:pPr>
        <w:jc w:val="both"/>
      </w:pPr>
    </w:p>
    <w:p w14:paraId="360F243A" w14:textId="77777777" w:rsidR="002C776C" w:rsidRDefault="002C776C" w:rsidP="0088053C">
      <w:pPr>
        <w:jc w:val="both"/>
      </w:pPr>
    </w:p>
    <w:p w14:paraId="1FDC437C" w14:textId="77777777" w:rsidR="002C776C" w:rsidRDefault="002C776C" w:rsidP="0088053C">
      <w:pPr>
        <w:jc w:val="both"/>
      </w:pPr>
    </w:p>
    <w:p w14:paraId="38566C33" w14:textId="77777777" w:rsidR="002C776C" w:rsidRDefault="002C776C" w:rsidP="0088053C">
      <w:pPr>
        <w:jc w:val="both"/>
      </w:pPr>
    </w:p>
    <w:p w14:paraId="161D24C2" w14:textId="77777777" w:rsidR="002C776C" w:rsidRDefault="002C776C" w:rsidP="0088053C">
      <w:pPr>
        <w:jc w:val="both"/>
      </w:pPr>
    </w:p>
    <w:p w14:paraId="6CD14C1D" w14:textId="77777777" w:rsidR="002C776C" w:rsidRDefault="002C776C" w:rsidP="0088053C">
      <w:pPr>
        <w:jc w:val="both"/>
      </w:pPr>
    </w:p>
    <w:p w14:paraId="2D97C12B" w14:textId="77777777" w:rsidR="002C776C" w:rsidRDefault="002C776C" w:rsidP="0088053C">
      <w:pPr>
        <w:jc w:val="both"/>
      </w:pPr>
    </w:p>
    <w:p w14:paraId="74266779" w14:textId="779DA6B6" w:rsidR="002C776C" w:rsidRDefault="002C776C" w:rsidP="0088053C">
      <w:pPr>
        <w:jc w:val="both"/>
      </w:pPr>
    </w:p>
    <w:p w14:paraId="59DE50F1" w14:textId="77777777" w:rsidR="002C776C" w:rsidRPr="00C102C9" w:rsidRDefault="002C776C" w:rsidP="002C776C">
      <w:pPr>
        <w:ind w:left="360"/>
        <w:jc w:val="both"/>
      </w:pPr>
      <w:r w:rsidRPr="00C102C9">
        <w:lastRenderedPageBreak/>
        <w:t xml:space="preserve">Appendix A – Questionnaire  </w:t>
      </w:r>
    </w:p>
    <w:p w14:paraId="4C70EE35" w14:textId="77777777" w:rsidR="00A80BC7" w:rsidRPr="00090C06" w:rsidRDefault="00A80BC7" w:rsidP="00A80BC7">
      <w:r w:rsidRPr="00090C06">
        <w:t>Do you believe police officers are the right people to deal with mental health calls?</w:t>
      </w:r>
    </w:p>
    <w:p w14:paraId="236F5194" w14:textId="77777777" w:rsidR="00A80BC7" w:rsidRPr="00090C06" w:rsidRDefault="00A80BC7" w:rsidP="00A80BC7">
      <w:r w:rsidRPr="00090C06">
        <w:t>Strongly Agree</w:t>
      </w:r>
    </w:p>
    <w:p w14:paraId="00996AF1" w14:textId="77777777" w:rsidR="00A80BC7" w:rsidRPr="00090C06" w:rsidRDefault="00A80BC7" w:rsidP="00A80BC7">
      <w:r w:rsidRPr="00090C06">
        <w:t>Agree</w:t>
      </w:r>
    </w:p>
    <w:p w14:paraId="18A860AB" w14:textId="77777777" w:rsidR="00A80BC7" w:rsidRPr="00090C06" w:rsidRDefault="00A80BC7" w:rsidP="00A80BC7">
      <w:r w:rsidRPr="00090C06">
        <w:t>Neutral</w:t>
      </w:r>
    </w:p>
    <w:p w14:paraId="0E912DAF" w14:textId="77777777" w:rsidR="00A80BC7" w:rsidRPr="00090C06" w:rsidRDefault="00A80BC7" w:rsidP="00A80BC7">
      <w:r w:rsidRPr="00090C06">
        <w:t>Disagree</w:t>
      </w:r>
    </w:p>
    <w:p w14:paraId="72923BF8" w14:textId="77777777" w:rsidR="00A80BC7" w:rsidRPr="00090C06" w:rsidRDefault="00A80BC7" w:rsidP="00A80BC7">
      <w:r w:rsidRPr="00090C06">
        <w:t>Strongly Disagree</w:t>
      </w:r>
    </w:p>
    <w:p w14:paraId="6F1393C9" w14:textId="77777777" w:rsidR="00A80BC7" w:rsidRPr="00090C06" w:rsidRDefault="00A80BC7" w:rsidP="00A80BC7">
      <w:pPr>
        <w:rPr>
          <w:b/>
          <w:bCs/>
        </w:rPr>
      </w:pPr>
      <w:r w:rsidRPr="00090C06">
        <w:rPr>
          <w:b/>
          <w:bCs/>
        </w:rPr>
        <w:t>Question Title</w:t>
      </w:r>
    </w:p>
    <w:p w14:paraId="5D1983D3" w14:textId="77777777" w:rsidR="00A80BC7" w:rsidRPr="00090C06" w:rsidRDefault="00A80BC7" w:rsidP="00A80BC7">
      <w:r w:rsidRPr="00090C06">
        <w:t>2. Do you think police officers have received sufficient training in dealing with mental health calls?</w:t>
      </w:r>
    </w:p>
    <w:p w14:paraId="36E30E98" w14:textId="77777777" w:rsidR="00A80BC7" w:rsidRPr="00090C06" w:rsidRDefault="00A80BC7" w:rsidP="00A80BC7">
      <w:r w:rsidRPr="00090C06">
        <w:t>Strongly Agree</w:t>
      </w:r>
    </w:p>
    <w:p w14:paraId="3FB3A7FF" w14:textId="77777777" w:rsidR="00A80BC7" w:rsidRPr="00090C06" w:rsidRDefault="00A80BC7" w:rsidP="00A80BC7">
      <w:r w:rsidRPr="00090C06">
        <w:t>Agree</w:t>
      </w:r>
    </w:p>
    <w:p w14:paraId="6A40C61D" w14:textId="77777777" w:rsidR="00A80BC7" w:rsidRPr="00090C06" w:rsidRDefault="00A80BC7" w:rsidP="00A80BC7">
      <w:r w:rsidRPr="00090C06">
        <w:t>Neutral</w:t>
      </w:r>
    </w:p>
    <w:p w14:paraId="51FD36A1" w14:textId="77777777" w:rsidR="00A80BC7" w:rsidRPr="00090C06" w:rsidRDefault="00A80BC7" w:rsidP="00A80BC7">
      <w:r w:rsidRPr="00090C06">
        <w:t>Disagree</w:t>
      </w:r>
    </w:p>
    <w:p w14:paraId="7A258E22" w14:textId="77777777" w:rsidR="00A80BC7" w:rsidRPr="00090C06" w:rsidRDefault="00A80BC7" w:rsidP="00A80BC7">
      <w:r w:rsidRPr="00090C06">
        <w:t>Strongly Disagree</w:t>
      </w:r>
    </w:p>
    <w:p w14:paraId="0DCAB1C7" w14:textId="77777777" w:rsidR="00A80BC7" w:rsidRPr="00090C06" w:rsidRDefault="00A80BC7" w:rsidP="00A80BC7">
      <w:pPr>
        <w:rPr>
          <w:b/>
          <w:bCs/>
        </w:rPr>
      </w:pPr>
      <w:r w:rsidRPr="00090C06">
        <w:rPr>
          <w:b/>
          <w:bCs/>
        </w:rPr>
        <w:t>Question Title</w:t>
      </w:r>
    </w:p>
    <w:p w14:paraId="3412E9D9" w14:textId="77777777" w:rsidR="00A80BC7" w:rsidRPr="00090C06" w:rsidRDefault="00A80BC7" w:rsidP="00A80BC7">
      <w:r w:rsidRPr="00090C06">
        <w:t>3. How many mental health calls have you attended in the last 3 months?</w:t>
      </w:r>
    </w:p>
    <w:p w14:paraId="54A1F968" w14:textId="77777777" w:rsidR="00A80BC7" w:rsidRPr="00090C06" w:rsidRDefault="00A80BC7" w:rsidP="00A80BC7">
      <w:r w:rsidRPr="00090C06">
        <w:t>0-5</w:t>
      </w:r>
    </w:p>
    <w:p w14:paraId="64E9E0DF" w14:textId="77777777" w:rsidR="00A80BC7" w:rsidRPr="00090C06" w:rsidRDefault="00A80BC7" w:rsidP="00A80BC7">
      <w:r w:rsidRPr="00090C06">
        <w:t>5-10</w:t>
      </w:r>
    </w:p>
    <w:p w14:paraId="7B64BFE6" w14:textId="77777777" w:rsidR="00A80BC7" w:rsidRPr="00090C06" w:rsidRDefault="00A80BC7" w:rsidP="00A80BC7">
      <w:r w:rsidRPr="00090C06">
        <w:t>10-15</w:t>
      </w:r>
    </w:p>
    <w:p w14:paraId="6322C22E" w14:textId="77777777" w:rsidR="00A80BC7" w:rsidRPr="00090C06" w:rsidRDefault="00A80BC7" w:rsidP="00A80BC7">
      <w:r w:rsidRPr="00090C06">
        <w:t>20+</w:t>
      </w:r>
    </w:p>
    <w:p w14:paraId="478040A4" w14:textId="77777777" w:rsidR="00A80BC7" w:rsidRPr="00090C06" w:rsidRDefault="00A80BC7" w:rsidP="00A80BC7">
      <w:pPr>
        <w:rPr>
          <w:b/>
          <w:bCs/>
        </w:rPr>
      </w:pPr>
      <w:r w:rsidRPr="00090C06">
        <w:rPr>
          <w:b/>
          <w:bCs/>
        </w:rPr>
        <w:t>Question Title</w:t>
      </w:r>
    </w:p>
    <w:p w14:paraId="1E3CBCEE" w14:textId="77777777" w:rsidR="00A80BC7" w:rsidRPr="00090C06" w:rsidRDefault="00A80BC7" w:rsidP="00A80BC7">
      <w:r w:rsidRPr="00090C06">
        <w:t>4. Whilst at a mental health call, have you had to use physical force such as handcuffs or limb restraints?</w:t>
      </w:r>
    </w:p>
    <w:p w14:paraId="1B28B8C6" w14:textId="77777777" w:rsidR="00A80BC7" w:rsidRPr="00090C06" w:rsidRDefault="00A80BC7" w:rsidP="00A80BC7">
      <w:r w:rsidRPr="00090C06">
        <w:t>Never</w:t>
      </w:r>
    </w:p>
    <w:p w14:paraId="04455442" w14:textId="77777777" w:rsidR="00A80BC7" w:rsidRPr="00090C06" w:rsidRDefault="00A80BC7" w:rsidP="00A80BC7">
      <w:r w:rsidRPr="00090C06">
        <w:t>Rarely</w:t>
      </w:r>
    </w:p>
    <w:p w14:paraId="72BE10A9" w14:textId="77777777" w:rsidR="00A80BC7" w:rsidRPr="00090C06" w:rsidRDefault="00A80BC7" w:rsidP="00A80BC7">
      <w:r w:rsidRPr="00090C06">
        <w:t>Sometimes</w:t>
      </w:r>
    </w:p>
    <w:p w14:paraId="00921571" w14:textId="77777777" w:rsidR="00A80BC7" w:rsidRPr="00090C06" w:rsidRDefault="00A80BC7" w:rsidP="00A80BC7">
      <w:r w:rsidRPr="00090C06">
        <w:t>Often</w:t>
      </w:r>
    </w:p>
    <w:p w14:paraId="7F4D2ED8" w14:textId="77777777" w:rsidR="00A80BC7" w:rsidRPr="00090C06" w:rsidRDefault="00A80BC7" w:rsidP="00A80BC7">
      <w:r w:rsidRPr="00090C06">
        <w:t>Always</w:t>
      </w:r>
    </w:p>
    <w:p w14:paraId="4F0B0769" w14:textId="77777777" w:rsidR="00A80BC7" w:rsidRPr="00090C06" w:rsidRDefault="00A80BC7" w:rsidP="00A80BC7">
      <w:pPr>
        <w:rPr>
          <w:b/>
          <w:bCs/>
        </w:rPr>
      </w:pPr>
      <w:r w:rsidRPr="00090C06">
        <w:rPr>
          <w:b/>
          <w:bCs/>
        </w:rPr>
        <w:lastRenderedPageBreak/>
        <w:t>Question Title</w:t>
      </w:r>
    </w:p>
    <w:p w14:paraId="75281E95" w14:textId="77777777" w:rsidR="00A80BC7" w:rsidRPr="00090C06" w:rsidRDefault="00A80BC7" w:rsidP="00A80BC7">
      <w:r w:rsidRPr="00090C06">
        <w:t>5. What was the outcome of the most recent mental health call you attended?</w:t>
      </w:r>
    </w:p>
    <w:p w14:paraId="1F2A395C" w14:textId="77777777" w:rsidR="00A80BC7" w:rsidRPr="00090C06" w:rsidRDefault="00A80BC7" w:rsidP="00A80BC7">
      <w:r w:rsidRPr="00090C06">
        <w:t>Voluntary attendance</w:t>
      </w:r>
    </w:p>
    <w:p w14:paraId="31E74262" w14:textId="77777777" w:rsidR="00A80BC7" w:rsidRPr="00090C06" w:rsidRDefault="00A80BC7" w:rsidP="00A80BC7">
      <w:r w:rsidRPr="00090C06">
        <w:t>Section 136</w:t>
      </w:r>
    </w:p>
    <w:p w14:paraId="0FEA79C7" w14:textId="77777777" w:rsidR="00A80BC7" w:rsidRPr="00090C06" w:rsidRDefault="00A80BC7" w:rsidP="00A80BC7">
      <w:r w:rsidRPr="00090C06">
        <w:t>Contacting 111</w:t>
      </w:r>
    </w:p>
    <w:p w14:paraId="314E8868" w14:textId="77777777" w:rsidR="00A80BC7" w:rsidRPr="00090C06" w:rsidRDefault="00A80BC7" w:rsidP="00A80BC7">
      <w:pPr>
        <w:rPr>
          <w:b/>
          <w:bCs/>
        </w:rPr>
      </w:pPr>
      <w:r w:rsidRPr="00090C06">
        <w:rPr>
          <w:b/>
          <w:bCs/>
        </w:rPr>
        <w:t>Question Title</w:t>
      </w:r>
    </w:p>
    <w:p w14:paraId="2CD3D1B4" w14:textId="77777777" w:rsidR="00A80BC7" w:rsidRPr="00090C06" w:rsidRDefault="00A80BC7" w:rsidP="00A80BC7">
      <w:r w:rsidRPr="00090C06">
        <w:t>6. How much time on average do you spend at a mental health call?</w:t>
      </w:r>
    </w:p>
    <w:p w14:paraId="5520AAA6" w14:textId="77777777" w:rsidR="00A80BC7" w:rsidRPr="00090C06" w:rsidRDefault="00A80BC7" w:rsidP="00A80BC7">
      <w:r w:rsidRPr="00090C06">
        <w:t>0-20 minutes</w:t>
      </w:r>
    </w:p>
    <w:p w14:paraId="613F8E59" w14:textId="77777777" w:rsidR="00A80BC7" w:rsidRPr="00090C06" w:rsidRDefault="00A80BC7" w:rsidP="00A80BC7">
      <w:r w:rsidRPr="00090C06">
        <w:t>20-40 minutes</w:t>
      </w:r>
    </w:p>
    <w:p w14:paraId="5E44E9AF" w14:textId="77777777" w:rsidR="00A80BC7" w:rsidRPr="00090C06" w:rsidRDefault="00A80BC7" w:rsidP="00A80BC7">
      <w:r w:rsidRPr="00090C06">
        <w:t>40-60 minutes</w:t>
      </w:r>
    </w:p>
    <w:p w14:paraId="14C5DA5C" w14:textId="77777777" w:rsidR="00A80BC7" w:rsidRPr="00090C06" w:rsidRDefault="00A80BC7" w:rsidP="00A80BC7">
      <w:r w:rsidRPr="00090C06">
        <w:t>60+ minutes</w:t>
      </w:r>
    </w:p>
    <w:p w14:paraId="0556B199" w14:textId="77777777" w:rsidR="00A80BC7" w:rsidRPr="00090C06" w:rsidRDefault="00A80BC7" w:rsidP="00A80BC7">
      <w:pPr>
        <w:rPr>
          <w:b/>
          <w:bCs/>
        </w:rPr>
      </w:pPr>
      <w:r w:rsidRPr="00090C06">
        <w:rPr>
          <w:b/>
          <w:bCs/>
        </w:rPr>
        <w:t>Question Title</w:t>
      </w:r>
    </w:p>
    <w:p w14:paraId="69E7FA92" w14:textId="77777777" w:rsidR="00A80BC7" w:rsidRPr="00090C06" w:rsidRDefault="00A80BC7" w:rsidP="00A80BC7">
      <w:r w:rsidRPr="00090C06">
        <w:t>7. Is the 'Right Care, Right Person' initiative effective?</w:t>
      </w:r>
    </w:p>
    <w:p w14:paraId="03849187" w14:textId="77777777" w:rsidR="00A80BC7" w:rsidRPr="00090C06" w:rsidRDefault="00A80BC7" w:rsidP="00A80BC7">
      <w:r w:rsidRPr="00090C06">
        <w:t>Strongly Agree</w:t>
      </w:r>
    </w:p>
    <w:p w14:paraId="0FCF9D65" w14:textId="77777777" w:rsidR="00A80BC7" w:rsidRPr="00090C06" w:rsidRDefault="00A80BC7" w:rsidP="00A80BC7">
      <w:r w:rsidRPr="00090C06">
        <w:t>Agree</w:t>
      </w:r>
    </w:p>
    <w:p w14:paraId="2AD5EBC2" w14:textId="77777777" w:rsidR="00A80BC7" w:rsidRPr="00090C06" w:rsidRDefault="00A80BC7" w:rsidP="00A80BC7">
      <w:r w:rsidRPr="00090C06">
        <w:t>Neutral</w:t>
      </w:r>
    </w:p>
    <w:p w14:paraId="6BC23090" w14:textId="77777777" w:rsidR="00A80BC7" w:rsidRPr="00090C06" w:rsidRDefault="00A80BC7" w:rsidP="00A80BC7">
      <w:r w:rsidRPr="00090C06">
        <w:t>Disagree</w:t>
      </w:r>
    </w:p>
    <w:p w14:paraId="13CE0245" w14:textId="77777777" w:rsidR="00A80BC7" w:rsidRPr="00090C06" w:rsidRDefault="00A80BC7" w:rsidP="00A80BC7">
      <w:r w:rsidRPr="00090C06">
        <w:t>Strongly Disagree</w:t>
      </w:r>
    </w:p>
    <w:p w14:paraId="6139D194" w14:textId="77777777" w:rsidR="00A80BC7" w:rsidRPr="00090C06" w:rsidRDefault="00A80BC7" w:rsidP="00A80BC7">
      <w:pPr>
        <w:rPr>
          <w:b/>
          <w:bCs/>
        </w:rPr>
      </w:pPr>
      <w:r w:rsidRPr="00090C06">
        <w:rPr>
          <w:b/>
          <w:bCs/>
        </w:rPr>
        <w:t>Question Title</w:t>
      </w:r>
    </w:p>
    <w:p w14:paraId="022A03AB" w14:textId="77777777" w:rsidR="00A80BC7" w:rsidRPr="00090C06" w:rsidRDefault="00A80BC7" w:rsidP="00A80BC7">
      <w:r w:rsidRPr="00090C06">
        <w:t>8. Do you believe the 'Right Care, Right Person' initiative has decreased the number of mental health calls you attend?</w:t>
      </w:r>
    </w:p>
    <w:p w14:paraId="20DB75FD" w14:textId="77777777" w:rsidR="00A80BC7" w:rsidRPr="00090C06" w:rsidRDefault="00A80BC7" w:rsidP="00A80BC7">
      <w:r w:rsidRPr="00090C06">
        <w:t>Strongly Agree</w:t>
      </w:r>
    </w:p>
    <w:p w14:paraId="1E4A2D9A" w14:textId="77777777" w:rsidR="00A80BC7" w:rsidRPr="00090C06" w:rsidRDefault="00A80BC7" w:rsidP="00A80BC7">
      <w:r w:rsidRPr="00090C06">
        <w:t>Agree</w:t>
      </w:r>
    </w:p>
    <w:p w14:paraId="1EC42A64" w14:textId="77777777" w:rsidR="00A80BC7" w:rsidRPr="00090C06" w:rsidRDefault="00A80BC7" w:rsidP="00A80BC7">
      <w:r w:rsidRPr="00090C06">
        <w:t>Neutral</w:t>
      </w:r>
    </w:p>
    <w:p w14:paraId="669AEFB4" w14:textId="77777777" w:rsidR="00A80BC7" w:rsidRPr="00090C06" w:rsidRDefault="00A80BC7" w:rsidP="00A80BC7">
      <w:r w:rsidRPr="00090C06">
        <w:t>Disagree</w:t>
      </w:r>
    </w:p>
    <w:p w14:paraId="60EAC121" w14:textId="77777777" w:rsidR="00A80BC7" w:rsidRPr="00090C06" w:rsidRDefault="00A80BC7" w:rsidP="00A80BC7">
      <w:r w:rsidRPr="00090C06">
        <w:t>Strongly Disagree</w:t>
      </w:r>
    </w:p>
    <w:p w14:paraId="28FFE8AE" w14:textId="77777777" w:rsidR="00A80BC7" w:rsidRPr="00090C06" w:rsidRDefault="00A80BC7" w:rsidP="00A80BC7">
      <w:pPr>
        <w:rPr>
          <w:b/>
          <w:bCs/>
        </w:rPr>
      </w:pPr>
      <w:r w:rsidRPr="00090C06">
        <w:rPr>
          <w:b/>
          <w:bCs/>
        </w:rPr>
        <w:t>Question Title</w:t>
      </w:r>
    </w:p>
    <w:p w14:paraId="7C8E1EF1" w14:textId="77777777" w:rsidR="00A80BC7" w:rsidRPr="00090C06" w:rsidRDefault="00A80BC7" w:rsidP="00A80BC7">
      <w:r w:rsidRPr="00090C06">
        <w:t>9. How many times has an ambulance attended a mental health call after you have arrived?</w:t>
      </w:r>
    </w:p>
    <w:p w14:paraId="73460B8B" w14:textId="77777777" w:rsidR="00A80BC7" w:rsidRPr="00090C06" w:rsidRDefault="00A80BC7" w:rsidP="00A80BC7">
      <w:r w:rsidRPr="00090C06">
        <w:lastRenderedPageBreak/>
        <w:t>Never</w:t>
      </w:r>
    </w:p>
    <w:p w14:paraId="6135C769" w14:textId="77777777" w:rsidR="00A80BC7" w:rsidRPr="00090C06" w:rsidRDefault="00A80BC7" w:rsidP="00A80BC7">
      <w:r w:rsidRPr="00090C06">
        <w:t>1-2 times</w:t>
      </w:r>
    </w:p>
    <w:p w14:paraId="672FE0FB" w14:textId="77777777" w:rsidR="00A80BC7" w:rsidRPr="00090C06" w:rsidRDefault="00A80BC7" w:rsidP="00A80BC7">
      <w:r w:rsidRPr="00090C06">
        <w:t>3-5 times</w:t>
      </w:r>
    </w:p>
    <w:p w14:paraId="32D6F538" w14:textId="77777777" w:rsidR="00A80BC7" w:rsidRPr="00090C06" w:rsidRDefault="00A80BC7" w:rsidP="00A80BC7">
      <w:r w:rsidRPr="00090C06">
        <w:t>More than 5 times</w:t>
      </w:r>
    </w:p>
    <w:p w14:paraId="7B8A3EBB" w14:textId="77777777" w:rsidR="00A80BC7" w:rsidRPr="00090C06" w:rsidRDefault="00A80BC7" w:rsidP="00A80BC7">
      <w:pPr>
        <w:rPr>
          <w:b/>
          <w:bCs/>
        </w:rPr>
      </w:pPr>
      <w:r w:rsidRPr="00090C06">
        <w:rPr>
          <w:b/>
          <w:bCs/>
        </w:rPr>
        <w:t>Question Title</w:t>
      </w:r>
    </w:p>
    <w:p w14:paraId="01958087" w14:textId="77777777" w:rsidR="00A80BC7" w:rsidRPr="00090C06" w:rsidRDefault="00A80BC7" w:rsidP="00A80BC7">
      <w:r w:rsidRPr="00090C06">
        <w:t>10. Do you think the public perceives police officers to be the right people to deal with mental health calls?</w:t>
      </w:r>
    </w:p>
    <w:p w14:paraId="5F70606E" w14:textId="77777777" w:rsidR="00A80BC7" w:rsidRPr="00090C06" w:rsidRDefault="00A80BC7" w:rsidP="00A80BC7">
      <w:r w:rsidRPr="00090C06">
        <w:t>Strongly Agree</w:t>
      </w:r>
    </w:p>
    <w:p w14:paraId="75304E4D" w14:textId="77777777" w:rsidR="00A80BC7" w:rsidRPr="00090C06" w:rsidRDefault="00A80BC7" w:rsidP="00A80BC7">
      <w:r w:rsidRPr="00090C06">
        <w:t>Agree</w:t>
      </w:r>
    </w:p>
    <w:p w14:paraId="5938CC51" w14:textId="77777777" w:rsidR="00A80BC7" w:rsidRPr="00090C06" w:rsidRDefault="00A80BC7" w:rsidP="00A80BC7">
      <w:r w:rsidRPr="00090C06">
        <w:t>Neutral</w:t>
      </w:r>
    </w:p>
    <w:p w14:paraId="73033270" w14:textId="77777777" w:rsidR="00A80BC7" w:rsidRPr="00090C06" w:rsidRDefault="00A80BC7" w:rsidP="00A80BC7">
      <w:r w:rsidRPr="00090C06">
        <w:t>Disagree</w:t>
      </w:r>
    </w:p>
    <w:p w14:paraId="5CB2EBEC" w14:textId="77777777" w:rsidR="00A80BC7" w:rsidRPr="00090C06" w:rsidRDefault="00A80BC7" w:rsidP="00A80BC7">
      <w:r w:rsidRPr="00090C06">
        <w:t>Strongly Disagree</w:t>
      </w:r>
    </w:p>
    <w:p w14:paraId="64E90128" w14:textId="77777777" w:rsidR="002C776C" w:rsidRDefault="002C776C" w:rsidP="0088053C">
      <w:pPr>
        <w:jc w:val="both"/>
      </w:pPr>
    </w:p>
    <w:p w14:paraId="597C294E" w14:textId="77777777" w:rsidR="00A80BC7" w:rsidRDefault="00A80BC7" w:rsidP="0088053C">
      <w:pPr>
        <w:jc w:val="both"/>
      </w:pPr>
    </w:p>
    <w:p w14:paraId="1C9F52FC" w14:textId="77777777" w:rsidR="00A80BC7" w:rsidRDefault="00A80BC7" w:rsidP="0088053C">
      <w:pPr>
        <w:jc w:val="both"/>
      </w:pPr>
    </w:p>
    <w:p w14:paraId="4485689F" w14:textId="77777777" w:rsidR="00A80BC7" w:rsidRDefault="00A80BC7" w:rsidP="0088053C">
      <w:pPr>
        <w:jc w:val="both"/>
      </w:pPr>
    </w:p>
    <w:p w14:paraId="4D1B5610" w14:textId="77777777" w:rsidR="00A80BC7" w:rsidRDefault="00A80BC7" w:rsidP="0088053C">
      <w:pPr>
        <w:jc w:val="both"/>
      </w:pPr>
    </w:p>
    <w:p w14:paraId="175CF191" w14:textId="77777777" w:rsidR="00A80BC7" w:rsidRDefault="00A80BC7" w:rsidP="0088053C">
      <w:pPr>
        <w:jc w:val="both"/>
      </w:pPr>
    </w:p>
    <w:p w14:paraId="57226099" w14:textId="77777777" w:rsidR="00A80BC7" w:rsidRDefault="00A80BC7" w:rsidP="0088053C">
      <w:pPr>
        <w:jc w:val="both"/>
      </w:pPr>
    </w:p>
    <w:p w14:paraId="3401CF32" w14:textId="77777777" w:rsidR="00A80BC7" w:rsidRDefault="00A80BC7" w:rsidP="0088053C">
      <w:pPr>
        <w:jc w:val="both"/>
      </w:pPr>
    </w:p>
    <w:p w14:paraId="138E6DBA" w14:textId="77777777" w:rsidR="00A80BC7" w:rsidRDefault="00A80BC7" w:rsidP="0088053C">
      <w:pPr>
        <w:jc w:val="both"/>
      </w:pPr>
    </w:p>
    <w:p w14:paraId="54604938" w14:textId="77777777" w:rsidR="00A80BC7" w:rsidRDefault="00A80BC7" w:rsidP="0088053C">
      <w:pPr>
        <w:jc w:val="both"/>
      </w:pPr>
    </w:p>
    <w:p w14:paraId="65A03231" w14:textId="77777777" w:rsidR="00A80BC7" w:rsidRDefault="00A80BC7" w:rsidP="0088053C">
      <w:pPr>
        <w:jc w:val="both"/>
      </w:pPr>
    </w:p>
    <w:p w14:paraId="527785F3" w14:textId="77777777" w:rsidR="00A80BC7" w:rsidRDefault="00A80BC7" w:rsidP="0088053C">
      <w:pPr>
        <w:jc w:val="both"/>
      </w:pPr>
    </w:p>
    <w:p w14:paraId="07254E66" w14:textId="77777777" w:rsidR="00A80BC7" w:rsidRDefault="00A80BC7" w:rsidP="0088053C">
      <w:pPr>
        <w:jc w:val="both"/>
      </w:pPr>
    </w:p>
    <w:p w14:paraId="7340CC56" w14:textId="77777777" w:rsidR="00A80BC7" w:rsidRDefault="00A80BC7" w:rsidP="0088053C">
      <w:pPr>
        <w:jc w:val="both"/>
      </w:pPr>
    </w:p>
    <w:p w14:paraId="51C52067" w14:textId="77777777" w:rsidR="00A80BC7" w:rsidRDefault="00A80BC7" w:rsidP="0088053C">
      <w:pPr>
        <w:jc w:val="both"/>
      </w:pPr>
    </w:p>
    <w:p w14:paraId="4750CFD7" w14:textId="77777777" w:rsidR="00A80BC7" w:rsidRDefault="00A80BC7" w:rsidP="0088053C">
      <w:pPr>
        <w:jc w:val="both"/>
      </w:pPr>
    </w:p>
    <w:p w14:paraId="2BACF825" w14:textId="77777777" w:rsidR="00A80BC7" w:rsidRDefault="00A80BC7" w:rsidP="0088053C">
      <w:pPr>
        <w:jc w:val="both"/>
      </w:pPr>
    </w:p>
    <w:p w14:paraId="4985E33A" w14:textId="77777777" w:rsidR="00A57660" w:rsidRPr="00C102C9" w:rsidRDefault="00A57660" w:rsidP="00A57660">
      <w:pPr>
        <w:ind w:left="360"/>
        <w:jc w:val="both"/>
      </w:pPr>
      <w:r w:rsidRPr="00C102C9">
        <w:t xml:space="preserve">Appendix B – All graphs of survey </w:t>
      </w:r>
    </w:p>
    <w:p w14:paraId="7D8A930D" w14:textId="2F150672" w:rsidR="00A57660" w:rsidRDefault="00A57660" w:rsidP="0088053C">
      <w:pPr>
        <w:jc w:val="both"/>
      </w:pPr>
      <w:r>
        <w:t xml:space="preserve">Link attached </w:t>
      </w:r>
    </w:p>
    <w:p w14:paraId="1F88EE41" w14:textId="5CC9571E" w:rsidR="002F7C62" w:rsidRPr="00A24F8E" w:rsidRDefault="00A57660" w:rsidP="0088053C">
      <w:pPr>
        <w:jc w:val="both"/>
      </w:pPr>
      <w:hyperlink r:id="rId6" w:history="1">
        <w:r w:rsidRPr="004566AB">
          <w:rPr>
            <w:rStyle w:val="Hyperlink"/>
          </w:rPr>
          <w:t>file:///C:/Users/laure/OneDrive/Documents/SurveyMonkey%20</w:t>
        </w:r>
        <w:r w:rsidRPr="004566AB">
          <w:rPr>
            <w:rStyle w:val="Hyperlink"/>
          </w:rPr>
          <w:t>A</w:t>
        </w:r>
        <w:r w:rsidRPr="004566AB">
          <w:rPr>
            <w:rStyle w:val="Hyperlink"/>
          </w:rPr>
          <w:t>nalyze%20-%20Police%20Officers%20and%20Mental%20Health%20Calls.html</w:t>
        </w:r>
      </w:hyperlink>
      <w:r w:rsidR="002F7C62">
        <w:t xml:space="preserve"> </w:t>
      </w:r>
    </w:p>
    <w:sectPr w:rsidR="002F7C62" w:rsidRPr="00A24F8E">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6953AD"/>
    <w:multiLevelType w:val="hybridMultilevel"/>
    <w:tmpl w:val="B8A8AFF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54B1592B"/>
    <w:multiLevelType w:val="hybridMultilevel"/>
    <w:tmpl w:val="D13434EA"/>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num w:numId="1" w16cid:durableId="1568614842">
    <w:abstractNumId w:val="1"/>
  </w:num>
  <w:num w:numId="2" w16cid:durableId="128018814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74F1C"/>
    <w:rsid w:val="000366A3"/>
    <w:rsid w:val="00074F1C"/>
    <w:rsid w:val="000E6FC3"/>
    <w:rsid w:val="00132583"/>
    <w:rsid w:val="00134E2C"/>
    <w:rsid w:val="00173E69"/>
    <w:rsid w:val="002373C0"/>
    <w:rsid w:val="002B332A"/>
    <w:rsid w:val="002C776C"/>
    <w:rsid w:val="002F7C62"/>
    <w:rsid w:val="0037376F"/>
    <w:rsid w:val="00391739"/>
    <w:rsid w:val="003A6D1C"/>
    <w:rsid w:val="00474B21"/>
    <w:rsid w:val="005A510D"/>
    <w:rsid w:val="005D7A2D"/>
    <w:rsid w:val="00803450"/>
    <w:rsid w:val="0088053C"/>
    <w:rsid w:val="008A3017"/>
    <w:rsid w:val="009267D1"/>
    <w:rsid w:val="009F4478"/>
    <w:rsid w:val="00A24F8E"/>
    <w:rsid w:val="00A57660"/>
    <w:rsid w:val="00A80BC7"/>
    <w:rsid w:val="00AC5FC4"/>
    <w:rsid w:val="00B76A73"/>
    <w:rsid w:val="00BA0BCF"/>
    <w:rsid w:val="00BB0DA8"/>
    <w:rsid w:val="00BE4086"/>
    <w:rsid w:val="00C102C9"/>
    <w:rsid w:val="00C14540"/>
    <w:rsid w:val="00C7442E"/>
    <w:rsid w:val="00CE5541"/>
    <w:rsid w:val="00D95563"/>
    <w:rsid w:val="00E72FCD"/>
    <w:rsid w:val="00F9575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928AAC7"/>
  <w15:chartTrackingRefBased/>
  <w15:docId w15:val="{AA4DC369-44D5-455F-9B1B-DC3BF2671CC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074F1C"/>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074F1C"/>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074F1C"/>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074F1C"/>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074F1C"/>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074F1C"/>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074F1C"/>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074F1C"/>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074F1C"/>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74F1C"/>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074F1C"/>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074F1C"/>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074F1C"/>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074F1C"/>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074F1C"/>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074F1C"/>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074F1C"/>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074F1C"/>
    <w:rPr>
      <w:rFonts w:eastAsiaTheme="majorEastAsia" w:cstheme="majorBidi"/>
      <w:color w:val="272727" w:themeColor="text1" w:themeTint="D8"/>
    </w:rPr>
  </w:style>
  <w:style w:type="paragraph" w:styleId="Title">
    <w:name w:val="Title"/>
    <w:basedOn w:val="Normal"/>
    <w:next w:val="Normal"/>
    <w:link w:val="TitleChar"/>
    <w:uiPriority w:val="10"/>
    <w:qFormat/>
    <w:rsid w:val="00074F1C"/>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074F1C"/>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074F1C"/>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074F1C"/>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074F1C"/>
    <w:pPr>
      <w:spacing w:before="160"/>
      <w:jc w:val="center"/>
    </w:pPr>
    <w:rPr>
      <w:i/>
      <w:iCs/>
      <w:color w:val="404040" w:themeColor="text1" w:themeTint="BF"/>
    </w:rPr>
  </w:style>
  <w:style w:type="character" w:customStyle="1" w:styleId="QuoteChar">
    <w:name w:val="Quote Char"/>
    <w:basedOn w:val="DefaultParagraphFont"/>
    <w:link w:val="Quote"/>
    <w:uiPriority w:val="29"/>
    <w:rsid w:val="00074F1C"/>
    <w:rPr>
      <w:i/>
      <w:iCs/>
      <w:color w:val="404040" w:themeColor="text1" w:themeTint="BF"/>
    </w:rPr>
  </w:style>
  <w:style w:type="paragraph" w:styleId="ListParagraph">
    <w:name w:val="List Paragraph"/>
    <w:basedOn w:val="Normal"/>
    <w:uiPriority w:val="34"/>
    <w:qFormat/>
    <w:rsid w:val="00074F1C"/>
    <w:pPr>
      <w:ind w:left="720"/>
      <w:contextualSpacing/>
    </w:pPr>
  </w:style>
  <w:style w:type="character" w:styleId="IntenseEmphasis">
    <w:name w:val="Intense Emphasis"/>
    <w:basedOn w:val="DefaultParagraphFont"/>
    <w:uiPriority w:val="21"/>
    <w:qFormat/>
    <w:rsid w:val="00074F1C"/>
    <w:rPr>
      <w:i/>
      <w:iCs/>
      <w:color w:val="0F4761" w:themeColor="accent1" w:themeShade="BF"/>
    </w:rPr>
  </w:style>
  <w:style w:type="paragraph" w:styleId="IntenseQuote">
    <w:name w:val="Intense Quote"/>
    <w:basedOn w:val="Normal"/>
    <w:next w:val="Normal"/>
    <w:link w:val="IntenseQuoteChar"/>
    <w:uiPriority w:val="30"/>
    <w:qFormat/>
    <w:rsid w:val="00074F1C"/>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074F1C"/>
    <w:rPr>
      <w:i/>
      <w:iCs/>
      <w:color w:val="0F4761" w:themeColor="accent1" w:themeShade="BF"/>
    </w:rPr>
  </w:style>
  <w:style w:type="character" w:styleId="IntenseReference">
    <w:name w:val="Intense Reference"/>
    <w:basedOn w:val="DefaultParagraphFont"/>
    <w:uiPriority w:val="32"/>
    <w:qFormat/>
    <w:rsid w:val="00074F1C"/>
    <w:rPr>
      <w:b/>
      <w:bCs/>
      <w:smallCaps/>
      <w:color w:val="0F4761" w:themeColor="accent1" w:themeShade="BF"/>
      <w:spacing w:val="5"/>
    </w:rPr>
  </w:style>
  <w:style w:type="paragraph" w:styleId="NoSpacing">
    <w:name w:val="No Spacing"/>
    <w:uiPriority w:val="1"/>
    <w:qFormat/>
    <w:rsid w:val="002C776C"/>
    <w:pPr>
      <w:spacing w:after="0" w:line="240" w:lineRule="auto"/>
    </w:pPr>
  </w:style>
  <w:style w:type="character" w:styleId="Hyperlink">
    <w:name w:val="Hyperlink"/>
    <w:basedOn w:val="DefaultParagraphFont"/>
    <w:uiPriority w:val="99"/>
    <w:unhideWhenUsed/>
    <w:rsid w:val="002F7C62"/>
    <w:rPr>
      <w:color w:val="467886" w:themeColor="hyperlink"/>
      <w:u w:val="single"/>
    </w:rPr>
  </w:style>
  <w:style w:type="character" w:styleId="UnresolvedMention">
    <w:name w:val="Unresolved Mention"/>
    <w:basedOn w:val="DefaultParagraphFont"/>
    <w:uiPriority w:val="99"/>
    <w:semiHidden/>
    <w:unhideWhenUsed/>
    <w:rsid w:val="002F7C62"/>
    <w:rPr>
      <w:color w:val="605E5C"/>
      <w:shd w:val="clear" w:color="auto" w:fill="E1DFDD"/>
    </w:rPr>
  </w:style>
  <w:style w:type="character" w:styleId="FollowedHyperlink">
    <w:name w:val="FollowedHyperlink"/>
    <w:basedOn w:val="DefaultParagraphFont"/>
    <w:uiPriority w:val="99"/>
    <w:semiHidden/>
    <w:unhideWhenUsed/>
    <w:rsid w:val="002F7C62"/>
    <w:rPr>
      <w:color w:val="96607D"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0323954">
      <w:bodyDiv w:val="1"/>
      <w:marLeft w:val="0"/>
      <w:marRight w:val="0"/>
      <w:marTop w:val="0"/>
      <w:marBottom w:val="0"/>
      <w:divBdr>
        <w:top w:val="none" w:sz="0" w:space="0" w:color="auto"/>
        <w:left w:val="none" w:sz="0" w:space="0" w:color="auto"/>
        <w:bottom w:val="none" w:sz="0" w:space="0" w:color="auto"/>
        <w:right w:val="none" w:sz="0" w:space="0" w:color="auto"/>
      </w:divBdr>
      <w:divsChild>
        <w:div w:id="1746996335">
          <w:marLeft w:val="0"/>
          <w:marRight w:val="0"/>
          <w:marTop w:val="0"/>
          <w:marBottom w:val="0"/>
          <w:divBdr>
            <w:top w:val="none" w:sz="0" w:space="0" w:color="auto"/>
            <w:left w:val="none" w:sz="0" w:space="0" w:color="auto"/>
            <w:bottom w:val="none" w:sz="0" w:space="0" w:color="auto"/>
            <w:right w:val="none" w:sz="0" w:space="0" w:color="auto"/>
          </w:divBdr>
        </w:div>
      </w:divsChild>
    </w:div>
    <w:div w:id="84767353">
      <w:bodyDiv w:val="1"/>
      <w:marLeft w:val="0"/>
      <w:marRight w:val="0"/>
      <w:marTop w:val="0"/>
      <w:marBottom w:val="0"/>
      <w:divBdr>
        <w:top w:val="none" w:sz="0" w:space="0" w:color="auto"/>
        <w:left w:val="none" w:sz="0" w:space="0" w:color="auto"/>
        <w:bottom w:val="none" w:sz="0" w:space="0" w:color="auto"/>
        <w:right w:val="none" w:sz="0" w:space="0" w:color="auto"/>
      </w:divBdr>
    </w:div>
    <w:div w:id="96217330">
      <w:bodyDiv w:val="1"/>
      <w:marLeft w:val="0"/>
      <w:marRight w:val="0"/>
      <w:marTop w:val="0"/>
      <w:marBottom w:val="0"/>
      <w:divBdr>
        <w:top w:val="none" w:sz="0" w:space="0" w:color="auto"/>
        <w:left w:val="none" w:sz="0" w:space="0" w:color="auto"/>
        <w:bottom w:val="none" w:sz="0" w:space="0" w:color="auto"/>
        <w:right w:val="none" w:sz="0" w:space="0" w:color="auto"/>
      </w:divBdr>
    </w:div>
    <w:div w:id="248779474">
      <w:bodyDiv w:val="1"/>
      <w:marLeft w:val="0"/>
      <w:marRight w:val="0"/>
      <w:marTop w:val="0"/>
      <w:marBottom w:val="0"/>
      <w:divBdr>
        <w:top w:val="none" w:sz="0" w:space="0" w:color="auto"/>
        <w:left w:val="none" w:sz="0" w:space="0" w:color="auto"/>
        <w:bottom w:val="none" w:sz="0" w:space="0" w:color="auto"/>
        <w:right w:val="none" w:sz="0" w:space="0" w:color="auto"/>
      </w:divBdr>
    </w:div>
    <w:div w:id="302778730">
      <w:bodyDiv w:val="1"/>
      <w:marLeft w:val="0"/>
      <w:marRight w:val="0"/>
      <w:marTop w:val="0"/>
      <w:marBottom w:val="0"/>
      <w:divBdr>
        <w:top w:val="none" w:sz="0" w:space="0" w:color="auto"/>
        <w:left w:val="none" w:sz="0" w:space="0" w:color="auto"/>
        <w:bottom w:val="none" w:sz="0" w:space="0" w:color="auto"/>
        <w:right w:val="none" w:sz="0" w:space="0" w:color="auto"/>
      </w:divBdr>
    </w:div>
    <w:div w:id="472677172">
      <w:bodyDiv w:val="1"/>
      <w:marLeft w:val="0"/>
      <w:marRight w:val="0"/>
      <w:marTop w:val="0"/>
      <w:marBottom w:val="0"/>
      <w:divBdr>
        <w:top w:val="none" w:sz="0" w:space="0" w:color="auto"/>
        <w:left w:val="none" w:sz="0" w:space="0" w:color="auto"/>
        <w:bottom w:val="none" w:sz="0" w:space="0" w:color="auto"/>
        <w:right w:val="none" w:sz="0" w:space="0" w:color="auto"/>
      </w:divBdr>
    </w:div>
    <w:div w:id="551161653">
      <w:bodyDiv w:val="1"/>
      <w:marLeft w:val="0"/>
      <w:marRight w:val="0"/>
      <w:marTop w:val="0"/>
      <w:marBottom w:val="0"/>
      <w:divBdr>
        <w:top w:val="none" w:sz="0" w:space="0" w:color="auto"/>
        <w:left w:val="none" w:sz="0" w:space="0" w:color="auto"/>
        <w:bottom w:val="none" w:sz="0" w:space="0" w:color="auto"/>
        <w:right w:val="none" w:sz="0" w:space="0" w:color="auto"/>
      </w:divBdr>
    </w:div>
    <w:div w:id="775909893">
      <w:bodyDiv w:val="1"/>
      <w:marLeft w:val="0"/>
      <w:marRight w:val="0"/>
      <w:marTop w:val="0"/>
      <w:marBottom w:val="0"/>
      <w:divBdr>
        <w:top w:val="none" w:sz="0" w:space="0" w:color="auto"/>
        <w:left w:val="none" w:sz="0" w:space="0" w:color="auto"/>
        <w:bottom w:val="none" w:sz="0" w:space="0" w:color="auto"/>
        <w:right w:val="none" w:sz="0" w:space="0" w:color="auto"/>
      </w:divBdr>
    </w:div>
    <w:div w:id="780229151">
      <w:bodyDiv w:val="1"/>
      <w:marLeft w:val="0"/>
      <w:marRight w:val="0"/>
      <w:marTop w:val="0"/>
      <w:marBottom w:val="0"/>
      <w:divBdr>
        <w:top w:val="none" w:sz="0" w:space="0" w:color="auto"/>
        <w:left w:val="none" w:sz="0" w:space="0" w:color="auto"/>
        <w:bottom w:val="none" w:sz="0" w:space="0" w:color="auto"/>
        <w:right w:val="none" w:sz="0" w:space="0" w:color="auto"/>
      </w:divBdr>
    </w:div>
    <w:div w:id="817962920">
      <w:bodyDiv w:val="1"/>
      <w:marLeft w:val="0"/>
      <w:marRight w:val="0"/>
      <w:marTop w:val="0"/>
      <w:marBottom w:val="0"/>
      <w:divBdr>
        <w:top w:val="none" w:sz="0" w:space="0" w:color="auto"/>
        <w:left w:val="none" w:sz="0" w:space="0" w:color="auto"/>
        <w:bottom w:val="none" w:sz="0" w:space="0" w:color="auto"/>
        <w:right w:val="none" w:sz="0" w:space="0" w:color="auto"/>
      </w:divBdr>
    </w:div>
    <w:div w:id="893154978">
      <w:bodyDiv w:val="1"/>
      <w:marLeft w:val="0"/>
      <w:marRight w:val="0"/>
      <w:marTop w:val="0"/>
      <w:marBottom w:val="0"/>
      <w:divBdr>
        <w:top w:val="none" w:sz="0" w:space="0" w:color="auto"/>
        <w:left w:val="none" w:sz="0" w:space="0" w:color="auto"/>
        <w:bottom w:val="none" w:sz="0" w:space="0" w:color="auto"/>
        <w:right w:val="none" w:sz="0" w:space="0" w:color="auto"/>
      </w:divBdr>
    </w:div>
    <w:div w:id="902327992">
      <w:bodyDiv w:val="1"/>
      <w:marLeft w:val="0"/>
      <w:marRight w:val="0"/>
      <w:marTop w:val="0"/>
      <w:marBottom w:val="0"/>
      <w:divBdr>
        <w:top w:val="none" w:sz="0" w:space="0" w:color="auto"/>
        <w:left w:val="none" w:sz="0" w:space="0" w:color="auto"/>
        <w:bottom w:val="none" w:sz="0" w:space="0" w:color="auto"/>
        <w:right w:val="none" w:sz="0" w:space="0" w:color="auto"/>
      </w:divBdr>
    </w:div>
    <w:div w:id="957948601">
      <w:bodyDiv w:val="1"/>
      <w:marLeft w:val="0"/>
      <w:marRight w:val="0"/>
      <w:marTop w:val="0"/>
      <w:marBottom w:val="0"/>
      <w:divBdr>
        <w:top w:val="none" w:sz="0" w:space="0" w:color="auto"/>
        <w:left w:val="none" w:sz="0" w:space="0" w:color="auto"/>
        <w:bottom w:val="none" w:sz="0" w:space="0" w:color="auto"/>
        <w:right w:val="none" w:sz="0" w:space="0" w:color="auto"/>
      </w:divBdr>
    </w:div>
    <w:div w:id="980958245">
      <w:bodyDiv w:val="1"/>
      <w:marLeft w:val="0"/>
      <w:marRight w:val="0"/>
      <w:marTop w:val="0"/>
      <w:marBottom w:val="0"/>
      <w:divBdr>
        <w:top w:val="none" w:sz="0" w:space="0" w:color="auto"/>
        <w:left w:val="none" w:sz="0" w:space="0" w:color="auto"/>
        <w:bottom w:val="none" w:sz="0" w:space="0" w:color="auto"/>
        <w:right w:val="none" w:sz="0" w:space="0" w:color="auto"/>
      </w:divBdr>
    </w:div>
    <w:div w:id="985742823">
      <w:bodyDiv w:val="1"/>
      <w:marLeft w:val="0"/>
      <w:marRight w:val="0"/>
      <w:marTop w:val="0"/>
      <w:marBottom w:val="0"/>
      <w:divBdr>
        <w:top w:val="none" w:sz="0" w:space="0" w:color="auto"/>
        <w:left w:val="none" w:sz="0" w:space="0" w:color="auto"/>
        <w:bottom w:val="none" w:sz="0" w:space="0" w:color="auto"/>
        <w:right w:val="none" w:sz="0" w:space="0" w:color="auto"/>
      </w:divBdr>
    </w:div>
    <w:div w:id="1000894283">
      <w:bodyDiv w:val="1"/>
      <w:marLeft w:val="0"/>
      <w:marRight w:val="0"/>
      <w:marTop w:val="0"/>
      <w:marBottom w:val="0"/>
      <w:divBdr>
        <w:top w:val="none" w:sz="0" w:space="0" w:color="auto"/>
        <w:left w:val="none" w:sz="0" w:space="0" w:color="auto"/>
        <w:bottom w:val="none" w:sz="0" w:space="0" w:color="auto"/>
        <w:right w:val="none" w:sz="0" w:space="0" w:color="auto"/>
      </w:divBdr>
    </w:div>
    <w:div w:id="1033766371">
      <w:bodyDiv w:val="1"/>
      <w:marLeft w:val="0"/>
      <w:marRight w:val="0"/>
      <w:marTop w:val="0"/>
      <w:marBottom w:val="0"/>
      <w:divBdr>
        <w:top w:val="none" w:sz="0" w:space="0" w:color="auto"/>
        <w:left w:val="none" w:sz="0" w:space="0" w:color="auto"/>
        <w:bottom w:val="none" w:sz="0" w:space="0" w:color="auto"/>
        <w:right w:val="none" w:sz="0" w:space="0" w:color="auto"/>
      </w:divBdr>
    </w:div>
    <w:div w:id="1039236348">
      <w:bodyDiv w:val="1"/>
      <w:marLeft w:val="0"/>
      <w:marRight w:val="0"/>
      <w:marTop w:val="0"/>
      <w:marBottom w:val="0"/>
      <w:divBdr>
        <w:top w:val="none" w:sz="0" w:space="0" w:color="auto"/>
        <w:left w:val="none" w:sz="0" w:space="0" w:color="auto"/>
        <w:bottom w:val="none" w:sz="0" w:space="0" w:color="auto"/>
        <w:right w:val="none" w:sz="0" w:space="0" w:color="auto"/>
      </w:divBdr>
    </w:div>
    <w:div w:id="1069620631">
      <w:bodyDiv w:val="1"/>
      <w:marLeft w:val="0"/>
      <w:marRight w:val="0"/>
      <w:marTop w:val="0"/>
      <w:marBottom w:val="0"/>
      <w:divBdr>
        <w:top w:val="none" w:sz="0" w:space="0" w:color="auto"/>
        <w:left w:val="none" w:sz="0" w:space="0" w:color="auto"/>
        <w:bottom w:val="none" w:sz="0" w:space="0" w:color="auto"/>
        <w:right w:val="none" w:sz="0" w:space="0" w:color="auto"/>
      </w:divBdr>
    </w:div>
    <w:div w:id="1078867643">
      <w:bodyDiv w:val="1"/>
      <w:marLeft w:val="0"/>
      <w:marRight w:val="0"/>
      <w:marTop w:val="0"/>
      <w:marBottom w:val="0"/>
      <w:divBdr>
        <w:top w:val="none" w:sz="0" w:space="0" w:color="auto"/>
        <w:left w:val="none" w:sz="0" w:space="0" w:color="auto"/>
        <w:bottom w:val="none" w:sz="0" w:space="0" w:color="auto"/>
        <w:right w:val="none" w:sz="0" w:space="0" w:color="auto"/>
      </w:divBdr>
    </w:div>
    <w:div w:id="1090932689">
      <w:bodyDiv w:val="1"/>
      <w:marLeft w:val="0"/>
      <w:marRight w:val="0"/>
      <w:marTop w:val="0"/>
      <w:marBottom w:val="0"/>
      <w:divBdr>
        <w:top w:val="none" w:sz="0" w:space="0" w:color="auto"/>
        <w:left w:val="none" w:sz="0" w:space="0" w:color="auto"/>
        <w:bottom w:val="none" w:sz="0" w:space="0" w:color="auto"/>
        <w:right w:val="none" w:sz="0" w:space="0" w:color="auto"/>
      </w:divBdr>
    </w:div>
    <w:div w:id="1128008379">
      <w:bodyDiv w:val="1"/>
      <w:marLeft w:val="0"/>
      <w:marRight w:val="0"/>
      <w:marTop w:val="0"/>
      <w:marBottom w:val="0"/>
      <w:divBdr>
        <w:top w:val="none" w:sz="0" w:space="0" w:color="auto"/>
        <w:left w:val="none" w:sz="0" w:space="0" w:color="auto"/>
        <w:bottom w:val="none" w:sz="0" w:space="0" w:color="auto"/>
        <w:right w:val="none" w:sz="0" w:space="0" w:color="auto"/>
      </w:divBdr>
    </w:div>
    <w:div w:id="1174878925">
      <w:bodyDiv w:val="1"/>
      <w:marLeft w:val="0"/>
      <w:marRight w:val="0"/>
      <w:marTop w:val="0"/>
      <w:marBottom w:val="0"/>
      <w:divBdr>
        <w:top w:val="none" w:sz="0" w:space="0" w:color="auto"/>
        <w:left w:val="none" w:sz="0" w:space="0" w:color="auto"/>
        <w:bottom w:val="none" w:sz="0" w:space="0" w:color="auto"/>
        <w:right w:val="none" w:sz="0" w:space="0" w:color="auto"/>
      </w:divBdr>
    </w:div>
    <w:div w:id="1176460166">
      <w:bodyDiv w:val="1"/>
      <w:marLeft w:val="0"/>
      <w:marRight w:val="0"/>
      <w:marTop w:val="0"/>
      <w:marBottom w:val="0"/>
      <w:divBdr>
        <w:top w:val="none" w:sz="0" w:space="0" w:color="auto"/>
        <w:left w:val="none" w:sz="0" w:space="0" w:color="auto"/>
        <w:bottom w:val="none" w:sz="0" w:space="0" w:color="auto"/>
        <w:right w:val="none" w:sz="0" w:space="0" w:color="auto"/>
      </w:divBdr>
    </w:div>
    <w:div w:id="1212767408">
      <w:bodyDiv w:val="1"/>
      <w:marLeft w:val="0"/>
      <w:marRight w:val="0"/>
      <w:marTop w:val="0"/>
      <w:marBottom w:val="0"/>
      <w:divBdr>
        <w:top w:val="none" w:sz="0" w:space="0" w:color="auto"/>
        <w:left w:val="none" w:sz="0" w:space="0" w:color="auto"/>
        <w:bottom w:val="none" w:sz="0" w:space="0" w:color="auto"/>
        <w:right w:val="none" w:sz="0" w:space="0" w:color="auto"/>
      </w:divBdr>
    </w:div>
    <w:div w:id="1322007200">
      <w:bodyDiv w:val="1"/>
      <w:marLeft w:val="0"/>
      <w:marRight w:val="0"/>
      <w:marTop w:val="0"/>
      <w:marBottom w:val="0"/>
      <w:divBdr>
        <w:top w:val="none" w:sz="0" w:space="0" w:color="auto"/>
        <w:left w:val="none" w:sz="0" w:space="0" w:color="auto"/>
        <w:bottom w:val="none" w:sz="0" w:space="0" w:color="auto"/>
        <w:right w:val="none" w:sz="0" w:space="0" w:color="auto"/>
      </w:divBdr>
    </w:div>
    <w:div w:id="1365861101">
      <w:bodyDiv w:val="1"/>
      <w:marLeft w:val="0"/>
      <w:marRight w:val="0"/>
      <w:marTop w:val="0"/>
      <w:marBottom w:val="0"/>
      <w:divBdr>
        <w:top w:val="none" w:sz="0" w:space="0" w:color="auto"/>
        <w:left w:val="none" w:sz="0" w:space="0" w:color="auto"/>
        <w:bottom w:val="none" w:sz="0" w:space="0" w:color="auto"/>
        <w:right w:val="none" w:sz="0" w:space="0" w:color="auto"/>
      </w:divBdr>
    </w:div>
    <w:div w:id="1413159626">
      <w:bodyDiv w:val="1"/>
      <w:marLeft w:val="0"/>
      <w:marRight w:val="0"/>
      <w:marTop w:val="0"/>
      <w:marBottom w:val="0"/>
      <w:divBdr>
        <w:top w:val="none" w:sz="0" w:space="0" w:color="auto"/>
        <w:left w:val="none" w:sz="0" w:space="0" w:color="auto"/>
        <w:bottom w:val="none" w:sz="0" w:space="0" w:color="auto"/>
        <w:right w:val="none" w:sz="0" w:space="0" w:color="auto"/>
      </w:divBdr>
    </w:div>
    <w:div w:id="1461066952">
      <w:bodyDiv w:val="1"/>
      <w:marLeft w:val="0"/>
      <w:marRight w:val="0"/>
      <w:marTop w:val="0"/>
      <w:marBottom w:val="0"/>
      <w:divBdr>
        <w:top w:val="none" w:sz="0" w:space="0" w:color="auto"/>
        <w:left w:val="none" w:sz="0" w:space="0" w:color="auto"/>
        <w:bottom w:val="none" w:sz="0" w:space="0" w:color="auto"/>
        <w:right w:val="none" w:sz="0" w:space="0" w:color="auto"/>
      </w:divBdr>
    </w:div>
    <w:div w:id="1463037190">
      <w:bodyDiv w:val="1"/>
      <w:marLeft w:val="0"/>
      <w:marRight w:val="0"/>
      <w:marTop w:val="0"/>
      <w:marBottom w:val="0"/>
      <w:divBdr>
        <w:top w:val="none" w:sz="0" w:space="0" w:color="auto"/>
        <w:left w:val="none" w:sz="0" w:space="0" w:color="auto"/>
        <w:bottom w:val="none" w:sz="0" w:space="0" w:color="auto"/>
        <w:right w:val="none" w:sz="0" w:space="0" w:color="auto"/>
      </w:divBdr>
    </w:div>
    <w:div w:id="1467317057">
      <w:bodyDiv w:val="1"/>
      <w:marLeft w:val="0"/>
      <w:marRight w:val="0"/>
      <w:marTop w:val="0"/>
      <w:marBottom w:val="0"/>
      <w:divBdr>
        <w:top w:val="none" w:sz="0" w:space="0" w:color="auto"/>
        <w:left w:val="none" w:sz="0" w:space="0" w:color="auto"/>
        <w:bottom w:val="none" w:sz="0" w:space="0" w:color="auto"/>
        <w:right w:val="none" w:sz="0" w:space="0" w:color="auto"/>
      </w:divBdr>
    </w:div>
    <w:div w:id="1495802970">
      <w:bodyDiv w:val="1"/>
      <w:marLeft w:val="0"/>
      <w:marRight w:val="0"/>
      <w:marTop w:val="0"/>
      <w:marBottom w:val="0"/>
      <w:divBdr>
        <w:top w:val="none" w:sz="0" w:space="0" w:color="auto"/>
        <w:left w:val="none" w:sz="0" w:space="0" w:color="auto"/>
        <w:bottom w:val="none" w:sz="0" w:space="0" w:color="auto"/>
        <w:right w:val="none" w:sz="0" w:space="0" w:color="auto"/>
      </w:divBdr>
    </w:div>
    <w:div w:id="1518151112">
      <w:bodyDiv w:val="1"/>
      <w:marLeft w:val="0"/>
      <w:marRight w:val="0"/>
      <w:marTop w:val="0"/>
      <w:marBottom w:val="0"/>
      <w:divBdr>
        <w:top w:val="none" w:sz="0" w:space="0" w:color="auto"/>
        <w:left w:val="none" w:sz="0" w:space="0" w:color="auto"/>
        <w:bottom w:val="none" w:sz="0" w:space="0" w:color="auto"/>
        <w:right w:val="none" w:sz="0" w:space="0" w:color="auto"/>
      </w:divBdr>
    </w:div>
    <w:div w:id="1522888506">
      <w:bodyDiv w:val="1"/>
      <w:marLeft w:val="0"/>
      <w:marRight w:val="0"/>
      <w:marTop w:val="0"/>
      <w:marBottom w:val="0"/>
      <w:divBdr>
        <w:top w:val="none" w:sz="0" w:space="0" w:color="auto"/>
        <w:left w:val="none" w:sz="0" w:space="0" w:color="auto"/>
        <w:bottom w:val="none" w:sz="0" w:space="0" w:color="auto"/>
        <w:right w:val="none" w:sz="0" w:space="0" w:color="auto"/>
      </w:divBdr>
    </w:div>
    <w:div w:id="1570192632">
      <w:bodyDiv w:val="1"/>
      <w:marLeft w:val="0"/>
      <w:marRight w:val="0"/>
      <w:marTop w:val="0"/>
      <w:marBottom w:val="0"/>
      <w:divBdr>
        <w:top w:val="none" w:sz="0" w:space="0" w:color="auto"/>
        <w:left w:val="none" w:sz="0" w:space="0" w:color="auto"/>
        <w:bottom w:val="none" w:sz="0" w:space="0" w:color="auto"/>
        <w:right w:val="none" w:sz="0" w:space="0" w:color="auto"/>
      </w:divBdr>
    </w:div>
    <w:div w:id="1587836795">
      <w:bodyDiv w:val="1"/>
      <w:marLeft w:val="0"/>
      <w:marRight w:val="0"/>
      <w:marTop w:val="0"/>
      <w:marBottom w:val="0"/>
      <w:divBdr>
        <w:top w:val="none" w:sz="0" w:space="0" w:color="auto"/>
        <w:left w:val="none" w:sz="0" w:space="0" w:color="auto"/>
        <w:bottom w:val="none" w:sz="0" w:space="0" w:color="auto"/>
        <w:right w:val="none" w:sz="0" w:space="0" w:color="auto"/>
      </w:divBdr>
    </w:div>
    <w:div w:id="1597710664">
      <w:bodyDiv w:val="1"/>
      <w:marLeft w:val="0"/>
      <w:marRight w:val="0"/>
      <w:marTop w:val="0"/>
      <w:marBottom w:val="0"/>
      <w:divBdr>
        <w:top w:val="none" w:sz="0" w:space="0" w:color="auto"/>
        <w:left w:val="none" w:sz="0" w:space="0" w:color="auto"/>
        <w:bottom w:val="none" w:sz="0" w:space="0" w:color="auto"/>
        <w:right w:val="none" w:sz="0" w:space="0" w:color="auto"/>
      </w:divBdr>
    </w:div>
    <w:div w:id="1616865167">
      <w:bodyDiv w:val="1"/>
      <w:marLeft w:val="0"/>
      <w:marRight w:val="0"/>
      <w:marTop w:val="0"/>
      <w:marBottom w:val="0"/>
      <w:divBdr>
        <w:top w:val="none" w:sz="0" w:space="0" w:color="auto"/>
        <w:left w:val="none" w:sz="0" w:space="0" w:color="auto"/>
        <w:bottom w:val="none" w:sz="0" w:space="0" w:color="auto"/>
        <w:right w:val="none" w:sz="0" w:space="0" w:color="auto"/>
      </w:divBdr>
    </w:div>
    <w:div w:id="1791364113">
      <w:bodyDiv w:val="1"/>
      <w:marLeft w:val="0"/>
      <w:marRight w:val="0"/>
      <w:marTop w:val="0"/>
      <w:marBottom w:val="0"/>
      <w:divBdr>
        <w:top w:val="none" w:sz="0" w:space="0" w:color="auto"/>
        <w:left w:val="none" w:sz="0" w:space="0" w:color="auto"/>
        <w:bottom w:val="none" w:sz="0" w:space="0" w:color="auto"/>
        <w:right w:val="none" w:sz="0" w:space="0" w:color="auto"/>
      </w:divBdr>
      <w:divsChild>
        <w:div w:id="616058618">
          <w:marLeft w:val="0"/>
          <w:marRight w:val="0"/>
          <w:marTop w:val="0"/>
          <w:marBottom w:val="0"/>
          <w:divBdr>
            <w:top w:val="none" w:sz="0" w:space="0" w:color="auto"/>
            <w:left w:val="none" w:sz="0" w:space="0" w:color="auto"/>
            <w:bottom w:val="none" w:sz="0" w:space="0" w:color="auto"/>
            <w:right w:val="none" w:sz="0" w:space="0" w:color="auto"/>
          </w:divBdr>
        </w:div>
      </w:divsChild>
    </w:div>
    <w:div w:id="1824273660">
      <w:bodyDiv w:val="1"/>
      <w:marLeft w:val="0"/>
      <w:marRight w:val="0"/>
      <w:marTop w:val="0"/>
      <w:marBottom w:val="0"/>
      <w:divBdr>
        <w:top w:val="none" w:sz="0" w:space="0" w:color="auto"/>
        <w:left w:val="none" w:sz="0" w:space="0" w:color="auto"/>
        <w:bottom w:val="none" w:sz="0" w:space="0" w:color="auto"/>
        <w:right w:val="none" w:sz="0" w:space="0" w:color="auto"/>
      </w:divBdr>
    </w:div>
    <w:div w:id="1944917786">
      <w:bodyDiv w:val="1"/>
      <w:marLeft w:val="0"/>
      <w:marRight w:val="0"/>
      <w:marTop w:val="0"/>
      <w:marBottom w:val="0"/>
      <w:divBdr>
        <w:top w:val="none" w:sz="0" w:space="0" w:color="auto"/>
        <w:left w:val="none" w:sz="0" w:space="0" w:color="auto"/>
        <w:bottom w:val="none" w:sz="0" w:space="0" w:color="auto"/>
        <w:right w:val="none" w:sz="0" w:space="0" w:color="auto"/>
      </w:divBdr>
    </w:div>
    <w:div w:id="2085951303">
      <w:bodyDiv w:val="1"/>
      <w:marLeft w:val="0"/>
      <w:marRight w:val="0"/>
      <w:marTop w:val="0"/>
      <w:marBottom w:val="0"/>
      <w:divBdr>
        <w:top w:val="none" w:sz="0" w:space="0" w:color="auto"/>
        <w:left w:val="none" w:sz="0" w:space="0" w:color="auto"/>
        <w:bottom w:val="none" w:sz="0" w:space="0" w:color="auto"/>
        <w:right w:val="none" w:sz="0" w:space="0" w:color="auto"/>
      </w:divBdr>
    </w:div>
    <w:div w:id="2091658376">
      <w:bodyDiv w:val="1"/>
      <w:marLeft w:val="0"/>
      <w:marRight w:val="0"/>
      <w:marTop w:val="0"/>
      <w:marBottom w:val="0"/>
      <w:divBdr>
        <w:top w:val="none" w:sz="0" w:space="0" w:color="auto"/>
        <w:left w:val="none" w:sz="0" w:space="0" w:color="auto"/>
        <w:bottom w:val="none" w:sz="0" w:space="0" w:color="auto"/>
        <w:right w:val="none" w:sz="0" w:space="0" w:color="auto"/>
      </w:divBdr>
    </w:div>
    <w:div w:id="210672868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file:///C:/Users/laure/OneDrive/Documents/SurveyMonkey%20Analyze%20-%20Police%20Officers%20and%20Mental%20Health%20Calls.html" TargetMode="Externa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0</TotalTime>
  <Pages>36</Pages>
  <Words>10628</Words>
  <Characters>60585</Characters>
  <Application>Microsoft Office Word</Application>
  <DocSecurity>0</DocSecurity>
  <Lines>504</Lines>
  <Paragraphs>142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71071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Lauren Reynish</dc:creator>
  <cp:keywords/>
  <dc:description/>
  <cp:lastModifiedBy>Lauren Reynish</cp:lastModifiedBy>
  <cp:revision>2</cp:revision>
  <dcterms:created xsi:type="dcterms:W3CDTF">2025-03-20T10:50:00Z</dcterms:created>
  <dcterms:modified xsi:type="dcterms:W3CDTF">2025-03-20T10:50:00Z</dcterms:modified>
</cp:coreProperties>
</file>