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809944B" w:rsidR="00E611D9" w:rsidRDefault="00E611D9" w:rsidP="00E611D9">
      <w:pPr>
        <w:pStyle w:val="AssignBody"/>
      </w:pPr>
    </w:p>
    <w:tbl>
      <w:tblPr>
        <w:tblStyle w:val="TableGrid"/>
        <w:tblW w:w="0" w:type="auto"/>
        <w:tblLook w:val="04A0" w:firstRow="1" w:lastRow="0" w:firstColumn="1" w:lastColumn="0" w:noHBand="0" w:noVBand="1"/>
      </w:tblPr>
      <w:tblGrid>
        <w:gridCol w:w="1822"/>
        <w:gridCol w:w="3528"/>
        <w:gridCol w:w="3666"/>
      </w:tblGrid>
      <w:tr w:rsidR="00105D46" w14:paraId="2AFD8B78" w14:textId="77777777" w:rsidTr="006A551C">
        <w:tc>
          <w:tcPr>
            <w:tcW w:w="1838" w:type="dxa"/>
          </w:tcPr>
          <w:p w14:paraId="3FCB60DD" w14:textId="140F0A3B" w:rsidR="00105D46" w:rsidRPr="00105D46" w:rsidRDefault="00105D46" w:rsidP="00AE1A4C">
            <w:pPr>
              <w:pStyle w:val="AssignBody"/>
              <w:rPr>
                <w:b/>
                <w:bCs/>
                <w:sz w:val="20"/>
                <w:szCs w:val="20"/>
              </w:rPr>
            </w:pPr>
            <w:r w:rsidRPr="00105D46">
              <w:rPr>
                <w:b/>
                <w:bCs/>
                <w:sz w:val="20"/>
                <w:szCs w:val="20"/>
              </w:rPr>
              <w:t>Targets</w:t>
            </w:r>
            <w:r w:rsidR="00013EBF">
              <w:rPr>
                <w:b/>
                <w:bCs/>
                <w:sz w:val="20"/>
                <w:szCs w:val="20"/>
              </w:rPr>
              <w:t>:</w:t>
            </w:r>
          </w:p>
        </w:tc>
        <w:tc>
          <w:tcPr>
            <w:tcW w:w="3589" w:type="dxa"/>
          </w:tcPr>
          <w:p w14:paraId="68ABAA2D" w14:textId="29A75906" w:rsidR="00105D46" w:rsidRPr="00105D46" w:rsidRDefault="00105D46" w:rsidP="00AE1A4C">
            <w:pPr>
              <w:pStyle w:val="AssignBody"/>
              <w:rPr>
                <w:b/>
                <w:bCs/>
                <w:sz w:val="20"/>
                <w:szCs w:val="20"/>
              </w:rPr>
            </w:pPr>
            <w:r w:rsidRPr="00105D46">
              <w:rPr>
                <w:b/>
                <w:bCs/>
                <w:sz w:val="20"/>
                <w:szCs w:val="20"/>
              </w:rPr>
              <w:t>How you have worked on this</w:t>
            </w:r>
            <w:r w:rsidR="00013EBF">
              <w:rPr>
                <w:b/>
                <w:bCs/>
                <w:sz w:val="20"/>
                <w:szCs w:val="20"/>
              </w:rPr>
              <w:t>?</w:t>
            </w:r>
          </w:p>
        </w:tc>
        <w:tc>
          <w:tcPr>
            <w:tcW w:w="3589" w:type="dxa"/>
          </w:tcPr>
          <w:p w14:paraId="784FDDD1" w14:textId="2008451D" w:rsidR="00105D46" w:rsidRPr="00105D46" w:rsidRDefault="00105D46" w:rsidP="00AE1A4C">
            <w:pPr>
              <w:pStyle w:val="AssignBody"/>
              <w:rPr>
                <w:b/>
                <w:bCs/>
                <w:sz w:val="20"/>
                <w:szCs w:val="20"/>
              </w:rPr>
            </w:pPr>
            <w:r w:rsidRPr="00105D46">
              <w:rPr>
                <w:b/>
                <w:bCs/>
                <w:sz w:val="20"/>
                <w:szCs w:val="20"/>
              </w:rPr>
              <w:t>An example can be found on</w:t>
            </w:r>
            <w:r w:rsidR="00013EBF">
              <w:rPr>
                <w:b/>
                <w:bCs/>
                <w:sz w:val="20"/>
                <w:szCs w:val="20"/>
              </w:rPr>
              <w:t>:</w:t>
            </w:r>
          </w:p>
        </w:tc>
      </w:tr>
      <w:tr w:rsidR="00105D46" w14:paraId="4072E411" w14:textId="77777777" w:rsidTr="006A551C">
        <w:tc>
          <w:tcPr>
            <w:tcW w:w="1838" w:type="dxa"/>
          </w:tcPr>
          <w:p w14:paraId="3BDD7132" w14:textId="6E43BC58" w:rsidR="00105D46" w:rsidRPr="00013EBF" w:rsidRDefault="00013EBF" w:rsidP="00AE1A4C">
            <w:pPr>
              <w:pStyle w:val="AssignBody"/>
              <w:rPr>
                <w:rFonts w:cs="Arial"/>
                <w:b/>
                <w:bCs/>
                <w:sz w:val="16"/>
                <w:szCs w:val="16"/>
              </w:rPr>
            </w:pPr>
            <w:r w:rsidRPr="00013EBF">
              <w:rPr>
                <w:rFonts w:cs="Arial"/>
                <w:color w:val="283041"/>
                <w:sz w:val="16"/>
                <w:szCs w:val="16"/>
                <w:shd w:val="clear" w:color="auto" w:fill="FFFFFF"/>
              </w:rPr>
              <w:t>Greater critical engagement with competing perspectives</w:t>
            </w:r>
          </w:p>
        </w:tc>
        <w:tc>
          <w:tcPr>
            <w:tcW w:w="3589" w:type="dxa"/>
          </w:tcPr>
          <w:p w14:paraId="5072E6C7" w14:textId="738DC219" w:rsidR="00105D46" w:rsidRDefault="00750B66" w:rsidP="00AE1A4C">
            <w:pPr>
              <w:pStyle w:val="AssignBody"/>
            </w:pPr>
            <w:r>
              <w:t>Used more articles and journals from Google Scholar.</w:t>
            </w:r>
          </w:p>
        </w:tc>
        <w:tc>
          <w:tcPr>
            <w:tcW w:w="3589" w:type="dxa"/>
          </w:tcPr>
          <w:p w14:paraId="3753269C" w14:textId="77777777" w:rsidR="00750B66" w:rsidRDefault="00750B66" w:rsidP="00750B66">
            <w:pPr>
              <w:pStyle w:val="AssignBody"/>
            </w:pPr>
            <w:r>
              <w:t xml:space="preserve">Doyle, C. and Cicchetti, D. (2017) ‘From the Cradle to the Grave: The Effect of Adverse Caregiving Environments on Attachment and Relationships Throughout the Lifespan’, </w:t>
            </w:r>
            <w:r w:rsidRPr="004D408E">
              <w:rPr>
                <w:i/>
                <w:iCs/>
              </w:rPr>
              <w:t>Clinical psychology</w:t>
            </w:r>
            <w:r>
              <w:t xml:space="preserve"> (New York, N.Y.), 24(2), pp. 203–217. Available at: </w:t>
            </w:r>
            <w:hyperlink r:id="rId10" w:history="1">
              <w:r w:rsidRPr="005951C3">
                <w:rPr>
                  <w:rStyle w:val="Hyperlink"/>
                </w:rPr>
                <w:t>https://doi.org/10.1111/cpsp.12192</w:t>
              </w:r>
            </w:hyperlink>
            <w:r>
              <w:t>.</w:t>
            </w:r>
          </w:p>
          <w:p w14:paraId="394C5558" w14:textId="503D0844" w:rsidR="00105D46" w:rsidRDefault="00105D46" w:rsidP="00AE1A4C">
            <w:pPr>
              <w:pStyle w:val="AssignBody"/>
            </w:pPr>
          </w:p>
        </w:tc>
      </w:tr>
      <w:tr w:rsidR="00105D46" w14:paraId="73A65764" w14:textId="77777777" w:rsidTr="006A551C">
        <w:tc>
          <w:tcPr>
            <w:tcW w:w="1838" w:type="dxa"/>
          </w:tcPr>
          <w:p w14:paraId="12A42483" w14:textId="07543AC2" w:rsidR="00105D46" w:rsidRPr="00013EBF" w:rsidRDefault="00013EBF" w:rsidP="00AE1A4C">
            <w:pPr>
              <w:pStyle w:val="AssignBody"/>
              <w:rPr>
                <w:rFonts w:cs="Arial"/>
                <w:b/>
                <w:bCs/>
                <w:sz w:val="16"/>
                <w:szCs w:val="16"/>
              </w:rPr>
            </w:pPr>
            <w:r w:rsidRPr="00013EBF">
              <w:rPr>
                <w:rFonts w:cs="Arial"/>
                <w:color w:val="283041"/>
                <w:sz w:val="16"/>
                <w:szCs w:val="16"/>
                <w:shd w:val="clear" w:color="auto" w:fill="FFFFFF"/>
              </w:rPr>
              <w:t>P</w:t>
            </w:r>
            <w:r w:rsidRPr="00013EBF">
              <w:rPr>
                <w:rFonts w:cs="Arial"/>
                <w:color w:val="283041"/>
                <w:sz w:val="16"/>
                <w:szCs w:val="16"/>
                <w:shd w:val="clear" w:color="auto" w:fill="FFFFFF"/>
              </w:rPr>
              <w:t>roofread to avoid minor written inaccuracies</w:t>
            </w:r>
            <w:r w:rsidRPr="00013EBF">
              <w:rPr>
                <w:rFonts w:cs="Arial"/>
                <w:color w:val="283041"/>
                <w:sz w:val="16"/>
                <w:szCs w:val="16"/>
                <w:shd w:val="clear" w:color="auto" w:fill="FFFFFF"/>
              </w:rPr>
              <w:t>.</w:t>
            </w:r>
          </w:p>
        </w:tc>
        <w:tc>
          <w:tcPr>
            <w:tcW w:w="3589" w:type="dxa"/>
          </w:tcPr>
          <w:p w14:paraId="0C205A83" w14:textId="38C7EA50" w:rsidR="00105D46" w:rsidRDefault="00AE67AF" w:rsidP="00AE1A4C">
            <w:pPr>
              <w:pStyle w:val="AssignBody"/>
            </w:pPr>
            <w:r w:rsidRPr="00AE67AF">
              <w:rPr>
                <w:sz w:val="20"/>
                <w:szCs w:val="20"/>
              </w:rPr>
              <w:t>I have proofread my work and used the audio button to hear it read aloud.</w:t>
            </w:r>
          </w:p>
        </w:tc>
        <w:tc>
          <w:tcPr>
            <w:tcW w:w="3589" w:type="dxa"/>
          </w:tcPr>
          <w:p w14:paraId="3E19823E" w14:textId="547EDDB3" w:rsidR="00105D46" w:rsidRDefault="00750B66" w:rsidP="00AE1A4C">
            <w:pPr>
              <w:pStyle w:val="AssignBody"/>
            </w:pPr>
            <w:r>
              <w:t>N/A</w:t>
            </w:r>
          </w:p>
        </w:tc>
      </w:tr>
      <w:tr w:rsidR="00105D46" w14:paraId="0216786F" w14:textId="77777777" w:rsidTr="006A551C">
        <w:tc>
          <w:tcPr>
            <w:tcW w:w="1838" w:type="dxa"/>
          </w:tcPr>
          <w:p w14:paraId="4F73937C" w14:textId="1082C1DB" w:rsidR="00105D46" w:rsidRPr="00013EBF" w:rsidRDefault="00013EBF" w:rsidP="00AE1A4C">
            <w:pPr>
              <w:pStyle w:val="AssignBody"/>
              <w:rPr>
                <w:rFonts w:cs="Arial"/>
                <w:b/>
                <w:bCs/>
                <w:sz w:val="16"/>
                <w:szCs w:val="16"/>
              </w:rPr>
            </w:pPr>
            <w:r w:rsidRPr="00013EBF">
              <w:rPr>
                <w:rFonts w:cs="Arial"/>
                <w:color w:val="283041"/>
                <w:sz w:val="16"/>
                <w:szCs w:val="16"/>
                <w:shd w:val="clear" w:color="auto" w:fill="FFFFFF"/>
              </w:rPr>
              <w:t>Paraphrase ideas, rather than directly quote, to demonstrate secure understanding and engagement with the concepts that you present.</w:t>
            </w:r>
          </w:p>
        </w:tc>
        <w:tc>
          <w:tcPr>
            <w:tcW w:w="3589" w:type="dxa"/>
          </w:tcPr>
          <w:p w14:paraId="2659078D" w14:textId="566F793C" w:rsidR="00105D46" w:rsidRDefault="00750B66" w:rsidP="00AE1A4C">
            <w:pPr>
              <w:pStyle w:val="AssignBody"/>
            </w:pPr>
            <w:r>
              <w:t>Used less quotes when discussing work.</w:t>
            </w:r>
          </w:p>
        </w:tc>
        <w:tc>
          <w:tcPr>
            <w:tcW w:w="3589" w:type="dxa"/>
          </w:tcPr>
          <w:p w14:paraId="1FEDD524" w14:textId="0EF0190C" w:rsidR="00105D46" w:rsidRDefault="00750B66" w:rsidP="00AE1A4C">
            <w:pPr>
              <w:pStyle w:val="AssignBody"/>
            </w:pPr>
            <w:r>
              <w:t>Marrone (2014) considers that recent developments in the attachment theory have pin pointed two categories: secure and insecure. Children who live through parental care that is empathetic, positive and reliable generally feel securely attached. On the other hand, children who have endured maltreatment, rejection or inconsistent care have a higher risk of being insecurely attached. John Bowlby’s hypothesis of ‘maternal deprivation’ suggests that frequent disruption of the attachment between a child and their primary caregiver can impact long term cognitive, social and emotional difficulties.</w:t>
            </w:r>
          </w:p>
        </w:tc>
      </w:tr>
    </w:tbl>
    <w:p w14:paraId="45E34BBD" w14:textId="77777777" w:rsidR="002229F0" w:rsidRDefault="002229F0" w:rsidP="00E611D9">
      <w:pPr>
        <w:pStyle w:val="AssignBody"/>
      </w:pPr>
    </w:p>
    <w:p w14:paraId="32F6C264" w14:textId="09E7C81D" w:rsidR="00750B66" w:rsidRDefault="00013EBF" w:rsidP="00750B66">
      <w:pPr>
        <w:pStyle w:val="AssignHeader"/>
      </w:pPr>
      <w:r>
        <w:lastRenderedPageBreak/>
        <w:t>Supporting your discussion with theory, practice and evidence from literature, critically reflect on how you would support an individual learner whose progress is being affected by specific learning barriers to his/her learning during one particular transition period (horizontal or vertical).</w:t>
      </w:r>
    </w:p>
    <w:p w14:paraId="3987AFEF" w14:textId="77777777" w:rsidR="00013EBF" w:rsidRDefault="00013EBF" w:rsidP="00691A46">
      <w:pPr>
        <w:pStyle w:val="AssignSubHeader"/>
      </w:pPr>
    </w:p>
    <w:p w14:paraId="1B0DA493" w14:textId="72C055A4" w:rsidR="00013EBF" w:rsidRDefault="00013EBF" w:rsidP="00691A46">
      <w:pPr>
        <w:pStyle w:val="AssignSubHeader"/>
      </w:pPr>
      <w:r>
        <w:t>The response should include:</w:t>
      </w:r>
    </w:p>
    <w:p w14:paraId="57A2741B" w14:textId="77777777" w:rsidR="00013EBF" w:rsidRPr="00013EBF" w:rsidRDefault="00013EBF" w:rsidP="00013EBF">
      <w:pPr>
        <w:pStyle w:val="AssignBody"/>
      </w:pPr>
    </w:p>
    <w:p w14:paraId="4E8D5750" w14:textId="0E4D0FA5" w:rsidR="00013EBF" w:rsidRDefault="00013EBF" w:rsidP="00691A46">
      <w:pPr>
        <w:pStyle w:val="AssignSubHeader"/>
      </w:pPr>
      <w:r>
        <w:t>1.A written reflection (3,500 words)</w:t>
      </w:r>
    </w:p>
    <w:p w14:paraId="3D5DECA2" w14:textId="77777777" w:rsidR="00013EBF" w:rsidRPr="00013EBF" w:rsidRDefault="00013EBF" w:rsidP="00013EBF">
      <w:pPr>
        <w:pStyle w:val="AssignBody"/>
      </w:pPr>
    </w:p>
    <w:p w14:paraId="1FC1F586" w14:textId="77777777" w:rsidR="00013EBF" w:rsidRDefault="00013EBF" w:rsidP="00691A46">
      <w:pPr>
        <w:pStyle w:val="AssignSubHeader"/>
      </w:pPr>
      <w:r>
        <w:t>2. A one page profile and a support plan that outlines the provision, the role of key stakeholders in the transition process and any evaluation strategies.</w:t>
      </w:r>
    </w:p>
    <w:p w14:paraId="418DA16B" w14:textId="77777777" w:rsidR="00013EBF" w:rsidRDefault="00013EBF" w:rsidP="00691A46">
      <w:pPr>
        <w:pStyle w:val="AssignSubHeader"/>
      </w:pPr>
    </w:p>
    <w:p w14:paraId="62B33846" w14:textId="77777777" w:rsidR="00013EBF" w:rsidRDefault="00013EBF" w:rsidP="00691A46">
      <w:pPr>
        <w:pStyle w:val="AssignSubHeader"/>
      </w:pPr>
    </w:p>
    <w:p w14:paraId="1E7AE38C" w14:textId="77777777" w:rsidR="00013EBF" w:rsidRDefault="00013EBF" w:rsidP="00691A46">
      <w:pPr>
        <w:pStyle w:val="AssignSubHeader"/>
      </w:pPr>
    </w:p>
    <w:p w14:paraId="241AF562" w14:textId="77777777" w:rsidR="00750B66" w:rsidRDefault="00750B66" w:rsidP="00717604">
      <w:pPr>
        <w:pStyle w:val="AssignBody"/>
      </w:pPr>
    </w:p>
    <w:p w14:paraId="148E6D97" w14:textId="77777777" w:rsidR="00750B66" w:rsidRDefault="00750B66" w:rsidP="00717604">
      <w:pPr>
        <w:pStyle w:val="AssignBody"/>
      </w:pPr>
    </w:p>
    <w:p w14:paraId="52C4E6C6" w14:textId="77777777" w:rsidR="00750B66" w:rsidRDefault="00750B66" w:rsidP="00717604">
      <w:pPr>
        <w:pStyle w:val="AssignBody"/>
      </w:pPr>
    </w:p>
    <w:p w14:paraId="3FBB277A" w14:textId="77777777" w:rsidR="00750B66" w:rsidRDefault="00750B66" w:rsidP="00717604">
      <w:pPr>
        <w:pStyle w:val="AssignBody"/>
      </w:pPr>
    </w:p>
    <w:p w14:paraId="63A3AA22" w14:textId="77777777" w:rsidR="00750B66" w:rsidRDefault="00750B66" w:rsidP="00717604">
      <w:pPr>
        <w:pStyle w:val="AssignBody"/>
      </w:pPr>
    </w:p>
    <w:p w14:paraId="0344EDEC" w14:textId="77777777" w:rsidR="00750B66" w:rsidRDefault="00750B66" w:rsidP="00717604">
      <w:pPr>
        <w:pStyle w:val="AssignBody"/>
      </w:pPr>
    </w:p>
    <w:p w14:paraId="63E07A08" w14:textId="77777777" w:rsidR="00750B66" w:rsidRDefault="00750B66" w:rsidP="00717604">
      <w:pPr>
        <w:pStyle w:val="AssignBody"/>
      </w:pPr>
    </w:p>
    <w:p w14:paraId="3528A3D3" w14:textId="77777777" w:rsidR="00750B66" w:rsidRDefault="00750B66" w:rsidP="00717604">
      <w:pPr>
        <w:pStyle w:val="AssignBody"/>
      </w:pPr>
    </w:p>
    <w:p w14:paraId="6EB5222D" w14:textId="77777777" w:rsidR="00750B66" w:rsidRDefault="00750B66" w:rsidP="00717604">
      <w:pPr>
        <w:pStyle w:val="AssignBody"/>
      </w:pPr>
    </w:p>
    <w:p w14:paraId="60A34FB2" w14:textId="77777777" w:rsidR="00750B66" w:rsidRDefault="00750B66" w:rsidP="00717604">
      <w:pPr>
        <w:pStyle w:val="AssignBody"/>
      </w:pPr>
    </w:p>
    <w:p w14:paraId="3CD14EA9" w14:textId="77777777" w:rsidR="00750B66" w:rsidRDefault="00750B66" w:rsidP="00717604">
      <w:pPr>
        <w:pStyle w:val="AssignBody"/>
      </w:pPr>
    </w:p>
    <w:p w14:paraId="19EAB95A" w14:textId="77777777" w:rsidR="00750B66" w:rsidRDefault="00750B66" w:rsidP="00717604">
      <w:pPr>
        <w:pStyle w:val="AssignBody"/>
      </w:pPr>
    </w:p>
    <w:p w14:paraId="4603A344" w14:textId="44C3784B" w:rsidR="00E76787" w:rsidRDefault="00D01C2C" w:rsidP="00717604">
      <w:pPr>
        <w:pStyle w:val="AssignBody"/>
      </w:pPr>
      <w:r>
        <w:lastRenderedPageBreak/>
        <w:t xml:space="preserve">The term ‘learning progression’ is </w:t>
      </w:r>
      <w:r w:rsidR="0079413F">
        <w:t>generally understood to mean</w:t>
      </w:r>
      <w:r>
        <w:t xml:space="preserve"> “the purposeful sequencing of teaching and learning expectations across multiple developmental stages, ages or grade levels” (Great School Partnerships, 2013). </w:t>
      </w:r>
      <w:r w:rsidR="00013EBF">
        <w:t xml:space="preserve">Regular and effective communication between learners and practitioners is imperative to supporting pupils’ progression. For there to be an impact, all who are involved in the pupils learning must cooperate and unite. The base for this communication and cooperation will establish, where learners currently are, where they need to be and what needs to be done to get there, including any barriers to their learning (Welsh Government, 2020). </w:t>
      </w:r>
      <w:r w:rsidR="00512E6D">
        <w:t xml:space="preserve"> </w:t>
      </w:r>
      <w:r w:rsidR="00DE18C7">
        <w:t>(</w:t>
      </w:r>
      <w:r w:rsidR="00E76787">
        <w:t>Donaldson,</w:t>
      </w:r>
      <w:r w:rsidR="00DE18C7">
        <w:t xml:space="preserve"> </w:t>
      </w:r>
      <w:r w:rsidR="00E76787">
        <w:t>2015</w:t>
      </w:r>
      <w:r w:rsidR="00DE18C7">
        <w:t>, p. 22.</w:t>
      </w:r>
      <w:r w:rsidR="00E76787">
        <w:t xml:space="preserve">) </w:t>
      </w:r>
      <w:r w:rsidR="00EA1DD6">
        <w:t>argu</w:t>
      </w:r>
      <w:r w:rsidR="00DE18C7">
        <w:t>es “</w:t>
      </w:r>
      <w:r w:rsidR="00EA1DD6">
        <w:t xml:space="preserve">there is a discernible shift from curriculum specifications based upon traditional subject disciplines”. </w:t>
      </w:r>
      <w:r w:rsidR="00DE18C7">
        <w:t>Donaldson</w:t>
      </w:r>
      <w:r w:rsidR="00512E6D">
        <w:t xml:space="preserve"> (2015)</w:t>
      </w:r>
      <w:r w:rsidR="00DE18C7">
        <w:t xml:space="preserve"> proposed that the Curriculum for Wales (CfW) took an approach that developed the child holistically and include</w:t>
      </w:r>
      <w:r w:rsidR="00512E6D">
        <w:t>d</w:t>
      </w:r>
      <w:r w:rsidR="00DE18C7">
        <w:t xml:space="preserve"> real life learning experiences.</w:t>
      </w:r>
    </w:p>
    <w:p w14:paraId="186D10A9" w14:textId="2B24ED33" w:rsidR="00C537F3" w:rsidRDefault="00C537F3" w:rsidP="00717604">
      <w:pPr>
        <w:pStyle w:val="AssignBody"/>
      </w:pPr>
    </w:p>
    <w:p w14:paraId="71BC2861" w14:textId="414FC9BC" w:rsidR="00C537F3" w:rsidRDefault="00C537F3" w:rsidP="00C537F3">
      <w:pPr>
        <w:pStyle w:val="AssignBody"/>
      </w:pPr>
      <w:r>
        <w:t>Stanford Medicine (2022) argue</w:t>
      </w:r>
      <w:r w:rsidR="006F2C29">
        <w:t xml:space="preserve">s </w:t>
      </w:r>
      <w:r>
        <w:t>that all children progress at different times. It can be weeks or months difference; however, it is unlikely a child will progress onto the next stage until they are ready. For children to progress an inclusive education is essential, a</w:t>
      </w:r>
      <w:r>
        <w:t xml:space="preserve">ccording to Welsh Government (2016, p. 2) “inclusion is a process through which all pupils access common opportunities in ways relevant to their needs, and which ensures that they fully belong to the school community.” For a school to be inclusive they must ensure that they have “strategies to address the training and development needs of staff and governors” and have a “proactive joint-working practices which involve parents/carers and partner agencies” Welsh Government (2016). </w:t>
      </w:r>
    </w:p>
    <w:p w14:paraId="42AC9425" w14:textId="77777777" w:rsidR="00C537F3" w:rsidRDefault="00C537F3" w:rsidP="00717604">
      <w:pPr>
        <w:pStyle w:val="AssignBody"/>
      </w:pPr>
    </w:p>
    <w:p w14:paraId="3CD13355" w14:textId="12DE2F76" w:rsidR="00D01C2C" w:rsidRDefault="0014130A" w:rsidP="00717604">
      <w:pPr>
        <w:pStyle w:val="AssignBody"/>
      </w:pPr>
      <w:r>
        <w:t>The word transition has come to be used to refer to “a change from one form or type to another, or the process by which this happens” (Cambridge Dictionary, 2022). Vertical transitions create extensive change to a child’s lifestyle. For example, starting nursery, transitioning from nursery to full time education or separation of parents. Nonetheless, horizontal transitions are less significant changes that happen throughout a child’s daily routine, for example, going to the yard from the classroom or a supply teacher covering the class. Practitioners need to consider that horizontal transitions can frame children’s experiences of vertical transitions and can affect their well-being (Rhondda Cynon Taf, 2022).</w:t>
      </w:r>
      <w:r w:rsidR="00ED3B86">
        <w:t xml:space="preserve"> </w:t>
      </w:r>
    </w:p>
    <w:p w14:paraId="16F5399C" w14:textId="77777777" w:rsidR="00803BC4" w:rsidRDefault="00803BC4" w:rsidP="00717604">
      <w:pPr>
        <w:pStyle w:val="AssignBody"/>
      </w:pPr>
    </w:p>
    <w:p w14:paraId="3D6591E5" w14:textId="00AA728D" w:rsidR="00355EFF" w:rsidRDefault="00512E6D" w:rsidP="00355EFF">
      <w:pPr>
        <w:pStyle w:val="AssignBody"/>
      </w:pPr>
      <w:r>
        <w:t xml:space="preserve">For the purpose of the assignment, the pseudonym name “Lola” will refer to the pupil </w:t>
      </w:r>
      <w:r w:rsidR="00EB0338">
        <w:t xml:space="preserve">being </w:t>
      </w:r>
      <w:r>
        <w:t>discussed. Lola</w:t>
      </w:r>
      <w:r w:rsidR="00F025E5">
        <w:t xml:space="preserve"> is currently six years old and in year one. Her</w:t>
      </w:r>
      <w:r>
        <w:t xml:space="preserve"> teacher is concerned regarding her social and emotional development. From a young age, she has been a witness to domestic violence at home</w:t>
      </w:r>
      <w:r w:rsidR="000B5263">
        <w:t xml:space="preserve">, she has first-hand seen the violence and recently been involved in it. Her dad physically and mentally abuses her mum, and has started hitting Lola </w:t>
      </w:r>
      <w:r w:rsidR="000B5263">
        <w:lastRenderedPageBreak/>
        <w:t xml:space="preserve">and her brother too. </w:t>
      </w:r>
      <w:r w:rsidR="00EB0338">
        <w:t xml:space="preserve">NSPCC (2022) define domestic abuse as “any type of controlling, bullying, threatening or violent behaviour between people in a relationship”. They claim it can severely affect children and young people who witness it and is a form of child abuse. </w:t>
      </w:r>
      <w:r>
        <w:t xml:space="preserve">Lola and her brother are currently being taken into foster </w:t>
      </w:r>
      <w:r w:rsidR="00EB0338">
        <w:t>care</w:t>
      </w:r>
      <w:r w:rsidR="009F05A3">
        <w:t xml:space="preserve"> and </w:t>
      </w:r>
      <w:r w:rsidR="00EB0338">
        <w:t>are going to separate homes.</w:t>
      </w:r>
      <w:r>
        <w:t xml:space="preserve"> </w:t>
      </w:r>
      <w:r w:rsidR="006D2468">
        <w:t>Lola has a close attachment with her mother; however, her home life is putting her at risk.</w:t>
      </w:r>
      <w:r w:rsidR="000B5263">
        <w:t xml:space="preserve"> </w:t>
      </w:r>
      <w:r w:rsidR="00B010A7">
        <w:t xml:space="preserve">Lola’s teacher has tried to talk to her about her feelings however, she has become withdrawn and does not want to discuss her feelings. </w:t>
      </w:r>
      <w:r w:rsidR="009F05A3">
        <w:t>To aid Lola socially, emotionally and behaviourally there will be a support plan put into place to help her</w:t>
      </w:r>
      <w:r w:rsidR="00523328">
        <w:t xml:space="preserve"> (see part </w:t>
      </w:r>
      <w:r w:rsidR="005C6E13">
        <w:t>two</w:t>
      </w:r>
      <w:r w:rsidR="00523328">
        <w:t>).</w:t>
      </w:r>
      <w:r w:rsidR="009F05A3">
        <w:t xml:space="preserve"> This will include </w:t>
      </w:r>
      <w:r w:rsidR="00931B2F">
        <w:t xml:space="preserve">a </w:t>
      </w:r>
      <w:r w:rsidR="009F05A3">
        <w:t xml:space="preserve">weekly </w:t>
      </w:r>
      <w:r w:rsidR="005C6E13">
        <w:t>nurture group</w:t>
      </w:r>
      <w:r w:rsidR="00931B2F">
        <w:t xml:space="preserve"> session</w:t>
      </w:r>
      <w:r w:rsidR="00355EFF">
        <w:t xml:space="preserve"> with the pastoral support officer</w:t>
      </w:r>
      <w:r w:rsidR="005C6E13">
        <w:t xml:space="preserve"> and two other children</w:t>
      </w:r>
      <w:r w:rsidR="00355EFF">
        <w:t>,</w:t>
      </w:r>
      <w:r w:rsidR="009F05A3">
        <w:t xml:space="preserve"> </w:t>
      </w:r>
      <w:r w:rsidR="00931B2F">
        <w:t>held within</w:t>
      </w:r>
      <w:r w:rsidR="009F05A3">
        <w:t xml:space="preserve"> school, focusing on the practice “emotion coaching” and “thrive”.</w:t>
      </w:r>
      <w:r w:rsidR="00355EFF">
        <w:t xml:space="preserve"> </w:t>
      </w:r>
      <w:r w:rsidR="00355EFF">
        <w:t xml:space="preserve">Lola created a one-page profile with her teacher, mum and future foster carer (see part two). In Wales, five thousand and seventy children are living with foster families and seventy percent of looked after children (LAC) are looked after away from their home (The Fostering Network, 2016). Biehal (2014, p.1.) conducted a study to analyse the belonging in long-term foster care. The study exhibited four types of belonging that were created by a variation of factors, for example, day to day practices within the foster family, the action and commitment of foster and birth parents, the child’s mental representations of their childhood and current experiences and the meaning that a child refers to blood and non-blood relationships. </w:t>
      </w:r>
    </w:p>
    <w:p w14:paraId="37D15EFC" w14:textId="7C9ACED0" w:rsidR="009F05A3" w:rsidRDefault="009F05A3" w:rsidP="00717604">
      <w:pPr>
        <w:pStyle w:val="AssignBody"/>
      </w:pPr>
    </w:p>
    <w:p w14:paraId="7799638E" w14:textId="77777777" w:rsidR="00AD29B4" w:rsidRDefault="00803BC4" w:rsidP="00717604">
      <w:pPr>
        <w:pStyle w:val="AssignBody"/>
      </w:pPr>
      <w:r>
        <w:t>The experiences young children have from birth can have tremendous effects on how they grow and develop. It can impact their physical and mental health, their feelings and their behaviour (Manchester University, 2022).</w:t>
      </w:r>
      <w:r w:rsidR="00E11E5F">
        <w:t xml:space="preserve"> Young Minds (2018, p. 22) define adverse childhood experiences (ACEs) as “highly stressful, and potentially traumatic, events or situations that occur during childhood and/or adolescence”. </w:t>
      </w:r>
      <w:r w:rsidR="002C7DA5">
        <w:t>A few examples of ACEs include physical abuse, sexual abuse, living with someone who abused drugs, exposure to domestic violence and losing a parent through divorce, death or abandonment.</w:t>
      </w:r>
      <w:r w:rsidR="00AD29B4">
        <w:t xml:space="preserve"> </w:t>
      </w:r>
    </w:p>
    <w:p w14:paraId="1D8FF18C" w14:textId="75206A42" w:rsidR="00013EBF" w:rsidRDefault="00E11E5F" w:rsidP="00717604">
      <w:pPr>
        <w:pStyle w:val="AssignBody"/>
      </w:pPr>
      <w:r>
        <w:t xml:space="preserve">Children who suffer with ACEs are at a higher risk of their development being affected. </w:t>
      </w:r>
      <w:r w:rsidR="00585902">
        <w:t>Likewise, Herzog and Schmehl (2018) point out that ACEs can have long-lasting detrimental effects on the brain as well as mental and physical health. ACEs</w:t>
      </w:r>
      <w:r>
        <w:t xml:space="preserve"> can impact their relationships with others, increase the risk of engaging in health-harming behaviours but can also impact later on in life by poorer mental and physical health during adulthood. Children who experience ACEs are four times more likely to have low levels of mental wellbeing and life satisfaction. </w:t>
      </w:r>
      <w:r w:rsidR="00CC4B1D">
        <w:t xml:space="preserve">According to Young Minds (2018) not all children who endure ACEs or trauma will develop a mental health problem, however, personal, structural and environmental factors can protect against it. They emphasise the importance of having the ability to regulate emotions and manage their own emotional distress. Previous research has established that almost forty seven percent of individuals encounter at least one of the nine </w:t>
      </w:r>
      <w:r w:rsidR="00CC4B1D">
        <w:lastRenderedPageBreak/>
        <w:t xml:space="preserve">ACEs (Bellis et </w:t>
      </w:r>
      <w:r w:rsidR="00CC4B1D" w:rsidRPr="00CC4B1D">
        <w:rPr>
          <w:i/>
          <w:iCs/>
        </w:rPr>
        <w:t>al</w:t>
      </w:r>
      <w:r w:rsidR="00CC4B1D">
        <w:t>, 2014).</w:t>
      </w:r>
      <w:r w:rsidR="00523328">
        <w:t xml:space="preserve"> </w:t>
      </w:r>
      <w:r w:rsidR="006C55C2">
        <w:t xml:space="preserve">Bazalgette and Rahilly and Trevelyan (2015) claim that the consequences of poor mental health for LAC are significant. LAC also have an increased risk of experiencing a variety of poor outcomes.  </w:t>
      </w:r>
    </w:p>
    <w:p w14:paraId="10C46E72" w14:textId="5ACDBD3D" w:rsidR="00523328" w:rsidRDefault="00523328" w:rsidP="00717604">
      <w:pPr>
        <w:pStyle w:val="AssignBody"/>
      </w:pPr>
    </w:p>
    <w:p w14:paraId="55DA747B" w14:textId="3DA32DD0" w:rsidR="004D408E" w:rsidRDefault="009A1D8B" w:rsidP="00717604">
      <w:pPr>
        <w:pStyle w:val="AssignBody"/>
      </w:pPr>
      <w:r>
        <w:t xml:space="preserve">Child maltreatment can have a detrimental effect on children’s learning progression and educational outcomes. The </w:t>
      </w:r>
      <w:r w:rsidR="00523328">
        <w:t>World Health Organization (2022) state that child maltreatment is “abuse and neglect that occurs to children under eighteen”.</w:t>
      </w:r>
      <w:r w:rsidR="001C452E">
        <w:t xml:space="preserve"> </w:t>
      </w:r>
      <w:r w:rsidR="001C452E">
        <w:t>Bazalgette and Rahilly and Trevelyan (2015</w:t>
      </w:r>
      <w:r w:rsidR="001C452E">
        <w:t xml:space="preserve"> p.13</w:t>
      </w:r>
      <w:r w:rsidR="001C452E">
        <w:t xml:space="preserve">) </w:t>
      </w:r>
      <w:r w:rsidR="001C452E">
        <w:t xml:space="preserve">determine child maltreatment as “all forms of abuse and neglect, such as physical abuse, sexual abuse, psychological or emotional abuse, neglect and intimate partner violence between adults”. The National Society for the Prevention of Cruelty to Children (NSPCC) established that five-point nine percent of children living in the United Kingdom, aged under eleven had encountered severe maltreatment, rising to eighteen-point six percent between the ages of eleven and seventeen. Although the severity of maltreatment can affect a child’s emotional wellbeing, the length of time exposed to maltreatment in an adverse environment can have impact just as much. </w:t>
      </w:r>
    </w:p>
    <w:p w14:paraId="570932AD" w14:textId="16EA0AB1" w:rsidR="00355EFF" w:rsidRDefault="00355EFF" w:rsidP="00717604">
      <w:pPr>
        <w:pStyle w:val="AssignBody"/>
      </w:pPr>
    </w:p>
    <w:p w14:paraId="2BA8D4BC" w14:textId="03C8C7A6" w:rsidR="00355EFF" w:rsidRDefault="00355EFF" w:rsidP="00717604">
      <w:pPr>
        <w:pStyle w:val="AssignBody"/>
      </w:pPr>
      <w:r>
        <w:t>Lola’s teacher has recently been monitoring Lola within the class and around the school, as mentioned, there are significant concerns with her social and emotional development. Lola</w:t>
      </w:r>
      <w:r w:rsidR="00D14486">
        <w:t xml:space="preserve"> has recently started displaying signs of being withdrawn, she is not communicating with her peers, teachers and does not want to take part in any activities. Freud (2022) suggests that when a child is displaying continuous withdrawn behaviour, it can influence social and emotional development. When a young child suddenly becomes withdrawn, it is often a sign of them feeling frightened or anxious. </w:t>
      </w:r>
      <w:r w:rsidR="001804B7">
        <w:t xml:space="preserve">Rubin and Coplan and Bowker (2009) specify that children who are socially withdrawn have a higher risk of negative adjustment outcomes, this can include difficulties regulating their emotions, peer difficulties and school difficulties. </w:t>
      </w:r>
      <w:r w:rsidR="000B5263">
        <w:t xml:space="preserve">Lola’s teacher has often approached her to discuss how her day is going or how she is feeling, however Lola just replies ‘fine’ and immediately removes herself from the conversation. When Lola first joined the class, she was quiet, however did socialise with her peers and take part in activities she enjoyed. She would often ask the teacher for jobs in the classroom and enjoyed being around adults in the school. </w:t>
      </w:r>
    </w:p>
    <w:p w14:paraId="500E5318" w14:textId="5096AB17" w:rsidR="00523328" w:rsidRDefault="00523328" w:rsidP="00717604">
      <w:pPr>
        <w:pStyle w:val="AssignBody"/>
      </w:pPr>
    </w:p>
    <w:p w14:paraId="3FEEF5F8" w14:textId="528D28E9" w:rsidR="00C537F3" w:rsidRDefault="00355EFF" w:rsidP="00717604">
      <w:pPr>
        <w:pStyle w:val="AssignBody"/>
      </w:pPr>
      <w:r>
        <w:t xml:space="preserve">Doyle and Cicchetti (2017) express the importance of healthy relationships with parents, early care, education providers and peers for a positive development throughout existence. Early caregiving experiences are what constructs </w:t>
      </w:r>
      <w:r w:rsidR="006D2468">
        <w:t xml:space="preserve">the </w:t>
      </w:r>
      <w:r>
        <w:t xml:space="preserve">brain and behaviour development, when children endure absent or abusive caregiving, they are immediately denied chances for healthy development. </w:t>
      </w:r>
      <w:r w:rsidR="006D2468">
        <w:t xml:space="preserve">Bowlby (1969) describes attachment as “lasting psychological connectedness between human beings”. </w:t>
      </w:r>
      <w:r w:rsidR="00C6336D">
        <w:t>Marrone</w:t>
      </w:r>
      <w:r w:rsidR="00691CC4">
        <w:t xml:space="preserve"> (2014) considers that recent </w:t>
      </w:r>
      <w:r w:rsidR="00691CC4">
        <w:lastRenderedPageBreak/>
        <w:t xml:space="preserve">developments in the attachment theory have pin pointed two categories: secure and insecure. Children who live through parental care that is empathetic, positive and reliable generally feel securely attached. On the other hand, children who have endured maltreatment, rejection or inconsistent care have a higher risk of being insecurely attached. </w:t>
      </w:r>
      <w:r w:rsidR="002236DB">
        <w:t>John Bowlby’s hypothesis of ‘maternal deprivation’ suggests that frequent disruption of the attachment between a child and their primary caregiver can impact long term cognitive, social and emotional difficulties. Bowlby believed that the effects were permanent and irreversible. He claimed it would cause reduced intelligence, increased aggression, depression and affectionless psychopathy</w:t>
      </w:r>
      <w:r w:rsidR="002C7DA5">
        <w:t xml:space="preserve"> (Mcleod, 2017).</w:t>
      </w:r>
      <w:r w:rsidR="00873F53">
        <w:t xml:space="preserve"> Lola has a good relationship with her mother but not her father. Lola often witnesses her father hitting her mum; therefore, she understands that her mum is living in fear and can often pick up when her mum is scared. </w:t>
      </w:r>
      <w:r w:rsidR="00556B6E">
        <w:t xml:space="preserve">Divecha, D (2014) suggests that when parents consistently use adverse strategies with one another children can often become distraught, worried and anxious. She explains how many children who have been brought up in environments of hostile conflict have difficulties forming healthy, balanced relationships with their peers. </w:t>
      </w:r>
    </w:p>
    <w:p w14:paraId="0C6742E5" w14:textId="707E1345" w:rsidR="00AD29B4" w:rsidRDefault="00AD29B4" w:rsidP="00717604">
      <w:pPr>
        <w:pStyle w:val="AssignBody"/>
      </w:pPr>
    </w:p>
    <w:p w14:paraId="2FB6343B" w14:textId="590C9240" w:rsidR="00AD29B4" w:rsidRDefault="00B0362B" w:rsidP="00717604">
      <w:pPr>
        <w:pStyle w:val="AssignBody"/>
      </w:pPr>
      <w:r>
        <w:t xml:space="preserve">Boxall (1969, quoted in Corrigan, 2017) expresses “if the child is unable to adjust to the needs of the school, then the school must adjust to meet the needs of the child”. </w:t>
      </w:r>
      <w:r w:rsidR="00AD29B4">
        <w:t xml:space="preserve">The support plan that has been put in place includes the intervention called ‘Thrive’. It is a way of working with children to encourage healthy social and emotional development. Thrive has been developed over twenty-five years and has input from practitioners with over one hundred and sixty years of combined experiences in teaching, education, social work, family therapy and psychotherapy. In the United Kingdom on average four hundred thousand children take part in the thrive intervention. Thrive is a dynamic, developmental and trauma-sensitive approach that supports meeting the needs emotionally and socially for children. The approach is underpinned by </w:t>
      </w:r>
      <w:r w:rsidR="005B64B3">
        <w:t xml:space="preserve">four pillars, attachment theory is the first one, it is integrated into the approach to emphasise the importance of forming trusting relationships that can support a child social and emotional development. Child development theory is another pillar used for thrive, thrive have formed a six-stage model that can enable an understanding of what healthy child development is. When united with the attachment theory, the model provides an overview to support children’s behaviour. If the incorrect support is given or it is not identified that support is needed, then the child can experience gaps in their development. </w:t>
      </w:r>
      <w:r w:rsidR="00AD29B4">
        <w:t>At the core of thrive is the knowledge that the child’s behaviour is symbolizes a form of communication. If as practitioners we are able to identify and meet the child’s needs, they are able to grow, learn and progress. Nevertheless, if we do not identify or neglect the needs, the child has a higher risk of their development being stunted and their learning being passionless (Thrive, 2019).</w:t>
      </w:r>
      <w:r w:rsidR="005B64B3">
        <w:t xml:space="preserve"> Schools who have used the thrive approach have established </w:t>
      </w:r>
      <w:r w:rsidR="005B64B3">
        <w:lastRenderedPageBreak/>
        <w:t xml:space="preserve">the benefits of using it, there are less disruptions in the classroom, fewer exclusions and improved academic results. This then leads to an improvement on relationships parents and schools have, it has also helped improve staff morale. </w:t>
      </w:r>
      <w:r w:rsidR="003A7103">
        <w:t xml:space="preserve">Despite thrive having different benefits there are limitations to using this approach to support Lola. Gibby- Leversuch and Field and Cooke (2019) argue that there is insufficient research to show the investigation of its effectiveness and the impact that it has on children’s development. The training that is required for a qualified thrive practitioner is ten days; this can be difficult to arrange when working in education as cover would need to be arranged. For a child to have access to the thrive approach, they have to undergo an assessment carried out by the thrive practitioner. </w:t>
      </w:r>
      <w:r w:rsidR="003A7103">
        <w:t>Gibby- Leversuch and Field and Cooke (2019)</w:t>
      </w:r>
      <w:r w:rsidR="003A7103">
        <w:t xml:space="preserve"> debate that the assessments are not standardised, the reliability and validity have not been established either. </w:t>
      </w:r>
    </w:p>
    <w:p w14:paraId="17A6DB43" w14:textId="77364ACA" w:rsidR="000B5263" w:rsidRDefault="000B5263" w:rsidP="00717604">
      <w:pPr>
        <w:pStyle w:val="AssignBody"/>
      </w:pPr>
    </w:p>
    <w:p w14:paraId="78E02316" w14:textId="22066252" w:rsidR="000B5263" w:rsidRDefault="000B5263" w:rsidP="00717604">
      <w:pPr>
        <w:pStyle w:val="AssignBody"/>
      </w:pPr>
      <w:r>
        <w:t xml:space="preserve">Whilst the support plan outlines the thrive approach, it also focuses on </w:t>
      </w:r>
      <w:r w:rsidR="00DA3FB6">
        <w:t xml:space="preserve">the </w:t>
      </w:r>
      <w:r>
        <w:t>us</w:t>
      </w:r>
      <w:r w:rsidR="00DA3FB6">
        <w:t>e of</w:t>
      </w:r>
      <w:r>
        <w:t xml:space="preserve"> nurture groups to aid Lola’s development. T</w:t>
      </w:r>
      <w:r>
        <w:t xml:space="preserve">hey are designed to focus on the social and emotional needs that can restrict children’s learning. Welsh Government (2010) define a nurture group as “small group provision for children with difficult behaviour, and/or traumatic early experiences”. Nurture groups have several aims, including academic teaching, developing key social skills and developing confidence and self-respect (Nurture UK, 2021). Welsh Government (2010) refer to nurture groups as an approach to an ‘inclusive education’. </w:t>
      </w:r>
      <w:r w:rsidR="00E2778E">
        <w:t>Thus,</w:t>
      </w:r>
      <w:r w:rsidR="00DA3FB6">
        <w:t xml:space="preserve"> being in line with the Welsh Governments aim to have an inclusive education system. Nurture </w:t>
      </w:r>
      <w:r>
        <w:t>groups are in a small discrete class, they will give a safe and predictable environment and enables the children to revisit missed nurturing experiences.  Teachers that run nurture groups are expected to model positive relationships, whilst focusing on language and communication skills.</w:t>
      </w:r>
      <w:r w:rsidR="00DA3FB6">
        <w:t xml:space="preserve"> Similarly, nurture groups are built on the foundations of the attachment theory; the perception that by creating positive relationships with people around can aid a healthy and strong development. During nurture groups, the attention is based on recognising and understanding barriers to learning whilst exploring strategies and solutions to overcome and support these</w:t>
      </w:r>
      <w:r w:rsidR="00E2778E">
        <w:t xml:space="preserve"> (Fairfield Primary School, 2021).</w:t>
      </w:r>
      <w:r w:rsidR="00B0362B">
        <w:t xml:space="preserve"> </w:t>
      </w:r>
      <w:r w:rsidR="00FA013B">
        <w:t>There are many advantages to using nurture groups, these include improved behaviour and social skills, an effective change to social and emotional behaviour at home, positive attachments to practitioners and peers, improved self-esteem and confidence</w:t>
      </w:r>
      <w:r w:rsidR="00F46271">
        <w:t xml:space="preserve"> and improved attendance (Corrigan, 2017).</w:t>
      </w:r>
      <w:r w:rsidR="00430EFC">
        <w:t xml:space="preserve"> On the other hand, Cherry (2022) questions whether all nurture groups would use the Boxall criteria correctly, if they are not using it, how would they measure the impact and success of the nurture group for each child. Cherry also challenges whether all staff that are running the groups are competently trained and are keeping up to date with the training. Subsequently, she disputes whether nurture groups reduce educational resilience for children who are already at risk. </w:t>
      </w:r>
    </w:p>
    <w:p w14:paraId="50AE6655" w14:textId="1C40F802" w:rsidR="005F1934" w:rsidRDefault="00CA4159" w:rsidP="00717604">
      <w:pPr>
        <w:pStyle w:val="AssignBody"/>
      </w:pPr>
      <w:r>
        <w:lastRenderedPageBreak/>
        <w:t>Emotion coaching is another strategy used in the support plan; it was developed by the psychologist John Gottman.</w:t>
      </w:r>
      <w:r w:rsidR="00494F06">
        <w:t xml:space="preserve"> It is a parenting strategy but will be used by practitioners in this instance.</w:t>
      </w:r>
      <w:r>
        <w:t xml:space="preserve"> It is established on the basis that nurturing and emotionally supported relationships give solid contexts for the development of children’s outcomes and resilience. </w:t>
      </w:r>
      <w:r w:rsidR="00494F06">
        <w:t xml:space="preserve">Children who have been exposed to emotion coaching were able to regulate their impulses, self soothe when upset and were able to perform better in social relationships. The strategy </w:t>
      </w:r>
      <w:r>
        <w:t xml:space="preserve">uses heightened emotion and the behaviours attached to that emotion to influence and teach the child about effective responses and solutions. Through compassionate engagement, the child’s emotional wellbeing is verbally acknowledged, recognised and accepted which then enables the child to feel secure. By doing this, it allows the child to regulate their emotions as a change has been activated in the child’s neurological system. </w:t>
      </w:r>
      <w:r w:rsidR="00967CE3">
        <w:t xml:space="preserve">Emotion coaching is repetitive, consistent and empathetic as this facilitates a child to regulate their feelings effectively. There are five elements to this strategy, all are key to maximising the strategy to its full potential. Becoming aware of the child’s emotions, identifying the emotion as a chance for </w:t>
      </w:r>
      <w:r w:rsidR="002F0821">
        <w:t>one-to-one</w:t>
      </w:r>
      <w:r w:rsidR="00967CE3">
        <w:t xml:space="preserve"> teaching, listening empathetically whilst validating their emotions, supporting the child to label the emotions and exploring different solutions to solve any problems (Emotion Coaching, 2019). </w:t>
      </w:r>
      <w:r w:rsidR="003837AC">
        <w:t>Emotion coaching has many benefits to helping children develop, it enables children to self-regulate their emotions and behaviour, creates chances for long-term solutions to children’s wellbeing and their resilience. As well as benefits for children, it enables the practitioner to generate an environment of positive learning and allows them to have the experience and confidence to deal with behaviour when it becomes challenging (Bath Spa University, N.D)</w:t>
      </w:r>
      <w:r w:rsidR="005F1934">
        <w:t xml:space="preserve">. A recent study carried out by Romney (2020) discovered that within education, practitioners thought emotion coaching was a purposeful approach however, a barrier that could affect implementation in schools is the pressure the staff are under due to time constraints and demands that come from the curriculum. </w:t>
      </w:r>
    </w:p>
    <w:p w14:paraId="4739D54C" w14:textId="10B89469" w:rsidR="00DB46C4" w:rsidRDefault="00DB46C4" w:rsidP="00717604">
      <w:pPr>
        <w:pStyle w:val="AssignBody"/>
      </w:pPr>
    </w:p>
    <w:p w14:paraId="142244C8" w14:textId="08FD4D39" w:rsidR="00DB46C4" w:rsidRDefault="00DB46C4" w:rsidP="00717604">
      <w:pPr>
        <w:pStyle w:val="AssignBody"/>
      </w:pPr>
      <w:r>
        <w:t>As part of the support plan, a meeting will be held at the beginning of Lola’s intervention and one at the end. In attendance will be Lola, her mum, her foster carer, the class teacher and the pastoral support officer. Parents and carers working closely with the school can have a considerable impact on the child’s education and their life as they get older (NI direct, 2022).</w:t>
      </w:r>
      <w:r w:rsidR="003F7242">
        <w:t xml:space="preserve"> Welsh Government (2016, p.4) states “families exert a powerful influence on how children get on at school”.</w:t>
      </w:r>
      <w:r w:rsidR="00DC4DCF">
        <w:t xml:space="preserve"> When parents and carers have the opportunity to be involved in their child’s education, it removes any potential barriers to learning, improves attitudes and behaviours at school. There are benefits for children, families and the school when referring to family engagement. For children, when encouragement at home is present it enables children to learn easily, if the children have any concerns, they are able to be resolved quicker. For families, it enables them to build confidence and they are able to encourage </w:t>
      </w:r>
      <w:r w:rsidR="00DC4DCF">
        <w:lastRenderedPageBreak/>
        <w:t>their children to do better. For schools, effective engagement with families enables improvements to attainment and behaviour. Although the importance of family engagement is crucial, there are barriers that can affect the engagement. Time and pressure of family life, personal circumstances, geography and physical barriers such as health problems or living too far away. Parents could lack confidence if they had a bad experience in school or they could think they would not be taken seriously by the school (Welsh Government, 2016).</w:t>
      </w:r>
    </w:p>
    <w:p w14:paraId="788837C7" w14:textId="1CD0D6B7" w:rsidR="00E63824" w:rsidRDefault="00E63824" w:rsidP="00717604">
      <w:pPr>
        <w:pStyle w:val="AssignBody"/>
      </w:pPr>
    </w:p>
    <w:p w14:paraId="12C9E30E" w14:textId="0C294B73" w:rsidR="00E63824" w:rsidRDefault="00E63824" w:rsidP="00717604">
      <w:pPr>
        <w:pStyle w:val="AssignBody"/>
      </w:pPr>
      <w:r>
        <w:t xml:space="preserve">To conclude, the emphasis on Lola’s support plan is fundamental to aiding her social and emotional development whilst going through a major transition. As mentioned, the area’s that are looking to be developed within Lola’s support plan are to help her progress and grow. All key stakeholders have an important role in supporting Lola, whether they are part of the support plan or not. The strategies and approaches that have been considered for the support plan have been used with Lola’s progression being the main priority. If going forward, the support plan does not benefit Lola, an Emotional Literacy Support Assistant (ELSA) intervention will be looked at. </w:t>
      </w:r>
      <w:r w:rsidR="000F71F8">
        <w:t xml:space="preserve">ELSA is similar to the support plan in place however uses a different approach to learning how to self-regulate emotions. </w:t>
      </w:r>
    </w:p>
    <w:p w14:paraId="274041D0" w14:textId="67298387" w:rsidR="00553B24" w:rsidRDefault="00553B24" w:rsidP="00717604">
      <w:pPr>
        <w:pStyle w:val="AssignBody"/>
      </w:pPr>
    </w:p>
    <w:p w14:paraId="3EA7D05F" w14:textId="2C064CF2" w:rsidR="00553B24" w:rsidRDefault="00553B24" w:rsidP="00717604">
      <w:pPr>
        <w:pStyle w:val="AssignBody"/>
      </w:pPr>
      <w:r>
        <w:t xml:space="preserve">Donaldson (2015) formed twelve pedagogical principles as part of his review of the CfW. Principle number eleven states “good teaching and learning supports social and emotional development and positive relationships”. He explains that strategies and approaches that support the social and emotional needs of learners give opportunities for the development of emotional intelligence and metacognition. In the review of the CfW good teaching will enable practitioners to identify activities and strategies that can promote problem solving, critical and creative thinking. Whilst this is being done, the processes need to be monitored and assessed closely to ensure positive and effective learning outcomes. </w:t>
      </w:r>
    </w:p>
    <w:p w14:paraId="08C299C3" w14:textId="2C918A02" w:rsidR="00A154BA" w:rsidRDefault="00A154BA" w:rsidP="00717604">
      <w:pPr>
        <w:pStyle w:val="AssignBody"/>
      </w:pPr>
    </w:p>
    <w:p w14:paraId="66684318" w14:textId="11DFA2C6" w:rsidR="00A154BA" w:rsidRDefault="00A154BA" w:rsidP="00717604">
      <w:pPr>
        <w:pStyle w:val="AssignBody"/>
      </w:pPr>
      <w:r>
        <w:t xml:space="preserve">Associating this essay with the ‘professional teaching and leadership standards’ the standard ‘collaboration’ and element ‘working with in-school colleagues’ is a standard that can be met throughout the support plan and collaboration between the class teacher and pastoral support officer. Pauli (2022) claims that working in collaboration with colleagues can improve communication and increase the efficiency of each individual involved. The skill to work in a team is a crucial expertise to have. </w:t>
      </w:r>
    </w:p>
    <w:p w14:paraId="024CB132" w14:textId="53367FEA" w:rsidR="000F71F8" w:rsidRDefault="000F71F8" w:rsidP="00717604">
      <w:pPr>
        <w:pStyle w:val="AssignBody"/>
      </w:pPr>
    </w:p>
    <w:p w14:paraId="6CD6090D" w14:textId="77777777" w:rsidR="000F71F8" w:rsidRDefault="000F71F8" w:rsidP="00717604">
      <w:pPr>
        <w:pStyle w:val="AssignBody"/>
      </w:pPr>
    </w:p>
    <w:p w14:paraId="41E9EF18" w14:textId="6F99A789" w:rsidR="00013EBF" w:rsidRDefault="00013EBF" w:rsidP="00717604">
      <w:pPr>
        <w:pStyle w:val="AssignBody"/>
      </w:pPr>
    </w:p>
    <w:p w14:paraId="3C939DB6" w14:textId="77777777" w:rsidR="00341D1C" w:rsidRDefault="00341D1C" w:rsidP="00341D1C">
      <w:pPr>
        <w:sectPr w:rsidR="00341D1C" w:rsidSect="00341D1C">
          <w:headerReference w:type="default" r:id="rId11"/>
          <w:footerReference w:type="default" r:id="rId12"/>
          <w:pgSz w:w="11906" w:h="16838"/>
          <w:pgMar w:top="1440" w:right="1440" w:bottom="1440" w:left="1440" w:header="708" w:footer="708" w:gutter="0"/>
          <w:cols w:space="708"/>
          <w:docGrid w:linePitch="360"/>
        </w:sectPr>
      </w:pPr>
    </w:p>
    <w:p w14:paraId="12456682" w14:textId="77777777" w:rsidR="00341D1C" w:rsidRDefault="00341D1C" w:rsidP="00341D1C"/>
    <w:p w14:paraId="3A33CD12" w14:textId="26B53F2D" w:rsidR="00341D1C" w:rsidRPr="00341D1C" w:rsidRDefault="00341D1C" w:rsidP="00341D1C">
      <w:pPr>
        <w:spacing w:line="276" w:lineRule="auto"/>
        <w:rPr>
          <w:rFonts w:ascii="Arial" w:hAnsi="Arial" w:cs="Arial"/>
          <w:b/>
          <w:bCs/>
          <w:u w:val="single"/>
        </w:rPr>
      </w:pPr>
      <w:r w:rsidRPr="00341D1C">
        <w:rPr>
          <w:rFonts w:ascii="Arial" w:hAnsi="Arial" w:cs="Arial"/>
          <w:b/>
          <w:bCs/>
          <w:u w:val="single"/>
        </w:rPr>
        <w:t>Support Plan</w:t>
      </w:r>
    </w:p>
    <w:p w14:paraId="23DE7CC8" w14:textId="14747133" w:rsidR="00341D1C" w:rsidRPr="00341D1C" w:rsidRDefault="00341D1C" w:rsidP="00341D1C">
      <w:pPr>
        <w:spacing w:line="276" w:lineRule="auto"/>
        <w:rPr>
          <w:rFonts w:ascii="Arial" w:hAnsi="Arial" w:cs="Arial"/>
        </w:rPr>
      </w:pPr>
      <w:r w:rsidRPr="00341D1C">
        <w:rPr>
          <w:rFonts w:ascii="Arial" w:hAnsi="Arial" w:cs="Arial"/>
        </w:rPr>
        <w:t xml:space="preserve">Lola is six years old and in year one. Lola is going through the process of being taken into foster care. Her and her younger brother are being separated and going to different foster homes. From a young age, Lola and her brother have been witnesses to domestic violence, they have recently had to flee home with their mother, as their dad has been physically and emotionally abusing their mum. is starting to become withdrawn in class, will not discuss her feelings and is struggling to self-regulate. </w:t>
      </w:r>
    </w:p>
    <w:p w14:paraId="40C2A617" w14:textId="747E7B2D" w:rsidR="00341D1C" w:rsidRPr="00341D1C" w:rsidRDefault="00341D1C" w:rsidP="00341D1C">
      <w:pPr>
        <w:spacing w:line="276" w:lineRule="auto"/>
        <w:rPr>
          <w:rFonts w:ascii="Arial" w:hAnsi="Arial" w:cs="Arial"/>
        </w:rPr>
      </w:pPr>
      <w:r w:rsidRPr="00341D1C">
        <w:rPr>
          <w:rFonts w:ascii="Arial" w:hAnsi="Arial" w:cs="Arial"/>
        </w:rPr>
        <w:t xml:space="preserve">Lola will have a weekly </w:t>
      </w:r>
      <w:r w:rsidR="005C6E13">
        <w:rPr>
          <w:rFonts w:ascii="Arial" w:hAnsi="Arial" w:cs="Arial"/>
        </w:rPr>
        <w:t>nurture group</w:t>
      </w:r>
      <w:r w:rsidRPr="00341D1C">
        <w:rPr>
          <w:rFonts w:ascii="Arial" w:hAnsi="Arial" w:cs="Arial"/>
        </w:rPr>
        <w:t xml:space="preserve"> session with the pastoral support officer</w:t>
      </w:r>
      <w:r w:rsidR="005C6E13">
        <w:rPr>
          <w:rFonts w:ascii="Arial" w:hAnsi="Arial" w:cs="Arial"/>
        </w:rPr>
        <w:t xml:space="preserve"> and two peers.</w:t>
      </w:r>
      <w:r w:rsidRPr="00341D1C">
        <w:rPr>
          <w:rFonts w:ascii="Arial" w:hAnsi="Arial" w:cs="Arial"/>
        </w:rPr>
        <w:t xml:space="preserve"> Lola’s class teacher will support, plan and monitor progression throughout the intervention. The sessions will last 45 minutes and each session will have a different aim that will help progress Lola’s social, emotional wellbeing and her behaviour in the classroom. Each session will start by revisiting the week priors aim, discussing the new aim and what Lola is going to do going forward. Whilst Lola is in the classroom, a visual timetable will be used to help her keep track of the day. </w:t>
      </w:r>
    </w:p>
    <w:p w14:paraId="416E1010" w14:textId="13937583" w:rsidR="00341D1C" w:rsidRPr="00341D1C" w:rsidRDefault="00341D1C" w:rsidP="00341D1C">
      <w:pPr>
        <w:spacing w:line="276" w:lineRule="auto"/>
        <w:rPr>
          <w:rFonts w:ascii="Arial" w:hAnsi="Arial" w:cs="Arial"/>
        </w:rPr>
      </w:pPr>
      <w:r w:rsidRPr="00341D1C">
        <w:rPr>
          <w:rFonts w:ascii="Arial" w:hAnsi="Arial" w:cs="Arial"/>
        </w:rPr>
        <w:t>The intervention is Thrive which enables “children to become more emotionally resilient and better placed to engage with life and learning” (Thrive, 2022). Emotion coaching will also be incorporated during the sessions, it is “a technique by which a child is supported to recognise their emotions and come up with a plan to help them solve the problem” (NHS, 2021).</w:t>
      </w:r>
    </w:p>
    <w:p w14:paraId="4324D846" w14:textId="77777777" w:rsidR="00341D1C" w:rsidRPr="00341D1C" w:rsidRDefault="00341D1C" w:rsidP="00341D1C">
      <w:pPr>
        <w:spacing w:line="276" w:lineRule="auto"/>
        <w:rPr>
          <w:rFonts w:ascii="Arial" w:hAnsi="Arial" w:cs="Arial"/>
        </w:rPr>
      </w:pPr>
      <w:r w:rsidRPr="00341D1C">
        <w:rPr>
          <w:rFonts w:ascii="Arial" w:hAnsi="Arial" w:cs="Arial"/>
        </w:rPr>
        <w:t>Each session will link to progression steps and statements of what matters from the Curriculum for Wales (CfW).</w:t>
      </w:r>
    </w:p>
    <w:p w14:paraId="7B54AD95" w14:textId="77777777" w:rsidR="00341D1C" w:rsidRPr="00341D1C" w:rsidRDefault="00341D1C" w:rsidP="00341D1C">
      <w:pPr>
        <w:spacing w:line="276" w:lineRule="auto"/>
        <w:rPr>
          <w:rFonts w:ascii="Arial" w:hAnsi="Arial" w:cs="Arial"/>
        </w:rPr>
      </w:pPr>
      <w:r w:rsidRPr="00341D1C">
        <w:rPr>
          <w:rFonts w:ascii="Arial" w:hAnsi="Arial" w:cs="Arial"/>
        </w:rPr>
        <w:t xml:space="preserve">There will be a meeting held at the beginning of the intervention and at the end. Lola, her class teacher, the pastoral support officer, her mum and her foster carer will all be present. This meeting will allow all key stake holders to have an input on what they feel is needed to help Lola with her progression. There will be an opportunity at the end of the intervention to meet again, discuss the progress made, then review or modify if any further support is required. </w:t>
      </w:r>
    </w:p>
    <w:p w14:paraId="2087F40B" w14:textId="77777777" w:rsidR="00341D1C" w:rsidRPr="00341D1C" w:rsidRDefault="00341D1C" w:rsidP="00341D1C">
      <w:pPr>
        <w:spacing w:line="276" w:lineRule="auto"/>
        <w:rPr>
          <w:rFonts w:ascii="Arial" w:hAnsi="Arial" w:cs="Arial"/>
        </w:rPr>
      </w:pPr>
      <w:r w:rsidRPr="00341D1C">
        <w:rPr>
          <w:rFonts w:ascii="Arial" w:hAnsi="Arial" w:cs="Arial"/>
        </w:rPr>
        <w:t xml:space="preserve">To monitor progression, Lola’s class teacher will have a book to log any information that is regarding her social, emotional wellbeing or behaviour. This could be if Lola has openly discussed how she is feeling, or if Lola has ignored the question “how are you feeling today?’. The log can be accessed to at any point by the class teacher, teaching assistant or pastoral support officer. Throughout the sessions Lola will be given cards with emojis on. This allows her to visually show her understanding on the session and can link in with the session on different emotions. Lola’s class teacher will also use a ‘Boxall Profile’ which is an “online tool assessing the social, emotional and mental development of pupils aged 4-18” (Nurture UK, 2021). </w:t>
      </w:r>
    </w:p>
    <w:p w14:paraId="358567D0" w14:textId="77777777" w:rsidR="00341D1C" w:rsidRDefault="00341D1C" w:rsidP="00341D1C">
      <w:pPr>
        <w:rPr>
          <w:rFonts w:ascii="Arial" w:hAnsi="Arial" w:cs="Arial"/>
        </w:rPr>
      </w:pPr>
    </w:p>
    <w:p w14:paraId="42131E06" w14:textId="7330E31B" w:rsidR="00341D1C" w:rsidRPr="006540B0" w:rsidRDefault="00341D1C" w:rsidP="00341D1C">
      <w:pPr>
        <w:rPr>
          <w:rFonts w:ascii="Arial" w:hAnsi="Arial" w:cs="Arial"/>
          <w:b/>
          <w:bCs/>
          <w:u w:val="single"/>
        </w:rPr>
      </w:pPr>
      <w:r w:rsidRPr="006540B0">
        <w:rPr>
          <w:rFonts w:ascii="Arial" w:hAnsi="Arial" w:cs="Arial"/>
          <w:b/>
          <w:bCs/>
          <w:u w:val="single"/>
        </w:rPr>
        <w:lastRenderedPageBreak/>
        <w:t>Key:</w:t>
      </w:r>
    </w:p>
    <w:p w14:paraId="72739D79" w14:textId="77777777" w:rsidR="00341D1C" w:rsidRDefault="00341D1C" w:rsidP="00341D1C">
      <w:pPr>
        <w:rPr>
          <w:rFonts w:ascii="Arial" w:hAnsi="Arial" w:cs="Arial"/>
        </w:rPr>
      </w:pPr>
      <w:r w:rsidRPr="006540B0">
        <w:rPr>
          <w:rFonts w:ascii="Arial" w:hAnsi="Arial" w:cs="Arial"/>
          <w:highlight w:val="yellow"/>
        </w:rPr>
        <w:t xml:space="preserve">Progression </w:t>
      </w:r>
      <w:r w:rsidRPr="00FD27BC">
        <w:rPr>
          <w:rFonts w:ascii="Arial" w:hAnsi="Arial" w:cs="Arial"/>
          <w:highlight w:val="yellow"/>
        </w:rPr>
        <w:t>step 1</w:t>
      </w:r>
    </w:p>
    <w:p w14:paraId="586D2E3B" w14:textId="77777777" w:rsidR="00341D1C" w:rsidRPr="006540B0" w:rsidRDefault="00341D1C" w:rsidP="00341D1C">
      <w:pPr>
        <w:rPr>
          <w:rFonts w:ascii="Arial" w:hAnsi="Arial" w:cs="Arial"/>
        </w:rPr>
      </w:pPr>
      <w:r w:rsidRPr="00FD27BC">
        <w:rPr>
          <w:rFonts w:ascii="Arial" w:hAnsi="Arial" w:cs="Arial"/>
          <w:highlight w:val="green"/>
        </w:rPr>
        <w:t>Progression step 2</w:t>
      </w:r>
    </w:p>
    <w:p w14:paraId="6F937043" w14:textId="77777777" w:rsidR="00341D1C" w:rsidRPr="006540B0" w:rsidRDefault="00341D1C" w:rsidP="00341D1C">
      <w:pPr>
        <w:rPr>
          <w:rFonts w:ascii="Arial" w:hAnsi="Arial" w:cs="Arial"/>
        </w:rPr>
      </w:pPr>
      <w:r w:rsidRPr="006540B0">
        <w:rPr>
          <w:rFonts w:ascii="Arial" w:hAnsi="Arial" w:cs="Arial"/>
          <w:highlight w:val="red"/>
        </w:rPr>
        <w:t>Statement of what matters</w:t>
      </w:r>
    </w:p>
    <w:p w14:paraId="0646AA96" w14:textId="77777777" w:rsidR="00341D1C" w:rsidRPr="006540B0" w:rsidRDefault="00341D1C" w:rsidP="00341D1C">
      <w:pPr>
        <w:rPr>
          <w:rFonts w:ascii="Arial" w:hAnsi="Arial" w:cs="Arial"/>
        </w:rPr>
      </w:pPr>
    </w:p>
    <w:tbl>
      <w:tblPr>
        <w:tblStyle w:val="TableGrid"/>
        <w:tblW w:w="14314" w:type="dxa"/>
        <w:tblLook w:val="04A0" w:firstRow="1" w:lastRow="0" w:firstColumn="1" w:lastColumn="0" w:noHBand="0" w:noVBand="1"/>
      </w:tblPr>
      <w:tblGrid>
        <w:gridCol w:w="3578"/>
        <w:gridCol w:w="3578"/>
        <w:gridCol w:w="3579"/>
        <w:gridCol w:w="3579"/>
      </w:tblGrid>
      <w:tr w:rsidR="00341D1C" w:rsidRPr="006540B0" w14:paraId="3BECFF7F" w14:textId="77777777" w:rsidTr="00486E15">
        <w:trPr>
          <w:trHeight w:val="1090"/>
        </w:trPr>
        <w:tc>
          <w:tcPr>
            <w:tcW w:w="3578" w:type="dxa"/>
          </w:tcPr>
          <w:p w14:paraId="600AF3DD"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Week</w:t>
            </w:r>
          </w:p>
        </w:tc>
        <w:tc>
          <w:tcPr>
            <w:tcW w:w="3578" w:type="dxa"/>
          </w:tcPr>
          <w:p w14:paraId="1F3A480B"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Session aim</w:t>
            </w:r>
            <w:r>
              <w:rPr>
                <w:rFonts w:ascii="Arial" w:hAnsi="Arial" w:cs="Arial"/>
                <w:b/>
                <w:bCs/>
                <w:i/>
                <w:iCs/>
                <w:u w:val="single"/>
              </w:rPr>
              <w:t xml:space="preserve"> and focus</w:t>
            </w:r>
            <w:r w:rsidRPr="006540B0">
              <w:rPr>
                <w:rFonts w:ascii="Arial" w:hAnsi="Arial" w:cs="Arial"/>
                <w:b/>
                <w:bCs/>
                <w:i/>
                <w:iCs/>
                <w:u w:val="single"/>
              </w:rPr>
              <w:t>:</w:t>
            </w:r>
          </w:p>
        </w:tc>
        <w:tc>
          <w:tcPr>
            <w:tcW w:w="3579" w:type="dxa"/>
          </w:tcPr>
          <w:p w14:paraId="19EA90E9"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Activity:</w:t>
            </w:r>
          </w:p>
        </w:tc>
        <w:tc>
          <w:tcPr>
            <w:tcW w:w="3579" w:type="dxa"/>
          </w:tcPr>
          <w:p w14:paraId="56C5F5FD" w14:textId="72359B24" w:rsidR="00341D1C" w:rsidRPr="006540B0" w:rsidRDefault="00341D1C" w:rsidP="00486E15">
            <w:pPr>
              <w:rPr>
                <w:rFonts w:ascii="Arial" w:hAnsi="Arial" w:cs="Arial"/>
                <w:b/>
                <w:bCs/>
                <w:i/>
                <w:iCs/>
                <w:u w:val="single"/>
              </w:rPr>
            </w:pPr>
            <w:r w:rsidRPr="006540B0">
              <w:rPr>
                <w:rFonts w:ascii="Arial" w:hAnsi="Arial" w:cs="Arial"/>
                <w:b/>
                <w:bCs/>
                <w:i/>
                <w:iCs/>
                <w:u w:val="single"/>
              </w:rPr>
              <w:t>CfW links (Progression Step and Statements of what matters</w:t>
            </w:r>
            <w:r w:rsidR="00694066" w:rsidRPr="006540B0">
              <w:rPr>
                <w:rFonts w:ascii="Arial" w:hAnsi="Arial" w:cs="Arial"/>
                <w:b/>
                <w:bCs/>
                <w:i/>
                <w:iCs/>
                <w:u w:val="single"/>
              </w:rPr>
              <w:t>):</w:t>
            </w:r>
          </w:p>
          <w:p w14:paraId="037ABF5C" w14:textId="77777777" w:rsidR="00341D1C" w:rsidRPr="006540B0" w:rsidRDefault="00341D1C" w:rsidP="00486E15">
            <w:pPr>
              <w:rPr>
                <w:rFonts w:ascii="Arial" w:hAnsi="Arial" w:cs="Arial"/>
                <w:b/>
                <w:bCs/>
                <w:i/>
                <w:iCs/>
                <w:u w:val="single"/>
              </w:rPr>
            </w:pPr>
          </w:p>
          <w:p w14:paraId="170BD4BC" w14:textId="77777777" w:rsidR="00341D1C" w:rsidRPr="006540B0" w:rsidRDefault="00341D1C" w:rsidP="00486E15">
            <w:pPr>
              <w:rPr>
                <w:rFonts w:ascii="Arial" w:hAnsi="Arial" w:cs="Arial"/>
              </w:rPr>
            </w:pPr>
            <w:r w:rsidRPr="006540B0">
              <w:rPr>
                <w:rFonts w:ascii="Arial" w:hAnsi="Arial" w:cs="Arial"/>
              </w:rPr>
              <w:t>(Welsh Government, 2019).</w:t>
            </w:r>
          </w:p>
        </w:tc>
      </w:tr>
      <w:tr w:rsidR="00341D1C" w:rsidRPr="006540B0" w14:paraId="4D07111D" w14:textId="77777777" w:rsidTr="00486E15">
        <w:trPr>
          <w:trHeight w:val="1211"/>
        </w:trPr>
        <w:tc>
          <w:tcPr>
            <w:tcW w:w="3578" w:type="dxa"/>
          </w:tcPr>
          <w:p w14:paraId="0E1284C1"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One</w:t>
            </w:r>
          </w:p>
        </w:tc>
        <w:tc>
          <w:tcPr>
            <w:tcW w:w="3578" w:type="dxa"/>
          </w:tcPr>
          <w:p w14:paraId="777B9CE1" w14:textId="77777777" w:rsidR="00341D1C" w:rsidRPr="006540B0" w:rsidRDefault="00341D1C" w:rsidP="00486E15">
            <w:pPr>
              <w:rPr>
                <w:rFonts w:ascii="Arial" w:hAnsi="Arial" w:cs="Arial"/>
              </w:rPr>
            </w:pPr>
            <w:r w:rsidRPr="006540B0">
              <w:rPr>
                <w:rFonts w:ascii="Arial" w:hAnsi="Arial" w:cs="Arial"/>
              </w:rPr>
              <w:t xml:space="preserve">Recognise different emotions that people may experience. </w:t>
            </w:r>
          </w:p>
          <w:p w14:paraId="5C3E497D" w14:textId="77777777" w:rsidR="00341D1C" w:rsidRPr="006540B0" w:rsidRDefault="00341D1C" w:rsidP="00486E15">
            <w:pPr>
              <w:rPr>
                <w:rFonts w:ascii="Arial" w:hAnsi="Arial" w:cs="Arial"/>
              </w:rPr>
            </w:pPr>
          </w:p>
          <w:p w14:paraId="5C963406" w14:textId="77777777" w:rsidR="00341D1C" w:rsidRPr="006540B0" w:rsidRDefault="00341D1C" w:rsidP="00486E15">
            <w:pPr>
              <w:rPr>
                <w:rFonts w:ascii="Arial" w:hAnsi="Arial" w:cs="Arial"/>
              </w:rPr>
            </w:pPr>
          </w:p>
        </w:tc>
        <w:tc>
          <w:tcPr>
            <w:tcW w:w="3579" w:type="dxa"/>
          </w:tcPr>
          <w:p w14:paraId="0956AE70" w14:textId="77777777" w:rsidR="00341D1C" w:rsidRPr="006540B0" w:rsidRDefault="00341D1C" w:rsidP="00486E15">
            <w:pPr>
              <w:rPr>
                <w:rFonts w:ascii="Arial" w:hAnsi="Arial" w:cs="Arial"/>
              </w:rPr>
            </w:pPr>
            <w:r w:rsidRPr="006540B0">
              <w:rPr>
                <w:rFonts w:ascii="Arial" w:hAnsi="Arial" w:cs="Arial"/>
              </w:rPr>
              <w:t xml:space="preserve">Label emotions from different characters from the film ‘Moana’. </w:t>
            </w:r>
          </w:p>
          <w:p w14:paraId="5D6EB383" w14:textId="77777777" w:rsidR="00341D1C" w:rsidRPr="006540B0" w:rsidRDefault="00341D1C" w:rsidP="00486E15">
            <w:pPr>
              <w:rPr>
                <w:rFonts w:ascii="Arial" w:hAnsi="Arial" w:cs="Arial"/>
              </w:rPr>
            </w:pPr>
            <w:r w:rsidRPr="006540B0">
              <w:rPr>
                <w:rFonts w:ascii="Arial" w:hAnsi="Arial" w:cs="Arial"/>
              </w:rPr>
              <w:t>E.g. Moana looks happy.</w:t>
            </w:r>
          </w:p>
          <w:p w14:paraId="7AE98499" w14:textId="77777777" w:rsidR="00341D1C" w:rsidRPr="006540B0" w:rsidRDefault="00341D1C" w:rsidP="00486E15">
            <w:pPr>
              <w:rPr>
                <w:rFonts w:ascii="Arial" w:hAnsi="Arial" w:cs="Arial"/>
              </w:rPr>
            </w:pPr>
          </w:p>
          <w:p w14:paraId="6B90E3E1" w14:textId="77777777" w:rsidR="00341D1C" w:rsidRPr="006540B0" w:rsidRDefault="00341D1C" w:rsidP="00486E15">
            <w:pPr>
              <w:rPr>
                <w:rFonts w:ascii="Arial" w:hAnsi="Arial" w:cs="Arial"/>
              </w:rPr>
            </w:pPr>
            <w:r w:rsidRPr="006540B0">
              <w:rPr>
                <w:rFonts w:ascii="Arial" w:hAnsi="Arial" w:cs="Arial"/>
              </w:rPr>
              <w:t>Use different puppets with different emotions to discuss what each one is feeling.</w:t>
            </w:r>
          </w:p>
          <w:p w14:paraId="30832A25" w14:textId="77777777" w:rsidR="00341D1C" w:rsidRPr="006540B0" w:rsidRDefault="00341D1C" w:rsidP="00486E15">
            <w:pPr>
              <w:rPr>
                <w:rFonts w:ascii="Arial" w:hAnsi="Arial" w:cs="Arial"/>
              </w:rPr>
            </w:pPr>
          </w:p>
        </w:tc>
        <w:tc>
          <w:tcPr>
            <w:tcW w:w="3579" w:type="dxa"/>
          </w:tcPr>
          <w:p w14:paraId="32F4AD93" w14:textId="77777777" w:rsidR="00341D1C" w:rsidRPr="006540B0" w:rsidRDefault="00341D1C" w:rsidP="00486E15">
            <w:pPr>
              <w:rPr>
                <w:rFonts w:ascii="Arial" w:hAnsi="Arial" w:cs="Arial"/>
              </w:rPr>
            </w:pPr>
            <w:r w:rsidRPr="006540B0">
              <w:rPr>
                <w:rFonts w:ascii="Arial" w:hAnsi="Arial" w:cs="Arial"/>
                <w:highlight w:val="red"/>
              </w:rPr>
              <w:t>How we progress and respond to our experiences affects our mental health and emotional well-being.</w:t>
            </w:r>
          </w:p>
          <w:p w14:paraId="6FB3BBF6" w14:textId="77777777" w:rsidR="00341D1C" w:rsidRPr="006540B0" w:rsidRDefault="00341D1C" w:rsidP="00486E15">
            <w:pPr>
              <w:rPr>
                <w:rFonts w:ascii="Arial" w:hAnsi="Arial" w:cs="Arial"/>
              </w:rPr>
            </w:pPr>
          </w:p>
          <w:p w14:paraId="5D3ECB38" w14:textId="77777777" w:rsidR="00341D1C" w:rsidRPr="006540B0" w:rsidRDefault="00341D1C" w:rsidP="00486E15">
            <w:pPr>
              <w:rPr>
                <w:rFonts w:ascii="Arial" w:hAnsi="Arial" w:cs="Arial"/>
              </w:rPr>
            </w:pPr>
            <w:r w:rsidRPr="006540B0">
              <w:rPr>
                <w:rFonts w:ascii="Arial" w:hAnsi="Arial" w:cs="Arial"/>
                <w:color w:val="1F1F1F"/>
                <w:highlight w:val="yellow"/>
                <w:shd w:val="clear" w:color="auto" w:fill="FFFFFF"/>
              </w:rPr>
              <w:t>I am beginning to have an awareness that thoughts and feelings change, and I am starting to notice when change happens.</w:t>
            </w:r>
          </w:p>
        </w:tc>
      </w:tr>
      <w:tr w:rsidR="00341D1C" w:rsidRPr="006540B0" w14:paraId="36B1F0F4" w14:textId="77777777" w:rsidTr="00486E15">
        <w:trPr>
          <w:trHeight w:val="1211"/>
        </w:trPr>
        <w:tc>
          <w:tcPr>
            <w:tcW w:w="3578" w:type="dxa"/>
          </w:tcPr>
          <w:p w14:paraId="23286359"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Two</w:t>
            </w:r>
          </w:p>
        </w:tc>
        <w:tc>
          <w:tcPr>
            <w:tcW w:w="3578" w:type="dxa"/>
          </w:tcPr>
          <w:p w14:paraId="5F7810B1" w14:textId="77777777" w:rsidR="00341D1C" w:rsidRDefault="00341D1C" w:rsidP="00486E15">
            <w:pPr>
              <w:rPr>
                <w:rFonts w:ascii="Arial" w:hAnsi="Arial" w:cs="Arial"/>
              </w:rPr>
            </w:pPr>
            <w:r w:rsidRPr="006540B0">
              <w:rPr>
                <w:rFonts w:ascii="Arial" w:hAnsi="Arial" w:cs="Arial"/>
              </w:rPr>
              <w:t>Recognise the feelings I am feeling</w:t>
            </w:r>
            <w:r>
              <w:rPr>
                <w:rFonts w:ascii="Arial" w:hAnsi="Arial" w:cs="Arial"/>
              </w:rPr>
              <w:t xml:space="preserve"> and </w:t>
            </w:r>
            <w:r w:rsidRPr="006540B0">
              <w:rPr>
                <w:rFonts w:ascii="Arial" w:hAnsi="Arial" w:cs="Arial"/>
              </w:rPr>
              <w:t>why I am feeling them</w:t>
            </w:r>
            <w:r>
              <w:rPr>
                <w:rFonts w:ascii="Arial" w:hAnsi="Arial" w:cs="Arial"/>
              </w:rPr>
              <w:t>.</w:t>
            </w:r>
            <w:r w:rsidRPr="006540B0">
              <w:rPr>
                <w:rFonts w:ascii="Arial" w:hAnsi="Arial" w:cs="Arial"/>
              </w:rPr>
              <w:t xml:space="preserve"> </w:t>
            </w:r>
          </w:p>
          <w:p w14:paraId="1C253B75" w14:textId="77777777" w:rsidR="00341D1C" w:rsidRDefault="00341D1C" w:rsidP="00486E15">
            <w:pPr>
              <w:rPr>
                <w:rFonts w:ascii="Arial" w:hAnsi="Arial" w:cs="Arial"/>
              </w:rPr>
            </w:pPr>
          </w:p>
          <w:p w14:paraId="5B66B338" w14:textId="77777777" w:rsidR="00341D1C" w:rsidRDefault="00341D1C" w:rsidP="00486E15">
            <w:pPr>
              <w:rPr>
                <w:rFonts w:ascii="Arial" w:hAnsi="Arial" w:cs="Arial"/>
              </w:rPr>
            </w:pPr>
            <w:r>
              <w:rPr>
                <w:rFonts w:ascii="Arial" w:hAnsi="Arial" w:cs="Arial"/>
              </w:rPr>
              <w:t>Introduce book “Maybe Days” to look in depth the following week.</w:t>
            </w:r>
          </w:p>
          <w:p w14:paraId="0DF662A2" w14:textId="77777777" w:rsidR="00341D1C" w:rsidRDefault="00341D1C" w:rsidP="00486E15">
            <w:pPr>
              <w:rPr>
                <w:rFonts w:ascii="Arial" w:hAnsi="Arial" w:cs="Arial"/>
              </w:rPr>
            </w:pPr>
          </w:p>
          <w:p w14:paraId="40329AEC" w14:textId="77777777" w:rsidR="00341D1C" w:rsidRDefault="00341D1C" w:rsidP="00486E15">
            <w:pPr>
              <w:rPr>
                <w:rFonts w:ascii="Arial" w:hAnsi="Arial" w:cs="Arial"/>
                <w:color w:val="000000"/>
                <w:shd w:val="clear" w:color="auto" w:fill="FAFAFA"/>
              </w:rPr>
            </w:pPr>
            <w:r>
              <w:rPr>
                <w:rFonts w:ascii="Arial" w:hAnsi="Arial" w:cs="Arial"/>
              </w:rPr>
              <w:t>Maybe days “</w:t>
            </w:r>
            <w:r w:rsidRPr="006540B0">
              <w:rPr>
                <w:rFonts w:ascii="Arial" w:hAnsi="Arial" w:cs="Arial"/>
                <w:color w:val="000000"/>
                <w:shd w:val="clear" w:color="auto" w:fill="FAFAFA"/>
              </w:rPr>
              <w:t xml:space="preserve">addresses the questions, feelings, and concerns these children most often face. Honest and reassuring, it also provides basic information that children want and need to know, </w:t>
            </w:r>
            <w:r w:rsidRPr="006540B0">
              <w:rPr>
                <w:rFonts w:ascii="Arial" w:hAnsi="Arial" w:cs="Arial"/>
                <w:color w:val="000000"/>
                <w:shd w:val="clear" w:color="auto" w:fill="FAFAFA"/>
              </w:rPr>
              <w:lastRenderedPageBreak/>
              <w:t>including the roles of various people in the foster care system and whom to ask for help”</w:t>
            </w:r>
            <w:r>
              <w:rPr>
                <w:rFonts w:ascii="Arial" w:hAnsi="Arial" w:cs="Arial"/>
                <w:color w:val="000000"/>
                <w:shd w:val="clear" w:color="auto" w:fill="FAFAFA"/>
              </w:rPr>
              <w:t xml:space="preserve"> (Wilgocki and Wright, 2001).</w:t>
            </w:r>
          </w:p>
          <w:p w14:paraId="706E20CE" w14:textId="77777777" w:rsidR="00341D1C" w:rsidRPr="006540B0" w:rsidRDefault="00341D1C" w:rsidP="00486E15">
            <w:pPr>
              <w:rPr>
                <w:rFonts w:ascii="Arial" w:hAnsi="Arial" w:cs="Arial"/>
              </w:rPr>
            </w:pPr>
          </w:p>
        </w:tc>
        <w:tc>
          <w:tcPr>
            <w:tcW w:w="3579" w:type="dxa"/>
          </w:tcPr>
          <w:p w14:paraId="4BED6D34" w14:textId="77777777" w:rsidR="00341D1C" w:rsidRDefault="00341D1C" w:rsidP="00486E15">
            <w:pPr>
              <w:rPr>
                <w:rFonts w:ascii="Arial" w:hAnsi="Arial" w:cs="Arial"/>
              </w:rPr>
            </w:pPr>
            <w:r>
              <w:rPr>
                <w:rFonts w:ascii="Arial" w:hAnsi="Arial" w:cs="Arial"/>
              </w:rPr>
              <w:lastRenderedPageBreak/>
              <w:t>Create a visual feelings journal, with the help from pastoral support officer. Discuss how it needs to be filled in at the start and end of every day until the next session. Explain that it needs to have the face of her emotion drawn and can have other things drawn to display why she is feeling that way.</w:t>
            </w:r>
          </w:p>
          <w:p w14:paraId="6E835328" w14:textId="77777777" w:rsidR="00341D1C" w:rsidRDefault="00341D1C" w:rsidP="00486E15">
            <w:pPr>
              <w:rPr>
                <w:rFonts w:ascii="Arial" w:hAnsi="Arial" w:cs="Arial"/>
              </w:rPr>
            </w:pPr>
          </w:p>
          <w:p w14:paraId="3F1A1B9E" w14:textId="77777777" w:rsidR="00341D1C" w:rsidRDefault="00341D1C" w:rsidP="00486E15">
            <w:pPr>
              <w:rPr>
                <w:rFonts w:ascii="Arial" w:hAnsi="Arial" w:cs="Arial"/>
              </w:rPr>
            </w:pPr>
            <w:r>
              <w:rPr>
                <w:rFonts w:ascii="Arial" w:hAnsi="Arial" w:cs="Arial"/>
              </w:rPr>
              <w:lastRenderedPageBreak/>
              <w:t>Show cover of the book and question what Lola thinks it will be about.</w:t>
            </w:r>
          </w:p>
          <w:p w14:paraId="67A2606D" w14:textId="77777777" w:rsidR="00341D1C" w:rsidRDefault="00341D1C" w:rsidP="00486E15">
            <w:pPr>
              <w:rPr>
                <w:rFonts w:ascii="Arial" w:hAnsi="Arial" w:cs="Arial"/>
              </w:rPr>
            </w:pPr>
          </w:p>
          <w:p w14:paraId="5B5A223E" w14:textId="77777777" w:rsidR="00341D1C" w:rsidRDefault="00341D1C" w:rsidP="00486E15">
            <w:pPr>
              <w:rPr>
                <w:rFonts w:ascii="Arial" w:hAnsi="Arial" w:cs="Arial"/>
              </w:rPr>
            </w:pPr>
          </w:p>
          <w:p w14:paraId="2BE08CE6" w14:textId="77777777" w:rsidR="00341D1C" w:rsidRDefault="00341D1C" w:rsidP="00486E15">
            <w:pPr>
              <w:rPr>
                <w:rFonts w:ascii="Arial" w:hAnsi="Arial" w:cs="Arial"/>
              </w:rPr>
            </w:pPr>
          </w:p>
          <w:p w14:paraId="608A2E5E" w14:textId="77777777" w:rsidR="00341D1C" w:rsidRPr="006540B0" w:rsidRDefault="00341D1C" w:rsidP="00486E15">
            <w:pPr>
              <w:rPr>
                <w:rFonts w:ascii="Arial" w:hAnsi="Arial" w:cs="Arial"/>
              </w:rPr>
            </w:pPr>
          </w:p>
        </w:tc>
        <w:tc>
          <w:tcPr>
            <w:tcW w:w="3579" w:type="dxa"/>
          </w:tcPr>
          <w:p w14:paraId="3021ABAF" w14:textId="77777777" w:rsidR="00341D1C" w:rsidRPr="006540B0" w:rsidRDefault="00341D1C" w:rsidP="00486E15">
            <w:pPr>
              <w:rPr>
                <w:rFonts w:ascii="Arial" w:hAnsi="Arial" w:cs="Arial"/>
              </w:rPr>
            </w:pPr>
            <w:r w:rsidRPr="006540B0">
              <w:rPr>
                <w:rFonts w:ascii="Arial" w:hAnsi="Arial" w:cs="Arial"/>
                <w:highlight w:val="red"/>
              </w:rPr>
              <w:lastRenderedPageBreak/>
              <w:t>How we progress and respond to our experiences affects our mental health and emotional well-being.</w:t>
            </w:r>
          </w:p>
          <w:p w14:paraId="16C422C2" w14:textId="77777777" w:rsidR="00341D1C" w:rsidRDefault="00341D1C" w:rsidP="00486E15">
            <w:pPr>
              <w:rPr>
                <w:rFonts w:ascii="Arial" w:hAnsi="Arial" w:cs="Arial"/>
                <w:color w:val="1F1F1F"/>
                <w:shd w:val="clear" w:color="auto" w:fill="FFFFFF"/>
              </w:rPr>
            </w:pPr>
          </w:p>
          <w:p w14:paraId="7D761935" w14:textId="77777777" w:rsidR="00341D1C" w:rsidRPr="006540B0" w:rsidRDefault="00341D1C" w:rsidP="00486E15">
            <w:pPr>
              <w:rPr>
                <w:rFonts w:ascii="Arial" w:hAnsi="Arial" w:cs="Arial"/>
                <w:color w:val="1F1F1F"/>
                <w:sz w:val="24"/>
                <w:szCs w:val="24"/>
                <w:shd w:val="clear" w:color="auto" w:fill="FFFFFF"/>
              </w:rPr>
            </w:pPr>
            <w:r w:rsidRPr="006540B0">
              <w:rPr>
                <w:rFonts w:ascii="Arial" w:hAnsi="Arial" w:cs="Arial"/>
                <w:color w:val="1F1F1F"/>
                <w:highlight w:val="yellow"/>
                <w:shd w:val="clear" w:color="auto" w:fill="FFFFFF"/>
              </w:rPr>
              <w:t>I can notice and communicate how I am feeling.</w:t>
            </w:r>
          </w:p>
        </w:tc>
      </w:tr>
      <w:tr w:rsidR="00341D1C" w:rsidRPr="006540B0" w14:paraId="16368AF3" w14:textId="77777777" w:rsidTr="00486E15">
        <w:trPr>
          <w:trHeight w:val="1975"/>
        </w:trPr>
        <w:tc>
          <w:tcPr>
            <w:tcW w:w="3578" w:type="dxa"/>
          </w:tcPr>
          <w:p w14:paraId="7DE17D7B" w14:textId="77777777" w:rsidR="00341D1C" w:rsidRDefault="00341D1C" w:rsidP="00486E15">
            <w:pPr>
              <w:rPr>
                <w:rFonts w:ascii="Arial" w:hAnsi="Arial" w:cs="Arial"/>
                <w:b/>
                <w:bCs/>
                <w:i/>
                <w:iCs/>
                <w:u w:val="single"/>
              </w:rPr>
            </w:pPr>
            <w:r w:rsidRPr="006540B0">
              <w:rPr>
                <w:rFonts w:ascii="Arial" w:hAnsi="Arial" w:cs="Arial"/>
                <w:b/>
                <w:bCs/>
                <w:i/>
                <w:iCs/>
                <w:u w:val="single"/>
              </w:rPr>
              <w:t>Three</w:t>
            </w:r>
          </w:p>
          <w:p w14:paraId="330E081B" w14:textId="77777777" w:rsidR="005C6E13" w:rsidRDefault="005C6E13" w:rsidP="00486E15">
            <w:pPr>
              <w:rPr>
                <w:rFonts w:ascii="Arial" w:hAnsi="Arial" w:cs="Arial"/>
                <w:b/>
                <w:bCs/>
                <w:i/>
                <w:iCs/>
                <w:u w:val="single"/>
              </w:rPr>
            </w:pPr>
          </w:p>
          <w:p w14:paraId="63758D4A" w14:textId="7B041B4B" w:rsidR="005C6E13" w:rsidRPr="006540B0" w:rsidRDefault="005C6E13" w:rsidP="00486E15">
            <w:pPr>
              <w:rPr>
                <w:rFonts w:ascii="Arial" w:hAnsi="Arial" w:cs="Arial"/>
                <w:b/>
                <w:bCs/>
                <w:i/>
                <w:iCs/>
                <w:u w:val="single"/>
              </w:rPr>
            </w:pPr>
            <w:r>
              <w:rPr>
                <w:rFonts w:ascii="Arial" w:hAnsi="Arial" w:cs="Arial"/>
                <w:b/>
                <w:bCs/>
                <w:i/>
                <w:iCs/>
                <w:u w:val="single"/>
              </w:rPr>
              <w:t>One to one session to cover the book about foster care.</w:t>
            </w:r>
          </w:p>
        </w:tc>
        <w:tc>
          <w:tcPr>
            <w:tcW w:w="3578" w:type="dxa"/>
          </w:tcPr>
          <w:p w14:paraId="2FBA491E" w14:textId="77777777" w:rsidR="00341D1C" w:rsidRDefault="00341D1C" w:rsidP="00486E15">
            <w:pPr>
              <w:rPr>
                <w:rFonts w:ascii="Arial" w:hAnsi="Arial" w:cs="Arial"/>
              </w:rPr>
            </w:pPr>
            <w:r>
              <w:rPr>
                <w:rFonts w:ascii="Arial" w:hAnsi="Arial" w:cs="Arial"/>
              </w:rPr>
              <w:t xml:space="preserve">Relate the feelings from the characters in the book to how Lola is feelings and her personal experiences. </w:t>
            </w:r>
          </w:p>
          <w:p w14:paraId="1893D9B2" w14:textId="77777777" w:rsidR="00341D1C" w:rsidRDefault="00341D1C" w:rsidP="00486E15">
            <w:pPr>
              <w:rPr>
                <w:rFonts w:ascii="Arial" w:hAnsi="Arial" w:cs="Arial"/>
              </w:rPr>
            </w:pPr>
          </w:p>
          <w:p w14:paraId="7B133450" w14:textId="77777777" w:rsidR="00341D1C" w:rsidRDefault="00341D1C" w:rsidP="00486E15">
            <w:pPr>
              <w:rPr>
                <w:rFonts w:ascii="Arial" w:hAnsi="Arial" w:cs="Arial"/>
              </w:rPr>
            </w:pPr>
            <w:r>
              <w:rPr>
                <w:rFonts w:ascii="Arial" w:hAnsi="Arial" w:cs="Arial"/>
              </w:rPr>
              <w:t xml:space="preserve">Discuss in depth the above book. Discuss the different emotions felt by characters in the books. </w:t>
            </w:r>
          </w:p>
          <w:p w14:paraId="2ACAD92D" w14:textId="77777777" w:rsidR="00341D1C" w:rsidRDefault="00341D1C" w:rsidP="00486E15">
            <w:pPr>
              <w:rPr>
                <w:rFonts w:ascii="Arial" w:hAnsi="Arial" w:cs="Arial"/>
              </w:rPr>
            </w:pPr>
          </w:p>
          <w:p w14:paraId="42FA4D6B" w14:textId="77777777" w:rsidR="00341D1C" w:rsidRPr="006540B0" w:rsidRDefault="00341D1C" w:rsidP="00486E15">
            <w:pPr>
              <w:rPr>
                <w:rFonts w:ascii="Arial" w:hAnsi="Arial" w:cs="Arial"/>
              </w:rPr>
            </w:pPr>
          </w:p>
        </w:tc>
        <w:tc>
          <w:tcPr>
            <w:tcW w:w="3579" w:type="dxa"/>
          </w:tcPr>
          <w:p w14:paraId="1778D2F2" w14:textId="77777777" w:rsidR="00341D1C" w:rsidRPr="006540B0" w:rsidRDefault="00341D1C" w:rsidP="00486E15">
            <w:pPr>
              <w:rPr>
                <w:rFonts w:ascii="Arial" w:hAnsi="Arial" w:cs="Arial"/>
              </w:rPr>
            </w:pPr>
            <w:r>
              <w:rPr>
                <w:rFonts w:ascii="Arial" w:hAnsi="Arial" w:cs="Arial"/>
              </w:rPr>
              <w:t xml:space="preserve">Picture walk with Lola on the book, familiarise her with the story before introducing the text. Does she have any questions? </w:t>
            </w:r>
          </w:p>
        </w:tc>
        <w:tc>
          <w:tcPr>
            <w:tcW w:w="3579" w:type="dxa"/>
          </w:tcPr>
          <w:p w14:paraId="114155EC" w14:textId="77777777" w:rsidR="00341D1C" w:rsidRDefault="00341D1C" w:rsidP="00486E15">
            <w:pPr>
              <w:rPr>
                <w:rFonts w:ascii="Arial" w:hAnsi="Arial" w:cs="Arial"/>
              </w:rPr>
            </w:pPr>
            <w:r w:rsidRPr="002B400D">
              <w:rPr>
                <w:rFonts w:ascii="Arial" w:hAnsi="Arial" w:cs="Arial"/>
                <w:highlight w:val="red"/>
              </w:rPr>
              <w:t>Healthy relationships are fundamental to our well-being.</w:t>
            </w:r>
            <w:r>
              <w:rPr>
                <w:rFonts w:ascii="Arial" w:hAnsi="Arial" w:cs="Arial"/>
              </w:rPr>
              <w:t xml:space="preserve"> </w:t>
            </w:r>
          </w:p>
          <w:p w14:paraId="128A0791" w14:textId="77777777" w:rsidR="00341D1C" w:rsidRDefault="00341D1C" w:rsidP="00486E15">
            <w:pPr>
              <w:rPr>
                <w:rFonts w:ascii="Arial" w:hAnsi="Arial" w:cs="Arial"/>
              </w:rPr>
            </w:pPr>
          </w:p>
          <w:p w14:paraId="54510E6E" w14:textId="77777777" w:rsidR="00341D1C" w:rsidRPr="006540B0" w:rsidRDefault="00341D1C" w:rsidP="00486E15">
            <w:pPr>
              <w:rPr>
                <w:rFonts w:ascii="Arial" w:hAnsi="Arial" w:cs="Arial"/>
              </w:rPr>
            </w:pPr>
            <w:r w:rsidRPr="002B400D">
              <w:rPr>
                <w:rFonts w:ascii="Arial" w:hAnsi="Arial" w:cs="Arial"/>
                <w:highlight w:val="yellow"/>
              </w:rPr>
              <w:t>I can identify who looks after me and who my family and friends are.</w:t>
            </w:r>
          </w:p>
          <w:p w14:paraId="44A37A1C" w14:textId="77777777" w:rsidR="00341D1C" w:rsidRDefault="00341D1C" w:rsidP="00486E15">
            <w:pPr>
              <w:rPr>
                <w:rFonts w:ascii="Arial" w:hAnsi="Arial" w:cs="Arial"/>
              </w:rPr>
            </w:pPr>
          </w:p>
          <w:p w14:paraId="4E907071" w14:textId="77777777" w:rsidR="00341D1C" w:rsidRPr="006540B0" w:rsidRDefault="00341D1C" w:rsidP="00486E15">
            <w:pPr>
              <w:rPr>
                <w:rFonts w:ascii="Arial" w:hAnsi="Arial" w:cs="Arial"/>
              </w:rPr>
            </w:pPr>
          </w:p>
        </w:tc>
      </w:tr>
      <w:tr w:rsidR="00341D1C" w:rsidRPr="006540B0" w14:paraId="789FAB76" w14:textId="77777777" w:rsidTr="00486E15">
        <w:trPr>
          <w:trHeight w:val="1211"/>
        </w:trPr>
        <w:tc>
          <w:tcPr>
            <w:tcW w:w="3578" w:type="dxa"/>
          </w:tcPr>
          <w:p w14:paraId="457D5555"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Four</w:t>
            </w:r>
          </w:p>
        </w:tc>
        <w:tc>
          <w:tcPr>
            <w:tcW w:w="3578" w:type="dxa"/>
          </w:tcPr>
          <w:p w14:paraId="743F7B89" w14:textId="77777777" w:rsidR="00341D1C" w:rsidRDefault="00341D1C" w:rsidP="00486E15">
            <w:pPr>
              <w:rPr>
                <w:rFonts w:ascii="Arial" w:hAnsi="Arial" w:cs="Arial"/>
              </w:rPr>
            </w:pPr>
            <w:r>
              <w:rPr>
                <w:rFonts w:ascii="Arial" w:hAnsi="Arial" w:cs="Arial"/>
              </w:rPr>
              <w:t>Recognise different strategies to help regulate my emotions and why it is important to deal with our feelings accordingly.</w:t>
            </w:r>
          </w:p>
          <w:p w14:paraId="427338EC" w14:textId="77777777" w:rsidR="00341D1C" w:rsidRDefault="00341D1C" w:rsidP="00486E15">
            <w:pPr>
              <w:rPr>
                <w:rFonts w:ascii="Arial" w:hAnsi="Arial" w:cs="Arial"/>
              </w:rPr>
            </w:pPr>
          </w:p>
          <w:p w14:paraId="595B7CD7" w14:textId="77777777" w:rsidR="00341D1C" w:rsidRPr="006540B0" w:rsidRDefault="00341D1C" w:rsidP="00486E15">
            <w:pPr>
              <w:rPr>
                <w:rFonts w:ascii="Arial" w:hAnsi="Arial" w:cs="Arial"/>
              </w:rPr>
            </w:pPr>
            <w:r>
              <w:rPr>
                <w:rFonts w:ascii="Arial" w:hAnsi="Arial" w:cs="Arial"/>
              </w:rPr>
              <w:t>Understand mindfulness.</w:t>
            </w:r>
          </w:p>
        </w:tc>
        <w:tc>
          <w:tcPr>
            <w:tcW w:w="3579" w:type="dxa"/>
          </w:tcPr>
          <w:p w14:paraId="25D12C68" w14:textId="77777777" w:rsidR="00341D1C" w:rsidRDefault="00341D1C" w:rsidP="00486E15">
            <w:pPr>
              <w:rPr>
                <w:rFonts w:ascii="Arial" w:hAnsi="Arial" w:cs="Arial"/>
              </w:rPr>
            </w:pPr>
            <w:r>
              <w:rPr>
                <w:rFonts w:ascii="Arial" w:hAnsi="Arial" w:cs="Arial"/>
              </w:rPr>
              <w:t xml:space="preserve">Use a coping skills wheel (see appendix A). (Mentally Healthy Schools, 2020). </w:t>
            </w:r>
          </w:p>
          <w:p w14:paraId="64A165A0" w14:textId="77777777" w:rsidR="00341D1C" w:rsidRDefault="00341D1C" w:rsidP="00486E15">
            <w:pPr>
              <w:rPr>
                <w:rFonts w:ascii="Arial" w:hAnsi="Arial" w:cs="Arial"/>
              </w:rPr>
            </w:pPr>
          </w:p>
          <w:p w14:paraId="1EC48EC8" w14:textId="77777777" w:rsidR="00341D1C" w:rsidRDefault="00341D1C" w:rsidP="00486E15">
            <w:pPr>
              <w:rPr>
                <w:rFonts w:ascii="Arial" w:hAnsi="Arial" w:cs="Arial"/>
              </w:rPr>
            </w:pPr>
            <w:r>
              <w:rPr>
                <w:rFonts w:ascii="Arial" w:hAnsi="Arial" w:cs="Arial"/>
              </w:rPr>
              <w:t xml:space="preserve">Watch a child friendly mindfulness video and discuss what it is, how she felt during and after. </w:t>
            </w:r>
          </w:p>
          <w:p w14:paraId="75A65875" w14:textId="77777777" w:rsidR="00341D1C" w:rsidRDefault="00341D1C" w:rsidP="00486E15">
            <w:pPr>
              <w:rPr>
                <w:rFonts w:ascii="Arial" w:hAnsi="Arial" w:cs="Arial"/>
              </w:rPr>
            </w:pPr>
          </w:p>
          <w:p w14:paraId="099C7D7D" w14:textId="77777777" w:rsidR="00341D1C" w:rsidRDefault="00341D1C" w:rsidP="00486E15">
            <w:pPr>
              <w:rPr>
                <w:rFonts w:ascii="Arial" w:hAnsi="Arial" w:cs="Arial"/>
              </w:rPr>
            </w:pPr>
            <w:r>
              <w:rPr>
                <w:rFonts w:ascii="Arial" w:hAnsi="Arial" w:cs="Arial"/>
              </w:rPr>
              <w:t>Complete the two missing strategies on the coping wheel by using something Lola thinks she will benefit from. Is mindfulness something Lola would use as a strategy to regulate her emotions?</w:t>
            </w:r>
          </w:p>
          <w:p w14:paraId="5386D6FC" w14:textId="77777777" w:rsidR="00341D1C" w:rsidRPr="006540B0" w:rsidRDefault="00341D1C" w:rsidP="00486E15">
            <w:pPr>
              <w:rPr>
                <w:rFonts w:ascii="Arial" w:hAnsi="Arial" w:cs="Arial"/>
              </w:rPr>
            </w:pPr>
          </w:p>
        </w:tc>
        <w:tc>
          <w:tcPr>
            <w:tcW w:w="3579" w:type="dxa"/>
          </w:tcPr>
          <w:p w14:paraId="76F272B0" w14:textId="77777777" w:rsidR="00341D1C" w:rsidRPr="006540B0" w:rsidRDefault="00341D1C" w:rsidP="00486E15">
            <w:pPr>
              <w:rPr>
                <w:rFonts w:ascii="Arial" w:hAnsi="Arial" w:cs="Arial"/>
              </w:rPr>
            </w:pPr>
            <w:r w:rsidRPr="006540B0">
              <w:rPr>
                <w:rFonts w:ascii="Arial" w:hAnsi="Arial" w:cs="Arial"/>
                <w:highlight w:val="red"/>
              </w:rPr>
              <w:t>How we progress and respond to our experiences affects our mental health and emotional well-being.</w:t>
            </w:r>
          </w:p>
          <w:p w14:paraId="4E26AE6A" w14:textId="77777777" w:rsidR="00341D1C" w:rsidRDefault="00341D1C" w:rsidP="00486E15">
            <w:pPr>
              <w:rPr>
                <w:rFonts w:ascii="Arial" w:hAnsi="Arial" w:cs="Arial"/>
                <w:color w:val="1F1F1F"/>
                <w:highlight w:val="yellow"/>
                <w:shd w:val="clear" w:color="auto" w:fill="FFFFFF"/>
              </w:rPr>
            </w:pPr>
          </w:p>
          <w:p w14:paraId="3CFE08AD" w14:textId="77777777" w:rsidR="00341D1C" w:rsidRPr="006540B0" w:rsidRDefault="00341D1C" w:rsidP="00486E15">
            <w:pPr>
              <w:rPr>
                <w:rFonts w:ascii="Arial" w:hAnsi="Arial" w:cs="Arial"/>
              </w:rPr>
            </w:pPr>
            <w:r w:rsidRPr="00FD27BC">
              <w:rPr>
                <w:rFonts w:ascii="Arial" w:hAnsi="Arial" w:cs="Arial"/>
                <w:color w:val="1F1F1F"/>
                <w:highlight w:val="green"/>
                <w:shd w:val="clear" w:color="auto" w:fill="FFFFFF"/>
              </w:rPr>
              <w:t>I can understand how and why my thoughts, feelings and actions change in response to different experiences.</w:t>
            </w:r>
          </w:p>
        </w:tc>
      </w:tr>
      <w:tr w:rsidR="00341D1C" w:rsidRPr="006540B0" w14:paraId="4468632C" w14:textId="77777777" w:rsidTr="00486E15">
        <w:trPr>
          <w:trHeight w:val="1211"/>
        </w:trPr>
        <w:tc>
          <w:tcPr>
            <w:tcW w:w="3578" w:type="dxa"/>
          </w:tcPr>
          <w:p w14:paraId="2081CD2C"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lastRenderedPageBreak/>
              <w:t>Five</w:t>
            </w:r>
          </w:p>
        </w:tc>
        <w:tc>
          <w:tcPr>
            <w:tcW w:w="3578" w:type="dxa"/>
          </w:tcPr>
          <w:p w14:paraId="2EA8DBD7" w14:textId="77777777" w:rsidR="00341D1C" w:rsidRDefault="00341D1C" w:rsidP="00486E15">
            <w:pPr>
              <w:rPr>
                <w:rFonts w:ascii="Arial" w:hAnsi="Arial" w:cs="Arial"/>
              </w:rPr>
            </w:pPr>
            <w:r>
              <w:rPr>
                <w:rFonts w:ascii="Arial" w:hAnsi="Arial" w:cs="Arial"/>
              </w:rPr>
              <w:t>Learn how to talk about my feelings to other people.</w:t>
            </w:r>
          </w:p>
          <w:p w14:paraId="1F068C31" w14:textId="77777777" w:rsidR="00341D1C" w:rsidRDefault="00341D1C" w:rsidP="00486E15">
            <w:pPr>
              <w:rPr>
                <w:rFonts w:ascii="Arial" w:hAnsi="Arial" w:cs="Arial"/>
              </w:rPr>
            </w:pPr>
          </w:p>
          <w:p w14:paraId="593CF968" w14:textId="77777777" w:rsidR="00341D1C" w:rsidRPr="006540B0" w:rsidRDefault="00341D1C" w:rsidP="00486E15">
            <w:pPr>
              <w:rPr>
                <w:rFonts w:ascii="Arial" w:hAnsi="Arial" w:cs="Arial"/>
              </w:rPr>
            </w:pPr>
            <w:r>
              <w:rPr>
                <w:rFonts w:ascii="Arial" w:hAnsi="Arial" w:cs="Arial"/>
              </w:rPr>
              <w:t xml:space="preserve">All stakeholders will ensure they talk about their emotions too. E.g. I am feeling annoyed today, I forgot to bring my apple into school with me because I was rushing this morning. This may convey the message it is important to discuss feelings. </w:t>
            </w:r>
          </w:p>
        </w:tc>
        <w:tc>
          <w:tcPr>
            <w:tcW w:w="3579" w:type="dxa"/>
          </w:tcPr>
          <w:p w14:paraId="1339012C" w14:textId="77777777" w:rsidR="00341D1C" w:rsidRDefault="00341D1C" w:rsidP="00486E15">
            <w:pPr>
              <w:rPr>
                <w:rFonts w:ascii="Arial" w:hAnsi="Arial" w:cs="Arial"/>
              </w:rPr>
            </w:pPr>
            <w:r>
              <w:rPr>
                <w:rFonts w:ascii="Arial" w:hAnsi="Arial" w:cs="Arial"/>
              </w:rPr>
              <w:t>Complete another mindfulness video and discuss whether Lola has used her coping skills wheel outside of the session.</w:t>
            </w:r>
          </w:p>
          <w:p w14:paraId="0CEEA82A" w14:textId="77777777" w:rsidR="00341D1C" w:rsidRDefault="00341D1C" w:rsidP="00486E15">
            <w:pPr>
              <w:rPr>
                <w:rFonts w:ascii="Arial" w:hAnsi="Arial" w:cs="Arial"/>
              </w:rPr>
            </w:pPr>
          </w:p>
          <w:p w14:paraId="3AB6090F" w14:textId="77777777" w:rsidR="00341D1C" w:rsidRDefault="00341D1C" w:rsidP="00486E15">
            <w:pPr>
              <w:rPr>
                <w:rFonts w:ascii="Arial" w:hAnsi="Arial" w:cs="Arial"/>
              </w:rPr>
            </w:pPr>
            <w:r>
              <w:rPr>
                <w:rFonts w:ascii="Arial" w:hAnsi="Arial" w:cs="Arial"/>
              </w:rPr>
              <w:t xml:space="preserve">Create feelings masks with the support from pastoral support officer. These can be used to show different feelings Lola is experiencing. </w:t>
            </w:r>
          </w:p>
          <w:p w14:paraId="748647F5" w14:textId="77777777" w:rsidR="00341D1C" w:rsidRDefault="00341D1C" w:rsidP="00486E15">
            <w:pPr>
              <w:rPr>
                <w:rFonts w:ascii="Arial" w:hAnsi="Arial" w:cs="Arial"/>
              </w:rPr>
            </w:pPr>
          </w:p>
          <w:p w14:paraId="5E837518" w14:textId="77777777" w:rsidR="00341D1C" w:rsidRDefault="00341D1C" w:rsidP="00486E15">
            <w:pPr>
              <w:rPr>
                <w:rFonts w:ascii="Arial" w:hAnsi="Arial" w:cs="Arial"/>
              </w:rPr>
            </w:pPr>
          </w:p>
          <w:p w14:paraId="742FF38E" w14:textId="77777777" w:rsidR="00341D1C" w:rsidRPr="006540B0" w:rsidRDefault="00341D1C" w:rsidP="00486E15">
            <w:pPr>
              <w:rPr>
                <w:rFonts w:ascii="Arial" w:hAnsi="Arial" w:cs="Arial"/>
              </w:rPr>
            </w:pPr>
          </w:p>
        </w:tc>
        <w:tc>
          <w:tcPr>
            <w:tcW w:w="3579" w:type="dxa"/>
          </w:tcPr>
          <w:p w14:paraId="6E9F869E" w14:textId="77777777" w:rsidR="00341D1C" w:rsidRPr="006540B0" w:rsidRDefault="00341D1C" w:rsidP="00486E15">
            <w:pPr>
              <w:rPr>
                <w:rFonts w:ascii="Arial" w:hAnsi="Arial" w:cs="Arial"/>
              </w:rPr>
            </w:pPr>
            <w:r w:rsidRPr="006540B0">
              <w:rPr>
                <w:rFonts w:ascii="Arial" w:hAnsi="Arial" w:cs="Arial"/>
                <w:highlight w:val="red"/>
              </w:rPr>
              <w:t>How we progress and respond to our experiences affects our mental health and emotional well-being.</w:t>
            </w:r>
          </w:p>
          <w:p w14:paraId="78FC5B4C" w14:textId="77777777" w:rsidR="00341D1C" w:rsidRDefault="00341D1C" w:rsidP="00486E15">
            <w:pPr>
              <w:rPr>
                <w:rFonts w:ascii="Arial" w:hAnsi="Arial" w:cs="Arial"/>
                <w:color w:val="1F1F1F"/>
                <w:highlight w:val="yellow"/>
                <w:shd w:val="clear" w:color="auto" w:fill="FFFFFF"/>
              </w:rPr>
            </w:pPr>
          </w:p>
          <w:p w14:paraId="04477537" w14:textId="77777777" w:rsidR="00341D1C" w:rsidRPr="006540B0" w:rsidRDefault="00341D1C" w:rsidP="00486E15">
            <w:pPr>
              <w:rPr>
                <w:rFonts w:ascii="Arial" w:hAnsi="Arial" w:cs="Arial"/>
              </w:rPr>
            </w:pPr>
            <w:r w:rsidRPr="006540B0">
              <w:rPr>
                <w:rFonts w:ascii="Arial" w:hAnsi="Arial" w:cs="Arial"/>
                <w:color w:val="1F1F1F"/>
                <w:highlight w:val="yellow"/>
                <w:shd w:val="clear" w:color="auto" w:fill="FFFFFF"/>
              </w:rPr>
              <w:t>I can notice and communicate how I am feeling.</w:t>
            </w:r>
          </w:p>
        </w:tc>
      </w:tr>
      <w:tr w:rsidR="00341D1C" w:rsidRPr="006540B0" w14:paraId="3B82590C" w14:textId="77777777" w:rsidTr="00486E15">
        <w:trPr>
          <w:trHeight w:val="1211"/>
        </w:trPr>
        <w:tc>
          <w:tcPr>
            <w:tcW w:w="3578" w:type="dxa"/>
          </w:tcPr>
          <w:p w14:paraId="73B15E8E" w14:textId="77777777" w:rsidR="00341D1C" w:rsidRPr="006540B0" w:rsidRDefault="00341D1C" w:rsidP="00486E15">
            <w:pPr>
              <w:rPr>
                <w:rFonts w:ascii="Arial" w:hAnsi="Arial" w:cs="Arial"/>
                <w:b/>
                <w:bCs/>
                <w:i/>
                <w:iCs/>
                <w:u w:val="single"/>
              </w:rPr>
            </w:pPr>
            <w:r w:rsidRPr="006540B0">
              <w:rPr>
                <w:rFonts w:ascii="Arial" w:hAnsi="Arial" w:cs="Arial"/>
                <w:b/>
                <w:bCs/>
                <w:i/>
                <w:iCs/>
                <w:u w:val="single"/>
              </w:rPr>
              <w:t>Six</w:t>
            </w:r>
          </w:p>
        </w:tc>
        <w:tc>
          <w:tcPr>
            <w:tcW w:w="3578" w:type="dxa"/>
          </w:tcPr>
          <w:p w14:paraId="76856A0A" w14:textId="77777777" w:rsidR="00341D1C" w:rsidRDefault="00341D1C" w:rsidP="00486E15">
            <w:pPr>
              <w:rPr>
                <w:rFonts w:ascii="Arial" w:hAnsi="Arial" w:cs="Arial"/>
              </w:rPr>
            </w:pPr>
            <w:r>
              <w:rPr>
                <w:rFonts w:ascii="Arial" w:hAnsi="Arial" w:cs="Arial"/>
              </w:rPr>
              <w:t xml:space="preserve">Recap on last five sessions, play some games regarding emotions. </w:t>
            </w:r>
          </w:p>
          <w:p w14:paraId="7741F698" w14:textId="77777777" w:rsidR="00341D1C" w:rsidRDefault="00341D1C" w:rsidP="00486E15">
            <w:pPr>
              <w:rPr>
                <w:rFonts w:ascii="Arial" w:hAnsi="Arial" w:cs="Arial"/>
              </w:rPr>
            </w:pPr>
          </w:p>
          <w:p w14:paraId="389E13E3" w14:textId="77777777" w:rsidR="00341D1C" w:rsidRDefault="00341D1C" w:rsidP="00486E15">
            <w:pPr>
              <w:rPr>
                <w:rFonts w:ascii="Arial" w:hAnsi="Arial" w:cs="Arial"/>
              </w:rPr>
            </w:pPr>
            <w:r>
              <w:rPr>
                <w:rFonts w:ascii="Arial" w:hAnsi="Arial" w:cs="Arial"/>
              </w:rPr>
              <w:t xml:space="preserve">Look over feelings journal and discuss what strategies she could use going forward. </w:t>
            </w:r>
          </w:p>
          <w:p w14:paraId="236DD03F" w14:textId="77777777" w:rsidR="00341D1C" w:rsidRDefault="00341D1C" w:rsidP="00486E15">
            <w:pPr>
              <w:rPr>
                <w:rFonts w:ascii="Arial" w:hAnsi="Arial" w:cs="Arial"/>
              </w:rPr>
            </w:pPr>
          </w:p>
          <w:p w14:paraId="46DAC020" w14:textId="77777777" w:rsidR="00341D1C" w:rsidRDefault="00341D1C" w:rsidP="00486E15">
            <w:pPr>
              <w:rPr>
                <w:rFonts w:ascii="Arial" w:hAnsi="Arial" w:cs="Arial"/>
              </w:rPr>
            </w:pPr>
            <w:r>
              <w:rPr>
                <w:rFonts w:ascii="Arial" w:hAnsi="Arial" w:cs="Arial"/>
              </w:rPr>
              <w:t>Understand how worries can affect us.</w:t>
            </w:r>
          </w:p>
          <w:p w14:paraId="51097127" w14:textId="77777777" w:rsidR="00341D1C" w:rsidRPr="006540B0" w:rsidRDefault="00341D1C" w:rsidP="00486E15">
            <w:pPr>
              <w:rPr>
                <w:rFonts w:ascii="Arial" w:hAnsi="Arial" w:cs="Arial"/>
              </w:rPr>
            </w:pPr>
          </w:p>
        </w:tc>
        <w:tc>
          <w:tcPr>
            <w:tcW w:w="3579" w:type="dxa"/>
          </w:tcPr>
          <w:p w14:paraId="7246C3BA" w14:textId="77777777" w:rsidR="00341D1C" w:rsidRDefault="00341D1C" w:rsidP="00486E15">
            <w:pPr>
              <w:rPr>
                <w:rFonts w:ascii="Arial" w:hAnsi="Arial" w:cs="Arial"/>
              </w:rPr>
            </w:pPr>
            <w:r>
              <w:rPr>
                <w:rFonts w:ascii="Arial" w:hAnsi="Arial" w:cs="Arial"/>
              </w:rPr>
              <w:t>Complete another mindfulness video.</w:t>
            </w:r>
          </w:p>
          <w:p w14:paraId="1FCF9941" w14:textId="77777777" w:rsidR="00341D1C" w:rsidRDefault="00341D1C" w:rsidP="00486E15">
            <w:pPr>
              <w:rPr>
                <w:rFonts w:ascii="Arial" w:hAnsi="Arial" w:cs="Arial"/>
              </w:rPr>
            </w:pPr>
          </w:p>
          <w:p w14:paraId="7A370EA1" w14:textId="77777777" w:rsidR="00341D1C" w:rsidRDefault="00341D1C" w:rsidP="00486E15">
            <w:pPr>
              <w:rPr>
                <w:rFonts w:ascii="Arial" w:hAnsi="Arial" w:cs="Arial"/>
              </w:rPr>
            </w:pPr>
            <w:r>
              <w:rPr>
                <w:rFonts w:ascii="Arial" w:hAnsi="Arial" w:cs="Arial"/>
              </w:rPr>
              <w:t>Expressions in a mirror game. Lola will be given a mirror and asked to express different emotions. She will then explain what the emotion is and why she may feel it.</w:t>
            </w:r>
          </w:p>
          <w:p w14:paraId="2D392349" w14:textId="77777777" w:rsidR="00341D1C" w:rsidRDefault="00341D1C" w:rsidP="00486E15">
            <w:pPr>
              <w:rPr>
                <w:rFonts w:ascii="Arial" w:hAnsi="Arial" w:cs="Arial"/>
              </w:rPr>
            </w:pPr>
          </w:p>
          <w:p w14:paraId="040B7779" w14:textId="77777777" w:rsidR="00341D1C" w:rsidRDefault="00341D1C" w:rsidP="00486E15">
            <w:pPr>
              <w:rPr>
                <w:rFonts w:ascii="Arial" w:hAnsi="Arial" w:cs="Arial"/>
              </w:rPr>
            </w:pPr>
            <w:r>
              <w:rPr>
                <w:rFonts w:ascii="Arial" w:hAnsi="Arial" w:cs="Arial"/>
              </w:rPr>
              <w:t xml:space="preserve">Read the book ‘Ruby’s Worries’ and create a worry box so whenever Lola has a worry, she can put it into the box and this can be monitored by her class teacher. </w:t>
            </w:r>
          </w:p>
          <w:p w14:paraId="46F3092A" w14:textId="77777777" w:rsidR="00341D1C" w:rsidRPr="006540B0" w:rsidRDefault="00341D1C" w:rsidP="00486E15">
            <w:pPr>
              <w:rPr>
                <w:rFonts w:ascii="Arial" w:hAnsi="Arial" w:cs="Arial"/>
              </w:rPr>
            </w:pPr>
          </w:p>
        </w:tc>
        <w:tc>
          <w:tcPr>
            <w:tcW w:w="3579" w:type="dxa"/>
          </w:tcPr>
          <w:p w14:paraId="74B3708A" w14:textId="77777777" w:rsidR="00341D1C" w:rsidRDefault="00341D1C" w:rsidP="00486E15">
            <w:pPr>
              <w:rPr>
                <w:rFonts w:ascii="Arial" w:hAnsi="Arial" w:cs="Arial"/>
              </w:rPr>
            </w:pPr>
            <w:r w:rsidRPr="006540B0">
              <w:rPr>
                <w:rFonts w:ascii="Arial" w:hAnsi="Arial" w:cs="Arial"/>
                <w:highlight w:val="red"/>
              </w:rPr>
              <w:t>How we progress and respond to our experiences affects our mental health and emotional well-being.</w:t>
            </w:r>
          </w:p>
          <w:p w14:paraId="22F147A2" w14:textId="77777777" w:rsidR="00341D1C" w:rsidRDefault="00341D1C" w:rsidP="00486E15">
            <w:pPr>
              <w:rPr>
                <w:rFonts w:ascii="Arial" w:hAnsi="Arial" w:cs="Arial"/>
              </w:rPr>
            </w:pPr>
          </w:p>
          <w:p w14:paraId="1D55E21A" w14:textId="77777777" w:rsidR="00341D1C" w:rsidRPr="00710506" w:rsidRDefault="00341D1C" w:rsidP="00486E15">
            <w:pPr>
              <w:pStyle w:val="NormalWeb"/>
              <w:spacing w:before="0" w:beforeAutospacing="0" w:after="360" w:afterAutospacing="0" w:line="360" w:lineRule="atLeast"/>
              <w:textAlignment w:val="baseline"/>
              <w:rPr>
                <w:rFonts w:ascii="Arial" w:hAnsi="Arial" w:cs="Arial"/>
                <w:color w:val="1F1F1F"/>
                <w:highlight w:val="yellow"/>
              </w:rPr>
            </w:pPr>
            <w:r w:rsidRPr="00710506">
              <w:rPr>
                <w:rFonts w:ascii="Arial" w:hAnsi="Arial" w:cs="Arial"/>
                <w:color w:val="1F1F1F"/>
                <w:highlight w:val="yellow"/>
              </w:rPr>
              <w:t>I can notice and communicate my feelings.</w:t>
            </w:r>
          </w:p>
          <w:p w14:paraId="02CFC788" w14:textId="77777777" w:rsidR="00341D1C" w:rsidRDefault="00341D1C" w:rsidP="00486E15">
            <w:pPr>
              <w:pStyle w:val="NormalWeb"/>
              <w:spacing w:before="0" w:beforeAutospacing="0" w:after="0" w:afterAutospacing="0" w:line="360" w:lineRule="atLeast"/>
              <w:textAlignment w:val="baseline"/>
              <w:rPr>
                <w:rFonts w:ascii="Arial" w:hAnsi="Arial" w:cs="Arial"/>
                <w:color w:val="1F1F1F"/>
              </w:rPr>
            </w:pPr>
            <w:r w:rsidRPr="00710506">
              <w:rPr>
                <w:rFonts w:ascii="Arial" w:hAnsi="Arial" w:cs="Arial"/>
                <w:color w:val="1F1F1F"/>
                <w:highlight w:val="yellow"/>
              </w:rPr>
              <w:t>I am beginning to notice when I need help to manage my feelings.</w:t>
            </w:r>
          </w:p>
          <w:p w14:paraId="782655D7" w14:textId="77777777" w:rsidR="00341D1C" w:rsidRPr="006540B0" w:rsidRDefault="00341D1C" w:rsidP="00486E15">
            <w:pPr>
              <w:rPr>
                <w:rFonts w:ascii="Arial" w:hAnsi="Arial" w:cs="Arial"/>
              </w:rPr>
            </w:pPr>
          </w:p>
          <w:p w14:paraId="71B8041A" w14:textId="77777777" w:rsidR="00341D1C" w:rsidRPr="006540B0" w:rsidRDefault="00341D1C" w:rsidP="00486E15">
            <w:pPr>
              <w:rPr>
                <w:rFonts w:ascii="Arial" w:hAnsi="Arial" w:cs="Arial"/>
              </w:rPr>
            </w:pPr>
          </w:p>
        </w:tc>
      </w:tr>
      <w:tr w:rsidR="00341D1C" w:rsidRPr="006540B0" w14:paraId="7A060EF4" w14:textId="77777777" w:rsidTr="00486E15">
        <w:trPr>
          <w:trHeight w:val="1211"/>
        </w:trPr>
        <w:tc>
          <w:tcPr>
            <w:tcW w:w="14314" w:type="dxa"/>
            <w:gridSpan w:val="4"/>
          </w:tcPr>
          <w:p w14:paraId="129F0817" w14:textId="77777777" w:rsidR="00341D1C" w:rsidRPr="004C301C" w:rsidRDefault="00341D1C" w:rsidP="00486E15">
            <w:pPr>
              <w:rPr>
                <w:rFonts w:ascii="Arial" w:hAnsi="Arial" w:cs="Arial"/>
                <w:b/>
                <w:bCs/>
                <w:i/>
                <w:iCs/>
                <w:u w:val="single"/>
              </w:rPr>
            </w:pPr>
            <w:r w:rsidRPr="004C301C">
              <w:rPr>
                <w:rFonts w:ascii="Arial" w:hAnsi="Arial" w:cs="Arial"/>
                <w:b/>
                <w:bCs/>
                <w:i/>
                <w:iCs/>
                <w:u w:val="single"/>
              </w:rPr>
              <w:t>At the start and end of every session, Lola will complete a “temperature check”, this will enable Lola to pick a number between 1-5 (1 being sad, 5 being happy, Lola will give a reason to why she chose this number.</w:t>
            </w:r>
          </w:p>
        </w:tc>
      </w:tr>
    </w:tbl>
    <w:p w14:paraId="5578941C" w14:textId="77777777" w:rsidR="00341D1C" w:rsidRPr="006540B0" w:rsidRDefault="00341D1C" w:rsidP="00341D1C">
      <w:pPr>
        <w:rPr>
          <w:rFonts w:ascii="Arial" w:hAnsi="Arial" w:cs="Arial"/>
        </w:rPr>
      </w:pPr>
      <w:r w:rsidRPr="006540B0">
        <w:rPr>
          <w:rFonts w:ascii="Arial" w:hAnsi="Arial" w:cs="Arial"/>
          <w:noProof/>
        </w:rPr>
        <w:lastRenderedPageBreak/>
        <mc:AlternateContent>
          <mc:Choice Requires="wps">
            <w:drawing>
              <wp:anchor distT="0" distB="0" distL="114300" distR="114300" simplePos="0" relativeHeight="251661312" behindDoc="0" locked="0" layoutInCell="1" allowOverlap="1" wp14:anchorId="252135D0" wp14:editId="061A22F7">
                <wp:simplePos x="0" y="0"/>
                <wp:positionH relativeFrom="column">
                  <wp:posOffset>-720725</wp:posOffset>
                </wp:positionH>
                <wp:positionV relativeFrom="paragraph">
                  <wp:posOffset>-223520</wp:posOffset>
                </wp:positionV>
                <wp:extent cx="6324600" cy="1066800"/>
                <wp:effectExtent l="0" t="0" r="12700" b="12700"/>
                <wp:wrapNone/>
                <wp:docPr id="2" name="Rounded Rectangle 2"/>
                <wp:cNvGraphicFramePr/>
                <a:graphic xmlns:a="http://schemas.openxmlformats.org/drawingml/2006/main">
                  <a:graphicData uri="http://schemas.microsoft.com/office/word/2010/wordprocessingShape">
                    <wps:wsp>
                      <wps:cNvSpPr/>
                      <wps:spPr>
                        <a:xfrm>
                          <a:off x="0" y="0"/>
                          <a:ext cx="6324600" cy="106680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17C2FF" w14:textId="77777777" w:rsidR="00341D1C" w:rsidRPr="00BF7439" w:rsidRDefault="00341D1C" w:rsidP="00341D1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439">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One Page Profile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2135D0" id="Rounded Rectangle 2" o:spid="_x0000_s1026" style="position:absolute;margin-left:-56.75pt;margin-top:-17.6pt;width:498pt;height:84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" fillcolor="white [3212]" strokecolor="#1f3763 [1604]" strokeweight="1pt">
                <v:stroke joinstyle="miter"/>
                <v:textbox>
                  <w:txbxContent>
                    <w:p w14:paraId="4317C2FF" w14:textId="77777777" w:rsidR="00341D1C" w:rsidRPr="00BF7439" w:rsidRDefault="00341D1C" w:rsidP="00341D1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439">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One Page Profile</w:t>
                      </w:r>
                    </w:p>
                  </w:txbxContent>
                </v:textbox>
              </v:roundrect>
            </w:pict>
          </mc:Fallback>
        </mc:AlternateContent>
      </w:r>
      <w:r w:rsidRPr="006540B0">
        <w:rPr>
          <w:rFonts w:ascii="Arial" w:hAnsi="Arial" w:cs="Arial"/>
          <w:noProof/>
        </w:rPr>
        <w:drawing>
          <wp:anchor distT="0" distB="0" distL="114300" distR="114300" simplePos="0" relativeHeight="251660288" behindDoc="0" locked="0" layoutInCell="1" allowOverlap="1" wp14:anchorId="33BC0C43" wp14:editId="502F3876">
            <wp:simplePos x="0" y="0"/>
            <wp:positionH relativeFrom="column">
              <wp:posOffset>-1041400</wp:posOffset>
            </wp:positionH>
            <wp:positionV relativeFrom="paragraph">
              <wp:posOffset>-659510</wp:posOffset>
            </wp:positionV>
            <wp:extent cx="11164187" cy="11296650"/>
            <wp:effectExtent l="0" t="0" r="0" b="0"/>
            <wp:wrapNone/>
            <wp:docPr id="6" name="Picture 6" descr="Background with colourful wooden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with colourful wooden blocks"/>
                    <pic:cNvPicPr/>
                  </pic:nvPicPr>
                  <pic:blipFill>
                    <a:blip r:embed="rId13">
                      <a:extLst>
                        <a:ext uri="{28A0092B-C50C-407E-A947-70E740481C1C}">
                          <a14:useLocalDpi xmlns:a14="http://schemas.microsoft.com/office/drawing/2010/main" val="0"/>
                        </a:ext>
                      </a:extLst>
                    </a:blip>
                    <a:stretch>
                      <a:fillRect/>
                    </a:stretch>
                  </pic:blipFill>
                  <pic:spPr>
                    <a:xfrm>
                      <a:off x="0" y="0"/>
                      <a:ext cx="11164187" cy="11296650"/>
                    </a:xfrm>
                    <a:prstGeom prst="rect">
                      <a:avLst/>
                    </a:prstGeom>
                  </pic:spPr>
                </pic:pic>
              </a:graphicData>
            </a:graphic>
            <wp14:sizeRelH relativeFrom="page">
              <wp14:pctWidth>0</wp14:pctWidth>
            </wp14:sizeRelH>
            <wp14:sizeRelV relativeFrom="page">
              <wp14:pctHeight>0</wp14:pctHeight>
            </wp14:sizeRelV>
          </wp:anchor>
        </w:drawing>
      </w:r>
    </w:p>
    <w:p w14:paraId="0DD6DE8D" w14:textId="77777777" w:rsidR="00341D1C" w:rsidRPr="006540B0" w:rsidRDefault="00341D1C" w:rsidP="00341D1C">
      <w:pPr>
        <w:rPr>
          <w:rFonts w:ascii="Arial" w:hAnsi="Arial" w:cs="Arial"/>
        </w:rPr>
      </w:pPr>
    </w:p>
    <w:p w14:paraId="07247BAD" w14:textId="1068F08C" w:rsidR="00341D1C" w:rsidRPr="006540B0" w:rsidRDefault="00341D1C" w:rsidP="00341D1C">
      <w:pPr>
        <w:rPr>
          <w:rFonts w:ascii="Arial" w:hAnsi="Arial" w:cs="Arial"/>
        </w:rPr>
      </w:pPr>
      <w:r w:rsidRPr="006540B0">
        <w:rPr>
          <w:rFonts w:ascii="Arial" w:hAnsi="Arial" w:cs="Arial"/>
          <w:noProof/>
        </w:rPr>
        <mc:AlternateContent>
          <mc:Choice Requires="wps">
            <w:drawing>
              <wp:anchor distT="0" distB="0" distL="114300" distR="114300" simplePos="0" relativeHeight="251662336" behindDoc="0" locked="0" layoutInCell="1" allowOverlap="1" wp14:anchorId="785B3C39" wp14:editId="51F957F8">
                <wp:simplePos x="0" y="0"/>
                <wp:positionH relativeFrom="column">
                  <wp:posOffset>-800100</wp:posOffset>
                </wp:positionH>
                <wp:positionV relativeFrom="paragraph">
                  <wp:posOffset>408305</wp:posOffset>
                </wp:positionV>
                <wp:extent cx="3168650" cy="4745355"/>
                <wp:effectExtent l="0" t="0" r="19050" b="17145"/>
                <wp:wrapNone/>
                <wp:docPr id="3" name="Rounded Rectangle 3"/>
                <wp:cNvGraphicFramePr/>
                <a:graphic xmlns:a="http://schemas.openxmlformats.org/drawingml/2006/main">
                  <a:graphicData uri="http://schemas.microsoft.com/office/word/2010/wordprocessingShape">
                    <wps:wsp>
                      <wps:cNvSpPr/>
                      <wps:spPr>
                        <a:xfrm>
                          <a:off x="0" y="0"/>
                          <a:ext cx="3168650" cy="4745355"/>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4F9850" w14:textId="77777777" w:rsidR="00341D1C" w:rsidRPr="00BF7439" w:rsidRDefault="00341D1C" w:rsidP="00341D1C">
                            <w:pPr>
                              <w:ind w:left="720" w:hanging="360"/>
                              <w:rPr>
                                <w:rFonts w:ascii="Arial Rounded MT Bold" w:hAnsi="Arial Rounded MT Bold"/>
                              </w:rPr>
                            </w:pPr>
                          </w:p>
                          <w:p w14:paraId="4292ECE2" w14:textId="4089F802" w:rsidR="00341D1C" w:rsidRPr="00BF7439" w:rsidRDefault="00341D1C" w:rsidP="00341D1C">
                            <w:pPr>
                              <w:pStyle w:val="ListParagraph"/>
                              <w:rPr>
                                <w:rFonts w:ascii="Arial Rounded MT Bold" w:hAnsi="Arial Rounded MT Bold"/>
                                <w:b/>
                                <w:bCs/>
                                <w:color w:val="000000" w:themeColor="text1"/>
                                <w:sz w:val="32"/>
                                <w:szCs w:val="32"/>
                              </w:rPr>
                            </w:pPr>
                            <w:r w:rsidRPr="00BF7439">
                              <w:rPr>
                                <w:rFonts w:ascii="Arial Rounded MT Bold" w:hAnsi="Arial Rounded MT Bold"/>
                                <w:b/>
                                <w:bCs/>
                                <w:color w:val="000000" w:themeColor="text1"/>
                                <w:sz w:val="32"/>
                                <w:szCs w:val="32"/>
                              </w:rPr>
                              <w:t>What people like and admire about me</w:t>
                            </w:r>
                            <w:r w:rsidR="00694066" w:rsidRPr="00BF7439">
                              <w:rPr>
                                <w:rFonts w:ascii="Arial Rounded MT Bold" w:hAnsi="Arial Rounded MT Bold"/>
                                <w:b/>
                                <w:bCs/>
                                <w:color w:val="000000" w:themeColor="text1"/>
                                <w:sz w:val="32"/>
                                <w:szCs w:val="32"/>
                              </w:rPr>
                              <w:t>….</w:t>
                            </w:r>
                          </w:p>
                          <w:p w14:paraId="1996804F" w14:textId="77777777" w:rsidR="00341D1C" w:rsidRPr="00BF7439" w:rsidRDefault="00341D1C" w:rsidP="00341D1C">
                            <w:pPr>
                              <w:pStyle w:val="ListParagraph"/>
                              <w:rPr>
                                <w:rFonts w:ascii="Arial Rounded MT Bold" w:hAnsi="Arial Rounded MT Bold"/>
                                <w:b/>
                                <w:bCs/>
                                <w:i/>
                                <w:iCs/>
                                <w:color w:val="000000" w:themeColor="text1"/>
                                <w:sz w:val="36"/>
                                <w:szCs w:val="36"/>
                              </w:rPr>
                            </w:pPr>
                          </w:p>
                          <w:p w14:paraId="3DC517E3"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am good at giving hugs.</w:t>
                            </w:r>
                          </w:p>
                          <w:p w14:paraId="4D323A5A"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am good at numbers.</w:t>
                            </w:r>
                          </w:p>
                          <w:p w14:paraId="1AF57533"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like to help tidy up.</w:t>
                            </w:r>
                          </w:p>
                          <w:p w14:paraId="559DEB96"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always try to have a smile on my face.</w:t>
                            </w:r>
                          </w:p>
                          <w:p w14:paraId="2663ACF7"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 xml:space="preserve">I always try to please the adults around me. </w:t>
                            </w:r>
                          </w:p>
                          <w:p w14:paraId="58EF408B"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can listen well.</w:t>
                            </w:r>
                          </w:p>
                          <w:p w14:paraId="6D8BF2E7"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 xml:space="preserve">My smile </w:t>
                            </w:r>
                          </w:p>
                          <w:p w14:paraId="2CF28307"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 xml:space="preserve">I am playful </w:t>
                            </w:r>
                          </w:p>
                          <w:p w14:paraId="6E9967CD"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try hard at everything I do.</w:t>
                            </w:r>
                          </w:p>
                          <w:p w14:paraId="0E300F86"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am funny.</w:t>
                            </w:r>
                          </w:p>
                          <w:p w14:paraId="64D03875" w14:textId="77777777" w:rsidR="00341D1C" w:rsidRPr="00BF7439" w:rsidRDefault="00341D1C" w:rsidP="00341D1C">
                            <w:pPr>
                              <w:jc w:val="center"/>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5B3C39" id="Rounded Rectangle 3" o:spid="_x0000_s1027" style="position:absolute;margin-left:-63pt;margin-top:32.15pt;width:249.5pt;height:373.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" fillcolor="white [3212]" strokecolor="#1f3763 [1604]" strokeweight="1pt">
                <v:stroke joinstyle="miter"/>
                <v:textbox>
                  <w:txbxContent>
                    <w:p w14:paraId="024F9850" w14:textId="77777777" w:rsidR="00341D1C" w:rsidRPr="00BF7439" w:rsidRDefault="00341D1C" w:rsidP="00341D1C">
                      <w:pPr>
                        <w:ind w:left="720" w:hanging="360"/>
                        <w:rPr>
                          <w:rFonts w:ascii="Arial Rounded MT Bold" w:hAnsi="Arial Rounded MT Bold"/>
                        </w:rPr>
                      </w:pPr>
                    </w:p>
                    <w:p w14:paraId="4292ECE2" w14:textId="4089F802" w:rsidR="00341D1C" w:rsidRPr="00BF7439" w:rsidRDefault="00341D1C" w:rsidP="00341D1C">
                      <w:pPr>
                        <w:pStyle w:val="ListParagraph"/>
                        <w:rPr>
                          <w:rFonts w:ascii="Arial Rounded MT Bold" w:hAnsi="Arial Rounded MT Bold"/>
                          <w:b/>
                          <w:bCs/>
                          <w:color w:val="000000" w:themeColor="text1"/>
                          <w:sz w:val="32"/>
                          <w:szCs w:val="32"/>
                        </w:rPr>
                      </w:pPr>
                      <w:r w:rsidRPr="00BF7439">
                        <w:rPr>
                          <w:rFonts w:ascii="Arial Rounded MT Bold" w:hAnsi="Arial Rounded MT Bold"/>
                          <w:b/>
                          <w:bCs/>
                          <w:color w:val="000000" w:themeColor="text1"/>
                          <w:sz w:val="32"/>
                          <w:szCs w:val="32"/>
                        </w:rPr>
                        <w:t>What people like and admire about me</w:t>
                      </w:r>
                      <w:r w:rsidR="00694066" w:rsidRPr="00BF7439">
                        <w:rPr>
                          <w:rFonts w:ascii="Arial Rounded MT Bold" w:hAnsi="Arial Rounded MT Bold"/>
                          <w:b/>
                          <w:bCs/>
                          <w:color w:val="000000" w:themeColor="text1"/>
                          <w:sz w:val="32"/>
                          <w:szCs w:val="32"/>
                        </w:rPr>
                        <w:t>….</w:t>
                      </w:r>
                    </w:p>
                    <w:p w14:paraId="1996804F" w14:textId="77777777" w:rsidR="00341D1C" w:rsidRPr="00BF7439" w:rsidRDefault="00341D1C" w:rsidP="00341D1C">
                      <w:pPr>
                        <w:pStyle w:val="ListParagraph"/>
                        <w:rPr>
                          <w:rFonts w:ascii="Arial Rounded MT Bold" w:hAnsi="Arial Rounded MT Bold"/>
                          <w:b/>
                          <w:bCs/>
                          <w:i/>
                          <w:iCs/>
                          <w:color w:val="000000" w:themeColor="text1"/>
                          <w:sz w:val="36"/>
                          <w:szCs w:val="36"/>
                        </w:rPr>
                      </w:pPr>
                    </w:p>
                    <w:p w14:paraId="3DC517E3"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am good at giving hugs.</w:t>
                      </w:r>
                    </w:p>
                    <w:p w14:paraId="4D323A5A"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am good at numbers.</w:t>
                      </w:r>
                    </w:p>
                    <w:p w14:paraId="1AF57533"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like to help tidy up.</w:t>
                      </w:r>
                    </w:p>
                    <w:p w14:paraId="559DEB96"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always try to have a smile on my face.</w:t>
                      </w:r>
                    </w:p>
                    <w:p w14:paraId="2663ACF7"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 xml:space="preserve">I always try to please the adults around me. </w:t>
                      </w:r>
                    </w:p>
                    <w:p w14:paraId="58EF408B"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can listen well.</w:t>
                      </w:r>
                    </w:p>
                    <w:p w14:paraId="6D8BF2E7"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 xml:space="preserve">My smile </w:t>
                      </w:r>
                    </w:p>
                    <w:p w14:paraId="2CF28307"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 xml:space="preserve">I am playful </w:t>
                      </w:r>
                    </w:p>
                    <w:p w14:paraId="6E9967CD"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try hard at everything I do.</w:t>
                      </w:r>
                    </w:p>
                    <w:p w14:paraId="0E300F86" w14:textId="77777777" w:rsidR="00341D1C" w:rsidRPr="00BF7439" w:rsidRDefault="00341D1C" w:rsidP="00341D1C">
                      <w:pPr>
                        <w:pStyle w:val="ListParagraph"/>
                        <w:numPr>
                          <w:ilvl w:val="0"/>
                          <w:numId w:val="1"/>
                        </w:numPr>
                        <w:rPr>
                          <w:rFonts w:ascii="Arial Rounded MT Bold" w:hAnsi="Arial Rounded MT Bold"/>
                          <w:color w:val="000000" w:themeColor="text1"/>
                          <w:sz w:val="28"/>
                          <w:szCs w:val="28"/>
                        </w:rPr>
                      </w:pPr>
                      <w:r w:rsidRPr="00BF7439">
                        <w:rPr>
                          <w:rFonts w:ascii="Arial Rounded MT Bold" w:hAnsi="Arial Rounded MT Bold"/>
                          <w:color w:val="000000" w:themeColor="text1"/>
                          <w:sz w:val="28"/>
                          <w:szCs w:val="28"/>
                        </w:rPr>
                        <w:t>I am funny.</w:t>
                      </w:r>
                    </w:p>
                    <w:p w14:paraId="64D03875" w14:textId="77777777" w:rsidR="00341D1C" w:rsidRPr="00BF7439" w:rsidRDefault="00341D1C" w:rsidP="00341D1C">
                      <w:pPr>
                        <w:jc w:val="center"/>
                        <w:rPr>
                          <w:rFonts w:ascii="Arial Rounded MT Bold" w:hAnsi="Arial Rounded MT Bold"/>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oundrect>
            </w:pict>
          </mc:Fallback>
        </mc:AlternateContent>
      </w:r>
      <w:r w:rsidRPr="006540B0">
        <w:rPr>
          <w:rFonts w:ascii="Arial" w:hAnsi="Arial" w:cs="Arial"/>
          <w:noProof/>
        </w:rPr>
        <w:drawing>
          <wp:anchor distT="0" distB="0" distL="114300" distR="114300" simplePos="0" relativeHeight="251663360" behindDoc="0" locked="0" layoutInCell="1" allowOverlap="1" wp14:anchorId="3E95E3B4" wp14:editId="174D4C41">
            <wp:simplePos x="0" y="0"/>
            <wp:positionH relativeFrom="column">
              <wp:posOffset>6607810</wp:posOffset>
            </wp:positionH>
            <wp:positionV relativeFrom="paragraph">
              <wp:posOffset>87630</wp:posOffset>
            </wp:positionV>
            <wp:extent cx="2665730" cy="2536825"/>
            <wp:effectExtent l="228600" t="228600" r="229870" b="231775"/>
            <wp:wrapSquare wrapText="bothSides"/>
            <wp:docPr id="12" name="Picture 12" descr="Free Girl Face Clipart, Download Free Girl Face Clipart png images, Free  ClipArts on Clip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irl Face Clipart, Download Free Girl Face Clipart png images, Free  ClipArts on Clipart Libra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5730" cy="253682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DA95505" w14:textId="60148DFC" w:rsidR="00341D1C" w:rsidRPr="006540B0" w:rsidRDefault="00341D1C" w:rsidP="00341D1C">
      <w:pPr>
        <w:rPr>
          <w:rFonts w:ascii="Arial" w:hAnsi="Arial" w:cs="Arial"/>
        </w:rPr>
      </w:pPr>
      <w:r w:rsidRPr="006540B0">
        <w:rPr>
          <w:rFonts w:ascii="Arial" w:hAnsi="Arial" w:cs="Arial"/>
          <w:noProof/>
        </w:rPr>
        <mc:AlternateContent>
          <mc:Choice Requires="wps">
            <w:drawing>
              <wp:anchor distT="0" distB="0" distL="114300" distR="114300" simplePos="0" relativeHeight="251664384" behindDoc="0" locked="0" layoutInCell="1" allowOverlap="1" wp14:anchorId="0B73279E" wp14:editId="720ABADB">
                <wp:simplePos x="0" y="0"/>
                <wp:positionH relativeFrom="column">
                  <wp:posOffset>2498651</wp:posOffset>
                </wp:positionH>
                <wp:positionV relativeFrom="paragraph">
                  <wp:posOffset>132066</wp:posOffset>
                </wp:positionV>
                <wp:extent cx="3317240" cy="3274828"/>
                <wp:effectExtent l="0" t="0" r="10160" b="14605"/>
                <wp:wrapNone/>
                <wp:docPr id="4" name="Rounded Rectangle 4"/>
                <wp:cNvGraphicFramePr/>
                <a:graphic xmlns:a="http://schemas.openxmlformats.org/drawingml/2006/main">
                  <a:graphicData uri="http://schemas.microsoft.com/office/word/2010/wordprocessingShape">
                    <wps:wsp>
                      <wps:cNvSpPr/>
                      <wps:spPr>
                        <a:xfrm>
                          <a:off x="0" y="0"/>
                          <a:ext cx="3317240" cy="3274828"/>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E1E806" w14:textId="77777777" w:rsidR="00341D1C" w:rsidRPr="00341D1C" w:rsidRDefault="00341D1C" w:rsidP="00341D1C">
                            <w:pPr>
                              <w:ind w:left="720" w:hanging="360"/>
                              <w:rPr>
                                <w:rFonts w:ascii="Arial Rounded MT Bold" w:hAnsi="Arial Rounded MT Bold"/>
                                <w:b/>
                                <w:bCs/>
                                <w:color w:val="000000" w:themeColor="text1"/>
                                <w:sz w:val="28"/>
                                <w:szCs w:val="28"/>
                              </w:rPr>
                            </w:pPr>
                            <w:r w:rsidRPr="00341D1C">
                              <w:rPr>
                                <w:rFonts w:ascii="Arial Rounded MT Bold" w:hAnsi="Arial Rounded MT Bold"/>
                                <w:b/>
                                <w:bCs/>
                                <w:color w:val="000000" w:themeColor="text1"/>
                                <w:sz w:val="28"/>
                                <w:szCs w:val="28"/>
                              </w:rPr>
                              <w:t>What makes me happy….</w:t>
                            </w:r>
                          </w:p>
                          <w:p w14:paraId="468EE0D5" w14:textId="77777777" w:rsidR="00341D1C" w:rsidRPr="00341D1C" w:rsidRDefault="00341D1C" w:rsidP="00341D1C">
                            <w:pPr>
                              <w:pStyle w:val="ListParagraph"/>
                              <w:rPr>
                                <w:rFonts w:ascii="Arial Rounded MT Bold" w:hAnsi="Arial Rounded MT Bold"/>
                                <w:color w:val="000000" w:themeColor="text1"/>
                                <w:sz w:val="22"/>
                                <w:szCs w:val="22"/>
                              </w:rPr>
                            </w:pPr>
                          </w:p>
                          <w:p w14:paraId="7254289F"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people are kind to me.</w:t>
                            </w:r>
                          </w:p>
                          <w:p w14:paraId="21A7432A"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Being on the iPad.</w:t>
                            </w:r>
                          </w:p>
                          <w:p w14:paraId="28C86F36"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my teacher asks me to do jobs to help.</w:t>
                            </w:r>
                          </w:p>
                          <w:p w14:paraId="2C5F3300"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Dancing, singing and colouring.</w:t>
                            </w:r>
                          </w:p>
                          <w:p w14:paraId="5B344C4F"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I like to know what is going to happen next.</w:t>
                            </w:r>
                          </w:p>
                          <w:p w14:paraId="00604D38"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 xml:space="preserve">When I have a teacher with me that I can trust. </w:t>
                            </w:r>
                          </w:p>
                          <w:p w14:paraId="097EFAA5"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I have an adult help me so I do not get distracted.</w:t>
                            </w:r>
                          </w:p>
                          <w:p w14:paraId="6762403E"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Sometimes I like playing on my own.</w:t>
                            </w:r>
                          </w:p>
                          <w:p w14:paraId="3F476A7F"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I get rewards.</w:t>
                            </w:r>
                          </w:p>
                          <w:p w14:paraId="31CD6ED7" w14:textId="77777777" w:rsidR="00341D1C" w:rsidRPr="00341D1C" w:rsidRDefault="00341D1C" w:rsidP="00341D1C">
                            <w:pPr>
                              <w:jc w:val="center"/>
                              <w:rPr>
                                <w:rFonts w:ascii="Arial Rounded MT Bold" w:hAnsi="Arial Rounded MT Bol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73279E" id="Rounded Rectangle 4" o:spid="_x0000_s1028" style="position:absolute;margin-left:196.75pt;margin-top:10.4pt;width:261.2pt;height:257.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" fillcolor="white [3212]" strokecolor="#1f3763 [1604]" strokeweight="1pt">
                <v:stroke joinstyle="miter"/>
                <v:textbox>
                  <w:txbxContent>
                    <w:p w14:paraId="05E1E806" w14:textId="77777777" w:rsidR="00341D1C" w:rsidRPr="00341D1C" w:rsidRDefault="00341D1C" w:rsidP="00341D1C">
                      <w:pPr>
                        <w:ind w:left="720" w:hanging="360"/>
                        <w:rPr>
                          <w:rFonts w:ascii="Arial Rounded MT Bold" w:hAnsi="Arial Rounded MT Bold"/>
                          <w:b/>
                          <w:bCs/>
                          <w:color w:val="000000" w:themeColor="text1"/>
                          <w:sz w:val="28"/>
                          <w:szCs w:val="28"/>
                        </w:rPr>
                      </w:pPr>
                      <w:r w:rsidRPr="00341D1C">
                        <w:rPr>
                          <w:rFonts w:ascii="Arial Rounded MT Bold" w:hAnsi="Arial Rounded MT Bold"/>
                          <w:b/>
                          <w:bCs/>
                          <w:color w:val="000000" w:themeColor="text1"/>
                          <w:sz w:val="28"/>
                          <w:szCs w:val="28"/>
                        </w:rPr>
                        <w:t>What makes me happy….</w:t>
                      </w:r>
                    </w:p>
                    <w:p w14:paraId="468EE0D5" w14:textId="77777777" w:rsidR="00341D1C" w:rsidRPr="00341D1C" w:rsidRDefault="00341D1C" w:rsidP="00341D1C">
                      <w:pPr>
                        <w:pStyle w:val="ListParagraph"/>
                        <w:rPr>
                          <w:rFonts w:ascii="Arial Rounded MT Bold" w:hAnsi="Arial Rounded MT Bold"/>
                          <w:color w:val="000000" w:themeColor="text1"/>
                          <w:sz w:val="22"/>
                          <w:szCs w:val="22"/>
                        </w:rPr>
                      </w:pPr>
                    </w:p>
                    <w:p w14:paraId="7254289F"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people are kind to me.</w:t>
                      </w:r>
                    </w:p>
                    <w:p w14:paraId="21A7432A"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Being on the iPad.</w:t>
                      </w:r>
                    </w:p>
                    <w:p w14:paraId="28C86F36"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my teacher asks me to do jobs to help.</w:t>
                      </w:r>
                    </w:p>
                    <w:p w14:paraId="2C5F3300"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Dancing, singing and colouring.</w:t>
                      </w:r>
                    </w:p>
                    <w:p w14:paraId="5B344C4F"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I like to know what is going to happen next.</w:t>
                      </w:r>
                    </w:p>
                    <w:p w14:paraId="00604D38"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 xml:space="preserve">When I have a teacher with me that I can trust. </w:t>
                      </w:r>
                    </w:p>
                    <w:p w14:paraId="097EFAA5"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I have an adult help me so I do not get distracted.</w:t>
                      </w:r>
                    </w:p>
                    <w:p w14:paraId="6762403E"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Sometimes I like playing on my own.</w:t>
                      </w:r>
                    </w:p>
                    <w:p w14:paraId="3F476A7F" w14:textId="77777777" w:rsidR="00341D1C" w:rsidRPr="00341D1C" w:rsidRDefault="00341D1C" w:rsidP="00341D1C">
                      <w:pPr>
                        <w:pStyle w:val="ListParagraph"/>
                        <w:numPr>
                          <w:ilvl w:val="0"/>
                          <w:numId w:val="2"/>
                        </w:numPr>
                        <w:rPr>
                          <w:rFonts w:ascii="Arial Rounded MT Bold" w:hAnsi="Arial Rounded MT Bold"/>
                          <w:color w:val="000000" w:themeColor="text1"/>
                          <w:sz w:val="22"/>
                          <w:szCs w:val="22"/>
                        </w:rPr>
                      </w:pPr>
                      <w:r w:rsidRPr="00341D1C">
                        <w:rPr>
                          <w:rFonts w:ascii="Arial Rounded MT Bold" w:hAnsi="Arial Rounded MT Bold"/>
                          <w:color w:val="000000" w:themeColor="text1"/>
                          <w:sz w:val="22"/>
                          <w:szCs w:val="22"/>
                        </w:rPr>
                        <w:t>When I get rewards.</w:t>
                      </w:r>
                    </w:p>
                    <w:p w14:paraId="31CD6ED7" w14:textId="77777777" w:rsidR="00341D1C" w:rsidRPr="00341D1C" w:rsidRDefault="00341D1C" w:rsidP="00341D1C">
                      <w:pPr>
                        <w:jc w:val="center"/>
                        <w:rPr>
                          <w:rFonts w:ascii="Arial Rounded MT Bold" w:hAnsi="Arial Rounded MT Bold"/>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oundrect>
            </w:pict>
          </mc:Fallback>
        </mc:AlternateContent>
      </w:r>
    </w:p>
    <w:p w14:paraId="042F6B00" w14:textId="04225855" w:rsidR="00341D1C" w:rsidRPr="006540B0" w:rsidRDefault="00341D1C" w:rsidP="00341D1C">
      <w:pPr>
        <w:rPr>
          <w:rFonts w:ascii="Arial" w:hAnsi="Arial" w:cs="Arial"/>
        </w:rPr>
      </w:pPr>
    </w:p>
    <w:p w14:paraId="2A288BBC" w14:textId="6B095526" w:rsidR="00341D1C" w:rsidRPr="006540B0" w:rsidRDefault="00341D1C" w:rsidP="00341D1C">
      <w:pPr>
        <w:rPr>
          <w:rFonts w:ascii="Arial" w:hAnsi="Arial" w:cs="Arial"/>
        </w:rPr>
      </w:pPr>
    </w:p>
    <w:p w14:paraId="70856FA1" w14:textId="5613D800" w:rsidR="00341D1C" w:rsidRPr="006540B0" w:rsidRDefault="00341D1C" w:rsidP="00341D1C">
      <w:pPr>
        <w:rPr>
          <w:rFonts w:ascii="Arial" w:hAnsi="Arial" w:cs="Arial"/>
        </w:rPr>
      </w:pPr>
    </w:p>
    <w:p w14:paraId="3B1D5F66" w14:textId="6B1ACBFB" w:rsidR="001804B7" w:rsidRDefault="001804B7" w:rsidP="0014130A">
      <w:pPr>
        <w:pStyle w:val="AssignBody"/>
      </w:pPr>
      <w:r w:rsidRPr="001804B7">
        <w:rPr>
          <w:i/>
          <w:iCs/>
        </w:rPr>
        <w:t>Annu Rev Psychol</w:t>
      </w:r>
      <w:r>
        <w:rPr>
          <w:i/>
          <w:iCs/>
        </w:rPr>
        <w:t xml:space="preserve">, </w:t>
      </w:r>
      <w:r w:rsidRPr="001804B7">
        <w:t>(60), pp. 141-171</w:t>
      </w:r>
      <w:r>
        <w:rPr>
          <w:i/>
          <w:iCs/>
        </w:rPr>
        <w:t xml:space="preserve">. </w:t>
      </w:r>
      <w:r w:rsidRPr="001804B7">
        <w:t>DOI:</w:t>
      </w:r>
      <w:r>
        <w:rPr>
          <w:i/>
          <w:iCs/>
        </w:rPr>
        <w:t xml:space="preserve"> </w:t>
      </w:r>
      <w:hyperlink r:id="rId15" w:history="1">
        <w:r w:rsidRPr="005951C3">
          <w:rPr>
            <w:rStyle w:val="Hyperlink"/>
            <w:i/>
            <w:iCs/>
          </w:rPr>
          <w:t>https://doi.org/10.1146%2Fannurev.psych.60.110707.163642</w:t>
        </w:r>
      </w:hyperlink>
      <w:r>
        <w:rPr>
          <w:i/>
          <w:iCs/>
        </w:rPr>
        <w:t xml:space="preserve"> </w:t>
      </w:r>
    </w:p>
    <w:p w14:paraId="6B27EA56" w14:textId="6C804877" w:rsidR="00C537F3" w:rsidRDefault="00C537F3" w:rsidP="0014130A">
      <w:pPr>
        <w:pStyle w:val="AssignBody"/>
      </w:pPr>
    </w:p>
    <w:p w14:paraId="7A4A8F64" w14:textId="75769345" w:rsidR="00C537F3" w:rsidRDefault="00C537F3" w:rsidP="0014130A">
      <w:pPr>
        <w:pStyle w:val="AssignBody"/>
      </w:pPr>
      <w:r>
        <w:t xml:space="preserve">Stanford Medicine (2022) </w:t>
      </w:r>
      <w:r w:rsidRPr="00C537F3">
        <w:rPr>
          <w:i/>
          <w:iCs/>
        </w:rPr>
        <w:t>Letting Kids Grow Up…At Their Own Pace.</w:t>
      </w:r>
      <w:r>
        <w:t xml:space="preserve"> Available at: </w:t>
      </w:r>
      <w:hyperlink r:id="rId16" w:history="1">
        <w:r w:rsidRPr="005951C3">
          <w:rPr>
            <w:rStyle w:val="Hyperlink"/>
          </w:rPr>
          <w:t>https://www.stanfordchildrens.org/en/topic/default?id=letting-kids-grow-upat-their-own-pace-1-585</w:t>
        </w:r>
      </w:hyperlink>
      <w:r>
        <w:t xml:space="preserve"> </w:t>
      </w:r>
      <w:r w:rsidR="004F3545">
        <w:t>(Accessed: 1 November 2022).</w:t>
      </w:r>
    </w:p>
    <w:p w14:paraId="60FCA3F8" w14:textId="572B3C21" w:rsidR="005B15BE" w:rsidRDefault="005B15BE" w:rsidP="0014130A">
      <w:pPr>
        <w:pStyle w:val="AssignBody"/>
      </w:pPr>
    </w:p>
    <w:p w14:paraId="30AEB26E" w14:textId="0931D7D4" w:rsidR="005B15BE" w:rsidRDefault="005B15BE" w:rsidP="0014130A">
      <w:pPr>
        <w:pStyle w:val="AssignBody"/>
      </w:pPr>
      <w:r>
        <w:t xml:space="preserve">The Fostering Network (2016) </w:t>
      </w:r>
      <w:r w:rsidRPr="005B15BE">
        <w:rPr>
          <w:i/>
          <w:iCs/>
        </w:rPr>
        <w:t>Fostering Statistics.</w:t>
      </w:r>
      <w:r>
        <w:t xml:space="preserve"> Available at: </w:t>
      </w:r>
      <w:hyperlink r:id="rId17" w:history="1">
        <w:r w:rsidRPr="005951C3">
          <w:rPr>
            <w:rStyle w:val="Hyperlink"/>
          </w:rPr>
          <w:t>https://www.thefosteringnetwork.org.uk/advice-information/all-about-fostering/fostering-statistics</w:t>
        </w:r>
      </w:hyperlink>
      <w:r>
        <w:t xml:space="preserve"> (Accessed: 4 November 2022).</w:t>
      </w:r>
    </w:p>
    <w:p w14:paraId="030AD965" w14:textId="5242BC2D" w:rsidR="00C87CC9" w:rsidRDefault="00C87CC9" w:rsidP="0014130A">
      <w:pPr>
        <w:pStyle w:val="AssignBody"/>
      </w:pPr>
    </w:p>
    <w:p w14:paraId="3ED2CF6E" w14:textId="47A7E5C7" w:rsidR="00D275BF" w:rsidRPr="00D275BF" w:rsidRDefault="00341D1C" w:rsidP="00717604">
      <w:pPr>
        <w:pStyle w:val="AssignBody"/>
        <w:rPr>
          <w:b/>
          <w:bCs/>
          <w:u w:val="single"/>
        </w:rPr>
      </w:pPr>
      <w:r w:rsidRPr="006540B0">
        <w:rPr>
          <w:rFonts w:cs="Arial"/>
          <w:noProof/>
        </w:rPr>
        <mc:AlternateContent>
          <mc:Choice Requires="wps">
            <w:drawing>
              <wp:anchor distT="0" distB="0" distL="114300" distR="114300" simplePos="0" relativeHeight="251665408" behindDoc="0" locked="0" layoutInCell="1" allowOverlap="1" wp14:anchorId="44501040" wp14:editId="3D168DB5">
                <wp:simplePos x="0" y="0"/>
                <wp:positionH relativeFrom="column">
                  <wp:posOffset>2902689</wp:posOffset>
                </wp:positionH>
                <wp:positionV relativeFrom="paragraph">
                  <wp:posOffset>131164</wp:posOffset>
                </wp:positionV>
                <wp:extent cx="5895414" cy="2104937"/>
                <wp:effectExtent l="0" t="0" r="10160" b="16510"/>
                <wp:wrapNone/>
                <wp:docPr id="5" name="Rounded Rectangle 5"/>
                <wp:cNvGraphicFramePr/>
                <a:graphic xmlns:a="http://schemas.openxmlformats.org/drawingml/2006/main">
                  <a:graphicData uri="http://schemas.microsoft.com/office/word/2010/wordprocessingShape">
                    <wps:wsp>
                      <wps:cNvSpPr/>
                      <wps:spPr>
                        <a:xfrm>
                          <a:off x="0" y="0"/>
                          <a:ext cx="5895414" cy="2104937"/>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F0A338" w14:textId="77777777" w:rsidR="00341D1C" w:rsidRPr="00BF7439" w:rsidRDefault="00341D1C" w:rsidP="00341D1C">
                            <w:pPr>
                              <w:ind w:left="720" w:hanging="360"/>
                              <w:rPr>
                                <w:rFonts w:ascii="Arial Rounded MT Bold" w:hAnsi="Arial Rounded MT Bold"/>
                                <w:b/>
                                <w:bCs/>
                                <w:color w:val="000000" w:themeColor="text1"/>
                                <w:sz w:val="32"/>
                                <w:szCs w:val="32"/>
                              </w:rPr>
                            </w:pPr>
                            <w:r w:rsidRPr="00BF7439">
                              <w:rPr>
                                <w:rFonts w:ascii="Arial Rounded MT Bold" w:hAnsi="Arial Rounded MT Bold"/>
                                <w:b/>
                                <w:bCs/>
                                <w:color w:val="000000" w:themeColor="text1"/>
                                <w:sz w:val="32"/>
                                <w:szCs w:val="32"/>
                              </w:rPr>
                              <w:t>How I wanted to be supported….</w:t>
                            </w:r>
                          </w:p>
                          <w:p w14:paraId="27B25C15" w14:textId="77777777" w:rsidR="00341D1C" w:rsidRPr="00BF7439" w:rsidRDefault="00341D1C" w:rsidP="00341D1C">
                            <w:pPr>
                              <w:pStyle w:val="ListParagraph"/>
                              <w:rPr>
                                <w:rFonts w:ascii="Arial Rounded MT Bold" w:hAnsi="Arial Rounded MT Bold"/>
                                <w:color w:val="000000" w:themeColor="text1"/>
                                <w:sz w:val="22"/>
                                <w:szCs w:val="22"/>
                              </w:rPr>
                            </w:pPr>
                          </w:p>
                          <w:p w14:paraId="00836913"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I need simple instructions given to me to stay on task.</w:t>
                            </w:r>
                          </w:p>
                          <w:p w14:paraId="4C62B067"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I need clear boundaries.</w:t>
                            </w:r>
                          </w:p>
                          <w:p w14:paraId="01164999"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Help me make the right decisions and not do things without thinking.</w:t>
                            </w:r>
                          </w:p>
                          <w:p w14:paraId="4F1219EB"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Understand that sometimes I do not know how to show my emotions without getting upset, frustrated or angry.</w:t>
                            </w:r>
                          </w:p>
                          <w:p w14:paraId="04793414"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 xml:space="preserve">Being in small groups or 1:1 for my activities. </w:t>
                            </w:r>
                          </w:p>
                          <w:p w14:paraId="38CF8AD4"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 xml:space="preserve">Talk about my feelings when I feel sad or angry. </w:t>
                            </w:r>
                          </w:p>
                          <w:p w14:paraId="0D0DBD43" w14:textId="77777777" w:rsidR="00341D1C" w:rsidRPr="00BF7439" w:rsidRDefault="00341D1C" w:rsidP="00341D1C">
                            <w:pPr>
                              <w:jc w:val="center"/>
                              <w:rPr>
                                <w:rFonts w:ascii="Arial Rounded MT Bold" w:hAnsi="Arial Rounded MT Bold"/>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501040" id="Rounded Rectangle 5" o:spid="_x0000_s1029" style="position:absolute;margin-left:228.55pt;margin-top:10.35pt;width:464.2pt;height:16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" fillcolor="white [3212]" strokecolor="#1f3763 [1604]" strokeweight="1pt">
                <v:stroke joinstyle="miter"/>
                <v:textbox>
                  <w:txbxContent>
                    <w:p w14:paraId="21F0A338" w14:textId="77777777" w:rsidR="00341D1C" w:rsidRPr="00BF7439" w:rsidRDefault="00341D1C" w:rsidP="00341D1C">
                      <w:pPr>
                        <w:ind w:left="720" w:hanging="360"/>
                        <w:rPr>
                          <w:rFonts w:ascii="Arial Rounded MT Bold" w:hAnsi="Arial Rounded MT Bold"/>
                          <w:b/>
                          <w:bCs/>
                          <w:color w:val="000000" w:themeColor="text1"/>
                          <w:sz w:val="32"/>
                          <w:szCs w:val="32"/>
                        </w:rPr>
                      </w:pPr>
                      <w:r w:rsidRPr="00BF7439">
                        <w:rPr>
                          <w:rFonts w:ascii="Arial Rounded MT Bold" w:hAnsi="Arial Rounded MT Bold"/>
                          <w:b/>
                          <w:bCs/>
                          <w:color w:val="000000" w:themeColor="text1"/>
                          <w:sz w:val="32"/>
                          <w:szCs w:val="32"/>
                        </w:rPr>
                        <w:t>How I wanted to be supported….</w:t>
                      </w:r>
                    </w:p>
                    <w:p w14:paraId="27B25C15" w14:textId="77777777" w:rsidR="00341D1C" w:rsidRPr="00BF7439" w:rsidRDefault="00341D1C" w:rsidP="00341D1C">
                      <w:pPr>
                        <w:pStyle w:val="ListParagraph"/>
                        <w:rPr>
                          <w:rFonts w:ascii="Arial Rounded MT Bold" w:hAnsi="Arial Rounded MT Bold"/>
                          <w:color w:val="000000" w:themeColor="text1"/>
                          <w:sz w:val="22"/>
                          <w:szCs w:val="22"/>
                        </w:rPr>
                      </w:pPr>
                    </w:p>
                    <w:p w14:paraId="00836913"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I need simple instructions given to me to stay on task.</w:t>
                      </w:r>
                    </w:p>
                    <w:p w14:paraId="4C62B067"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I need clear boundaries.</w:t>
                      </w:r>
                    </w:p>
                    <w:p w14:paraId="01164999"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Help me make the right decisions and not do things without thinking.</w:t>
                      </w:r>
                    </w:p>
                    <w:p w14:paraId="4F1219EB"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Understand that sometimes I do not know how to show my emotions without getting upset, frustrated or angry.</w:t>
                      </w:r>
                    </w:p>
                    <w:p w14:paraId="04793414"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 xml:space="preserve">Being in small groups or 1:1 for my activities. </w:t>
                      </w:r>
                    </w:p>
                    <w:p w14:paraId="38CF8AD4" w14:textId="77777777" w:rsidR="00341D1C" w:rsidRPr="00942647" w:rsidRDefault="00341D1C" w:rsidP="00341D1C">
                      <w:pPr>
                        <w:pStyle w:val="ListParagraph"/>
                        <w:numPr>
                          <w:ilvl w:val="0"/>
                          <w:numId w:val="3"/>
                        </w:numPr>
                        <w:rPr>
                          <w:rFonts w:ascii="Arial Rounded MT Bold" w:hAnsi="Arial Rounded MT Bold"/>
                          <w:color w:val="000000" w:themeColor="text1"/>
                          <w:sz w:val="21"/>
                          <w:szCs w:val="21"/>
                        </w:rPr>
                      </w:pPr>
                      <w:r w:rsidRPr="00942647">
                        <w:rPr>
                          <w:rFonts w:ascii="Arial Rounded MT Bold" w:hAnsi="Arial Rounded MT Bold"/>
                          <w:color w:val="000000" w:themeColor="text1"/>
                          <w:sz w:val="21"/>
                          <w:szCs w:val="21"/>
                        </w:rPr>
                        <w:t xml:space="preserve">Talk about my feelings when I feel sad or angry. </w:t>
                      </w:r>
                    </w:p>
                    <w:p w14:paraId="0D0DBD43" w14:textId="77777777" w:rsidR="00341D1C" w:rsidRPr="00BF7439" w:rsidRDefault="00341D1C" w:rsidP="00341D1C">
                      <w:pPr>
                        <w:jc w:val="center"/>
                        <w:rPr>
                          <w:rFonts w:ascii="Arial Rounded MT Bold" w:hAnsi="Arial Rounded MT Bold"/>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roundrect>
            </w:pict>
          </mc:Fallback>
        </mc:AlternateContent>
      </w:r>
      <w:r w:rsidR="00D275BF" w:rsidRPr="00D275BF">
        <w:rPr>
          <w:b/>
          <w:bCs/>
          <w:u w:val="single"/>
        </w:rPr>
        <w:t>Appendices</w:t>
      </w:r>
    </w:p>
    <w:p w14:paraId="0FB6089B" w14:textId="196EB87A" w:rsidR="00D275BF" w:rsidRDefault="00D275BF" w:rsidP="00717604">
      <w:pPr>
        <w:pStyle w:val="AssignBody"/>
      </w:pPr>
    </w:p>
    <w:p w14:paraId="0167CD19" w14:textId="461AF6DE" w:rsidR="00D275BF" w:rsidRDefault="00D275BF" w:rsidP="00717604">
      <w:pPr>
        <w:pStyle w:val="AssignBody"/>
      </w:pPr>
      <w:r>
        <w:t xml:space="preserve">Appendix </w:t>
      </w:r>
      <w:r w:rsidR="00EE616F">
        <w:t>A</w:t>
      </w:r>
      <w:r>
        <w:t xml:space="preserve">: </w:t>
      </w:r>
      <w:r w:rsidR="00EE616F">
        <w:t>Coping Skills Wheel</w:t>
      </w:r>
    </w:p>
    <w:p w14:paraId="402B702E" w14:textId="79C0251D" w:rsidR="00D275BF" w:rsidRDefault="00D275BF" w:rsidP="00717604">
      <w:pPr>
        <w:pStyle w:val="AssignBody"/>
      </w:pPr>
    </w:p>
    <w:p w14:paraId="1F72FFEE" w14:textId="77777777" w:rsidR="00B97B60" w:rsidRPr="00013EBF" w:rsidRDefault="00B97B60" w:rsidP="00B97B60">
      <w:pPr>
        <w:pStyle w:val="AssignBody"/>
        <w:rPr>
          <w:b/>
          <w:bCs/>
          <w:u w:val="single"/>
        </w:rPr>
      </w:pPr>
      <w:r w:rsidRPr="00013EBF">
        <w:rPr>
          <w:b/>
          <w:bCs/>
          <w:u w:val="single"/>
        </w:rPr>
        <w:t>Reference List</w:t>
      </w:r>
    </w:p>
    <w:p w14:paraId="19D0FFE4" w14:textId="77777777" w:rsidR="00B97B60" w:rsidRDefault="00B97B60" w:rsidP="00B97B60">
      <w:pPr>
        <w:pStyle w:val="AssignBody"/>
      </w:pPr>
    </w:p>
    <w:p w14:paraId="75CFE7D7" w14:textId="2EE65A2A" w:rsidR="00B97B60" w:rsidRPr="00B97B60" w:rsidRDefault="00B97B60" w:rsidP="00B97B60">
      <w:pPr>
        <w:pStyle w:val="AssignBody"/>
        <w:rPr>
          <w:b/>
          <w:bCs/>
          <w:u w:val="single"/>
        </w:rPr>
      </w:pPr>
      <w:r w:rsidRPr="00B97B60">
        <w:rPr>
          <w:b/>
          <w:bCs/>
          <w:u w:val="single"/>
        </w:rPr>
        <w:lastRenderedPageBreak/>
        <w:t>Reference Lis</w:t>
      </w:r>
      <w:r>
        <w:rPr>
          <w:b/>
          <w:bCs/>
          <w:u w:val="single"/>
        </w:rPr>
        <w:t>t</w:t>
      </w:r>
    </w:p>
    <w:p w14:paraId="0683AC20" w14:textId="77777777" w:rsidR="00B97B60" w:rsidRDefault="00B97B60" w:rsidP="00B97B60">
      <w:pPr>
        <w:pStyle w:val="AssignBody"/>
      </w:pPr>
    </w:p>
    <w:p w14:paraId="01F58AAD" w14:textId="43FE1BF7" w:rsidR="00B97B60" w:rsidRDefault="00B97B60" w:rsidP="00B97B60">
      <w:pPr>
        <w:pStyle w:val="AssignBody"/>
      </w:pPr>
      <w:r>
        <w:t xml:space="preserve">Bath Spa University (N.D.) </w:t>
      </w:r>
      <w:r w:rsidRPr="003837AC">
        <w:rPr>
          <w:i/>
          <w:iCs/>
        </w:rPr>
        <w:t>Emotion Coaching.</w:t>
      </w:r>
      <w:r>
        <w:t xml:space="preserve"> Available at: </w:t>
      </w:r>
      <w:hyperlink r:id="rId18" w:history="1">
        <w:r w:rsidRPr="005951C3">
          <w:rPr>
            <w:rStyle w:val="Hyperlink"/>
          </w:rPr>
          <w:t>https://www.bathspa.ac.uk/projects/emotion-coaching/</w:t>
        </w:r>
      </w:hyperlink>
      <w:r>
        <w:t xml:space="preserve"> (Accessed: 5 November 2022).</w:t>
      </w:r>
    </w:p>
    <w:p w14:paraId="43D5AED8" w14:textId="77777777" w:rsidR="00B97B60" w:rsidRDefault="00B97B60" w:rsidP="00B97B60">
      <w:pPr>
        <w:pStyle w:val="AssignBody"/>
      </w:pPr>
    </w:p>
    <w:p w14:paraId="77A15D73" w14:textId="77777777" w:rsidR="00B97B60" w:rsidRDefault="00B97B60" w:rsidP="00B97B60">
      <w:pPr>
        <w:pStyle w:val="AssignBody"/>
      </w:pPr>
      <w:r>
        <w:t xml:space="preserve">Bazalgette, L. and Rahilly, T. and Trevelyan, G. (2015) </w:t>
      </w:r>
      <w:r w:rsidRPr="001C452E">
        <w:rPr>
          <w:i/>
          <w:iCs/>
        </w:rPr>
        <w:t xml:space="preserve">Achieving emotional wellbeing for looked after children. </w:t>
      </w:r>
      <w:r>
        <w:t xml:space="preserve">Available at: </w:t>
      </w:r>
      <w:hyperlink r:id="rId19" w:history="1">
        <w:r w:rsidRPr="005951C3">
          <w:rPr>
            <w:rStyle w:val="Hyperlink"/>
          </w:rPr>
          <w:t>https://library.nspcc.org.uk/HeritageScripts/Hapi.dll/filetransfer/2015AchievingEmotionalWellbeingForLookedAfterChildren.pdf?filename=CC18C70DB7C8C3D49403BB94EB176F95207E5F66235DCA89651F5ED2BA2CCB251A376A3A3797411D8E8AEF199871BD5411B5C860597C228AB0DC1B6605CF221E758E75AE1F3D9F23A10B8C855C98E37AF4716A5FF657E19725BC8954F5939B3D337025075279579F41688649446E&amp;DataSetName=LIVEDATA</w:t>
        </w:r>
      </w:hyperlink>
      <w:r>
        <w:t xml:space="preserve"> (Accessed: 4 November 2022).</w:t>
      </w:r>
    </w:p>
    <w:p w14:paraId="048AF27A" w14:textId="77777777" w:rsidR="00B97B60" w:rsidRDefault="00B97B60" w:rsidP="00B97B60">
      <w:pPr>
        <w:pStyle w:val="AssignBody"/>
      </w:pPr>
    </w:p>
    <w:p w14:paraId="6184E2CC" w14:textId="77777777" w:rsidR="00B97B60" w:rsidRDefault="00B97B60" w:rsidP="00B97B60">
      <w:pPr>
        <w:pStyle w:val="AssignBody"/>
      </w:pPr>
      <w:r>
        <w:t xml:space="preserve">Bellis, M. A. et </w:t>
      </w:r>
      <w:r w:rsidRPr="009D102B">
        <w:rPr>
          <w:i/>
          <w:iCs/>
        </w:rPr>
        <w:t>al</w:t>
      </w:r>
      <w:r>
        <w:t xml:space="preserve">. (2014) </w:t>
      </w:r>
      <w:r w:rsidRPr="009D102B">
        <w:rPr>
          <w:i/>
          <w:iCs/>
        </w:rPr>
        <w:t>National household survey of adverse childhood experiences and their relationships with resilience to health-harming behaviours in England.</w:t>
      </w:r>
      <w:r>
        <w:t xml:space="preserve"> Available at: </w:t>
      </w:r>
      <w:hyperlink r:id="rId20" w:history="1">
        <w:r w:rsidRPr="005951C3">
          <w:rPr>
            <w:rStyle w:val="Hyperlink"/>
          </w:rPr>
          <w:t>https://bmcmedicine.biomedcentral.com/articles/10.1186/1741-7015-12-72</w:t>
        </w:r>
      </w:hyperlink>
      <w:r>
        <w:t xml:space="preserve"> (Accessed: 29 October 2022). </w:t>
      </w:r>
    </w:p>
    <w:p w14:paraId="41FD99F4" w14:textId="77777777" w:rsidR="00B97B60" w:rsidRDefault="00B97B60" w:rsidP="00B97B60">
      <w:pPr>
        <w:pStyle w:val="AssignBody"/>
      </w:pPr>
    </w:p>
    <w:p w14:paraId="39080A6C" w14:textId="77777777" w:rsidR="00B97B60" w:rsidRDefault="00B97B60" w:rsidP="00B97B60">
      <w:pPr>
        <w:pStyle w:val="AssignBody"/>
      </w:pPr>
      <w:r>
        <w:t xml:space="preserve">Biehal N (2014) ‘A Sense of Belonging: Meanings of Family and Home in Long-Term Foster Care’, </w:t>
      </w:r>
      <w:r w:rsidRPr="00304549">
        <w:rPr>
          <w:i/>
          <w:iCs/>
        </w:rPr>
        <w:t>The British Journal of Social Work.</w:t>
      </w:r>
      <w:r>
        <w:rPr>
          <w:i/>
          <w:iCs/>
        </w:rPr>
        <w:t xml:space="preserve"> </w:t>
      </w:r>
      <w:r>
        <w:t xml:space="preserve">44(4), pp. 955-971. Available at: </w:t>
      </w:r>
      <w:hyperlink r:id="rId21" w:history="1">
        <w:r w:rsidRPr="005951C3">
          <w:rPr>
            <w:rStyle w:val="Hyperlink"/>
          </w:rPr>
          <w:t>https://academic.oup.com/bjsw/article/44/4/955/1634758?login=true</w:t>
        </w:r>
      </w:hyperlink>
      <w:r>
        <w:t xml:space="preserve"> (Accessed: 4 November 2022).</w:t>
      </w:r>
    </w:p>
    <w:p w14:paraId="0484907A" w14:textId="77777777" w:rsidR="00B97B60" w:rsidRDefault="00B97B60" w:rsidP="00B97B60">
      <w:pPr>
        <w:pStyle w:val="AssignBody"/>
      </w:pPr>
    </w:p>
    <w:p w14:paraId="6CA7577C" w14:textId="77777777" w:rsidR="00B97B60" w:rsidRPr="00304549" w:rsidRDefault="00B97B60" w:rsidP="00B97B60">
      <w:pPr>
        <w:pStyle w:val="AssignBody"/>
      </w:pPr>
      <w:r>
        <w:t xml:space="preserve">Bowlby, J. (1969) </w:t>
      </w:r>
      <w:r w:rsidRPr="00C6336D">
        <w:rPr>
          <w:i/>
          <w:iCs/>
        </w:rPr>
        <w:t>Attachment and Loss.</w:t>
      </w:r>
      <w:r>
        <w:t xml:space="preserve"> 2</w:t>
      </w:r>
      <w:r w:rsidRPr="00C6336D">
        <w:rPr>
          <w:vertAlign w:val="superscript"/>
        </w:rPr>
        <w:t>nd</w:t>
      </w:r>
      <w:r>
        <w:t xml:space="preserve"> edn. United States of America: Basic Books. </w:t>
      </w:r>
    </w:p>
    <w:p w14:paraId="6AD40E9B" w14:textId="77777777" w:rsidR="00B97B60" w:rsidRDefault="00B97B60" w:rsidP="00B97B60">
      <w:pPr>
        <w:pStyle w:val="AssignBody"/>
      </w:pPr>
    </w:p>
    <w:p w14:paraId="64413323" w14:textId="77777777" w:rsidR="00B97B60" w:rsidRDefault="00B97B60" w:rsidP="00B97B60">
      <w:pPr>
        <w:pStyle w:val="AssignBody"/>
      </w:pPr>
      <w:r>
        <w:t xml:space="preserve">Cambridge Dictionary (2022) Transition. Available at: </w:t>
      </w:r>
      <w:hyperlink r:id="rId22" w:history="1">
        <w:r w:rsidRPr="005951C3">
          <w:rPr>
            <w:rStyle w:val="Hyperlink"/>
          </w:rPr>
          <w:t>https://dictionary.cambridge.org/dictionary/english/transition</w:t>
        </w:r>
      </w:hyperlink>
      <w:r>
        <w:t xml:space="preserve"> (Accessed: 26 October 2022).</w:t>
      </w:r>
    </w:p>
    <w:p w14:paraId="3453B609" w14:textId="77777777" w:rsidR="00B97B60" w:rsidRDefault="00B97B60" w:rsidP="00B97B60">
      <w:pPr>
        <w:pStyle w:val="AssignBody"/>
      </w:pPr>
    </w:p>
    <w:p w14:paraId="0A7B3577" w14:textId="0C396EB9" w:rsidR="00B97B60" w:rsidRDefault="00B97B60" w:rsidP="00B97B60">
      <w:pPr>
        <w:pStyle w:val="AssignBody"/>
      </w:pPr>
      <w:r>
        <w:t xml:space="preserve">Cherry, L. (2022) Are Nurture Groups Relevant </w:t>
      </w:r>
      <w:r w:rsidR="00694066">
        <w:t>in</w:t>
      </w:r>
      <w:r>
        <w:t xml:space="preserve"> a School Setting? Available at: </w:t>
      </w:r>
      <w:hyperlink r:id="rId23" w:history="1">
        <w:r w:rsidRPr="005951C3">
          <w:rPr>
            <w:rStyle w:val="Hyperlink"/>
          </w:rPr>
          <w:t>https://www.lisacherry.co.uk/nurture-groups-relevant-school-setting/</w:t>
        </w:r>
      </w:hyperlink>
      <w:r>
        <w:t xml:space="preserve"> (Accessed: 5 </w:t>
      </w:r>
      <w:r w:rsidR="00694066">
        <w:t>November</w:t>
      </w:r>
      <w:r>
        <w:t xml:space="preserve"> 2022).</w:t>
      </w:r>
    </w:p>
    <w:p w14:paraId="33BEC091" w14:textId="77777777" w:rsidR="00B97B60" w:rsidRDefault="00B97B60" w:rsidP="00B97B60">
      <w:pPr>
        <w:pStyle w:val="AssignBody"/>
      </w:pPr>
    </w:p>
    <w:p w14:paraId="37EE4634" w14:textId="77777777" w:rsidR="00B97B60" w:rsidRDefault="00B97B60" w:rsidP="00B97B60">
      <w:pPr>
        <w:pStyle w:val="AssignBody"/>
      </w:pPr>
      <w:r>
        <w:t>Corrigan, J. (2017) Setting up a primary school nurture group. Available at:</w:t>
      </w:r>
      <w:hyperlink r:id="rId24" w:history="1">
        <w:r w:rsidRPr="005951C3">
          <w:rPr>
            <w:rStyle w:val="Hyperlink"/>
          </w:rPr>
          <w:t>https://www.headteacher-update.com/best-practice-article/setting-up-a-primary-school-nurture-group/156116/</w:t>
        </w:r>
      </w:hyperlink>
      <w:r>
        <w:t xml:space="preserve"> (Accessed: 5 November 2022).</w:t>
      </w:r>
    </w:p>
    <w:p w14:paraId="4B081653" w14:textId="77777777" w:rsidR="00B97B60" w:rsidRDefault="00B97B60" w:rsidP="00B97B60">
      <w:pPr>
        <w:pStyle w:val="AssignBody"/>
      </w:pPr>
    </w:p>
    <w:p w14:paraId="104D5B67" w14:textId="77777777" w:rsidR="00B97B60" w:rsidRDefault="00B97B60" w:rsidP="00B97B60">
      <w:pPr>
        <w:pStyle w:val="AssignBody"/>
      </w:pPr>
      <w:r>
        <w:t xml:space="preserve">Divehca, D. (2014) What Happens to Children When Parents Fight. Available at: </w:t>
      </w:r>
      <w:hyperlink r:id="rId25" w:history="1">
        <w:r w:rsidRPr="005951C3">
          <w:rPr>
            <w:rStyle w:val="Hyperlink"/>
          </w:rPr>
          <w:t>https://www.developmentalscience.com/blog/2014/04/30/what-happens-to-children-when-parents-fight</w:t>
        </w:r>
      </w:hyperlink>
      <w:r>
        <w:t xml:space="preserve"> (Accessed: 5 November 2022).</w:t>
      </w:r>
    </w:p>
    <w:p w14:paraId="02B82B74" w14:textId="77777777" w:rsidR="00B97B60" w:rsidRDefault="00B97B60" w:rsidP="00B97B60">
      <w:pPr>
        <w:pStyle w:val="AssignBody"/>
      </w:pPr>
    </w:p>
    <w:p w14:paraId="6E67BAFC" w14:textId="77777777" w:rsidR="00B97B60" w:rsidRDefault="00B97B60" w:rsidP="00B97B60">
      <w:pPr>
        <w:pStyle w:val="AssignBody"/>
      </w:pPr>
      <w:r>
        <w:t xml:space="preserve">Donaldson, G (2015) </w:t>
      </w:r>
      <w:r w:rsidRPr="00EB0338">
        <w:rPr>
          <w:i/>
          <w:iCs/>
        </w:rPr>
        <w:t>Successful Futures</w:t>
      </w:r>
      <w:r>
        <w:t xml:space="preserve">. Available at: </w:t>
      </w:r>
      <w:hyperlink r:id="rId26" w:history="1">
        <w:r w:rsidRPr="005951C3">
          <w:rPr>
            <w:rStyle w:val="Hyperlink"/>
          </w:rPr>
          <w:t>https://gov.wales/sites/default/files/publications/2018-03/successful-futures.pdf</w:t>
        </w:r>
      </w:hyperlink>
      <w:r>
        <w:t xml:space="preserve"> (Accessed: 27 October 2022).</w:t>
      </w:r>
    </w:p>
    <w:p w14:paraId="1C7D3815" w14:textId="77777777" w:rsidR="00B97B60" w:rsidRDefault="00B97B60" w:rsidP="00B97B60">
      <w:pPr>
        <w:pStyle w:val="AssignBody"/>
      </w:pPr>
    </w:p>
    <w:p w14:paraId="0ADD42A4" w14:textId="77777777" w:rsidR="00B97B60" w:rsidRDefault="00B97B60" w:rsidP="00B97B60">
      <w:pPr>
        <w:pStyle w:val="AssignBody"/>
      </w:pPr>
      <w:r>
        <w:t xml:space="preserve">Doyle, C. and Cicchetti, D. (2017) ‘From the Cradle to the Grave: The Effect of Adverse Caregiving Environments on Attachment and Relationships Throughout the Lifespan’, </w:t>
      </w:r>
      <w:r w:rsidRPr="004D408E">
        <w:rPr>
          <w:i/>
          <w:iCs/>
        </w:rPr>
        <w:t>Clinical psychology</w:t>
      </w:r>
      <w:r>
        <w:t xml:space="preserve"> (New York, N.Y.), 24(2), pp. 203–217. Available at: </w:t>
      </w:r>
      <w:hyperlink r:id="rId27" w:history="1">
        <w:r w:rsidRPr="005951C3">
          <w:rPr>
            <w:rStyle w:val="Hyperlink"/>
          </w:rPr>
          <w:t>https://doi.org/10.1111/cpsp.12192</w:t>
        </w:r>
      </w:hyperlink>
      <w:r>
        <w:t>.</w:t>
      </w:r>
    </w:p>
    <w:p w14:paraId="65524C37" w14:textId="77777777" w:rsidR="00B97B60" w:rsidRDefault="00B97B60" w:rsidP="00B97B60">
      <w:pPr>
        <w:pStyle w:val="AssignBody"/>
      </w:pPr>
    </w:p>
    <w:p w14:paraId="2142D47E" w14:textId="77777777" w:rsidR="00B97B60" w:rsidRDefault="00B97B60" w:rsidP="00B97B60">
      <w:pPr>
        <w:pStyle w:val="AssignBody"/>
      </w:pPr>
      <w:r>
        <w:t xml:space="preserve">Emotion Coaching (2019) </w:t>
      </w:r>
      <w:r w:rsidRPr="00967CE3">
        <w:rPr>
          <w:i/>
          <w:iCs/>
        </w:rPr>
        <w:t>What is Emotion Coaching?</w:t>
      </w:r>
      <w:r>
        <w:t xml:space="preserve"> Available at: </w:t>
      </w:r>
      <w:hyperlink r:id="rId28" w:history="1">
        <w:r w:rsidRPr="005951C3">
          <w:rPr>
            <w:rStyle w:val="Hyperlink"/>
          </w:rPr>
          <w:t>https://www.emotioncoachinguk.com/what-is-emotion-coaching</w:t>
        </w:r>
      </w:hyperlink>
      <w:r>
        <w:t xml:space="preserve"> (Accessed: 5 November 2022).</w:t>
      </w:r>
    </w:p>
    <w:p w14:paraId="1BDE9894" w14:textId="77777777" w:rsidR="00B97B60" w:rsidRDefault="00B97B60" w:rsidP="00B97B60">
      <w:pPr>
        <w:pStyle w:val="AssignBody"/>
      </w:pPr>
    </w:p>
    <w:p w14:paraId="45901F16" w14:textId="77777777" w:rsidR="00B97B60" w:rsidRDefault="00B97B60" w:rsidP="00B97B60">
      <w:pPr>
        <w:pStyle w:val="AssignBody"/>
      </w:pPr>
      <w:r>
        <w:t xml:space="preserve">Fairfield Primary School (2021) </w:t>
      </w:r>
      <w:r w:rsidRPr="00E2778E">
        <w:rPr>
          <w:i/>
          <w:iCs/>
        </w:rPr>
        <w:t>Nurture Group</w:t>
      </w:r>
      <w:r>
        <w:t xml:space="preserve">. Available at: </w:t>
      </w:r>
      <w:hyperlink r:id="rId29" w:history="1">
        <w:r w:rsidRPr="005951C3">
          <w:rPr>
            <w:rStyle w:val="Hyperlink"/>
          </w:rPr>
          <w:t>https://www.fairfieldprimary.co.uk/key-information/pastoral-care/nurture-group</w:t>
        </w:r>
      </w:hyperlink>
      <w:r>
        <w:t xml:space="preserve"> (Accessed: 5 November 2022). </w:t>
      </w:r>
    </w:p>
    <w:p w14:paraId="4505671C" w14:textId="77777777" w:rsidR="00B97B60" w:rsidRDefault="00B97B60" w:rsidP="00B97B60">
      <w:pPr>
        <w:pStyle w:val="AssignBody"/>
      </w:pPr>
    </w:p>
    <w:p w14:paraId="7B516806" w14:textId="77777777" w:rsidR="00B97B60" w:rsidRDefault="00B97B60" w:rsidP="00B97B60">
      <w:pPr>
        <w:pStyle w:val="AssignBody"/>
      </w:pPr>
      <w:r>
        <w:t xml:space="preserve">Freud, A. (2022) </w:t>
      </w:r>
      <w:r w:rsidRPr="00D14486">
        <w:rPr>
          <w:i/>
          <w:iCs/>
        </w:rPr>
        <w:t>Withdrawn Behaviour.</w:t>
      </w:r>
      <w:r>
        <w:t xml:space="preserve"> Available at: </w:t>
      </w:r>
      <w:hyperlink r:id="rId30" w:history="1">
        <w:r w:rsidRPr="005951C3">
          <w:rPr>
            <w:rStyle w:val="Hyperlink"/>
          </w:rPr>
          <w:t>https://www.annafreud.org/early-years/early-years-in-mind/common-difficulties/withdrawn-behaviour/</w:t>
        </w:r>
      </w:hyperlink>
      <w:r>
        <w:t xml:space="preserve"> (Accessed: 4 November 2022).</w:t>
      </w:r>
    </w:p>
    <w:p w14:paraId="7D1099A0" w14:textId="77777777" w:rsidR="00B97B60" w:rsidRDefault="00B97B60" w:rsidP="00B97B60">
      <w:pPr>
        <w:pStyle w:val="AssignBody"/>
      </w:pPr>
    </w:p>
    <w:p w14:paraId="00E27B40" w14:textId="77777777" w:rsidR="00B97B60" w:rsidRDefault="00B97B60" w:rsidP="00B97B60">
      <w:pPr>
        <w:pStyle w:val="AssignBody"/>
      </w:pPr>
      <w:r>
        <w:lastRenderedPageBreak/>
        <w:t xml:space="preserve">Gibby-Leversuch, R. and Field, J. and Cooke, T. (2019) ‘To What Extent is The Thrive Intervention Grounded in Research and Theory?’ </w:t>
      </w:r>
      <w:r w:rsidRPr="00010A5E">
        <w:rPr>
          <w:i/>
          <w:iCs/>
        </w:rPr>
        <w:t xml:space="preserve">Educational Psychology Research and Practice. </w:t>
      </w:r>
      <w:r>
        <w:t xml:space="preserve">5(2). Available at: </w:t>
      </w:r>
      <w:hyperlink r:id="rId31" w:history="1">
        <w:r w:rsidRPr="005951C3">
          <w:rPr>
            <w:rStyle w:val="Hyperlink"/>
          </w:rPr>
          <w:t>https://repository.uel.ac.uk/download/be348cfb2adc</w:t>
        </w:r>
        <w:r w:rsidRPr="005951C3">
          <w:rPr>
            <w:rStyle w:val="Hyperlink"/>
          </w:rPr>
          <w:t>0</w:t>
        </w:r>
        <w:r w:rsidRPr="005951C3">
          <w:rPr>
            <w:rStyle w:val="Hyperlink"/>
          </w:rPr>
          <w:t>180c2502f9d04106a6a2d6fba0dbc15b33e16a6c2f10ee88a38/105145/Educational%20Psychology%20Research%20and%20Practice%202019%205%202%20Gibby%20Leversuch_Field_and_Cooke.pdf</w:t>
        </w:r>
      </w:hyperlink>
      <w:r>
        <w:t xml:space="preserve"> (Accessed: 5 November 2022).</w:t>
      </w:r>
    </w:p>
    <w:p w14:paraId="0B9EFDED" w14:textId="77777777" w:rsidR="00B97B60" w:rsidRDefault="00B97B60" w:rsidP="00B97B60">
      <w:pPr>
        <w:pStyle w:val="AssignBody"/>
      </w:pPr>
    </w:p>
    <w:p w14:paraId="6D801F00" w14:textId="77777777" w:rsidR="00B97B60" w:rsidRDefault="00B97B60" w:rsidP="00B97B60">
      <w:pPr>
        <w:pStyle w:val="AssignBody"/>
      </w:pPr>
      <w:r>
        <w:t xml:space="preserve">Great School Partnerships (2013) </w:t>
      </w:r>
      <w:r w:rsidRPr="00D01C2C">
        <w:rPr>
          <w:i/>
          <w:iCs/>
        </w:rPr>
        <w:t>Learning Progression</w:t>
      </w:r>
      <w:r>
        <w:t xml:space="preserve">. Available at: </w:t>
      </w:r>
      <w:hyperlink r:id="rId32" w:history="1">
        <w:r w:rsidRPr="005951C3">
          <w:rPr>
            <w:rStyle w:val="Hyperlink"/>
          </w:rPr>
          <w:t>https://www.edglossary.org/learning-progression/</w:t>
        </w:r>
      </w:hyperlink>
      <w:r>
        <w:t xml:space="preserve"> (Accessed: 25 October 2022).</w:t>
      </w:r>
    </w:p>
    <w:p w14:paraId="6732274A" w14:textId="77777777" w:rsidR="00B97B60" w:rsidRDefault="00B97B60" w:rsidP="00B97B60">
      <w:pPr>
        <w:spacing w:line="360" w:lineRule="auto"/>
        <w:rPr>
          <w:rFonts w:ascii="Arial" w:hAnsi="Arial" w:cs="Arial"/>
        </w:rPr>
      </w:pPr>
      <w:bookmarkStart w:id="0" w:name="_Hlk57460926"/>
      <w:r w:rsidRPr="008729E6">
        <w:rPr>
          <w:rFonts w:ascii="Arial" w:hAnsi="Arial" w:cs="Arial"/>
        </w:rPr>
        <w:t xml:space="preserve">Herzog, J. I., &amp; Schmahl, C. (2018). </w:t>
      </w:r>
      <w:bookmarkEnd w:id="0"/>
      <w:r w:rsidRPr="00B07532">
        <w:rPr>
          <w:rFonts w:ascii="Arial" w:hAnsi="Arial" w:cs="Arial"/>
          <w:i/>
          <w:iCs/>
        </w:rPr>
        <w:t>Adverse Childhood Experiences and the Consequences on Neurobiological, Psychosocial, and Somatic Conditions Across the Lifespan. Frontiers in psychiatry</w:t>
      </w:r>
      <w:r w:rsidRPr="008729E6">
        <w:rPr>
          <w:rFonts w:ascii="Arial" w:hAnsi="Arial" w:cs="Arial"/>
        </w:rPr>
        <w:t xml:space="preserve">, </w:t>
      </w:r>
      <w:r w:rsidRPr="008729E6">
        <w:rPr>
          <w:rFonts w:ascii="Arial" w:hAnsi="Arial" w:cs="Arial"/>
          <w:i/>
          <w:iCs/>
        </w:rPr>
        <w:t>9</w:t>
      </w:r>
      <w:r w:rsidRPr="008729E6">
        <w:rPr>
          <w:rFonts w:ascii="Arial" w:hAnsi="Arial" w:cs="Arial"/>
        </w:rPr>
        <w:t xml:space="preserve">, 420. </w:t>
      </w:r>
      <w:hyperlink r:id="rId33" w:history="1">
        <w:r w:rsidRPr="002629FC">
          <w:rPr>
            <w:rStyle w:val="Hyperlink"/>
            <w:rFonts w:ascii="Arial" w:hAnsi="Arial" w:cs="Arial"/>
          </w:rPr>
          <w:t>https://doi.org/10.3389/fpsyt.2018.00420</w:t>
        </w:r>
      </w:hyperlink>
    </w:p>
    <w:p w14:paraId="0A1A33DA" w14:textId="77777777" w:rsidR="00B97B60" w:rsidRDefault="00B97B60" w:rsidP="00B97B60">
      <w:pPr>
        <w:pStyle w:val="AssignBody"/>
      </w:pPr>
    </w:p>
    <w:p w14:paraId="2A43F03D" w14:textId="77777777" w:rsidR="00B97B60" w:rsidRDefault="00B97B60" w:rsidP="00B97B60">
      <w:pPr>
        <w:pStyle w:val="AssignBody"/>
      </w:pPr>
      <w:r>
        <w:t xml:space="preserve">Manchester University (2022) </w:t>
      </w:r>
      <w:r w:rsidRPr="00803BC4">
        <w:rPr>
          <w:i/>
          <w:iCs/>
        </w:rPr>
        <w:t>Adverse Childhood Experiences (ACEs) and Attachment</w:t>
      </w:r>
      <w:r>
        <w:t xml:space="preserve">. Available at: </w:t>
      </w:r>
      <w:hyperlink r:id="rId34" w:history="1">
        <w:r w:rsidRPr="005951C3">
          <w:rPr>
            <w:rStyle w:val="Hyperlink"/>
          </w:rPr>
          <w:t>https://mft.nhs.uk/rmch/services/camhs/young-people/adverse-childhood-experiences-aces-and-attachment/</w:t>
        </w:r>
      </w:hyperlink>
      <w:r>
        <w:t xml:space="preserve"> (Accessed: 29 October 2022).</w:t>
      </w:r>
    </w:p>
    <w:p w14:paraId="0B6416ED" w14:textId="77777777" w:rsidR="00B97B60" w:rsidRDefault="00B97B60" w:rsidP="00B97B60">
      <w:pPr>
        <w:pStyle w:val="AssignBody"/>
      </w:pPr>
    </w:p>
    <w:p w14:paraId="19D02F82" w14:textId="77777777" w:rsidR="00B97B60" w:rsidRDefault="00B97B60" w:rsidP="00B97B60">
      <w:pPr>
        <w:pStyle w:val="AssignBody"/>
      </w:pPr>
      <w:r>
        <w:t xml:space="preserve">Marrone, M. (2014) </w:t>
      </w:r>
      <w:r w:rsidRPr="00691CC4">
        <w:rPr>
          <w:i/>
          <w:iCs/>
        </w:rPr>
        <w:t>Attachment and Interaction.</w:t>
      </w:r>
      <w:r>
        <w:t xml:space="preserve"> 2</w:t>
      </w:r>
      <w:r w:rsidRPr="00691CC4">
        <w:rPr>
          <w:vertAlign w:val="superscript"/>
        </w:rPr>
        <w:t>nd</w:t>
      </w:r>
      <w:r>
        <w:t xml:space="preserve"> edn. Available at: </w:t>
      </w:r>
      <w:hyperlink r:id="rId35" w:history="1">
        <w:r w:rsidRPr="005951C3">
          <w:rPr>
            <w:rStyle w:val="Hyperlink"/>
          </w:rPr>
          <w:t>https://books.google.co.uk/books?hl=en&amp;lr=&amp;id=ioqfAwAAQBAJ&amp;oi=fnd&amp;pg=PA2&amp;dq=Attachment+and+Interaction+from+Bowlby+to+current+clinical+theory+and+practice&amp;ots=Ig8kqzl3_H&amp;sig=vY0OZ0T3byzsLAYcVmBqrOQpg</w:t>
        </w:r>
        <w:r w:rsidRPr="005951C3">
          <w:rPr>
            <w:rStyle w:val="Hyperlink"/>
          </w:rPr>
          <w:t>G</w:t>
        </w:r>
        <w:r w:rsidRPr="005951C3">
          <w:rPr>
            <w:rStyle w:val="Hyperlink"/>
          </w:rPr>
          <w:t>c#v=onepage&amp;q=empathetic&amp;f=false</w:t>
        </w:r>
      </w:hyperlink>
      <w:r>
        <w:t xml:space="preserve"> (Accessed: 5 November 2022).</w:t>
      </w:r>
    </w:p>
    <w:p w14:paraId="62BB448C" w14:textId="77777777" w:rsidR="00B97B60" w:rsidRDefault="00B97B60" w:rsidP="00B97B60">
      <w:pPr>
        <w:pStyle w:val="AssignBody"/>
      </w:pPr>
    </w:p>
    <w:p w14:paraId="4541A326" w14:textId="77777777" w:rsidR="00B97B60" w:rsidRDefault="00B97B60" w:rsidP="00B97B60">
      <w:pPr>
        <w:pStyle w:val="AssignBody"/>
      </w:pPr>
      <w:r>
        <w:t xml:space="preserve">Mcleod, S. (2017) </w:t>
      </w:r>
      <w:r w:rsidRPr="002C7DA5">
        <w:rPr>
          <w:i/>
          <w:iCs/>
        </w:rPr>
        <w:t>Bowlby’s Attachment Theory.</w:t>
      </w:r>
      <w:r>
        <w:t xml:space="preserve"> Available at: </w:t>
      </w:r>
      <w:hyperlink r:id="rId36" w:history="1">
        <w:r w:rsidRPr="005951C3">
          <w:rPr>
            <w:rStyle w:val="Hyperlink"/>
          </w:rPr>
          <w:t>https://www.simplypsychology.org/bowlby.html</w:t>
        </w:r>
      </w:hyperlink>
      <w:r>
        <w:t xml:space="preserve"> (Accessed: 5 November 2022).</w:t>
      </w:r>
    </w:p>
    <w:p w14:paraId="021CBF0D" w14:textId="77777777" w:rsidR="00B97B60" w:rsidRDefault="00B97B60" w:rsidP="00B97B60">
      <w:pPr>
        <w:pStyle w:val="AssignBody"/>
      </w:pPr>
    </w:p>
    <w:p w14:paraId="23DA0BD3" w14:textId="77777777" w:rsidR="00B97B60" w:rsidRDefault="00B97B60" w:rsidP="00B97B60">
      <w:pPr>
        <w:pStyle w:val="AssignBody"/>
      </w:pPr>
      <w:r>
        <w:t xml:space="preserve">Mentally Healthy Skills (2020) </w:t>
      </w:r>
      <w:r w:rsidRPr="00B06E0C">
        <w:rPr>
          <w:i/>
          <w:iCs/>
        </w:rPr>
        <w:t>Tools for managing emotions.</w:t>
      </w:r>
      <w:r>
        <w:t xml:space="preserve"> Available at: </w:t>
      </w:r>
      <w:hyperlink r:id="rId37" w:history="1">
        <w:r w:rsidRPr="005951C3">
          <w:rPr>
            <w:rStyle w:val="Hyperlink"/>
          </w:rPr>
          <w:t>https://mentallyhealthyschools.org.u</w:t>
        </w:r>
        <w:r w:rsidRPr="005951C3">
          <w:rPr>
            <w:rStyle w:val="Hyperlink"/>
          </w:rPr>
          <w:t>k</w:t>
        </w:r>
        <w:r w:rsidRPr="005951C3">
          <w:rPr>
            <w:rStyle w:val="Hyperlink"/>
          </w:rPr>
          <w:t>/resources/tools-for-managing-emotions/</w:t>
        </w:r>
      </w:hyperlink>
      <w:r>
        <w:t xml:space="preserve"> (Accessed: 2 November 2022).</w:t>
      </w:r>
    </w:p>
    <w:p w14:paraId="7F0456AC" w14:textId="77777777" w:rsidR="00B97B60" w:rsidRDefault="00B97B60" w:rsidP="00B97B60">
      <w:pPr>
        <w:pStyle w:val="AssignBody"/>
      </w:pPr>
    </w:p>
    <w:p w14:paraId="647DFE17" w14:textId="77777777" w:rsidR="00B97B60" w:rsidRDefault="00B97B60" w:rsidP="00B97B60">
      <w:pPr>
        <w:pStyle w:val="AssignBody"/>
      </w:pPr>
      <w:r>
        <w:t xml:space="preserve">NHS (2021) </w:t>
      </w:r>
      <w:r w:rsidRPr="00624551">
        <w:rPr>
          <w:i/>
          <w:iCs/>
        </w:rPr>
        <w:t>Emotion Regulation: What is it?</w:t>
      </w:r>
      <w:r>
        <w:t xml:space="preserve"> Available at: </w:t>
      </w:r>
      <w:hyperlink r:id="rId38" w:history="1">
        <w:r w:rsidRPr="005951C3">
          <w:rPr>
            <w:rStyle w:val="Hyperlink"/>
          </w:rPr>
          <w:t>https://camhs.rdash.nhs.uk/wp-content/uploads/2021/04/NL-Emotion-regulation-e-leaflet-02.21.pdf</w:t>
        </w:r>
      </w:hyperlink>
      <w:r>
        <w:t xml:space="preserve"> (Accessed: 2 November 2022).</w:t>
      </w:r>
    </w:p>
    <w:p w14:paraId="5089B110" w14:textId="77777777" w:rsidR="00B97B60" w:rsidRDefault="00B97B60" w:rsidP="00B97B60">
      <w:pPr>
        <w:pStyle w:val="AssignBody"/>
      </w:pPr>
    </w:p>
    <w:p w14:paraId="4D5AA48E" w14:textId="77777777" w:rsidR="00B97B60" w:rsidRDefault="00B97B60" w:rsidP="00B97B60">
      <w:pPr>
        <w:pStyle w:val="AssignBody"/>
      </w:pPr>
      <w:r>
        <w:t xml:space="preserve">NI Direct (2022) Parent-school relationships. Available at: </w:t>
      </w:r>
      <w:hyperlink r:id="rId39" w:history="1">
        <w:r w:rsidRPr="005951C3">
          <w:rPr>
            <w:rStyle w:val="Hyperlink"/>
          </w:rPr>
          <w:t>https://www.nidirect.gov.uk/articles/parent-school-relationships</w:t>
        </w:r>
      </w:hyperlink>
      <w:r>
        <w:t xml:space="preserve"> (Accessed: 5 November 2022).</w:t>
      </w:r>
    </w:p>
    <w:p w14:paraId="2967AB16" w14:textId="77777777" w:rsidR="00B97B60" w:rsidRDefault="00B97B60" w:rsidP="00B97B60">
      <w:pPr>
        <w:pStyle w:val="AssignBody"/>
      </w:pPr>
    </w:p>
    <w:p w14:paraId="091B3A1F" w14:textId="77777777" w:rsidR="00B97B60" w:rsidRDefault="00B97B60" w:rsidP="00B97B60">
      <w:pPr>
        <w:pStyle w:val="AssignBody"/>
      </w:pPr>
      <w:r>
        <w:t xml:space="preserve">NSPCC (2022) </w:t>
      </w:r>
      <w:r w:rsidRPr="00EB0338">
        <w:rPr>
          <w:i/>
          <w:iCs/>
        </w:rPr>
        <w:t>Domestic Abuse</w:t>
      </w:r>
      <w:r>
        <w:t xml:space="preserve">. Available at: </w:t>
      </w:r>
      <w:hyperlink r:id="rId40" w:history="1">
        <w:r w:rsidRPr="005951C3">
          <w:rPr>
            <w:rStyle w:val="Hyperlink"/>
          </w:rPr>
          <w:t>https://www.nspcc.org.uk/what-is-child-abuse/types-of-abuse/domestic-abuse/</w:t>
        </w:r>
      </w:hyperlink>
      <w:r>
        <w:t xml:space="preserve"> (Accessed: 28 October 2022).</w:t>
      </w:r>
    </w:p>
    <w:p w14:paraId="7491638B" w14:textId="77777777" w:rsidR="00B97B60" w:rsidRDefault="00B97B60" w:rsidP="00B97B60">
      <w:pPr>
        <w:pStyle w:val="AssignBody"/>
      </w:pPr>
    </w:p>
    <w:p w14:paraId="08A4B2C0" w14:textId="77777777" w:rsidR="00B97B60" w:rsidRDefault="00B97B60" w:rsidP="00B97B60">
      <w:pPr>
        <w:pStyle w:val="AssignBody"/>
      </w:pPr>
      <w:r>
        <w:t xml:space="preserve">Nurture UK (2021) </w:t>
      </w:r>
      <w:r w:rsidRPr="005C6E13">
        <w:rPr>
          <w:i/>
          <w:iCs/>
        </w:rPr>
        <w:t>Nurture Groups</w:t>
      </w:r>
      <w:r>
        <w:t xml:space="preserve">. Available at: </w:t>
      </w:r>
      <w:hyperlink r:id="rId41" w:history="1">
        <w:r w:rsidRPr="005951C3">
          <w:rPr>
            <w:rStyle w:val="Hyperlink"/>
          </w:rPr>
          <w:t>https://www.nurtureuk.org/what-we-do/nurture-groups/</w:t>
        </w:r>
      </w:hyperlink>
      <w:r>
        <w:t xml:space="preserve"> (Accessed: 4 November 2022).</w:t>
      </w:r>
    </w:p>
    <w:p w14:paraId="316A2EEA" w14:textId="77777777" w:rsidR="00B97B60" w:rsidRDefault="00B97B60" w:rsidP="00B97B60">
      <w:pPr>
        <w:pStyle w:val="AssignBody"/>
      </w:pPr>
    </w:p>
    <w:p w14:paraId="5196A591" w14:textId="77777777" w:rsidR="00B97B60" w:rsidRDefault="00B97B60" w:rsidP="00B97B60">
      <w:pPr>
        <w:pStyle w:val="AssignBody"/>
      </w:pPr>
      <w:r>
        <w:t xml:space="preserve">Nurture UK (2021) </w:t>
      </w:r>
      <w:r w:rsidRPr="00CD744C">
        <w:rPr>
          <w:i/>
          <w:iCs/>
        </w:rPr>
        <w:t>The Boxall Profile.</w:t>
      </w:r>
      <w:r>
        <w:t xml:space="preserve"> Available at: </w:t>
      </w:r>
      <w:hyperlink r:id="rId42" w:history="1">
        <w:r w:rsidRPr="005951C3">
          <w:rPr>
            <w:rStyle w:val="Hyperlink"/>
          </w:rPr>
          <w:t>https://www.nurtureuk.org/what-we-do/the-boxall-profile/</w:t>
        </w:r>
      </w:hyperlink>
      <w:r>
        <w:t xml:space="preserve"> (Accessed: 2 November 2022). </w:t>
      </w:r>
    </w:p>
    <w:p w14:paraId="1B5A8E5C" w14:textId="77777777" w:rsidR="00B97B60" w:rsidRDefault="00B97B60" w:rsidP="00B97B60">
      <w:pPr>
        <w:pStyle w:val="AssignBody"/>
      </w:pPr>
    </w:p>
    <w:p w14:paraId="7C141B5C" w14:textId="77777777" w:rsidR="00B97B60" w:rsidRDefault="00B97B60" w:rsidP="00B97B60">
      <w:pPr>
        <w:pStyle w:val="AssignBody"/>
      </w:pPr>
      <w:r>
        <w:t xml:space="preserve">Pauli, J (2022) The Importance of Teamwork in School and in the Workplace. Available at: </w:t>
      </w:r>
      <w:hyperlink r:id="rId43" w:history="1">
        <w:r w:rsidRPr="005951C3">
          <w:rPr>
            <w:rStyle w:val="Hyperlink"/>
          </w:rPr>
          <w:t>https://aboutleaders.com/teamwork-in-the-workplace/</w:t>
        </w:r>
      </w:hyperlink>
      <w:r>
        <w:t xml:space="preserve"> (Accessed: 5 November 2022).</w:t>
      </w:r>
    </w:p>
    <w:p w14:paraId="2A6AA49D" w14:textId="77777777" w:rsidR="00B97B60" w:rsidRDefault="00B97B60" w:rsidP="00B97B60">
      <w:pPr>
        <w:pStyle w:val="AssignBody"/>
      </w:pPr>
    </w:p>
    <w:p w14:paraId="5839EF2E" w14:textId="77777777" w:rsidR="00B97B60" w:rsidRDefault="00B97B60" w:rsidP="00B97B60">
      <w:pPr>
        <w:pStyle w:val="AssignBody"/>
      </w:pPr>
      <w:r>
        <w:t xml:space="preserve">Rhondda Cynon Taf (2022) Transition information for Early Years. Available at: </w:t>
      </w:r>
      <w:hyperlink r:id="rId44" w:history="1">
        <w:r w:rsidRPr="005951C3">
          <w:rPr>
            <w:rStyle w:val="Hyperlink"/>
          </w:rPr>
          <w:t>https://www.rctcbc.gov.uk/EN/Resident/SchoolsandLearning/AccessandInclusiontoEducation/WorkinginPartnershipwithParents/SchoolTran</w:t>
        </w:r>
        <w:r w:rsidRPr="005951C3">
          <w:rPr>
            <w:rStyle w:val="Hyperlink"/>
          </w:rPr>
          <w:t>s</w:t>
        </w:r>
        <w:r w:rsidRPr="005951C3">
          <w:rPr>
            <w:rStyle w:val="Hyperlink"/>
          </w:rPr>
          <w:t>itionAdvice/TransitioninformationforEarlyYears.aspx</w:t>
        </w:r>
      </w:hyperlink>
      <w:r>
        <w:t xml:space="preserve"> (Accessed: 26 October 2022).</w:t>
      </w:r>
    </w:p>
    <w:p w14:paraId="419990E0" w14:textId="77777777" w:rsidR="00B97B60" w:rsidRDefault="00B97B60" w:rsidP="00B97B60">
      <w:pPr>
        <w:pStyle w:val="AssignBody"/>
      </w:pPr>
    </w:p>
    <w:p w14:paraId="3B57C10F" w14:textId="41208393" w:rsidR="00B97B60" w:rsidRPr="005C6E13" w:rsidRDefault="00B97B60" w:rsidP="00B97B60">
      <w:pPr>
        <w:rPr>
          <w:rFonts w:ascii="Arial" w:hAnsi="Arial" w:cs="Arial"/>
        </w:rPr>
      </w:pPr>
      <w:r w:rsidRPr="005C6E13">
        <w:rPr>
          <w:rFonts w:ascii="Arial" w:hAnsi="Arial" w:cs="Arial"/>
        </w:rPr>
        <w:t xml:space="preserve">Rubin, </w:t>
      </w:r>
      <w:r w:rsidR="00694066" w:rsidRPr="005C6E13">
        <w:rPr>
          <w:rFonts w:ascii="Arial" w:hAnsi="Arial" w:cs="Arial"/>
        </w:rPr>
        <w:t>K, H.</w:t>
      </w:r>
      <w:r w:rsidRPr="005C6E13">
        <w:rPr>
          <w:rFonts w:ascii="Arial" w:hAnsi="Arial" w:cs="Arial"/>
        </w:rPr>
        <w:t xml:space="preserve"> and Coplan, </w:t>
      </w:r>
      <w:r w:rsidR="00694066" w:rsidRPr="005C6E13">
        <w:rPr>
          <w:rFonts w:ascii="Arial" w:hAnsi="Arial" w:cs="Arial"/>
        </w:rPr>
        <w:t>R, J.</w:t>
      </w:r>
      <w:r w:rsidRPr="005C6E13">
        <w:rPr>
          <w:rFonts w:ascii="Arial" w:hAnsi="Arial" w:cs="Arial"/>
        </w:rPr>
        <w:t xml:space="preserve"> and Bowker, </w:t>
      </w:r>
      <w:r w:rsidR="00694066" w:rsidRPr="005C6E13">
        <w:rPr>
          <w:rFonts w:ascii="Arial" w:hAnsi="Arial" w:cs="Arial"/>
        </w:rPr>
        <w:t>J, C.</w:t>
      </w:r>
      <w:r w:rsidRPr="005C6E13">
        <w:rPr>
          <w:rFonts w:ascii="Arial" w:hAnsi="Arial" w:cs="Arial"/>
        </w:rPr>
        <w:t xml:space="preserve"> (2009) </w:t>
      </w:r>
      <w:r w:rsidR="00694066" w:rsidRPr="005C6E13">
        <w:rPr>
          <w:rFonts w:ascii="Arial" w:hAnsi="Arial" w:cs="Arial"/>
        </w:rPr>
        <w:t>‘Social</w:t>
      </w:r>
      <w:r w:rsidRPr="005C6E13">
        <w:rPr>
          <w:rFonts w:ascii="Arial" w:hAnsi="Arial" w:cs="Arial"/>
        </w:rPr>
        <w:t xml:space="preserve"> Withdrawal in Childhood’. </w:t>
      </w:r>
      <w:r w:rsidRPr="005C6E13">
        <w:rPr>
          <w:rFonts w:ascii="Arial" w:hAnsi="Arial" w:cs="Arial"/>
          <w:i/>
          <w:iCs/>
        </w:rPr>
        <w:t>Annu Rev Psychol</w:t>
      </w:r>
      <w:r>
        <w:rPr>
          <w:rFonts w:ascii="Arial" w:hAnsi="Arial" w:cs="Arial"/>
        </w:rPr>
        <w:t>, (60), pp. 141-171. DOI</w:t>
      </w:r>
      <w:r>
        <w:t>:</w:t>
      </w:r>
      <w:hyperlink r:id="rId45" w:tgtFrame="_blank" w:history="1">
        <w:r>
          <w:rPr>
            <w:rStyle w:val="Hyperlink"/>
            <w:rFonts w:ascii="Helvetica Neue" w:hAnsi="Helvetica Neue"/>
            <w:color w:val="4C2C92"/>
          </w:rPr>
          <w:t>10.1146/annurev.psych.60.110707.163642</w:t>
        </w:r>
      </w:hyperlink>
    </w:p>
    <w:p w14:paraId="30963491" w14:textId="77777777" w:rsidR="00B97B60" w:rsidRDefault="00B97B60" w:rsidP="00B97B60"/>
    <w:p w14:paraId="0D6B6988" w14:textId="77777777" w:rsidR="00B97B60" w:rsidRDefault="00B97B60" w:rsidP="00B97B60">
      <w:pPr>
        <w:pStyle w:val="AssignBody"/>
      </w:pPr>
      <w:r>
        <w:lastRenderedPageBreak/>
        <w:t xml:space="preserve">Thrive (2022) </w:t>
      </w:r>
      <w:r w:rsidRPr="00C87CC9">
        <w:rPr>
          <w:i/>
          <w:iCs/>
        </w:rPr>
        <w:t>About Thrive</w:t>
      </w:r>
      <w:r>
        <w:t xml:space="preserve">. Available at: </w:t>
      </w:r>
      <w:hyperlink r:id="rId46" w:history="1">
        <w:r w:rsidRPr="005951C3">
          <w:rPr>
            <w:rStyle w:val="Hyperlink"/>
          </w:rPr>
          <w:t>https://www.thriveapproach.com/about-thrive/about-us</w:t>
        </w:r>
      </w:hyperlink>
      <w:r w:rsidRPr="00C87CC9">
        <w:t>?</w:t>
      </w:r>
      <w:r>
        <w:t xml:space="preserve"> (Accessed: 2 November 2022).</w:t>
      </w:r>
    </w:p>
    <w:p w14:paraId="6CBC4B7D" w14:textId="77777777" w:rsidR="00B97B60" w:rsidRDefault="00B97B60" w:rsidP="00B97B60">
      <w:pPr>
        <w:pStyle w:val="AssignBody"/>
      </w:pPr>
    </w:p>
    <w:p w14:paraId="0EA8E663" w14:textId="77777777" w:rsidR="00B97B60" w:rsidRDefault="00B97B60" w:rsidP="00B97B60">
      <w:pPr>
        <w:pStyle w:val="AssignBody"/>
      </w:pPr>
      <w:r>
        <w:t xml:space="preserve">Thrive (2019) </w:t>
      </w:r>
      <w:r w:rsidRPr="00AD29B4">
        <w:rPr>
          <w:i/>
          <w:iCs/>
        </w:rPr>
        <w:t>Introducing the Thrive Approach.</w:t>
      </w:r>
      <w:r>
        <w:t xml:space="preserve"> Available at: </w:t>
      </w:r>
      <w:hyperlink r:id="rId47" w:history="1">
        <w:r w:rsidRPr="005951C3">
          <w:rPr>
            <w:rStyle w:val="Hyperlink"/>
          </w:rPr>
          <w:t>https://implementingthrive.org/wp-content/uploads/2019/09/Thrive-Approach-Broch</w:t>
        </w:r>
        <w:r w:rsidRPr="005951C3">
          <w:rPr>
            <w:rStyle w:val="Hyperlink"/>
          </w:rPr>
          <w:t>u</w:t>
        </w:r>
        <w:r w:rsidRPr="005951C3">
          <w:rPr>
            <w:rStyle w:val="Hyperlink"/>
          </w:rPr>
          <w:t>re.pdf</w:t>
        </w:r>
      </w:hyperlink>
      <w:r>
        <w:t xml:space="preserve"> (Accessed: 5 November 2022).</w:t>
      </w:r>
    </w:p>
    <w:p w14:paraId="009B0DB4" w14:textId="77777777" w:rsidR="00B97B60" w:rsidRDefault="00B97B60" w:rsidP="00B97B60">
      <w:pPr>
        <w:pStyle w:val="AssignBody"/>
      </w:pPr>
    </w:p>
    <w:p w14:paraId="57696C89" w14:textId="77777777" w:rsidR="00B97B60" w:rsidRDefault="00B97B60" w:rsidP="00B97B60">
      <w:pPr>
        <w:pStyle w:val="AssignBody"/>
      </w:pPr>
      <w:r>
        <w:t xml:space="preserve">University of Winchester (2010) </w:t>
      </w:r>
      <w:r w:rsidRPr="004F3545">
        <w:rPr>
          <w:i/>
          <w:iCs/>
        </w:rPr>
        <w:t>The impact of parent engagement on learner success.</w:t>
      </w:r>
      <w:r>
        <w:t xml:space="preserve"> Available at: </w:t>
      </w:r>
      <w:hyperlink r:id="rId48" w:history="1">
        <w:r w:rsidRPr="005951C3">
          <w:rPr>
            <w:rStyle w:val="Hyperlink"/>
          </w:rPr>
          <w:t>https://www.thehampshireschoolchelsea.co.uk/userfiles/files/For%20Parents/Parental%20Engagement/The-Impact-of-Parental-Engagement-on-Learner-Success613583.pdf</w:t>
        </w:r>
      </w:hyperlink>
      <w:r>
        <w:t xml:space="preserve"> (Accessed 1 November 2022).</w:t>
      </w:r>
    </w:p>
    <w:p w14:paraId="02759BD1" w14:textId="77777777" w:rsidR="00B97B60" w:rsidRDefault="00B97B60" w:rsidP="00B97B60">
      <w:pPr>
        <w:pStyle w:val="AssignBody"/>
      </w:pPr>
    </w:p>
    <w:p w14:paraId="74E749E9" w14:textId="77777777" w:rsidR="00B97B60" w:rsidRDefault="00B97B60" w:rsidP="00B97B60">
      <w:pPr>
        <w:pStyle w:val="AssignBody"/>
      </w:pPr>
      <w:r>
        <w:t xml:space="preserve">Welsh Government (2016) </w:t>
      </w:r>
      <w:r w:rsidRPr="003F7242">
        <w:rPr>
          <w:i/>
          <w:iCs/>
        </w:rPr>
        <w:t>FaCE the challenge together: Family and community engagement toolkit for schools in Wales.</w:t>
      </w:r>
      <w:r>
        <w:t xml:space="preserve"> Available at: </w:t>
      </w:r>
      <w:hyperlink r:id="rId49" w:history="1">
        <w:r w:rsidRPr="005951C3">
          <w:rPr>
            <w:rStyle w:val="Hyperlink"/>
          </w:rPr>
          <w:t>https://gov.wales/sites/default/files/publications/2018-12/face-the-challenge-together-family-and-community-engagement-toolkit-for-schools-in-wales-main-guidance.pdf</w:t>
        </w:r>
      </w:hyperlink>
      <w:r>
        <w:t xml:space="preserve"> (Accessed: 5 November 2022).</w:t>
      </w:r>
    </w:p>
    <w:p w14:paraId="680B5732" w14:textId="77777777" w:rsidR="00B97B60" w:rsidRDefault="00B97B60" w:rsidP="00B97B60">
      <w:pPr>
        <w:pStyle w:val="AssignBody"/>
      </w:pPr>
    </w:p>
    <w:p w14:paraId="161D0B22" w14:textId="77777777" w:rsidR="00B97B60" w:rsidRDefault="00B97B60" w:rsidP="00B97B60">
      <w:pPr>
        <w:pStyle w:val="AssignBody"/>
      </w:pPr>
      <w:r>
        <w:t xml:space="preserve">Welsh Government (2019) </w:t>
      </w:r>
      <w:r w:rsidRPr="006F2C29">
        <w:rPr>
          <w:i/>
          <w:iCs/>
        </w:rPr>
        <w:t>Health and Well-being</w:t>
      </w:r>
      <w:r>
        <w:t xml:space="preserve">. Available at: </w:t>
      </w:r>
      <w:hyperlink r:id="rId50" w:history="1">
        <w:r w:rsidRPr="005951C3">
          <w:rPr>
            <w:rStyle w:val="Hyperlink"/>
          </w:rPr>
          <w:t>https://hwb.gov.wales/curriculum-for-wales/health-and-well-being/descriptions-of-learning/</w:t>
        </w:r>
      </w:hyperlink>
      <w:r>
        <w:t xml:space="preserve"> (Accessed: 4 November 2022).</w:t>
      </w:r>
    </w:p>
    <w:p w14:paraId="7340D564" w14:textId="77777777" w:rsidR="00B97B60" w:rsidRDefault="00B97B60" w:rsidP="00B97B60">
      <w:pPr>
        <w:pStyle w:val="AssignBody"/>
      </w:pPr>
    </w:p>
    <w:p w14:paraId="19474675" w14:textId="77777777" w:rsidR="00B97B60" w:rsidRDefault="00B97B60" w:rsidP="00B97B60">
      <w:pPr>
        <w:pStyle w:val="AssignBody"/>
      </w:pPr>
      <w:r>
        <w:t xml:space="preserve">Welsh Government (2016) </w:t>
      </w:r>
      <w:r w:rsidRPr="00B76926">
        <w:rPr>
          <w:i/>
          <w:iCs/>
        </w:rPr>
        <w:t>Inclusion and pupil support</w:t>
      </w:r>
      <w:r>
        <w:t xml:space="preserve">. Available at: </w:t>
      </w:r>
      <w:hyperlink r:id="rId51" w:history="1">
        <w:r w:rsidRPr="008A22E1">
          <w:rPr>
            <w:rStyle w:val="Hyperlink"/>
          </w:rPr>
          <w:t>https://gov.wales/sites/default/files/publications/2018-05/guidance-inclusion-and-pupil-support_0.pdf</w:t>
        </w:r>
      </w:hyperlink>
      <w:r>
        <w:t xml:space="preserve"> (Accessed: 1 November 2022).</w:t>
      </w:r>
    </w:p>
    <w:p w14:paraId="5E66A3FC" w14:textId="77777777" w:rsidR="00B97B60" w:rsidRDefault="00B97B60" w:rsidP="00B97B60">
      <w:pPr>
        <w:pStyle w:val="AssignBody"/>
      </w:pPr>
    </w:p>
    <w:p w14:paraId="22ADDE34" w14:textId="77777777" w:rsidR="00B97B60" w:rsidRDefault="00B97B60" w:rsidP="00B97B60">
      <w:pPr>
        <w:pStyle w:val="AssignBody"/>
      </w:pPr>
      <w:r>
        <w:t xml:space="preserve">Welsh Government (2010) </w:t>
      </w:r>
      <w:r w:rsidRPr="002B4B2E">
        <w:rPr>
          <w:i/>
          <w:iCs/>
        </w:rPr>
        <w:t xml:space="preserve">Nurture Groups: A handbook for schools. </w:t>
      </w:r>
      <w:r>
        <w:t xml:space="preserve">Available at: </w:t>
      </w:r>
      <w:hyperlink r:id="rId52" w:history="1">
        <w:r w:rsidRPr="005951C3">
          <w:rPr>
            <w:rStyle w:val="Hyperlink"/>
          </w:rPr>
          <w:t>https://gov.wales/sites/default/files/publications/2018-12/nurture-groups-a-handbook-for-schools.pdf</w:t>
        </w:r>
      </w:hyperlink>
      <w:r>
        <w:t xml:space="preserve"> (Accessed: 4 November 2022).</w:t>
      </w:r>
    </w:p>
    <w:p w14:paraId="03323AB3" w14:textId="77777777" w:rsidR="00B97B60" w:rsidRDefault="00B97B60" w:rsidP="00B97B60">
      <w:pPr>
        <w:pStyle w:val="AssignBody"/>
      </w:pPr>
    </w:p>
    <w:p w14:paraId="39029548" w14:textId="77777777" w:rsidR="00B97B60" w:rsidRDefault="00B97B60" w:rsidP="00B97B60">
      <w:pPr>
        <w:pStyle w:val="AssignBody"/>
      </w:pPr>
      <w:r>
        <w:t xml:space="preserve">Welsh Government (2020) </w:t>
      </w:r>
      <w:r w:rsidRPr="00013EBF">
        <w:rPr>
          <w:i/>
          <w:iCs/>
        </w:rPr>
        <w:t>Supporting learner progression: assessment guidance.</w:t>
      </w:r>
      <w:r>
        <w:t xml:space="preserve"> Available at: </w:t>
      </w:r>
      <w:hyperlink r:id="rId53" w:history="1">
        <w:r w:rsidRPr="005951C3">
          <w:rPr>
            <w:rStyle w:val="Hyperlink"/>
          </w:rPr>
          <w:t>https://hwb.gov.wales/curriculum-for-wales/assessment-arrangements/supporting-learner-progression-assessment-guidance</w:t>
        </w:r>
      </w:hyperlink>
      <w:r>
        <w:t xml:space="preserve"> (Accessed: 25 October 2022).</w:t>
      </w:r>
    </w:p>
    <w:p w14:paraId="3325C419" w14:textId="77777777" w:rsidR="00B97B60" w:rsidRDefault="00B97B60" w:rsidP="00B97B60">
      <w:pPr>
        <w:pStyle w:val="AssignBody"/>
      </w:pPr>
    </w:p>
    <w:p w14:paraId="4AE0D4DD" w14:textId="6A89E967" w:rsidR="00B97B60" w:rsidRDefault="00B97B60" w:rsidP="00B97B60">
      <w:pPr>
        <w:pStyle w:val="AssignBody"/>
      </w:pPr>
      <w:r>
        <w:t xml:space="preserve">Wilgocki, J and Wright </w:t>
      </w:r>
      <w:r w:rsidR="00694066">
        <w:t>K, M.</w:t>
      </w:r>
      <w:r>
        <w:t xml:space="preserve"> (2001) </w:t>
      </w:r>
      <w:r w:rsidRPr="00A86D5C">
        <w:rPr>
          <w:i/>
          <w:iCs/>
        </w:rPr>
        <w:t>Maybe Days: A Book for Children in Foster Care.</w:t>
      </w:r>
      <w:r>
        <w:t xml:space="preserve"> Available at: </w:t>
      </w:r>
      <w:hyperlink r:id="rId54" w:history="1">
        <w:r w:rsidRPr="005951C3">
          <w:rPr>
            <w:rStyle w:val="Hyperlink"/>
          </w:rPr>
          <w:t>https://www.apa.org/pubs/magination/4418030</w:t>
        </w:r>
      </w:hyperlink>
      <w:r>
        <w:t xml:space="preserve"> (Accessed: 2 November 2022).</w:t>
      </w:r>
    </w:p>
    <w:p w14:paraId="2E52FDB3" w14:textId="77777777" w:rsidR="00B97B60" w:rsidRDefault="00B97B60" w:rsidP="00B97B60">
      <w:pPr>
        <w:pStyle w:val="AssignBody"/>
      </w:pPr>
    </w:p>
    <w:p w14:paraId="40DB8695" w14:textId="77777777" w:rsidR="00B97B60" w:rsidRDefault="00B97B60" w:rsidP="00B97B60">
      <w:pPr>
        <w:pStyle w:val="AssignBody"/>
      </w:pPr>
      <w:r>
        <w:t xml:space="preserve">World Health Organization (2022) </w:t>
      </w:r>
      <w:r w:rsidRPr="00523328">
        <w:rPr>
          <w:i/>
          <w:iCs/>
        </w:rPr>
        <w:t>Child Maltreatment.</w:t>
      </w:r>
      <w:r>
        <w:t xml:space="preserve"> Available at: </w:t>
      </w:r>
      <w:hyperlink r:id="rId55" w:history="1">
        <w:r w:rsidRPr="005951C3">
          <w:rPr>
            <w:rStyle w:val="Hyperlink"/>
          </w:rPr>
          <w:t>https://www.who.int/news-room/fact-sheets/detail/child-maltreatment</w:t>
        </w:r>
      </w:hyperlink>
      <w:r>
        <w:t xml:space="preserve"> (Accessed: 4 November 2022).</w:t>
      </w:r>
    </w:p>
    <w:p w14:paraId="40C6D1B4" w14:textId="77777777" w:rsidR="00B97B60" w:rsidRDefault="00B97B60" w:rsidP="00B97B60">
      <w:pPr>
        <w:pStyle w:val="AssignBody"/>
      </w:pPr>
    </w:p>
    <w:p w14:paraId="2667BC7C" w14:textId="77777777" w:rsidR="00B97B60" w:rsidRDefault="00B97B60" w:rsidP="00B97B60">
      <w:pPr>
        <w:pStyle w:val="AssignBody"/>
      </w:pPr>
      <w:r>
        <w:t xml:space="preserve">Young Minds (2018) </w:t>
      </w:r>
      <w:r w:rsidRPr="00E11E5F">
        <w:rPr>
          <w:i/>
          <w:iCs/>
        </w:rPr>
        <w:t>Addressing Adversity.</w:t>
      </w:r>
      <w:r>
        <w:t xml:space="preserve"> Available at: </w:t>
      </w:r>
      <w:hyperlink r:id="rId56" w:history="1">
        <w:r w:rsidRPr="005951C3">
          <w:rPr>
            <w:rStyle w:val="Hyperlink"/>
          </w:rPr>
          <w:t>https://www.youngminds.org.uk/media/cmtffcce/ym-addressing-adversity-book-web-2.pdf</w:t>
        </w:r>
      </w:hyperlink>
      <w:r>
        <w:t xml:space="preserve"> (Accessed: 29 October 2022).</w:t>
      </w:r>
    </w:p>
    <w:p w14:paraId="74B6AF92" w14:textId="77777777" w:rsidR="00B97B60" w:rsidRDefault="00B97B60" w:rsidP="00B97B60"/>
    <w:p w14:paraId="1F7A5BAB" w14:textId="77777777" w:rsidR="00B97B60" w:rsidRDefault="00B97B60" w:rsidP="00B97B60"/>
    <w:p w14:paraId="6491BA47" w14:textId="27B6BA01" w:rsidR="00D275BF" w:rsidRDefault="00D275BF" w:rsidP="00717604">
      <w:pPr>
        <w:pStyle w:val="AssignBody"/>
        <w:rPr>
          <w:b/>
          <w:bCs/>
          <w:u w:val="single"/>
        </w:rPr>
      </w:pPr>
      <w:r w:rsidRPr="00341D1C">
        <w:rPr>
          <w:b/>
          <w:bCs/>
          <w:noProof/>
          <w:u w:val="single"/>
        </w:rPr>
        <w:lastRenderedPageBreak/>
        <w:drawing>
          <wp:anchor distT="0" distB="0" distL="114300" distR="114300" simplePos="0" relativeHeight="251658240" behindDoc="0" locked="0" layoutInCell="1" allowOverlap="1" wp14:anchorId="73CA61F7" wp14:editId="4323310A">
            <wp:simplePos x="0" y="0"/>
            <wp:positionH relativeFrom="column">
              <wp:posOffset>-276742</wp:posOffset>
            </wp:positionH>
            <wp:positionV relativeFrom="paragraph">
              <wp:posOffset>565726</wp:posOffset>
            </wp:positionV>
            <wp:extent cx="3834130" cy="3593465"/>
            <wp:effectExtent l="0" t="0" r="1270" b="635"/>
            <wp:wrapSquare wrapText="bothSides"/>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834130" cy="3593465"/>
                    </a:xfrm>
                    <a:prstGeom prst="rect">
                      <a:avLst/>
                    </a:prstGeom>
                  </pic:spPr>
                </pic:pic>
              </a:graphicData>
            </a:graphic>
            <wp14:sizeRelH relativeFrom="page">
              <wp14:pctWidth>0</wp14:pctWidth>
            </wp14:sizeRelH>
            <wp14:sizeRelV relativeFrom="page">
              <wp14:pctHeight>0</wp14:pctHeight>
            </wp14:sizeRelV>
          </wp:anchor>
        </w:drawing>
      </w:r>
      <w:r w:rsidR="00341D1C" w:rsidRPr="00341D1C">
        <w:rPr>
          <w:b/>
          <w:bCs/>
          <w:u w:val="single"/>
        </w:rPr>
        <w:t>Appendices</w:t>
      </w:r>
    </w:p>
    <w:p w14:paraId="6F4966E5" w14:textId="228E0A30" w:rsidR="00341D1C" w:rsidRPr="00341D1C" w:rsidRDefault="00341D1C" w:rsidP="00717604">
      <w:pPr>
        <w:pStyle w:val="AssignBody"/>
      </w:pPr>
      <w:r w:rsidRPr="00341D1C">
        <w:t xml:space="preserve">Appendix </w:t>
      </w:r>
      <w:r>
        <w:t>A – coping skills wheel.</w:t>
      </w:r>
    </w:p>
    <w:p w14:paraId="378F9072" w14:textId="000DAD1C" w:rsidR="00341D1C" w:rsidRPr="00341D1C" w:rsidRDefault="00341D1C" w:rsidP="00717604">
      <w:pPr>
        <w:pStyle w:val="AssignBody"/>
        <w:rPr>
          <w:b/>
          <w:bCs/>
          <w:u w:val="single"/>
        </w:rPr>
      </w:pPr>
    </w:p>
    <w:sectPr w:rsidR="00341D1C" w:rsidRPr="00341D1C" w:rsidSect="00341D1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597E8" w14:textId="77777777" w:rsidR="001B7727" w:rsidRDefault="001B7727" w:rsidP="00E611D9">
      <w:pPr>
        <w:spacing w:after="0" w:line="240" w:lineRule="auto"/>
      </w:pPr>
      <w:r>
        <w:separator/>
      </w:r>
    </w:p>
  </w:endnote>
  <w:endnote w:type="continuationSeparator" w:id="0">
    <w:p w14:paraId="7F3B6F09" w14:textId="77777777" w:rsidR="001B7727" w:rsidRDefault="001B772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Helvetica Neue">
    <w:altName w:val="Sylfaen"/>
    <w:panose1 w:val="02000503000000020004"/>
    <w:charset w:val="00"/>
    <w:family w:val="auto"/>
    <w:pitch w:val="variable"/>
    <w:sig w:usb0="E50002FF" w:usb1="500079DB" w:usb2="0000001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9532C" w14:textId="77777777" w:rsidR="001B7727" w:rsidRDefault="001B7727" w:rsidP="00E611D9">
      <w:pPr>
        <w:spacing w:after="0" w:line="240" w:lineRule="auto"/>
      </w:pPr>
      <w:r>
        <w:separator/>
      </w:r>
    </w:p>
  </w:footnote>
  <w:footnote w:type="continuationSeparator" w:id="0">
    <w:p w14:paraId="54EAFA49" w14:textId="77777777" w:rsidR="001B7727" w:rsidRDefault="001B772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013EBF">
      <w:trPr>
        <w:trHeight w:val="142"/>
      </w:trPr>
      <w:tc>
        <w:tcPr>
          <w:tcW w:w="4508" w:type="dxa"/>
        </w:tcPr>
        <w:p w14:paraId="739FBAFA" w14:textId="1CFDC4F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13EBF">
            <w:rPr>
              <w:rFonts w:ascii="Arial" w:hAnsi="Arial" w:cs="Arial"/>
            </w:rPr>
            <w:t>6013-C</w:t>
          </w:r>
        </w:p>
      </w:tc>
      <w:tc>
        <w:tcPr>
          <w:tcW w:w="4508" w:type="dxa"/>
        </w:tcPr>
        <w:p w14:paraId="51D506A0" w14:textId="2DAA5B3D" w:rsidR="00E611D9" w:rsidRPr="00E611D9" w:rsidRDefault="00E611D9" w:rsidP="00E611D9">
          <w:pPr>
            <w:pStyle w:val="Header"/>
            <w:jc w:val="right"/>
            <w:rPr>
              <w:rFonts w:ascii="Arial" w:hAnsi="Arial" w:cs="Arial"/>
            </w:rPr>
          </w:pPr>
          <w:r>
            <w:rPr>
              <w:rFonts w:ascii="Arial" w:hAnsi="Arial" w:cs="Arial"/>
            </w:rPr>
            <w:t>Student Number:</w:t>
          </w:r>
          <w:r w:rsidR="00013EBF">
            <w:rPr>
              <w:rFonts w:ascii="Arial" w:hAnsi="Arial" w:cs="Arial"/>
            </w:rPr>
            <w:t xml:space="preserve"> 2011230</w:t>
          </w:r>
          <w:r>
            <w:rPr>
              <w:rFonts w:ascii="Arial" w:hAnsi="Arial" w:cs="Arial"/>
            </w:rPr>
            <w:t xml:space="preserve"> </w:t>
          </w:r>
        </w:p>
      </w:tc>
    </w:tr>
  </w:tbl>
  <w:p w14:paraId="31028CA5" w14:textId="152EF252"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8065C"/>
    <w:multiLevelType w:val="hybridMultilevel"/>
    <w:tmpl w:val="2C7AC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D0794E"/>
    <w:multiLevelType w:val="hybridMultilevel"/>
    <w:tmpl w:val="DDFA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9D5796"/>
    <w:multiLevelType w:val="hybridMultilevel"/>
    <w:tmpl w:val="A8C63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569485">
    <w:abstractNumId w:val="1"/>
  </w:num>
  <w:num w:numId="2" w16cid:durableId="69230909">
    <w:abstractNumId w:val="0"/>
  </w:num>
  <w:num w:numId="3" w16cid:durableId="100266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0A5E"/>
    <w:rsid w:val="00013EBF"/>
    <w:rsid w:val="00096B98"/>
    <w:rsid w:val="000B5263"/>
    <w:rsid w:val="000F71F8"/>
    <w:rsid w:val="00105D46"/>
    <w:rsid w:val="00136F59"/>
    <w:rsid w:val="0014130A"/>
    <w:rsid w:val="00153AE5"/>
    <w:rsid w:val="001804B7"/>
    <w:rsid w:val="001B7727"/>
    <w:rsid w:val="001C452E"/>
    <w:rsid w:val="00201ED6"/>
    <w:rsid w:val="002229F0"/>
    <w:rsid w:val="002236DB"/>
    <w:rsid w:val="0029398C"/>
    <w:rsid w:val="002B4B2E"/>
    <w:rsid w:val="002C7DA5"/>
    <w:rsid w:val="002F0821"/>
    <w:rsid w:val="00304549"/>
    <w:rsid w:val="00341D1C"/>
    <w:rsid w:val="00355EFF"/>
    <w:rsid w:val="003837AC"/>
    <w:rsid w:val="003A7103"/>
    <w:rsid w:val="003F7242"/>
    <w:rsid w:val="00430EFC"/>
    <w:rsid w:val="00462142"/>
    <w:rsid w:val="00494F06"/>
    <w:rsid w:val="004D0DF5"/>
    <w:rsid w:val="004D408E"/>
    <w:rsid w:val="004F3545"/>
    <w:rsid w:val="00505EF9"/>
    <w:rsid w:val="00512E6D"/>
    <w:rsid w:val="00523328"/>
    <w:rsid w:val="00553B24"/>
    <w:rsid w:val="00556B6E"/>
    <w:rsid w:val="00577130"/>
    <w:rsid w:val="00585902"/>
    <w:rsid w:val="005B15BE"/>
    <w:rsid w:val="005B64B3"/>
    <w:rsid w:val="005C6E13"/>
    <w:rsid w:val="005F1934"/>
    <w:rsid w:val="006015C6"/>
    <w:rsid w:val="00624551"/>
    <w:rsid w:val="006419C3"/>
    <w:rsid w:val="00691A46"/>
    <w:rsid w:val="00691CC4"/>
    <w:rsid w:val="00694066"/>
    <w:rsid w:val="006B5861"/>
    <w:rsid w:val="006C55C2"/>
    <w:rsid w:val="006D2468"/>
    <w:rsid w:val="006E0AA4"/>
    <w:rsid w:val="006F2C29"/>
    <w:rsid w:val="00717604"/>
    <w:rsid w:val="00740294"/>
    <w:rsid w:val="00750B66"/>
    <w:rsid w:val="00780C3C"/>
    <w:rsid w:val="0079413F"/>
    <w:rsid w:val="00803BC4"/>
    <w:rsid w:val="00817F7A"/>
    <w:rsid w:val="00873F53"/>
    <w:rsid w:val="00890E79"/>
    <w:rsid w:val="00931B2F"/>
    <w:rsid w:val="00933DF5"/>
    <w:rsid w:val="00967CE3"/>
    <w:rsid w:val="009A1D8B"/>
    <w:rsid w:val="009B19A3"/>
    <w:rsid w:val="009D102B"/>
    <w:rsid w:val="009F05A3"/>
    <w:rsid w:val="00A154BA"/>
    <w:rsid w:val="00A86D5C"/>
    <w:rsid w:val="00A918B0"/>
    <w:rsid w:val="00AD29B4"/>
    <w:rsid w:val="00AE67AF"/>
    <w:rsid w:val="00B010A7"/>
    <w:rsid w:val="00B01E75"/>
    <w:rsid w:val="00B0362B"/>
    <w:rsid w:val="00B06E0C"/>
    <w:rsid w:val="00B46601"/>
    <w:rsid w:val="00B5130E"/>
    <w:rsid w:val="00B97B60"/>
    <w:rsid w:val="00BA226F"/>
    <w:rsid w:val="00BC651E"/>
    <w:rsid w:val="00BD0B87"/>
    <w:rsid w:val="00BF0BE2"/>
    <w:rsid w:val="00BF273E"/>
    <w:rsid w:val="00C537F3"/>
    <w:rsid w:val="00C6336D"/>
    <w:rsid w:val="00C87CC9"/>
    <w:rsid w:val="00CA4159"/>
    <w:rsid w:val="00CB5818"/>
    <w:rsid w:val="00CC4B1D"/>
    <w:rsid w:val="00CD1240"/>
    <w:rsid w:val="00CD744C"/>
    <w:rsid w:val="00CF2B7D"/>
    <w:rsid w:val="00D01C2C"/>
    <w:rsid w:val="00D14486"/>
    <w:rsid w:val="00D275BF"/>
    <w:rsid w:val="00D56A90"/>
    <w:rsid w:val="00DA3FB6"/>
    <w:rsid w:val="00DB46C4"/>
    <w:rsid w:val="00DC4DCF"/>
    <w:rsid w:val="00DE18C7"/>
    <w:rsid w:val="00DF4103"/>
    <w:rsid w:val="00E11E5F"/>
    <w:rsid w:val="00E2778E"/>
    <w:rsid w:val="00E611D9"/>
    <w:rsid w:val="00E63824"/>
    <w:rsid w:val="00E76787"/>
    <w:rsid w:val="00EA1DD6"/>
    <w:rsid w:val="00EB0338"/>
    <w:rsid w:val="00ED3B86"/>
    <w:rsid w:val="00EE616F"/>
    <w:rsid w:val="00EE641D"/>
    <w:rsid w:val="00F025E5"/>
    <w:rsid w:val="00F46271"/>
    <w:rsid w:val="00F71B4D"/>
    <w:rsid w:val="00FA01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3EBF"/>
    <w:rPr>
      <w:color w:val="0563C1" w:themeColor="hyperlink"/>
      <w:u w:val="single"/>
    </w:rPr>
  </w:style>
  <w:style w:type="character" w:styleId="UnresolvedMention">
    <w:name w:val="Unresolved Mention"/>
    <w:basedOn w:val="DefaultParagraphFont"/>
    <w:uiPriority w:val="99"/>
    <w:semiHidden/>
    <w:unhideWhenUsed/>
    <w:rsid w:val="00013EBF"/>
    <w:rPr>
      <w:color w:val="605E5C"/>
      <w:shd w:val="clear" w:color="auto" w:fill="E1DFDD"/>
    </w:rPr>
  </w:style>
  <w:style w:type="character" w:styleId="FollowedHyperlink">
    <w:name w:val="FollowedHyperlink"/>
    <w:basedOn w:val="DefaultParagraphFont"/>
    <w:uiPriority w:val="99"/>
    <w:semiHidden/>
    <w:unhideWhenUsed/>
    <w:rsid w:val="00C87CC9"/>
    <w:rPr>
      <w:color w:val="954F72" w:themeColor="followedHyperlink"/>
      <w:u w:val="single"/>
    </w:rPr>
  </w:style>
  <w:style w:type="paragraph" w:styleId="ListParagraph">
    <w:name w:val="List Paragraph"/>
    <w:basedOn w:val="Normal"/>
    <w:uiPriority w:val="34"/>
    <w:qFormat/>
    <w:rsid w:val="00341D1C"/>
    <w:pPr>
      <w:spacing w:after="0" w:line="240" w:lineRule="auto"/>
      <w:ind w:left="720"/>
      <w:contextualSpacing/>
    </w:pPr>
    <w:rPr>
      <w:rFonts w:ascii="Arial" w:eastAsia="Times New Roman" w:hAnsi="Arial" w:cs="Times New Roman"/>
      <w:sz w:val="24"/>
      <w:szCs w:val="24"/>
    </w:rPr>
  </w:style>
  <w:style w:type="paragraph" w:styleId="NormalWeb">
    <w:name w:val="Normal (Web)"/>
    <w:basedOn w:val="Normal"/>
    <w:uiPriority w:val="99"/>
    <w:semiHidden/>
    <w:unhideWhenUsed/>
    <w:rsid w:val="00341D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bathspa.ac.uk/projects/emotion-coaching/" TargetMode="External"/><Relationship Id="rId26" Type="http://schemas.openxmlformats.org/officeDocument/2006/relationships/hyperlink" Target="https://gov.wales/sites/default/files/publications/2018-03/successful-futures.pdf" TargetMode="External"/><Relationship Id="rId39" Type="http://schemas.openxmlformats.org/officeDocument/2006/relationships/hyperlink" Target="https://www.nidirect.gov.uk/articles/parent-school-relationships" TargetMode="External"/><Relationship Id="rId21" Type="http://schemas.openxmlformats.org/officeDocument/2006/relationships/hyperlink" Target="https://academic.oup.com/bjsw/article/44/4/955/1634758?login=true" TargetMode="External"/><Relationship Id="rId34" Type="http://schemas.openxmlformats.org/officeDocument/2006/relationships/hyperlink" Target="https://mft.nhs.uk/rmch/services/camhs/young-people/adverse-childhood-experiences-aces-and-attachment/" TargetMode="External"/><Relationship Id="rId42" Type="http://schemas.openxmlformats.org/officeDocument/2006/relationships/hyperlink" Target="https://www.nurtureuk.org/what-we-do/the-boxall-profile/" TargetMode="External"/><Relationship Id="rId47" Type="http://schemas.openxmlformats.org/officeDocument/2006/relationships/hyperlink" Target="https://implementingthrive.org/wp-content/uploads/2019/09/Thrive-Approach-Brochure.pdf" TargetMode="External"/><Relationship Id="rId50" Type="http://schemas.openxmlformats.org/officeDocument/2006/relationships/hyperlink" Target="https://hwb.gov.wales/curriculum-for-wales/health-and-well-being/descriptions-of-learning/" TargetMode="External"/><Relationship Id="rId55" Type="http://schemas.openxmlformats.org/officeDocument/2006/relationships/hyperlink" Target="https://www.who.int/news-room/fact-sheets/detail/child-maltreatment"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stanfordchildrens.org/en/topic/default?id=letting-kids-grow-upat-their-own-pace-1-585" TargetMode="External"/><Relationship Id="rId29" Type="http://schemas.openxmlformats.org/officeDocument/2006/relationships/hyperlink" Target="https://www.fairfieldprimary.co.uk/key-information/pastoral-care/nurture-group" TargetMode="External"/><Relationship Id="rId11" Type="http://schemas.openxmlformats.org/officeDocument/2006/relationships/header" Target="header1.xml"/><Relationship Id="rId24" Type="http://schemas.openxmlformats.org/officeDocument/2006/relationships/hyperlink" Target="https://www.headteacher-update.com/best-practice-article/setting-up-a-primary-school-nurture-group/156116/" TargetMode="External"/><Relationship Id="rId32" Type="http://schemas.openxmlformats.org/officeDocument/2006/relationships/hyperlink" Target="https://www.edglossary.org/learning-progression/" TargetMode="External"/><Relationship Id="rId37" Type="http://schemas.openxmlformats.org/officeDocument/2006/relationships/hyperlink" Target="https://mentallyhealthyschools.org.uk/resources/tools-for-managing-emotions/" TargetMode="External"/><Relationship Id="rId40" Type="http://schemas.openxmlformats.org/officeDocument/2006/relationships/hyperlink" Target="https://www.nspcc.org.uk/what-is-child-abuse/types-of-abuse/domestic-abuse/" TargetMode="External"/><Relationship Id="rId45" Type="http://schemas.openxmlformats.org/officeDocument/2006/relationships/hyperlink" Target="https://doi.org/10.1146%2Fannurev.psych.60.110707.163642" TargetMode="External"/><Relationship Id="rId53" Type="http://schemas.openxmlformats.org/officeDocument/2006/relationships/hyperlink" Target="https://hwb.gov.wales/curriculum-for-wales/assessment-arrangements/supporting-learner-progression-assessment-guidance" TargetMode="Externa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library.nspcc.org.uk/HeritageScripts/Hapi.dll/filetransfer/2015AchievingEmotionalWellbeingForLookedAfterChildren.pdf?filename=CC18C70DB7C8C3D49403BB94EB176F95207E5F66235DCA89651F5ED2BA2CCB251A376A3A3797411D8E8AEF199871BD5411B5C860597C228AB0DC1B6605CF221E758E75AE1F3D9F23A10B8C855C98E37AF4716A5FF657E19725BC8954F5939B3D337025075279579F41688649446E&amp;DataSetName=LIVEDAT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dictionary.cambridge.org/dictionary/english/transition" TargetMode="External"/><Relationship Id="rId27" Type="http://schemas.openxmlformats.org/officeDocument/2006/relationships/hyperlink" Target="https://doi.org/10.1111/cpsp.12192" TargetMode="External"/><Relationship Id="rId30" Type="http://schemas.openxmlformats.org/officeDocument/2006/relationships/hyperlink" Target="https://www.annafreud.org/early-years/early-years-in-mind/common-difficulties/withdrawn-behaviour/" TargetMode="External"/><Relationship Id="rId35" Type="http://schemas.openxmlformats.org/officeDocument/2006/relationships/hyperlink" Target="https://books.google.co.uk/books?hl=en&amp;lr=&amp;id=ioqfAwAAQBAJ&amp;oi=fnd&amp;pg=PA2&amp;dq=Attachment+and+Interaction+from+Bowlby+to+current+clinical+theory+and+practice&amp;ots=Ig8kqzl3_H&amp;sig=vY0OZ0T3byzsLAYcVmBqrOQpgGc#v=onepage&amp;q=empathetic&amp;f=false" TargetMode="External"/><Relationship Id="rId43" Type="http://schemas.openxmlformats.org/officeDocument/2006/relationships/hyperlink" Target="https://aboutleaders.com/teamwork-in-the-workplace/" TargetMode="External"/><Relationship Id="rId48" Type="http://schemas.openxmlformats.org/officeDocument/2006/relationships/hyperlink" Target="https://www.thehampshireschoolchelsea.co.uk/userfiles/files/For%20Parents/Parental%20Engagement/The-Impact-of-Parental-Engagement-on-Learner-Success613583.pdf" TargetMode="External"/><Relationship Id="rId56" Type="http://schemas.openxmlformats.org/officeDocument/2006/relationships/hyperlink" Target="https://www.youngminds.org.uk/media/cmtffcce/ym-addressing-adversity-book-web-2.pdf" TargetMode="External"/><Relationship Id="rId8" Type="http://schemas.openxmlformats.org/officeDocument/2006/relationships/footnotes" Target="footnotes.xml"/><Relationship Id="rId51" Type="http://schemas.openxmlformats.org/officeDocument/2006/relationships/hyperlink" Target="https://gov.wales/sites/default/files/publications/2018-05/guidance-inclusion-and-pupil-support_0.pdf"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thefosteringnetwork.org.uk/advice-information/all-about-fostering/fostering-statistics" TargetMode="External"/><Relationship Id="rId25" Type="http://schemas.openxmlformats.org/officeDocument/2006/relationships/hyperlink" Target="https://www.developmentalscience.com/blog/2014/04/30/what-happens-to-children-when-parents-fight" TargetMode="External"/><Relationship Id="rId33" Type="http://schemas.openxmlformats.org/officeDocument/2006/relationships/hyperlink" Target="https://doi.org/10.3389/fpsyt.2018.00420" TargetMode="External"/><Relationship Id="rId38" Type="http://schemas.openxmlformats.org/officeDocument/2006/relationships/hyperlink" Target="https://camhs.rdash.nhs.uk/wp-content/uploads/2021/04/NL-Emotion-regulation-e-leaflet-02.21.pdf" TargetMode="External"/><Relationship Id="rId46" Type="http://schemas.openxmlformats.org/officeDocument/2006/relationships/hyperlink" Target="https://www.thriveapproach.com/about-thrive/about-us" TargetMode="External"/><Relationship Id="rId59" Type="http://schemas.openxmlformats.org/officeDocument/2006/relationships/theme" Target="theme/theme1.xml"/><Relationship Id="rId20" Type="http://schemas.openxmlformats.org/officeDocument/2006/relationships/hyperlink" Target="https://bmcmedicine.biomedcentral.com/articles/10.1186/1741-7015-12-72" TargetMode="External"/><Relationship Id="rId41" Type="http://schemas.openxmlformats.org/officeDocument/2006/relationships/hyperlink" Target="https://www.nurtureuk.org/what-we-do/nurture-groups/" TargetMode="External"/><Relationship Id="rId54" Type="http://schemas.openxmlformats.org/officeDocument/2006/relationships/hyperlink" Target="https://www.apa.org/pubs/magination/4418030"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146%2Fannurev.psych.60.110707.163642" TargetMode="External"/><Relationship Id="rId23" Type="http://schemas.openxmlformats.org/officeDocument/2006/relationships/hyperlink" Target="https://www.lisacherry.co.uk/nurture-groups-relevant-school-setting/" TargetMode="External"/><Relationship Id="rId28" Type="http://schemas.openxmlformats.org/officeDocument/2006/relationships/hyperlink" Target="https://www.emotioncoachinguk.com/what-is-emotion-coaching" TargetMode="External"/><Relationship Id="rId36" Type="http://schemas.openxmlformats.org/officeDocument/2006/relationships/hyperlink" Target="https://www.simplypsychology.org/bowlby.html" TargetMode="External"/><Relationship Id="rId49" Type="http://schemas.openxmlformats.org/officeDocument/2006/relationships/hyperlink" Target="https://gov.wales/sites/default/files/publications/2018-12/face-the-challenge-together-family-and-community-engagement-toolkit-for-schools-in-wales-main-guidance.pdf" TargetMode="External"/><Relationship Id="rId57" Type="http://schemas.openxmlformats.org/officeDocument/2006/relationships/image" Target="media/image3.png"/><Relationship Id="rId10" Type="http://schemas.openxmlformats.org/officeDocument/2006/relationships/hyperlink" Target="https://doi.org/10.1111/cpsp.12192" TargetMode="External"/><Relationship Id="rId31" Type="http://schemas.openxmlformats.org/officeDocument/2006/relationships/hyperlink" Target="https://repository.uel.ac.uk/download/be348cfb2adc0180c2502f9d04106a6a2d6fba0dbc15b33e16a6c2f10ee88a38/105145/Educational%20Psychology%20Research%20and%20Practice%202019%205%202%20Gibby%20Leversuch_Field_and_Cooke.pdf" TargetMode="External"/><Relationship Id="rId44"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52" Type="http://schemas.openxmlformats.org/officeDocument/2006/relationships/hyperlink" Target="https://gov.wales/sites/default/files/publications/2018-12/nurture-groups-a-handbook-for-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21</Pages>
  <Words>6596</Words>
  <Characters>37601</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Alisha Williams (2011230)</cp:lastModifiedBy>
  <cp:revision>114</cp:revision>
  <dcterms:created xsi:type="dcterms:W3CDTF">2022-10-25T10:14:00Z</dcterms:created>
  <dcterms:modified xsi:type="dcterms:W3CDTF">2022-11-05T16:26:00Z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