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732185C3" wp14:paraId="596364C1" wp14:textId="5FCEED0F">
      <w:pPr>
        <w:spacing w:line="480" w:lineRule="exact"/>
        <w:ind w:left="-20" w:right="-20"/>
        <w:jc w:val="center"/>
        <w:rPr>
          <w:rFonts w:ascii="Times New Roman" w:hAnsi="Times New Roman" w:eastAsia="Times New Roman" w:cs="Times New Roman"/>
          <w:b w:val="1"/>
          <w:bCs w:val="1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  <w:r w:rsidRPr="732185C3" w:rsidR="3EBA37DD">
        <w:rPr>
          <w:rFonts w:ascii="Times New Roman" w:hAnsi="Times New Roman" w:eastAsia="Times New Roman" w:cs="Times New Roman"/>
          <w:b w:val="1"/>
          <w:bCs w:val="1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Bradley Howell</w:t>
      </w:r>
    </w:p>
    <w:p xmlns:wp14="http://schemas.microsoft.com/office/word/2010/wordml" w:rsidP="732185C3" wp14:paraId="4D51DCAA" wp14:textId="77B1E953">
      <w:pPr>
        <w:pStyle w:val="Normal"/>
        <w:spacing w:line="480" w:lineRule="exact"/>
        <w:ind w:left="-20" w:right="-20"/>
        <w:jc w:val="center"/>
        <w:rPr>
          <w:rFonts w:ascii="Times New Roman" w:hAnsi="Times New Roman" w:eastAsia="Times New Roman" w:cs="Times New Roman"/>
          <w:b w:val="1"/>
          <w:bCs w:val="1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  <w:r w:rsidRPr="732185C3" w:rsidR="3EBA37DD">
        <w:rPr>
          <w:rFonts w:ascii="Times New Roman" w:hAnsi="Times New Roman" w:eastAsia="Times New Roman" w:cs="Times New Roman"/>
          <w:b w:val="1"/>
          <w:bCs w:val="1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Student Number-1901471</w:t>
      </w:r>
    </w:p>
    <w:p xmlns:wp14="http://schemas.microsoft.com/office/word/2010/wordml" w:rsidP="732185C3" wp14:paraId="624F7D75" wp14:textId="034A7CDE">
      <w:pPr>
        <w:spacing w:line="480" w:lineRule="exact"/>
        <w:ind w:left="-20" w:right="-20"/>
        <w:jc w:val="center"/>
        <w:rPr>
          <w:rFonts w:ascii="Times New Roman" w:hAnsi="Times New Roman" w:eastAsia="Times New Roman" w:cs="Times New Roman"/>
          <w:b w:val="1"/>
          <w:bCs w:val="1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xmlns:wp14="http://schemas.microsoft.com/office/word/2010/wordml" w:rsidP="732185C3" wp14:paraId="2E4CAC7A" wp14:textId="57F260CF">
      <w:pPr>
        <w:spacing w:line="480" w:lineRule="exact"/>
        <w:ind w:left="-20" w:right="-20"/>
        <w:jc w:val="center"/>
        <w:rPr>
          <w:rFonts w:ascii="Times New Roman" w:hAnsi="Times New Roman" w:eastAsia="Times New Roman" w:cs="Times New Roman"/>
          <w:b w:val="1"/>
          <w:bCs w:val="1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xmlns:wp14="http://schemas.microsoft.com/office/word/2010/wordml" w:rsidP="732185C3" wp14:paraId="1BCB466B" wp14:textId="23BF3E6E">
      <w:pPr>
        <w:spacing w:line="480" w:lineRule="exact"/>
        <w:ind w:left="-20" w:right="-20"/>
        <w:jc w:val="center"/>
      </w:pPr>
      <w:r w:rsidRPr="732185C3" w:rsidR="096BD9E7">
        <w:rPr>
          <w:rFonts w:ascii="Times New Roman" w:hAnsi="Times New Roman" w:eastAsia="Times New Roman" w:cs="Times New Roman"/>
          <w:b w:val="1"/>
          <w:bCs w:val="1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 xml:space="preserve">ECAD6009/7003 – Part A- </w:t>
      </w:r>
      <w:r w:rsidRPr="732185C3" w:rsidR="096BD9E7">
        <w:rPr>
          <w:rFonts w:ascii="Times New Roman" w:hAnsi="Times New Roman" w:eastAsia="Times New Roman" w:cs="Times New Roman"/>
          <w:b w:val="0"/>
          <w:b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Understanding how the learner, the </w:t>
      </w:r>
      <w:r w:rsidRPr="732185C3" w:rsidR="096BD9E7">
        <w:rPr>
          <w:rFonts w:ascii="Times New Roman" w:hAnsi="Times New Roman" w:eastAsia="Times New Roman" w:cs="Times New Roman"/>
          <w:b w:val="0"/>
          <w:b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school</w:t>
      </w:r>
      <w:r w:rsidRPr="732185C3" w:rsidR="096BD9E7">
        <w:rPr>
          <w:rFonts w:ascii="Times New Roman" w:hAnsi="Times New Roman" w:eastAsia="Times New Roman" w:cs="Times New Roman"/>
          <w:b w:val="0"/>
          <w:b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and the local community work together to deliver one of the four purposes of the new curriculum.</w:t>
      </w:r>
    </w:p>
    <w:p xmlns:wp14="http://schemas.microsoft.com/office/word/2010/wordml" w:rsidP="732185C3" wp14:paraId="602B58CF" wp14:textId="403D3B7E">
      <w:pPr>
        <w:pStyle w:val="Normal"/>
        <w:spacing w:line="480" w:lineRule="exact"/>
        <w:ind w:left="-20" w:right="-20"/>
        <w:jc w:val="center"/>
        <w:rPr>
          <w:rFonts w:ascii="Times New Roman" w:hAnsi="Times New Roman" w:eastAsia="Times New Roman" w:cs="Times New Roman"/>
          <w:b w:val="0"/>
          <w:b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732185C3" w:rsidR="28503392">
        <w:rPr>
          <w:rFonts w:ascii="Times New Roman" w:hAnsi="Times New Roman" w:eastAsia="Times New Roman" w:cs="Times New Roman"/>
          <w:b w:val="1"/>
          <w:bCs w:val="1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Reference list</w:t>
      </w:r>
    </w:p>
    <w:p xmlns:wp14="http://schemas.microsoft.com/office/word/2010/wordml" w:rsidP="732185C3" wp14:paraId="0CB4A0CA" wp14:textId="13F37077">
      <w:pPr>
        <w:spacing w:after="160" w:line="259" w:lineRule="auto"/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</w:pPr>
      <w:r w:rsidRPr="732185C3" w:rsidR="2AA9FCFA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  <w:t>Beckett, S. (2015) ‘Intergenerational learning’: Creating magical moments.</w:t>
      </w:r>
    </w:p>
    <w:p xmlns:wp14="http://schemas.microsoft.com/office/word/2010/wordml" w:rsidP="732185C3" wp14:paraId="5956BA5D" wp14:textId="15B11377">
      <w:pPr>
        <w:spacing w:after="160" w:line="259" w:lineRule="auto"/>
        <w:ind w:left="-20" w:right="-2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732185C3" w:rsidR="2AA9FCF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DEWEY, J. (1987) ‘</w:t>
      </w:r>
      <w:r w:rsidRPr="732185C3" w:rsidR="2AA9FCF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Education and Social Change - The Later Works of John Dewey’. Volume 11. </w:t>
      </w:r>
      <w:r w:rsidRPr="732185C3" w:rsidR="2AA9FCF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Carbondale: Southern Illinois UP,</w:t>
      </w:r>
    </w:p>
    <w:p xmlns:wp14="http://schemas.microsoft.com/office/word/2010/wordml" w:rsidP="732185C3" wp14:paraId="46F9FC87" wp14:textId="5E260A84">
      <w:pPr>
        <w:pStyle w:val="Normal"/>
        <w:spacing w:after="160" w:line="259" w:lineRule="auto"/>
        <w:ind w:left="-20" w:right="-20"/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</w:pPr>
      <w:r w:rsidRPr="732185C3" w:rsidR="44589AEC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  <w:t xml:space="preserve">Donaldson, G. (2015) ‘Successful future’. Independent review of curriculum and assessment arrangements in Wales. Available at: </w:t>
      </w:r>
      <w:hyperlink r:id="R4318ff27ca5046c1">
        <w:r w:rsidRPr="732185C3" w:rsidR="44589AE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https://www.gov.wales/sites/default/files/publications/2018-03/successful-futures.pdf</w:t>
        </w:r>
      </w:hyperlink>
      <w:r w:rsidRPr="732185C3" w:rsidR="44589AEC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  <w:t>.</w:t>
      </w:r>
    </w:p>
    <w:p xmlns:wp14="http://schemas.microsoft.com/office/word/2010/wordml" w:rsidP="732185C3" wp14:paraId="57B75A2B" wp14:textId="621A2597">
      <w:pPr>
        <w:spacing w:after="160" w:line="259" w:lineRule="auto"/>
        <w:ind w:left="-20" w:right="-20"/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</w:pPr>
      <w:r w:rsidRPr="732185C3" w:rsidR="4B578A61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  <w:t xml:space="preserve">Giraudeau, C. and Bailly, N. (2019) ‘Intergenerational programs: What can school-age children and older people expect from them?’ A systematic review. </w:t>
      </w:r>
      <w:r w:rsidRPr="732185C3" w:rsidR="4B578A61">
        <w:rPr>
          <w:rFonts w:ascii="Times New Roman" w:hAnsi="Times New Roman" w:eastAsia="Times New Roman" w:cs="Times New Roman"/>
          <w:i w:val="1"/>
          <w:iCs w:val="1"/>
          <w:noProof w:val="0"/>
          <w:color w:val="222222"/>
          <w:sz w:val="24"/>
          <w:szCs w:val="24"/>
          <w:lang w:val="en-GB"/>
        </w:rPr>
        <w:t>European journal of ageing</w:t>
      </w:r>
      <w:r w:rsidRPr="732185C3" w:rsidR="4B578A61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  <w:t xml:space="preserve">, </w:t>
      </w:r>
      <w:r w:rsidRPr="732185C3" w:rsidR="4B578A61">
        <w:rPr>
          <w:rFonts w:ascii="Times New Roman" w:hAnsi="Times New Roman" w:eastAsia="Times New Roman" w:cs="Times New Roman"/>
          <w:i w:val="1"/>
          <w:iCs w:val="1"/>
          <w:noProof w:val="0"/>
          <w:color w:val="222222"/>
          <w:sz w:val="24"/>
          <w:szCs w:val="24"/>
          <w:lang w:val="en-GB"/>
        </w:rPr>
        <w:t>16</w:t>
      </w:r>
      <w:r w:rsidRPr="732185C3" w:rsidR="4B578A61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  <w:t>, pp.363-376.</w:t>
      </w:r>
    </w:p>
    <w:p xmlns:wp14="http://schemas.microsoft.com/office/word/2010/wordml" w:rsidP="732185C3" wp14:paraId="28F50C97" wp14:textId="663099C7">
      <w:pPr>
        <w:spacing w:after="160" w:line="259" w:lineRule="auto"/>
        <w:ind w:left="-20" w:right="-20"/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</w:pPr>
      <w:r w:rsidRPr="732185C3" w:rsidR="4B578A6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Heydon, R. M. &amp; Daly, B.S. (2008) “What should I draw? </w:t>
      </w:r>
      <w:r w:rsidRPr="732185C3" w:rsidR="4B578A6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I’ll</w:t>
      </w:r>
      <w:r w:rsidRPr="732185C3" w:rsidR="4B578A6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draw you!” Facilitating interaction and learning opportunities in intergenerational programs. </w:t>
      </w:r>
      <w:r w:rsidRPr="732185C3" w:rsidR="4B578A61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YC Young Children. 63</w:t>
      </w:r>
      <w:r w:rsidRPr="732185C3" w:rsidR="4B578A6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(3), 80-85. doi:10.2307/42731010.</w:t>
      </w:r>
    </w:p>
    <w:p xmlns:wp14="http://schemas.microsoft.com/office/word/2010/wordml" w:rsidP="732185C3" wp14:paraId="012A5862" wp14:textId="17ABCD54">
      <w:pPr>
        <w:spacing w:after="160" w:line="259" w:lineRule="auto"/>
        <w:ind w:left="-20" w:right="-20"/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</w:pPr>
      <w:r w:rsidRPr="732185C3" w:rsidR="4B578A61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  <w:t xml:space="preserve">Kagan, C., Micallef, M., Siddiquee, A., Fatimilehin, I., Hassan, A., de Santis, C., Ali, R., Williams, T.Z. and Bunn, G., (2012) ‘Intergenerational work, social capital and wellbeing’. </w:t>
      </w:r>
      <w:r w:rsidRPr="732185C3" w:rsidR="4B578A61">
        <w:rPr>
          <w:rFonts w:ascii="Times New Roman" w:hAnsi="Times New Roman" w:eastAsia="Times New Roman" w:cs="Times New Roman"/>
          <w:i w:val="1"/>
          <w:iCs w:val="1"/>
          <w:noProof w:val="0"/>
          <w:color w:val="222222"/>
          <w:sz w:val="24"/>
          <w:szCs w:val="24"/>
          <w:lang w:val="en-GB"/>
        </w:rPr>
        <w:t>Glob. J. Commun. Psychol. Pract</w:t>
      </w:r>
      <w:r w:rsidRPr="732185C3" w:rsidR="4B578A61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  <w:t xml:space="preserve">, </w:t>
      </w:r>
      <w:r w:rsidRPr="732185C3" w:rsidR="4B578A61">
        <w:rPr>
          <w:rFonts w:ascii="Times New Roman" w:hAnsi="Times New Roman" w:eastAsia="Times New Roman" w:cs="Times New Roman"/>
          <w:i w:val="1"/>
          <w:iCs w:val="1"/>
          <w:noProof w:val="0"/>
          <w:color w:val="222222"/>
          <w:sz w:val="24"/>
          <w:szCs w:val="24"/>
          <w:lang w:val="en-GB"/>
        </w:rPr>
        <w:t>3</w:t>
      </w:r>
      <w:r w:rsidRPr="732185C3" w:rsidR="4B578A61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  <w:t>, pp.286-293.</w:t>
      </w:r>
    </w:p>
    <w:p xmlns:wp14="http://schemas.microsoft.com/office/word/2010/wordml" w:rsidP="732185C3" wp14:paraId="315CA02F" wp14:textId="1BD07E0C">
      <w:pPr>
        <w:pStyle w:val="Normal"/>
        <w:spacing w:after="160" w:line="259" w:lineRule="auto"/>
        <w:ind w:left="-20" w:right="-2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732185C3" w:rsidR="2850339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Kenner, C., Ruby, M., Jessel, J., Gregory, E., &amp; Arju, T. (2007) </w:t>
      </w:r>
      <w:r w:rsidRPr="732185C3" w:rsidR="6FE3A04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732185C3" w:rsidR="2850339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Intergenerational learning between children and grandparents in east London</w:t>
      </w:r>
      <w:r w:rsidRPr="732185C3" w:rsidR="28E7E07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732185C3" w:rsidR="2850339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32185C3" w:rsidR="2850339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Journal of Early Childhood Research. 5</w:t>
      </w:r>
      <w:r w:rsidRPr="732185C3" w:rsidR="2850339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(3), 219-243.</w:t>
      </w:r>
    </w:p>
    <w:p xmlns:wp14="http://schemas.microsoft.com/office/word/2010/wordml" w:rsidP="732185C3" wp14:paraId="27960F20" wp14:textId="33215175">
      <w:pPr>
        <w:spacing w:after="160" w:line="259" w:lineRule="auto"/>
        <w:ind w:left="-20" w:right="-2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732185C3" w:rsidR="2850339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Knight, T., </w:t>
      </w:r>
      <w:r w:rsidRPr="732185C3" w:rsidR="2850339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Skouteris</w:t>
      </w:r>
      <w:r w:rsidRPr="732185C3" w:rsidR="2850339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H., Townsend, M., &amp; Hooley, M. (2014) </w:t>
      </w:r>
      <w:r w:rsidRPr="732185C3" w:rsidR="615FC15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732185C3" w:rsidR="2850339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The act of giving: Systematic review of nonfamilial intergenerational interaction</w:t>
      </w:r>
      <w:r w:rsidRPr="732185C3" w:rsidR="06C082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732185C3" w:rsidR="2850339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32185C3" w:rsidR="2850339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Journal of Intergenerational Relationships. 12</w:t>
      </w:r>
      <w:r w:rsidRPr="732185C3" w:rsidR="2850339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(3), 257-278.</w:t>
      </w:r>
    </w:p>
    <w:p xmlns:wp14="http://schemas.microsoft.com/office/word/2010/wordml" w:rsidP="732185C3" wp14:paraId="4E0A9935" wp14:textId="66368AEB">
      <w:pPr>
        <w:spacing w:after="160" w:line="259" w:lineRule="auto"/>
        <w:ind w:left="-20" w:right="-20"/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</w:pPr>
      <w:r w:rsidRPr="732185C3" w:rsidR="28503392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  <w:t xml:space="preserve">Webster, M., Norwood, K., Waterworth, J. and Leavey, G. </w:t>
      </w:r>
      <w:r w:rsidRPr="732185C3" w:rsidR="6A02821C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  <w:t>(</w:t>
      </w:r>
      <w:r w:rsidRPr="732185C3" w:rsidR="28503392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  <w:t>2023</w:t>
      </w:r>
      <w:r w:rsidRPr="732185C3" w:rsidR="0E60CCCB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  <w:t>)</w:t>
      </w:r>
      <w:r w:rsidRPr="732185C3" w:rsidR="28503392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  <w:t xml:space="preserve"> </w:t>
      </w:r>
      <w:r w:rsidRPr="732185C3" w:rsidR="56CE5717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  <w:t>‘</w:t>
      </w:r>
      <w:r w:rsidRPr="732185C3" w:rsidR="28503392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  <w:t>Effectiveness of Intergenerational Exchange Programs Between Adolescents and Older Adults: A Systematic Review</w:t>
      </w:r>
      <w:r w:rsidRPr="732185C3" w:rsidR="2A3B25FB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  <w:t>’</w:t>
      </w:r>
      <w:r w:rsidRPr="732185C3" w:rsidR="28503392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  <w:t xml:space="preserve">. </w:t>
      </w:r>
      <w:r w:rsidRPr="732185C3" w:rsidR="28503392">
        <w:rPr>
          <w:rFonts w:ascii="Times New Roman" w:hAnsi="Times New Roman" w:eastAsia="Times New Roman" w:cs="Times New Roman"/>
          <w:i w:val="1"/>
          <w:iCs w:val="1"/>
          <w:noProof w:val="0"/>
          <w:color w:val="222222"/>
          <w:sz w:val="24"/>
          <w:szCs w:val="24"/>
          <w:lang w:val="en-GB"/>
        </w:rPr>
        <w:t>Journal of Intergenerational Relationships</w:t>
      </w:r>
      <w:r w:rsidRPr="732185C3" w:rsidR="28503392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  <w:t>, pp.1-42.</w:t>
      </w:r>
    </w:p>
    <w:p xmlns:wp14="http://schemas.microsoft.com/office/word/2010/wordml" w:rsidP="732185C3" wp14:paraId="16E45C06" wp14:textId="05EF39B0">
      <w:pPr>
        <w:pStyle w:val="Normal"/>
        <w:spacing w:after="160" w:line="259" w:lineRule="auto"/>
        <w:ind w:left="-20" w:right="-20"/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</w:pPr>
      <w:r w:rsidRPr="732185C3" w:rsidR="659E8164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  <w:t xml:space="preserve">Welsh Government. (2015) ‘The Well-Being of Future Generations. Available at: </w:t>
      </w:r>
      <w:hyperlink w:anchor=":~:text=This%20is%20about%20ensuring%20that,problems%20occurring%20or%20getting%20worse" r:id="R18d0cabbbbf049bc">
        <w:r w:rsidRPr="732185C3" w:rsidR="659E816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https://www.gov.wales/well-being-of-future-generations-wales#:~:text=This%20is%20about%20ensuring%20that,problems%20occurring%20or%20getting%20worse</w:t>
        </w:r>
      </w:hyperlink>
      <w:r w:rsidRPr="732185C3" w:rsidR="659E8164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  <w:t>.</w:t>
      </w:r>
    </w:p>
    <w:p xmlns:wp14="http://schemas.microsoft.com/office/word/2010/wordml" w:rsidP="732185C3" wp14:paraId="053CE8C0" wp14:textId="41494A56">
      <w:pPr>
        <w:pStyle w:val="Normal"/>
        <w:spacing w:after="160" w:line="259" w:lineRule="auto"/>
        <w:ind w:left="-20" w:right="-20"/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</w:pPr>
      <w:r w:rsidRPr="732185C3" w:rsidR="28503392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  <w:t>Welsh Government</w:t>
      </w:r>
      <w:r w:rsidRPr="732185C3" w:rsidR="27F3C75D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  <w:t xml:space="preserve">. (2022) ‘Intergenerational Practice: bringing generations together. Available at: </w:t>
      </w:r>
      <w:hyperlink r:id="R0cb8ff713cf64fa9">
        <w:r w:rsidRPr="732185C3" w:rsidR="27F3C75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https://www.gov.wales/intergenerational-practice-bringing-generations-together</w:t>
        </w:r>
      </w:hyperlink>
      <w:r w:rsidRPr="732185C3" w:rsidR="701E77B7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  <w:t>.</w:t>
      </w:r>
    </w:p>
    <w:p xmlns:wp14="http://schemas.microsoft.com/office/word/2010/wordml" w:rsidP="732185C3" wp14:paraId="494CD49E" wp14:textId="36BA240C">
      <w:pPr>
        <w:pStyle w:val="Normal"/>
        <w:spacing w:after="160" w:line="259" w:lineRule="auto"/>
        <w:ind w:left="-20" w:right="-20"/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</w:pPr>
    </w:p>
    <w:p xmlns:wp14="http://schemas.microsoft.com/office/word/2010/wordml" w:rsidP="732185C3" wp14:paraId="5911814B" wp14:textId="7464589F">
      <w:pPr>
        <w:pStyle w:val="Normal"/>
        <w:spacing w:after="160" w:line="259" w:lineRule="auto"/>
        <w:ind w:left="-20" w:right="-20"/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</w:pPr>
      <w:r w:rsidRPr="732185C3" w:rsidR="27F3C75D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  <w:t xml:space="preserve"> </w:t>
      </w:r>
    </w:p>
    <w:p xmlns:wp14="http://schemas.microsoft.com/office/word/2010/wordml" w:rsidP="732185C3" wp14:paraId="267049D6" wp14:textId="24BE50E6">
      <w:pPr>
        <w:pStyle w:val="Normal"/>
        <w:spacing w:after="160" w:line="259" w:lineRule="auto"/>
        <w:ind w:left="-20" w:right="-20"/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</w:pPr>
    </w:p>
    <w:p xmlns:wp14="http://schemas.microsoft.com/office/word/2010/wordml" w:rsidP="732185C3" wp14:paraId="01802FEA" wp14:textId="0B13600F">
      <w:pPr>
        <w:pStyle w:val="Normal"/>
        <w:spacing w:line="480" w:lineRule="exact"/>
        <w:ind w:left="-20" w:right="-20"/>
        <w:jc w:val="left"/>
        <w:rPr>
          <w:rFonts w:ascii="Times New Roman" w:hAnsi="Times New Roman" w:eastAsia="Times New Roman" w:cs="Times New Roman"/>
          <w:b w:val="1"/>
          <w:bCs w:val="1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xmlns:wp14="http://schemas.microsoft.com/office/word/2010/wordml" w:rsidP="732185C3" wp14:paraId="38FB1FC1" wp14:textId="078732B1">
      <w:pPr>
        <w:pStyle w:val="Normal"/>
        <w:spacing w:line="480" w:lineRule="exact"/>
        <w:ind w:left="-20" w:right="-20"/>
        <w:jc w:val="left"/>
        <w:rPr>
          <w:rFonts w:ascii="Times New Roman" w:hAnsi="Times New Roman" w:eastAsia="Times New Roman" w:cs="Times New Roman"/>
          <w:b w:val="1"/>
          <w:bCs w:val="1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xmlns:wp14="http://schemas.microsoft.com/office/word/2010/wordml" w:rsidP="732185C3" wp14:paraId="5E5787A5" wp14:textId="2785ABDF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FDF62C"/>
    <w:rsid w:val="026BBA19"/>
    <w:rsid w:val="028F9C20"/>
    <w:rsid w:val="06C0820A"/>
    <w:rsid w:val="096BD9E7"/>
    <w:rsid w:val="0E60CCCB"/>
    <w:rsid w:val="1109EF89"/>
    <w:rsid w:val="1250FFBD"/>
    <w:rsid w:val="166F6DE6"/>
    <w:rsid w:val="180B3E47"/>
    <w:rsid w:val="27F3C75D"/>
    <w:rsid w:val="28503392"/>
    <w:rsid w:val="28E7E07D"/>
    <w:rsid w:val="2A3B25FB"/>
    <w:rsid w:val="2AA9FCFA"/>
    <w:rsid w:val="2F4C2181"/>
    <w:rsid w:val="31D4F73A"/>
    <w:rsid w:val="36EC305C"/>
    <w:rsid w:val="3EBA37DD"/>
    <w:rsid w:val="3EFDF62C"/>
    <w:rsid w:val="416F8FDF"/>
    <w:rsid w:val="44589AEC"/>
    <w:rsid w:val="4B578A61"/>
    <w:rsid w:val="563E19C8"/>
    <w:rsid w:val="56CE5717"/>
    <w:rsid w:val="57D9EA29"/>
    <w:rsid w:val="5975BA8A"/>
    <w:rsid w:val="5FE4FC0E"/>
    <w:rsid w:val="615FC159"/>
    <w:rsid w:val="6180CC6F"/>
    <w:rsid w:val="659E8164"/>
    <w:rsid w:val="6A02821C"/>
    <w:rsid w:val="6FE3A042"/>
    <w:rsid w:val="701E77B7"/>
    <w:rsid w:val="732185C3"/>
    <w:rsid w:val="733AAE20"/>
    <w:rsid w:val="79A9EF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FDF62C"/>
  <w15:chartTrackingRefBased/>
  <w15:docId w15:val="{FD0C091B-5ED4-4AA8-8A06-80C2B003625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gov.wales/sites/default/files/publications/2018-03/successful-futures.pdf" TargetMode="External" Id="R4318ff27ca5046c1" /><Relationship Type="http://schemas.openxmlformats.org/officeDocument/2006/relationships/hyperlink" Target="https://www.gov.wales/well-being-of-future-generations-wales" TargetMode="External" Id="R18d0cabbbbf049bc" /><Relationship Type="http://schemas.openxmlformats.org/officeDocument/2006/relationships/hyperlink" Target="https://www.gov.wales/intergenerational-practice-bringing-generations-together" TargetMode="External" Id="R0cb8ff713cf64fa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Bradley Howell (1901471)</dc:creator>
  <keywords/>
  <dc:description/>
  <lastModifiedBy>Bradley Howell (1901471)</lastModifiedBy>
  <revision>2</revision>
  <dcterms:created xsi:type="dcterms:W3CDTF">2024-03-04T17:59:15.2245050Z</dcterms:created>
  <dcterms:modified xsi:type="dcterms:W3CDTF">2024-03-04T18:16:02.7746187Z</dcterms:modified>
</coreProperties>
</file>