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C4A851" w14:textId="42397481" w:rsidR="001E229D" w:rsidRDefault="003A4110" w:rsidP="00D706F3">
      <w:pPr>
        <w:pStyle w:val="Heading1"/>
      </w:pPr>
      <w:bookmarkStart w:id="0" w:name="_Toc151668056"/>
      <w:bookmarkStart w:id="1" w:name="_Toc152850514"/>
      <w:r>
        <w:rPr>
          <w:noProof/>
        </w:rPr>
        <w:drawing>
          <wp:inline distT="0" distB="0" distL="0" distR="0" wp14:anchorId="31375FF7" wp14:editId="34695E2C">
            <wp:extent cx="3445770" cy="1783073"/>
            <wp:effectExtent l="0" t="0" r="2540" b="8255"/>
            <wp:docPr id="2" name="Picture 2" descr="Image result for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result for university of wales trinity saint davi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479278" cy="1800412"/>
                    </a:xfrm>
                    <a:prstGeom prst="rect">
                      <a:avLst/>
                    </a:prstGeom>
                    <a:noFill/>
                    <a:ln>
                      <a:noFill/>
                    </a:ln>
                  </pic:spPr>
                </pic:pic>
              </a:graphicData>
            </a:graphic>
          </wp:inline>
        </w:drawing>
      </w:r>
      <w:bookmarkEnd w:id="0"/>
      <w:bookmarkEnd w:id="1"/>
    </w:p>
    <w:p w14:paraId="3E647EBF" w14:textId="77777777" w:rsidR="003A4110" w:rsidRPr="00DF2EFF" w:rsidRDefault="003A4110" w:rsidP="003A4110">
      <w:pPr>
        <w:spacing w:line="360" w:lineRule="auto"/>
        <w:jc w:val="center"/>
        <w:rPr>
          <w:rFonts w:cs="Times New Roman"/>
          <w:b/>
          <w:bCs/>
          <w:sz w:val="40"/>
          <w:szCs w:val="40"/>
        </w:rPr>
      </w:pPr>
      <w:r>
        <w:t xml:space="preserve">  </w:t>
      </w:r>
      <w:r w:rsidRPr="00DF2EFF">
        <w:rPr>
          <w:rFonts w:cs="Times New Roman"/>
          <w:b/>
          <w:bCs/>
          <w:sz w:val="40"/>
          <w:szCs w:val="40"/>
        </w:rPr>
        <w:t>BACHELOR OF ARTS</w:t>
      </w:r>
    </w:p>
    <w:p w14:paraId="4DA82CAB" w14:textId="5FE4E025" w:rsidR="003A4110" w:rsidRPr="003A4110" w:rsidRDefault="003A4110" w:rsidP="003A4110">
      <w:pPr>
        <w:spacing w:line="360" w:lineRule="auto"/>
        <w:jc w:val="center"/>
        <w:rPr>
          <w:rFonts w:cs="Times New Roman"/>
          <w:b/>
          <w:bCs/>
          <w:sz w:val="40"/>
          <w:szCs w:val="40"/>
        </w:rPr>
      </w:pPr>
      <w:r w:rsidRPr="00DF2EFF">
        <w:rPr>
          <w:rFonts w:cs="Times New Roman"/>
          <w:b/>
          <w:bCs/>
          <w:sz w:val="40"/>
          <w:szCs w:val="40"/>
        </w:rPr>
        <w:t>BUSINESS MANAGEMENT</w:t>
      </w:r>
    </w:p>
    <w:p w14:paraId="47C68253" w14:textId="77777777" w:rsidR="003A4110" w:rsidRDefault="003A4110" w:rsidP="003A4110">
      <w:pPr>
        <w:spacing w:line="360" w:lineRule="auto"/>
        <w:jc w:val="center"/>
        <w:rPr>
          <w:rFonts w:cs="Times New Roman"/>
          <w:b/>
          <w:bCs/>
          <w:sz w:val="32"/>
          <w:szCs w:val="32"/>
        </w:rPr>
      </w:pPr>
    </w:p>
    <w:p w14:paraId="25827AB4" w14:textId="77777777" w:rsidR="003A4110" w:rsidRPr="00DF2EFF" w:rsidRDefault="003A4110" w:rsidP="003A4110">
      <w:pPr>
        <w:spacing w:line="360" w:lineRule="auto"/>
        <w:jc w:val="center"/>
        <w:rPr>
          <w:rFonts w:cs="Times New Roman"/>
          <w:b/>
          <w:bCs/>
          <w:sz w:val="36"/>
          <w:szCs w:val="36"/>
        </w:rPr>
      </w:pPr>
      <w:r w:rsidRPr="00DF2EFF">
        <w:rPr>
          <w:rFonts w:cs="Times New Roman"/>
          <w:b/>
          <w:bCs/>
          <w:sz w:val="36"/>
          <w:szCs w:val="36"/>
        </w:rPr>
        <w:t>ACCOUNTING FUNDAMENTALS</w:t>
      </w:r>
    </w:p>
    <w:p w14:paraId="19AA08FC" w14:textId="77777777" w:rsidR="003A4110" w:rsidRDefault="003A4110" w:rsidP="003A4110">
      <w:pPr>
        <w:spacing w:line="360" w:lineRule="auto"/>
        <w:jc w:val="center"/>
        <w:rPr>
          <w:rFonts w:cs="Times New Roman"/>
          <w:b/>
          <w:bCs/>
          <w:sz w:val="36"/>
          <w:szCs w:val="36"/>
        </w:rPr>
      </w:pPr>
      <w:r w:rsidRPr="00DF2EFF">
        <w:rPr>
          <w:rFonts w:cs="Times New Roman"/>
          <w:b/>
          <w:bCs/>
          <w:sz w:val="36"/>
          <w:szCs w:val="36"/>
        </w:rPr>
        <w:t>(LCBB400</w:t>
      </w:r>
      <w:r>
        <w:rPr>
          <w:rFonts w:cs="Times New Roman"/>
          <w:b/>
          <w:bCs/>
          <w:sz w:val="36"/>
          <w:szCs w:val="36"/>
        </w:rPr>
        <w:t>1</w:t>
      </w:r>
      <w:r w:rsidRPr="00DF2EFF">
        <w:rPr>
          <w:rFonts w:cs="Times New Roman"/>
          <w:b/>
          <w:bCs/>
          <w:sz w:val="36"/>
          <w:szCs w:val="36"/>
        </w:rPr>
        <w:t>)</w:t>
      </w:r>
    </w:p>
    <w:p w14:paraId="66C88B92" w14:textId="77777777" w:rsidR="003A4110" w:rsidRPr="00DF2EFF" w:rsidRDefault="003A4110" w:rsidP="003A4110">
      <w:pPr>
        <w:spacing w:line="360" w:lineRule="auto"/>
        <w:jc w:val="center"/>
        <w:rPr>
          <w:rFonts w:cs="Times New Roman"/>
          <w:b/>
          <w:bCs/>
          <w:sz w:val="36"/>
          <w:szCs w:val="36"/>
        </w:rPr>
      </w:pPr>
    </w:p>
    <w:p w14:paraId="2B276ADD" w14:textId="77777777" w:rsidR="003A4110" w:rsidRPr="00DF2EFF" w:rsidRDefault="003A4110" w:rsidP="003A4110">
      <w:pPr>
        <w:spacing w:line="360" w:lineRule="auto"/>
        <w:jc w:val="center"/>
        <w:rPr>
          <w:rFonts w:cs="Times New Roman"/>
          <w:b/>
          <w:bCs/>
          <w:sz w:val="36"/>
          <w:szCs w:val="36"/>
        </w:rPr>
      </w:pPr>
      <w:r>
        <w:rPr>
          <w:rFonts w:cs="Times New Roman"/>
          <w:b/>
          <w:bCs/>
          <w:sz w:val="36"/>
          <w:szCs w:val="36"/>
        </w:rPr>
        <w:t xml:space="preserve">LECTURER </w:t>
      </w:r>
      <w:r w:rsidRPr="00DF2EFF">
        <w:rPr>
          <w:rFonts w:cs="Times New Roman"/>
          <w:b/>
          <w:bCs/>
          <w:sz w:val="36"/>
          <w:szCs w:val="36"/>
        </w:rPr>
        <w:t>Dr. Nadeem Mirza</w:t>
      </w:r>
    </w:p>
    <w:p w14:paraId="223B666C" w14:textId="77777777" w:rsidR="003A4110" w:rsidRDefault="003A4110" w:rsidP="003A4110">
      <w:pPr>
        <w:spacing w:line="360" w:lineRule="auto"/>
        <w:rPr>
          <w:rFonts w:cs="Times New Roman"/>
          <w:b/>
          <w:bCs/>
          <w:sz w:val="32"/>
          <w:szCs w:val="32"/>
        </w:rPr>
      </w:pPr>
    </w:p>
    <w:p w14:paraId="14953641" w14:textId="77777777" w:rsidR="003A4110" w:rsidRDefault="003A4110" w:rsidP="003A4110">
      <w:pPr>
        <w:spacing w:line="360" w:lineRule="auto"/>
        <w:rPr>
          <w:rFonts w:cs="Times New Roman"/>
          <w:b/>
          <w:bCs/>
          <w:sz w:val="32"/>
          <w:szCs w:val="32"/>
        </w:rPr>
      </w:pPr>
    </w:p>
    <w:p w14:paraId="5BD4F14F" w14:textId="77777777" w:rsidR="003A4110" w:rsidRPr="00DF2EFF" w:rsidRDefault="003A4110" w:rsidP="003A4110">
      <w:pPr>
        <w:spacing w:line="360" w:lineRule="auto"/>
        <w:jc w:val="center"/>
        <w:rPr>
          <w:rFonts w:eastAsia="Times New Roman" w:cs="Times New Roman"/>
          <w:b/>
          <w:bCs/>
          <w:sz w:val="36"/>
          <w:szCs w:val="36"/>
          <w:lang w:eastAsia="en-GB"/>
        </w:rPr>
      </w:pPr>
      <w:r w:rsidRPr="00DF2EFF">
        <w:rPr>
          <w:rFonts w:eastAsia="Times New Roman" w:cs="Times New Roman"/>
          <w:b/>
          <w:bCs/>
          <w:sz w:val="36"/>
          <w:szCs w:val="36"/>
          <w:lang w:eastAsia="en-GB"/>
        </w:rPr>
        <w:t>DIANA VERONICA NEGRU</w:t>
      </w:r>
    </w:p>
    <w:p w14:paraId="133A46C2" w14:textId="77777777" w:rsidR="003A4110" w:rsidRPr="00DF2EFF" w:rsidRDefault="003A4110" w:rsidP="003A4110">
      <w:pPr>
        <w:spacing w:line="360" w:lineRule="auto"/>
        <w:jc w:val="center"/>
        <w:rPr>
          <w:rFonts w:eastAsia="Times New Roman" w:cs="Times New Roman"/>
          <w:b/>
          <w:bCs/>
          <w:sz w:val="36"/>
          <w:szCs w:val="36"/>
          <w:lang w:eastAsia="en-GB"/>
        </w:rPr>
      </w:pPr>
      <w:r>
        <w:rPr>
          <w:rFonts w:eastAsia="Times New Roman" w:cs="Times New Roman"/>
          <w:b/>
          <w:bCs/>
          <w:sz w:val="36"/>
          <w:szCs w:val="36"/>
          <w:lang w:eastAsia="en-GB"/>
        </w:rPr>
        <w:t xml:space="preserve">STUDENT ID : </w:t>
      </w:r>
      <w:r w:rsidRPr="00DF2EFF">
        <w:rPr>
          <w:rFonts w:eastAsia="Times New Roman" w:cs="Times New Roman"/>
          <w:b/>
          <w:bCs/>
          <w:sz w:val="36"/>
          <w:szCs w:val="36"/>
          <w:lang w:eastAsia="en-GB"/>
        </w:rPr>
        <w:t>2233646</w:t>
      </w:r>
    </w:p>
    <w:p w14:paraId="27065907" w14:textId="3DB938E6" w:rsidR="003A4110" w:rsidRPr="003A4110" w:rsidRDefault="003A4110" w:rsidP="003A4110"/>
    <w:sdt>
      <w:sdtPr>
        <w:rPr>
          <w:rFonts w:ascii="Times New Roman" w:eastAsiaTheme="minorHAnsi" w:hAnsi="Times New Roman" w:cstheme="minorBidi"/>
          <w:color w:val="auto"/>
          <w:sz w:val="24"/>
          <w:szCs w:val="22"/>
          <w:lang w:val="en-US" w:eastAsia="en-US"/>
        </w:rPr>
        <w:id w:val="-961796935"/>
        <w:docPartObj>
          <w:docPartGallery w:val="Table of Contents"/>
          <w:docPartUnique/>
        </w:docPartObj>
      </w:sdtPr>
      <w:sdtEndPr>
        <w:rPr>
          <w:b/>
          <w:bCs/>
        </w:rPr>
      </w:sdtEndPr>
      <w:sdtContent>
        <w:p w14:paraId="07D8021C" w14:textId="546CEA37" w:rsidR="00315B3B" w:rsidRDefault="00315B3B">
          <w:pPr>
            <w:pStyle w:val="TOCHeading"/>
          </w:pPr>
          <w:r>
            <w:t>Table of Contents</w:t>
          </w:r>
        </w:p>
        <w:p w14:paraId="5A2B0CFB" w14:textId="2D28159A" w:rsidR="00315B3B" w:rsidRDefault="00315B3B">
          <w:pPr>
            <w:pStyle w:val="TOC1"/>
            <w:tabs>
              <w:tab w:val="right" w:leader="dot" w:pos="9350"/>
            </w:tabs>
            <w:rPr>
              <w:rStyle w:val="Hyperlink"/>
              <w:noProof/>
            </w:rPr>
          </w:pPr>
          <w:r>
            <w:fldChar w:fldCharType="begin"/>
          </w:r>
          <w:r>
            <w:instrText xml:space="preserve"> TOC \o "1-3" \h \z \u </w:instrText>
          </w:r>
          <w:r>
            <w:fldChar w:fldCharType="separate"/>
          </w:r>
        </w:p>
        <w:p w14:paraId="04007F74" w14:textId="77777777" w:rsidR="00315B3B" w:rsidRPr="00315B3B" w:rsidRDefault="00315B3B" w:rsidP="00315B3B"/>
        <w:p w14:paraId="409DE3A8" w14:textId="3FE93096" w:rsidR="00315B3B" w:rsidRDefault="00000000">
          <w:pPr>
            <w:pStyle w:val="TOC1"/>
            <w:tabs>
              <w:tab w:val="right" w:leader="dot" w:pos="9350"/>
            </w:tabs>
            <w:rPr>
              <w:rFonts w:asciiTheme="minorHAnsi" w:eastAsiaTheme="minorEastAsia" w:hAnsiTheme="minorHAnsi"/>
              <w:noProof/>
              <w:kern w:val="2"/>
              <w:sz w:val="22"/>
              <w:lang w:val="en-GB" w:eastAsia="en-GB"/>
              <w14:ligatures w14:val="standardContextual"/>
            </w:rPr>
          </w:pPr>
          <w:hyperlink w:anchor="_Toc152850515" w:history="1">
            <w:r w:rsidR="00315B3B" w:rsidRPr="00945A16">
              <w:rPr>
                <w:rStyle w:val="Hyperlink"/>
                <w:noProof/>
              </w:rPr>
              <w:t>INTRODUCTION</w:t>
            </w:r>
            <w:r w:rsidR="00315B3B">
              <w:rPr>
                <w:noProof/>
                <w:webHidden/>
              </w:rPr>
              <w:tab/>
            </w:r>
            <w:r w:rsidR="00315B3B">
              <w:rPr>
                <w:noProof/>
                <w:webHidden/>
              </w:rPr>
              <w:fldChar w:fldCharType="begin"/>
            </w:r>
            <w:r w:rsidR="00315B3B">
              <w:rPr>
                <w:noProof/>
                <w:webHidden/>
              </w:rPr>
              <w:instrText xml:space="preserve"> PAGEREF _Toc152850515 \h </w:instrText>
            </w:r>
            <w:r w:rsidR="00315B3B">
              <w:rPr>
                <w:noProof/>
                <w:webHidden/>
              </w:rPr>
            </w:r>
            <w:r w:rsidR="00315B3B">
              <w:rPr>
                <w:noProof/>
                <w:webHidden/>
              </w:rPr>
              <w:fldChar w:fldCharType="separate"/>
            </w:r>
            <w:r w:rsidR="00315B3B">
              <w:rPr>
                <w:noProof/>
                <w:webHidden/>
              </w:rPr>
              <w:t>3</w:t>
            </w:r>
            <w:r w:rsidR="00315B3B">
              <w:rPr>
                <w:noProof/>
                <w:webHidden/>
              </w:rPr>
              <w:fldChar w:fldCharType="end"/>
            </w:r>
          </w:hyperlink>
        </w:p>
        <w:p w14:paraId="019838F8" w14:textId="47CE3C50" w:rsidR="00315B3B" w:rsidRDefault="00000000" w:rsidP="00315B3B">
          <w:pPr>
            <w:pStyle w:val="TOC1"/>
            <w:tabs>
              <w:tab w:val="right" w:leader="dot" w:pos="9350"/>
            </w:tabs>
            <w:rPr>
              <w:rStyle w:val="Hyperlink"/>
              <w:noProof/>
            </w:rPr>
          </w:pPr>
          <w:hyperlink w:anchor="_Toc152850516" w:history="1">
            <w:r w:rsidR="00315B3B" w:rsidRPr="00945A16">
              <w:rPr>
                <w:rStyle w:val="Hyperlink"/>
                <w:noProof/>
              </w:rPr>
              <w:t>Answer to the Question 1</w:t>
            </w:r>
            <w:r w:rsidR="00315B3B">
              <w:rPr>
                <w:noProof/>
                <w:webHidden/>
              </w:rPr>
              <w:tab/>
            </w:r>
            <w:r w:rsidR="00315B3B">
              <w:rPr>
                <w:noProof/>
                <w:webHidden/>
              </w:rPr>
              <w:fldChar w:fldCharType="begin"/>
            </w:r>
            <w:r w:rsidR="00315B3B">
              <w:rPr>
                <w:noProof/>
                <w:webHidden/>
              </w:rPr>
              <w:instrText xml:space="preserve"> PAGEREF _Toc152850516 \h </w:instrText>
            </w:r>
            <w:r w:rsidR="00315B3B">
              <w:rPr>
                <w:noProof/>
                <w:webHidden/>
              </w:rPr>
            </w:r>
            <w:r w:rsidR="00315B3B">
              <w:rPr>
                <w:noProof/>
                <w:webHidden/>
              </w:rPr>
              <w:fldChar w:fldCharType="separate"/>
            </w:r>
            <w:r w:rsidR="00315B3B">
              <w:rPr>
                <w:noProof/>
                <w:webHidden/>
              </w:rPr>
              <w:t>4</w:t>
            </w:r>
            <w:r w:rsidR="00315B3B">
              <w:rPr>
                <w:noProof/>
                <w:webHidden/>
              </w:rPr>
              <w:fldChar w:fldCharType="end"/>
            </w:r>
          </w:hyperlink>
        </w:p>
        <w:p w14:paraId="0AF8AC22" w14:textId="63936C5F" w:rsidR="00315B3B" w:rsidRPr="00315B3B" w:rsidRDefault="00315B3B" w:rsidP="00315B3B">
          <w:r>
            <w:t>Importance of income statement ………………………………………………………………….7</w:t>
          </w:r>
        </w:p>
        <w:p w14:paraId="47147E50" w14:textId="4139F312" w:rsidR="00315B3B" w:rsidRDefault="00000000">
          <w:pPr>
            <w:pStyle w:val="TOC1"/>
            <w:tabs>
              <w:tab w:val="right" w:leader="dot" w:pos="9350"/>
            </w:tabs>
            <w:rPr>
              <w:rFonts w:asciiTheme="minorHAnsi" w:eastAsiaTheme="minorEastAsia" w:hAnsiTheme="minorHAnsi"/>
              <w:noProof/>
              <w:kern w:val="2"/>
              <w:sz w:val="22"/>
              <w:lang w:val="en-GB" w:eastAsia="en-GB"/>
              <w14:ligatures w14:val="standardContextual"/>
            </w:rPr>
          </w:pPr>
          <w:hyperlink w:anchor="_Toc152850517" w:history="1">
            <w:r w:rsidR="00315B3B" w:rsidRPr="00945A16">
              <w:rPr>
                <w:rStyle w:val="Hyperlink"/>
                <w:noProof/>
              </w:rPr>
              <w:t>Answer to the Question 2</w:t>
            </w:r>
            <w:r w:rsidR="00315B3B">
              <w:rPr>
                <w:noProof/>
                <w:webHidden/>
              </w:rPr>
              <w:tab/>
            </w:r>
            <w:r w:rsidR="00315B3B">
              <w:rPr>
                <w:noProof/>
                <w:webHidden/>
              </w:rPr>
              <w:fldChar w:fldCharType="begin"/>
            </w:r>
            <w:r w:rsidR="00315B3B">
              <w:rPr>
                <w:noProof/>
                <w:webHidden/>
              </w:rPr>
              <w:instrText xml:space="preserve"> PAGEREF _Toc152850517 \h </w:instrText>
            </w:r>
            <w:r w:rsidR="00315B3B">
              <w:rPr>
                <w:noProof/>
                <w:webHidden/>
              </w:rPr>
            </w:r>
            <w:r w:rsidR="00315B3B">
              <w:rPr>
                <w:noProof/>
                <w:webHidden/>
              </w:rPr>
              <w:fldChar w:fldCharType="separate"/>
            </w:r>
            <w:r w:rsidR="00315B3B">
              <w:rPr>
                <w:noProof/>
                <w:webHidden/>
              </w:rPr>
              <w:t>8</w:t>
            </w:r>
            <w:r w:rsidR="00315B3B">
              <w:rPr>
                <w:noProof/>
                <w:webHidden/>
              </w:rPr>
              <w:fldChar w:fldCharType="end"/>
            </w:r>
          </w:hyperlink>
        </w:p>
        <w:p w14:paraId="783E97BA" w14:textId="606DD689" w:rsidR="00315B3B" w:rsidRDefault="00000000">
          <w:pPr>
            <w:pStyle w:val="TOC1"/>
            <w:tabs>
              <w:tab w:val="right" w:leader="dot" w:pos="9350"/>
            </w:tabs>
            <w:rPr>
              <w:rFonts w:asciiTheme="minorHAnsi" w:eastAsiaTheme="minorEastAsia" w:hAnsiTheme="minorHAnsi"/>
              <w:noProof/>
              <w:kern w:val="2"/>
              <w:sz w:val="22"/>
              <w:lang w:val="en-GB" w:eastAsia="en-GB"/>
              <w14:ligatures w14:val="standardContextual"/>
            </w:rPr>
          </w:pPr>
          <w:hyperlink w:anchor="_Toc152850518" w:history="1">
            <w:r w:rsidR="00315B3B" w:rsidRPr="00945A16">
              <w:rPr>
                <w:rStyle w:val="Hyperlink"/>
                <w:noProof/>
              </w:rPr>
              <w:t>RATIO ANALYSIS</w:t>
            </w:r>
            <w:r w:rsidR="00315B3B">
              <w:rPr>
                <w:noProof/>
                <w:webHidden/>
              </w:rPr>
              <w:tab/>
            </w:r>
            <w:r w:rsidR="00315B3B">
              <w:rPr>
                <w:noProof/>
                <w:webHidden/>
              </w:rPr>
              <w:fldChar w:fldCharType="begin"/>
            </w:r>
            <w:r w:rsidR="00315B3B">
              <w:rPr>
                <w:noProof/>
                <w:webHidden/>
              </w:rPr>
              <w:instrText xml:space="preserve"> PAGEREF _Toc152850518 \h </w:instrText>
            </w:r>
            <w:r w:rsidR="00315B3B">
              <w:rPr>
                <w:noProof/>
                <w:webHidden/>
              </w:rPr>
            </w:r>
            <w:r w:rsidR="00315B3B">
              <w:rPr>
                <w:noProof/>
                <w:webHidden/>
              </w:rPr>
              <w:fldChar w:fldCharType="separate"/>
            </w:r>
            <w:r w:rsidR="00315B3B">
              <w:rPr>
                <w:noProof/>
                <w:webHidden/>
              </w:rPr>
              <w:t>9</w:t>
            </w:r>
            <w:r w:rsidR="00315B3B">
              <w:rPr>
                <w:noProof/>
                <w:webHidden/>
              </w:rPr>
              <w:fldChar w:fldCharType="end"/>
            </w:r>
          </w:hyperlink>
        </w:p>
        <w:p w14:paraId="144FC484" w14:textId="3A37F8E6" w:rsidR="00315B3B" w:rsidRDefault="00000000">
          <w:pPr>
            <w:pStyle w:val="TOC1"/>
            <w:tabs>
              <w:tab w:val="right" w:leader="dot" w:pos="9350"/>
            </w:tabs>
            <w:rPr>
              <w:rStyle w:val="Hyperlink"/>
              <w:noProof/>
            </w:rPr>
          </w:pPr>
          <w:hyperlink w:anchor="_Toc152850519" w:history="1">
            <w:r w:rsidR="00315B3B" w:rsidRPr="00945A16">
              <w:rPr>
                <w:rStyle w:val="Hyperlink"/>
                <w:noProof/>
              </w:rPr>
              <w:t>Answer to the Question 3</w:t>
            </w:r>
            <w:r w:rsidR="00315B3B">
              <w:rPr>
                <w:noProof/>
                <w:webHidden/>
              </w:rPr>
              <w:tab/>
            </w:r>
            <w:r w:rsidR="00315B3B">
              <w:rPr>
                <w:noProof/>
                <w:webHidden/>
              </w:rPr>
              <w:fldChar w:fldCharType="begin"/>
            </w:r>
            <w:r w:rsidR="00315B3B">
              <w:rPr>
                <w:noProof/>
                <w:webHidden/>
              </w:rPr>
              <w:instrText xml:space="preserve"> PAGEREF _Toc152850519 \h </w:instrText>
            </w:r>
            <w:r w:rsidR="00315B3B">
              <w:rPr>
                <w:noProof/>
                <w:webHidden/>
              </w:rPr>
            </w:r>
            <w:r w:rsidR="00315B3B">
              <w:rPr>
                <w:noProof/>
                <w:webHidden/>
              </w:rPr>
              <w:fldChar w:fldCharType="separate"/>
            </w:r>
            <w:r w:rsidR="00315B3B">
              <w:rPr>
                <w:noProof/>
                <w:webHidden/>
              </w:rPr>
              <w:t>10</w:t>
            </w:r>
            <w:r w:rsidR="00315B3B">
              <w:rPr>
                <w:noProof/>
                <w:webHidden/>
              </w:rPr>
              <w:fldChar w:fldCharType="end"/>
            </w:r>
          </w:hyperlink>
        </w:p>
        <w:p w14:paraId="3A6BCAF0" w14:textId="4C35594E" w:rsidR="00315B3B" w:rsidRPr="00315B3B" w:rsidRDefault="00315B3B" w:rsidP="00315B3B">
          <w:r>
            <w:t>Conclusion ……………………………………………………………………………...……….19</w:t>
          </w:r>
        </w:p>
        <w:p w14:paraId="5332BEDD" w14:textId="36B30939" w:rsidR="00315B3B" w:rsidRDefault="00000000">
          <w:pPr>
            <w:pStyle w:val="TOC1"/>
            <w:tabs>
              <w:tab w:val="right" w:leader="dot" w:pos="9350"/>
            </w:tabs>
            <w:rPr>
              <w:rFonts w:asciiTheme="minorHAnsi" w:eastAsiaTheme="minorEastAsia" w:hAnsiTheme="minorHAnsi"/>
              <w:noProof/>
              <w:kern w:val="2"/>
              <w:sz w:val="22"/>
              <w:lang w:val="en-GB" w:eastAsia="en-GB"/>
              <w14:ligatures w14:val="standardContextual"/>
            </w:rPr>
          </w:pPr>
          <w:hyperlink w:anchor="_Toc152850520" w:history="1">
            <w:r w:rsidR="00315B3B" w:rsidRPr="00945A16">
              <w:rPr>
                <w:rStyle w:val="Hyperlink"/>
                <w:rFonts w:eastAsia="Times New Roman"/>
                <w:noProof/>
              </w:rPr>
              <w:t>References</w:t>
            </w:r>
            <w:r w:rsidR="00315B3B">
              <w:rPr>
                <w:noProof/>
                <w:webHidden/>
              </w:rPr>
              <w:tab/>
            </w:r>
            <w:r w:rsidR="00315B3B">
              <w:rPr>
                <w:noProof/>
                <w:webHidden/>
              </w:rPr>
              <w:fldChar w:fldCharType="begin"/>
            </w:r>
            <w:r w:rsidR="00315B3B">
              <w:rPr>
                <w:noProof/>
                <w:webHidden/>
              </w:rPr>
              <w:instrText xml:space="preserve"> PAGEREF _Toc152850520 \h </w:instrText>
            </w:r>
            <w:r w:rsidR="00315B3B">
              <w:rPr>
                <w:noProof/>
                <w:webHidden/>
              </w:rPr>
            </w:r>
            <w:r w:rsidR="00315B3B">
              <w:rPr>
                <w:noProof/>
                <w:webHidden/>
              </w:rPr>
              <w:fldChar w:fldCharType="separate"/>
            </w:r>
            <w:r w:rsidR="00315B3B">
              <w:rPr>
                <w:noProof/>
                <w:webHidden/>
              </w:rPr>
              <w:t>20</w:t>
            </w:r>
            <w:r w:rsidR="00315B3B">
              <w:rPr>
                <w:noProof/>
                <w:webHidden/>
              </w:rPr>
              <w:fldChar w:fldCharType="end"/>
            </w:r>
          </w:hyperlink>
        </w:p>
        <w:p w14:paraId="04D5972F" w14:textId="0D75A80D" w:rsidR="00315B3B" w:rsidRDefault="00315B3B">
          <w:r>
            <w:rPr>
              <w:b/>
              <w:bCs/>
            </w:rPr>
            <w:fldChar w:fldCharType="end"/>
          </w:r>
        </w:p>
      </w:sdtContent>
    </w:sdt>
    <w:p w14:paraId="59CC9A2A" w14:textId="77777777" w:rsidR="001E229D" w:rsidRDefault="001E229D" w:rsidP="00ED6B65">
      <w:pPr>
        <w:pStyle w:val="Heading1"/>
        <w:jc w:val="both"/>
      </w:pPr>
    </w:p>
    <w:p w14:paraId="4B3DEB60" w14:textId="77777777" w:rsidR="00315B3B" w:rsidRDefault="00315B3B" w:rsidP="00315B3B"/>
    <w:p w14:paraId="1F509ECD" w14:textId="77777777" w:rsidR="00315B3B" w:rsidRDefault="00315B3B" w:rsidP="00315B3B"/>
    <w:p w14:paraId="65C2A826" w14:textId="77777777" w:rsidR="00315B3B" w:rsidRDefault="00315B3B" w:rsidP="00315B3B"/>
    <w:p w14:paraId="5F765191" w14:textId="77777777" w:rsidR="00315B3B" w:rsidRDefault="00315B3B" w:rsidP="00315B3B"/>
    <w:p w14:paraId="56FEA3BE" w14:textId="77777777" w:rsidR="00315B3B" w:rsidRDefault="00315B3B" w:rsidP="00315B3B"/>
    <w:p w14:paraId="506E210C" w14:textId="77777777" w:rsidR="00315B3B" w:rsidRPr="00315B3B" w:rsidRDefault="00315B3B" w:rsidP="00315B3B"/>
    <w:p w14:paraId="3F247CE2" w14:textId="324423DD" w:rsidR="001E229D" w:rsidRDefault="00ED6B65" w:rsidP="00ED6B65">
      <w:pPr>
        <w:pStyle w:val="Heading1"/>
        <w:jc w:val="left"/>
      </w:pPr>
      <w:bookmarkStart w:id="2" w:name="_Toc152850515"/>
      <w:r>
        <w:t>INTRODUCTION</w:t>
      </w:r>
      <w:bookmarkEnd w:id="2"/>
      <w:r>
        <w:t xml:space="preserve"> </w:t>
      </w:r>
    </w:p>
    <w:p w14:paraId="36863EC0" w14:textId="7D81E1F1" w:rsidR="002B3561" w:rsidRPr="002B3561" w:rsidRDefault="002B3561" w:rsidP="002B3561">
      <w:r>
        <w:t xml:space="preserve">First of all, the questions will be answered. Second of all, the importance of income statement and his components will be explained. An income statement for the last year for Wales PLC will be presented. Finally, the ratio analysis will be calculated and interpreted. </w:t>
      </w:r>
    </w:p>
    <w:p w14:paraId="59572C35" w14:textId="77777777" w:rsidR="00ED6B65" w:rsidRPr="00ED6B65" w:rsidRDefault="00ED6B65" w:rsidP="00ED6B65"/>
    <w:p w14:paraId="6F6B3E67" w14:textId="77777777" w:rsidR="001E229D" w:rsidRDefault="001E229D" w:rsidP="00D706F3">
      <w:pPr>
        <w:pStyle w:val="Heading1"/>
      </w:pPr>
    </w:p>
    <w:p w14:paraId="2BA9C150" w14:textId="77777777" w:rsidR="00ED6B65" w:rsidRDefault="00ED6B65" w:rsidP="00ED6B65"/>
    <w:p w14:paraId="3C09CA3F" w14:textId="77777777" w:rsidR="00ED6B65" w:rsidRDefault="00ED6B65" w:rsidP="00ED6B65"/>
    <w:p w14:paraId="56E0D84A" w14:textId="77777777" w:rsidR="00ED6B65" w:rsidRDefault="00ED6B65" w:rsidP="00ED6B65"/>
    <w:p w14:paraId="61DAAC14" w14:textId="77777777" w:rsidR="00ED6B65" w:rsidRDefault="00ED6B65" w:rsidP="00ED6B65"/>
    <w:p w14:paraId="6816CC0B" w14:textId="77777777" w:rsidR="00ED6B65" w:rsidRPr="00ED6B65" w:rsidRDefault="00ED6B65" w:rsidP="00ED6B65"/>
    <w:p w14:paraId="175FA157" w14:textId="77777777" w:rsidR="001E229D" w:rsidRDefault="001E229D" w:rsidP="00D706F3">
      <w:pPr>
        <w:pStyle w:val="Heading1"/>
      </w:pPr>
    </w:p>
    <w:p w14:paraId="7ED93CC8" w14:textId="77777777" w:rsidR="003A4110" w:rsidRPr="003A4110" w:rsidRDefault="003A4110" w:rsidP="003A4110"/>
    <w:p w14:paraId="6636E2B3" w14:textId="77777777" w:rsidR="003A4110" w:rsidRPr="003A4110" w:rsidRDefault="003A4110" w:rsidP="003A4110"/>
    <w:p w14:paraId="5DFA7108" w14:textId="1C63CD69" w:rsidR="00D706F3" w:rsidRDefault="00D706F3" w:rsidP="00D706F3">
      <w:pPr>
        <w:pStyle w:val="Heading1"/>
      </w:pPr>
      <w:bookmarkStart w:id="3" w:name="_Toc151668057"/>
      <w:bookmarkStart w:id="4" w:name="_Toc152850516"/>
      <w:r>
        <w:lastRenderedPageBreak/>
        <w:t xml:space="preserve">Answer to the </w:t>
      </w:r>
      <w:r w:rsidRPr="00D706F3">
        <w:t>Question</w:t>
      </w:r>
      <w:r>
        <w:t xml:space="preserve"> 1</w:t>
      </w:r>
      <w:bookmarkEnd w:id="3"/>
      <w:bookmarkEnd w:id="4"/>
    </w:p>
    <w:p w14:paraId="6BCF3877" w14:textId="77777777" w:rsidR="00E00A43" w:rsidRDefault="00917702" w:rsidP="000618DE">
      <w:pPr>
        <w:pStyle w:val="ListParagraph"/>
        <w:numPr>
          <w:ilvl w:val="0"/>
          <w:numId w:val="6"/>
        </w:numPr>
      </w:pPr>
      <w:r>
        <w:t xml:space="preserve">“The statement of financial position shows how much cash has come into and left the business during the accounting period and the resulting balance at the end of the period.” </w:t>
      </w:r>
      <w:r w:rsidR="00D706F3">
        <w:t xml:space="preserve">This statement is not correct. The statement of financial position, also known as </w:t>
      </w:r>
      <w:r w:rsidR="00753F98">
        <w:t>balance sheet, does not show how much cash has come into and left the business</w:t>
      </w:r>
      <w:r>
        <w:t xml:space="preserve"> during the accounting period. The s</w:t>
      </w:r>
      <w:r w:rsidR="00753F98">
        <w:t>tatement of financial position provides the overall overview of the business’s financial position at a specific point in time, displaying assets, liabilities and equity. On the other hand, cash flow statement shows how much cash come into and left the business during the accounting period and shows ending balance of cash at the end of the accounting period.</w:t>
      </w:r>
      <w:r>
        <w:t xml:space="preserve"> If the person said to me that cash flow statement shows how much cash has come into and left the business during the accounting period and the resulting balance at the end of the accounting period, the statement might be correct</w:t>
      </w:r>
      <w:r w:rsidR="000618DE">
        <w:t xml:space="preserve"> </w:t>
      </w:r>
      <w:r w:rsidR="000618DE" w:rsidRPr="000618DE">
        <w:t>(Accounting Standards Board (Great Britain, 2018)</w:t>
      </w:r>
      <w:r>
        <w:t xml:space="preserve">. </w:t>
      </w:r>
    </w:p>
    <w:p w14:paraId="07B6110A" w14:textId="77777777" w:rsidR="00753F98" w:rsidRDefault="00753F98" w:rsidP="000618DE">
      <w:pPr>
        <w:pStyle w:val="ListParagraph"/>
        <w:numPr>
          <w:ilvl w:val="0"/>
          <w:numId w:val="6"/>
        </w:numPr>
      </w:pPr>
      <w:r>
        <w:t>“Non-current assets are things that cannot be moved”. This statement is not correct because some non-current assets can be moved, such as vehicles. Non-current assets are the type of assets that are expected to be used in long term in operating business.</w:t>
      </w:r>
      <w:r w:rsidR="000770FC">
        <w:t xml:space="preserve"> Non current assets provide benefits in the long term to the business.</w:t>
      </w:r>
      <w:r>
        <w:t xml:space="preserve"> It is not mandatory that non-current assets must be immovable. Some non-current assets </w:t>
      </w:r>
      <w:r w:rsidR="00FC383B">
        <w:t>cannot</w:t>
      </w:r>
      <w:r>
        <w:t xml:space="preserve"> be moved, such as </w:t>
      </w:r>
      <w:r w:rsidR="00FC383B">
        <w:t xml:space="preserve">buildings. On the other hand, some non-current assets may be moved, such as vehicles. </w:t>
      </w:r>
      <w:r w:rsidR="000770FC">
        <w:t>So, the statement of the person, “ Non current assets are things that cannot be moved” is not correct</w:t>
      </w:r>
      <w:r w:rsidR="000618DE">
        <w:t xml:space="preserve"> </w:t>
      </w:r>
      <w:r w:rsidR="000618DE" w:rsidRPr="000618DE">
        <w:t>(</w:t>
      </w:r>
      <w:proofErr w:type="spellStart"/>
      <w:r w:rsidR="000618DE" w:rsidRPr="000618DE">
        <w:t>Kostiunik</w:t>
      </w:r>
      <w:proofErr w:type="spellEnd"/>
      <w:r w:rsidR="000618DE" w:rsidRPr="000618DE">
        <w:t xml:space="preserve"> and </w:t>
      </w:r>
      <w:proofErr w:type="spellStart"/>
      <w:r w:rsidR="000618DE" w:rsidRPr="000618DE">
        <w:t>Chaikovska</w:t>
      </w:r>
      <w:proofErr w:type="spellEnd"/>
      <w:r w:rsidR="000618DE" w:rsidRPr="000618DE">
        <w:t>, 2020)</w:t>
      </w:r>
      <w:r w:rsidR="000770FC">
        <w:t xml:space="preserve">. </w:t>
      </w:r>
    </w:p>
    <w:p w14:paraId="6EB85E02" w14:textId="77777777" w:rsidR="00FC383B" w:rsidRDefault="00FC383B" w:rsidP="000618DE">
      <w:pPr>
        <w:pStyle w:val="ListParagraph"/>
        <w:numPr>
          <w:ilvl w:val="0"/>
          <w:numId w:val="6"/>
        </w:numPr>
      </w:pPr>
      <w:r>
        <w:t xml:space="preserve">“Managers should only supply financial information to the “current” shareholders of companies.” This statement is not correct because managers should supply financial </w:t>
      </w:r>
      <w:r>
        <w:lastRenderedPageBreak/>
        <w:t xml:space="preserve">information not only just to current shareholders but also </w:t>
      </w:r>
      <w:r w:rsidR="004B17D0">
        <w:t xml:space="preserve">to </w:t>
      </w:r>
      <w:r>
        <w:t xml:space="preserve">all stakeholders, including current and potential shareholders, current and potential investors, creditors, employees and regulatory authorities. </w:t>
      </w:r>
      <w:r w:rsidR="004B17D0">
        <w:t>The investors can make investment decisions by analyzing the financial statements of a company. Creditors can also analyze the financial statements before providing loans or credit sales in order to see the financial conditions of the company. Financial information is very important for every stakeholder. So, the statement by the person, “Managers should only supply financial information to the “current” shareholders of companies” is not correct</w:t>
      </w:r>
      <w:r w:rsidR="000618DE">
        <w:t xml:space="preserve"> </w:t>
      </w:r>
      <w:r w:rsidR="000618DE" w:rsidRPr="000618DE">
        <w:t>(Michigan. Debt Administration Division, 2020)</w:t>
      </w:r>
      <w:r w:rsidR="004B17D0">
        <w:t>.</w:t>
      </w:r>
    </w:p>
    <w:p w14:paraId="31FB6777" w14:textId="77777777" w:rsidR="004B34AB" w:rsidRDefault="00DD7C7F" w:rsidP="000618DE">
      <w:pPr>
        <w:pStyle w:val="ListParagraph"/>
        <w:numPr>
          <w:ilvl w:val="0"/>
          <w:numId w:val="6"/>
        </w:numPr>
      </w:pPr>
      <w:r>
        <w:t>“No need to include prepayments and accruals on the statement of financial position.” This statement is false because prepayments and accruals must be included in the statement of financial position. Prepayments represent assets that are paid</w:t>
      </w:r>
      <w:r w:rsidR="00471676">
        <w:t xml:space="preserve"> for</w:t>
      </w:r>
      <w:r>
        <w:t xml:space="preserve"> the expenses in advance. Accruals represent the expenses that are not paid yet are liabilities. They provide a more accurate picture of company’s financial position. So, prepayments and accruals must be included on the statement of financial position. </w:t>
      </w:r>
      <w:r w:rsidR="00471676">
        <w:t xml:space="preserve">If prepayments are not included on the statement of financial position, it shows less amount of assets than the actual assets. On the other hand, if accruals are not included in the statement of financial position, it shows less liabilities than the actual liabilities. It is not possible to provide a more accurate and actual picture of the financial </w:t>
      </w:r>
      <w:r w:rsidR="00E149BB">
        <w:t>position</w:t>
      </w:r>
      <w:r w:rsidR="00471676">
        <w:t xml:space="preserve"> of a company without including prepayments and accruals in the statement of financial position. </w:t>
      </w:r>
      <w:r w:rsidR="00E149BB">
        <w:t>So, the statement of the person is not correct at all</w:t>
      </w:r>
      <w:r w:rsidR="000618DE">
        <w:t xml:space="preserve"> </w:t>
      </w:r>
      <w:r w:rsidR="000618DE" w:rsidRPr="000618DE">
        <w:t>(Graybeal, 2019)</w:t>
      </w:r>
      <w:r w:rsidR="00E149BB">
        <w:t xml:space="preserve">. </w:t>
      </w:r>
    </w:p>
    <w:p w14:paraId="14BD1A13" w14:textId="77777777" w:rsidR="00F05A60" w:rsidRDefault="0040783A" w:rsidP="000618DE">
      <w:pPr>
        <w:pStyle w:val="ListParagraph"/>
        <w:numPr>
          <w:ilvl w:val="0"/>
          <w:numId w:val="6"/>
        </w:numPr>
      </w:pPr>
      <w:r>
        <w:t xml:space="preserve">“No need for regulation over financial accounts.” This statement is not correct because financial statements can be unreliable, misleading, fraud and financial abuses and </w:t>
      </w:r>
      <w:r>
        <w:lastRenderedPageBreak/>
        <w:t xml:space="preserve">potentially harmful to the investors and the economy without regulation. Regulation over financial accounts is very important to make sure </w:t>
      </w:r>
      <w:r w:rsidR="00F2624A">
        <w:t>the accuracy, transparency, fairness and to protect investors and creditors from fraud and other financial abuses. So, every company has to be compliance with laws and regulation while preparing financial accounts.</w:t>
      </w:r>
      <w:r w:rsidR="00F42C25">
        <w:t xml:space="preserve"> Besides, every company has to do audit by a certified auditor in order to protect investors, creditors and shareholders from fraud and material misstatements. Auditor check the financial statements of a company whether the financial statements are free from material misstatements and compliance with laws and regulations. If they are not compliance with laws and regulations, auditor cannot </w:t>
      </w:r>
      <w:r w:rsidR="00F103C9">
        <w:t>certify</w:t>
      </w:r>
      <w:r w:rsidR="00F42C25">
        <w:t xml:space="preserve"> the financial statements.</w:t>
      </w:r>
      <w:r w:rsidR="00F103C9">
        <w:t xml:space="preserve"> So, </w:t>
      </w:r>
      <w:r w:rsidR="00DB46F9">
        <w:t>financial</w:t>
      </w:r>
      <w:r w:rsidR="00F103C9">
        <w:t xml:space="preserve"> accounts have to be maintained by laws and regulations. So, the </w:t>
      </w:r>
      <w:r w:rsidR="00DB46F9">
        <w:t>statement of the persons is</w:t>
      </w:r>
      <w:r w:rsidR="00F103C9">
        <w:t xml:space="preserve"> not correct</w:t>
      </w:r>
      <w:r w:rsidR="000618DE">
        <w:t xml:space="preserve"> </w:t>
      </w:r>
      <w:r w:rsidR="000618DE" w:rsidRPr="000618DE">
        <w:t>(</w:t>
      </w:r>
      <w:proofErr w:type="spellStart"/>
      <w:r w:rsidR="000618DE" w:rsidRPr="000618DE">
        <w:t>Previts</w:t>
      </w:r>
      <w:proofErr w:type="spellEnd"/>
      <w:r w:rsidR="000618DE" w:rsidRPr="000618DE">
        <w:t>, 2020)</w:t>
      </w:r>
      <w:r w:rsidR="00F103C9">
        <w:t xml:space="preserve">. </w:t>
      </w:r>
    </w:p>
    <w:p w14:paraId="2AD4F1F6" w14:textId="77777777" w:rsidR="006E0F65" w:rsidRDefault="00F05A60" w:rsidP="000618DE">
      <w:pPr>
        <w:pStyle w:val="ListParagraph"/>
        <w:numPr>
          <w:ilvl w:val="0"/>
          <w:numId w:val="6"/>
        </w:numPr>
      </w:pPr>
      <w:r>
        <w:t xml:space="preserve">“It is important to balance ledger (T) accounts and trial balance before preparing financial statements.” This statement is true because balancing ledger accounts and trial balance help identify errors and discrepancies before preparing financial statements by reducing the likelihood of financial misstatements. </w:t>
      </w:r>
      <w:r w:rsidR="00DB46F9">
        <w:t xml:space="preserve">Besides, ledger and trial balance is two important steps of accounting cycle. Ledger records all financial transactions and trial balance confirms that debits are equal to credits that help to identify and correct errors. So, </w:t>
      </w:r>
      <w:r w:rsidR="007B1E74">
        <w:t>preparing ledger and trial balance before preparing financial statements is important in order to make sure the accuracy and completeness of financial data. That’s why the statement of the person is correct</w:t>
      </w:r>
      <w:r w:rsidR="000618DE">
        <w:t xml:space="preserve"> </w:t>
      </w:r>
      <w:r w:rsidR="000618DE" w:rsidRPr="000618DE">
        <w:t>(Joseph Jerome Klein, 2013)</w:t>
      </w:r>
      <w:r w:rsidR="007B1E74">
        <w:t xml:space="preserve">. </w:t>
      </w:r>
    </w:p>
    <w:p w14:paraId="2DDB3506" w14:textId="77777777" w:rsidR="006E0F65" w:rsidRDefault="006E0F65" w:rsidP="006E0F65">
      <w:pPr>
        <w:rPr>
          <w:rFonts w:cs="Times New Roman"/>
          <w:szCs w:val="24"/>
        </w:rPr>
      </w:pPr>
    </w:p>
    <w:p w14:paraId="5F6382CA" w14:textId="77777777" w:rsidR="00315B3B" w:rsidRDefault="00315B3B" w:rsidP="006E0F65">
      <w:pPr>
        <w:rPr>
          <w:rFonts w:cs="Times New Roman"/>
          <w:szCs w:val="24"/>
        </w:rPr>
      </w:pPr>
    </w:p>
    <w:p w14:paraId="56ED467C" w14:textId="42A1FC29" w:rsidR="006E0F65" w:rsidRPr="00315B3B" w:rsidRDefault="00315B3B" w:rsidP="006E0F65">
      <w:pPr>
        <w:rPr>
          <w:rFonts w:cs="Times New Roman"/>
          <w:b/>
          <w:bCs/>
          <w:sz w:val="32"/>
          <w:szCs w:val="32"/>
        </w:rPr>
      </w:pPr>
      <w:r w:rsidRPr="00315B3B">
        <w:rPr>
          <w:rFonts w:cs="Times New Roman"/>
          <w:b/>
          <w:bCs/>
          <w:sz w:val="32"/>
          <w:szCs w:val="32"/>
        </w:rPr>
        <w:lastRenderedPageBreak/>
        <w:t xml:space="preserve">IMPORTANCE OF INCOME STATEMENT </w:t>
      </w:r>
    </w:p>
    <w:p w14:paraId="53056CD0" w14:textId="15C859B9" w:rsidR="00AB41D3" w:rsidRDefault="006E0F65" w:rsidP="00AB41D3">
      <w:pPr>
        <w:rPr>
          <w:rFonts w:cs="Times New Roman"/>
          <w:szCs w:val="24"/>
        </w:rPr>
      </w:pPr>
      <w:r w:rsidRPr="006E0F65">
        <w:rPr>
          <w:rFonts w:cs="Times New Roman"/>
          <w:szCs w:val="24"/>
        </w:rPr>
        <w:t>The main reason businesses exist is to make money</w:t>
      </w:r>
      <w:r w:rsidR="005E0F69">
        <w:rPr>
          <w:rFonts w:cs="Times New Roman"/>
          <w:szCs w:val="24"/>
        </w:rPr>
        <w:t xml:space="preserve"> and</w:t>
      </w:r>
      <w:r w:rsidRPr="006E0F65">
        <w:rPr>
          <w:rFonts w:cs="Times New Roman"/>
          <w:szCs w:val="24"/>
        </w:rPr>
        <w:t xml:space="preserve"> profit. The income statement, often known as the profit and loss account, calculates and </w:t>
      </w:r>
      <w:proofErr w:type="spellStart"/>
      <w:r w:rsidRPr="006E0F65">
        <w:rPr>
          <w:rFonts w:cs="Times New Roman"/>
          <w:szCs w:val="24"/>
        </w:rPr>
        <w:t>summarises</w:t>
      </w:r>
      <w:proofErr w:type="spellEnd"/>
      <w:r w:rsidRPr="006E0F65">
        <w:rPr>
          <w:rFonts w:cs="Times New Roman"/>
          <w:szCs w:val="24"/>
        </w:rPr>
        <w:t xml:space="preserve"> the profit a company has made during a given time frame. As a result, for many consumers, this financial statement is quite significant.</w:t>
      </w:r>
      <w:r>
        <w:rPr>
          <w:rFonts w:cs="Times New Roman"/>
          <w:szCs w:val="24"/>
        </w:rPr>
        <w:t xml:space="preserve"> (</w:t>
      </w:r>
      <w:proofErr w:type="spellStart"/>
      <w:r w:rsidR="00AB41D3">
        <w:rPr>
          <w:rFonts w:cs="Times New Roman"/>
          <w:szCs w:val="24"/>
        </w:rPr>
        <w:t>Atrill</w:t>
      </w:r>
      <w:proofErr w:type="spellEnd"/>
      <w:r w:rsidR="00AB41D3">
        <w:rPr>
          <w:rFonts w:cs="Times New Roman"/>
          <w:szCs w:val="24"/>
        </w:rPr>
        <w:t>, 2019).</w:t>
      </w:r>
    </w:p>
    <w:p w14:paraId="2A1B2AFA" w14:textId="683F33D0" w:rsidR="00AB41D3" w:rsidRDefault="00AB41D3" w:rsidP="006F249E">
      <w:pPr>
        <w:spacing w:line="360" w:lineRule="auto"/>
        <w:rPr>
          <w:rFonts w:cs="Times New Roman"/>
          <w:szCs w:val="24"/>
        </w:rPr>
      </w:pPr>
      <w:r>
        <w:rPr>
          <w:rFonts w:cs="Times New Roman"/>
          <w:szCs w:val="24"/>
        </w:rPr>
        <w:t xml:space="preserve">The components of an income statement include : </w:t>
      </w:r>
    </w:p>
    <w:p w14:paraId="65336B21" w14:textId="27B895C6" w:rsidR="00AB41D3" w:rsidRDefault="00AB41D3" w:rsidP="006F249E">
      <w:pPr>
        <w:pStyle w:val="ListParagraph"/>
        <w:numPr>
          <w:ilvl w:val="0"/>
          <w:numId w:val="11"/>
        </w:numPr>
        <w:spacing w:line="360" w:lineRule="auto"/>
        <w:rPr>
          <w:rFonts w:cs="Times New Roman"/>
          <w:szCs w:val="24"/>
        </w:rPr>
      </w:pPr>
      <w:r>
        <w:rPr>
          <w:rFonts w:cs="Times New Roman"/>
          <w:szCs w:val="24"/>
        </w:rPr>
        <w:t>Revenue</w:t>
      </w:r>
    </w:p>
    <w:p w14:paraId="21B295C0" w14:textId="2B27F681" w:rsidR="00AB41D3" w:rsidRDefault="00AB41D3" w:rsidP="006F249E">
      <w:pPr>
        <w:pStyle w:val="ListParagraph"/>
        <w:numPr>
          <w:ilvl w:val="0"/>
          <w:numId w:val="11"/>
        </w:numPr>
        <w:spacing w:line="360" w:lineRule="auto"/>
        <w:rPr>
          <w:rFonts w:cs="Times New Roman"/>
          <w:szCs w:val="24"/>
        </w:rPr>
      </w:pPr>
      <w:r>
        <w:rPr>
          <w:rFonts w:cs="Times New Roman"/>
          <w:szCs w:val="24"/>
        </w:rPr>
        <w:t>Cost of sales</w:t>
      </w:r>
    </w:p>
    <w:p w14:paraId="249A4164" w14:textId="746BF4F9" w:rsidR="00AB41D3" w:rsidRDefault="00AB41D3" w:rsidP="006F249E">
      <w:pPr>
        <w:pStyle w:val="ListParagraph"/>
        <w:numPr>
          <w:ilvl w:val="0"/>
          <w:numId w:val="11"/>
        </w:numPr>
        <w:spacing w:line="360" w:lineRule="auto"/>
        <w:rPr>
          <w:rFonts w:cs="Times New Roman"/>
          <w:szCs w:val="24"/>
        </w:rPr>
      </w:pPr>
      <w:r>
        <w:rPr>
          <w:rFonts w:cs="Times New Roman"/>
          <w:szCs w:val="24"/>
        </w:rPr>
        <w:t>Sales, general and administrative expenses</w:t>
      </w:r>
    </w:p>
    <w:p w14:paraId="6767BFA3" w14:textId="24A1F7E0" w:rsidR="005E0F69" w:rsidRDefault="005E0F69" w:rsidP="006F249E">
      <w:pPr>
        <w:pStyle w:val="ListParagraph"/>
        <w:numPr>
          <w:ilvl w:val="0"/>
          <w:numId w:val="11"/>
        </w:numPr>
        <w:spacing w:line="360" w:lineRule="auto"/>
        <w:rPr>
          <w:rFonts w:cs="Times New Roman"/>
          <w:szCs w:val="24"/>
        </w:rPr>
      </w:pPr>
      <w:r>
        <w:rPr>
          <w:rFonts w:cs="Times New Roman"/>
          <w:szCs w:val="24"/>
        </w:rPr>
        <w:t>Profits</w:t>
      </w:r>
    </w:p>
    <w:p w14:paraId="18BBB719" w14:textId="5E55E48D" w:rsidR="00AB41D3" w:rsidRDefault="00AB41D3" w:rsidP="006F249E">
      <w:pPr>
        <w:pStyle w:val="ListParagraph"/>
        <w:numPr>
          <w:ilvl w:val="0"/>
          <w:numId w:val="11"/>
        </w:numPr>
        <w:spacing w:line="360" w:lineRule="auto"/>
        <w:rPr>
          <w:rFonts w:cs="Times New Roman"/>
          <w:szCs w:val="24"/>
        </w:rPr>
      </w:pPr>
      <w:r>
        <w:rPr>
          <w:rFonts w:cs="Times New Roman"/>
          <w:szCs w:val="24"/>
        </w:rPr>
        <w:t>Other operating expenses</w:t>
      </w:r>
    </w:p>
    <w:p w14:paraId="0C725BA3" w14:textId="47CFDEA1" w:rsidR="00AB41D3" w:rsidRPr="00AB41D3" w:rsidRDefault="00AB41D3" w:rsidP="006F249E">
      <w:pPr>
        <w:pStyle w:val="ListParagraph"/>
        <w:numPr>
          <w:ilvl w:val="0"/>
          <w:numId w:val="11"/>
        </w:numPr>
        <w:spacing w:line="360" w:lineRule="auto"/>
        <w:rPr>
          <w:rFonts w:cs="Times New Roman"/>
          <w:szCs w:val="24"/>
        </w:rPr>
      </w:pPr>
      <w:r>
        <w:rPr>
          <w:rFonts w:cs="Times New Roman"/>
          <w:szCs w:val="24"/>
        </w:rPr>
        <w:t xml:space="preserve">Non – operating income and expenses.    </w:t>
      </w:r>
      <w:r w:rsidRPr="00AB41D3">
        <w:rPr>
          <w:rFonts w:cs="Times New Roman"/>
          <w:szCs w:val="24"/>
        </w:rPr>
        <w:t xml:space="preserve"> </w:t>
      </w:r>
    </w:p>
    <w:p w14:paraId="72408814" w14:textId="211EAC11" w:rsidR="00AB41D3" w:rsidRPr="00AB41D3" w:rsidRDefault="00AB41D3" w:rsidP="006F249E">
      <w:pPr>
        <w:spacing w:line="360" w:lineRule="auto"/>
        <w:rPr>
          <w:rFonts w:cs="Times New Roman"/>
          <w:szCs w:val="24"/>
        </w:rPr>
      </w:pPr>
      <w:r w:rsidRPr="00AB41D3">
        <w:rPr>
          <w:rFonts w:cs="Times New Roman"/>
          <w:szCs w:val="24"/>
        </w:rPr>
        <w:t>The three basic components of an income statement are revenues, expenses and net income.</w:t>
      </w:r>
    </w:p>
    <w:p w14:paraId="23F79586" w14:textId="061E5EFD" w:rsidR="006F249E" w:rsidRDefault="006F249E" w:rsidP="006F249E">
      <w:pPr>
        <w:rPr>
          <w:rFonts w:cs="Times New Roman"/>
          <w:szCs w:val="24"/>
        </w:rPr>
      </w:pPr>
      <w:r w:rsidRPr="006F249E">
        <w:rPr>
          <w:rFonts w:cs="Times New Roman"/>
          <w:szCs w:val="24"/>
        </w:rPr>
        <w:t>The profit for the period, or bottom line as it is frequently referred to, appears in the income statement. This gives an indication of the wealth generated for the owners. Additional helpful indicators of the building of wealth include gross profit and operational profit.</w:t>
      </w:r>
      <w:r>
        <w:rPr>
          <w:rFonts w:cs="Times New Roman"/>
          <w:szCs w:val="24"/>
        </w:rPr>
        <w:t xml:space="preserve"> (</w:t>
      </w:r>
      <w:proofErr w:type="spellStart"/>
      <w:r>
        <w:rPr>
          <w:rFonts w:cs="Times New Roman"/>
          <w:szCs w:val="24"/>
        </w:rPr>
        <w:t>Atrill</w:t>
      </w:r>
      <w:proofErr w:type="spellEnd"/>
      <w:r>
        <w:rPr>
          <w:rFonts w:cs="Times New Roman"/>
          <w:szCs w:val="24"/>
        </w:rPr>
        <w:t>, 2019).</w:t>
      </w:r>
    </w:p>
    <w:p w14:paraId="48A988B2" w14:textId="19639EAC" w:rsidR="000B078B" w:rsidRDefault="000B078B" w:rsidP="000B078B">
      <w:pPr>
        <w:spacing w:line="360" w:lineRule="auto"/>
        <w:rPr>
          <w:rFonts w:cs="Times New Roman"/>
          <w:szCs w:val="24"/>
        </w:rPr>
      </w:pPr>
      <w:r>
        <w:rPr>
          <w:rFonts w:cs="Times New Roman"/>
          <w:szCs w:val="24"/>
        </w:rPr>
        <w:t>An income statement is a financial document that details the revenue and expenditure of a company. We usually use income statements to :</w:t>
      </w:r>
    </w:p>
    <w:p w14:paraId="52F5B258" w14:textId="142F2C5C" w:rsidR="000B078B" w:rsidRDefault="000B078B" w:rsidP="000B078B">
      <w:pPr>
        <w:pStyle w:val="ListParagraph"/>
        <w:numPr>
          <w:ilvl w:val="0"/>
          <w:numId w:val="13"/>
        </w:numPr>
        <w:spacing w:line="360" w:lineRule="auto"/>
        <w:rPr>
          <w:rFonts w:cs="Times New Roman"/>
          <w:szCs w:val="24"/>
        </w:rPr>
      </w:pPr>
      <w:r>
        <w:rPr>
          <w:rFonts w:cs="Times New Roman"/>
          <w:szCs w:val="24"/>
        </w:rPr>
        <w:t xml:space="preserve">Make investing decisions. </w:t>
      </w:r>
    </w:p>
    <w:p w14:paraId="4C048D2E" w14:textId="1D4C5395" w:rsidR="000B078B" w:rsidRPr="000B078B" w:rsidRDefault="000B078B" w:rsidP="000B078B">
      <w:pPr>
        <w:pStyle w:val="ListParagraph"/>
        <w:numPr>
          <w:ilvl w:val="0"/>
          <w:numId w:val="13"/>
        </w:numPr>
        <w:spacing w:line="360" w:lineRule="auto"/>
        <w:rPr>
          <w:rFonts w:cs="Times New Roman"/>
          <w:szCs w:val="24"/>
        </w:rPr>
      </w:pPr>
      <w:r w:rsidRPr="000B078B">
        <w:rPr>
          <w:rFonts w:cs="Times New Roman"/>
          <w:color w:val="111111"/>
        </w:rPr>
        <w:t>Show the classification of the revenue and the expenses, which shows how each company department is performing</w:t>
      </w:r>
      <w:r>
        <w:rPr>
          <w:rFonts w:cs="Times New Roman"/>
          <w:color w:val="111111"/>
        </w:rPr>
        <w:t>.</w:t>
      </w:r>
    </w:p>
    <w:p w14:paraId="359DF636" w14:textId="65D6D428" w:rsidR="00E8362E" w:rsidRPr="000B078B" w:rsidRDefault="000B078B" w:rsidP="006E0F65">
      <w:pPr>
        <w:numPr>
          <w:ilvl w:val="0"/>
          <w:numId w:val="13"/>
        </w:numPr>
        <w:shd w:val="clear" w:color="auto" w:fill="FFFFFF"/>
        <w:spacing w:after="0" w:line="360" w:lineRule="auto"/>
        <w:rPr>
          <w:rFonts w:cs="Times New Roman"/>
          <w:color w:val="111111"/>
        </w:rPr>
      </w:pPr>
      <w:r w:rsidRPr="000B078B">
        <w:rPr>
          <w:rFonts w:cs="Times New Roman"/>
          <w:color w:val="111111"/>
        </w:rPr>
        <w:t>Give the manager or management a good indication of which company expense is growing at an unexpected rate and which expense needs to be cut down in the future</w:t>
      </w:r>
      <w:r>
        <w:rPr>
          <w:rFonts w:cs="Times New Roman"/>
          <w:color w:val="111111"/>
        </w:rPr>
        <w:t xml:space="preserve">.(Mattheus ,2022). </w:t>
      </w:r>
    </w:p>
    <w:p w14:paraId="07FB4F03" w14:textId="77777777" w:rsidR="00B32AF1" w:rsidRDefault="00B32AF1" w:rsidP="00B32AF1">
      <w:pPr>
        <w:pStyle w:val="Heading1"/>
      </w:pPr>
      <w:bookmarkStart w:id="5" w:name="_Toc151668058"/>
      <w:bookmarkStart w:id="6" w:name="_Toc152850517"/>
      <w:r>
        <w:lastRenderedPageBreak/>
        <w:t xml:space="preserve">Answer to the </w:t>
      </w:r>
      <w:r w:rsidRPr="00D706F3">
        <w:t>Question</w:t>
      </w:r>
      <w:r>
        <w:t xml:space="preserve"> 2</w:t>
      </w:r>
      <w:bookmarkEnd w:id="5"/>
      <w:bookmarkEnd w:id="6"/>
    </w:p>
    <w:tbl>
      <w:tblPr>
        <w:tblW w:w="9314" w:type="dxa"/>
        <w:tblCellMar>
          <w:left w:w="0" w:type="dxa"/>
          <w:right w:w="0" w:type="dxa"/>
        </w:tblCellMar>
        <w:tblLook w:val="04A0" w:firstRow="1" w:lastRow="0" w:firstColumn="1" w:lastColumn="0" w:noHBand="0" w:noVBand="1"/>
      </w:tblPr>
      <w:tblGrid>
        <w:gridCol w:w="4874"/>
        <w:gridCol w:w="1480"/>
        <w:gridCol w:w="1480"/>
        <w:gridCol w:w="1480"/>
      </w:tblGrid>
      <w:tr w:rsidR="0010106E" w:rsidRPr="0010106E" w14:paraId="1F73D565" w14:textId="77777777" w:rsidTr="0010106E">
        <w:trPr>
          <w:trHeight w:val="517"/>
        </w:trPr>
        <w:tc>
          <w:tcPr>
            <w:tcW w:w="0" w:type="auto"/>
            <w:gridSpan w:val="4"/>
            <w:vMerge w:val="restart"/>
            <w:tcBorders>
              <w:top w:val="single" w:sz="6" w:space="0" w:color="000000"/>
              <w:left w:val="single" w:sz="6" w:space="0" w:color="000000"/>
              <w:bottom w:val="single" w:sz="6" w:space="0" w:color="000000"/>
              <w:right w:val="single" w:sz="6" w:space="0" w:color="000000"/>
            </w:tcBorders>
            <w:tcMar>
              <w:top w:w="30" w:type="dxa"/>
              <w:left w:w="45" w:type="dxa"/>
              <w:bottom w:w="30" w:type="dxa"/>
              <w:right w:w="45" w:type="dxa"/>
            </w:tcMar>
            <w:hideMark/>
          </w:tcPr>
          <w:p w14:paraId="4F12CDF3" w14:textId="77777777" w:rsidR="0010106E" w:rsidRPr="0010106E" w:rsidRDefault="0010106E" w:rsidP="0010106E">
            <w:pPr>
              <w:spacing w:after="0" w:line="240" w:lineRule="auto"/>
              <w:jc w:val="center"/>
              <w:rPr>
                <w:rFonts w:eastAsia="Times New Roman" w:cs="Times New Roman"/>
                <w:b/>
                <w:bCs/>
                <w:sz w:val="32"/>
                <w:szCs w:val="32"/>
              </w:rPr>
            </w:pPr>
            <w:r w:rsidRPr="0010106E">
              <w:rPr>
                <w:rFonts w:eastAsia="Times New Roman" w:cs="Times New Roman"/>
                <w:b/>
                <w:bCs/>
                <w:sz w:val="32"/>
                <w:szCs w:val="32"/>
              </w:rPr>
              <w:t>Wales Plc</w:t>
            </w:r>
            <w:r w:rsidRPr="0010106E">
              <w:rPr>
                <w:rFonts w:eastAsia="Times New Roman" w:cs="Times New Roman"/>
                <w:b/>
                <w:bCs/>
                <w:sz w:val="32"/>
                <w:szCs w:val="32"/>
              </w:rPr>
              <w:br/>
            </w:r>
            <w:r w:rsidRPr="0010106E">
              <w:rPr>
                <w:rFonts w:eastAsia="Times New Roman" w:cs="Times New Roman"/>
                <w:b/>
                <w:bCs/>
                <w:sz w:val="28"/>
                <w:szCs w:val="28"/>
              </w:rPr>
              <w:t>Income Statement</w:t>
            </w:r>
            <w:r w:rsidRPr="0010106E">
              <w:rPr>
                <w:rFonts w:eastAsia="Times New Roman" w:cs="Times New Roman"/>
                <w:b/>
                <w:bCs/>
                <w:sz w:val="28"/>
                <w:szCs w:val="28"/>
              </w:rPr>
              <w:br/>
            </w:r>
            <w:r w:rsidRPr="0010106E">
              <w:rPr>
                <w:rFonts w:eastAsia="Times New Roman" w:cs="Times New Roman"/>
                <w:b/>
                <w:bCs/>
                <w:sz w:val="20"/>
                <w:szCs w:val="20"/>
              </w:rPr>
              <w:t>For the year ended 31st December 2022</w:t>
            </w:r>
          </w:p>
        </w:tc>
      </w:tr>
      <w:tr w:rsidR="0010106E" w:rsidRPr="0010106E" w14:paraId="3AD33401" w14:textId="77777777" w:rsidTr="0010106E">
        <w:trPr>
          <w:trHeight w:val="678"/>
        </w:trPr>
        <w:tc>
          <w:tcPr>
            <w:tcW w:w="0" w:type="auto"/>
            <w:gridSpan w:val="4"/>
            <w:vMerge/>
            <w:tcBorders>
              <w:top w:val="single" w:sz="6" w:space="0" w:color="000000"/>
              <w:left w:val="single" w:sz="6" w:space="0" w:color="000000"/>
              <w:bottom w:val="single" w:sz="6" w:space="0" w:color="000000"/>
              <w:right w:val="single" w:sz="6" w:space="0" w:color="000000"/>
            </w:tcBorders>
            <w:vAlign w:val="center"/>
            <w:hideMark/>
          </w:tcPr>
          <w:p w14:paraId="39CE4FAB" w14:textId="77777777" w:rsidR="0010106E" w:rsidRPr="0010106E" w:rsidRDefault="0010106E" w:rsidP="0010106E">
            <w:pPr>
              <w:spacing w:after="0" w:line="240" w:lineRule="auto"/>
              <w:jc w:val="left"/>
              <w:rPr>
                <w:rFonts w:eastAsia="Times New Roman" w:cs="Times New Roman"/>
                <w:b/>
                <w:bCs/>
                <w:sz w:val="32"/>
                <w:szCs w:val="32"/>
              </w:rPr>
            </w:pPr>
          </w:p>
        </w:tc>
      </w:tr>
      <w:tr w:rsidR="0010106E" w:rsidRPr="0010106E" w14:paraId="02A1CDF5" w14:textId="77777777" w:rsidTr="0010106E">
        <w:trPr>
          <w:trHeight w:val="328"/>
        </w:trPr>
        <w:tc>
          <w:tcPr>
            <w:tcW w:w="0" w:type="auto"/>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bottom"/>
            <w:hideMark/>
          </w:tcPr>
          <w:p w14:paraId="537EDEE2" w14:textId="77777777" w:rsidR="0010106E" w:rsidRPr="0010106E" w:rsidRDefault="0010106E" w:rsidP="0010106E">
            <w:pPr>
              <w:spacing w:after="0" w:line="240" w:lineRule="auto"/>
              <w:jc w:val="left"/>
              <w:rPr>
                <w:rFonts w:ascii="Arial" w:eastAsia="Times New Roman" w:hAnsi="Arial" w:cs="Arial"/>
                <w:b/>
                <w:bCs/>
                <w:sz w:val="20"/>
                <w:szCs w:val="20"/>
              </w:rPr>
            </w:pPr>
            <w:r w:rsidRPr="0010106E">
              <w:rPr>
                <w:rFonts w:ascii="Arial" w:eastAsia="Times New Roman" w:hAnsi="Arial" w:cs="Arial"/>
                <w:b/>
                <w:bCs/>
                <w:sz w:val="20"/>
                <w:szCs w:val="20"/>
              </w:rPr>
              <w:t>Particulars</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453959BF" w14:textId="77777777" w:rsidR="0010106E" w:rsidRPr="0010106E" w:rsidRDefault="0010106E" w:rsidP="0010106E">
            <w:pPr>
              <w:spacing w:after="0" w:line="240" w:lineRule="auto"/>
              <w:jc w:val="left"/>
              <w:rPr>
                <w:rFonts w:ascii="Arial" w:eastAsia="Times New Roman" w:hAnsi="Arial" w:cs="Arial"/>
                <w:b/>
                <w:bCs/>
                <w:sz w:val="20"/>
                <w:szCs w:val="20"/>
              </w:rPr>
            </w:pPr>
            <w:r w:rsidRPr="0010106E">
              <w:rPr>
                <w:rFonts w:ascii="Arial" w:eastAsia="Times New Roman" w:hAnsi="Arial" w:cs="Arial"/>
                <w:b/>
                <w:bCs/>
                <w:sz w:val="20"/>
                <w:szCs w:val="20"/>
              </w:rPr>
              <w:t>Amount</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4434BF77" w14:textId="77777777" w:rsidR="0010106E" w:rsidRPr="0010106E" w:rsidRDefault="0010106E" w:rsidP="0010106E">
            <w:pPr>
              <w:spacing w:after="0" w:line="240" w:lineRule="auto"/>
              <w:jc w:val="left"/>
              <w:rPr>
                <w:rFonts w:ascii="Arial" w:eastAsia="Times New Roman" w:hAnsi="Arial" w:cs="Arial"/>
                <w:b/>
                <w:bCs/>
                <w:sz w:val="20"/>
                <w:szCs w:val="20"/>
              </w:rPr>
            </w:pPr>
            <w:r w:rsidRPr="0010106E">
              <w:rPr>
                <w:rFonts w:ascii="Arial" w:eastAsia="Times New Roman" w:hAnsi="Arial" w:cs="Arial"/>
                <w:b/>
                <w:bCs/>
                <w:sz w:val="20"/>
                <w:szCs w:val="20"/>
              </w:rPr>
              <w:t>Amount</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36A21238" w14:textId="77777777" w:rsidR="0010106E" w:rsidRPr="0010106E" w:rsidRDefault="0010106E" w:rsidP="0010106E">
            <w:pPr>
              <w:spacing w:after="0" w:line="240" w:lineRule="auto"/>
              <w:jc w:val="left"/>
              <w:rPr>
                <w:rFonts w:ascii="Arial" w:eastAsia="Times New Roman" w:hAnsi="Arial" w:cs="Arial"/>
                <w:b/>
                <w:bCs/>
                <w:sz w:val="20"/>
                <w:szCs w:val="20"/>
              </w:rPr>
            </w:pPr>
            <w:r w:rsidRPr="0010106E">
              <w:rPr>
                <w:rFonts w:ascii="Arial" w:eastAsia="Times New Roman" w:hAnsi="Arial" w:cs="Arial"/>
                <w:b/>
                <w:bCs/>
                <w:sz w:val="20"/>
                <w:szCs w:val="20"/>
              </w:rPr>
              <w:t>Amount</w:t>
            </w:r>
          </w:p>
        </w:tc>
      </w:tr>
      <w:tr w:rsidR="0010106E" w:rsidRPr="0010106E" w14:paraId="2049E8D3" w14:textId="77777777" w:rsidTr="0010106E">
        <w:trPr>
          <w:trHeight w:val="328"/>
        </w:trPr>
        <w:tc>
          <w:tcPr>
            <w:tcW w:w="0" w:type="auto"/>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bottom"/>
            <w:hideMark/>
          </w:tcPr>
          <w:p w14:paraId="1466DACA" w14:textId="77777777" w:rsidR="0010106E" w:rsidRPr="0010106E" w:rsidRDefault="0010106E" w:rsidP="0010106E">
            <w:pPr>
              <w:spacing w:after="0" w:line="240" w:lineRule="auto"/>
              <w:jc w:val="left"/>
              <w:rPr>
                <w:rFonts w:ascii="Arial" w:eastAsia="Times New Roman" w:hAnsi="Arial" w:cs="Arial"/>
                <w:sz w:val="20"/>
                <w:szCs w:val="20"/>
              </w:rPr>
            </w:pPr>
            <w:r w:rsidRPr="0010106E">
              <w:rPr>
                <w:rFonts w:ascii="Arial" w:eastAsia="Times New Roman" w:hAnsi="Arial" w:cs="Arial"/>
                <w:sz w:val="20"/>
                <w:szCs w:val="20"/>
              </w:rPr>
              <w:t>Sales Revenue</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48E4465C" w14:textId="77777777" w:rsidR="0010106E" w:rsidRPr="0010106E" w:rsidRDefault="0010106E" w:rsidP="0010106E">
            <w:pPr>
              <w:spacing w:after="0" w:line="240" w:lineRule="auto"/>
              <w:jc w:val="left"/>
              <w:rPr>
                <w:rFonts w:ascii="Arial" w:eastAsia="Times New Roman" w:hAnsi="Arial" w:cs="Arial"/>
                <w:sz w:val="20"/>
                <w:szCs w:val="20"/>
              </w:rPr>
            </w:pP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786C1322" w14:textId="77777777" w:rsidR="0010106E" w:rsidRPr="0010106E" w:rsidRDefault="0010106E" w:rsidP="0010106E">
            <w:pPr>
              <w:spacing w:after="0" w:line="240" w:lineRule="auto"/>
              <w:jc w:val="right"/>
              <w:rPr>
                <w:rFonts w:ascii="Arial" w:eastAsia="Times New Roman" w:hAnsi="Arial" w:cs="Arial"/>
                <w:sz w:val="20"/>
                <w:szCs w:val="20"/>
              </w:rPr>
            </w:pPr>
            <w:r w:rsidRPr="0010106E">
              <w:rPr>
                <w:rFonts w:ascii="Arial" w:eastAsia="Times New Roman" w:hAnsi="Arial" w:cs="Arial"/>
                <w:sz w:val="20"/>
                <w:szCs w:val="20"/>
              </w:rPr>
              <w:t>900000</w:t>
            </w:r>
          </w:p>
        </w:tc>
        <w:tc>
          <w:tcPr>
            <w:tcW w:w="0" w:type="auto"/>
            <w:tcBorders>
              <w:top w:val="single" w:sz="6" w:space="0" w:color="CCCCCC"/>
              <w:left w:val="single" w:sz="6" w:space="0" w:color="CCCCCC"/>
              <w:bottom w:val="single" w:sz="6" w:space="0" w:color="000000"/>
              <w:right w:val="single" w:sz="6" w:space="0" w:color="CCCCCC"/>
            </w:tcBorders>
            <w:tcMar>
              <w:top w:w="30" w:type="dxa"/>
              <w:left w:w="45" w:type="dxa"/>
              <w:bottom w:w="30" w:type="dxa"/>
              <w:right w:w="45" w:type="dxa"/>
            </w:tcMar>
            <w:vAlign w:val="bottom"/>
            <w:hideMark/>
          </w:tcPr>
          <w:p w14:paraId="6526E5C7" w14:textId="77777777" w:rsidR="0010106E" w:rsidRPr="0010106E" w:rsidRDefault="0010106E" w:rsidP="0010106E">
            <w:pPr>
              <w:spacing w:after="0" w:line="240" w:lineRule="auto"/>
              <w:jc w:val="left"/>
              <w:rPr>
                <w:rFonts w:ascii="Arial" w:eastAsia="Times New Roman" w:hAnsi="Arial" w:cs="Arial"/>
                <w:sz w:val="20"/>
                <w:szCs w:val="20"/>
              </w:rPr>
            </w:pPr>
          </w:p>
        </w:tc>
      </w:tr>
      <w:tr w:rsidR="0010106E" w:rsidRPr="0010106E" w14:paraId="0D8F6AE4" w14:textId="77777777" w:rsidTr="0010106E">
        <w:trPr>
          <w:trHeight w:val="328"/>
        </w:trPr>
        <w:tc>
          <w:tcPr>
            <w:tcW w:w="0" w:type="auto"/>
            <w:tcBorders>
              <w:top w:val="single" w:sz="6" w:space="0" w:color="CCCCCC"/>
              <w:left w:val="single" w:sz="6" w:space="0" w:color="CCCCCC"/>
              <w:bottom w:val="single" w:sz="6" w:space="0" w:color="CCCCCC"/>
              <w:right w:val="single" w:sz="6" w:space="0" w:color="000000"/>
            </w:tcBorders>
            <w:tcMar>
              <w:top w:w="30" w:type="dxa"/>
              <w:left w:w="45" w:type="dxa"/>
              <w:bottom w:w="30" w:type="dxa"/>
              <w:right w:w="45" w:type="dxa"/>
            </w:tcMar>
            <w:vAlign w:val="bottom"/>
            <w:hideMark/>
          </w:tcPr>
          <w:p w14:paraId="4E759ED9" w14:textId="77777777" w:rsidR="0010106E" w:rsidRPr="0010106E" w:rsidRDefault="0010106E" w:rsidP="0010106E">
            <w:pPr>
              <w:spacing w:after="0" w:line="240" w:lineRule="auto"/>
              <w:jc w:val="left"/>
              <w:rPr>
                <w:rFonts w:ascii="Arial" w:eastAsia="Times New Roman" w:hAnsi="Arial" w:cs="Arial"/>
                <w:sz w:val="20"/>
                <w:szCs w:val="20"/>
              </w:rPr>
            </w:pPr>
            <w:r w:rsidRPr="0010106E">
              <w:rPr>
                <w:rFonts w:ascii="Arial" w:eastAsia="Times New Roman" w:hAnsi="Arial" w:cs="Arial"/>
                <w:sz w:val="20"/>
                <w:szCs w:val="20"/>
              </w:rPr>
              <w:t xml:space="preserve">(+) </w:t>
            </w:r>
            <w:proofErr w:type="spellStart"/>
            <w:r w:rsidRPr="0010106E">
              <w:rPr>
                <w:rFonts w:ascii="Arial" w:eastAsia="Times New Roman" w:hAnsi="Arial" w:cs="Arial"/>
                <w:sz w:val="20"/>
                <w:szCs w:val="20"/>
              </w:rPr>
              <w:t>Acrued</w:t>
            </w:r>
            <w:proofErr w:type="spellEnd"/>
            <w:r w:rsidRPr="0010106E">
              <w:rPr>
                <w:rFonts w:ascii="Arial" w:eastAsia="Times New Roman" w:hAnsi="Arial" w:cs="Arial"/>
                <w:sz w:val="20"/>
                <w:szCs w:val="20"/>
              </w:rPr>
              <w:t xml:space="preserve"> sales</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115BCD84" w14:textId="77777777" w:rsidR="0010106E" w:rsidRPr="0010106E" w:rsidRDefault="0010106E" w:rsidP="0010106E">
            <w:pPr>
              <w:spacing w:after="0" w:line="240" w:lineRule="auto"/>
              <w:jc w:val="left"/>
              <w:rPr>
                <w:rFonts w:ascii="Arial" w:eastAsia="Times New Roman" w:hAnsi="Arial" w:cs="Arial"/>
                <w:sz w:val="20"/>
                <w:szCs w:val="20"/>
              </w:rPr>
            </w:pP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09E7FCE6" w14:textId="77777777" w:rsidR="0010106E" w:rsidRPr="0010106E" w:rsidRDefault="0010106E" w:rsidP="0010106E">
            <w:pPr>
              <w:spacing w:after="0" w:line="240" w:lineRule="auto"/>
              <w:jc w:val="right"/>
              <w:rPr>
                <w:rFonts w:ascii="Arial" w:eastAsia="Times New Roman" w:hAnsi="Arial" w:cs="Arial"/>
                <w:sz w:val="20"/>
                <w:szCs w:val="20"/>
              </w:rPr>
            </w:pPr>
            <w:r w:rsidRPr="0010106E">
              <w:rPr>
                <w:rFonts w:ascii="Arial" w:eastAsia="Times New Roman" w:hAnsi="Arial" w:cs="Arial"/>
                <w:sz w:val="20"/>
                <w:szCs w:val="20"/>
              </w:rPr>
              <w:t>1000</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23DDC305" w14:textId="77777777" w:rsidR="0010106E" w:rsidRPr="0010106E" w:rsidRDefault="0010106E" w:rsidP="0010106E">
            <w:pPr>
              <w:spacing w:after="0" w:line="240" w:lineRule="auto"/>
              <w:jc w:val="left"/>
              <w:rPr>
                <w:rFonts w:ascii="Arial" w:eastAsia="Times New Roman" w:hAnsi="Arial" w:cs="Arial"/>
                <w:sz w:val="20"/>
                <w:szCs w:val="20"/>
              </w:rPr>
            </w:pPr>
          </w:p>
        </w:tc>
      </w:tr>
      <w:tr w:rsidR="0010106E" w:rsidRPr="0010106E" w14:paraId="355080BE" w14:textId="77777777" w:rsidTr="0010106E">
        <w:trPr>
          <w:trHeight w:val="328"/>
        </w:trPr>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520458A9" w14:textId="77777777" w:rsidR="0010106E" w:rsidRPr="0010106E" w:rsidRDefault="0010106E" w:rsidP="0010106E">
            <w:pPr>
              <w:spacing w:after="0" w:line="240" w:lineRule="auto"/>
              <w:jc w:val="left"/>
              <w:rPr>
                <w:rFonts w:ascii="Arial" w:eastAsia="Times New Roman" w:hAnsi="Arial" w:cs="Arial"/>
                <w:sz w:val="20"/>
                <w:szCs w:val="20"/>
              </w:rPr>
            </w:pP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0BCA2F34" w14:textId="77777777" w:rsidR="0010106E" w:rsidRPr="0010106E" w:rsidRDefault="0010106E" w:rsidP="0010106E">
            <w:pPr>
              <w:spacing w:after="0" w:line="240" w:lineRule="auto"/>
              <w:jc w:val="left"/>
              <w:rPr>
                <w:rFonts w:ascii="Arial" w:eastAsia="Times New Roman" w:hAnsi="Arial" w:cs="Arial"/>
                <w:sz w:val="20"/>
                <w:szCs w:val="20"/>
              </w:rPr>
            </w:pP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66818F44" w14:textId="77777777" w:rsidR="0010106E" w:rsidRPr="0010106E" w:rsidRDefault="0010106E" w:rsidP="0010106E">
            <w:pPr>
              <w:spacing w:after="0" w:line="240" w:lineRule="auto"/>
              <w:jc w:val="left"/>
              <w:rPr>
                <w:rFonts w:ascii="Arial" w:eastAsia="Times New Roman" w:hAnsi="Arial" w:cs="Arial"/>
                <w:sz w:val="20"/>
                <w:szCs w:val="20"/>
              </w:rPr>
            </w:pP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13621872" w14:textId="77777777" w:rsidR="0010106E" w:rsidRPr="0010106E" w:rsidRDefault="0010106E" w:rsidP="0010106E">
            <w:pPr>
              <w:spacing w:after="0" w:line="240" w:lineRule="auto"/>
              <w:jc w:val="right"/>
              <w:rPr>
                <w:rFonts w:ascii="Arial" w:eastAsia="Times New Roman" w:hAnsi="Arial" w:cs="Arial"/>
                <w:sz w:val="20"/>
                <w:szCs w:val="20"/>
              </w:rPr>
            </w:pPr>
            <w:r w:rsidRPr="0010106E">
              <w:rPr>
                <w:rFonts w:ascii="Arial" w:eastAsia="Times New Roman" w:hAnsi="Arial" w:cs="Arial"/>
                <w:sz w:val="20"/>
                <w:szCs w:val="20"/>
              </w:rPr>
              <w:t>901000</w:t>
            </w:r>
          </w:p>
        </w:tc>
      </w:tr>
      <w:tr w:rsidR="0010106E" w:rsidRPr="0010106E" w14:paraId="33FC9C29" w14:textId="77777777" w:rsidTr="0010106E">
        <w:trPr>
          <w:trHeight w:val="328"/>
        </w:trPr>
        <w:tc>
          <w:tcPr>
            <w:tcW w:w="0" w:type="auto"/>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bottom"/>
            <w:hideMark/>
          </w:tcPr>
          <w:p w14:paraId="6C67BCC2" w14:textId="77777777" w:rsidR="0010106E" w:rsidRPr="0010106E" w:rsidRDefault="0010106E" w:rsidP="0010106E">
            <w:pPr>
              <w:spacing w:after="0" w:line="240" w:lineRule="auto"/>
              <w:jc w:val="left"/>
              <w:rPr>
                <w:rFonts w:ascii="Arial" w:eastAsia="Times New Roman" w:hAnsi="Arial" w:cs="Arial"/>
                <w:b/>
                <w:bCs/>
                <w:sz w:val="20"/>
                <w:szCs w:val="20"/>
              </w:rPr>
            </w:pPr>
            <w:r w:rsidRPr="0010106E">
              <w:rPr>
                <w:rFonts w:ascii="Arial" w:eastAsia="Times New Roman" w:hAnsi="Arial" w:cs="Arial"/>
                <w:b/>
                <w:bCs/>
                <w:sz w:val="20"/>
                <w:szCs w:val="20"/>
              </w:rPr>
              <w:t>Less: Cost of Sales:</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62C1401B" w14:textId="77777777" w:rsidR="0010106E" w:rsidRPr="0010106E" w:rsidRDefault="0010106E" w:rsidP="0010106E">
            <w:pPr>
              <w:spacing w:after="0" w:line="240" w:lineRule="auto"/>
              <w:jc w:val="left"/>
              <w:rPr>
                <w:rFonts w:ascii="Arial" w:eastAsia="Times New Roman" w:hAnsi="Arial" w:cs="Arial"/>
                <w:sz w:val="20"/>
                <w:szCs w:val="20"/>
              </w:rPr>
            </w:pP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2AC53FB9" w14:textId="77777777" w:rsidR="0010106E" w:rsidRPr="0010106E" w:rsidRDefault="0010106E" w:rsidP="0010106E">
            <w:pPr>
              <w:spacing w:after="0" w:line="240" w:lineRule="auto"/>
              <w:jc w:val="right"/>
              <w:rPr>
                <w:rFonts w:ascii="Arial" w:eastAsia="Times New Roman" w:hAnsi="Arial" w:cs="Arial"/>
                <w:sz w:val="20"/>
                <w:szCs w:val="20"/>
              </w:rPr>
            </w:pPr>
            <w:r w:rsidRPr="0010106E">
              <w:rPr>
                <w:rFonts w:ascii="Arial" w:eastAsia="Times New Roman" w:hAnsi="Arial" w:cs="Arial"/>
                <w:sz w:val="20"/>
                <w:szCs w:val="20"/>
              </w:rPr>
              <w:t>578650</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6C2A75F8" w14:textId="77777777" w:rsidR="0010106E" w:rsidRPr="0010106E" w:rsidRDefault="0010106E" w:rsidP="0010106E">
            <w:pPr>
              <w:spacing w:after="0" w:line="240" w:lineRule="auto"/>
              <w:jc w:val="left"/>
              <w:rPr>
                <w:rFonts w:ascii="Arial" w:eastAsia="Times New Roman" w:hAnsi="Arial" w:cs="Arial"/>
                <w:sz w:val="20"/>
                <w:szCs w:val="20"/>
              </w:rPr>
            </w:pPr>
          </w:p>
        </w:tc>
      </w:tr>
      <w:tr w:rsidR="0010106E" w:rsidRPr="0010106E" w14:paraId="2BAD4681" w14:textId="77777777" w:rsidTr="0010106E">
        <w:trPr>
          <w:trHeight w:val="328"/>
        </w:trPr>
        <w:tc>
          <w:tcPr>
            <w:tcW w:w="0" w:type="auto"/>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bottom"/>
            <w:hideMark/>
          </w:tcPr>
          <w:p w14:paraId="7CFFAE7A" w14:textId="77777777" w:rsidR="0010106E" w:rsidRPr="0010106E" w:rsidRDefault="0010106E" w:rsidP="0010106E">
            <w:pPr>
              <w:spacing w:after="0" w:line="240" w:lineRule="auto"/>
              <w:jc w:val="left"/>
              <w:rPr>
                <w:rFonts w:ascii="Arial" w:eastAsia="Times New Roman" w:hAnsi="Arial" w:cs="Arial"/>
                <w:sz w:val="20"/>
                <w:szCs w:val="20"/>
              </w:rPr>
            </w:pPr>
            <w:r w:rsidRPr="0010106E">
              <w:rPr>
                <w:rFonts w:ascii="Arial" w:eastAsia="Times New Roman" w:hAnsi="Arial" w:cs="Arial"/>
                <w:sz w:val="20"/>
                <w:szCs w:val="20"/>
              </w:rPr>
              <w:t>(+) Depreciation on equipment</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77D57980" w14:textId="77777777" w:rsidR="0010106E" w:rsidRPr="0010106E" w:rsidRDefault="0010106E" w:rsidP="0010106E">
            <w:pPr>
              <w:spacing w:after="0" w:line="240" w:lineRule="auto"/>
              <w:jc w:val="left"/>
              <w:rPr>
                <w:rFonts w:ascii="Arial" w:eastAsia="Times New Roman" w:hAnsi="Arial" w:cs="Arial"/>
                <w:sz w:val="20"/>
                <w:szCs w:val="20"/>
              </w:rPr>
            </w:pP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53A31504" w14:textId="77777777" w:rsidR="0010106E" w:rsidRPr="0010106E" w:rsidRDefault="0010106E" w:rsidP="0010106E">
            <w:pPr>
              <w:spacing w:after="0" w:line="240" w:lineRule="auto"/>
              <w:jc w:val="right"/>
              <w:rPr>
                <w:rFonts w:ascii="Arial" w:eastAsia="Times New Roman" w:hAnsi="Arial" w:cs="Arial"/>
                <w:sz w:val="20"/>
                <w:szCs w:val="20"/>
              </w:rPr>
            </w:pPr>
            <w:r w:rsidRPr="0010106E">
              <w:rPr>
                <w:rFonts w:ascii="Arial" w:eastAsia="Times New Roman" w:hAnsi="Arial" w:cs="Arial"/>
                <w:sz w:val="20"/>
                <w:szCs w:val="20"/>
              </w:rPr>
              <w:t>65000</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326A1B7D" w14:textId="77777777" w:rsidR="0010106E" w:rsidRPr="0010106E" w:rsidRDefault="0010106E" w:rsidP="0010106E">
            <w:pPr>
              <w:spacing w:after="0" w:line="240" w:lineRule="auto"/>
              <w:jc w:val="left"/>
              <w:rPr>
                <w:rFonts w:ascii="Arial" w:eastAsia="Times New Roman" w:hAnsi="Arial" w:cs="Arial"/>
                <w:sz w:val="20"/>
                <w:szCs w:val="20"/>
              </w:rPr>
            </w:pPr>
          </w:p>
        </w:tc>
      </w:tr>
      <w:tr w:rsidR="0010106E" w:rsidRPr="0010106E" w14:paraId="3F6B0266" w14:textId="77777777" w:rsidTr="0010106E">
        <w:trPr>
          <w:trHeight w:val="328"/>
        </w:trPr>
        <w:tc>
          <w:tcPr>
            <w:tcW w:w="0" w:type="auto"/>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bottom"/>
            <w:hideMark/>
          </w:tcPr>
          <w:p w14:paraId="31769044" w14:textId="77777777" w:rsidR="0010106E" w:rsidRPr="0010106E" w:rsidRDefault="0010106E" w:rsidP="0010106E">
            <w:pPr>
              <w:spacing w:after="0" w:line="240" w:lineRule="auto"/>
              <w:jc w:val="left"/>
              <w:rPr>
                <w:rFonts w:ascii="Arial" w:eastAsia="Times New Roman" w:hAnsi="Arial" w:cs="Arial"/>
                <w:sz w:val="20"/>
                <w:szCs w:val="20"/>
              </w:rPr>
            </w:pP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2C894C88" w14:textId="77777777" w:rsidR="0010106E" w:rsidRPr="0010106E" w:rsidRDefault="0010106E" w:rsidP="0010106E">
            <w:pPr>
              <w:spacing w:after="0" w:line="240" w:lineRule="auto"/>
              <w:jc w:val="left"/>
              <w:rPr>
                <w:rFonts w:ascii="Arial" w:eastAsia="Times New Roman" w:hAnsi="Arial" w:cs="Arial"/>
                <w:sz w:val="20"/>
                <w:szCs w:val="20"/>
              </w:rPr>
            </w:pP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2A49D05B" w14:textId="77777777" w:rsidR="0010106E" w:rsidRPr="0010106E" w:rsidRDefault="0010106E" w:rsidP="0010106E">
            <w:pPr>
              <w:spacing w:after="0" w:line="240" w:lineRule="auto"/>
              <w:jc w:val="left"/>
              <w:rPr>
                <w:rFonts w:ascii="Arial" w:eastAsia="Times New Roman" w:hAnsi="Arial" w:cs="Arial"/>
                <w:sz w:val="20"/>
                <w:szCs w:val="20"/>
              </w:rPr>
            </w:pP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6CCAE974" w14:textId="77777777" w:rsidR="0010106E" w:rsidRPr="0010106E" w:rsidRDefault="0010106E" w:rsidP="0010106E">
            <w:pPr>
              <w:spacing w:after="0" w:line="240" w:lineRule="auto"/>
              <w:jc w:val="right"/>
              <w:rPr>
                <w:rFonts w:ascii="Arial" w:eastAsia="Times New Roman" w:hAnsi="Arial" w:cs="Arial"/>
                <w:sz w:val="20"/>
                <w:szCs w:val="20"/>
              </w:rPr>
            </w:pPr>
            <w:r w:rsidRPr="0010106E">
              <w:rPr>
                <w:rFonts w:ascii="Arial" w:eastAsia="Times New Roman" w:hAnsi="Arial" w:cs="Arial"/>
                <w:sz w:val="20"/>
                <w:szCs w:val="20"/>
              </w:rPr>
              <w:t>-643650</w:t>
            </w:r>
          </w:p>
        </w:tc>
      </w:tr>
      <w:tr w:rsidR="0010106E" w:rsidRPr="0010106E" w14:paraId="5EE9F92A" w14:textId="77777777" w:rsidTr="0010106E">
        <w:trPr>
          <w:trHeight w:val="328"/>
        </w:trPr>
        <w:tc>
          <w:tcPr>
            <w:tcW w:w="0" w:type="auto"/>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bottom"/>
            <w:hideMark/>
          </w:tcPr>
          <w:p w14:paraId="0747D541" w14:textId="77777777" w:rsidR="0010106E" w:rsidRPr="0010106E" w:rsidRDefault="0010106E" w:rsidP="0010106E">
            <w:pPr>
              <w:spacing w:after="0" w:line="240" w:lineRule="auto"/>
              <w:jc w:val="left"/>
              <w:rPr>
                <w:rFonts w:ascii="Arial" w:eastAsia="Times New Roman" w:hAnsi="Arial" w:cs="Arial"/>
                <w:b/>
                <w:bCs/>
                <w:sz w:val="20"/>
                <w:szCs w:val="20"/>
              </w:rPr>
            </w:pPr>
            <w:r w:rsidRPr="0010106E">
              <w:rPr>
                <w:rFonts w:ascii="Arial" w:eastAsia="Times New Roman" w:hAnsi="Arial" w:cs="Arial"/>
                <w:b/>
                <w:bCs/>
                <w:sz w:val="20"/>
                <w:szCs w:val="20"/>
              </w:rPr>
              <w:t xml:space="preserve">Gross Profit </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69CCDC0D" w14:textId="77777777" w:rsidR="0010106E" w:rsidRPr="0010106E" w:rsidRDefault="0010106E" w:rsidP="0010106E">
            <w:pPr>
              <w:spacing w:after="0" w:line="240" w:lineRule="auto"/>
              <w:jc w:val="left"/>
              <w:rPr>
                <w:rFonts w:ascii="Arial" w:eastAsia="Times New Roman" w:hAnsi="Arial" w:cs="Arial"/>
                <w:sz w:val="20"/>
                <w:szCs w:val="20"/>
              </w:rPr>
            </w:pP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7322DCD3" w14:textId="77777777" w:rsidR="0010106E" w:rsidRPr="0010106E" w:rsidRDefault="0010106E" w:rsidP="0010106E">
            <w:pPr>
              <w:spacing w:after="0" w:line="240" w:lineRule="auto"/>
              <w:jc w:val="left"/>
              <w:rPr>
                <w:rFonts w:ascii="Arial" w:eastAsia="Times New Roman" w:hAnsi="Arial" w:cs="Arial"/>
                <w:sz w:val="20"/>
                <w:szCs w:val="20"/>
              </w:rPr>
            </w:pP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1B7E7F65" w14:textId="77777777" w:rsidR="0010106E" w:rsidRPr="0010106E" w:rsidRDefault="0010106E" w:rsidP="0010106E">
            <w:pPr>
              <w:spacing w:after="0" w:line="240" w:lineRule="auto"/>
              <w:jc w:val="right"/>
              <w:rPr>
                <w:rFonts w:ascii="Arial" w:eastAsia="Times New Roman" w:hAnsi="Arial" w:cs="Arial"/>
                <w:b/>
                <w:bCs/>
                <w:sz w:val="20"/>
                <w:szCs w:val="20"/>
              </w:rPr>
            </w:pPr>
            <w:r w:rsidRPr="0010106E">
              <w:rPr>
                <w:rFonts w:ascii="Arial" w:eastAsia="Times New Roman" w:hAnsi="Arial" w:cs="Arial"/>
                <w:b/>
                <w:bCs/>
                <w:sz w:val="20"/>
                <w:szCs w:val="20"/>
              </w:rPr>
              <w:t>257350</w:t>
            </w:r>
          </w:p>
        </w:tc>
      </w:tr>
      <w:tr w:rsidR="0010106E" w:rsidRPr="0010106E" w14:paraId="552D35D0" w14:textId="77777777" w:rsidTr="0010106E">
        <w:trPr>
          <w:trHeight w:val="328"/>
        </w:trPr>
        <w:tc>
          <w:tcPr>
            <w:tcW w:w="0" w:type="auto"/>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bottom"/>
            <w:hideMark/>
          </w:tcPr>
          <w:p w14:paraId="5108B84B" w14:textId="77777777" w:rsidR="0010106E" w:rsidRPr="0010106E" w:rsidRDefault="0010106E" w:rsidP="0010106E">
            <w:pPr>
              <w:spacing w:after="0" w:line="240" w:lineRule="auto"/>
              <w:jc w:val="left"/>
              <w:rPr>
                <w:rFonts w:ascii="Arial" w:eastAsia="Times New Roman" w:hAnsi="Arial" w:cs="Arial"/>
                <w:b/>
                <w:bCs/>
                <w:sz w:val="20"/>
                <w:szCs w:val="20"/>
              </w:rPr>
            </w:pPr>
            <w:r w:rsidRPr="0010106E">
              <w:rPr>
                <w:rFonts w:ascii="Arial" w:eastAsia="Times New Roman" w:hAnsi="Arial" w:cs="Arial"/>
                <w:b/>
                <w:bCs/>
                <w:sz w:val="20"/>
                <w:szCs w:val="20"/>
              </w:rPr>
              <w:t>Less: Operating Expense</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5692EEA2" w14:textId="77777777" w:rsidR="0010106E" w:rsidRPr="0010106E" w:rsidRDefault="0010106E" w:rsidP="0010106E">
            <w:pPr>
              <w:spacing w:after="0" w:line="240" w:lineRule="auto"/>
              <w:jc w:val="left"/>
              <w:rPr>
                <w:rFonts w:ascii="Arial" w:eastAsia="Times New Roman" w:hAnsi="Arial" w:cs="Arial"/>
                <w:sz w:val="20"/>
                <w:szCs w:val="20"/>
              </w:rPr>
            </w:pP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5DD9B170" w14:textId="77777777" w:rsidR="0010106E" w:rsidRPr="0010106E" w:rsidRDefault="0010106E" w:rsidP="0010106E">
            <w:pPr>
              <w:spacing w:after="0" w:line="240" w:lineRule="auto"/>
              <w:jc w:val="left"/>
              <w:rPr>
                <w:rFonts w:ascii="Arial" w:eastAsia="Times New Roman" w:hAnsi="Arial" w:cs="Arial"/>
                <w:sz w:val="20"/>
                <w:szCs w:val="20"/>
              </w:rPr>
            </w:pP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037907CF" w14:textId="77777777" w:rsidR="0010106E" w:rsidRPr="0010106E" w:rsidRDefault="0010106E" w:rsidP="0010106E">
            <w:pPr>
              <w:spacing w:after="0" w:line="240" w:lineRule="auto"/>
              <w:jc w:val="left"/>
              <w:rPr>
                <w:rFonts w:ascii="Arial" w:eastAsia="Times New Roman" w:hAnsi="Arial" w:cs="Arial"/>
                <w:sz w:val="20"/>
                <w:szCs w:val="20"/>
              </w:rPr>
            </w:pPr>
          </w:p>
        </w:tc>
      </w:tr>
      <w:tr w:rsidR="0010106E" w:rsidRPr="0010106E" w14:paraId="10A64E7A" w14:textId="77777777" w:rsidTr="0010106E">
        <w:trPr>
          <w:trHeight w:val="328"/>
        </w:trPr>
        <w:tc>
          <w:tcPr>
            <w:tcW w:w="0" w:type="auto"/>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bottom"/>
            <w:hideMark/>
          </w:tcPr>
          <w:p w14:paraId="42764D72" w14:textId="77777777" w:rsidR="0010106E" w:rsidRPr="0010106E" w:rsidRDefault="0010106E" w:rsidP="0010106E">
            <w:pPr>
              <w:spacing w:after="0" w:line="240" w:lineRule="auto"/>
              <w:jc w:val="left"/>
              <w:rPr>
                <w:rFonts w:ascii="Arial" w:eastAsia="Times New Roman" w:hAnsi="Arial" w:cs="Arial"/>
                <w:sz w:val="20"/>
                <w:szCs w:val="20"/>
              </w:rPr>
            </w:pPr>
            <w:r w:rsidRPr="0010106E">
              <w:rPr>
                <w:rFonts w:ascii="Arial" w:eastAsia="Times New Roman" w:hAnsi="Arial" w:cs="Arial"/>
                <w:sz w:val="20"/>
                <w:szCs w:val="20"/>
              </w:rPr>
              <w:t>Administrative expense</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4F85E2EF" w14:textId="77777777" w:rsidR="0010106E" w:rsidRPr="0010106E" w:rsidRDefault="0010106E" w:rsidP="0010106E">
            <w:pPr>
              <w:spacing w:after="0" w:line="240" w:lineRule="auto"/>
              <w:jc w:val="right"/>
              <w:rPr>
                <w:rFonts w:ascii="Arial" w:eastAsia="Times New Roman" w:hAnsi="Arial" w:cs="Arial"/>
                <w:sz w:val="20"/>
                <w:szCs w:val="20"/>
              </w:rPr>
            </w:pPr>
            <w:r w:rsidRPr="0010106E">
              <w:rPr>
                <w:rFonts w:ascii="Arial" w:eastAsia="Times New Roman" w:hAnsi="Arial" w:cs="Arial"/>
                <w:sz w:val="20"/>
                <w:szCs w:val="20"/>
              </w:rPr>
              <w:t>160000</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5E5FC077" w14:textId="77777777" w:rsidR="0010106E" w:rsidRPr="0010106E" w:rsidRDefault="0010106E" w:rsidP="0010106E">
            <w:pPr>
              <w:spacing w:after="0" w:line="240" w:lineRule="auto"/>
              <w:jc w:val="left"/>
              <w:rPr>
                <w:rFonts w:ascii="Arial" w:eastAsia="Times New Roman" w:hAnsi="Arial" w:cs="Arial"/>
                <w:sz w:val="20"/>
                <w:szCs w:val="20"/>
              </w:rPr>
            </w:pP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1A6786AD" w14:textId="77777777" w:rsidR="0010106E" w:rsidRPr="0010106E" w:rsidRDefault="0010106E" w:rsidP="0010106E">
            <w:pPr>
              <w:spacing w:after="0" w:line="240" w:lineRule="auto"/>
              <w:jc w:val="left"/>
              <w:rPr>
                <w:rFonts w:ascii="Arial" w:eastAsia="Times New Roman" w:hAnsi="Arial" w:cs="Arial"/>
                <w:sz w:val="20"/>
                <w:szCs w:val="20"/>
              </w:rPr>
            </w:pPr>
          </w:p>
        </w:tc>
      </w:tr>
      <w:tr w:rsidR="0010106E" w:rsidRPr="0010106E" w14:paraId="490DF1A8" w14:textId="77777777" w:rsidTr="0010106E">
        <w:trPr>
          <w:trHeight w:val="328"/>
        </w:trPr>
        <w:tc>
          <w:tcPr>
            <w:tcW w:w="0" w:type="auto"/>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bottom"/>
            <w:hideMark/>
          </w:tcPr>
          <w:p w14:paraId="571D5790" w14:textId="77777777" w:rsidR="0010106E" w:rsidRPr="0010106E" w:rsidRDefault="0010106E" w:rsidP="0010106E">
            <w:pPr>
              <w:spacing w:after="0" w:line="240" w:lineRule="auto"/>
              <w:jc w:val="left"/>
              <w:rPr>
                <w:rFonts w:ascii="Arial" w:eastAsia="Times New Roman" w:hAnsi="Arial" w:cs="Arial"/>
                <w:sz w:val="20"/>
                <w:szCs w:val="20"/>
              </w:rPr>
            </w:pPr>
            <w:r w:rsidRPr="0010106E">
              <w:rPr>
                <w:rFonts w:ascii="Arial" w:eastAsia="Times New Roman" w:hAnsi="Arial" w:cs="Arial"/>
                <w:sz w:val="20"/>
                <w:szCs w:val="20"/>
              </w:rPr>
              <w:t xml:space="preserve">(+) </w:t>
            </w:r>
            <w:proofErr w:type="spellStart"/>
            <w:r w:rsidRPr="0010106E">
              <w:rPr>
                <w:rFonts w:ascii="Arial" w:eastAsia="Times New Roman" w:hAnsi="Arial" w:cs="Arial"/>
                <w:sz w:val="20"/>
                <w:szCs w:val="20"/>
              </w:rPr>
              <w:t>Acrued</w:t>
            </w:r>
            <w:proofErr w:type="spellEnd"/>
            <w:r w:rsidRPr="0010106E">
              <w:rPr>
                <w:rFonts w:ascii="Arial" w:eastAsia="Times New Roman" w:hAnsi="Arial" w:cs="Arial"/>
                <w:sz w:val="20"/>
                <w:szCs w:val="20"/>
              </w:rPr>
              <w:t xml:space="preserve"> Salary</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1BB526D3" w14:textId="77777777" w:rsidR="0010106E" w:rsidRPr="0010106E" w:rsidRDefault="0010106E" w:rsidP="0010106E">
            <w:pPr>
              <w:spacing w:after="0" w:line="240" w:lineRule="auto"/>
              <w:jc w:val="right"/>
              <w:rPr>
                <w:rFonts w:ascii="Arial" w:eastAsia="Times New Roman" w:hAnsi="Arial" w:cs="Arial"/>
                <w:sz w:val="20"/>
                <w:szCs w:val="20"/>
              </w:rPr>
            </w:pPr>
            <w:r w:rsidRPr="0010106E">
              <w:rPr>
                <w:rFonts w:ascii="Arial" w:eastAsia="Times New Roman" w:hAnsi="Arial" w:cs="Arial"/>
                <w:sz w:val="20"/>
                <w:szCs w:val="20"/>
              </w:rPr>
              <w:t>10000</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0F9F3BA1" w14:textId="77777777" w:rsidR="0010106E" w:rsidRPr="0010106E" w:rsidRDefault="0010106E" w:rsidP="0010106E">
            <w:pPr>
              <w:spacing w:after="0" w:line="240" w:lineRule="auto"/>
              <w:jc w:val="left"/>
              <w:rPr>
                <w:rFonts w:ascii="Arial" w:eastAsia="Times New Roman" w:hAnsi="Arial" w:cs="Arial"/>
                <w:sz w:val="20"/>
                <w:szCs w:val="20"/>
              </w:rPr>
            </w:pP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6ABF5432" w14:textId="77777777" w:rsidR="0010106E" w:rsidRPr="0010106E" w:rsidRDefault="0010106E" w:rsidP="0010106E">
            <w:pPr>
              <w:spacing w:after="0" w:line="240" w:lineRule="auto"/>
              <w:jc w:val="left"/>
              <w:rPr>
                <w:rFonts w:ascii="Arial" w:eastAsia="Times New Roman" w:hAnsi="Arial" w:cs="Arial"/>
                <w:sz w:val="20"/>
                <w:szCs w:val="20"/>
              </w:rPr>
            </w:pPr>
          </w:p>
        </w:tc>
      </w:tr>
      <w:tr w:rsidR="0010106E" w:rsidRPr="0010106E" w14:paraId="31E0E5E5" w14:textId="77777777" w:rsidTr="0010106E">
        <w:trPr>
          <w:trHeight w:val="328"/>
        </w:trPr>
        <w:tc>
          <w:tcPr>
            <w:tcW w:w="0" w:type="auto"/>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bottom"/>
            <w:hideMark/>
          </w:tcPr>
          <w:p w14:paraId="36FC9EA9" w14:textId="77777777" w:rsidR="0010106E" w:rsidRPr="0010106E" w:rsidRDefault="0010106E" w:rsidP="0010106E">
            <w:pPr>
              <w:spacing w:after="0" w:line="240" w:lineRule="auto"/>
              <w:jc w:val="left"/>
              <w:rPr>
                <w:rFonts w:ascii="Arial" w:eastAsia="Times New Roman" w:hAnsi="Arial" w:cs="Arial"/>
                <w:sz w:val="20"/>
                <w:szCs w:val="20"/>
              </w:rPr>
            </w:pP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145F9110" w14:textId="77777777" w:rsidR="0010106E" w:rsidRPr="0010106E" w:rsidRDefault="0010106E" w:rsidP="0010106E">
            <w:pPr>
              <w:spacing w:after="0" w:line="240" w:lineRule="auto"/>
              <w:jc w:val="left"/>
              <w:rPr>
                <w:rFonts w:ascii="Arial" w:eastAsia="Times New Roman" w:hAnsi="Arial" w:cs="Arial"/>
                <w:sz w:val="20"/>
                <w:szCs w:val="20"/>
              </w:rPr>
            </w:pP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314CDA38" w14:textId="77777777" w:rsidR="0010106E" w:rsidRPr="0010106E" w:rsidRDefault="0010106E" w:rsidP="0010106E">
            <w:pPr>
              <w:spacing w:after="0" w:line="240" w:lineRule="auto"/>
              <w:jc w:val="right"/>
              <w:rPr>
                <w:rFonts w:ascii="Arial" w:eastAsia="Times New Roman" w:hAnsi="Arial" w:cs="Arial"/>
                <w:sz w:val="20"/>
                <w:szCs w:val="20"/>
              </w:rPr>
            </w:pPr>
            <w:r w:rsidRPr="0010106E">
              <w:rPr>
                <w:rFonts w:ascii="Arial" w:eastAsia="Times New Roman" w:hAnsi="Arial" w:cs="Arial"/>
                <w:sz w:val="20"/>
                <w:szCs w:val="20"/>
              </w:rPr>
              <w:t>170000</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6C5C7427" w14:textId="77777777" w:rsidR="0010106E" w:rsidRPr="0010106E" w:rsidRDefault="0010106E" w:rsidP="0010106E">
            <w:pPr>
              <w:spacing w:after="0" w:line="240" w:lineRule="auto"/>
              <w:jc w:val="left"/>
              <w:rPr>
                <w:rFonts w:ascii="Arial" w:eastAsia="Times New Roman" w:hAnsi="Arial" w:cs="Arial"/>
                <w:sz w:val="20"/>
                <w:szCs w:val="20"/>
              </w:rPr>
            </w:pPr>
          </w:p>
        </w:tc>
      </w:tr>
      <w:tr w:rsidR="0010106E" w:rsidRPr="0010106E" w14:paraId="1A57CC65" w14:textId="77777777" w:rsidTr="0010106E">
        <w:trPr>
          <w:trHeight w:val="328"/>
        </w:trPr>
        <w:tc>
          <w:tcPr>
            <w:tcW w:w="0" w:type="auto"/>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bottom"/>
            <w:hideMark/>
          </w:tcPr>
          <w:p w14:paraId="1BE0410F" w14:textId="77777777" w:rsidR="0010106E" w:rsidRPr="0010106E" w:rsidRDefault="0010106E" w:rsidP="0010106E">
            <w:pPr>
              <w:spacing w:after="0" w:line="240" w:lineRule="auto"/>
              <w:jc w:val="left"/>
              <w:rPr>
                <w:rFonts w:ascii="Arial" w:eastAsia="Times New Roman" w:hAnsi="Arial" w:cs="Arial"/>
                <w:sz w:val="20"/>
                <w:szCs w:val="20"/>
              </w:rPr>
            </w:pPr>
            <w:r w:rsidRPr="0010106E">
              <w:rPr>
                <w:rFonts w:ascii="Arial" w:eastAsia="Times New Roman" w:hAnsi="Arial" w:cs="Arial"/>
                <w:sz w:val="20"/>
                <w:szCs w:val="20"/>
              </w:rPr>
              <w:t>Directors' Renumeration</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052C9F24" w14:textId="77777777" w:rsidR="0010106E" w:rsidRPr="0010106E" w:rsidRDefault="0010106E" w:rsidP="0010106E">
            <w:pPr>
              <w:spacing w:after="0" w:line="240" w:lineRule="auto"/>
              <w:jc w:val="left"/>
              <w:rPr>
                <w:rFonts w:ascii="Arial" w:eastAsia="Times New Roman" w:hAnsi="Arial" w:cs="Arial"/>
                <w:sz w:val="20"/>
                <w:szCs w:val="20"/>
              </w:rPr>
            </w:pP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1BE1CE85" w14:textId="77777777" w:rsidR="0010106E" w:rsidRPr="0010106E" w:rsidRDefault="0010106E" w:rsidP="0010106E">
            <w:pPr>
              <w:spacing w:after="0" w:line="240" w:lineRule="auto"/>
              <w:jc w:val="right"/>
              <w:rPr>
                <w:rFonts w:ascii="Arial" w:eastAsia="Times New Roman" w:hAnsi="Arial" w:cs="Arial"/>
                <w:sz w:val="20"/>
                <w:szCs w:val="20"/>
              </w:rPr>
            </w:pPr>
            <w:r w:rsidRPr="0010106E">
              <w:rPr>
                <w:rFonts w:ascii="Arial" w:eastAsia="Times New Roman" w:hAnsi="Arial" w:cs="Arial"/>
                <w:sz w:val="20"/>
                <w:szCs w:val="20"/>
              </w:rPr>
              <w:t>5000</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40BC7EC3" w14:textId="77777777" w:rsidR="0010106E" w:rsidRPr="0010106E" w:rsidRDefault="0010106E" w:rsidP="0010106E">
            <w:pPr>
              <w:spacing w:after="0" w:line="240" w:lineRule="auto"/>
              <w:jc w:val="left"/>
              <w:rPr>
                <w:rFonts w:ascii="Arial" w:eastAsia="Times New Roman" w:hAnsi="Arial" w:cs="Arial"/>
                <w:sz w:val="20"/>
                <w:szCs w:val="20"/>
              </w:rPr>
            </w:pPr>
          </w:p>
        </w:tc>
      </w:tr>
      <w:tr w:rsidR="0010106E" w:rsidRPr="0010106E" w14:paraId="5690796F" w14:textId="77777777" w:rsidTr="0010106E">
        <w:trPr>
          <w:trHeight w:val="328"/>
        </w:trPr>
        <w:tc>
          <w:tcPr>
            <w:tcW w:w="0" w:type="auto"/>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bottom"/>
            <w:hideMark/>
          </w:tcPr>
          <w:p w14:paraId="3548F218" w14:textId="77777777" w:rsidR="0010106E" w:rsidRPr="0010106E" w:rsidRDefault="0010106E" w:rsidP="0010106E">
            <w:pPr>
              <w:spacing w:after="0" w:line="240" w:lineRule="auto"/>
              <w:jc w:val="left"/>
              <w:rPr>
                <w:rFonts w:ascii="Arial" w:eastAsia="Times New Roman" w:hAnsi="Arial" w:cs="Arial"/>
                <w:sz w:val="20"/>
                <w:szCs w:val="20"/>
              </w:rPr>
            </w:pPr>
            <w:r w:rsidRPr="0010106E">
              <w:rPr>
                <w:rFonts w:ascii="Arial" w:eastAsia="Times New Roman" w:hAnsi="Arial" w:cs="Arial"/>
                <w:sz w:val="20"/>
                <w:szCs w:val="20"/>
              </w:rPr>
              <w:t>Distribution Costs</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4A7C4D6C" w14:textId="77777777" w:rsidR="0010106E" w:rsidRPr="0010106E" w:rsidRDefault="0010106E" w:rsidP="0010106E">
            <w:pPr>
              <w:spacing w:after="0" w:line="240" w:lineRule="auto"/>
              <w:jc w:val="left"/>
              <w:rPr>
                <w:rFonts w:ascii="Arial" w:eastAsia="Times New Roman" w:hAnsi="Arial" w:cs="Arial"/>
                <w:sz w:val="20"/>
                <w:szCs w:val="20"/>
              </w:rPr>
            </w:pP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1DB305BF" w14:textId="77777777" w:rsidR="0010106E" w:rsidRPr="0010106E" w:rsidRDefault="0010106E" w:rsidP="0010106E">
            <w:pPr>
              <w:spacing w:after="0" w:line="240" w:lineRule="auto"/>
              <w:jc w:val="right"/>
              <w:rPr>
                <w:rFonts w:ascii="Arial" w:eastAsia="Times New Roman" w:hAnsi="Arial" w:cs="Arial"/>
                <w:sz w:val="20"/>
                <w:szCs w:val="20"/>
              </w:rPr>
            </w:pPr>
            <w:r w:rsidRPr="0010106E">
              <w:rPr>
                <w:rFonts w:ascii="Arial" w:eastAsia="Times New Roman" w:hAnsi="Arial" w:cs="Arial"/>
                <w:sz w:val="20"/>
                <w:szCs w:val="20"/>
              </w:rPr>
              <w:t>28000</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77F03E3C" w14:textId="77777777" w:rsidR="0010106E" w:rsidRPr="0010106E" w:rsidRDefault="0010106E" w:rsidP="0010106E">
            <w:pPr>
              <w:spacing w:after="0" w:line="240" w:lineRule="auto"/>
              <w:jc w:val="left"/>
              <w:rPr>
                <w:rFonts w:ascii="Arial" w:eastAsia="Times New Roman" w:hAnsi="Arial" w:cs="Arial"/>
                <w:sz w:val="20"/>
                <w:szCs w:val="20"/>
              </w:rPr>
            </w:pPr>
          </w:p>
        </w:tc>
      </w:tr>
      <w:tr w:rsidR="0010106E" w:rsidRPr="0010106E" w14:paraId="6391D1B7" w14:textId="77777777" w:rsidTr="0010106E">
        <w:trPr>
          <w:trHeight w:val="328"/>
        </w:trPr>
        <w:tc>
          <w:tcPr>
            <w:tcW w:w="0" w:type="auto"/>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bottom"/>
            <w:hideMark/>
          </w:tcPr>
          <w:p w14:paraId="7F8F780E" w14:textId="77777777" w:rsidR="0010106E" w:rsidRPr="0010106E" w:rsidRDefault="0010106E" w:rsidP="0010106E">
            <w:pPr>
              <w:spacing w:after="0" w:line="240" w:lineRule="auto"/>
              <w:jc w:val="left"/>
              <w:rPr>
                <w:rFonts w:ascii="Arial" w:eastAsia="Times New Roman" w:hAnsi="Arial" w:cs="Arial"/>
                <w:sz w:val="20"/>
                <w:szCs w:val="20"/>
              </w:rPr>
            </w:pPr>
            <w:r w:rsidRPr="0010106E">
              <w:rPr>
                <w:rFonts w:ascii="Arial" w:eastAsia="Times New Roman" w:hAnsi="Arial" w:cs="Arial"/>
                <w:sz w:val="20"/>
                <w:szCs w:val="20"/>
              </w:rPr>
              <w:t>Sales commission</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3DFD9E08" w14:textId="77777777" w:rsidR="0010106E" w:rsidRPr="0010106E" w:rsidRDefault="0010106E" w:rsidP="0010106E">
            <w:pPr>
              <w:spacing w:after="0" w:line="240" w:lineRule="auto"/>
              <w:jc w:val="left"/>
              <w:rPr>
                <w:rFonts w:ascii="Arial" w:eastAsia="Times New Roman" w:hAnsi="Arial" w:cs="Arial"/>
                <w:sz w:val="20"/>
                <w:szCs w:val="20"/>
              </w:rPr>
            </w:pP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45A476F1" w14:textId="77777777" w:rsidR="0010106E" w:rsidRPr="0010106E" w:rsidRDefault="0010106E" w:rsidP="0010106E">
            <w:pPr>
              <w:spacing w:after="0" w:line="240" w:lineRule="auto"/>
              <w:jc w:val="right"/>
              <w:rPr>
                <w:rFonts w:ascii="Arial" w:eastAsia="Times New Roman" w:hAnsi="Arial" w:cs="Arial"/>
                <w:sz w:val="20"/>
                <w:szCs w:val="20"/>
              </w:rPr>
            </w:pPr>
            <w:r w:rsidRPr="0010106E">
              <w:rPr>
                <w:rFonts w:ascii="Arial" w:eastAsia="Times New Roman" w:hAnsi="Arial" w:cs="Arial"/>
                <w:sz w:val="20"/>
                <w:szCs w:val="20"/>
              </w:rPr>
              <w:t>2000</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5173D3D1" w14:textId="77777777" w:rsidR="0010106E" w:rsidRPr="0010106E" w:rsidRDefault="0010106E" w:rsidP="0010106E">
            <w:pPr>
              <w:spacing w:after="0" w:line="240" w:lineRule="auto"/>
              <w:jc w:val="left"/>
              <w:rPr>
                <w:rFonts w:ascii="Arial" w:eastAsia="Times New Roman" w:hAnsi="Arial" w:cs="Arial"/>
                <w:sz w:val="20"/>
                <w:szCs w:val="20"/>
              </w:rPr>
            </w:pPr>
          </w:p>
        </w:tc>
      </w:tr>
      <w:tr w:rsidR="0010106E" w:rsidRPr="0010106E" w14:paraId="200AC5CF" w14:textId="77777777" w:rsidTr="0010106E">
        <w:trPr>
          <w:trHeight w:val="328"/>
        </w:trPr>
        <w:tc>
          <w:tcPr>
            <w:tcW w:w="0" w:type="auto"/>
            <w:tcBorders>
              <w:top w:val="single" w:sz="6" w:space="0" w:color="CCCCCC"/>
              <w:left w:val="single" w:sz="6" w:space="0" w:color="CCCCCC"/>
              <w:bottom w:val="single" w:sz="6" w:space="0" w:color="CCCCCC"/>
              <w:right w:val="single" w:sz="6" w:space="0" w:color="000000"/>
            </w:tcBorders>
            <w:tcMar>
              <w:top w:w="30" w:type="dxa"/>
              <w:left w:w="45" w:type="dxa"/>
              <w:bottom w:w="30" w:type="dxa"/>
              <w:right w:w="45" w:type="dxa"/>
            </w:tcMar>
            <w:vAlign w:val="bottom"/>
            <w:hideMark/>
          </w:tcPr>
          <w:p w14:paraId="6C273CAF" w14:textId="77777777" w:rsidR="0010106E" w:rsidRPr="0010106E" w:rsidRDefault="0010106E" w:rsidP="0010106E">
            <w:pPr>
              <w:spacing w:after="0" w:line="240" w:lineRule="auto"/>
              <w:jc w:val="left"/>
              <w:rPr>
                <w:rFonts w:ascii="Arial" w:eastAsia="Times New Roman" w:hAnsi="Arial" w:cs="Arial"/>
                <w:sz w:val="20"/>
                <w:szCs w:val="20"/>
              </w:rPr>
            </w:pP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384FF24C" w14:textId="77777777" w:rsidR="0010106E" w:rsidRPr="0010106E" w:rsidRDefault="0010106E" w:rsidP="0010106E">
            <w:pPr>
              <w:spacing w:after="0" w:line="240" w:lineRule="auto"/>
              <w:jc w:val="left"/>
              <w:rPr>
                <w:rFonts w:ascii="Arial" w:eastAsia="Times New Roman" w:hAnsi="Arial" w:cs="Arial"/>
                <w:sz w:val="20"/>
                <w:szCs w:val="20"/>
              </w:rPr>
            </w:pP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6E0F16A9" w14:textId="77777777" w:rsidR="0010106E" w:rsidRPr="0010106E" w:rsidRDefault="0010106E" w:rsidP="0010106E">
            <w:pPr>
              <w:spacing w:after="0" w:line="240" w:lineRule="auto"/>
              <w:jc w:val="left"/>
              <w:rPr>
                <w:rFonts w:ascii="Arial" w:eastAsia="Times New Roman" w:hAnsi="Arial" w:cs="Arial"/>
                <w:sz w:val="20"/>
                <w:szCs w:val="20"/>
              </w:rPr>
            </w:pP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53E5556B" w14:textId="77777777" w:rsidR="0010106E" w:rsidRPr="0010106E" w:rsidRDefault="0010106E" w:rsidP="0010106E">
            <w:pPr>
              <w:spacing w:after="0" w:line="240" w:lineRule="auto"/>
              <w:jc w:val="right"/>
              <w:rPr>
                <w:rFonts w:ascii="Arial" w:eastAsia="Times New Roman" w:hAnsi="Arial" w:cs="Arial"/>
                <w:sz w:val="20"/>
                <w:szCs w:val="20"/>
              </w:rPr>
            </w:pPr>
            <w:r w:rsidRPr="0010106E">
              <w:rPr>
                <w:rFonts w:ascii="Arial" w:eastAsia="Times New Roman" w:hAnsi="Arial" w:cs="Arial"/>
                <w:sz w:val="20"/>
                <w:szCs w:val="20"/>
              </w:rPr>
              <w:t>-205000</w:t>
            </w:r>
          </w:p>
        </w:tc>
      </w:tr>
      <w:tr w:rsidR="0010106E" w:rsidRPr="0010106E" w14:paraId="15F01DE1" w14:textId="77777777" w:rsidTr="0010106E">
        <w:trPr>
          <w:trHeight w:val="328"/>
        </w:trPr>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58536B2B" w14:textId="77777777" w:rsidR="0010106E" w:rsidRPr="0010106E" w:rsidRDefault="0010106E" w:rsidP="0010106E">
            <w:pPr>
              <w:spacing w:after="0" w:line="240" w:lineRule="auto"/>
              <w:jc w:val="left"/>
              <w:rPr>
                <w:rFonts w:ascii="Arial" w:eastAsia="Times New Roman" w:hAnsi="Arial" w:cs="Arial"/>
                <w:b/>
                <w:bCs/>
                <w:sz w:val="20"/>
                <w:szCs w:val="20"/>
              </w:rPr>
            </w:pPr>
            <w:r w:rsidRPr="0010106E">
              <w:rPr>
                <w:rFonts w:ascii="Arial" w:eastAsia="Times New Roman" w:hAnsi="Arial" w:cs="Arial"/>
                <w:b/>
                <w:bCs/>
                <w:sz w:val="20"/>
                <w:szCs w:val="20"/>
              </w:rPr>
              <w:t>Operating Profit</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134329B7" w14:textId="77777777" w:rsidR="0010106E" w:rsidRPr="0010106E" w:rsidRDefault="0010106E" w:rsidP="0010106E">
            <w:pPr>
              <w:spacing w:after="0" w:line="240" w:lineRule="auto"/>
              <w:jc w:val="left"/>
              <w:rPr>
                <w:rFonts w:ascii="Arial" w:eastAsia="Times New Roman" w:hAnsi="Arial" w:cs="Arial"/>
                <w:sz w:val="20"/>
                <w:szCs w:val="20"/>
              </w:rPr>
            </w:pP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12A403D6" w14:textId="77777777" w:rsidR="0010106E" w:rsidRPr="0010106E" w:rsidRDefault="0010106E" w:rsidP="0010106E">
            <w:pPr>
              <w:spacing w:after="0" w:line="240" w:lineRule="auto"/>
              <w:jc w:val="left"/>
              <w:rPr>
                <w:rFonts w:ascii="Arial" w:eastAsia="Times New Roman" w:hAnsi="Arial" w:cs="Arial"/>
                <w:sz w:val="20"/>
                <w:szCs w:val="20"/>
              </w:rPr>
            </w:pP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3933DE9E" w14:textId="77777777" w:rsidR="0010106E" w:rsidRPr="0010106E" w:rsidRDefault="0010106E" w:rsidP="0010106E">
            <w:pPr>
              <w:spacing w:after="0" w:line="240" w:lineRule="auto"/>
              <w:jc w:val="right"/>
              <w:rPr>
                <w:rFonts w:ascii="Arial" w:eastAsia="Times New Roman" w:hAnsi="Arial" w:cs="Arial"/>
                <w:b/>
                <w:bCs/>
                <w:sz w:val="20"/>
                <w:szCs w:val="20"/>
              </w:rPr>
            </w:pPr>
            <w:r w:rsidRPr="0010106E">
              <w:rPr>
                <w:rFonts w:ascii="Arial" w:eastAsia="Times New Roman" w:hAnsi="Arial" w:cs="Arial"/>
                <w:b/>
                <w:bCs/>
                <w:sz w:val="20"/>
                <w:szCs w:val="20"/>
              </w:rPr>
              <w:t>52350</w:t>
            </w:r>
          </w:p>
        </w:tc>
      </w:tr>
      <w:tr w:rsidR="0010106E" w:rsidRPr="0010106E" w14:paraId="50810EA8" w14:textId="77777777" w:rsidTr="0010106E">
        <w:trPr>
          <w:trHeight w:val="328"/>
        </w:trPr>
        <w:tc>
          <w:tcPr>
            <w:tcW w:w="0" w:type="auto"/>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bottom"/>
            <w:hideMark/>
          </w:tcPr>
          <w:p w14:paraId="37B70958" w14:textId="77777777" w:rsidR="0010106E" w:rsidRPr="0010106E" w:rsidRDefault="0010106E" w:rsidP="0010106E">
            <w:pPr>
              <w:spacing w:after="0" w:line="240" w:lineRule="auto"/>
              <w:jc w:val="left"/>
              <w:rPr>
                <w:rFonts w:ascii="Arial" w:eastAsia="Times New Roman" w:hAnsi="Arial" w:cs="Arial"/>
                <w:b/>
                <w:bCs/>
                <w:sz w:val="20"/>
                <w:szCs w:val="20"/>
              </w:rPr>
            </w:pPr>
            <w:r w:rsidRPr="0010106E">
              <w:rPr>
                <w:rFonts w:ascii="Arial" w:eastAsia="Times New Roman" w:hAnsi="Arial" w:cs="Arial"/>
                <w:b/>
                <w:bCs/>
                <w:sz w:val="20"/>
                <w:szCs w:val="20"/>
              </w:rPr>
              <w:t>Other Income / Expense</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03EE4F30" w14:textId="77777777" w:rsidR="0010106E" w:rsidRPr="0010106E" w:rsidRDefault="0010106E" w:rsidP="0010106E">
            <w:pPr>
              <w:spacing w:after="0" w:line="240" w:lineRule="auto"/>
              <w:jc w:val="left"/>
              <w:rPr>
                <w:rFonts w:ascii="Arial" w:eastAsia="Times New Roman" w:hAnsi="Arial" w:cs="Arial"/>
                <w:sz w:val="20"/>
                <w:szCs w:val="20"/>
              </w:rPr>
            </w:pP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68608C39" w14:textId="77777777" w:rsidR="0010106E" w:rsidRPr="0010106E" w:rsidRDefault="0010106E" w:rsidP="0010106E">
            <w:pPr>
              <w:spacing w:after="0" w:line="240" w:lineRule="auto"/>
              <w:jc w:val="left"/>
              <w:rPr>
                <w:rFonts w:ascii="Arial" w:eastAsia="Times New Roman" w:hAnsi="Arial" w:cs="Arial"/>
                <w:sz w:val="20"/>
                <w:szCs w:val="20"/>
              </w:rPr>
            </w:pPr>
          </w:p>
        </w:tc>
        <w:tc>
          <w:tcPr>
            <w:tcW w:w="0" w:type="auto"/>
            <w:tcBorders>
              <w:top w:val="single" w:sz="6" w:space="0" w:color="CCCCCC"/>
              <w:left w:val="single" w:sz="6" w:space="0" w:color="CCCCCC"/>
              <w:bottom w:val="single" w:sz="6" w:space="0" w:color="000000"/>
              <w:right w:val="single" w:sz="6" w:space="0" w:color="CCCCCC"/>
            </w:tcBorders>
            <w:tcMar>
              <w:top w:w="30" w:type="dxa"/>
              <w:left w:w="45" w:type="dxa"/>
              <w:bottom w:w="30" w:type="dxa"/>
              <w:right w:w="45" w:type="dxa"/>
            </w:tcMar>
            <w:vAlign w:val="bottom"/>
            <w:hideMark/>
          </w:tcPr>
          <w:p w14:paraId="5AF051DA" w14:textId="77777777" w:rsidR="0010106E" w:rsidRPr="0010106E" w:rsidRDefault="0010106E" w:rsidP="0010106E">
            <w:pPr>
              <w:spacing w:after="0" w:line="240" w:lineRule="auto"/>
              <w:jc w:val="left"/>
              <w:rPr>
                <w:rFonts w:ascii="Arial" w:eastAsia="Times New Roman" w:hAnsi="Arial" w:cs="Arial"/>
                <w:sz w:val="20"/>
                <w:szCs w:val="20"/>
              </w:rPr>
            </w:pPr>
          </w:p>
        </w:tc>
      </w:tr>
      <w:tr w:rsidR="0010106E" w:rsidRPr="0010106E" w14:paraId="6DA29608" w14:textId="77777777" w:rsidTr="0010106E">
        <w:trPr>
          <w:trHeight w:val="328"/>
        </w:trPr>
        <w:tc>
          <w:tcPr>
            <w:tcW w:w="0" w:type="auto"/>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bottom"/>
            <w:hideMark/>
          </w:tcPr>
          <w:p w14:paraId="021C238B" w14:textId="77777777" w:rsidR="0010106E" w:rsidRPr="0010106E" w:rsidRDefault="0010106E" w:rsidP="0010106E">
            <w:pPr>
              <w:spacing w:after="0" w:line="240" w:lineRule="auto"/>
              <w:jc w:val="left"/>
              <w:rPr>
                <w:rFonts w:ascii="Arial" w:eastAsia="Times New Roman" w:hAnsi="Arial" w:cs="Arial"/>
                <w:sz w:val="20"/>
                <w:szCs w:val="20"/>
              </w:rPr>
            </w:pPr>
            <w:r w:rsidRPr="0010106E">
              <w:rPr>
                <w:rFonts w:ascii="Arial" w:eastAsia="Times New Roman" w:hAnsi="Arial" w:cs="Arial"/>
                <w:sz w:val="20"/>
                <w:szCs w:val="20"/>
              </w:rPr>
              <w:t xml:space="preserve">Interest Paid </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0C8C3D2D" w14:textId="77777777" w:rsidR="0010106E" w:rsidRPr="0010106E" w:rsidRDefault="0010106E" w:rsidP="0010106E">
            <w:pPr>
              <w:spacing w:after="0" w:line="240" w:lineRule="auto"/>
              <w:jc w:val="left"/>
              <w:rPr>
                <w:rFonts w:ascii="Arial" w:eastAsia="Times New Roman" w:hAnsi="Arial" w:cs="Arial"/>
                <w:sz w:val="20"/>
                <w:szCs w:val="20"/>
              </w:rPr>
            </w:pP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7B13AB3B" w14:textId="77777777" w:rsidR="0010106E" w:rsidRPr="0010106E" w:rsidRDefault="0010106E" w:rsidP="0010106E">
            <w:pPr>
              <w:spacing w:after="0" w:line="240" w:lineRule="auto"/>
              <w:jc w:val="left"/>
              <w:rPr>
                <w:rFonts w:ascii="Arial" w:eastAsia="Times New Roman" w:hAnsi="Arial" w:cs="Arial"/>
                <w:sz w:val="20"/>
                <w:szCs w:val="20"/>
              </w:rPr>
            </w:pP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3C9CFCFF" w14:textId="77777777" w:rsidR="0010106E" w:rsidRPr="0010106E" w:rsidRDefault="0010106E" w:rsidP="0010106E">
            <w:pPr>
              <w:spacing w:after="0" w:line="240" w:lineRule="auto"/>
              <w:jc w:val="right"/>
              <w:rPr>
                <w:rFonts w:ascii="Arial" w:eastAsia="Times New Roman" w:hAnsi="Arial" w:cs="Arial"/>
                <w:sz w:val="20"/>
                <w:szCs w:val="20"/>
              </w:rPr>
            </w:pPr>
            <w:r w:rsidRPr="0010106E">
              <w:rPr>
                <w:rFonts w:ascii="Arial" w:eastAsia="Times New Roman" w:hAnsi="Arial" w:cs="Arial"/>
                <w:sz w:val="20"/>
                <w:szCs w:val="20"/>
              </w:rPr>
              <w:t>-2000</w:t>
            </w:r>
          </w:p>
        </w:tc>
      </w:tr>
      <w:tr w:rsidR="0010106E" w:rsidRPr="0010106E" w14:paraId="4A61EFFF" w14:textId="77777777" w:rsidTr="0010106E">
        <w:trPr>
          <w:trHeight w:val="328"/>
        </w:trPr>
        <w:tc>
          <w:tcPr>
            <w:tcW w:w="0" w:type="auto"/>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bottom"/>
            <w:hideMark/>
          </w:tcPr>
          <w:p w14:paraId="1162911E" w14:textId="77777777" w:rsidR="0010106E" w:rsidRPr="0010106E" w:rsidRDefault="0010106E" w:rsidP="0010106E">
            <w:pPr>
              <w:spacing w:after="0" w:line="240" w:lineRule="auto"/>
              <w:jc w:val="left"/>
              <w:rPr>
                <w:rFonts w:ascii="Arial" w:eastAsia="Times New Roman" w:hAnsi="Arial" w:cs="Arial"/>
                <w:b/>
                <w:bCs/>
                <w:sz w:val="20"/>
                <w:szCs w:val="20"/>
              </w:rPr>
            </w:pPr>
            <w:r w:rsidRPr="0010106E">
              <w:rPr>
                <w:rFonts w:ascii="Arial" w:eastAsia="Times New Roman" w:hAnsi="Arial" w:cs="Arial"/>
                <w:b/>
                <w:bCs/>
                <w:sz w:val="20"/>
                <w:szCs w:val="20"/>
              </w:rPr>
              <w:t>Profit before Tax</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0D65E812" w14:textId="77777777" w:rsidR="0010106E" w:rsidRPr="0010106E" w:rsidRDefault="0010106E" w:rsidP="0010106E">
            <w:pPr>
              <w:spacing w:after="0" w:line="240" w:lineRule="auto"/>
              <w:jc w:val="left"/>
              <w:rPr>
                <w:rFonts w:ascii="Arial" w:eastAsia="Times New Roman" w:hAnsi="Arial" w:cs="Arial"/>
                <w:sz w:val="20"/>
                <w:szCs w:val="20"/>
              </w:rPr>
            </w:pP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1984A88C" w14:textId="77777777" w:rsidR="0010106E" w:rsidRPr="0010106E" w:rsidRDefault="0010106E" w:rsidP="0010106E">
            <w:pPr>
              <w:spacing w:after="0" w:line="240" w:lineRule="auto"/>
              <w:jc w:val="left"/>
              <w:rPr>
                <w:rFonts w:ascii="Arial" w:eastAsia="Times New Roman" w:hAnsi="Arial" w:cs="Arial"/>
                <w:sz w:val="20"/>
                <w:szCs w:val="20"/>
              </w:rPr>
            </w:pP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1142CA92" w14:textId="77777777" w:rsidR="0010106E" w:rsidRPr="0010106E" w:rsidRDefault="0010106E" w:rsidP="0010106E">
            <w:pPr>
              <w:spacing w:after="0" w:line="240" w:lineRule="auto"/>
              <w:jc w:val="right"/>
              <w:rPr>
                <w:rFonts w:ascii="Arial" w:eastAsia="Times New Roman" w:hAnsi="Arial" w:cs="Arial"/>
                <w:b/>
                <w:bCs/>
                <w:sz w:val="20"/>
                <w:szCs w:val="20"/>
              </w:rPr>
            </w:pPr>
            <w:r w:rsidRPr="0010106E">
              <w:rPr>
                <w:rFonts w:ascii="Arial" w:eastAsia="Times New Roman" w:hAnsi="Arial" w:cs="Arial"/>
                <w:b/>
                <w:bCs/>
                <w:sz w:val="20"/>
                <w:szCs w:val="20"/>
              </w:rPr>
              <w:t>50350</w:t>
            </w:r>
          </w:p>
        </w:tc>
      </w:tr>
      <w:tr w:rsidR="0010106E" w:rsidRPr="0010106E" w14:paraId="220D6059" w14:textId="77777777" w:rsidTr="0010106E">
        <w:trPr>
          <w:trHeight w:val="328"/>
        </w:trPr>
        <w:tc>
          <w:tcPr>
            <w:tcW w:w="0" w:type="auto"/>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bottom"/>
            <w:hideMark/>
          </w:tcPr>
          <w:p w14:paraId="2A40E2E1" w14:textId="77777777" w:rsidR="0010106E" w:rsidRPr="0010106E" w:rsidRDefault="0010106E" w:rsidP="0010106E">
            <w:pPr>
              <w:spacing w:after="0" w:line="240" w:lineRule="auto"/>
              <w:jc w:val="left"/>
              <w:rPr>
                <w:rFonts w:ascii="Arial" w:eastAsia="Times New Roman" w:hAnsi="Arial" w:cs="Arial"/>
                <w:sz w:val="20"/>
                <w:szCs w:val="20"/>
              </w:rPr>
            </w:pPr>
            <w:r w:rsidRPr="0010106E">
              <w:rPr>
                <w:rFonts w:ascii="Arial" w:eastAsia="Times New Roman" w:hAnsi="Arial" w:cs="Arial"/>
                <w:sz w:val="20"/>
                <w:szCs w:val="20"/>
              </w:rPr>
              <w:t>Less: Corporation Tax</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164C9208" w14:textId="77777777" w:rsidR="0010106E" w:rsidRPr="0010106E" w:rsidRDefault="0010106E" w:rsidP="0010106E">
            <w:pPr>
              <w:spacing w:after="0" w:line="240" w:lineRule="auto"/>
              <w:jc w:val="left"/>
              <w:rPr>
                <w:rFonts w:ascii="Arial" w:eastAsia="Times New Roman" w:hAnsi="Arial" w:cs="Arial"/>
                <w:sz w:val="20"/>
                <w:szCs w:val="20"/>
              </w:rPr>
            </w:pP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128AEA8A" w14:textId="77777777" w:rsidR="0010106E" w:rsidRPr="0010106E" w:rsidRDefault="0010106E" w:rsidP="0010106E">
            <w:pPr>
              <w:spacing w:after="0" w:line="240" w:lineRule="auto"/>
              <w:jc w:val="left"/>
              <w:rPr>
                <w:rFonts w:ascii="Arial" w:eastAsia="Times New Roman" w:hAnsi="Arial" w:cs="Arial"/>
                <w:sz w:val="20"/>
                <w:szCs w:val="20"/>
              </w:rPr>
            </w:pP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76547B5C" w14:textId="77777777" w:rsidR="0010106E" w:rsidRPr="0010106E" w:rsidRDefault="0010106E" w:rsidP="0010106E">
            <w:pPr>
              <w:spacing w:after="0" w:line="240" w:lineRule="auto"/>
              <w:jc w:val="right"/>
              <w:rPr>
                <w:rFonts w:ascii="Arial" w:eastAsia="Times New Roman" w:hAnsi="Arial" w:cs="Arial"/>
                <w:sz w:val="20"/>
                <w:szCs w:val="20"/>
              </w:rPr>
            </w:pPr>
            <w:r w:rsidRPr="0010106E">
              <w:rPr>
                <w:rFonts w:ascii="Arial" w:eastAsia="Times New Roman" w:hAnsi="Arial" w:cs="Arial"/>
                <w:sz w:val="20"/>
                <w:szCs w:val="20"/>
              </w:rPr>
              <w:t>-15000</w:t>
            </w:r>
          </w:p>
        </w:tc>
      </w:tr>
      <w:tr w:rsidR="0010106E" w:rsidRPr="0010106E" w14:paraId="26EB1E98" w14:textId="77777777" w:rsidTr="0010106E">
        <w:trPr>
          <w:trHeight w:val="328"/>
        </w:trPr>
        <w:tc>
          <w:tcPr>
            <w:tcW w:w="0" w:type="auto"/>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bottom"/>
            <w:hideMark/>
          </w:tcPr>
          <w:p w14:paraId="76360DC5" w14:textId="77777777" w:rsidR="0010106E" w:rsidRPr="0010106E" w:rsidRDefault="0010106E" w:rsidP="0010106E">
            <w:pPr>
              <w:spacing w:after="0" w:line="240" w:lineRule="auto"/>
              <w:jc w:val="left"/>
              <w:rPr>
                <w:rFonts w:ascii="Arial" w:eastAsia="Times New Roman" w:hAnsi="Arial" w:cs="Arial"/>
                <w:b/>
                <w:bCs/>
                <w:sz w:val="20"/>
                <w:szCs w:val="20"/>
              </w:rPr>
            </w:pPr>
            <w:r w:rsidRPr="0010106E">
              <w:rPr>
                <w:rFonts w:ascii="Arial" w:eastAsia="Times New Roman" w:hAnsi="Arial" w:cs="Arial"/>
                <w:b/>
                <w:bCs/>
                <w:sz w:val="20"/>
                <w:szCs w:val="20"/>
              </w:rPr>
              <w:t xml:space="preserve">Net Profit </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12BB3DCC" w14:textId="77777777" w:rsidR="0010106E" w:rsidRPr="0010106E" w:rsidRDefault="0010106E" w:rsidP="0010106E">
            <w:pPr>
              <w:spacing w:after="0" w:line="240" w:lineRule="auto"/>
              <w:jc w:val="left"/>
              <w:rPr>
                <w:rFonts w:ascii="Arial" w:eastAsia="Times New Roman" w:hAnsi="Arial" w:cs="Arial"/>
                <w:sz w:val="20"/>
                <w:szCs w:val="20"/>
              </w:rPr>
            </w:pP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343E7F12" w14:textId="77777777" w:rsidR="0010106E" w:rsidRPr="0010106E" w:rsidRDefault="0010106E" w:rsidP="0010106E">
            <w:pPr>
              <w:spacing w:after="0" w:line="240" w:lineRule="auto"/>
              <w:jc w:val="left"/>
              <w:rPr>
                <w:rFonts w:ascii="Arial" w:eastAsia="Times New Roman" w:hAnsi="Arial" w:cs="Arial"/>
                <w:sz w:val="20"/>
                <w:szCs w:val="20"/>
              </w:rPr>
            </w:pP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5C9DA5B6" w14:textId="77777777" w:rsidR="0010106E" w:rsidRPr="0010106E" w:rsidRDefault="0010106E" w:rsidP="0010106E">
            <w:pPr>
              <w:spacing w:after="0" w:line="240" w:lineRule="auto"/>
              <w:jc w:val="right"/>
              <w:rPr>
                <w:rFonts w:ascii="Arial" w:eastAsia="Times New Roman" w:hAnsi="Arial" w:cs="Arial"/>
                <w:b/>
                <w:bCs/>
                <w:sz w:val="20"/>
                <w:szCs w:val="20"/>
              </w:rPr>
            </w:pPr>
            <w:r w:rsidRPr="0010106E">
              <w:rPr>
                <w:rFonts w:ascii="Arial" w:eastAsia="Times New Roman" w:hAnsi="Arial" w:cs="Arial"/>
                <w:b/>
                <w:bCs/>
                <w:sz w:val="20"/>
                <w:szCs w:val="20"/>
              </w:rPr>
              <w:t>35350</w:t>
            </w:r>
          </w:p>
        </w:tc>
      </w:tr>
    </w:tbl>
    <w:p w14:paraId="25018124" w14:textId="77777777" w:rsidR="00B32AF1" w:rsidRDefault="00B32AF1" w:rsidP="00E17F43">
      <w:pPr>
        <w:rPr>
          <w:rFonts w:cs="Times New Roman"/>
          <w:szCs w:val="24"/>
        </w:rPr>
      </w:pPr>
    </w:p>
    <w:p w14:paraId="45C40656" w14:textId="77777777" w:rsidR="00B32AF1" w:rsidRDefault="00B32AF1" w:rsidP="00E17F43">
      <w:pPr>
        <w:rPr>
          <w:rFonts w:cs="Times New Roman"/>
          <w:szCs w:val="24"/>
        </w:rPr>
      </w:pPr>
    </w:p>
    <w:p w14:paraId="0C33FD4B" w14:textId="77777777" w:rsidR="00922705" w:rsidRDefault="00922705" w:rsidP="00922705">
      <w:pPr>
        <w:jc w:val="left"/>
        <w:rPr>
          <w:rFonts w:cs="Times New Roman"/>
          <w:szCs w:val="24"/>
        </w:rPr>
      </w:pPr>
    </w:p>
    <w:p w14:paraId="1AF1DD37" w14:textId="2DAF3DBA" w:rsidR="00502E16" w:rsidRDefault="00F12E5D" w:rsidP="00F12E5D">
      <w:pPr>
        <w:pStyle w:val="Heading1"/>
        <w:tabs>
          <w:tab w:val="left" w:pos="4005"/>
        </w:tabs>
        <w:jc w:val="left"/>
      </w:pPr>
      <w:bookmarkStart w:id="7" w:name="_Toc152850518"/>
      <w:bookmarkStart w:id="8" w:name="_Toc151668059"/>
      <w:r>
        <w:lastRenderedPageBreak/>
        <w:t>RATIO ANALYSIS</w:t>
      </w:r>
      <w:bookmarkEnd w:id="7"/>
      <w:r>
        <w:t xml:space="preserve"> </w:t>
      </w:r>
    </w:p>
    <w:p w14:paraId="04048B28" w14:textId="77777777" w:rsidR="00C07A71" w:rsidRDefault="00C07A71" w:rsidP="00F12E5D">
      <w:r w:rsidRPr="00C07A71">
        <w:t xml:space="preserve">An essential tool for financial statement analysis is accounting ratios, which serve as visual representations of the companies in the financial statements. A ratio is a mathematical computation that uses a fraction, proportion, percentage, as well as number of times to </w:t>
      </w:r>
      <w:proofErr w:type="spellStart"/>
      <w:r w:rsidRPr="00C07A71">
        <w:t>analyse</w:t>
      </w:r>
      <w:proofErr w:type="spellEnd"/>
      <w:r w:rsidRPr="00C07A71">
        <w:t xml:space="preserve"> the connection between two or more variables. Accounting ratio is the phrase used to describe statistics that are calculated using two accounting numbers that are taken from the financial statement. A crucial component of interpreting the financial statement's results is ratio analysis.</w:t>
      </w:r>
      <w:r>
        <w:t xml:space="preserve"> </w:t>
      </w:r>
      <w:r w:rsidRPr="00C07A71">
        <w:t>It gives customers access to vital financial data and identifies areas that need more research.</w:t>
      </w:r>
      <w:r>
        <w:t xml:space="preserve"> (Suthar, K.U. 2023). </w:t>
      </w:r>
    </w:p>
    <w:p w14:paraId="6656A75C" w14:textId="12D91A47" w:rsidR="00922243" w:rsidRDefault="00922243" w:rsidP="00922243">
      <w:r>
        <w:t>Ratio analysis is important for assessing a company’s financial position, liquidity, profitability, risk, solvency, efficiency and fund utilization. It provides a comparison of financial results and trends, adding decision-making for company shareholders. Ratio analysis facilitates the analysis of financial risks. (Tamplin, T. 2023).</w:t>
      </w:r>
    </w:p>
    <w:p w14:paraId="2BFD8D57" w14:textId="20B1F6D2" w:rsidR="00922243" w:rsidRDefault="00922243" w:rsidP="00922243">
      <w:r>
        <w:t xml:space="preserve">Other benefits of ratio analysis include: </w:t>
      </w:r>
    </w:p>
    <w:p w14:paraId="0BC439B0" w14:textId="3E0FA68C" w:rsidR="00922243" w:rsidRDefault="00922243" w:rsidP="00922243">
      <w:pPr>
        <w:pStyle w:val="ListParagraph"/>
        <w:numPr>
          <w:ilvl w:val="0"/>
          <w:numId w:val="16"/>
        </w:numPr>
      </w:pPr>
      <w:r>
        <w:t>Summary of overall efficiency.</w:t>
      </w:r>
    </w:p>
    <w:p w14:paraId="1DA43FFF" w14:textId="0C4439DB" w:rsidR="00922243" w:rsidRDefault="00922243" w:rsidP="00922243">
      <w:pPr>
        <w:pStyle w:val="ListParagraph"/>
        <w:numPr>
          <w:ilvl w:val="0"/>
          <w:numId w:val="16"/>
        </w:numPr>
      </w:pPr>
      <w:r>
        <w:t>Measure of financial solvency or strength.</w:t>
      </w:r>
    </w:p>
    <w:p w14:paraId="434BB952" w14:textId="5C89A226" w:rsidR="00922243" w:rsidRDefault="00922243" w:rsidP="00922243">
      <w:pPr>
        <w:pStyle w:val="ListParagraph"/>
        <w:numPr>
          <w:ilvl w:val="0"/>
          <w:numId w:val="16"/>
        </w:numPr>
      </w:pPr>
      <w:r>
        <w:t>Effective planning and coordination.</w:t>
      </w:r>
    </w:p>
    <w:p w14:paraId="54A4174F" w14:textId="7DEFE577" w:rsidR="00922243" w:rsidRDefault="00922243" w:rsidP="00922243">
      <w:pPr>
        <w:pStyle w:val="ListParagraph"/>
        <w:numPr>
          <w:ilvl w:val="0"/>
          <w:numId w:val="16"/>
        </w:numPr>
      </w:pPr>
      <w:r>
        <w:t>Measure of business risk.</w:t>
      </w:r>
    </w:p>
    <w:p w14:paraId="793CCC0D" w14:textId="58100AA0" w:rsidR="00C07A71" w:rsidRDefault="00922243" w:rsidP="00F12E5D">
      <w:pPr>
        <w:pStyle w:val="ListParagraph"/>
        <w:numPr>
          <w:ilvl w:val="0"/>
          <w:numId w:val="16"/>
        </w:numPr>
      </w:pPr>
      <w:r>
        <w:t>Comparison and decision making.</w:t>
      </w:r>
    </w:p>
    <w:p w14:paraId="3BF8E646" w14:textId="61E3EAA2" w:rsidR="00502E16" w:rsidRDefault="00C07A71" w:rsidP="00922243">
      <w:r>
        <w:t xml:space="preserve"> </w:t>
      </w:r>
    </w:p>
    <w:p w14:paraId="3154E3BF" w14:textId="77777777" w:rsidR="00922243" w:rsidRDefault="00922243" w:rsidP="00922243"/>
    <w:p w14:paraId="4188D6E0" w14:textId="0FF16D40" w:rsidR="00922705" w:rsidRDefault="00922705" w:rsidP="00922705">
      <w:pPr>
        <w:pStyle w:val="Heading1"/>
      </w:pPr>
      <w:bookmarkStart w:id="9" w:name="_Toc152850519"/>
      <w:r>
        <w:lastRenderedPageBreak/>
        <w:t xml:space="preserve">Answer to the </w:t>
      </w:r>
      <w:r w:rsidRPr="00D706F3">
        <w:t>Question</w:t>
      </w:r>
      <w:r>
        <w:t xml:space="preserve"> 3</w:t>
      </w:r>
      <w:bookmarkEnd w:id="8"/>
      <w:bookmarkEnd w:id="9"/>
    </w:p>
    <w:p w14:paraId="39A824CB" w14:textId="77777777" w:rsidR="009D6C1C" w:rsidRDefault="009D6C1C" w:rsidP="009D6C1C">
      <w:pPr>
        <w:pStyle w:val="ListParagraph"/>
        <w:numPr>
          <w:ilvl w:val="0"/>
          <w:numId w:val="7"/>
        </w:numPr>
        <w:jc w:val="left"/>
        <w:rPr>
          <w:rFonts w:cs="Times New Roman"/>
          <w:b/>
          <w:sz w:val="28"/>
          <w:szCs w:val="24"/>
        </w:rPr>
      </w:pPr>
      <w:r w:rsidRPr="009D6C1C">
        <w:rPr>
          <w:rFonts w:cs="Times New Roman"/>
          <w:b/>
          <w:sz w:val="32"/>
          <w:szCs w:val="24"/>
        </w:rPr>
        <w:t>Calculation Ratios for Sweets plc:</w:t>
      </w:r>
    </w:p>
    <w:p w14:paraId="02985C49" w14:textId="77777777" w:rsidR="009D6C1C" w:rsidRDefault="009D6C1C" w:rsidP="009D6C1C">
      <w:pPr>
        <w:pStyle w:val="ListParagraph"/>
        <w:numPr>
          <w:ilvl w:val="0"/>
          <w:numId w:val="8"/>
        </w:numPr>
        <w:jc w:val="left"/>
        <w:rPr>
          <w:rFonts w:cs="Times New Roman"/>
          <w:b/>
          <w:sz w:val="28"/>
          <w:szCs w:val="24"/>
        </w:rPr>
      </w:pPr>
      <w:r>
        <w:rPr>
          <w:rFonts w:cs="Times New Roman"/>
          <w:b/>
          <w:sz w:val="28"/>
          <w:szCs w:val="24"/>
        </w:rPr>
        <w:t>Return on Capital Employed (ROCE):</w:t>
      </w:r>
    </w:p>
    <w:p w14:paraId="2A191C83" w14:textId="77777777" w:rsidR="009D6C1C" w:rsidRDefault="009D6C1C" w:rsidP="009D6C1C">
      <w:r>
        <w:t>For 2022,</w:t>
      </w:r>
    </w:p>
    <w:p w14:paraId="206785B7" w14:textId="56FCDACE" w:rsidR="009D6C1C" w:rsidRDefault="009D6C1C" w:rsidP="009D6C1C">
      <w:r>
        <w:t>ROC</w:t>
      </w:r>
      <w:r w:rsidR="00391AC2">
        <w:t>E</w:t>
      </w:r>
      <w:r>
        <w:t xml:space="preserve"> = (Profit</w:t>
      </w:r>
      <w:r w:rsidR="00D0229B">
        <w:t xml:space="preserve"> Before Interest</w:t>
      </w:r>
      <w:r>
        <w:t xml:space="preserve">/ (Total Assets-Current </w:t>
      </w:r>
      <w:proofErr w:type="spellStart"/>
      <w:r>
        <w:t>Liablities</w:t>
      </w:r>
      <w:proofErr w:type="spellEnd"/>
      <w:r>
        <w:t>))*100</w:t>
      </w:r>
    </w:p>
    <w:p w14:paraId="3E8189D5" w14:textId="77777777" w:rsidR="009D6C1C" w:rsidRDefault="009D6C1C" w:rsidP="009D6C1C">
      <w:r>
        <w:tab/>
        <w:t>= (</w:t>
      </w:r>
      <w:r w:rsidRPr="009D6C1C">
        <w:t>£805m</w:t>
      </w:r>
      <w:r>
        <w:t>/ (</w:t>
      </w:r>
      <w:r w:rsidRPr="009D6C1C">
        <w:t>£9,736m - £2,511m</w:t>
      </w:r>
      <w:r>
        <w:t>))*100</w:t>
      </w:r>
    </w:p>
    <w:p w14:paraId="0A918DBE" w14:textId="77777777" w:rsidR="009D6C1C" w:rsidRDefault="009D6C1C" w:rsidP="009D6C1C">
      <w:r>
        <w:tab/>
        <w:t>= (</w:t>
      </w:r>
      <w:r w:rsidRPr="009D6C1C">
        <w:t>£805m</w:t>
      </w:r>
      <w:r>
        <w:t>/ £7,225</w:t>
      </w:r>
      <w:r w:rsidRPr="009D6C1C">
        <w:t>m</w:t>
      </w:r>
      <w:r>
        <w:t>)*100</w:t>
      </w:r>
    </w:p>
    <w:p w14:paraId="0CF771F1" w14:textId="77777777" w:rsidR="009D6C1C" w:rsidRDefault="009D6C1C" w:rsidP="009D6C1C">
      <w:r>
        <w:tab/>
        <w:t>=11.14%</w:t>
      </w:r>
    </w:p>
    <w:p w14:paraId="0BDADBB5" w14:textId="77777777" w:rsidR="009D6C1C" w:rsidRDefault="009D6C1C" w:rsidP="009D6C1C">
      <w:r>
        <w:t>For 2021,</w:t>
      </w:r>
    </w:p>
    <w:p w14:paraId="662B6839" w14:textId="5AF16065" w:rsidR="009D6C1C" w:rsidRDefault="009D6C1C" w:rsidP="009D6C1C">
      <w:r>
        <w:t>ROC</w:t>
      </w:r>
      <w:r w:rsidR="00391AC2">
        <w:t>E</w:t>
      </w:r>
      <w:r>
        <w:t xml:space="preserve"> = (</w:t>
      </w:r>
      <w:r w:rsidR="00D0229B">
        <w:t xml:space="preserve">Profit Before Interest </w:t>
      </w:r>
      <w:r>
        <w:t xml:space="preserve">/ (Total Assets-Current </w:t>
      </w:r>
      <w:proofErr w:type="spellStart"/>
      <w:r>
        <w:t>Liablities</w:t>
      </w:r>
      <w:proofErr w:type="spellEnd"/>
      <w:r>
        <w:t>))*100</w:t>
      </w:r>
    </w:p>
    <w:p w14:paraId="2A4A38C3" w14:textId="77777777" w:rsidR="009D6C1C" w:rsidRDefault="009D6C1C" w:rsidP="009D6C1C">
      <w:r>
        <w:tab/>
        <w:t>= (£699</w:t>
      </w:r>
      <w:r w:rsidRPr="009D6C1C">
        <w:t>m</w:t>
      </w:r>
      <w:r>
        <w:t>/ (</w:t>
      </w:r>
      <w:r w:rsidR="00DF764E">
        <w:t>£10,087m - £3,046</w:t>
      </w:r>
      <w:r w:rsidRPr="009D6C1C">
        <w:t>m</w:t>
      </w:r>
      <w:r>
        <w:t>))*100</w:t>
      </w:r>
    </w:p>
    <w:p w14:paraId="7C705373" w14:textId="77777777" w:rsidR="009D6C1C" w:rsidRDefault="009D6C1C" w:rsidP="009D6C1C">
      <w:r>
        <w:tab/>
        <w:t>= (</w:t>
      </w:r>
      <w:r w:rsidR="00DF764E">
        <w:t>£699</w:t>
      </w:r>
      <w:r w:rsidRPr="009D6C1C">
        <w:t>m</w:t>
      </w:r>
      <w:r>
        <w:t>/ £7,</w:t>
      </w:r>
      <w:r w:rsidR="00DF764E">
        <w:t>041</w:t>
      </w:r>
      <w:r w:rsidRPr="009D6C1C">
        <w:t>m</w:t>
      </w:r>
      <w:r>
        <w:t>)*100</w:t>
      </w:r>
    </w:p>
    <w:p w14:paraId="7C3E4EF8" w14:textId="77777777" w:rsidR="009D6C1C" w:rsidRDefault="009D6C1C" w:rsidP="009D6C1C">
      <w:r>
        <w:tab/>
        <w:t>=</w:t>
      </w:r>
      <w:r w:rsidR="00DF764E">
        <w:t>9</w:t>
      </w:r>
      <w:r>
        <w:t>.</w:t>
      </w:r>
      <w:r w:rsidR="00DF764E">
        <w:t>93</w:t>
      </w:r>
      <w:r>
        <w:t>%</w:t>
      </w:r>
    </w:p>
    <w:p w14:paraId="6701C17B" w14:textId="77777777" w:rsidR="0013439D" w:rsidRPr="00550AEC" w:rsidRDefault="0013439D" w:rsidP="0013439D">
      <w:pPr>
        <w:pStyle w:val="ListParagraph"/>
        <w:numPr>
          <w:ilvl w:val="0"/>
          <w:numId w:val="9"/>
        </w:numPr>
        <w:rPr>
          <w:b/>
          <w:sz w:val="28"/>
        </w:rPr>
      </w:pPr>
      <w:r w:rsidRPr="00550AEC">
        <w:rPr>
          <w:b/>
          <w:sz w:val="28"/>
        </w:rPr>
        <w:t>Return on Capital Employed (ROCE):</w:t>
      </w:r>
    </w:p>
    <w:p w14:paraId="4D93B640" w14:textId="4A35DBDD" w:rsidR="0013439D" w:rsidRDefault="0013439D" w:rsidP="009D6C1C">
      <w:r w:rsidRPr="00550AEC">
        <w:t xml:space="preserve">In 2022, </w:t>
      </w:r>
      <w:r>
        <w:t xml:space="preserve">Return on Capital Employed of Sweets plc is 11.14%. On the other hand, in 2021, Return on Capital Employed of the company was 9.93%. The Return on Capital Employed of Sweet plc has </w:t>
      </w:r>
      <w:r w:rsidRPr="00550AEC">
        <w:t xml:space="preserve">improved </w:t>
      </w:r>
      <w:r>
        <w:t>by 1.21% from the previous year</w:t>
      </w:r>
      <w:r w:rsidRPr="00550AEC">
        <w:t>. This</w:t>
      </w:r>
      <w:r>
        <w:t xml:space="preserve"> improvement on return on capital </w:t>
      </w:r>
      <w:r>
        <w:lastRenderedPageBreak/>
        <w:t>employed</w:t>
      </w:r>
      <w:r w:rsidRPr="00550AEC">
        <w:t xml:space="preserve"> indicates that the company is using its capital more effi</w:t>
      </w:r>
      <w:r>
        <w:t>ciently to generate profits. It i</w:t>
      </w:r>
      <w:r w:rsidRPr="00550AEC">
        <w:t>s a positive sign of</w:t>
      </w:r>
      <w:r>
        <w:t xml:space="preserve"> the company on</w:t>
      </w:r>
      <w:r w:rsidRPr="00550AEC">
        <w:t xml:space="preserve"> financial performance.</w:t>
      </w:r>
    </w:p>
    <w:p w14:paraId="7D688B62" w14:textId="77777777" w:rsidR="00DF764E" w:rsidRPr="00DF764E" w:rsidRDefault="00DF764E" w:rsidP="00DF764E">
      <w:pPr>
        <w:pStyle w:val="ListParagraph"/>
        <w:numPr>
          <w:ilvl w:val="0"/>
          <w:numId w:val="8"/>
        </w:numPr>
        <w:rPr>
          <w:b/>
          <w:sz w:val="28"/>
        </w:rPr>
      </w:pPr>
      <w:r w:rsidRPr="00DF764E">
        <w:rPr>
          <w:b/>
          <w:sz w:val="28"/>
        </w:rPr>
        <w:t>Return on Equity (ROE):</w:t>
      </w:r>
    </w:p>
    <w:p w14:paraId="2EB82238" w14:textId="77777777" w:rsidR="00DF764E" w:rsidRDefault="00DF764E" w:rsidP="00DF764E">
      <w:r>
        <w:t>For 2022,</w:t>
      </w:r>
    </w:p>
    <w:p w14:paraId="69057C4F" w14:textId="2494806C" w:rsidR="00DF764E" w:rsidRDefault="00DF764E" w:rsidP="00DF764E">
      <w:r>
        <w:t>ROE= (</w:t>
      </w:r>
      <w:r w:rsidR="00D0229B">
        <w:t>Earnings</w:t>
      </w:r>
      <w:r>
        <w:t>/ Equity)* 100</w:t>
      </w:r>
    </w:p>
    <w:p w14:paraId="127EC4DC" w14:textId="77777777" w:rsidR="00DF764E" w:rsidRDefault="00DF764E" w:rsidP="00DF764E">
      <w:r>
        <w:tab/>
        <w:t>= (431/ 3088) * 100</w:t>
      </w:r>
    </w:p>
    <w:p w14:paraId="2452DD74" w14:textId="77777777" w:rsidR="00DF764E" w:rsidRDefault="00DF764E" w:rsidP="00DF764E">
      <w:r>
        <w:tab/>
        <w:t>= 13.96%</w:t>
      </w:r>
    </w:p>
    <w:p w14:paraId="1A066117" w14:textId="77777777" w:rsidR="00DF764E" w:rsidRDefault="00DF764E" w:rsidP="00DF764E">
      <w:r>
        <w:t>For 2021,</w:t>
      </w:r>
    </w:p>
    <w:p w14:paraId="01C780CF" w14:textId="328F8FD3" w:rsidR="00DF764E" w:rsidRDefault="00DF764E" w:rsidP="00DF764E">
      <w:r>
        <w:t>ROE= (</w:t>
      </w:r>
      <w:r w:rsidR="00D0229B">
        <w:t>Earnings</w:t>
      </w:r>
      <w:r>
        <w:t>/ Equity)* 100</w:t>
      </w:r>
    </w:p>
    <w:p w14:paraId="5DA52352" w14:textId="77777777" w:rsidR="00DF764E" w:rsidRDefault="00DF764E" w:rsidP="00DF764E">
      <w:r>
        <w:tab/>
        <w:t>= (366/ 2912) * 100</w:t>
      </w:r>
    </w:p>
    <w:p w14:paraId="2348DB62" w14:textId="77777777" w:rsidR="00DF764E" w:rsidRDefault="00DF764E" w:rsidP="00DF764E">
      <w:r>
        <w:tab/>
        <w:t>= 12.57%</w:t>
      </w:r>
    </w:p>
    <w:p w14:paraId="59691988" w14:textId="5F042ECB" w:rsidR="0013439D" w:rsidRPr="0013439D" w:rsidRDefault="0013439D" w:rsidP="0013439D">
      <w:pPr>
        <w:pStyle w:val="ListParagraph"/>
        <w:numPr>
          <w:ilvl w:val="0"/>
          <w:numId w:val="9"/>
        </w:numPr>
        <w:rPr>
          <w:b/>
          <w:sz w:val="28"/>
        </w:rPr>
      </w:pPr>
      <w:r w:rsidRPr="0013439D">
        <w:rPr>
          <w:b/>
          <w:sz w:val="28"/>
        </w:rPr>
        <w:t>Return on Equity (ROE):</w:t>
      </w:r>
    </w:p>
    <w:p w14:paraId="300553C5" w14:textId="77777777" w:rsidR="0013439D" w:rsidRPr="00550AEC" w:rsidRDefault="0013439D" w:rsidP="0013439D">
      <w:r>
        <w:t xml:space="preserve">In 2022, the return on equity of Sweet plc is 13.96%. On the other hand, return on equity in 2021 was 12.57%. The Return on </w:t>
      </w:r>
      <w:r w:rsidRPr="00550AEC">
        <w:t>E</w:t>
      </w:r>
      <w:r>
        <w:t>quity of the company has</w:t>
      </w:r>
      <w:r w:rsidRPr="00550AEC">
        <w:t xml:space="preserve"> increased </w:t>
      </w:r>
      <w:r>
        <w:t>by 1.39% from the previous year</w:t>
      </w:r>
      <w:r w:rsidRPr="00550AEC">
        <w:t>. This</w:t>
      </w:r>
      <w:r>
        <w:t xml:space="preserve"> improvement of return on equity indicates</w:t>
      </w:r>
      <w:r w:rsidRPr="00550AEC">
        <w:t xml:space="preserve"> that the company is generating a higher retur</w:t>
      </w:r>
      <w:r>
        <w:t xml:space="preserve">n for its shareholders' equity that reflects </w:t>
      </w:r>
      <w:r w:rsidRPr="00550AEC">
        <w:t>improved profitability and shareholder value.</w:t>
      </w:r>
    </w:p>
    <w:p w14:paraId="371A047E" w14:textId="77777777" w:rsidR="0013439D" w:rsidRDefault="0013439D" w:rsidP="00DF764E"/>
    <w:p w14:paraId="7D835BEF" w14:textId="77777777" w:rsidR="0013439D" w:rsidRDefault="0013439D" w:rsidP="00DF764E"/>
    <w:p w14:paraId="3D14F9DF" w14:textId="77777777" w:rsidR="00DF764E" w:rsidRDefault="00DF764E" w:rsidP="0013439D">
      <w:pPr>
        <w:pStyle w:val="ListParagraph"/>
        <w:numPr>
          <w:ilvl w:val="0"/>
          <w:numId w:val="9"/>
        </w:numPr>
        <w:rPr>
          <w:b/>
          <w:sz w:val="28"/>
        </w:rPr>
      </w:pPr>
      <w:r w:rsidRPr="00DF764E">
        <w:rPr>
          <w:b/>
          <w:sz w:val="28"/>
        </w:rPr>
        <w:lastRenderedPageBreak/>
        <w:t xml:space="preserve">Earnings per Share (EPS): </w:t>
      </w:r>
    </w:p>
    <w:p w14:paraId="68C2AD7C" w14:textId="77777777" w:rsidR="00DF764E" w:rsidRDefault="00DF764E" w:rsidP="00DF764E">
      <w:r>
        <w:t>Earnings per share = Profit for the year / Number of shares outstanding</w:t>
      </w:r>
    </w:p>
    <w:p w14:paraId="0F866736" w14:textId="77777777" w:rsidR="00DF764E" w:rsidRDefault="00DF764E" w:rsidP="00DF764E">
      <w:r>
        <w:t>Number of shares outstanding = Equity / Ordinary share capital per</w:t>
      </w:r>
      <w:r w:rsidR="007949A3">
        <w:t xml:space="preserve"> share </w:t>
      </w:r>
    </w:p>
    <w:p w14:paraId="32322B14" w14:textId="77777777" w:rsidR="007949A3" w:rsidRDefault="007949A3" w:rsidP="007949A3">
      <w:r>
        <w:t>For 2022,</w:t>
      </w:r>
    </w:p>
    <w:p w14:paraId="49AB7B67" w14:textId="77777777" w:rsidR="007949A3" w:rsidRDefault="007949A3" w:rsidP="00DF764E">
      <w:r>
        <w:t>Number of share outstanding = 3088 / 6 = 514.67m</w:t>
      </w:r>
    </w:p>
    <w:p w14:paraId="52A9EFCA" w14:textId="77777777" w:rsidR="007949A3" w:rsidRPr="00DF764E" w:rsidRDefault="007949A3" w:rsidP="00DF764E">
      <w:r>
        <w:t>Earnings per share = 431 / 514.67 = 0.84</w:t>
      </w:r>
      <w:r w:rsidR="00C76992">
        <w:t xml:space="preserve"> per share</w:t>
      </w:r>
    </w:p>
    <w:p w14:paraId="5C60FC43" w14:textId="77777777" w:rsidR="007949A3" w:rsidRDefault="007949A3" w:rsidP="007949A3">
      <w:r>
        <w:t>For 2021,</w:t>
      </w:r>
    </w:p>
    <w:p w14:paraId="0FBA750D" w14:textId="77777777" w:rsidR="007949A3" w:rsidRDefault="007949A3" w:rsidP="007949A3">
      <w:r>
        <w:t>Number of share outstanding = 2912 / 6 = 485.33m</w:t>
      </w:r>
    </w:p>
    <w:p w14:paraId="7F293DF9" w14:textId="77777777" w:rsidR="007949A3" w:rsidRDefault="007949A3" w:rsidP="007949A3">
      <w:r>
        <w:t xml:space="preserve">Earnings per share = 366 / </w:t>
      </w:r>
      <w:r w:rsidR="00C76992">
        <w:t>485.33 =</w:t>
      </w:r>
      <w:r>
        <w:t xml:space="preserve"> 0.75</w:t>
      </w:r>
      <w:r w:rsidR="00C76992">
        <w:t xml:space="preserve"> per share </w:t>
      </w:r>
    </w:p>
    <w:p w14:paraId="05183590" w14:textId="2AD5825E" w:rsidR="0013439D" w:rsidRPr="0013439D" w:rsidRDefault="0013439D" w:rsidP="0013439D">
      <w:pPr>
        <w:pStyle w:val="ListParagraph"/>
        <w:numPr>
          <w:ilvl w:val="0"/>
          <w:numId w:val="8"/>
        </w:numPr>
        <w:rPr>
          <w:b/>
          <w:sz w:val="28"/>
        </w:rPr>
      </w:pPr>
      <w:r w:rsidRPr="0013439D">
        <w:rPr>
          <w:b/>
          <w:sz w:val="28"/>
        </w:rPr>
        <w:t>Earnings per Share (EPS):</w:t>
      </w:r>
    </w:p>
    <w:p w14:paraId="0CCB820C" w14:textId="77777777" w:rsidR="0013439D" w:rsidRPr="00550AEC" w:rsidRDefault="0013439D" w:rsidP="0013439D">
      <w:r w:rsidRPr="00550AEC">
        <w:t>The</w:t>
      </w:r>
      <w:r>
        <w:t xml:space="preserve"> Earnings per share of Sweet plc in 2021 was £0.75 per share. Then, the following year, earning per share of the company is </w:t>
      </w:r>
      <w:r w:rsidRPr="00550AEC">
        <w:t xml:space="preserve">£0.84 </w:t>
      </w:r>
      <w:r>
        <w:t>per share.</w:t>
      </w:r>
      <w:r w:rsidRPr="00550AEC">
        <w:t xml:space="preserve"> </w:t>
      </w:r>
      <w:r>
        <w:t>The earnings per share of the company has</w:t>
      </w:r>
      <w:r w:rsidRPr="00550AEC">
        <w:t xml:space="preserve"> increased from £0.75 per share in 2021 to £0.84 per share in 20</w:t>
      </w:r>
      <w:r>
        <w:t xml:space="preserve">22 </w:t>
      </w:r>
      <w:r w:rsidRPr="00550AEC">
        <w:t>which is a positive trend for the shareholders as they are earning more per share.</w:t>
      </w:r>
    </w:p>
    <w:p w14:paraId="2BE180D5" w14:textId="77777777" w:rsidR="0013439D" w:rsidRDefault="0013439D" w:rsidP="007949A3"/>
    <w:p w14:paraId="6C3B79E2" w14:textId="77777777" w:rsidR="00C76992" w:rsidRDefault="00C76992" w:rsidP="0013439D">
      <w:pPr>
        <w:pStyle w:val="ListParagraph"/>
        <w:numPr>
          <w:ilvl w:val="0"/>
          <w:numId w:val="8"/>
        </w:numPr>
        <w:rPr>
          <w:b/>
          <w:sz w:val="28"/>
        </w:rPr>
      </w:pPr>
      <w:r w:rsidRPr="00C76992">
        <w:rPr>
          <w:b/>
          <w:sz w:val="28"/>
        </w:rPr>
        <w:t>Net Profit Margin:</w:t>
      </w:r>
    </w:p>
    <w:p w14:paraId="40BFB9D4" w14:textId="77777777" w:rsidR="00C76992" w:rsidRDefault="00C76992" w:rsidP="00C76992">
      <w:r>
        <w:t>For 2022,</w:t>
      </w:r>
    </w:p>
    <w:p w14:paraId="1648D50E" w14:textId="22DD2C0D" w:rsidR="00C76992" w:rsidRDefault="00C76992" w:rsidP="00C76992">
      <w:r>
        <w:t xml:space="preserve">Net profit margin = </w:t>
      </w:r>
      <w:r w:rsidR="00D0229B">
        <w:t>(Operating</w:t>
      </w:r>
      <w:r>
        <w:t xml:space="preserve"> profit / Sales revenue</w:t>
      </w:r>
      <w:r w:rsidR="00F55FA4">
        <w:t>) * 100</w:t>
      </w:r>
    </w:p>
    <w:p w14:paraId="0322482A" w14:textId="77777777" w:rsidR="00C76992" w:rsidRDefault="00C76992" w:rsidP="00C76992">
      <w:r>
        <w:lastRenderedPageBreak/>
        <w:tab/>
        <w:t xml:space="preserve">= </w:t>
      </w:r>
      <w:r w:rsidR="00F55FA4">
        <w:t>(</w:t>
      </w:r>
      <w:r>
        <w:t xml:space="preserve">431 / </w:t>
      </w:r>
      <w:r w:rsidR="00F55FA4">
        <w:t>6738) * 100</w:t>
      </w:r>
    </w:p>
    <w:p w14:paraId="55373113" w14:textId="77777777" w:rsidR="00F55FA4" w:rsidRDefault="00F55FA4" w:rsidP="00C76992">
      <w:r>
        <w:tab/>
        <w:t>= 6.4%</w:t>
      </w:r>
    </w:p>
    <w:p w14:paraId="41627A20" w14:textId="77777777" w:rsidR="00F55FA4" w:rsidRDefault="00F55FA4" w:rsidP="00F55FA4">
      <w:r>
        <w:t>For 2021,</w:t>
      </w:r>
    </w:p>
    <w:p w14:paraId="79F3EE65" w14:textId="0E5F9E0B" w:rsidR="00F55FA4" w:rsidRDefault="00F55FA4" w:rsidP="00F55FA4">
      <w:r>
        <w:t>Net profit margin = (</w:t>
      </w:r>
      <w:r w:rsidR="00D0229B">
        <w:t xml:space="preserve">Operating </w:t>
      </w:r>
      <w:r>
        <w:t>profit / Sales revenue) * 100</w:t>
      </w:r>
    </w:p>
    <w:p w14:paraId="1E0D918E" w14:textId="77777777" w:rsidR="00F55FA4" w:rsidRDefault="00F55FA4" w:rsidP="00F55FA4">
      <w:r>
        <w:tab/>
        <w:t>= (366 / 6441) * 100</w:t>
      </w:r>
    </w:p>
    <w:p w14:paraId="0995A79E" w14:textId="77777777" w:rsidR="00F55FA4" w:rsidRDefault="00F55FA4" w:rsidP="00F55FA4">
      <w:r>
        <w:tab/>
        <w:t>= 5.68%</w:t>
      </w:r>
    </w:p>
    <w:p w14:paraId="57E9CE97" w14:textId="5480C6C5" w:rsidR="0013439D" w:rsidRPr="0013439D" w:rsidRDefault="0013439D" w:rsidP="0013439D">
      <w:pPr>
        <w:pStyle w:val="ListParagraph"/>
        <w:numPr>
          <w:ilvl w:val="0"/>
          <w:numId w:val="9"/>
        </w:numPr>
        <w:rPr>
          <w:b/>
          <w:sz w:val="28"/>
        </w:rPr>
      </w:pPr>
      <w:r w:rsidRPr="0013439D">
        <w:rPr>
          <w:b/>
          <w:sz w:val="28"/>
        </w:rPr>
        <w:t>Net Profit Margin:</w:t>
      </w:r>
    </w:p>
    <w:p w14:paraId="73551350" w14:textId="69B88C0F" w:rsidR="0013439D" w:rsidRDefault="0013439D" w:rsidP="00F55FA4">
      <w:r>
        <w:t>In 2021, net profit margin of Sweets plc was 5.68%. On the contrary, net profit margin of the company is 6.4% in 2022. The</w:t>
      </w:r>
      <w:r w:rsidRPr="00550AEC">
        <w:t xml:space="preserve"> net profit margin</w:t>
      </w:r>
      <w:r>
        <w:t xml:space="preserve"> of the company has</w:t>
      </w:r>
      <w:r w:rsidRPr="00550AEC">
        <w:t xml:space="preserve"> increased</w:t>
      </w:r>
      <w:r>
        <w:t xml:space="preserve"> by 0.72%</w:t>
      </w:r>
      <w:r w:rsidRPr="00550AEC">
        <w:t xml:space="preserve"> </w:t>
      </w:r>
      <w:r>
        <w:t>that indicates</w:t>
      </w:r>
      <w:r w:rsidRPr="00550AEC">
        <w:t xml:space="preserve"> improved profitability. The company is retaining a higher percentage of its revenue as profit.</w:t>
      </w:r>
      <w:r>
        <w:t xml:space="preserve"> It shows that the financial performance of the company is very good. </w:t>
      </w:r>
    </w:p>
    <w:p w14:paraId="4D4C0043" w14:textId="77777777" w:rsidR="00F55FA4" w:rsidRDefault="00F55FA4" w:rsidP="0013439D">
      <w:pPr>
        <w:pStyle w:val="ListParagraph"/>
        <w:numPr>
          <w:ilvl w:val="0"/>
          <w:numId w:val="9"/>
        </w:numPr>
        <w:rPr>
          <w:b/>
          <w:sz w:val="28"/>
        </w:rPr>
      </w:pPr>
      <w:r w:rsidRPr="00F55FA4">
        <w:rPr>
          <w:b/>
          <w:sz w:val="28"/>
        </w:rPr>
        <w:t>Asset Turnover:</w:t>
      </w:r>
    </w:p>
    <w:p w14:paraId="77B2D617" w14:textId="77777777" w:rsidR="00F55FA4" w:rsidRDefault="00F55FA4" w:rsidP="00F55FA4">
      <w:r>
        <w:t>For 2022,</w:t>
      </w:r>
    </w:p>
    <w:p w14:paraId="22CC22B3" w14:textId="77777777" w:rsidR="00F55FA4" w:rsidRDefault="00F55FA4" w:rsidP="00F55FA4">
      <w:r>
        <w:t>Asset turnover = (Total revenue / total assets)</w:t>
      </w:r>
    </w:p>
    <w:p w14:paraId="0C5BE7B3" w14:textId="77777777" w:rsidR="00F55FA4" w:rsidRDefault="00F55FA4" w:rsidP="00F55FA4">
      <w:r>
        <w:tab/>
      </w:r>
      <w:r>
        <w:tab/>
        <w:t>= (6738 / 9736)</w:t>
      </w:r>
    </w:p>
    <w:p w14:paraId="3CD47A1F" w14:textId="77777777" w:rsidR="00F55FA4" w:rsidRDefault="00F55FA4" w:rsidP="00F55FA4">
      <w:r>
        <w:tab/>
      </w:r>
      <w:r>
        <w:tab/>
        <w:t>= 0.69 times</w:t>
      </w:r>
    </w:p>
    <w:p w14:paraId="3E5DC4AA" w14:textId="77777777" w:rsidR="00F55FA4" w:rsidRDefault="00F55FA4" w:rsidP="00F55FA4">
      <w:r>
        <w:t>For 2021,</w:t>
      </w:r>
    </w:p>
    <w:p w14:paraId="2E4E7996" w14:textId="77777777" w:rsidR="00F55FA4" w:rsidRDefault="00F55FA4" w:rsidP="00F55FA4">
      <w:r>
        <w:t>Asset turnover = (Total revenue / total assets)</w:t>
      </w:r>
    </w:p>
    <w:p w14:paraId="139B4271" w14:textId="77777777" w:rsidR="00F55FA4" w:rsidRDefault="00F55FA4" w:rsidP="00F55FA4">
      <w:r>
        <w:lastRenderedPageBreak/>
        <w:tab/>
      </w:r>
      <w:r>
        <w:tab/>
        <w:t>= (6441 / 10087)</w:t>
      </w:r>
    </w:p>
    <w:p w14:paraId="46509F73" w14:textId="77777777" w:rsidR="00F55FA4" w:rsidRDefault="00F55FA4" w:rsidP="00F55FA4">
      <w:r>
        <w:tab/>
      </w:r>
      <w:r>
        <w:tab/>
        <w:t>= 0.64 times</w:t>
      </w:r>
    </w:p>
    <w:p w14:paraId="5A778B34" w14:textId="147BD3AD" w:rsidR="0013439D" w:rsidRPr="0013439D" w:rsidRDefault="0013439D" w:rsidP="0013439D">
      <w:pPr>
        <w:pStyle w:val="ListParagraph"/>
        <w:numPr>
          <w:ilvl w:val="0"/>
          <w:numId w:val="8"/>
        </w:numPr>
        <w:rPr>
          <w:b/>
          <w:sz w:val="28"/>
        </w:rPr>
      </w:pPr>
      <w:r w:rsidRPr="0013439D">
        <w:rPr>
          <w:b/>
          <w:sz w:val="28"/>
        </w:rPr>
        <w:t>Asset Turnover:</w:t>
      </w:r>
    </w:p>
    <w:p w14:paraId="697C23D5" w14:textId="5571EC83" w:rsidR="0013439D" w:rsidRDefault="0013439D" w:rsidP="00F55FA4">
      <w:r w:rsidRPr="00550AEC">
        <w:t>The asset turnover</w:t>
      </w:r>
      <w:r>
        <w:t xml:space="preserve"> of Sweet plc is 0.69 times in 2022. In 2021, the asset turnover of the company was 0.64 times. The asset turnover of the company has</w:t>
      </w:r>
      <w:r w:rsidRPr="00550AEC">
        <w:t xml:space="preserve"> increased </w:t>
      </w:r>
      <w:r>
        <w:t xml:space="preserve">0.05 times </w:t>
      </w:r>
      <w:r w:rsidRPr="00550AEC">
        <w:t>from</w:t>
      </w:r>
      <w:r>
        <w:t xml:space="preserve"> the previous year</w:t>
      </w:r>
      <w:r w:rsidRPr="00550AEC">
        <w:t>. This</w:t>
      </w:r>
      <w:r>
        <w:t xml:space="preserve"> enhancement</w:t>
      </w:r>
      <w:r w:rsidRPr="00550AEC">
        <w:t xml:space="preserve"> </w:t>
      </w:r>
      <w:r>
        <w:t>indicates</w:t>
      </w:r>
      <w:r w:rsidRPr="00550AEC">
        <w:t xml:space="preserve"> that the company is utilizing its assets more</w:t>
      </w:r>
      <w:r>
        <w:t xml:space="preserve"> effectively to generate sales which are a positive sign. </w:t>
      </w:r>
    </w:p>
    <w:p w14:paraId="1E01D3AC" w14:textId="77777777" w:rsidR="00CE24AF" w:rsidRDefault="00CE24AF" w:rsidP="0013439D">
      <w:pPr>
        <w:pStyle w:val="ListParagraph"/>
        <w:numPr>
          <w:ilvl w:val="0"/>
          <w:numId w:val="8"/>
        </w:numPr>
        <w:rPr>
          <w:b/>
          <w:sz w:val="28"/>
        </w:rPr>
      </w:pPr>
      <w:r w:rsidRPr="00CE24AF">
        <w:rPr>
          <w:b/>
          <w:sz w:val="28"/>
        </w:rPr>
        <w:t xml:space="preserve">Stock Holding Days: </w:t>
      </w:r>
    </w:p>
    <w:p w14:paraId="47223F9B" w14:textId="77777777" w:rsidR="00CE24AF" w:rsidRDefault="00CE24AF" w:rsidP="00CE24AF">
      <w:r>
        <w:t>For 2022,</w:t>
      </w:r>
    </w:p>
    <w:p w14:paraId="07EEFA26" w14:textId="20A857AC" w:rsidR="00CE24AF" w:rsidRDefault="00CE24AF" w:rsidP="00CE24AF">
      <w:r>
        <w:t xml:space="preserve">Stock holding days = </w:t>
      </w:r>
      <w:r w:rsidR="00D0229B">
        <w:t>(</w:t>
      </w:r>
      <w:r w:rsidR="00375426">
        <w:t>Inventory / Cost of Sales)</w:t>
      </w:r>
      <w:r w:rsidR="00D0229B">
        <w:t xml:space="preserve"> *365</w:t>
      </w:r>
    </w:p>
    <w:p w14:paraId="5B463356" w14:textId="4FAB6CCD" w:rsidR="00375426" w:rsidRDefault="00375426" w:rsidP="00CE24AF">
      <w:r>
        <w:tab/>
      </w:r>
      <w:r>
        <w:tab/>
      </w:r>
      <w:r>
        <w:tab/>
        <w:t>= (708 / 3235)</w:t>
      </w:r>
      <w:r w:rsidR="00B93775">
        <w:t xml:space="preserve"> *365</w:t>
      </w:r>
    </w:p>
    <w:p w14:paraId="2F2C4787" w14:textId="5CCED4F8" w:rsidR="00375426" w:rsidRPr="00CE24AF" w:rsidRDefault="00375426" w:rsidP="00CE24AF">
      <w:r>
        <w:tab/>
      </w:r>
      <w:r>
        <w:tab/>
      </w:r>
      <w:r>
        <w:tab/>
        <w:t>= 79.</w:t>
      </w:r>
      <w:r w:rsidR="00B93775">
        <w:t>88</w:t>
      </w:r>
      <w:r>
        <w:t xml:space="preserve"> days or 80 days</w:t>
      </w:r>
    </w:p>
    <w:p w14:paraId="50C0E55A" w14:textId="77777777" w:rsidR="00375426" w:rsidRDefault="00375426" w:rsidP="00375426">
      <w:r>
        <w:t>For 2021,</w:t>
      </w:r>
    </w:p>
    <w:p w14:paraId="132B8956" w14:textId="66F1B1D2" w:rsidR="00375426" w:rsidRDefault="00375426" w:rsidP="00375426">
      <w:r>
        <w:t xml:space="preserve">Stock holding days = (Inventory </w:t>
      </w:r>
      <w:r w:rsidR="00B93775">
        <w:t>/</w:t>
      </w:r>
      <w:r>
        <w:t>Cost of Sales</w:t>
      </w:r>
      <w:r w:rsidR="00B93775">
        <w:t>) *365</w:t>
      </w:r>
    </w:p>
    <w:p w14:paraId="28E309D1" w14:textId="4FA451B9" w:rsidR="00375426" w:rsidRDefault="00375426" w:rsidP="00375426">
      <w:r>
        <w:tab/>
      </w:r>
      <w:r>
        <w:tab/>
      </w:r>
      <w:r>
        <w:tab/>
        <w:t>= (659 / 3096</w:t>
      </w:r>
      <w:r w:rsidR="00B93775">
        <w:t xml:space="preserve">) *365 </w:t>
      </w:r>
    </w:p>
    <w:p w14:paraId="28FC6E25" w14:textId="75D8A237" w:rsidR="00375426" w:rsidRDefault="00375426" w:rsidP="00375426">
      <w:r>
        <w:tab/>
      </w:r>
      <w:r>
        <w:tab/>
      </w:r>
      <w:r>
        <w:tab/>
        <w:t>= 77.</w:t>
      </w:r>
      <w:r w:rsidR="00B93775">
        <w:t>69</w:t>
      </w:r>
      <w:r>
        <w:t xml:space="preserve"> days or 78 days</w:t>
      </w:r>
    </w:p>
    <w:p w14:paraId="556A5917" w14:textId="5A7F5E62" w:rsidR="0013439D" w:rsidRPr="0013439D" w:rsidRDefault="0013439D" w:rsidP="0013439D">
      <w:pPr>
        <w:pStyle w:val="ListParagraph"/>
        <w:numPr>
          <w:ilvl w:val="0"/>
          <w:numId w:val="9"/>
        </w:numPr>
        <w:rPr>
          <w:b/>
          <w:sz w:val="28"/>
        </w:rPr>
      </w:pPr>
      <w:r w:rsidRPr="0013439D">
        <w:rPr>
          <w:b/>
          <w:sz w:val="28"/>
        </w:rPr>
        <w:t>Stock Holding Days:</w:t>
      </w:r>
    </w:p>
    <w:p w14:paraId="22709E01" w14:textId="4BCC180B" w:rsidR="0013439D" w:rsidRDefault="0013439D" w:rsidP="00375426">
      <w:r w:rsidRPr="00550AEC">
        <w:lastRenderedPageBreak/>
        <w:t>The stock holding days</w:t>
      </w:r>
      <w:r>
        <w:t xml:space="preserve"> of Sweet plc is 80 days in 2022. On the other hand, the stock holding days of the company was 78 days in 2021. The stock holding days of the company has</w:t>
      </w:r>
      <w:r w:rsidRPr="00550AEC">
        <w:t xml:space="preserve"> increased </w:t>
      </w:r>
      <w:r>
        <w:t>by 2 days from the previous year</w:t>
      </w:r>
      <w:r w:rsidRPr="00550AEC">
        <w:t>. This may indicate that the company is holding more inventories, which ties up capital</w:t>
      </w:r>
      <w:r>
        <w:t xml:space="preserve"> that indicates the mismanagement of the company</w:t>
      </w:r>
      <w:r w:rsidRPr="00550AEC">
        <w:t xml:space="preserve">. </w:t>
      </w:r>
      <w:r>
        <w:t>The times of changes are very slight only 2 days. So, a</w:t>
      </w:r>
      <w:r w:rsidRPr="00550AEC">
        <w:t xml:space="preserve"> slight increase in stock holding days is not necessarily a concern but should be monitored.</w:t>
      </w:r>
    </w:p>
    <w:p w14:paraId="771A4566" w14:textId="77777777" w:rsidR="00375426" w:rsidRDefault="00375426" w:rsidP="0013439D">
      <w:pPr>
        <w:pStyle w:val="ListParagraph"/>
        <w:numPr>
          <w:ilvl w:val="0"/>
          <w:numId w:val="9"/>
        </w:numPr>
        <w:rPr>
          <w:b/>
          <w:sz w:val="28"/>
        </w:rPr>
      </w:pPr>
      <w:r w:rsidRPr="00375426">
        <w:rPr>
          <w:b/>
          <w:sz w:val="28"/>
        </w:rPr>
        <w:t xml:space="preserve">Debtors Collection Period: </w:t>
      </w:r>
    </w:p>
    <w:p w14:paraId="45E55097" w14:textId="77777777" w:rsidR="00375426" w:rsidRDefault="00375426" w:rsidP="00375426">
      <w:r>
        <w:t>For 2022,</w:t>
      </w:r>
    </w:p>
    <w:p w14:paraId="0951987C" w14:textId="77777777" w:rsidR="00375426" w:rsidRDefault="00375426" w:rsidP="00375426">
      <w:r>
        <w:t>Debtors collection period = (Trade receivables / Sales revenue) * 365</w:t>
      </w:r>
    </w:p>
    <w:p w14:paraId="1A53888B" w14:textId="77777777" w:rsidR="00375426" w:rsidRDefault="00375426" w:rsidP="00375426">
      <w:r>
        <w:tab/>
      </w:r>
      <w:r>
        <w:tab/>
      </w:r>
      <w:r>
        <w:tab/>
      </w:r>
      <w:r>
        <w:tab/>
        <w:t>= (1249 / 6738) * 365</w:t>
      </w:r>
    </w:p>
    <w:p w14:paraId="11A9F884" w14:textId="77777777" w:rsidR="00375426" w:rsidRDefault="00375426" w:rsidP="00375426">
      <w:r>
        <w:tab/>
      </w:r>
      <w:r>
        <w:tab/>
      </w:r>
      <w:r>
        <w:tab/>
      </w:r>
      <w:r>
        <w:tab/>
        <w:t>= 67.66</w:t>
      </w:r>
      <w:r w:rsidR="003A237A">
        <w:t xml:space="preserve"> days or 68 days</w:t>
      </w:r>
    </w:p>
    <w:p w14:paraId="40AFA663" w14:textId="77777777" w:rsidR="003A237A" w:rsidRDefault="003A237A" w:rsidP="003A237A">
      <w:r>
        <w:t>For 2021,</w:t>
      </w:r>
    </w:p>
    <w:p w14:paraId="2D8EF3EA" w14:textId="77777777" w:rsidR="003A237A" w:rsidRDefault="003A237A" w:rsidP="003A237A">
      <w:r>
        <w:t>Debtors collection period = (Trade receivables / Sales revenue) * 365</w:t>
      </w:r>
    </w:p>
    <w:p w14:paraId="60302A94" w14:textId="77777777" w:rsidR="003A237A" w:rsidRDefault="003A237A" w:rsidP="003A237A">
      <w:r>
        <w:tab/>
      </w:r>
      <w:r>
        <w:tab/>
      </w:r>
      <w:r>
        <w:tab/>
      </w:r>
      <w:r>
        <w:tab/>
        <w:t>= (1287 / 6441) * 365</w:t>
      </w:r>
    </w:p>
    <w:p w14:paraId="32DE500D" w14:textId="77777777" w:rsidR="003A237A" w:rsidRDefault="003A237A" w:rsidP="003A237A">
      <w:r>
        <w:tab/>
      </w:r>
      <w:r>
        <w:tab/>
      </w:r>
      <w:r>
        <w:tab/>
      </w:r>
      <w:r>
        <w:tab/>
        <w:t>= 72.93 days or 73 days</w:t>
      </w:r>
    </w:p>
    <w:p w14:paraId="4D74C684" w14:textId="00C49C68" w:rsidR="0013439D" w:rsidRPr="00550AEC" w:rsidRDefault="0013439D" w:rsidP="0013439D">
      <w:pPr>
        <w:pStyle w:val="ListParagraph"/>
        <w:numPr>
          <w:ilvl w:val="0"/>
          <w:numId w:val="8"/>
        </w:numPr>
        <w:rPr>
          <w:b/>
          <w:sz w:val="28"/>
        </w:rPr>
      </w:pPr>
      <w:r w:rsidRPr="00550AEC">
        <w:rPr>
          <w:b/>
          <w:sz w:val="28"/>
        </w:rPr>
        <w:t>Debtors Collection Period:</w:t>
      </w:r>
    </w:p>
    <w:p w14:paraId="316CA575" w14:textId="68833E37" w:rsidR="0013439D" w:rsidRDefault="0013439D" w:rsidP="003A237A">
      <w:r w:rsidRPr="00550AEC">
        <w:t xml:space="preserve">The debtors’ collection period </w:t>
      </w:r>
      <w:r>
        <w:t xml:space="preserve">of Sweet plc in 2022 is 68 days. On the other hand, debtors collection period of the company in 2021 was 73 days. The debtors collection period of the company has </w:t>
      </w:r>
      <w:r w:rsidRPr="00550AEC">
        <w:t>decreased</w:t>
      </w:r>
      <w:r>
        <w:t xml:space="preserve"> by 5 days</w:t>
      </w:r>
      <w:r w:rsidRPr="00550AEC">
        <w:t xml:space="preserve"> from</w:t>
      </w:r>
      <w:r>
        <w:t xml:space="preserve"> the previous year</w:t>
      </w:r>
      <w:r w:rsidRPr="00550AEC">
        <w:t>. This</w:t>
      </w:r>
      <w:r>
        <w:t xml:space="preserve"> change</w:t>
      </w:r>
      <w:r w:rsidRPr="00550AEC">
        <w:t xml:space="preserve"> suggests that the company </w:t>
      </w:r>
      <w:r w:rsidRPr="00550AEC">
        <w:lastRenderedPageBreak/>
        <w:t>is collecting its accounts receivable more efficiently, which is a positive indicator of cash flow management.</w:t>
      </w:r>
    </w:p>
    <w:p w14:paraId="15B1C5DC" w14:textId="77777777" w:rsidR="008211C1" w:rsidRPr="008211C1" w:rsidRDefault="008211C1" w:rsidP="0013439D">
      <w:pPr>
        <w:pStyle w:val="ListParagraph"/>
        <w:numPr>
          <w:ilvl w:val="0"/>
          <w:numId w:val="8"/>
        </w:numPr>
        <w:rPr>
          <w:b/>
          <w:sz w:val="28"/>
        </w:rPr>
      </w:pPr>
      <w:r w:rsidRPr="008211C1">
        <w:rPr>
          <w:b/>
          <w:sz w:val="28"/>
        </w:rPr>
        <w:t xml:space="preserve">Current Ratio: </w:t>
      </w:r>
    </w:p>
    <w:p w14:paraId="6000592B" w14:textId="77777777" w:rsidR="003A237A" w:rsidRDefault="008211C1" w:rsidP="008211C1">
      <w:r>
        <w:t>For 2022,</w:t>
      </w:r>
    </w:p>
    <w:p w14:paraId="0869B512" w14:textId="43FEAE96" w:rsidR="008211C1" w:rsidRDefault="008211C1" w:rsidP="008211C1">
      <w:r>
        <w:t xml:space="preserve">Current ratio = (Current assets / </w:t>
      </w:r>
      <w:r w:rsidR="00B93775">
        <w:t>C</w:t>
      </w:r>
      <w:r>
        <w:t>urrent liabilities)</w:t>
      </w:r>
    </w:p>
    <w:p w14:paraId="5A541CF9" w14:textId="77777777" w:rsidR="008211C1" w:rsidRDefault="008211C1" w:rsidP="008211C1">
      <w:r>
        <w:tab/>
      </w:r>
      <w:r>
        <w:tab/>
        <w:t xml:space="preserve">= (2303 / 2511) </w:t>
      </w:r>
    </w:p>
    <w:p w14:paraId="67E86774" w14:textId="77777777" w:rsidR="008211C1" w:rsidRDefault="008211C1" w:rsidP="008211C1">
      <w:r>
        <w:tab/>
      </w:r>
      <w:r>
        <w:tab/>
        <w:t xml:space="preserve">= 0.92:1 </w:t>
      </w:r>
    </w:p>
    <w:p w14:paraId="59D5B5AA" w14:textId="77777777" w:rsidR="008211C1" w:rsidRDefault="008211C1" w:rsidP="008211C1">
      <w:r>
        <w:t>For 2021,</w:t>
      </w:r>
    </w:p>
    <w:p w14:paraId="76A72381" w14:textId="6F58419F" w:rsidR="008211C1" w:rsidRDefault="008211C1" w:rsidP="008211C1">
      <w:r>
        <w:t xml:space="preserve">Current ratio = (Current assets / </w:t>
      </w:r>
      <w:r w:rsidR="00B93775">
        <w:t>C</w:t>
      </w:r>
      <w:r>
        <w:t>urrent liabilities)</w:t>
      </w:r>
    </w:p>
    <w:p w14:paraId="050A0986" w14:textId="77777777" w:rsidR="008211C1" w:rsidRDefault="008211C1" w:rsidP="008211C1">
      <w:r>
        <w:tab/>
      </w:r>
      <w:r>
        <w:tab/>
        <w:t xml:space="preserve">= (2355 / 3046) </w:t>
      </w:r>
    </w:p>
    <w:p w14:paraId="6D1BFE51" w14:textId="77777777" w:rsidR="008211C1" w:rsidRDefault="008211C1" w:rsidP="008211C1">
      <w:r>
        <w:tab/>
      </w:r>
      <w:r>
        <w:tab/>
        <w:t xml:space="preserve">= 0.77:1 </w:t>
      </w:r>
    </w:p>
    <w:p w14:paraId="17AEA238" w14:textId="7C915431" w:rsidR="0013439D" w:rsidRPr="00550AEC" w:rsidRDefault="0013439D" w:rsidP="0013439D">
      <w:pPr>
        <w:pStyle w:val="ListParagraph"/>
        <w:numPr>
          <w:ilvl w:val="0"/>
          <w:numId w:val="9"/>
        </w:numPr>
        <w:rPr>
          <w:b/>
          <w:sz w:val="28"/>
        </w:rPr>
      </w:pPr>
      <w:r w:rsidRPr="00550AEC">
        <w:rPr>
          <w:b/>
          <w:sz w:val="28"/>
        </w:rPr>
        <w:t>Current Ratio:</w:t>
      </w:r>
    </w:p>
    <w:p w14:paraId="312947A7" w14:textId="15B8103F" w:rsidR="0013439D" w:rsidRDefault="0013439D" w:rsidP="008211C1">
      <w:r w:rsidRPr="00550AEC">
        <w:t>The current ratio</w:t>
      </w:r>
      <w:r>
        <w:t xml:space="preserve"> of Sweet plc was 0.77:1 in 2021. On the other hand, the current ratio of the company is 0.92:1 in 2022. The standard current ratio is 2:1 but the current ratio of the company of both 2021 and 2022 is less the standard current ratio that indicates that the company do not have sufficient current asset to cover its current liabilities. The current ratio of the company has</w:t>
      </w:r>
      <w:r w:rsidRPr="00550AEC">
        <w:t xml:space="preserve"> improved from 0.77:1 in 2021 to 0.92:1 in 2022. The increase in the curr</w:t>
      </w:r>
      <w:r>
        <w:t xml:space="preserve">ent ratio indicates </w:t>
      </w:r>
      <w:r w:rsidRPr="00550AEC">
        <w:t>a positive sign for creditors and investors.</w:t>
      </w:r>
      <w:r>
        <w:t xml:space="preserve"> Besides, the management of the company should focus on managing current assets effectively. </w:t>
      </w:r>
    </w:p>
    <w:p w14:paraId="65F862CF" w14:textId="77777777" w:rsidR="00642EA6" w:rsidRDefault="00642EA6" w:rsidP="0013439D">
      <w:pPr>
        <w:pStyle w:val="ListParagraph"/>
        <w:numPr>
          <w:ilvl w:val="0"/>
          <w:numId w:val="9"/>
        </w:numPr>
        <w:rPr>
          <w:b/>
          <w:sz w:val="28"/>
        </w:rPr>
      </w:pPr>
      <w:r w:rsidRPr="00642EA6">
        <w:rPr>
          <w:b/>
          <w:sz w:val="28"/>
        </w:rPr>
        <w:lastRenderedPageBreak/>
        <w:t xml:space="preserve">Gearing Ratio: </w:t>
      </w:r>
    </w:p>
    <w:p w14:paraId="04F382EF" w14:textId="77777777" w:rsidR="007C5AD6" w:rsidRDefault="007C5AD6" w:rsidP="007C5AD6">
      <w:r>
        <w:t>For 2022,</w:t>
      </w:r>
    </w:p>
    <w:p w14:paraId="0CF2B53D" w14:textId="77777777" w:rsidR="007C5AD6" w:rsidRDefault="007C5AD6" w:rsidP="007C5AD6">
      <w:r>
        <w:t>Gearing ratio= (Non-current liabilities / Equity)</w:t>
      </w:r>
    </w:p>
    <w:p w14:paraId="561F914B" w14:textId="77777777" w:rsidR="007C5AD6" w:rsidRDefault="007C5AD6" w:rsidP="007C5AD6">
      <w:r>
        <w:tab/>
      </w:r>
      <w:r>
        <w:tab/>
        <w:t>= (4137 / 3088)</w:t>
      </w:r>
    </w:p>
    <w:p w14:paraId="1415C390" w14:textId="77777777" w:rsidR="007C5AD6" w:rsidRDefault="007C5AD6" w:rsidP="007C5AD6">
      <w:r>
        <w:tab/>
      </w:r>
      <w:r>
        <w:tab/>
        <w:t>= 1.34</w:t>
      </w:r>
    </w:p>
    <w:p w14:paraId="21FC3292" w14:textId="05408550" w:rsidR="007C5AD6" w:rsidRDefault="007C5AD6" w:rsidP="007C5AD6">
      <w:r>
        <w:t>For 202</w:t>
      </w:r>
      <w:r w:rsidR="007F12A4">
        <w:t>1</w:t>
      </w:r>
      <w:r>
        <w:t>,</w:t>
      </w:r>
    </w:p>
    <w:p w14:paraId="632CDAE9" w14:textId="77777777" w:rsidR="007C5AD6" w:rsidRDefault="007C5AD6" w:rsidP="007C5AD6">
      <w:r>
        <w:t>Gearing ratio= (Non-current liabilities / Equity)</w:t>
      </w:r>
    </w:p>
    <w:p w14:paraId="4AD70E9C" w14:textId="77777777" w:rsidR="007C5AD6" w:rsidRDefault="007C5AD6" w:rsidP="007C5AD6">
      <w:r>
        <w:tab/>
      </w:r>
      <w:r>
        <w:tab/>
        <w:t>= (4129 / 2912)</w:t>
      </w:r>
    </w:p>
    <w:p w14:paraId="37585B14" w14:textId="77777777" w:rsidR="007C5AD6" w:rsidRDefault="007C5AD6" w:rsidP="007C5AD6">
      <w:r>
        <w:tab/>
      </w:r>
      <w:r>
        <w:tab/>
        <w:t>= 1.42</w:t>
      </w:r>
    </w:p>
    <w:p w14:paraId="71188366" w14:textId="7C8ABE43" w:rsidR="0013439D" w:rsidRPr="00550AEC" w:rsidRDefault="0013439D" w:rsidP="0013439D">
      <w:pPr>
        <w:pStyle w:val="ListParagraph"/>
        <w:numPr>
          <w:ilvl w:val="0"/>
          <w:numId w:val="8"/>
        </w:numPr>
        <w:rPr>
          <w:b/>
          <w:sz w:val="28"/>
        </w:rPr>
      </w:pPr>
      <w:r w:rsidRPr="00550AEC">
        <w:rPr>
          <w:b/>
          <w:sz w:val="28"/>
        </w:rPr>
        <w:t>Gearing Ratio:</w:t>
      </w:r>
    </w:p>
    <w:p w14:paraId="5475D1F2" w14:textId="77777777" w:rsidR="0013439D" w:rsidRPr="00550AEC" w:rsidRDefault="0013439D" w:rsidP="0013439D">
      <w:r w:rsidRPr="00550AEC">
        <w:t>The gearing ratio</w:t>
      </w:r>
      <w:r>
        <w:t xml:space="preserve"> of Sweet plc is 1.34 in 2022. On the other hand, the gearing ratio of the company was 1.42 in 2021. The gearing ratio of the company has</w:t>
      </w:r>
      <w:r w:rsidRPr="00550AEC">
        <w:t xml:space="preserve"> increased slightly from 1.42 in 2021 to 1.34 in 2022. While the increase is not significant, it indicates that the company's debt level relative to equity is still moderate. This suggests a reasonable balance between debt and equity financing.</w:t>
      </w:r>
    </w:p>
    <w:p w14:paraId="5EAB6A43" w14:textId="77777777" w:rsidR="0013439D" w:rsidRDefault="0013439D" w:rsidP="007C5AD6"/>
    <w:p w14:paraId="53AAD107" w14:textId="77777777" w:rsidR="00745481" w:rsidRDefault="00745481" w:rsidP="0013439D">
      <w:pPr>
        <w:pStyle w:val="ListParagraph"/>
        <w:numPr>
          <w:ilvl w:val="0"/>
          <w:numId w:val="8"/>
        </w:numPr>
        <w:rPr>
          <w:b/>
          <w:sz w:val="28"/>
        </w:rPr>
      </w:pPr>
      <w:r w:rsidRPr="00745481">
        <w:rPr>
          <w:b/>
          <w:sz w:val="28"/>
        </w:rPr>
        <w:t xml:space="preserve">Interest Cover: </w:t>
      </w:r>
    </w:p>
    <w:p w14:paraId="5B21CD50" w14:textId="77777777" w:rsidR="00745481" w:rsidRDefault="00745481" w:rsidP="00745481">
      <w:r>
        <w:t>For 2022,</w:t>
      </w:r>
    </w:p>
    <w:p w14:paraId="3ACE52C0" w14:textId="409CA05D" w:rsidR="00745481" w:rsidRDefault="00745481" w:rsidP="00745481">
      <w:r>
        <w:lastRenderedPageBreak/>
        <w:t xml:space="preserve">Interest cover = </w:t>
      </w:r>
      <w:r w:rsidR="00B93775">
        <w:t>(</w:t>
      </w:r>
      <w:r>
        <w:t xml:space="preserve">Profit before </w:t>
      </w:r>
      <w:r w:rsidR="00B93775">
        <w:t>Interest</w:t>
      </w:r>
      <w:r>
        <w:t xml:space="preserve"> / </w:t>
      </w:r>
      <w:r w:rsidR="00B93775">
        <w:t>Interest Charges)</w:t>
      </w:r>
    </w:p>
    <w:p w14:paraId="18495DAE" w14:textId="77777777" w:rsidR="00745481" w:rsidRDefault="00745481" w:rsidP="00745481">
      <w:r>
        <w:tab/>
      </w:r>
      <w:r>
        <w:tab/>
        <w:t>= 620 / 226</w:t>
      </w:r>
    </w:p>
    <w:p w14:paraId="519B8C17" w14:textId="16B246EC" w:rsidR="00745481" w:rsidRDefault="00745481" w:rsidP="00745481">
      <w:r>
        <w:tab/>
      </w:r>
      <w:r>
        <w:tab/>
        <w:t>= 2.74</w:t>
      </w:r>
      <w:r w:rsidR="00B93775">
        <w:t xml:space="preserve"> times</w:t>
      </w:r>
    </w:p>
    <w:p w14:paraId="575A2AD1" w14:textId="77777777" w:rsidR="00745481" w:rsidRDefault="00745481" w:rsidP="00745481">
      <w:r>
        <w:t>For 2021,</w:t>
      </w:r>
    </w:p>
    <w:p w14:paraId="3929734F" w14:textId="2CCC39E8" w:rsidR="00745481" w:rsidRDefault="00745481" w:rsidP="00745481">
      <w:r>
        <w:t xml:space="preserve">Interest cover = </w:t>
      </w:r>
      <w:r w:rsidR="00B93775">
        <w:t>(Profit before Interest / Interest Charges)</w:t>
      </w:r>
    </w:p>
    <w:p w14:paraId="0639804F" w14:textId="77777777" w:rsidR="00745481" w:rsidRDefault="00745481" w:rsidP="00745481">
      <w:r>
        <w:tab/>
      </w:r>
      <w:r>
        <w:tab/>
        <w:t>= 539 / 181</w:t>
      </w:r>
    </w:p>
    <w:p w14:paraId="66FC0BAC" w14:textId="24BBD2B5" w:rsidR="00745481" w:rsidRPr="00745481" w:rsidRDefault="00745481" w:rsidP="00745481">
      <w:r>
        <w:tab/>
      </w:r>
      <w:r>
        <w:tab/>
        <w:t>= 2.98</w:t>
      </w:r>
      <w:r w:rsidR="00B93775">
        <w:t xml:space="preserve"> times</w:t>
      </w:r>
    </w:p>
    <w:p w14:paraId="6B5E2427" w14:textId="6C0654FD" w:rsidR="0013439D" w:rsidRPr="00550AEC" w:rsidRDefault="0013439D" w:rsidP="0013439D">
      <w:pPr>
        <w:pStyle w:val="ListParagraph"/>
        <w:numPr>
          <w:ilvl w:val="0"/>
          <w:numId w:val="9"/>
        </w:numPr>
        <w:rPr>
          <w:b/>
          <w:sz w:val="28"/>
        </w:rPr>
      </w:pPr>
      <w:r>
        <w:rPr>
          <w:b/>
          <w:sz w:val="28"/>
        </w:rPr>
        <w:t xml:space="preserve"> </w:t>
      </w:r>
      <w:r w:rsidRPr="00550AEC">
        <w:rPr>
          <w:b/>
          <w:sz w:val="28"/>
        </w:rPr>
        <w:t>Interest Cover:</w:t>
      </w:r>
    </w:p>
    <w:p w14:paraId="159DD8D1" w14:textId="77777777" w:rsidR="0013439D" w:rsidRPr="00550AEC" w:rsidRDefault="0013439D" w:rsidP="0013439D">
      <w:r w:rsidRPr="00550AEC">
        <w:t>The interest cover</w:t>
      </w:r>
      <w:r>
        <w:t xml:space="preserve"> of Sweet plc is 2.74 in 2022. On the contrary, the interest cover of the company was 2.98 in 2021. The interest cover of the company has</w:t>
      </w:r>
      <w:r w:rsidRPr="00550AEC">
        <w:t xml:space="preserve"> decreased from 2.98 in 2021 to 2.74 in 2022</w:t>
      </w:r>
      <w:r>
        <w:t xml:space="preserve"> that is bad for the company</w:t>
      </w:r>
      <w:r w:rsidRPr="00550AEC">
        <w:t xml:space="preserve">. </w:t>
      </w:r>
      <w:r>
        <w:t>The standard interest cover is 2. As t</w:t>
      </w:r>
      <w:r w:rsidRPr="00550AEC">
        <w:t>he interest cover</w:t>
      </w:r>
      <w:r>
        <w:t xml:space="preserve"> of the company</w:t>
      </w:r>
      <w:r w:rsidRPr="00550AEC">
        <w:t xml:space="preserve"> is still above 2, </w:t>
      </w:r>
      <w:r>
        <w:t xml:space="preserve">it indicates that </w:t>
      </w:r>
      <w:r w:rsidRPr="00550AEC">
        <w:t>the company c</w:t>
      </w:r>
      <w:r>
        <w:t xml:space="preserve">an cover its interest expenses. Though the company has sufficient interest cover, yet the company </w:t>
      </w:r>
      <w:r w:rsidRPr="00550AEC">
        <w:t>should be monitored</w:t>
      </w:r>
      <w:r>
        <w:t xml:space="preserve"> the slight decrease in the interest cover because it</w:t>
      </w:r>
      <w:r w:rsidRPr="00550AEC">
        <w:t xml:space="preserve"> may</w:t>
      </w:r>
      <w:r>
        <w:t xml:space="preserve"> be a</w:t>
      </w:r>
      <w:r w:rsidRPr="00550AEC">
        <w:t xml:space="preserve"> signal </w:t>
      </w:r>
      <w:r>
        <w:t>of increasing</w:t>
      </w:r>
      <w:r w:rsidRPr="00550AEC">
        <w:t xml:space="preserve"> interest risk.</w:t>
      </w:r>
    </w:p>
    <w:p w14:paraId="6E58AF6E" w14:textId="77777777" w:rsidR="00745481" w:rsidRPr="00745481" w:rsidRDefault="00745481" w:rsidP="00745481"/>
    <w:p w14:paraId="490100EF" w14:textId="77777777" w:rsidR="00F55FA4" w:rsidRDefault="00F55FA4" w:rsidP="00C76992"/>
    <w:p w14:paraId="1694163B" w14:textId="77777777" w:rsidR="00B93775" w:rsidRDefault="00B93775" w:rsidP="00C76992"/>
    <w:p w14:paraId="1E74F3A3" w14:textId="77777777" w:rsidR="00B93775" w:rsidRPr="00C76992" w:rsidRDefault="00B93775" w:rsidP="00C76992"/>
    <w:p w14:paraId="15EA1341" w14:textId="1CBDDBA8" w:rsidR="00315B3B" w:rsidRPr="00315B3B" w:rsidRDefault="00315B3B" w:rsidP="009D6C1C">
      <w:pPr>
        <w:rPr>
          <w:b/>
          <w:bCs/>
          <w:sz w:val="32"/>
          <w:szCs w:val="32"/>
        </w:rPr>
      </w:pPr>
      <w:r w:rsidRPr="00315B3B">
        <w:rPr>
          <w:b/>
          <w:bCs/>
          <w:sz w:val="32"/>
          <w:szCs w:val="32"/>
        </w:rPr>
        <w:lastRenderedPageBreak/>
        <w:t>CONCLUSION</w:t>
      </w:r>
    </w:p>
    <w:p w14:paraId="7996034A" w14:textId="29B167DB" w:rsidR="009D6C1C" w:rsidRPr="009D6C1C" w:rsidRDefault="0006587E" w:rsidP="009D6C1C">
      <w:r w:rsidRPr="0006587E">
        <w:t>In summary, Sweets plc has shown improved financial performance in 2022 compared to the previous year. Key indicators such as ROCE, ROE, EPS, net profit margin, asset turnover, and the current ratio have all improved. The company appears to be using its capital efficiently, generating more profit for shareholders, and managing its short-term liquidity well. However, there are some areas that warrant attention, such as the increase in the stock holding days and the decrease in interest cover. Overall, the company seems to be in a healthy financial position, but ongoing monitoring and management are necessary to sustain and enhance this performance</w:t>
      </w:r>
      <w:r w:rsidR="000618DE">
        <w:t xml:space="preserve"> </w:t>
      </w:r>
      <w:r w:rsidR="000618DE" w:rsidRPr="000618DE">
        <w:t>(Subramanyam, 2018)</w:t>
      </w:r>
      <w:r w:rsidRPr="0006587E">
        <w:t>.</w:t>
      </w:r>
    </w:p>
    <w:p w14:paraId="0B09142A" w14:textId="77777777" w:rsidR="00074C26" w:rsidRDefault="00074C26">
      <w:pPr>
        <w:spacing w:line="276" w:lineRule="auto"/>
        <w:jc w:val="left"/>
        <w:rPr>
          <w:rFonts w:cs="Times New Roman"/>
          <w:szCs w:val="24"/>
        </w:rPr>
      </w:pPr>
      <w:r>
        <w:rPr>
          <w:rFonts w:cs="Times New Roman"/>
          <w:szCs w:val="24"/>
        </w:rPr>
        <w:br w:type="page"/>
      </w:r>
    </w:p>
    <w:p w14:paraId="7657407C" w14:textId="77777777" w:rsidR="00074C26" w:rsidRPr="00074C26" w:rsidRDefault="00074C26" w:rsidP="00074C26">
      <w:pPr>
        <w:pStyle w:val="Heading1"/>
        <w:rPr>
          <w:rFonts w:eastAsia="Times New Roman"/>
        </w:rPr>
      </w:pPr>
      <w:bookmarkStart w:id="10" w:name="_Toc151668060"/>
      <w:bookmarkStart w:id="11" w:name="_Toc152850520"/>
      <w:r>
        <w:rPr>
          <w:rFonts w:eastAsia="Times New Roman"/>
        </w:rPr>
        <w:lastRenderedPageBreak/>
        <w:t>References</w:t>
      </w:r>
      <w:bookmarkEnd w:id="10"/>
      <w:bookmarkEnd w:id="11"/>
    </w:p>
    <w:p w14:paraId="0C51BBDA" w14:textId="77777777" w:rsidR="00074C26" w:rsidRDefault="00074C26" w:rsidP="00074C26">
      <w:pPr>
        <w:spacing w:after="240" w:line="360" w:lineRule="auto"/>
        <w:jc w:val="left"/>
        <w:rPr>
          <w:rFonts w:eastAsia="Times New Roman" w:cs="Times New Roman"/>
          <w:szCs w:val="24"/>
        </w:rPr>
      </w:pPr>
      <w:r w:rsidRPr="00074C26">
        <w:rPr>
          <w:rFonts w:eastAsia="Times New Roman" w:cs="Times New Roman"/>
          <w:szCs w:val="24"/>
        </w:rPr>
        <w:t xml:space="preserve">Accounting Standards Board (Great Britain (2018). </w:t>
      </w:r>
      <w:r w:rsidRPr="00074C26">
        <w:rPr>
          <w:rFonts w:eastAsia="Times New Roman" w:cs="Times New Roman"/>
          <w:i/>
          <w:iCs/>
          <w:szCs w:val="24"/>
        </w:rPr>
        <w:t>Cash flow statements.</w:t>
      </w:r>
      <w:r w:rsidRPr="00074C26">
        <w:rPr>
          <w:rFonts w:eastAsia="Times New Roman" w:cs="Times New Roman"/>
          <w:szCs w:val="24"/>
        </w:rPr>
        <w:t xml:space="preserve"> Central Milton Keynes: Accounting Standards Board.</w:t>
      </w:r>
    </w:p>
    <w:p w14:paraId="338E311F" w14:textId="58BB7A03" w:rsidR="00F25772" w:rsidRPr="00074C26" w:rsidRDefault="00F25772" w:rsidP="00074C26">
      <w:pPr>
        <w:spacing w:after="240" w:line="360" w:lineRule="auto"/>
        <w:jc w:val="left"/>
        <w:rPr>
          <w:rFonts w:eastAsia="Times New Roman" w:cs="Times New Roman"/>
          <w:szCs w:val="24"/>
        </w:rPr>
      </w:pPr>
      <w:proofErr w:type="spellStart"/>
      <w:r>
        <w:rPr>
          <w:rFonts w:eastAsia="Times New Roman" w:cs="Times New Roman"/>
          <w:szCs w:val="24"/>
        </w:rPr>
        <w:t>Atrill</w:t>
      </w:r>
      <w:proofErr w:type="spellEnd"/>
      <w:r>
        <w:rPr>
          <w:rFonts w:eastAsia="Times New Roman" w:cs="Times New Roman"/>
          <w:szCs w:val="24"/>
        </w:rPr>
        <w:t>, P. (2019) Accounting and finance for non-specialists. Eleventh edition. Harlow England.</w:t>
      </w:r>
    </w:p>
    <w:p w14:paraId="36A055C4" w14:textId="77777777" w:rsidR="00074C26" w:rsidRPr="00074C26" w:rsidRDefault="00074C26" w:rsidP="00074C26">
      <w:pPr>
        <w:spacing w:after="240" w:line="360" w:lineRule="auto"/>
        <w:jc w:val="left"/>
        <w:rPr>
          <w:rFonts w:eastAsia="Times New Roman" w:cs="Times New Roman"/>
          <w:szCs w:val="24"/>
        </w:rPr>
      </w:pPr>
      <w:r w:rsidRPr="00074C26">
        <w:rPr>
          <w:rFonts w:eastAsia="Times New Roman" w:cs="Times New Roman"/>
          <w:szCs w:val="24"/>
        </w:rPr>
        <w:t xml:space="preserve">Graybeal, M. (2019). </w:t>
      </w:r>
      <w:r w:rsidRPr="00074C26">
        <w:rPr>
          <w:rFonts w:eastAsia="Times New Roman" w:cs="Times New Roman"/>
          <w:i/>
          <w:iCs/>
          <w:szCs w:val="24"/>
        </w:rPr>
        <w:t>Principles Of Accounting Volume 1 - Financial Accounting.</w:t>
      </w:r>
      <w:r w:rsidRPr="00074C26">
        <w:rPr>
          <w:rFonts w:eastAsia="Times New Roman" w:cs="Times New Roman"/>
          <w:szCs w:val="24"/>
        </w:rPr>
        <w:t xml:space="preserve"> S.L.: 12Th Media Services.</w:t>
      </w:r>
    </w:p>
    <w:p w14:paraId="40070330" w14:textId="77777777" w:rsidR="00074C26" w:rsidRPr="00074C26" w:rsidRDefault="00074C26" w:rsidP="00074C26">
      <w:pPr>
        <w:spacing w:after="240" w:line="360" w:lineRule="auto"/>
        <w:jc w:val="left"/>
        <w:rPr>
          <w:rFonts w:eastAsia="Times New Roman" w:cs="Times New Roman"/>
          <w:szCs w:val="24"/>
        </w:rPr>
      </w:pPr>
      <w:r w:rsidRPr="00074C26">
        <w:rPr>
          <w:rFonts w:eastAsia="Times New Roman" w:cs="Times New Roman"/>
          <w:szCs w:val="24"/>
        </w:rPr>
        <w:t xml:space="preserve">Joseph Jerome Klein (2013). </w:t>
      </w:r>
      <w:r w:rsidRPr="00074C26">
        <w:rPr>
          <w:rFonts w:eastAsia="Times New Roman" w:cs="Times New Roman"/>
          <w:i/>
          <w:iCs/>
          <w:szCs w:val="24"/>
        </w:rPr>
        <w:t>Bookkeeping and Accounting, Complete Course</w:t>
      </w:r>
      <w:r w:rsidRPr="00074C26">
        <w:rPr>
          <w:rFonts w:eastAsia="Times New Roman" w:cs="Times New Roman"/>
          <w:szCs w:val="24"/>
        </w:rPr>
        <w:t xml:space="preserve">. </w:t>
      </w:r>
      <w:proofErr w:type="spellStart"/>
      <w:r w:rsidRPr="00074C26">
        <w:rPr>
          <w:rFonts w:eastAsia="Times New Roman" w:cs="Times New Roman"/>
          <w:szCs w:val="24"/>
        </w:rPr>
        <w:t>Theclassics.Us</w:t>
      </w:r>
      <w:proofErr w:type="spellEnd"/>
      <w:r w:rsidRPr="00074C26">
        <w:rPr>
          <w:rFonts w:eastAsia="Times New Roman" w:cs="Times New Roman"/>
          <w:szCs w:val="24"/>
        </w:rPr>
        <w:t>.</w:t>
      </w:r>
    </w:p>
    <w:p w14:paraId="6812311C" w14:textId="4D18B6B3" w:rsidR="00074C26" w:rsidRDefault="00074C26" w:rsidP="00074C26">
      <w:pPr>
        <w:spacing w:after="240" w:line="360" w:lineRule="auto"/>
        <w:jc w:val="left"/>
        <w:rPr>
          <w:rFonts w:eastAsia="Times New Roman" w:cs="Times New Roman"/>
          <w:szCs w:val="24"/>
        </w:rPr>
      </w:pPr>
      <w:proofErr w:type="spellStart"/>
      <w:r w:rsidRPr="00074C26">
        <w:rPr>
          <w:rFonts w:eastAsia="Times New Roman" w:cs="Times New Roman"/>
          <w:szCs w:val="24"/>
        </w:rPr>
        <w:t>Kostiunik</w:t>
      </w:r>
      <w:proofErr w:type="spellEnd"/>
      <w:r w:rsidRPr="00074C26">
        <w:rPr>
          <w:rFonts w:eastAsia="Times New Roman" w:cs="Times New Roman"/>
          <w:szCs w:val="24"/>
        </w:rPr>
        <w:t xml:space="preserve">, O. and </w:t>
      </w:r>
      <w:proofErr w:type="spellStart"/>
      <w:r w:rsidRPr="00074C26">
        <w:rPr>
          <w:rFonts w:eastAsia="Times New Roman" w:cs="Times New Roman"/>
          <w:szCs w:val="24"/>
        </w:rPr>
        <w:t>Chaikovska</w:t>
      </w:r>
      <w:proofErr w:type="spellEnd"/>
      <w:r w:rsidRPr="00074C26">
        <w:rPr>
          <w:rFonts w:eastAsia="Times New Roman" w:cs="Times New Roman"/>
          <w:szCs w:val="24"/>
        </w:rPr>
        <w:t xml:space="preserve">, T. (2020). THE METHODOLOGICAL FRAMEWORK OF ACCOUNTING NON-CURRENT ASSETS. </w:t>
      </w:r>
      <w:r w:rsidRPr="00074C26">
        <w:rPr>
          <w:rFonts w:eastAsia="Times New Roman" w:cs="Times New Roman"/>
          <w:i/>
          <w:iCs/>
          <w:szCs w:val="24"/>
        </w:rPr>
        <w:t>Young Scientist</w:t>
      </w:r>
      <w:r w:rsidRPr="00074C26">
        <w:rPr>
          <w:rFonts w:eastAsia="Times New Roman" w:cs="Times New Roman"/>
          <w:szCs w:val="24"/>
        </w:rPr>
        <w:t xml:space="preserve">, 7(83). </w:t>
      </w:r>
      <w:r w:rsidR="001E229D">
        <w:rPr>
          <w:rFonts w:eastAsia="Times New Roman" w:cs="Times New Roman"/>
          <w:szCs w:val="24"/>
        </w:rPr>
        <w:t>Available at</w:t>
      </w:r>
      <w:r w:rsidRPr="00074C26">
        <w:rPr>
          <w:rFonts w:eastAsia="Times New Roman" w:cs="Times New Roman"/>
          <w:szCs w:val="24"/>
        </w:rPr>
        <w:t>:</w:t>
      </w:r>
      <w:r w:rsidR="001E229D">
        <w:rPr>
          <w:rFonts w:eastAsia="Times New Roman" w:cs="Times New Roman"/>
          <w:szCs w:val="24"/>
        </w:rPr>
        <w:t xml:space="preserve"> </w:t>
      </w:r>
      <w:hyperlink r:id="rId9" w:history="1">
        <w:r w:rsidRPr="001E229D">
          <w:rPr>
            <w:rStyle w:val="Hyperlink"/>
            <w:rFonts w:eastAsia="Times New Roman" w:cs="Times New Roman"/>
            <w:szCs w:val="24"/>
          </w:rPr>
          <w:t>https://doi.org/10.32839/2304-5809/2020-7-83-25</w:t>
        </w:r>
      </w:hyperlink>
      <w:r w:rsidRPr="00074C26">
        <w:rPr>
          <w:rFonts w:eastAsia="Times New Roman" w:cs="Times New Roman"/>
          <w:szCs w:val="24"/>
        </w:rPr>
        <w:t>.</w:t>
      </w:r>
      <w:r w:rsidR="001E229D">
        <w:rPr>
          <w:rFonts w:eastAsia="Times New Roman" w:cs="Times New Roman"/>
          <w:szCs w:val="24"/>
        </w:rPr>
        <w:t xml:space="preserve"> Accessed on (November 2</w:t>
      </w:r>
      <w:r w:rsidR="001E229D" w:rsidRPr="001E229D">
        <w:rPr>
          <w:rFonts w:eastAsia="Times New Roman" w:cs="Times New Roman"/>
          <w:szCs w:val="24"/>
          <w:vertAlign w:val="superscript"/>
        </w:rPr>
        <w:t>nd</w:t>
      </w:r>
      <w:r w:rsidR="001E229D">
        <w:rPr>
          <w:rFonts w:eastAsia="Times New Roman" w:cs="Times New Roman"/>
          <w:szCs w:val="24"/>
        </w:rPr>
        <w:t xml:space="preserve">, 2023). </w:t>
      </w:r>
    </w:p>
    <w:p w14:paraId="75576702" w14:textId="0786960D" w:rsidR="00502E16" w:rsidRPr="00074C26" w:rsidRDefault="00502E16" w:rsidP="00074C26">
      <w:pPr>
        <w:spacing w:after="240" w:line="360" w:lineRule="auto"/>
        <w:jc w:val="left"/>
        <w:rPr>
          <w:rFonts w:eastAsia="Times New Roman" w:cs="Times New Roman"/>
          <w:szCs w:val="24"/>
        </w:rPr>
      </w:pPr>
      <w:r>
        <w:rPr>
          <w:rFonts w:eastAsia="Times New Roman" w:cs="Times New Roman"/>
          <w:szCs w:val="24"/>
        </w:rPr>
        <w:t xml:space="preserve">Matthews, K. (2022). </w:t>
      </w:r>
      <w:r w:rsidRPr="00502E16">
        <w:rPr>
          <w:rFonts w:eastAsia="Times New Roman" w:cs="Times New Roman"/>
          <w:i/>
          <w:iCs/>
          <w:szCs w:val="24"/>
        </w:rPr>
        <w:t>What to know about income statements: important financial documents that show a company’s revenue and expenses.</w:t>
      </w:r>
      <w:r>
        <w:rPr>
          <w:rFonts w:eastAsia="Times New Roman" w:cs="Times New Roman"/>
          <w:i/>
          <w:iCs/>
          <w:szCs w:val="24"/>
        </w:rPr>
        <w:t xml:space="preserve"> </w:t>
      </w:r>
      <w:r>
        <w:rPr>
          <w:rFonts w:eastAsia="Times New Roman" w:cs="Times New Roman"/>
          <w:szCs w:val="24"/>
        </w:rPr>
        <w:t xml:space="preserve">Available at: </w:t>
      </w:r>
      <w:hyperlink r:id="rId10" w:history="1">
        <w:r>
          <w:rPr>
            <w:rStyle w:val="Hyperlink"/>
          </w:rPr>
          <w:t>Income Statement: Definition, Uses, Example (businessinsider.com)</w:t>
        </w:r>
      </w:hyperlink>
      <w:r>
        <w:t xml:space="preserve"> .Accessed on (December</w:t>
      </w:r>
      <w:r>
        <w:rPr>
          <w:rFonts w:eastAsia="Times New Roman" w:cs="Times New Roman"/>
          <w:szCs w:val="24"/>
        </w:rPr>
        <w:t xml:space="preserve"> 6</w:t>
      </w:r>
      <w:r w:rsidRPr="00502E16">
        <w:rPr>
          <w:rFonts w:eastAsia="Times New Roman" w:cs="Times New Roman"/>
          <w:szCs w:val="24"/>
          <w:vertAlign w:val="superscript"/>
        </w:rPr>
        <w:t>th</w:t>
      </w:r>
      <w:r>
        <w:rPr>
          <w:rFonts w:eastAsia="Times New Roman" w:cs="Times New Roman"/>
          <w:szCs w:val="24"/>
          <w:vertAlign w:val="superscript"/>
        </w:rPr>
        <w:t xml:space="preserve"> </w:t>
      </w:r>
      <w:r>
        <w:rPr>
          <w:rFonts w:eastAsia="Times New Roman" w:cs="Times New Roman"/>
          <w:szCs w:val="24"/>
        </w:rPr>
        <w:t xml:space="preserve">,2023).  </w:t>
      </w:r>
    </w:p>
    <w:p w14:paraId="1CF2F5DC" w14:textId="77777777" w:rsidR="00074C26" w:rsidRPr="00074C26" w:rsidRDefault="00074C26" w:rsidP="00074C26">
      <w:pPr>
        <w:spacing w:after="240" w:line="360" w:lineRule="auto"/>
        <w:jc w:val="left"/>
        <w:rPr>
          <w:rFonts w:eastAsia="Times New Roman" w:cs="Times New Roman"/>
          <w:szCs w:val="24"/>
        </w:rPr>
      </w:pPr>
      <w:r w:rsidRPr="00074C26">
        <w:rPr>
          <w:rFonts w:eastAsia="Times New Roman" w:cs="Times New Roman"/>
          <w:szCs w:val="24"/>
        </w:rPr>
        <w:t xml:space="preserve">Michigan. Debt Administration Division (2020). </w:t>
      </w:r>
      <w:r w:rsidRPr="00074C26">
        <w:rPr>
          <w:rFonts w:eastAsia="Times New Roman" w:cs="Times New Roman"/>
          <w:i/>
          <w:iCs/>
          <w:szCs w:val="24"/>
        </w:rPr>
        <w:t>Financial information.</w:t>
      </w:r>
      <w:r w:rsidRPr="00074C26">
        <w:rPr>
          <w:rFonts w:eastAsia="Times New Roman" w:cs="Times New Roman"/>
          <w:szCs w:val="24"/>
        </w:rPr>
        <w:t xml:space="preserve"> Lansing] Dept. Of Treasury.</w:t>
      </w:r>
    </w:p>
    <w:p w14:paraId="2FCEC7F9" w14:textId="77777777" w:rsidR="00074C26" w:rsidRPr="00074C26" w:rsidRDefault="00074C26" w:rsidP="00074C26">
      <w:pPr>
        <w:spacing w:after="240" w:line="360" w:lineRule="auto"/>
        <w:jc w:val="left"/>
        <w:rPr>
          <w:rFonts w:eastAsia="Times New Roman" w:cs="Times New Roman"/>
          <w:szCs w:val="24"/>
        </w:rPr>
      </w:pPr>
      <w:proofErr w:type="spellStart"/>
      <w:r w:rsidRPr="00074C26">
        <w:rPr>
          <w:rFonts w:eastAsia="Times New Roman" w:cs="Times New Roman"/>
          <w:szCs w:val="24"/>
        </w:rPr>
        <w:t>Previts</w:t>
      </w:r>
      <w:proofErr w:type="spellEnd"/>
      <w:r w:rsidRPr="00074C26">
        <w:rPr>
          <w:rFonts w:eastAsia="Times New Roman" w:cs="Times New Roman"/>
          <w:szCs w:val="24"/>
        </w:rPr>
        <w:t xml:space="preserve">, G. (2020). </w:t>
      </w:r>
      <w:r w:rsidRPr="00074C26">
        <w:rPr>
          <w:rFonts w:eastAsia="Times New Roman" w:cs="Times New Roman"/>
          <w:i/>
          <w:iCs/>
          <w:szCs w:val="24"/>
        </w:rPr>
        <w:t>Research in Accounting Regulation</w:t>
      </w:r>
      <w:r w:rsidRPr="00074C26">
        <w:rPr>
          <w:rFonts w:eastAsia="Times New Roman" w:cs="Times New Roman"/>
          <w:szCs w:val="24"/>
        </w:rPr>
        <w:t>. Elsevier.</w:t>
      </w:r>
    </w:p>
    <w:p w14:paraId="2ADA6723" w14:textId="77777777" w:rsidR="00074C26" w:rsidRDefault="00074C26" w:rsidP="00074C26">
      <w:pPr>
        <w:spacing w:after="240" w:line="360" w:lineRule="auto"/>
        <w:jc w:val="left"/>
        <w:rPr>
          <w:rFonts w:eastAsia="Times New Roman" w:cs="Times New Roman"/>
          <w:szCs w:val="24"/>
        </w:rPr>
      </w:pPr>
      <w:r w:rsidRPr="00074C26">
        <w:rPr>
          <w:rFonts w:eastAsia="Times New Roman" w:cs="Times New Roman"/>
          <w:szCs w:val="24"/>
        </w:rPr>
        <w:t xml:space="preserve">Subramanyam, K.R. (2018). </w:t>
      </w:r>
      <w:r w:rsidRPr="00074C26">
        <w:rPr>
          <w:rFonts w:eastAsia="Times New Roman" w:cs="Times New Roman"/>
          <w:i/>
          <w:iCs/>
          <w:szCs w:val="24"/>
        </w:rPr>
        <w:t>Financial statement analysis</w:t>
      </w:r>
      <w:r w:rsidRPr="00074C26">
        <w:rPr>
          <w:rFonts w:eastAsia="Times New Roman" w:cs="Times New Roman"/>
          <w:szCs w:val="24"/>
        </w:rPr>
        <w:t xml:space="preserve">. New York, Ny: </w:t>
      </w:r>
      <w:proofErr w:type="spellStart"/>
      <w:r w:rsidRPr="00074C26">
        <w:rPr>
          <w:rFonts w:eastAsia="Times New Roman" w:cs="Times New Roman"/>
          <w:szCs w:val="24"/>
        </w:rPr>
        <w:t>Mcgraw-Hill</w:t>
      </w:r>
      <w:proofErr w:type="spellEnd"/>
      <w:r w:rsidRPr="00074C26">
        <w:rPr>
          <w:rFonts w:eastAsia="Times New Roman" w:cs="Times New Roman"/>
          <w:szCs w:val="24"/>
        </w:rPr>
        <w:t>.</w:t>
      </w:r>
    </w:p>
    <w:p w14:paraId="6CCA228D" w14:textId="135D8E95" w:rsidR="00C07A71" w:rsidRDefault="00C07A71" w:rsidP="00074C26">
      <w:pPr>
        <w:spacing w:after="240" w:line="360" w:lineRule="auto"/>
        <w:jc w:val="left"/>
      </w:pPr>
      <w:r>
        <w:rPr>
          <w:rFonts w:eastAsia="Times New Roman" w:cs="Times New Roman"/>
          <w:szCs w:val="24"/>
        </w:rPr>
        <w:t xml:space="preserve">Suthar, K.U. (2023). </w:t>
      </w:r>
      <w:r w:rsidRPr="00C07A71">
        <w:rPr>
          <w:rFonts w:cs="Times New Roman"/>
          <w:i/>
          <w:iCs/>
          <w:szCs w:val="24"/>
          <w:shd w:val="clear" w:color="auto" w:fill="FFFFFF"/>
        </w:rPr>
        <w:t>Financial Ratio Analysis: A Theoretical Study</w:t>
      </w:r>
      <w:r>
        <w:rPr>
          <w:rFonts w:cs="Times New Roman"/>
          <w:i/>
          <w:iCs/>
          <w:szCs w:val="24"/>
          <w:shd w:val="clear" w:color="auto" w:fill="FFFFFF"/>
        </w:rPr>
        <w:t xml:space="preserve">. </w:t>
      </w:r>
      <w:r>
        <w:rPr>
          <w:rFonts w:cs="Times New Roman"/>
          <w:szCs w:val="24"/>
          <w:shd w:val="clear" w:color="auto" w:fill="FFFFFF"/>
        </w:rPr>
        <w:t xml:space="preserve">Available at: </w:t>
      </w:r>
      <w:hyperlink r:id="rId11" w:history="1">
        <w:r>
          <w:rPr>
            <w:rStyle w:val="Hyperlink"/>
          </w:rPr>
          <w:t>(PDF) Financial Ratio Analysis: A Theoretical Study (researchgate.net)</w:t>
        </w:r>
      </w:hyperlink>
      <w:r>
        <w:t>. Accessed on: (December 7</w:t>
      </w:r>
      <w:r w:rsidRPr="00C07A71">
        <w:rPr>
          <w:vertAlign w:val="superscript"/>
        </w:rPr>
        <w:t>th</w:t>
      </w:r>
      <w:r>
        <w:t xml:space="preserve"> ,2023). </w:t>
      </w:r>
    </w:p>
    <w:p w14:paraId="63A4B36D" w14:textId="4F96380A" w:rsidR="00922243" w:rsidRPr="00C07A71" w:rsidRDefault="00922243" w:rsidP="00074C26">
      <w:pPr>
        <w:spacing w:after="240" w:line="360" w:lineRule="auto"/>
        <w:jc w:val="left"/>
        <w:rPr>
          <w:rFonts w:eastAsia="Times New Roman" w:cs="Times New Roman"/>
          <w:szCs w:val="24"/>
        </w:rPr>
      </w:pPr>
      <w:r>
        <w:t xml:space="preserve">Tamplin, T. (2023). </w:t>
      </w:r>
      <w:r w:rsidRPr="00922243">
        <w:rPr>
          <w:i/>
          <w:iCs/>
        </w:rPr>
        <w:t>Ratio analysis.</w:t>
      </w:r>
      <w:r>
        <w:rPr>
          <w:rFonts w:eastAsia="Times New Roman" w:cs="Times New Roman"/>
          <w:szCs w:val="24"/>
        </w:rPr>
        <w:t xml:space="preserve"> Available at: </w:t>
      </w:r>
      <w:hyperlink r:id="rId12" w:history="1">
        <w:r>
          <w:rPr>
            <w:rStyle w:val="Hyperlink"/>
          </w:rPr>
          <w:t>Ratio Analysis | Importance, Significance, Merits, and Limitations (financestrategists.com)</w:t>
        </w:r>
      </w:hyperlink>
      <w:r>
        <w:t>. Accessed on: (December</w:t>
      </w:r>
      <w:r w:rsidRPr="00922243">
        <w:rPr>
          <w:rFonts w:eastAsia="Times New Roman" w:cs="Times New Roman"/>
          <w:szCs w:val="24"/>
        </w:rPr>
        <w:t xml:space="preserve"> </w:t>
      </w:r>
      <w:r>
        <w:rPr>
          <w:rFonts w:eastAsia="Times New Roman" w:cs="Times New Roman"/>
          <w:szCs w:val="24"/>
        </w:rPr>
        <w:t>7</w:t>
      </w:r>
      <w:r w:rsidRPr="00922243">
        <w:rPr>
          <w:rFonts w:eastAsia="Times New Roman" w:cs="Times New Roman"/>
          <w:szCs w:val="24"/>
          <w:vertAlign w:val="superscript"/>
        </w:rPr>
        <w:t>th</w:t>
      </w:r>
      <w:r>
        <w:rPr>
          <w:rFonts w:eastAsia="Times New Roman" w:cs="Times New Roman"/>
          <w:szCs w:val="24"/>
        </w:rPr>
        <w:t>, 2023).</w:t>
      </w:r>
    </w:p>
    <w:p w14:paraId="09E6F70D" w14:textId="77777777" w:rsidR="004F441F" w:rsidRPr="001B63F5" w:rsidRDefault="004F441F" w:rsidP="001B63F5">
      <w:pPr>
        <w:spacing w:line="360" w:lineRule="auto"/>
        <w:jc w:val="left"/>
        <w:rPr>
          <w:rFonts w:cs="Times New Roman"/>
          <w:szCs w:val="24"/>
        </w:rPr>
      </w:pPr>
    </w:p>
    <w:sectPr w:rsidR="004F441F" w:rsidRPr="001B63F5">
      <w:footerReference w:type="default" r:id="rId1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E7199A9" w14:textId="77777777" w:rsidR="00E31B34" w:rsidRDefault="00E31B34">
      <w:pPr>
        <w:spacing w:after="0" w:line="240" w:lineRule="auto"/>
      </w:pPr>
      <w:r>
        <w:separator/>
      </w:r>
    </w:p>
  </w:endnote>
  <w:endnote w:type="continuationSeparator" w:id="0">
    <w:p w14:paraId="771A21ED" w14:textId="77777777" w:rsidR="00E31B34" w:rsidRDefault="00E31B3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80290058"/>
      <w:docPartObj>
        <w:docPartGallery w:val="Page Numbers (Bottom of Page)"/>
        <w:docPartUnique/>
      </w:docPartObj>
    </w:sdtPr>
    <w:sdtContent>
      <w:p w14:paraId="55AB47E0" w14:textId="6A47D1E8" w:rsidR="003A4110" w:rsidRDefault="003A4110">
        <w:pPr>
          <w:pStyle w:val="Footer"/>
          <w:jc w:val="right"/>
        </w:pPr>
        <w:r>
          <w:fldChar w:fldCharType="begin"/>
        </w:r>
        <w:r>
          <w:instrText>PAGE   \* MERGEFORMAT</w:instrText>
        </w:r>
        <w:r>
          <w:fldChar w:fldCharType="separate"/>
        </w:r>
        <w:r>
          <w:rPr>
            <w:lang w:val="en-GB"/>
          </w:rPr>
          <w:t>2</w:t>
        </w:r>
        <w:r>
          <w:fldChar w:fldCharType="end"/>
        </w:r>
      </w:p>
    </w:sdtContent>
  </w:sdt>
  <w:p w14:paraId="39E31D6F" w14:textId="77777777" w:rsidR="00DB46F9" w:rsidRDefault="00DB46F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649D0EA" w14:textId="77777777" w:rsidR="00E31B34" w:rsidRDefault="00E31B34">
      <w:pPr>
        <w:spacing w:after="0" w:line="240" w:lineRule="auto"/>
      </w:pPr>
      <w:r>
        <w:separator/>
      </w:r>
    </w:p>
  </w:footnote>
  <w:footnote w:type="continuationSeparator" w:id="0">
    <w:p w14:paraId="74298748" w14:textId="77777777" w:rsidR="00E31B34" w:rsidRDefault="00E31B3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741CE9"/>
    <w:multiLevelType w:val="hybridMultilevel"/>
    <w:tmpl w:val="B16038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E8A67DC"/>
    <w:multiLevelType w:val="multilevel"/>
    <w:tmpl w:val="4904A6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1AB776F"/>
    <w:multiLevelType w:val="hybridMultilevel"/>
    <w:tmpl w:val="6F9047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3670132"/>
    <w:multiLevelType w:val="multilevel"/>
    <w:tmpl w:val="01FA31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16E04E1B"/>
    <w:multiLevelType w:val="hybridMultilevel"/>
    <w:tmpl w:val="E19822F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18CC05BC"/>
    <w:multiLevelType w:val="hybridMultilevel"/>
    <w:tmpl w:val="E19822F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195221AD"/>
    <w:multiLevelType w:val="multilevel"/>
    <w:tmpl w:val="4FAA8698"/>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9C60307"/>
    <w:multiLevelType w:val="hybridMultilevel"/>
    <w:tmpl w:val="48AC5098"/>
    <w:lvl w:ilvl="0" w:tplc="FFFFFFFF">
      <w:start w:val="1"/>
      <w:numFmt w:val="decimal"/>
      <w:lvlText w:val="%1."/>
      <w:lvlJc w:val="left"/>
      <w:pPr>
        <w:ind w:left="785"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1D3825DF"/>
    <w:multiLevelType w:val="hybridMultilevel"/>
    <w:tmpl w:val="48AC5098"/>
    <w:lvl w:ilvl="0" w:tplc="FFFFFFFF">
      <w:start w:val="1"/>
      <w:numFmt w:val="decimal"/>
      <w:lvlText w:val="%1."/>
      <w:lvlJc w:val="left"/>
      <w:pPr>
        <w:ind w:left="785"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21A32215"/>
    <w:multiLevelType w:val="hybridMultilevel"/>
    <w:tmpl w:val="E19822F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2A5B17C9"/>
    <w:multiLevelType w:val="hybridMultilevel"/>
    <w:tmpl w:val="48AC5098"/>
    <w:lvl w:ilvl="0" w:tplc="0409000F">
      <w:start w:val="1"/>
      <w:numFmt w:val="decimal"/>
      <w:lvlText w:val="%1."/>
      <w:lvlJc w:val="left"/>
      <w:pPr>
        <w:ind w:left="785"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F4D4690"/>
    <w:multiLevelType w:val="hybridMultilevel"/>
    <w:tmpl w:val="48AC5098"/>
    <w:lvl w:ilvl="0" w:tplc="FFFFFFFF">
      <w:start w:val="1"/>
      <w:numFmt w:val="decimal"/>
      <w:lvlText w:val="%1."/>
      <w:lvlJc w:val="left"/>
      <w:pPr>
        <w:ind w:left="785"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2FB6099E"/>
    <w:multiLevelType w:val="multilevel"/>
    <w:tmpl w:val="47F277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50D6D3F"/>
    <w:multiLevelType w:val="hybridMultilevel"/>
    <w:tmpl w:val="ACC0E32E"/>
    <w:lvl w:ilvl="0" w:tplc="5878692E">
      <w:start w:val="1"/>
      <w:numFmt w:val="bullet"/>
      <w:lvlText w:val=""/>
      <w:lvlJc w:val="left"/>
      <w:pPr>
        <w:ind w:left="720" w:hanging="360"/>
      </w:pPr>
      <w:rPr>
        <w:rFonts w:ascii="Wingdings" w:hAnsi="Wingdings" w:hint="default"/>
      </w:rPr>
    </w:lvl>
    <w:lvl w:ilvl="1" w:tplc="93547A48">
      <w:start w:val="1"/>
      <w:numFmt w:val="bullet"/>
      <w:lvlText w:val="o"/>
      <w:lvlJc w:val="left"/>
      <w:pPr>
        <w:ind w:left="1440" w:hanging="360"/>
      </w:pPr>
      <w:rPr>
        <w:rFonts w:ascii="Courier New" w:hAnsi="Courier New" w:cs="Courier New" w:hint="default"/>
      </w:rPr>
    </w:lvl>
    <w:lvl w:ilvl="2" w:tplc="96048DAE">
      <w:start w:val="1"/>
      <w:numFmt w:val="bullet"/>
      <w:lvlText w:val=""/>
      <w:lvlJc w:val="left"/>
      <w:pPr>
        <w:ind w:left="2160" w:hanging="360"/>
      </w:pPr>
      <w:rPr>
        <w:rFonts w:ascii="Wingdings" w:hAnsi="Wingdings" w:hint="default"/>
      </w:rPr>
    </w:lvl>
    <w:lvl w:ilvl="3" w:tplc="D7B0F210" w:tentative="1">
      <w:start w:val="1"/>
      <w:numFmt w:val="bullet"/>
      <w:lvlText w:val=""/>
      <w:lvlJc w:val="left"/>
      <w:pPr>
        <w:ind w:left="2880" w:hanging="360"/>
      </w:pPr>
      <w:rPr>
        <w:rFonts w:ascii="Symbol" w:hAnsi="Symbol" w:hint="default"/>
      </w:rPr>
    </w:lvl>
    <w:lvl w:ilvl="4" w:tplc="0A1E5B34" w:tentative="1">
      <w:start w:val="1"/>
      <w:numFmt w:val="bullet"/>
      <w:lvlText w:val="o"/>
      <w:lvlJc w:val="left"/>
      <w:pPr>
        <w:ind w:left="3600" w:hanging="360"/>
      </w:pPr>
      <w:rPr>
        <w:rFonts w:ascii="Courier New" w:hAnsi="Courier New" w:cs="Courier New" w:hint="default"/>
      </w:rPr>
    </w:lvl>
    <w:lvl w:ilvl="5" w:tplc="6E067E9A" w:tentative="1">
      <w:start w:val="1"/>
      <w:numFmt w:val="bullet"/>
      <w:lvlText w:val=""/>
      <w:lvlJc w:val="left"/>
      <w:pPr>
        <w:ind w:left="4320" w:hanging="360"/>
      </w:pPr>
      <w:rPr>
        <w:rFonts w:ascii="Wingdings" w:hAnsi="Wingdings" w:hint="default"/>
      </w:rPr>
    </w:lvl>
    <w:lvl w:ilvl="6" w:tplc="6DC0D482" w:tentative="1">
      <w:start w:val="1"/>
      <w:numFmt w:val="bullet"/>
      <w:lvlText w:val=""/>
      <w:lvlJc w:val="left"/>
      <w:pPr>
        <w:ind w:left="5040" w:hanging="360"/>
      </w:pPr>
      <w:rPr>
        <w:rFonts w:ascii="Symbol" w:hAnsi="Symbol" w:hint="default"/>
      </w:rPr>
    </w:lvl>
    <w:lvl w:ilvl="7" w:tplc="25F21E62" w:tentative="1">
      <w:start w:val="1"/>
      <w:numFmt w:val="bullet"/>
      <w:lvlText w:val="o"/>
      <w:lvlJc w:val="left"/>
      <w:pPr>
        <w:ind w:left="5760" w:hanging="360"/>
      </w:pPr>
      <w:rPr>
        <w:rFonts w:ascii="Courier New" w:hAnsi="Courier New" w:cs="Courier New" w:hint="default"/>
      </w:rPr>
    </w:lvl>
    <w:lvl w:ilvl="8" w:tplc="0DAA8C22" w:tentative="1">
      <w:start w:val="1"/>
      <w:numFmt w:val="bullet"/>
      <w:lvlText w:val=""/>
      <w:lvlJc w:val="left"/>
      <w:pPr>
        <w:ind w:left="6480" w:hanging="360"/>
      </w:pPr>
      <w:rPr>
        <w:rFonts w:ascii="Wingdings" w:hAnsi="Wingdings" w:hint="default"/>
      </w:rPr>
    </w:lvl>
  </w:abstractNum>
  <w:abstractNum w:abstractNumId="14" w15:restartNumberingAfterBreak="0">
    <w:nsid w:val="3CDA2A52"/>
    <w:multiLevelType w:val="multilevel"/>
    <w:tmpl w:val="979E06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2FF6644"/>
    <w:multiLevelType w:val="hybridMultilevel"/>
    <w:tmpl w:val="E19822F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4E7F1AD4"/>
    <w:multiLevelType w:val="hybridMultilevel"/>
    <w:tmpl w:val="A6E06198"/>
    <w:lvl w:ilvl="0" w:tplc="1E2AB3EA">
      <w:start w:val="1"/>
      <w:numFmt w:val="decimal"/>
      <w:lvlText w:val="%1."/>
      <w:lvlJc w:val="left"/>
      <w:pPr>
        <w:ind w:left="720" w:hanging="360"/>
      </w:pPr>
      <w:rPr>
        <w:rFonts w:hint="default"/>
      </w:rPr>
    </w:lvl>
    <w:lvl w:ilvl="1" w:tplc="AFA61414" w:tentative="1">
      <w:start w:val="1"/>
      <w:numFmt w:val="lowerLetter"/>
      <w:lvlText w:val="%2."/>
      <w:lvlJc w:val="left"/>
      <w:pPr>
        <w:ind w:left="1440" w:hanging="360"/>
      </w:pPr>
    </w:lvl>
    <w:lvl w:ilvl="2" w:tplc="B5B69E48" w:tentative="1">
      <w:start w:val="1"/>
      <w:numFmt w:val="lowerRoman"/>
      <w:lvlText w:val="%3."/>
      <w:lvlJc w:val="right"/>
      <w:pPr>
        <w:ind w:left="2160" w:hanging="180"/>
      </w:pPr>
    </w:lvl>
    <w:lvl w:ilvl="3" w:tplc="C3949A94" w:tentative="1">
      <w:start w:val="1"/>
      <w:numFmt w:val="decimal"/>
      <w:lvlText w:val="%4."/>
      <w:lvlJc w:val="left"/>
      <w:pPr>
        <w:ind w:left="2880" w:hanging="360"/>
      </w:pPr>
    </w:lvl>
    <w:lvl w:ilvl="4" w:tplc="CE5C20FC" w:tentative="1">
      <w:start w:val="1"/>
      <w:numFmt w:val="lowerLetter"/>
      <w:lvlText w:val="%5."/>
      <w:lvlJc w:val="left"/>
      <w:pPr>
        <w:ind w:left="3600" w:hanging="360"/>
      </w:pPr>
    </w:lvl>
    <w:lvl w:ilvl="5" w:tplc="D44CE31C" w:tentative="1">
      <w:start w:val="1"/>
      <w:numFmt w:val="lowerRoman"/>
      <w:lvlText w:val="%6."/>
      <w:lvlJc w:val="right"/>
      <w:pPr>
        <w:ind w:left="4320" w:hanging="180"/>
      </w:pPr>
    </w:lvl>
    <w:lvl w:ilvl="6" w:tplc="5C4E7B62" w:tentative="1">
      <w:start w:val="1"/>
      <w:numFmt w:val="decimal"/>
      <w:lvlText w:val="%7."/>
      <w:lvlJc w:val="left"/>
      <w:pPr>
        <w:ind w:left="5040" w:hanging="360"/>
      </w:pPr>
    </w:lvl>
    <w:lvl w:ilvl="7" w:tplc="F3A6ACD8" w:tentative="1">
      <w:start w:val="1"/>
      <w:numFmt w:val="lowerLetter"/>
      <w:lvlText w:val="%8."/>
      <w:lvlJc w:val="left"/>
      <w:pPr>
        <w:ind w:left="5760" w:hanging="360"/>
      </w:pPr>
    </w:lvl>
    <w:lvl w:ilvl="8" w:tplc="57E4629A" w:tentative="1">
      <w:start w:val="1"/>
      <w:numFmt w:val="lowerRoman"/>
      <w:lvlText w:val="%9."/>
      <w:lvlJc w:val="right"/>
      <w:pPr>
        <w:ind w:left="6480" w:hanging="180"/>
      </w:pPr>
    </w:lvl>
  </w:abstractNum>
  <w:abstractNum w:abstractNumId="17" w15:restartNumberingAfterBreak="0">
    <w:nsid w:val="50DD0224"/>
    <w:multiLevelType w:val="hybridMultilevel"/>
    <w:tmpl w:val="99A02C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22F1C96"/>
    <w:multiLevelType w:val="hybridMultilevel"/>
    <w:tmpl w:val="E19822F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67543BE3"/>
    <w:multiLevelType w:val="hybridMultilevel"/>
    <w:tmpl w:val="48AC5098"/>
    <w:lvl w:ilvl="0" w:tplc="FFFFFFFF">
      <w:start w:val="1"/>
      <w:numFmt w:val="decimal"/>
      <w:lvlText w:val="%1."/>
      <w:lvlJc w:val="left"/>
      <w:pPr>
        <w:ind w:left="785"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6ABA35DC"/>
    <w:multiLevelType w:val="hybridMultilevel"/>
    <w:tmpl w:val="5CACC93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6B277FE7"/>
    <w:multiLevelType w:val="hybridMultilevel"/>
    <w:tmpl w:val="48AC509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15:restartNumberingAfterBreak="0">
    <w:nsid w:val="6C303F94"/>
    <w:multiLevelType w:val="multilevel"/>
    <w:tmpl w:val="C2E0B3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56E4BAE"/>
    <w:multiLevelType w:val="hybridMultilevel"/>
    <w:tmpl w:val="2B0013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CDB4456"/>
    <w:multiLevelType w:val="hybridMultilevel"/>
    <w:tmpl w:val="61765F9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739590201">
    <w:abstractNumId w:val="3"/>
  </w:num>
  <w:num w:numId="2" w16cid:durableId="421923755">
    <w:abstractNumId w:val="6"/>
  </w:num>
  <w:num w:numId="3" w16cid:durableId="1516723281">
    <w:abstractNumId w:val="1"/>
  </w:num>
  <w:num w:numId="4" w16cid:durableId="636029757">
    <w:abstractNumId w:val="13"/>
  </w:num>
  <w:num w:numId="5" w16cid:durableId="1039665312">
    <w:abstractNumId w:val="16"/>
  </w:num>
  <w:num w:numId="6" w16cid:durableId="1130365376">
    <w:abstractNumId w:val="24"/>
  </w:num>
  <w:num w:numId="7" w16cid:durableId="653335260">
    <w:abstractNumId w:val="20"/>
  </w:num>
  <w:num w:numId="8" w16cid:durableId="2137871434">
    <w:abstractNumId w:val="18"/>
  </w:num>
  <w:num w:numId="9" w16cid:durableId="259610113">
    <w:abstractNumId w:val="10"/>
  </w:num>
  <w:num w:numId="10" w16cid:durableId="157814103">
    <w:abstractNumId w:val="12"/>
  </w:num>
  <w:num w:numId="11" w16cid:durableId="901451618">
    <w:abstractNumId w:val="17"/>
  </w:num>
  <w:num w:numId="12" w16cid:durableId="2062825954">
    <w:abstractNumId w:val="14"/>
  </w:num>
  <w:num w:numId="13" w16cid:durableId="1425764482">
    <w:abstractNumId w:val="23"/>
  </w:num>
  <w:num w:numId="14" w16cid:durableId="1192450973">
    <w:abstractNumId w:val="22"/>
  </w:num>
  <w:num w:numId="15" w16cid:durableId="934172494">
    <w:abstractNumId w:val="0"/>
  </w:num>
  <w:num w:numId="16" w16cid:durableId="1205405219">
    <w:abstractNumId w:val="2"/>
  </w:num>
  <w:num w:numId="17" w16cid:durableId="454836954">
    <w:abstractNumId w:val="21"/>
  </w:num>
  <w:num w:numId="18" w16cid:durableId="767039317">
    <w:abstractNumId w:val="19"/>
  </w:num>
  <w:num w:numId="19" w16cid:durableId="1165440718">
    <w:abstractNumId w:val="9"/>
  </w:num>
  <w:num w:numId="20" w16cid:durableId="145897843">
    <w:abstractNumId w:val="8"/>
  </w:num>
  <w:num w:numId="21" w16cid:durableId="509030564">
    <w:abstractNumId w:val="4"/>
  </w:num>
  <w:num w:numId="22" w16cid:durableId="1415475941">
    <w:abstractNumId w:val="11"/>
  </w:num>
  <w:num w:numId="23" w16cid:durableId="303236088">
    <w:abstractNumId w:val="15"/>
  </w:num>
  <w:num w:numId="24" w16cid:durableId="1182469665">
    <w:abstractNumId w:val="7"/>
  </w:num>
  <w:num w:numId="25" w16cid:durableId="76796467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E17F43"/>
    <w:rsid w:val="00020F8E"/>
    <w:rsid w:val="00032B42"/>
    <w:rsid w:val="000618DE"/>
    <w:rsid w:val="0006587E"/>
    <w:rsid w:val="00074C26"/>
    <w:rsid w:val="000770FC"/>
    <w:rsid w:val="000873E3"/>
    <w:rsid w:val="000958D4"/>
    <w:rsid w:val="000B078B"/>
    <w:rsid w:val="000D5099"/>
    <w:rsid w:val="0010106E"/>
    <w:rsid w:val="0013439D"/>
    <w:rsid w:val="00181DCE"/>
    <w:rsid w:val="001A5717"/>
    <w:rsid w:val="001B63F5"/>
    <w:rsid w:val="001C6697"/>
    <w:rsid w:val="001E229D"/>
    <w:rsid w:val="00202C24"/>
    <w:rsid w:val="00204647"/>
    <w:rsid w:val="00221470"/>
    <w:rsid w:val="00222BC6"/>
    <w:rsid w:val="00224174"/>
    <w:rsid w:val="00231878"/>
    <w:rsid w:val="002439BC"/>
    <w:rsid w:val="002B3561"/>
    <w:rsid w:val="002D71C1"/>
    <w:rsid w:val="002F0F6D"/>
    <w:rsid w:val="00315B3B"/>
    <w:rsid w:val="00365B72"/>
    <w:rsid w:val="00375426"/>
    <w:rsid w:val="00375AF4"/>
    <w:rsid w:val="00391AC2"/>
    <w:rsid w:val="003A237A"/>
    <w:rsid w:val="003A4110"/>
    <w:rsid w:val="003A6D10"/>
    <w:rsid w:val="003D162F"/>
    <w:rsid w:val="003F08C6"/>
    <w:rsid w:val="0040783A"/>
    <w:rsid w:val="00416B09"/>
    <w:rsid w:val="00465167"/>
    <w:rsid w:val="00471676"/>
    <w:rsid w:val="00473F81"/>
    <w:rsid w:val="004910C6"/>
    <w:rsid w:val="00495987"/>
    <w:rsid w:val="004B17D0"/>
    <w:rsid w:val="004B34AB"/>
    <w:rsid w:val="004C1872"/>
    <w:rsid w:val="004D0FEF"/>
    <w:rsid w:val="004D44C0"/>
    <w:rsid w:val="004E1E10"/>
    <w:rsid w:val="004F20AC"/>
    <w:rsid w:val="004F441F"/>
    <w:rsid w:val="00502E16"/>
    <w:rsid w:val="00520776"/>
    <w:rsid w:val="005314DA"/>
    <w:rsid w:val="00550AEC"/>
    <w:rsid w:val="005857F8"/>
    <w:rsid w:val="005C513A"/>
    <w:rsid w:val="005E0F69"/>
    <w:rsid w:val="00642EA6"/>
    <w:rsid w:val="00671A00"/>
    <w:rsid w:val="00681603"/>
    <w:rsid w:val="006A4B29"/>
    <w:rsid w:val="006E0F65"/>
    <w:rsid w:val="006F249E"/>
    <w:rsid w:val="00707BC8"/>
    <w:rsid w:val="00745481"/>
    <w:rsid w:val="00753F98"/>
    <w:rsid w:val="007549A0"/>
    <w:rsid w:val="007949A3"/>
    <w:rsid w:val="007B1E74"/>
    <w:rsid w:val="007C5AD6"/>
    <w:rsid w:val="007F12A4"/>
    <w:rsid w:val="008211C1"/>
    <w:rsid w:val="008264D3"/>
    <w:rsid w:val="008472FE"/>
    <w:rsid w:val="008502EB"/>
    <w:rsid w:val="00917702"/>
    <w:rsid w:val="00922243"/>
    <w:rsid w:val="00922705"/>
    <w:rsid w:val="00930655"/>
    <w:rsid w:val="00983009"/>
    <w:rsid w:val="00995819"/>
    <w:rsid w:val="009A53E7"/>
    <w:rsid w:val="009A7BDE"/>
    <w:rsid w:val="009D6C1C"/>
    <w:rsid w:val="009F0A9B"/>
    <w:rsid w:val="00A162D8"/>
    <w:rsid w:val="00A36C70"/>
    <w:rsid w:val="00A454A2"/>
    <w:rsid w:val="00A74CF1"/>
    <w:rsid w:val="00AB1E16"/>
    <w:rsid w:val="00AB41D3"/>
    <w:rsid w:val="00AC31DD"/>
    <w:rsid w:val="00AD5DF6"/>
    <w:rsid w:val="00B018CA"/>
    <w:rsid w:val="00B32AF1"/>
    <w:rsid w:val="00B40BB6"/>
    <w:rsid w:val="00B577A9"/>
    <w:rsid w:val="00B93775"/>
    <w:rsid w:val="00BB7189"/>
    <w:rsid w:val="00BE02D4"/>
    <w:rsid w:val="00C07A71"/>
    <w:rsid w:val="00C67781"/>
    <w:rsid w:val="00C76992"/>
    <w:rsid w:val="00CD74DB"/>
    <w:rsid w:val="00CE24AF"/>
    <w:rsid w:val="00D0229B"/>
    <w:rsid w:val="00D079CC"/>
    <w:rsid w:val="00D25D34"/>
    <w:rsid w:val="00D569ED"/>
    <w:rsid w:val="00D706F3"/>
    <w:rsid w:val="00DB46F9"/>
    <w:rsid w:val="00DD0E6E"/>
    <w:rsid w:val="00DD7C7F"/>
    <w:rsid w:val="00DF4191"/>
    <w:rsid w:val="00DF764E"/>
    <w:rsid w:val="00E00A43"/>
    <w:rsid w:val="00E04F49"/>
    <w:rsid w:val="00E149BB"/>
    <w:rsid w:val="00E17F43"/>
    <w:rsid w:val="00E31B34"/>
    <w:rsid w:val="00E5104B"/>
    <w:rsid w:val="00E8362E"/>
    <w:rsid w:val="00E92156"/>
    <w:rsid w:val="00E95CCC"/>
    <w:rsid w:val="00EB54F4"/>
    <w:rsid w:val="00EC066C"/>
    <w:rsid w:val="00ED3FC3"/>
    <w:rsid w:val="00ED60B7"/>
    <w:rsid w:val="00ED6B65"/>
    <w:rsid w:val="00F05A60"/>
    <w:rsid w:val="00F103C9"/>
    <w:rsid w:val="00F12E5D"/>
    <w:rsid w:val="00F25772"/>
    <w:rsid w:val="00F2624A"/>
    <w:rsid w:val="00F354C8"/>
    <w:rsid w:val="00F35745"/>
    <w:rsid w:val="00F42C25"/>
    <w:rsid w:val="00F449DB"/>
    <w:rsid w:val="00F55FA4"/>
    <w:rsid w:val="00F8604E"/>
    <w:rsid w:val="00FA5356"/>
    <w:rsid w:val="00FC383B"/>
    <w:rsid w:val="00FF425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05993D"/>
  <w15:docId w15:val="{1ED2F597-B2C2-40EE-9315-B9A870B56D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706F3"/>
    <w:pPr>
      <w:spacing w:line="480" w:lineRule="auto"/>
      <w:jc w:val="both"/>
    </w:pPr>
    <w:rPr>
      <w:rFonts w:ascii="Times New Roman" w:hAnsi="Times New Roman"/>
      <w:sz w:val="24"/>
    </w:rPr>
  </w:style>
  <w:style w:type="paragraph" w:styleId="Heading1">
    <w:name w:val="heading 1"/>
    <w:basedOn w:val="Normal"/>
    <w:next w:val="Normal"/>
    <w:link w:val="Heading1Char"/>
    <w:uiPriority w:val="9"/>
    <w:qFormat/>
    <w:rsid w:val="00D706F3"/>
    <w:pPr>
      <w:keepNext/>
      <w:keepLines/>
      <w:spacing w:before="480" w:after="0"/>
      <w:jc w:val="center"/>
      <w:outlineLvl w:val="0"/>
    </w:pPr>
    <w:rPr>
      <w:rFonts w:eastAsiaTheme="majorEastAsia" w:cstheme="majorBidi"/>
      <w:b/>
      <w:bCs/>
      <w:sz w:val="32"/>
      <w:szCs w:val="28"/>
    </w:rPr>
  </w:style>
  <w:style w:type="paragraph" w:styleId="Heading2">
    <w:name w:val="heading 2"/>
    <w:basedOn w:val="Normal"/>
    <w:next w:val="Normal"/>
    <w:link w:val="Heading2Char"/>
    <w:uiPriority w:val="9"/>
    <w:semiHidden/>
    <w:unhideWhenUsed/>
    <w:qFormat/>
    <w:rsid w:val="00D706F3"/>
    <w:pPr>
      <w:keepNext/>
      <w:keepLines/>
      <w:spacing w:before="200" w:after="0"/>
      <w:outlineLvl w:val="1"/>
    </w:pPr>
    <w:rPr>
      <w:rFonts w:eastAsiaTheme="majorEastAsia" w:cstheme="majorBidi"/>
      <w:b/>
      <w:bCs/>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17F4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E8362E"/>
    <w:pPr>
      <w:spacing w:before="100" w:beforeAutospacing="1" w:after="100" w:afterAutospacing="1" w:line="240" w:lineRule="auto"/>
      <w:jc w:val="left"/>
    </w:pPr>
    <w:rPr>
      <w:rFonts w:eastAsia="Times New Roman" w:cs="Times New Roman"/>
      <w:szCs w:val="24"/>
    </w:rPr>
  </w:style>
  <w:style w:type="character" w:styleId="Strong">
    <w:name w:val="Strong"/>
    <w:basedOn w:val="DefaultParagraphFont"/>
    <w:uiPriority w:val="22"/>
    <w:qFormat/>
    <w:rsid w:val="00E8362E"/>
    <w:rPr>
      <w:b/>
      <w:bCs/>
    </w:rPr>
  </w:style>
  <w:style w:type="paragraph" w:styleId="ListParagraph">
    <w:name w:val="List Paragraph"/>
    <w:basedOn w:val="Normal"/>
    <w:uiPriority w:val="34"/>
    <w:qFormat/>
    <w:rsid w:val="00AD5DF6"/>
    <w:pPr>
      <w:ind w:left="720"/>
      <w:contextualSpacing/>
    </w:pPr>
  </w:style>
  <w:style w:type="paragraph" w:styleId="BalloonText">
    <w:name w:val="Balloon Text"/>
    <w:basedOn w:val="Normal"/>
    <w:link w:val="BalloonTextChar"/>
    <w:uiPriority w:val="99"/>
    <w:semiHidden/>
    <w:unhideWhenUsed/>
    <w:rsid w:val="00AD5DF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D5DF6"/>
    <w:rPr>
      <w:rFonts w:ascii="Tahoma" w:hAnsi="Tahoma" w:cs="Tahoma"/>
      <w:sz w:val="16"/>
      <w:szCs w:val="16"/>
    </w:rPr>
  </w:style>
  <w:style w:type="character" w:styleId="PlaceholderText">
    <w:name w:val="Placeholder Text"/>
    <w:basedOn w:val="DefaultParagraphFont"/>
    <w:uiPriority w:val="99"/>
    <w:semiHidden/>
    <w:rsid w:val="00465167"/>
    <w:rPr>
      <w:color w:val="808080"/>
    </w:rPr>
  </w:style>
  <w:style w:type="paragraph" w:styleId="Header">
    <w:name w:val="header"/>
    <w:basedOn w:val="Normal"/>
    <w:link w:val="HeaderChar"/>
    <w:uiPriority w:val="99"/>
    <w:unhideWhenUsed/>
    <w:rsid w:val="00020F8E"/>
    <w:pPr>
      <w:tabs>
        <w:tab w:val="center" w:pos="4680"/>
        <w:tab w:val="right" w:pos="9360"/>
      </w:tabs>
      <w:spacing w:after="0" w:line="240" w:lineRule="auto"/>
    </w:pPr>
  </w:style>
  <w:style w:type="character" w:customStyle="1" w:styleId="HeaderChar">
    <w:name w:val="Header Char"/>
    <w:basedOn w:val="DefaultParagraphFont"/>
    <w:link w:val="Header"/>
    <w:uiPriority w:val="99"/>
    <w:rsid w:val="00020F8E"/>
    <w:rPr>
      <w:rFonts w:ascii="Times New Roman" w:hAnsi="Times New Roman"/>
      <w:sz w:val="24"/>
    </w:rPr>
  </w:style>
  <w:style w:type="paragraph" w:styleId="Footer">
    <w:name w:val="footer"/>
    <w:basedOn w:val="Normal"/>
    <w:link w:val="FooterChar"/>
    <w:uiPriority w:val="99"/>
    <w:unhideWhenUsed/>
    <w:rsid w:val="00020F8E"/>
    <w:pPr>
      <w:tabs>
        <w:tab w:val="center" w:pos="4680"/>
        <w:tab w:val="right" w:pos="9360"/>
      </w:tabs>
      <w:spacing w:after="0" w:line="240" w:lineRule="auto"/>
    </w:pPr>
  </w:style>
  <w:style w:type="character" w:customStyle="1" w:styleId="FooterChar">
    <w:name w:val="Footer Char"/>
    <w:basedOn w:val="DefaultParagraphFont"/>
    <w:link w:val="Footer"/>
    <w:uiPriority w:val="99"/>
    <w:rsid w:val="00020F8E"/>
    <w:rPr>
      <w:rFonts w:ascii="Times New Roman" w:hAnsi="Times New Roman"/>
      <w:sz w:val="24"/>
    </w:rPr>
  </w:style>
  <w:style w:type="character" w:customStyle="1" w:styleId="Heading1Char">
    <w:name w:val="Heading 1 Char"/>
    <w:basedOn w:val="DefaultParagraphFont"/>
    <w:link w:val="Heading1"/>
    <w:uiPriority w:val="9"/>
    <w:rsid w:val="00D706F3"/>
    <w:rPr>
      <w:rFonts w:ascii="Times New Roman" w:eastAsiaTheme="majorEastAsia" w:hAnsi="Times New Roman" w:cstheme="majorBidi"/>
      <w:b/>
      <w:bCs/>
      <w:sz w:val="32"/>
      <w:szCs w:val="28"/>
    </w:rPr>
  </w:style>
  <w:style w:type="character" w:customStyle="1" w:styleId="Heading2Char">
    <w:name w:val="Heading 2 Char"/>
    <w:basedOn w:val="DefaultParagraphFont"/>
    <w:link w:val="Heading2"/>
    <w:uiPriority w:val="9"/>
    <w:semiHidden/>
    <w:rsid w:val="00D706F3"/>
    <w:rPr>
      <w:rFonts w:ascii="Times New Roman" w:eastAsiaTheme="majorEastAsia" w:hAnsi="Times New Roman" w:cstheme="majorBidi"/>
      <w:b/>
      <w:bCs/>
      <w:sz w:val="28"/>
      <w:szCs w:val="26"/>
    </w:rPr>
  </w:style>
  <w:style w:type="character" w:styleId="Hyperlink">
    <w:name w:val="Hyperlink"/>
    <w:basedOn w:val="DefaultParagraphFont"/>
    <w:uiPriority w:val="99"/>
    <w:unhideWhenUsed/>
    <w:rsid w:val="001E229D"/>
    <w:rPr>
      <w:color w:val="0000FF" w:themeColor="hyperlink"/>
      <w:u w:val="single"/>
    </w:rPr>
  </w:style>
  <w:style w:type="character" w:styleId="UnresolvedMention">
    <w:name w:val="Unresolved Mention"/>
    <w:basedOn w:val="DefaultParagraphFont"/>
    <w:uiPriority w:val="99"/>
    <w:semiHidden/>
    <w:unhideWhenUsed/>
    <w:rsid w:val="001E229D"/>
    <w:rPr>
      <w:color w:val="605E5C"/>
      <w:shd w:val="clear" w:color="auto" w:fill="E1DFDD"/>
    </w:rPr>
  </w:style>
  <w:style w:type="character" w:styleId="FollowedHyperlink">
    <w:name w:val="FollowedHyperlink"/>
    <w:basedOn w:val="DefaultParagraphFont"/>
    <w:uiPriority w:val="99"/>
    <w:semiHidden/>
    <w:unhideWhenUsed/>
    <w:rsid w:val="001E229D"/>
    <w:rPr>
      <w:color w:val="800080" w:themeColor="followedHyperlink"/>
      <w:u w:val="single"/>
    </w:rPr>
  </w:style>
  <w:style w:type="paragraph" w:styleId="TOCHeading">
    <w:name w:val="TOC Heading"/>
    <w:basedOn w:val="Heading1"/>
    <w:next w:val="Normal"/>
    <w:uiPriority w:val="39"/>
    <w:unhideWhenUsed/>
    <w:qFormat/>
    <w:rsid w:val="003A4110"/>
    <w:pPr>
      <w:spacing w:before="240" w:line="259" w:lineRule="auto"/>
      <w:jc w:val="left"/>
      <w:outlineLvl w:val="9"/>
    </w:pPr>
    <w:rPr>
      <w:rFonts w:asciiTheme="majorHAnsi" w:hAnsiTheme="majorHAnsi"/>
      <w:b w:val="0"/>
      <w:bCs w:val="0"/>
      <w:color w:val="365F91" w:themeColor="accent1" w:themeShade="BF"/>
      <w:szCs w:val="32"/>
      <w:lang w:val="en-GB" w:eastAsia="en-GB"/>
    </w:rPr>
  </w:style>
  <w:style w:type="paragraph" w:styleId="TOC1">
    <w:name w:val="toc 1"/>
    <w:basedOn w:val="Normal"/>
    <w:next w:val="Normal"/>
    <w:autoRedefine/>
    <w:uiPriority w:val="39"/>
    <w:unhideWhenUsed/>
    <w:rsid w:val="003A4110"/>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647818">
      <w:bodyDiv w:val="1"/>
      <w:marLeft w:val="0"/>
      <w:marRight w:val="0"/>
      <w:marTop w:val="0"/>
      <w:marBottom w:val="0"/>
      <w:divBdr>
        <w:top w:val="none" w:sz="0" w:space="0" w:color="auto"/>
        <w:left w:val="none" w:sz="0" w:space="0" w:color="auto"/>
        <w:bottom w:val="none" w:sz="0" w:space="0" w:color="auto"/>
        <w:right w:val="none" w:sz="0" w:space="0" w:color="auto"/>
      </w:divBdr>
    </w:div>
    <w:div w:id="65690645">
      <w:bodyDiv w:val="1"/>
      <w:marLeft w:val="0"/>
      <w:marRight w:val="0"/>
      <w:marTop w:val="0"/>
      <w:marBottom w:val="0"/>
      <w:divBdr>
        <w:top w:val="none" w:sz="0" w:space="0" w:color="auto"/>
        <w:left w:val="none" w:sz="0" w:space="0" w:color="auto"/>
        <w:bottom w:val="none" w:sz="0" w:space="0" w:color="auto"/>
        <w:right w:val="none" w:sz="0" w:space="0" w:color="auto"/>
      </w:divBdr>
    </w:div>
    <w:div w:id="485895699">
      <w:bodyDiv w:val="1"/>
      <w:marLeft w:val="0"/>
      <w:marRight w:val="0"/>
      <w:marTop w:val="0"/>
      <w:marBottom w:val="0"/>
      <w:divBdr>
        <w:top w:val="none" w:sz="0" w:space="0" w:color="auto"/>
        <w:left w:val="none" w:sz="0" w:space="0" w:color="auto"/>
        <w:bottom w:val="none" w:sz="0" w:space="0" w:color="auto"/>
        <w:right w:val="none" w:sz="0" w:space="0" w:color="auto"/>
      </w:divBdr>
    </w:div>
    <w:div w:id="1480534754">
      <w:bodyDiv w:val="1"/>
      <w:marLeft w:val="0"/>
      <w:marRight w:val="0"/>
      <w:marTop w:val="0"/>
      <w:marBottom w:val="0"/>
      <w:divBdr>
        <w:top w:val="none" w:sz="0" w:space="0" w:color="auto"/>
        <w:left w:val="none" w:sz="0" w:space="0" w:color="auto"/>
        <w:bottom w:val="none" w:sz="0" w:space="0" w:color="auto"/>
        <w:right w:val="none" w:sz="0" w:space="0" w:color="auto"/>
      </w:divBdr>
      <w:divsChild>
        <w:div w:id="2017615671">
          <w:marLeft w:val="0"/>
          <w:marRight w:val="0"/>
          <w:marTop w:val="0"/>
          <w:marBottom w:val="0"/>
          <w:divBdr>
            <w:top w:val="none" w:sz="0" w:space="0" w:color="auto"/>
            <w:left w:val="none" w:sz="0" w:space="0" w:color="auto"/>
            <w:bottom w:val="none" w:sz="0" w:space="0" w:color="auto"/>
            <w:right w:val="none" w:sz="0" w:space="0" w:color="auto"/>
          </w:divBdr>
        </w:div>
      </w:divsChild>
    </w:div>
    <w:div w:id="1673221287">
      <w:bodyDiv w:val="1"/>
      <w:marLeft w:val="0"/>
      <w:marRight w:val="0"/>
      <w:marTop w:val="0"/>
      <w:marBottom w:val="0"/>
      <w:divBdr>
        <w:top w:val="none" w:sz="0" w:space="0" w:color="auto"/>
        <w:left w:val="none" w:sz="0" w:space="0" w:color="auto"/>
        <w:bottom w:val="none" w:sz="0" w:space="0" w:color="auto"/>
        <w:right w:val="none" w:sz="0" w:space="0" w:color="auto"/>
      </w:divBdr>
    </w:div>
    <w:div w:id="1690332854">
      <w:bodyDiv w:val="1"/>
      <w:marLeft w:val="0"/>
      <w:marRight w:val="0"/>
      <w:marTop w:val="0"/>
      <w:marBottom w:val="0"/>
      <w:divBdr>
        <w:top w:val="none" w:sz="0" w:space="0" w:color="auto"/>
        <w:left w:val="none" w:sz="0" w:space="0" w:color="auto"/>
        <w:bottom w:val="none" w:sz="0" w:space="0" w:color="auto"/>
        <w:right w:val="none" w:sz="0" w:space="0" w:color="auto"/>
      </w:divBdr>
    </w:div>
    <w:div w:id="1794858844">
      <w:bodyDiv w:val="1"/>
      <w:marLeft w:val="0"/>
      <w:marRight w:val="0"/>
      <w:marTop w:val="0"/>
      <w:marBottom w:val="0"/>
      <w:divBdr>
        <w:top w:val="none" w:sz="0" w:space="0" w:color="auto"/>
        <w:left w:val="none" w:sz="0" w:space="0" w:color="auto"/>
        <w:bottom w:val="none" w:sz="0" w:space="0" w:color="auto"/>
        <w:right w:val="none" w:sz="0" w:space="0" w:color="auto"/>
      </w:divBdr>
      <w:divsChild>
        <w:div w:id="940531171">
          <w:marLeft w:val="0"/>
          <w:marRight w:val="0"/>
          <w:marTop w:val="0"/>
          <w:marBottom w:val="0"/>
          <w:divBdr>
            <w:top w:val="none" w:sz="0" w:space="0" w:color="auto"/>
            <w:left w:val="none" w:sz="0" w:space="0" w:color="auto"/>
            <w:bottom w:val="none" w:sz="0" w:space="0" w:color="auto"/>
            <w:right w:val="none" w:sz="0" w:space="0" w:color="auto"/>
          </w:divBdr>
        </w:div>
      </w:divsChild>
    </w:div>
    <w:div w:id="1865899419">
      <w:bodyDiv w:val="1"/>
      <w:marLeft w:val="0"/>
      <w:marRight w:val="0"/>
      <w:marTop w:val="0"/>
      <w:marBottom w:val="0"/>
      <w:divBdr>
        <w:top w:val="none" w:sz="0" w:space="0" w:color="auto"/>
        <w:left w:val="none" w:sz="0" w:space="0" w:color="auto"/>
        <w:bottom w:val="none" w:sz="0" w:space="0" w:color="auto"/>
        <w:right w:val="none" w:sz="0" w:space="0" w:color="auto"/>
      </w:divBdr>
      <w:divsChild>
        <w:div w:id="983581087">
          <w:marLeft w:val="1112"/>
          <w:marRight w:val="0"/>
          <w:marTop w:val="0"/>
          <w:marBottom w:val="0"/>
          <w:divBdr>
            <w:top w:val="none" w:sz="0" w:space="0" w:color="auto"/>
            <w:left w:val="none" w:sz="0" w:space="0" w:color="auto"/>
            <w:bottom w:val="none" w:sz="0" w:space="0" w:color="auto"/>
            <w:right w:val="none" w:sz="0" w:space="0" w:color="auto"/>
          </w:divBdr>
        </w:div>
        <w:div w:id="1820919438">
          <w:marLeft w:val="1112"/>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financestrategists.com/accounting/accounting-ratios/accounting-ratios/"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researchgate.net/publication/376043402_Financial_Ratio_Analysis_A_Theoretical_Study"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businessinsider.com/personal-finance/income-statement?r=US&amp;IR=T" TargetMode="External"/><Relationship Id="rId4" Type="http://schemas.openxmlformats.org/officeDocument/2006/relationships/settings" Target="settings.xml"/><Relationship Id="rId9" Type="http://schemas.openxmlformats.org/officeDocument/2006/relationships/hyperlink" Target="https://doi.org/10.32839/2304-5809/2020-7-83-25"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B26182C-3BDB-4415-95A9-D317A67882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2904</Words>
  <Characters>16556</Characters>
  <Application>Microsoft Office Word</Application>
  <DocSecurity>0</DocSecurity>
  <Lines>137</Lines>
  <Paragraphs>38</Paragraphs>
  <ScaleCrop>false</ScaleCrop>
  <HeadingPairs>
    <vt:vector size="2" baseType="variant">
      <vt:variant>
        <vt:lpstr>Title</vt:lpstr>
      </vt:variant>
      <vt:variant>
        <vt:i4>1</vt:i4>
      </vt:variant>
    </vt:vector>
  </HeadingPairs>
  <TitlesOfParts>
    <vt:vector size="1" baseType="lpstr">
      <vt:lpstr/>
    </vt:vector>
  </TitlesOfParts>
  <Company>home</Company>
  <LinksUpToDate>false</LinksUpToDate>
  <CharactersWithSpaces>19422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Diana si Catalin Negru</cp:lastModifiedBy>
  <cp:revision>20</cp:revision>
  <dcterms:created xsi:type="dcterms:W3CDTF">2023-10-27T20:58:00Z</dcterms:created>
  <dcterms:modified xsi:type="dcterms:W3CDTF">2023-12-19T09:56:00Z</dcterms:modified>
</cp:coreProperties>
</file>