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12B4FA" w14:textId="77777777" w:rsidR="005C718E" w:rsidRPr="00A776E2" w:rsidRDefault="005C718E" w:rsidP="005C718E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A776E2">
        <w:rPr>
          <w:rFonts w:ascii="Cambria" w:hAnsi="Cambria"/>
          <w:b/>
          <w:bCs/>
          <w:sz w:val="28"/>
          <w:szCs w:val="28"/>
          <w:u w:val="single"/>
        </w:rPr>
        <w:t>BMHS4001: Assessment 2: Credibility and reliability exercise.</w:t>
      </w:r>
    </w:p>
    <w:p w14:paraId="69B5E1EA" w14:textId="414DC441" w:rsidR="005C718E" w:rsidRPr="00A776E2" w:rsidRDefault="005C718E" w:rsidP="005C718E">
      <w:pPr>
        <w:jc w:val="center"/>
        <w:rPr>
          <w:rFonts w:ascii="Cambria" w:hAnsi="Cambria"/>
          <w:b/>
          <w:bCs/>
          <w:sz w:val="28"/>
          <w:szCs w:val="28"/>
          <w:u w:val="single"/>
        </w:rPr>
      </w:pPr>
      <w:r w:rsidRPr="00A776E2">
        <w:rPr>
          <w:rFonts w:ascii="Cambria" w:hAnsi="Cambria"/>
          <w:b/>
          <w:bCs/>
          <w:sz w:val="28"/>
          <w:szCs w:val="28"/>
          <w:u w:val="single"/>
        </w:rPr>
        <w:t xml:space="preserve">Practice paper </w:t>
      </w:r>
      <w:r>
        <w:rPr>
          <w:rFonts w:ascii="Cambria" w:hAnsi="Cambria"/>
          <w:b/>
          <w:bCs/>
          <w:sz w:val="28"/>
          <w:szCs w:val="28"/>
          <w:u w:val="single"/>
        </w:rPr>
        <w:t>2</w:t>
      </w:r>
      <w:r w:rsidR="00D90C85">
        <w:rPr>
          <w:rFonts w:ascii="Cambria" w:hAnsi="Cambria"/>
          <w:b/>
          <w:bCs/>
          <w:sz w:val="28"/>
          <w:szCs w:val="28"/>
          <w:u w:val="single"/>
        </w:rPr>
        <w:t xml:space="preserve"> sources</w:t>
      </w:r>
    </w:p>
    <w:p w14:paraId="01A8BB08" w14:textId="77777777" w:rsidR="005C718E" w:rsidRPr="00A776E2" w:rsidRDefault="005C718E" w:rsidP="005C718E">
      <w:pPr>
        <w:rPr>
          <w:rFonts w:ascii="Cambria" w:hAnsi="Cambria"/>
          <w:sz w:val="28"/>
          <w:szCs w:val="28"/>
        </w:rPr>
      </w:pPr>
    </w:p>
    <w:p w14:paraId="411BE066" w14:textId="7FC4C372" w:rsidR="005C718E" w:rsidRPr="00A776E2" w:rsidRDefault="005C718E" w:rsidP="005C718E">
      <w:pPr>
        <w:jc w:val="center"/>
        <w:rPr>
          <w:rFonts w:ascii="Cambria" w:hAnsi="Cambria"/>
          <w:b/>
          <w:bCs/>
          <w:sz w:val="36"/>
          <w:szCs w:val="36"/>
        </w:rPr>
      </w:pPr>
      <w:r w:rsidRPr="00A776E2">
        <w:rPr>
          <w:rFonts w:ascii="Cambria" w:hAnsi="Cambria"/>
          <w:b/>
          <w:bCs/>
          <w:sz w:val="36"/>
          <w:szCs w:val="36"/>
          <w:u w:val="single"/>
        </w:rPr>
        <w:t>Topic</w:t>
      </w:r>
      <w:r w:rsidRPr="00A776E2">
        <w:rPr>
          <w:rFonts w:ascii="Cambria" w:hAnsi="Cambria"/>
          <w:b/>
          <w:bCs/>
          <w:sz w:val="36"/>
          <w:szCs w:val="36"/>
        </w:rPr>
        <w:t xml:space="preserve">: </w:t>
      </w:r>
      <w:r>
        <w:rPr>
          <w:rFonts w:ascii="Cambria" w:hAnsi="Cambria"/>
          <w:b/>
          <w:bCs/>
          <w:sz w:val="36"/>
          <w:szCs w:val="36"/>
        </w:rPr>
        <w:t>“</w:t>
      </w:r>
      <w:r w:rsidRPr="005C718E">
        <w:rPr>
          <w:rFonts w:ascii="Cambria" w:hAnsi="Cambria"/>
          <w:b/>
          <w:bCs/>
          <w:sz w:val="36"/>
          <w:szCs w:val="36"/>
        </w:rPr>
        <w:t>“How can bullying affect the mental health and wellbeing of young people?”</w:t>
      </w:r>
    </w:p>
    <w:p w14:paraId="657C6F43" w14:textId="77777777" w:rsidR="005C718E" w:rsidRPr="00A776E2" w:rsidRDefault="005C718E" w:rsidP="005C718E">
      <w:pPr>
        <w:rPr>
          <w:rFonts w:ascii="Cambria" w:hAnsi="Cambria"/>
          <w:sz w:val="28"/>
          <w:szCs w:val="28"/>
        </w:rPr>
      </w:pPr>
    </w:p>
    <w:p w14:paraId="3E3FCD85" w14:textId="77777777" w:rsidR="005C718E" w:rsidRP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 w:rsidRPr="005C718E">
        <w:rPr>
          <w:rFonts w:ascii="Cambria" w:hAnsi="Cambria"/>
          <w:b/>
          <w:bCs/>
          <w:sz w:val="28"/>
          <w:szCs w:val="28"/>
          <w:u w:val="single"/>
        </w:rPr>
        <w:t xml:space="preserve">Source 1 </w:t>
      </w:r>
    </w:p>
    <w:p w14:paraId="71C54A35" w14:textId="08624D65" w:rsidR="005C718E" w:rsidRP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 w:rsidRPr="005C718E">
        <w:rPr>
          <w:rFonts w:ascii="Cambria" w:hAnsi="Cambria"/>
          <w:b/>
          <w:bCs/>
          <w:sz w:val="28"/>
          <w:szCs w:val="28"/>
          <w:u w:val="single"/>
        </w:rPr>
        <w:t>Academic research</w:t>
      </w:r>
    </w:p>
    <w:p w14:paraId="2BDD7B56" w14:textId="4B76877B" w:rsidR="005C718E" w:rsidRDefault="005C718E" w:rsidP="005C718E">
      <w:pPr>
        <w:rPr>
          <w:rFonts w:ascii="Cambria" w:hAnsi="Cambria"/>
          <w:sz w:val="28"/>
          <w:szCs w:val="28"/>
        </w:rPr>
      </w:pPr>
      <w:r w:rsidRPr="005C718E">
        <w:rPr>
          <w:rFonts w:ascii="Cambria" w:hAnsi="Cambria"/>
          <w:sz w:val="28"/>
          <w:szCs w:val="28"/>
        </w:rPr>
        <w:t xml:space="preserve">Li, C., Wang, P., Martin-Moratinos, M., Bella-Fernández, M. and Blasco-Fontecilla, H. (2024) ‘Traditional bullying and cyberbullying in the digital age and its associated mental health problems in children and adolescents: a meta-analysis’, </w:t>
      </w:r>
      <w:r w:rsidRPr="005C718E">
        <w:rPr>
          <w:rFonts w:ascii="Cambria" w:hAnsi="Cambria"/>
          <w:i/>
          <w:iCs/>
          <w:sz w:val="28"/>
          <w:szCs w:val="28"/>
        </w:rPr>
        <w:t>European Child &amp; Adolescent Psychiatry</w:t>
      </w:r>
      <w:r w:rsidRPr="005C718E">
        <w:rPr>
          <w:rFonts w:ascii="Cambria" w:hAnsi="Cambria"/>
          <w:sz w:val="28"/>
          <w:szCs w:val="28"/>
        </w:rPr>
        <w:t xml:space="preserve">, 33(9), pp. 2895–2909. Available at: </w:t>
      </w:r>
      <w:hyperlink r:id="rId5" w:tgtFrame="_new" w:history="1">
        <w:r w:rsidRPr="005C718E">
          <w:rPr>
            <w:rStyle w:val="Hyperlink"/>
            <w:rFonts w:ascii="Cambria" w:hAnsi="Cambria"/>
            <w:sz w:val="28"/>
            <w:szCs w:val="28"/>
          </w:rPr>
          <w:t>https://doi.org/10.1007/s00787-022-02128-x</w:t>
        </w:r>
      </w:hyperlink>
      <w:r w:rsidRPr="005C718E">
        <w:rPr>
          <w:rFonts w:ascii="Cambria" w:hAnsi="Cambria"/>
          <w:sz w:val="28"/>
          <w:szCs w:val="28"/>
        </w:rPr>
        <w:t xml:space="preserve"> (Accessed: 5 October 2026)</w:t>
      </w:r>
      <w:r w:rsidR="00E02A88">
        <w:rPr>
          <w:rFonts w:ascii="Cambria" w:hAnsi="Cambria"/>
          <w:sz w:val="28"/>
          <w:szCs w:val="28"/>
        </w:rPr>
        <w:t>.</w:t>
      </w:r>
    </w:p>
    <w:p w14:paraId="163F1DF7" w14:textId="09BE215D" w:rsidR="00E02A88" w:rsidRPr="005C718E" w:rsidRDefault="00E02A88" w:rsidP="005C718E">
      <w:pPr>
        <w:rPr>
          <w:rFonts w:ascii="Cambria" w:hAnsi="Cambria"/>
          <w:sz w:val="28"/>
          <w:szCs w:val="28"/>
        </w:rPr>
      </w:pPr>
      <w:r w:rsidRPr="00E02A88">
        <w:rPr>
          <w:rFonts w:ascii="Cambria" w:hAnsi="Cambria"/>
          <w:sz w:val="28"/>
          <w:szCs w:val="28"/>
          <w:highlight w:val="yellow"/>
        </w:rPr>
        <w:t xml:space="preserve">CLICK TO ACCESS: </w:t>
      </w:r>
      <w:hyperlink r:id="rId6" w:history="1">
        <w:r w:rsidRPr="00E02A88">
          <w:rPr>
            <w:rStyle w:val="Hyperlink"/>
            <w:rFonts w:ascii="Cambria" w:hAnsi="Cambria"/>
            <w:sz w:val="28"/>
            <w:szCs w:val="28"/>
            <w:highlight w:val="yellow"/>
          </w:rPr>
          <w:t>Traditional bullying and cyberbullying in the digital age and its associated mental health problems in children and adolescents: a meta-analysis - PubMed</w:t>
        </w:r>
      </w:hyperlink>
    </w:p>
    <w:p w14:paraId="7D8C3F38" w14:textId="77777777" w:rsidR="005C718E" w:rsidRDefault="005C718E" w:rsidP="005C718E">
      <w:pPr>
        <w:rPr>
          <w:rFonts w:ascii="Cambria" w:hAnsi="Cambria"/>
          <w:b/>
          <w:bCs/>
          <w:sz w:val="28"/>
          <w:szCs w:val="28"/>
        </w:rPr>
      </w:pPr>
    </w:p>
    <w:p w14:paraId="3BDF8CFA" w14:textId="4F369F5B" w:rsid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 w:rsidRPr="005C718E">
        <w:rPr>
          <w:rFonts w:ascii="Cambria" w:hAnsi="Cambria"/>
          <w:b/>
          <w:bCs/>
          <w:sz w:val="28"/>
          <w:szCs w:val="28"/>
          <w:u w:val="single"/>
        </w:rPr>
        <w:t xml:space="preserve">Source 2 </w:t>
      </w:r>
    </w:p>
    <w:p w14:paraId="3AD833F3" w14:textId="0FBC5B37" w:rsid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>
        <w:rPr>
          <w:rFonts w:ascii="Cambria" w:hAnsi="Cambria"/>
          <w:b/>
          <w:bCs/>
          <w:sz w:val="28"/>
          <w:szCs w:val="28"/>
          <w:u w:val="single"/>
        </w:rPr>
        <w:t>Government guidance.</w:t>
      </w:r>
    </w:p>
    <w:p w14:paraId="3FE8DB0B" w14:textId="635C3603" w:rsidR="005C718E" w:rsidRDefault="005C718E" w:rsidP="005C718E">
      <w:pPr>
        <w:rPr>
          <w:rFonts w:ascii="Cambria" w:hAnsi="Cambria"/>
          <w:sz w:val="28"/>
          <w:szCs w:val="28"/>
          <w:u w:val="single"/>
        </w:rPr>
      </w:pPr>
      <w:r w:rsidRPr="005C718E">
        <w:rPr>
          <w:rFonts w:ascii="Cambria" w:hAnsi="Cambria"/>
          <w:sz w:val="28"/>
          <w:szCs w:val="28"/>
          <w:u w:val="single"/>
        </w:rPr>
        <w:t xml:space="preserve">Department for Education (2026) </w:t>
      </w:r>
      <w:r w:rsidRPr="005C718E">
        <w:rPr>
          <w:rFonts w:ascii="Cambria" w:hAnsi="Cambria"/>
          <w:i/>
          <w:iCs/>
          <w:sz w:val="28"/>
          <w:szCs w:val="28"/>
          <w:u w:val="single"/>
        </w:rPr>
        <w:t>Preventing bullying</w:t>
      </w:r>
      <w:r w:rsidRPr="005C718E">
        <w:rPr>
          <w:rFonts w:ascii="Cambria" w:hAnsi="Cambria"/>
          <w:sz w:val="28"/>
          <w:szCs w:val="28"/>
          <w:u w:val="single"/>
        </w:rPr>
        <w:t xml:space="preserve">. Available at: </w:t>
      </w:r>
      <w:hyperlink r:id="rId7" w:tgtFrame="_new" w:history="1">
        <w:r w:rsidRPr="005C718E">
          <w:rPr>
            <w:rStyle w:val="Hyperlink"/>
            <w:rFonts w:ascii="Cambria" w:hAnsi="Cambria"/>
            <w:sz w:val="28"/>
            <w:szCs w:val="28"/>
          </w:rPr>
          <w:t>https://www.gov.uk/government/publications/preventing-bullying</w:t>
        </w:r>
      </w:hyperlink>
      <w:r w:rsidRPr="005C718E">
        <w:rPr>
          <w:rFonts w:ascii="Cambria" w:hAnsi="Cambria"/>
          <w:sz w:val="28"/>
          <w:szCs w:val="28"/>
          <w:u w:val="single"/>
        </w:rPr>
        <w:t xml:space="preserve"> (Accessed: 5 October 2026).</w:t>
      </w:r>
    </w:p>
    <w:p w14:paraId="15A8E8A3" w14:textId="1CF8DC46" w:rsidR="00BB4A52" w:rsidRPr="005C718E" w:rsidRDefault="00F3007F" w:rsidP="005C718E">
      <w:pPr>
        <w:rPr>
          <w:rFonts w:ascii="Cambria" w:hAnsi="Cambria"/>
          <w:sz w:val="28"/>
          <w:szCs w:val="28"/>
          <w:u w:val="single"/>
        </w:rPr>
      </w:pPr>
      <w:r w:rsidRPr="00F3007F">
        <w:rPr>
          <w:rFonts w:ascii="Cambria" w:hAnsi="Cambria"/>
          <w:sz w:val="28"/>
          <w:szCs w:val="28"/>
          <w:highlight w:val="yellow"/>
          <w:u w:val="single"/>
        </w:rPr>
        <w:lastRenderedPageBreak/>
        <w:t xml:space="preserve">CLICK TO ACCESS: </w:t>
      </w:r>
      <w:hyperlink r:id="rId8" w:history="1">
        <w:r w:rsidRPr="00F3007F">
          <w:rPr>
            <w:rStyle w:val="Hyperlink"/>
            <w:rFonts w:ascii="Cambria" w:hAnsi="Cambria"/>
            <w:sz w:val="28"/>
            <w:szCs w:val="28"/>
            <w:highlight w:val="yellow"/>
          </w:rPr>
          <w:t>Preventing bullying - GOV.UK</w:t>
        </w:r>
      </w:hyperlink>
    </w:p>
    <w:p w14:paraId="79B278A5" w14:textId="77777777" w:rsidR="005C718E" w:rsidRPr="00A776E2" w:rsidRDefault="005C718E" w:rsidP="005C718E">
      <w:pPr>
        <w:rPr>
          <w:rFonts w:ascii="Cambria" w:hAnsi="Cambria"/>
          <w:sz w:val="28"/>
          <w:szCs w:val="28"/>
        </w:rPr>
      </w:pPr>
    </w:p>
    <w:p w14:paraId="4ECB4927" w14:textId="77777777" w:rsid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 w:rsidRPr="005C718E">
        <w:rPr>
          <w:rFonts w:ascii="Cambria" w:hAnsi="Cambria"/>
          <w:b/>
          <w:bCs/>
          <w:sz w:val="28"/>
          <w:szCs w:val="28"/>
          <w:u w:val="single"/>
        </w:rPr>
        <w:t>Source 3</w:t>
      </w:r>
    </w:p>
    <w:p w14:paraId="08CE41E6" w14:textId="4DBB9D4C" w:rsidR="005C718E" w:rsidRPr="005C718E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>
        <w:rPr>
          <w:rFonts w:ascii="Cambria" w:hAnsi="Cambria"/>
          <w:b/>
          <w:bCs/>
          <w:sz w:val="28"/>
          <w:szCs w:val="28"/>
          <w:u w:val="single"/>
        </w:rPr>
        <w:t>Professional/charitable organisation.</w:t>
      </w:r>
    </w:p>
    <w:p w14:paraId="526CF755" w14:textId="3416E157" w:rsidR="005C718E" w:rsidRDefault="005C718E" w:rsidP="005C718E">
      <w:pPr>
        <w:rPr>
          <w:rFonts w:ascii="Cambria" w:hAnsi="Cambria"/>
          <w:sz w:val="28"/>
          <w:szCs w:val="28"/>
        </w:rPr>
      </w:pPr>
      <w:r w:rsidRPr="005C718E">
        <w:rPr>
          <w:rFonts w:ascii="Cambria" w:hAnsi="Cambria"/>
          <w:sz w:val="28"/>
          <w:szCs w:val="28"/>
        </w:rPr>
        <w:t xml:space="preserve">NSPCC (no date) </w:t>
      </w:r>
      <w:r w:rsidRPr="005C718E">
        <w:rPr>
          <w:rFonts w:ascii="Cambria" w:hAnsi="Cambria"/>
          <w:i/>
          <w:iCs/>
          <w:sz w:val="28"/>
          <w:szCs w:val="28"/>
        </w:rPr>
        <w:t>Helping children deal with bullying and cyberbullying</w:t>
      </w:r>
      <w:r w:rsidRPr="005C718E">
        <w:rPr>
          <w:rFonts w:ascii="Cambria" w:hAnsi="Cambria"/>
          <w:sz w:val="28"/>
          <w:szCs w:val="28"/>
        </w:rPr>
        <w:t xml:space="preserve">. Available at: </w:t>
      </w:r>
      <w:hyperlink r:id="rId9" w:tgtFrame="_new" w:history="1">
        <w:r w:rsidRPr="005C718E">
          <w:rPr>
            <w:rStyle w:val="Hyperlink"/>
            <w:rFonts w:ascii="Cambria" w:hAnsi="Cambria"/>
            <w:sz w:val="28"/>
            <w:szCs w:val="28"/>
          </w:rPr>
          <w:t>https://www.nspcc.org.uk/keeping-children-safe/types-of-abuse/bullying-and-cyberbullying/</w:t>
        </w:r>
      </w:hyperlink>
      <w:r w:rsidRPr="005C718E">
        <w:rPr>
          <w:rFonts w:ascii="Cambria" w:hAnsi="Cambria"/>
          <w:sz w:val="28"/>
          <w:szCs w:val="28"/>
        </w:rPr>
        <w:t xml:space="preserve"> (Accessed: 5 October 2026).</w:t>
      </w:r>
    </w:p>
    <w:p w14:paraId="54F623AE" w14:textId="4A98BC07" w:rsidR="00AA2F89" w:rsidRDefault="005C718E" w:rsidP="005C718E">
      <w:pPr>
        <w:rPr>
          <w:rFonts w:ascii="Cambria" w:hAnsi="Cambria"/>
          <w:b/>
          <w:bCs/>
          <w:sz w:val="28"/>
          <w:szCs w:val="28"/>
          <w:u w:val="single"/>
        </w:rPr>
      </w:pPr>
      <w:r>
        <w:rPr>
          <w:rFonts w:ascii="Cambria" w:hAnsi="Cambria"/>
          <w:sz w:val="28"/>
          <w:szCs w:val="28"/>
        </w:rPr>
        <w:br/>
      </w:r>
      <w:r w:rsidR="00AA2F89" w:rsidRPr="00943A7C">
        <w:rPr>
          <w:rFonts w:ascii="Cambria" w:hAnsi="Cambria"/>
          <w:b/>
          <w:bCs/>
          <w:sz w:val="28"/>
          <w:szCs w:val="28"/>
          <w:highlight w:val="yellow"/>
          <w:u w:val="single"/>
        </w:rPr>
        <w:t xml:space="preserve">CLICK TO ACCESS: </w:t>
      </w:r>
      <w:hyperlink r:id="rId10" w:history="1">
        <w:r w:rsidR="00943A7C" w:rsidRPr="00943A7C">
          <w:rPr>
            <w:rStyle w:val="Hyperlink"/>
            <w:rFonts w:ascii="Cambria" w:hAnsi="Cambria"/>
            <w:b/>
            <w:bCs/>
            <w:sz w:val="28"/>
            <w:szCs w:val="28"/>
            <w:highlight w:val="yellow"/>
          </w:rPr>
          <w:t>Helping Children Deal with Bullying &amp; Cyberbullying | NSPCC</w:t>
        </w:r>
      </w:hyperlink>
    </w:p>
    <w:p w14:paraId="4D78AA5B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2000370B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6670682A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4ECB6461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26E6FB27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0E586220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2E51E619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p w14:paraId="527924B8" w14:textId="77777777" w:rsidR="00AA2F89" w:rsidRDefault="00AA2F89" w:rsidP="005C718E">
      <w:pPr>
        <w:rPr>
          <w:rFonts w:ascii="Cambria" w:hAnsi="Cambria"/>
          <w:b/>
          <w:bCs/>
          <w:sz w:val="28"/>
          <w:szCs w:val="28"/>
          <w:u w:val="single"/>
        </w:rPr>
      </w:pP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58"/>
        <w:gridCol w:w="3770"/>
        <w:gridCol w:w="66"/>
        <w:gridCol w:w="81"/>
      </w:tblGrid>
      <w:tr w:rsidR="005C718E" w:rsidRPr="00A776E2" w14:paraId="4FEFFEE0" w14:textId="77777777" w:rsidTr="006B395B">
        <w:trPr>
          <w:tblHeader/>
          <w:tblCellSpacing w:w="15" w:type="dxa"/>
        </w:trPr>
        <w:tc>
          <w:tcPr>
            <w:tcW w:w="1113" w:type="dxa"/>
            <w:vAlign w:val="center"/>
          </w:tcPr>
          <w:p w14:paraId="43EA5EE4" w14:textId="77777777" w:rsidR="005C718E" w:rsidRPr="00A776E2" w:rsidRDefault="005C718E" w:rsidP="006B395B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3740" w:type="dxa"/>
            <w:vAlign w:val="center"/>
          </w:tcPr>
          <w:p w14:paraId="114726ED" w14:textId="77777777" w:rsidR="005C718E" w:rsidRPr="00A776E2" w:rsidRDefault="005C718E" w:rsidP="006B395B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71ACFA42" w14:textId="77777777" w:rsidR="005C718E" w:rsidRPr="00A776E2" w:rsidRDefault="005C718E" w:rsidP="006B395B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14099D9B" w14:textId="77777777" w:rsidR="005C718E" w:rsidRPr="00A776E2" w:rsidRDefault="005C718E" w:rsidP="006B395B">
            <w:pPr>
              <w:rPr>
                <w:rFonts w:ascii="Cambria" w:hAnsi="Cambria"/>
                <w:b/>
                <w:bCs/>
                <w:sz w:val="28"/>
                <w:szCs w:val="28"/>
              </w:rPr>
            </w:pPr>
          </w:p>
        </w:tc>
      </w:tr>
      <w:tr w:rsidR="005C718E" w:rsidRPr="00A776E2" w14:paraId="688142FB" w14:textId="77777777" w:rsidTr="006B395B">
        <w:trPr>
          <w:tblCellSpacing w:w="15" w:type="dxa"/>
        </w:trPr>
        <w:tc>
          <w:tcPr>
            <w:tcW w:w="1113" w:type="dxa"/>
            <w:vAlign w:val="center"/>
          </w:tcPr>
          <w:p w14:paraId="4511C0B9" w14:textId="77777777" w:rsidR="005C718E" w:rsidRPr="00A776E2" w:rsidRDefault="005C718E" w:rsidP="006B395B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3740" w:type="dxa"/>
            <w:vAlign w:val="center"/>
          </w:tcPr>
          <w:p w14:paraId="551B61E2" w14:textId="77777777" w:rsidR="005C718E" w:rsidRPr="00A776E2" w:rsidRDefault="005C718E" w:rsidP="006B395B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1686EB6D" w14:textId="77777777" w:rsidR="005C718E" w:rsidRPr="00A776E2" w:rsidRDefault="005C718E" w:rsidP="006B395B">
            <w:pPr>
              <w:rPr>
                <w:rFonts w:ascii="Cambria" w:hAnsi="Cambria"/>
                <w:sz w:val="28"/>
                <w:szCs w:val="28"/>
              </w:rPr>
            </w:pPr>
          </w:p>
        </w:tc>
        <w:tc>
          <w:tcPr>
            <w:tcW w:w="0" w:type="auto"/>
            <w:vAlign w:val="center"/>
          </w:tcPr>
          <w:p w14:paraId="510283A5" w14:textId="77777777" w:rsidR="005C718E" w:rsidRPr="00A776E2" w:rsidRDefault="005C718E" w:rsidP="006B395B">
            <w:pPr>
              <w:rPr>
                <w:rFonts w:ascii="Cambria" w:hAnsi="Cambria"/>
                <w:sz w:val="28"/>
                <w:szCs w:val="28"/>
              </w:rPr>
            </w:pPr>
          </w:p>
        </w:tc>
      </w:tr>
    </w:tbl>
    <w:p w14:paraId="41F3828E" w14:textId="77777777" w:rsidR="005C718E" w:rsidRPr="00A776E2" w:rsidRDefault="005C718E" w:rsidP="005C718E">
      <w:pPr>
        <w:rPr>
          <w:rFonts w:ascii="Cambria" w:hAnsi="Cambria"/>
          <w:sz w:val="28"/>
          <w:szCs w:val="28"/>
        </w:rPr>
      </w:pPr>
    </w:p>
    <w:p w14:paraId="695FB7D1" w14:textId="77777777" w:rsidR="005C718E" w:rsidRDefault="005C718E"/>
    <w:sectPr w:rsidR="005C718E" w:rsidSect="005C718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D6D94"/>
    <w:multiLevelType w:val="hybridMultilevel"/>
    <w:tmpl w:val="19F89B60"/>
    <w:lvl w:ilvl="0" w:tplc="77B010A0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FE063E"/>
    <w:multiLevelType w:val="hybridMultilevel"/>
    <w:tmpl w:val="02D066F8"/>
    <w:lvl w:ilvl="0" w:tplc="1438F900">
      <w:start w:val="1"/>
      <w:numFmt w:val="upperLetter"/>
      <w:lvlText w:val="%1-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6FE3BCA"/>
    <w:multiLevelType w:val="hybridMultilevel"/>
    <w:tmpl w:val="C4EC3FF6"/>
    <w:lvl w:ilvl="0" w:tplc="051AFE1A">
      <w:start w:val="16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4330438">
    <w:abstractNumId w:val="1"/>
  </w:num>
  <w:num w:numId="2" w16cid:durableId="705954583">
    <w:abstractNumId w:val="0"/>
  </w:num>
  <w:num w:numId="3" w16cid:durableId="8684496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18E"/>
    <w:rsid w:val="005C718E"/>
    <w:rsid w:val="007B5581"/>
    <w:rsid w:val="00850734"/>
    <w:rsid w:val="00943A7C"/>
    <w:rsid w:val="00AA2F89"/>
    <w:rsid w:val="00BB4A52"/>
    <w:rsid w:val="00D90C85"/>
    <w:rsid w:val="00E02A88"/>
    <w:rsid w:val="00E25288"/>
    <w:rsid w:val="00ED3D89"/>
    <w:rsid w:val="00F300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E0D10"/>
  <w15:chartTrackingRefBased/>
  <w15:docId w15:val="{D425D2FB-F702-47F9-8A29-F5F6C159E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18E"/>
  </w:style>
  <w:style w:type="paragraph" w:styleId="Heading1">
    <w:name w:val="heading 1"/>
    <w:basedOn w:val="Normal"/>
    <w:next w:val="Normal"/>
    <w:link w:val="Heading1Char"/>
    <w:uiPriority w:val="9"/>
    <w:qFormat/>
    <w:rsid w:val="005C7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7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7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7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7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7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7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7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7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7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7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7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7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7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7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7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7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7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7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7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7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7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7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7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7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7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7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7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718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718E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5C7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5C71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preventing-bullying?utm_source=chatgpt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preventing-bullying?utm_source=chatgpt.com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ubmed.ncbi.nlm.nih.gov/36585978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07/s00787-022-02128-x" TargetMode="External"/><Relationship Id="rId10" Type="http://schemas.openxmlformats.org/officeDocument/2006/relationships/hyperlink" Target="https://www.nspcc.org.uk/keeping-children-safe/types-of-abuse/bullying-and-cyberbullying/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spcc.org.uk/keeping-children-safe/types-of-abuse/bullying-and-cyberbullying/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290</Words>
  <Characters>1657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9</cp:revision>
  <dcterms:created xsi:type="dcterms:W3CDTF">2026-10-05T21:54:00Z</dcterms:created>
  <dcterms:modified xsi:type="dcterms:W3CDTF">2026-10-05T22:25:00Z</dcterms:modified>
</cp:coreProperties>
</file>