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FA1B71">
      <w:pPr>
        <w:spacing w:line="360" w:lineRule="auto"/>
        <w:rPr>
          <w:rFonts w:ascii="Arial" w:hAnsi="Arial" w:cs="Arial"/>
        </w:rPr>
      </w:pPr>
    </w:p>
    <w:p w14:paraId="365DE405" w14:textId="77777777" w:rsidR="00EB12BC" w:rsidRPr="00C03A91" w:rsidRDefault="00EB12BC" w:rsidP="00FA1B7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FA1B71">
      <w:pPr>
        <w:spacing w:line="360" w:lineRule="auto"/>
        <w:rPr>
          <w:rFonts w:ascii="Arial" w:hAnsi="Arial" w:cs="Arial"/>
          <w:szCs w:val="24"/>
        </w:rPr>
      </w:pPr>
    </w:p>
    <w:p w14:paraId="0E6E9383" w14:textId="77777777" w:rsidR="00EB12BC" w:rsidRPr="00C03A91" w:rsidRDefault="00EB12BC" w:rsidP="00FA1B71">
      <w:pPr>
        <w:spacing w:line="360" w:lineRule="auto"/>
        <w:rPr>
          <w:rFonts w:ascii="Arial" w:hAnsi="Arial" w:cs="Arial"/>
          <w:szCs w:val="24"/>
        </w:rPr>
      </w:pPr>
    </w:p>
    <w:p w14:paraId="431DBF4A" w14:textId="77777777" w:rsidR="00EB12BC" w:rsidRPr="00C03A91" w:rsidRDefault="00EB12BC" w:rsidP="00FA1B71">
      <w:pPr>
        <w:spacing w:line="360" w:lineRule="auto"/>
        <w:rPr>
          <w:rFonts w:ascii="Arial" w:hAnsi="Arial" w:cs="Arial"/>
          <w:szCs w:val="24"/>
        </w:rPr>
      </w:pPr>
    </w:p>
    <w:p w14:paraId="67404449" w14:textId="77777777" w:rsidR="00EB12BC" w:rsidRPr="00C03A91" w:rsidRDefault="00EB12BC" w:rsidP="00FA1B71">
      <w:pPr>
        <w:tabs>
          <w:tab w:val="left" w:pos="6540"/>
        </w:tabs>
        <w:spacing w:line="360" w:lineRule="auto"/>
        <w:rPr>
          <w:rFonts w:ascii="Arial" w:hAnsi="Arial" w:cs="Arial"/>
          <w:sz w:val="28"/>
          <w:szCs w:val="28"/>
        </w:rPr>
      </w:pPr>
    </w:p>
    <w:p w14:paraId="27888C86" w14:textId="63BDBB94" w:rsidR="00EB12BC" w:rsidRPr="00076AC0" w:rsidRDefault="00EB12BC" w:rsidP="00FA1B7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DA48E2">
        <w:rPr>
          <w:rFonts w:ascii="Arial" w:hAnsi="Arial" w:cs="Arial"/>
          <w:sz w:val="28"/>
          <w:szCs w:val="28"/>
          <w:lang w:val="nl-NL"/>
        </w:rPr>
        <w:t xml:space="preserve"> Luz Karina Barba Oliveira</w:t>
      </w:r>
    </w:p>
    <w:p w14:paraId="3C83A8A7" w14:textId="10FDE7F1" w:rsidR="00EB12BC" w:rsidRPr="00076AC0" w:rsidRDefault="00EB12BC" w:rsidP="00FA1B7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DA48E2">
        <w:rPr>
          <w:rFonts w:ascii="Arial" w:hAnsi="Arial" w:cs="Arial"/>
          <w:sz w:val="28"/>
          <w:szCs w:val="28"/>
          <w:lang w:val="nl-NL"/>
        </w:rPr>
        <w:t xml:space="preserve"> </w:t>
      </w:r>
      <w:r w:rsidR="00CD6C12" w:rsidRPr="00CD6C12">
        <w:rPr>
          <w:rFonts w:ascii="Arial" w:hAnsi="Arial" w:cs="Arial"/>
          <w:sz w:val="28"/>
          <w:szCs w:val="28"/>
        </w:rPr>
        <w:t>2416438</w:t>
      </w:r>
    </w:p>
    <w:p w14:paraId="21E9DC72" w14:textId="77777777" w:rsidR="00EB12BC" w:rsidRPr="00076AC0" w:rsidRDefault="00EB12BC" w:rsidP="00FA1B71">
      <w:pPr>
        <w:tabs>
          <w:tab w:val="left" w:pos="6540"/>
        </w:tabs>
        <w:spacing w:line="360" w:lineRule="auto"/>
        <w:rPr>
          <w:rFonts w:ascii="Arial" w:hAnsi="Arial" w:cs="Arial"/>
          <w:sz w:val="28"/>
          <w:szCs w:val="28"/>
          <w:lang w:val="nl-NL"/>
        </w:rPr>
      </w:pPr>
    </w:p>
    <w:p w14:paraId="23BAC9B9" w14:textId="6D36F954" w:rsidR="00EB12BC" w:rsidRPr="007127A5" w:rsidRDefault="00EB12BC" w:rsidP="00FA1B7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7127A5" w:rsidRPr="007127A5">
        <w:rPr>
          <w:rFonts w:ascii="Arial" w:hAnsi="Arial" w:cs="Arial"/>
          <w:sz w:val="28"/>
          <w:szCs w:val="28"/>
        </w:rPr>
        <w:t xml:space="preserve">Introduction to </w:t>
      </w:r>
      <w:r w:rsidR="007127A5" w:rsidRPr="007127A5">
        <w:rPr>
          <w:rFonts w:ascii="Arial" w:hAnsi="Arial" w:cs="Arial"/>
          <w:sz w:val="28"/>
          <w:szCs w:val="28"/>
        </w:rPr>
        <w:t>Physiology</w:t>
      </w:r>
    </w:p>
    <w:p w14:paraId="4FD97C8C" w14:textId="36E65E36" w:rsidR="00EB12BC" w:rsidRPr="00C03A91" w:rsidRDefault="00EB12BC" w:rsidP="00FA1B7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7127A5">
        <w:rPr>
          <w:rFonts w:ascii="Arial" w:hAnsi="Arial" w:cs="Arial"/>
          <w:sz w:val="28"/>
          <w:szCs w:val="28"/>
        </w:rPr>
        <w:t xml:space="preserve"> </w:t>
      </w:r>
      <w:r w:rsidR="007127A5" w:rsidRPr="007127A5">
        <w:rPr>
          <w:rFonts w:ascii="Arial" w:hAnsi="Arial" w:cs="Arial"/>
          <w:sz w:val="28"/>
          <w:szCs w:val="28"/>
        </w:rPr>
        <w:t>BMHP5023</w:t>
      </w:r>
    </w:p>
    <w:p w14:paraId="658BE57E" w14:textId="282928DD" w:rsidR="00EB12BC" w:rsidRPr="00C03A91" w:rsidRDefault="00EB12BC" w:rsidP="00FA1B7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420054">
        <w:rPr>
          <w:rFonts w:ascii="Arial" w:hAnsi="Arial" w:cs="Arial"/>
          <w:sz w:val="28"/>
          <w:szCs w:val="28"/>
        </w:rPr>
        <w:t xml:space="preserve"> </w:t>
      </w:r>
      <w:r w:rsidR="00420054" w:rsidRPr="00420054">
        <w:rPr>
          <w:rFonts w:ascii="Arial" w:hAnsi="Arial" w:cs="Arial"/>
          <w:sz w:val="28"/>
          <w:szCs w:val="28"/>
        </w:rPr>
        <w:t>Shaila Hussain</w:t>
      </w:r>
    </w:p>
    <w:p w14:paraId="5AFF31F9" w14:textId="77777777" w:rsidR="001B7A40" w:rsidRPr="00C03A91" w:rsidRDefault="001B7A40" w:rsidP="00FA1B71">
      <w:pPr>
        <w:tabs>
          <w:tab w:val="left" w:pos="6540"/>
        </w:tabs>
        <w:spacing w:line="360" w:lineRule="auto"/>
        <w:rPr>
          <w:rFonts w:ascii="Arial" w:hAnsi="Arial" w:cs="Arial"/>
          <w:b/>
          <w:bCs/>
          <w:sz w:val="28"/>
          <w:szCs w:val="28"/>
        </w:rPr>
      </w:pPr>
    </w:p>
    <w:p w14:paraId="53B923F4" w14:textId="6821D27A" w:rsidR="001B7A40" w:rsidRPr="00C03A91" w:rsidRDefault="001B7A40" w:rsidP="00FA1B7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1B5B35" w:rsidRPr="008D087A">
        <w:rPr>
          <w:rFonts w:ascii="Arial" w:hAnsi="Arial" w:cs="Arial"/>
          <w:sz w:val="28"/>
          <w:szCs w:val="28"/>
        </w:rPr>
        <w:t>Assessment 1 – Case Study Report</w:t>
      </w:r>
      <w:r w:rsidR="008D087A" w:rsidRPr="008D087A">
        <w:rPr>
          <w:rFonts w:ascii="Arial" w:hAnsi="Arial" w:cs="Arial"/>
          <w:sz w:val="28"/>
          <w:szCs w:val="28"/>
        </w:rPr>
        <w:t>: Type 2 Diabetes</w:t>
      </w:r>
      <w:r w:rsidR="008D087A">
        <w:rPr>
          <w:rFonts w:ascii="Arial" w:hAnsi="Arial" w:cs="Arial"/>
          <w:b/>
          <w:bCs/>
          <w:sz w:val="28"/>
          <w:szCs w:val="28"/>
        </w:rPr>
        <w:t xml:space="preserve"> </w:t>
      </w:r>
    </w:p>
    <w:p w14:paraId="36E012A0" w14:textId="4D376276" w:rsidR="000C4EDA" w:rsidRPr="00C03A91" w:rsidRDefault="000C4EDA" w:rsidP="00FA1B71">
      <w:pPr>
        <w:tabs>
          <w:tab w:val="left" w:pos="6540"/>
        </w:tabs>
        <w:spacing w:line="360" w:lineRule="auto"/>
        <w:rPr>
          <w:rFonts w:ascii="Arial" w:hAnsi="Arial" w:cs="Arial"/>
          <w:sz w:val="28"/>
          <w:szCs w:val="28"/>
        </w:rPr>
      </w:pPr>
    </w:p>
    <w:p w14:paraId="79B5D32E" w14:textId="77777777" w:rsidR="00DF40D0" w:rsidRDefault="00DF40D0" w:rsidP="00FA1B71">
      <w:pPr>
        <w:spacing w:line="360" w:lineRule="auto"/>
        <w:rPr>
          <w:rFonts w:ascii="Arial" w:hAnsi="Arial" w:cs="Arial"/>
          <w:sz w:val="28"/>
          <w:szCs w:val="28"/>
        </w:rPr>
      </w:pPr>
    </w:p>
    <w:p w14:paraId="1BF1429B" w14:textId="77777777" w:rsidR="00DF40D0" w:rsidRDefault="00DF40D0" w:rsidP="00FA1B71">
      <w:pPr>
        <w:spacing w:line="360" w:lineRule="auto"/>
        <w:rPr>
          <w:rFonts w:ascii="Arial" w:hAnsi="Arial" w:cs="Arial"/>
          <w:sz w:val="28"/>
          <w:szCs w:val="28"/>
        </w:rPr>
      </w:pPr>
    </w:p>
    <w:p w14:paraId="1B2A9D90" w14:textId="77777777" w:rsidR="00DF40D0" w:rsidRDefault="00DF40D0" w:rsidP="00FA1B71">
      <w:pPr>
        <w:spacing w:line="360" w:lineRule="auto"/>
        <w:rPr>
          <w:rFonts w:ascii="Arial" w:hAnsi="Arial" w:cs="Arial"/>
          <w:sz w:val="28"/>
          <w:szCs w:val="28"/>
        </w:rPr>
      </w:pPr>
    </w:p>
    <w:p w14:paraId="7A4AC9C4" w14:textId="77777777" w:rsidR="00DF40D0" w:rsidRDefault="00DF40D0" w:rsidP="00FA1B71">
      <w:pPr>
        <w:spacing w:line="360" w:lineRule="auto"/>
        <w:rPr>
          <w:rFonts w:ascii="Arial" w:hAnsi="Arial" w:cs="Arial"/>
          <w:sz w:val="28"/>
          <w:szCs w:val="28"/>
        </w:rPr>
      </w:pPr>
    </w:p>
    <w:p w14:paraId="771F0B49" w14:textId="77777777" w:rsidR="00DF40D0" w:rsidRDefault="00DF40D0" w:rsidP="00FA1B71">
      <w:pPr>
        <w:spacing w:line="360" w:lineRule="auto"/>
        <w:rPr>
          <w:rFonts w:ascii="Arial" w:hAnsi="Arial" w:cs="Arial"/>
          <w:sz w:val="28"/>
          <w:szCs w:val="28"/>
        </w:rPr>
      </w:pPr>
    </w:p>
    <w:p w14:paraId="25729B21" w14:textId="77777777" w:rsidR="00DF40D0" w:rsidRDefault="00DF40D0" w:rsidP="00FA1B71">
      <w:pPr>
        <w:spacing w:line="360" w:lineRule="auto"/>
        <w:rPr>
          <w:rFonts w:ascii="Arial" w:hAnsi="Arial" w:cs="Arial"/>
          <w:sz w:val="28"/>
          <w:szCs w:val="28"/>
        </w:rPr>
      </w:pPr>
    </w:p>
    <w:p w14:paraId="3A72A83E" w14:textId="77777777" w:rsidR="00DF40D0" w:rsidRDefault="00DF40D0" w:rsidP="00FA1B71">
      <w:pPr>
        <w:spacing w:line="360" w:lineRule="auto"/>
        <w:rPr>
          <w:rFonts w:ascii="Arial" w:hAnsi="Arial" w:cs="Arial"/>
          <w:sz w:val="28"/>
          <w:szCs w:val="28"/>
        </w:rPr>
      </w:pPr>
    </w:p>
    <w:p w14:paraId="3DF614EB" w14:textId="77777777" w:rsidR="00DF40D0" w:rsidRDefault="00497696" w:rsidP="00FA1B71">
      <w:pPr>
        <w:spacing w:line="360" w:lineRule="auto"/>
        <w:rPr>
          <w:rFonts w:ascii="Arial" w:hAnsi="Arial" w:cs="Arial"/>
          <w:sz w:val="32"/>
          <w:szCs w:val="32"/>
        </w:rPr>
      </w:pPr>
      <w:r w:rsidRPr="00DF40D0">
        <w:rPr>
          <w:rFonts w:ascii="Arial" w:hAnsi="Arial" w:cs="Arial"/>
          <w:sz w:val="32"/>
          <w:szCs w:val="32"/>
        </w:rPr>
        <w:lastRenderedPageBreak/>
        <w:t>Table of content:</w:t>
      </w:r>
    </w:p>
    <w:p w14:paraId="595BEAAD" w14:textId="77777777" w:rsidR="000F4539" w:rsidRDefault="000F4539" w:rsidP="00FA1B71">
      <w:pPr>
        <w:spacing w:line="360" w:lineRule="auto"/>
        <w:ind w:left="360"/>
        <w:rPr>
          <w:rFonts w:ascii="Arial" w:hAnsi="Arial" w:cs="Arial"/>
          <w:sz w:val="32"/>
          <w:szCs w:val="32"/>
        </w:rPr>
      </w:pPr>
    </w:p>
    <w:p w14:paraId="37B6BD65" w14:textId="69622FFE" w:rsidR="002A2737" w:rsidRPr="00835E26" w:rsidRDefault="00835E26" w:rsidP="00FA1B71">
      <w:pPr>
        <w:pStyle w:val="ListParagraph"/>
        <w:numPr>
          <w:ilvl w:val="0"/>
          <w:numId w:val="5"/>
        </w:numPr>
        <w:spacing w:line="360" w:lineRule="auto"/>
        <w:rPr>
          <w:rFonts w:ascii="Arial" w:hAnsi="Arial" w:cs="Arial"/>
          <w:sz w:val="32"/>
          <w:szCs w:val="32"/>
        </w:rPr>
      </w:pPr>
      <w:r w:rsidRPr="00705F2D">
        <w:rPr>
          <w:rFonts w:ascii="Arial" w:hAnsi="Arial" w:cs="Arial"/>
          <w:sz w:val="32"/>
          <w:szCs w:val="32"/>
        </w:rPr>
        <w:t>i</w:t>
      </w:r>
      <w:r w:rsidR="00DF40D0" w:rsidRPr="00705F2D">
        <w:rPr>
          <w:rFonts w:ascii="Arial" w:hAnsi="Arial" w:cs="Arial"/>
          <w:sz w:val="32"/>
          <w:szCs w:val="32"/>
        </w:rPr>
        <w:t>ntroduction</w:t>
      </w:r>
      <w:r w:rsidR="002A2737" w:rsidRPr="00835E26">
        <w:rPr>
          <w:rFonts w:ascii="Arial" w:hAnsi="Arial" w:cs="Arial"/>
          <w:sz w:val="32"/>
          <w:szCs w:val="32"/>
        </w:rPr>
        <w:t>……………………</w:t>
      </w:r>
      <w:r w:rsidR="00705F2D">
        <w:rPr>
          <w:rFonts w:ascii="Arial" w:hAnsi="Arial" w:cs="Arial"/>
          <w:sz w:val="32"/>
          <w:szCs w:val="32"/>
        </w:rPr>
        <w:t>……………………………</w:t>
      </w:r>
      <w:r w:rsidR="00C044ED">
        <w:rPr>
          <w:rFonts w:ascii="Arial" w:hAnsi="Arial" w:cs="Arial"/>
          <w:sz w:val="32"/>
          <w:szCs w:val="32"/>
        </w:rPr>
        <w:t>.</w:t>
      </w:r>
      <w:r w:rsidR="00551842" w:rsidRPr="00C044ED">
        <w:rPr>
          <w:rFonts w:ascii="Arial" w:hAnsi="Arial" w:cs="Arial"/>
          <w:sz w:val="28"/>
          <w:szCs w:val="28"/>
        </w:rPr>
        <w:t>3</w:t>
      </w:r>
    </w:p>
    <w:p w14:paraId="503CF1C7" w14:textId="768B630B" w:rsidR="002A2737" w:rsidRPr="00886760" w:rsidRDefault="002A2737" w:rsidP="00FA1B71">
      <w:pPr>
        <w:spacing w:line="360" w:lineRule="auto"/>
        <w:rPr>
          <w:rFonts w:ascii="Arial" w:hAnsi="Arial" w:cs="Arial"/>
          <w:sz w:val="28"/>
          <w:szCs w:val="28"/>
        </w:rPr>
      </w:pPr>
      <w:r w:rsidRPr="00886760">
        <w:rPr>
          <w:rFonts w:ascii="Arial" w:hAnsi="Arial" w:cs="Arial"/>
          <w:sz w:val="28"/>
          <w:szCs w:val="28"/>
        </w:rPr>
        <w:t>Diabetes definition…………………………</w:t>
      </w:r>
      <w:r w:rsidR="00705F2D" w:rsidRPr="00886760">
        <w:rPr>
          <w:rFonts w:ascii="Arial" w:hAnsi="Arial" w:cs="Arial"/>
          <w:sz w:val="28"/>
          <w:szCs w:val="28"/>
        </w:rPr>
        <w:t>………………………………</w:t>
      </w:r>
      <w:r w:rsidR="004F7987">
        <w:rPr>
          <w:rFonts w:ascii="Arial" w:hAnsi="Arial" w:cs="Arial"/>
          <w:sz w:val="28"/>
          <w:szCs w:val="28"/>
        </w:rPr>
        <w:t>.3</w:t>
      </w:r>
    </w:p>
    <w:p w14:paraId="07124FB2" w14:textId="7F1A1DE7" w:rsidR="00D429C9" w:rsidRPr="00886760" w:rsidRDefault="00D429C9" w:rsidP="00FA1B71">
      <w:pPr>
        <w:spacing w:line="360" w:lineRule="auto"/>
        <w:rPr>
          <w:rFonts w:ascii="Arial" w:hAnsi="Arial" w:cs="Arial"/>
          <w:sz w:val="28"/>
          <w:szCs w:val="28"/>
        </w:rPr>
      </w:pPr>
      <w:r w:rsidRPr="00886760">
        <w:rPr>
          <w:rFonts w:ascii="Arial" w:hAnsi="Arial" w:cs="Arial"/>
          <w:sz w:val="28"/>
          <w:szCs w:val="28"/>
        </w:rPr>
        <w:t>Risk Factors</w:t>
      </w:r>
      <w:r w:rsidR="00705F2D" w:rsidRPr="00886760">
        <w:rPr>
          <w:rFonts w:ascii="Arial" w:hAnsi="Arial" w:cs="Arial"/>
          <w:sz w:val="28"/>
          <w:szCs w:val="28"/>
        </w:rPr>
        <w:t>………………………………………………………………</w:t>
      </w:r>
      <w:r w:rsidR="001C00A5">
        <w:rPr>
          <w:rFonts w:ascii="Arial" w:hAnsi="Arial" w:cs="Arial"/>
          <w:sz w:val="28"/>
          <w:szCs w:val="28"/>
        </w:rPr>
        <w:t>…</w:t>
      </w:r>
      <w:r w:rsidR="00CB54C6">
        <w:rPr>
          <w:rFonts w:ascii="Arial" w:hAnsi="Arial" w:cs="Arial"/>
          <w:sz w:val="28"/>
          <w:szCs w:val="28"/>
        </w:rPr>
        <w:t>4</w:t>
      </w:r>
    </w:p>
    <w:p w14:paraId="0C67E1A3" w14:textId="6826DAE4" w:rsidR="00D429C9" w:rsidRPr="005E7F54" w:rsidRDefault="00A635FB" w:rsidP="00FA1B71">
      <w:pPr>
        <w:tabs>
          <w:tab w:val="left" w:pos="6540"/>
        </w:tabs>
        <w:spacing w:line="360" w:lineRule="auto"/>
        <w:rPr>
          <w:rFonts w:ascii="Arial" w:hAnsi="Arial" w:cs="Arial"/>
          <w:sz w:val="28"/>
          <w:szCs w:val="28"/>
        </w:rPr>
      </w:pPr>
      <w:r w:rsidRPr="005E7F54">
        <w:rPr>
          <w:rFonts w:ascii="Arial" w:hAnsi="Arial" w:cs="Arial"/>
          <w:sz w:val="28"/>
          <w:szCs w:val="28"/>
        </w:rPr>
        <w:t>Visual Representation Type 2</w:t>
      </w:r>
      <w:r w:rsidRPr="005E7F54">
        <w:rPr>
          <w:rFonts w:ascii="Arial" w:hAnsi="Arial" w:cs="Arial"/>
          <w:sz w:val="28"/>
          <w:szCs w:val="28"/>
        </w:rPr>
        <w:t xml:space="preserve"> Diabetes……</w:t>
      </w:r>
      <w:r w:rsidR="005E7F54">
        <w:rPr>
          <w:rFonts w:ascii="Arial" w:hAnsi="Arial" w:cs="Arial"/>
          <w:sz w:val="28"/>
          <w:szCs w:val="28"/>
        </w:rPr>
        <w:t>…………………………..</w:t>
      </w:r>
      <w:r w:rsidR="00C044ED">
        <w:rPr>
          <w:rFonts w:ascii="Arial" w:hAnsi="Arial" w:cs="Arial"/>
          <w:sz w:val="28"/>
          <w:szCs w:val="28"/>
        </w:rPr>
        <w:t>4-5</w:t>
      </w:r>
    </w:p>
    <w:p w14:paraId="1183B527" w14:textId="7D6D7461" w:rsidR="00D429C9" w:rsidRPr="00705F2D" w:rsidRDefault="00D429C9" w:rsidP="00FA1B71">
      <w:pPr>
        <w:spacing w:line="360" w:lineRule="auto"/>
        <w:rPr>
          <w:rFonts w:ascii="Arial" w:hAnsi="Arial" w:cs="Arial"/>
          <w:sz w:val="28"/>
          <w:szCs w:val="28"/>
        </w:rPr>
      </w:pPr>
      <w:r w:rsidRPr="00886760">
        <w:rPr>
          <w:rFonts w:ascii="Arial" w:hAnsi="Arial" w:cs="Arial"/>
          <w:sz w:val="28"/>
          <w:szCs w:val="28"/>
        </w:rPr>
        <w:t>Endocrine System</w:t>
      </w:r>
      <w:r w:rsidR="00705F2D">
        <w:rPr>
          <w:rFonts w:ascii="Arial" w:hAnsi="Arial" w:cs="Arial"/>
          <w:sz w:val="28"/>
          <w:szCs w:val="28"/>
        </w:rPr>
        <w:t>………………………………………………………</w:t>
      </w:r>
      <w:r w:rsidR="00CF5863">
        <w:rPr>
          <w:rFonts w:ascii="Arial" w:hAnsi="Arial" w:cs="Arial"/>
          <w:sz w:val="28"/>
          <w:szCs w:val="28"/>
        </w:rPr>
        <w:t>…5-6</w:t>
      </w:r>
    </w:p>
    <w:p w14:paraId="39CA14CF" w14:textId="2892E189" w:rsidR="00075A31" w:rsidRPr="005E7F54" w:rsidRDefault="00044C31" w:rsidP="00FA1B71">
      <w:pPr>
        <w:pStyle w:val="ListParagraph"/>
        <w:numPr>
          <w:ilvl w:val="0"/>
          <w:numId w:val="5"/>
        </w:numPr>
        <w:spacing w:line="360" w:lineRule="auto"/>
        <w:rPr>
          <w:rFonts w:ascii="Arial" w:hAnsi="Arial" w:cs="Arial"/>
          <w:sz w:val="32"/>
          <w:szCs w:val="32"/>
        </w:rPr>
      </w:pPr>
      <w:r w:rsidRPr="005E7F54">
        <w:rPr>
          <w:rFonts w:ascii="Arial" w:hAnsi="Arial" w:cs="Arial"/>
          <w:sz w:val="32"/>
          <w:szCs w:val="32"/>
        </w:rPr>
        <w:t>Blood sugar Regulation…</w:t>
      </w:r>
      <w:r w:rsidR="00705F2D" w:rsidRPr="005E7F54">
        <w:rPr>
          <w:rFonts w:ascii="Arial" w:hAnsi="Arial" w:cs="Arial"/>
          <w:sz w:val="32"/>
          <w:szCs w:val="32"/>
        </w:rPr>
        <w:t>………………………………</w:t>
      </w:r>
      <w:r w:rsidR="00F860E4">
        <w:rPr>
          <w:rFonts w:ascii="Arial" w:hAnsi="Arial" w:cs="Arial"/>
          <w:sz w:val="32"/>
          <w:szCs w:val="32"/>
        </w:rPr>
        <w:t>..6-7</w:t>
      </w:r>
    </w:p>
    <w:p w14:paraId="371118D3" w14:textId="39B19370" w:rsidR="005D2CE6" w:rsidRPr="005E7F54" w:rsidRDefault="005D2CE6" w:rsidP="00FA1B71">
      <w:pPr>
        <w:pStyle w:val="ListParagraph"/>
        <w:numPr>
          <w:ilvl w:val="0"/>
          <w:numId w:val="5"/>
        </w:numPr>
        <w:spacing w:line="360" w:lineRule="auto"/>
        <w:rPr>
          <w:rFonts w:ascii="Arial" w:hAnsi="Arial" w:cs="Arial"/>
          <w:sz w:val="32"/>
          <w:szCs w:val="32"/>
        </w:rPr>
      </w:pPr>
      <w:r w:rsidRPr="005E7F54">
        <w:rPr>
          <w:rFonts w:ascii="Arial" w:hAnsi="Arial" w:cs="Arial"/>
          <w:sz w:val="32"/>
          <w:szCs w:val="32"/>
        </w:rPr>
        <w:t>Cellular Metabolism…………</w:t>
      </w:r>
      <w:r w:rsidR="00683627" w:rsidRPr="005E7F54">
        <w:rPr>
          <w:rFonts w:ascii="Arial" w:hAnsi="Arial" w:cs="Arial"/>
          <w:sz w:val="32"/>
          <w:szCs w:val="32"/>
        </w:rPr>
        <w:t>…………………………</w:t>
      </w:r>
      <w:r w:rsidR="00270B28" w:rsidRPr="008E1131">
        <w:rPr>
          <w:rFonts w:ascii="Arial" w:hAnsi="Arial" w:cs="Arial"/>
          <w:sz w:val="28"/>
          <w:szCs w:val="28"/>
        </w:rPr>
        <w:t>8-9</w:t>
      </w:r>
      <w:r w:rsidR="00CC766D">
        <w:rPr>
          <w:rFonts w:ascii="Arial" w:hAnsi="Arial" w:cs="Arial"/>
          <w:sz w:val="28"/>
          <w:szCs w:val="28"/>
        </w:rPr>
        <w:t>-10</w:t>
      </w:r>
    </w:p>
    <w:p w14:paraId="6A7C69FD" w14:textId="69A9EA82" w:rsidR="000D21A3" w:rsidRPr="005E7F54" w:rsidRDefault="00D12F9E" w:rsidP="00FA1B71">
      <w:pPr>
        <w:pStyle w:val="ListParagraph"/>
        <w:numPr>
          <w:ilvl w:val="0"/>
          <w:numId w:val="5"/>
        </w:numPr>
        <w:spacing w:line="360" w:lineRule="auto"/>
        <w:rPr>
          <w:rFonts w:ascii="Arial" w:hAnsi="Arial" w:cs="Arial"/>
          <w:sz w:val="32"/>
          <w:szCs w:val="32"/>
        </w:rPr>
      </w:pPr>
      <w:r w:rsidRPr="005E7F54">
        <w:rPr>
          <w:rFonts w:ascii="Arial" w:hAnsi="Arial" w:cs="Arial"/>
          <w:sz w:val="32"/>
          <w:szCs w:val="32"/>
        </w:rPr>
        <w:t>Recording and tracking blood sugar levels for type 2 diabetes</w:t>
      </w:r>
      <w:r w:rsidR="00683627" w:rsidRPr="005E7F54">
        <w:rPr>
          <w:rFonts w:ascii="Arial" w:hAnsi="Arial" w:cs="Arial"/>
          <w:sz w:val="32"/>
          <w:szCs w:val="32"/>
        </w:rPr>
        <w:t>…………………………………………………</w:t>
      </w:r>
      <w:r w:rsidR="00CC766D">
        <w:rPr>
          <w:rFonts w:ascii="Arial" w:hAnsi="Arial" w:cs="Arial"/>
          <w:sz w:val="32"/>
          <w:szCs w:val="32"/>
        </w:rPr>
        <w:t>.</w:t>
      </w:r>
      <w:r w:rsidR="007B2249" w:rsidRPr="008E1131">
        <w:rPr>
          <w:rFonts w:ascii="Arial" w:hAnsi="Arial" w:cs="Arial"/>
          <w:sz w:val="28"/>
          <w:szCs w:val="28"/>
        </w:rPr>
        <w:t>10</w:t>
      </w:r>
      <w:r w:rsidR="00CC766D">
        <w:rPr>
          <w:rFonts w:ascii="Arial" w:hAnsi="Arial" w:cs="Arial"/>
          <w:sz w:val="28"/>
          <w:szCs w:val="28"/>
        </w:rPr>
        <w:t>-11</w:t>
      </w:r>
    </w:p>
    <w:p w14:paraId="571541FE" w14:textId="1E4A5238" w:rsidR="000D21A3" w:rsidRPr="005E7F54" w:rsidRDefault="00CB5A5C" w:rsidP="00FA1B71">
      <w:pPr>
        <w:pStyle w:val="ListParagraph"/>
        <w:numPr>
          <w:ilvl w:val="0"/>
          <w:numId w:val="5"/>
        </w:numPr>
        <w:spacing w:line="360" w:lineRule="auto"/>
        <w:rPr>
          <w:rFonts w:ascii="Arial" w:hAnsi="Arial" w:cs="Arial"/>
          <w:sz w:val="32"/>
          <w:szCs w:val="32"/>
        </w:rPr>
      </w:pPr>
      <w:r w:rsidRPr="005E7F54">
        <w:rPr>
          <w:rFonts w:ascii="Arial" w:hAnsi="Arial" w:cs="Arial"/>
          <w:sz w:val="32"/>
          <w:szCs w:val="32"/>
        </w:rPr>
        <w:t>Recommendations</w:t>
      </w:r>
      <w:r w:rsidR="00683627" w:rsidRPr="005E7F54">
        <w:rPr>
          <w:rFonts w:ascii="Arial" w:hAnsi="Arial" w:cs="Arial"/>
          <w:sz w:val="32"/>
          <w:szCs w:val="32"/>
        </w:rPr>
        <w:t>……………………………………</w:t>
      </w:r>
      <w:r w:rsidR="00237868">
        <w:rPr>
          <w:rFonts w:ascii="Arial" w:hAnsi="Arial" w:cs="Arial"/>
          <w:sz w:val="32"/>
          <w:szCs w:val="32"/>
        </w:rPr>
        <w:t>…</w:t>
      </w:r>
      <w:r w:rsidR="008E1131" w:rsidRPr="008E1131">
        <w:rPr>
          <w:rFonts w:ascii="Arial" w:hAnsi="Arial" w:cs="Arial"/>
          <w:sz w:val="28"/>
          <w:szCs w:val="28"/>
        </w:rPr>
        <w:t>1</w:t>
      </w:r>
      <w:r w:rsidR="00CC766D">
        <w:rPr>
          <w:rFonts w:ascii="Arial" w:hAnsi="Arial" w:cs="Arial"/>
          <w:sz w:val="28"/>
          <w:szCs w:val="28"/>
        </w:rPr>
        <w:t>1</w:t>
      </w:r>
      <w:r w:rsidR="00237868">
        <w:rPr>
          <w:rFonts w:ascii="Arial" w:hAnsi="Arial" w:cs="Arial"/>
          <w:sz w:val="28"/>
          <w:szCs w:val="28"/>
        </w:rPr>
        <w:t>-12</w:t>
      </w:r>
    </w:p>
    <w:p w14:paraId="4C876BD4" w14:textId="6E523A86" w:rsidR="002862EC" w:rsidRPr="005E7F54" w:rsidRDefault="000F4539" w:rsidP="00FA1B71">
      <w:pPr>
        <w:pStyle w:val="ListParagraph"/>
        <w:numPr>
          <w:ilvl w:val="0"/>
          <w:numId w:val="5"/>
        </w:numPr>
        <w:spacing w:line="360" w:lineRule="auto"/>
        <w:rPr>
          <w:rFonts w:ascii="Arial" w:hAnsi="Arial" w:cs="Arial"/>
          <w:sz w:val="32"/>
          <w:szCs w:val="32"/>
        </w:rPr>
      </w:pPr>
      <w:r w:rsidRPr="005E7F54">
        <w:rPr>
          <w:rFonts w:ascii="Arial" w:hAnsi="Arial" w:cs="Arial"/>
          <w:sz w:val="32"/>
          <w:szCs w:val="32"/>
        </w:rPr>
        <w:t>Conclusion</w:t>
      </w:r>
      <w:r w:rsidR="00683627" w:rsidRPr="005E7F54">
        <w:rPr>
          <w:rFonts w:ascii="Arial" w:hAnsi="Arial" w:cs="Arial"/>
          <w:sz w:val="32"/>
          <w:szCs w:val="32"/>
        </w:rPr>
        <w:t>…………………………………………………</w:t>
      </w:r>
      <w:r w:rsidR="008E1131">
        <w:rPr>
          <w:rFonts w:ascii="Arial" w:hAnsi="Arial" w:cs="Arial"/>
          <w:sz w:val="32"/>
          <w:szCs w:val="32"/>
        </w:rPr>
        <w:t>..</w:t>
      </w:r>
      <w:r w:rsidR="008E1131" w:rsidRPr="008E1131">
        <w:rPr>
          <w:rFonts w:ascii="Arial" w:hAnsi="Arial" w:cs="Arial"/>
          <w:sz w:val="28"/>
          <w:szCs w:val="28"/>
        </w:rPr>
        <w:t>1</w:t>
      </w:r>
      <w:r w:rsidR="00237868">
        <w:rPr>
          <w:rFonts w:ascii="Arial" w:hAnsi="Arial" w:cs="Arial"/>
          <w:sz w:val="28"/>
          <w:szCs w:val="28"/>
        </w:rPr>
        <w:t>2</w:t>
      </w:r>
    </w:p>
    <w:p w14:paraId="002600DB" w14:textId="032427C9" w:rsidR="002862EC" w:rsidRPr="005E7F54" w:rsidRDefault="000F4539" w:rsidP="00FA1B71">
      <w:pPr>
        <w:pStyle w:val="ListParagraph"/>
        <w:numPr>
          <w:ilvl w:val="0"/>
          <w:numId w:val="5"/>
        </w:numPr>
        <w:spacing w:line="360" w:lineRule="auto"/>
        <w:rPr>
          <w:rFonts w:ascii="Arial" w:hAnsi="Arial" w:cs="Arial"/>
          <w:sz w:val="32"/>
          <w:szCs w:val="32"/>
        </w:rPr>
      </w:pPr>
      <w:r w:rsidRPr="005E7F54">
        <w:rPr>
          <w:rFonts w:ascii="Arial" w:hAnsi="Arial" w:cs="Arial"/>
          <w:sz w:val="32"/>
          <w:szCs w:val="32"/>
        </w:rPr>
        <w:t>References</w:t>
      </w:r>
      <w:r w:rsidR="00683627" w:rsidRPr="005E7F54">
        <w:rPr>
          <w:rFonts w:ascii="Arial" w:hAnsi="Arial" w:cs="Arial"/>
          <w:sz w:val="32"/>
          <w:szCs w:val="32"/>
        </w:rPr>
        <w:t>…………………………………………</w:t>
      </w:r>
      <w:r w:rsidR="00EF4147">
        <w:rPr>
          <w:rFonts w:ascii="Arial" w:hAnsi="Arial" w:cs="Arial"/>
          <w:sz w:val="32"/>
          <w:szCs w:val="32"/>
        </w:rPr>
        <w:t>…</w:t>
      </w:r>
      <w:r w:rsidR="008E1131" w:rsidRPr="008E1131">
        <w:rPr>
          <w:rFonts w:ascii="Arial" w:hAnsi="Arial" w:cs="Arial"/>
          <w:sz w:val="28"/>
          <w:szCs w:val="28"/>
        </w:rPr>
        <w:t>1</w:t>
      </w:r>
      <w:r w:rsidR="00237868">
        <w:rPr>
          <w:rFonts w:ascii="Arial" w:hAnsi="Arial" w:cs="Arial"/>
          <w:sz w:val="28"/>
          <w:szCs w:val="28"/>
        </w:rPr>
        <w:t>3</w:t>
      </w:r>
      <w:r w:rsidR="00EF4147">
        <w:rPr>
          <w:rFonts w:ascii="Arial" w:hAnsi="Arial" w:cs="Arial"/>
          <w:sz w:val="28"/>
          <w:szCs w:val="28"/>
        </w:rPr>
        <w:t>-1</w:t>
      </w:r>
      <w:r w:rsidR="00237868">
        <w:rPr>
          <w:rFonts w:ascii="Arial" w:hAnsi="Arial" w:cs="Arial"/>
          <w:sz w:val="28"/>
          <w:szCs w:val="28"/>
        </w:rPr>
        <w:t>4</w:t>
      </w:r>
      <w:r w:rsidR="00EF4147">
        <w:rPr>
          <w:rFonts w:ascii="Arial" w:hAnsi="Arial" w:cs="Arial"/>
          <w:sz w:val="28"/>
          <w:szCs w:val="28"/>
        </w:rPr>
        <w:t>-1</w:t>
      </w:r>
      <w:r w:rsidR="00237868">
        <w:rPr>
          <w:rFonts w:ascii="Arial" w:hAnsi="Arial" w:cs="Arial"/>
          <w:sz w:val="28"/>
          <w:szCs w:val="28"/>
        </w:rPr>
        <w:t>5</w:t>
      </w:r>
    </w:p>
    <w:p w14:paraId="60C916A4" w14:textId="158952DF" w:rsidR="000C4EDA" w:rsidRPr="00DF40D0" w:rsidRDefault="000C4EDA" w:rsidP="00FA1B71">
      <w:pPr>
        <w:spacing w:line="360" w:lineRule="auto"/>
        <w:rPr>
          <w:rFonts w:ascii="Arial" w:hAnsi="Arial" w:cs="Arial"/>
          <w:sz w:val="32"/>
          <w:szCs w:val="32"/>
        </w:rPr>
      </w:pPr>
      <w:r w:rsidRPr="00DF40D0">
        <w:rPr>
          <w:rFonts w:ascii="Arial" w:hAnsi="Arial" w:cs="Arial"/>
          <w:sz w:val="32"/>
          <w:szCs w:val="32"/>
        </w:rPr>
        <w:br w:type="page"/>
      </w:r>
    </w:p>
    <w:p w14:paraId="6A2346D1" w14:textId="61A2EF2C" w:rsidR="00FD7392" w:rsidRDefault="000C4EDA" w:rsidP="00FA1B71">
      <w:pPr>
        <w:pStyle w:val="Heading1"/>
      </w:pPr>
      <w:r w:rsidRPr="00C03A91">
        <w:lastRenderedPageBreak/>
        <w:t>1. Introduction</w:t>
      </w:r>
      <w:r w:rsidR="00C03A91" w:rsidRPr="00C03A91">
        <w:t xml:space="preserve"> </w:t>
      </w:r>
    </w:p>
    <w:p w14:paraId="1877436C" w14:textId="77777777" w:rsidR="00BA39DD" w:rsidRPr="00BA39DD" w:rsidRDefault="00BA39DD" w:rsidP="00FA1B71">
      <w:pPr>
        <w:spacing w:line="360" w:lineRule="auto"/>
      </w:pPr>
    </w:p>
    <w:p w14:paraId="6D659E17" w14:textId="5FA6A0FB" w:rsidR="002D12EA" w:rsidRPr="00DA375C" w:rsidRDefault="009E2EB1" w:rsidP="00FA1B71">
      <w:pPr>
        <w:tabs>
          <w:tab w:val="left" w:pos="6540"/>
        </w:tabs>
        <w:spacing w:line="360" w:lineRule="auto"/>
        <w:rPr>
          <w:rFonts w:ascii="Arial" w:hAnsi="Arial" w:cs="Arial"/>
          <w:szCs w:val="24"/>
        </w:rPr>
      </w:pPr>
      <w:r w:rsidRPr="00DA375C">
        <w:rPr>
          <w:rFonts w:ascii="Arial" w:hAnsi="Arial" w:cs="Arial"/>
          <w:szCs w:val="24"/>
        </w:rPr>
        <w:t>T</w:t>
      </w:r>
      <w:r w:rsidR="008B0316" w:rsidRPr="00DA375C">
        <w:rPr>
          <w:rFonts w:ascii="Arial" w:hAnsi="Arial" w:cs="Arial"/>
          <w:szCs w:val="24"/>
        </w:rPr>
        <w:t xml:space="preserve">his </w:t>
      </w:r>
      <w:r w:rsidR="008226CE" w:rsidRPr="00DA375C">
        <w:rPr>
          <w:rFonts w:ascii="Arial" w:hAnsi="Arial" w:cs="Arial"/>
          <w:szCs w:val="24"/>
        </w:rPr>
        <w:t xml:space="preserve">case </w:t>
      </w:r>
      <w:r w:rsidR="005B1805" w:rsidRPr="00DA375C">
        <w:rPr>
          <w:rFonts w:ascii="Arial" w:hAnsi="Arial" w:cs="Arial"/>
          <w:szCs w:val="24"/>
        </w:rPr>
        <w:t xml:space="preserve">study </w:t>
      </w:r>
      <w:r w:rsidR="00A80C7E" w:rsidRPr="00DA375C">
        <w:rPr>
          <w:rFonts w:ascii="Arial" w:hAnsi="Arial" w:cs="Arial"/>
          <w:szCs w:val="24"/>
        </w:rPr>
        <w:t>focuses on the management</w:t>
      </w:r>
      <w:r w:rsidR="00C70B4A" w:rsidRPr="00DA375C">
        <w:rPr>
          <w:rFonts w:ascii="Arial" w:hAnsi="Arial" w:cs="Arial"/>
          <w:szCs w:val="24"/>
        </w:rPr>
        <w:t xml:space="preserve"> of patients with diabetes in general practice (GP) setting. Nurses play a crucial role </w:t>
      </w:r>
      <w:r w:rsidR="009C6B6F">
        <w:rPr>
          <w:rFonts w:ascii="Arial" w:hAnsi="Arial" w:cs="Arial"/>
          <w:szCs w:val="24"/>
        </w:rPr>
        <w:t xml:space="preserve">in </w:t>
      </w:r>
      <w:r w:rsidR="00C70B4A" w:rsidRPr="00DA375C">
        <w:rPr>
          <w:rFonts w:ascii="Arial" w:hAnsi="Arial" w:cs="Arial"/>
          <w:szCs w:val="24"/>
        </w:rPr>
        <w:t xml:space="preserve">guiding patients through lifestyle modifications and preventive strategies that can help </w:t>
      </w:r>
      <w:r w:rsidR="003C1BAC" w:rsidRPr="00DA375C">
        <w:rPr>
          <w:rFonts w:ascii="Arial" w:hAnsi="Arial" w:cs="Arial"/>
          <w:szCs w:val="24"/>
        </w:rPr>
        <w:t>manage type 2 diabetes</w:t>
      </w:r>
      <w:r w:rsidR="001802A9">
        <w:rPr>
          <w:rFonts w:ascii="Arial" w:hAnsi="Arial" w:cs="Arial"/>
          <w:szCs w:val="24"/>
        </w:rPr>
        <w:t xml:space="preserve"> more</w:t>
      </w:r>
      <w:r w:rsidR="003C1BAC" w:rsidRPr="00DA375C">
        <w:rPr>
          <w:rFonts w:ascii="Arial" w:hAnsi="Arial" w:cs="Arial"/>
          <w:szCs w:val="24"/>
        </w:rPr>
        <w:t xml:space="preserve"> effectively. The </w:t>
      </w:r>
      <w:r w:rsidR="005B1805" w:rsidRPr="00DA375C">
        <w:rPr>
          <w:rFonts w:ascii="Arial" w:hAnsi="Arial" w:cs="Arial"/>
          <w:szCs w:val="24"/>
        </w:rPr>
        <w:t xml:space="preserve">report </w:t>
      </w:r>
      <w:r w:rsidRPr="00DA375C">
        <w:rPr>
          <w:rFonts w:ascii="Arial" w:hAnsi="Arial" w:cs="Arial"/>
          <w:szCs w:val="24"/>
        </w:rPr>
        <w:t>will</w:t>
      </w:r>
      <w:r w:rsidR="00E43A73" w:rsidRPr="00DA375C">
        <w:rPr>
          <w:rFonts w:ascii="Arial" w:hAnsi="Arial" w:cs="Arial"/>
          <w:szCs w:val="24"/>
        </w:rPr>
        <w:t xml:space="preserve"> </w:t>
      </w:r>
      <w:r w:rsidR="00B825D5" w:rsidRPr="00DA375C">
        <w:rPr>
          <w:rFonts w:ascii="Arial" w:hAnsi="Arial" w:cs="Arial"/>
          <w:szCs w:val="24"/>
        </w:rPr>
        <w:t>examin</w:t>
      </w:r>
      <w:r w:rsidR="007A3E86">
        <w:rPr>
          <w:rFonts w:ascii="Arial" w:hAnsi="Arial" w:cs="Arial"/>
          <w:szCs w:val="24"/>
        </w:rPr>
        <w:t>e</w:t>
      </w:r>
      <w:r w:rsidR="00B825D5" w:rsidRPr="00DA375C">
        <w:rPr>
          <w:rFonts w:ascii="Arial" w:hAnsi="Arial" w:cs="Arial"/>
          <w:szCs w:val="24"/>
        </w:rPr>
        <w:t xml:space="preserve"> the different forms of diabetes, identify key risk factors, explore monitoring methods for blood glucose, and discuss recommended treatment and care approaches. </w:t>
      </w:r>
      <w:r w:rsidR="00104D7B" w:rsidRPr="00DA375C">
        <w:rPr>
          <w:rFonts w:ascii="Arial" w:hAnsi="Arial" w:cs="Arial"/>
          <w:szCs w:val="24"/>
        </w:rPr>
        <w:t xml:space="preserve">Additionally, it considers how tailored patient education can improve long-term outcomes and daily wellbeing. </w:t>
      </w:r>
    </w:p>
    <w:p w14:paraId="0541C688" w14:textId="77777777" w:rsidR="00FB4866" w:rsidRDefault="00FB4866" w:rsidP="00FA1B71">
      <w:pPr>
        <w:tabs>
          <w:tab w:val="left" w:pos="6540"/>
        </w:tabs>
        <w:spacing w:line="360" w:lineRule="auto"/>
        <w:rPr>
          <w:rFonts w:ascii="Arial" w:hAnsi="Arial" w:cs="Arial"/>
          <w:b/>
          <w:bCs/>
          <w:sz w:val="28"/>
          <w:szCs w:val="28"/>
        </w:rPr>
      </w:pPr>
    </w:p>
    <w:p w14:paraId="2D4EDBBD" w14:textId="6A4F74D4" w:rsidR="002F1D1F" w:rsidRPr="00DA375C" w:rsidRDefault="00BA39DD" w:rsidP="00FA1B71">
      <w:pPr>
        <w:tabs>
          <w:tab w:val="left" w:pos="6540"/>
        </w:tabs>
        <w:spacing w:line="360" w:lineRule="auto"/>
        <w:rPr>
          <w:rFonts w:ascii="Arial" w:hAnsi="Arial" w:cs="Arial"/>
          <w:b/>
          <w:bCs/>
          <w:sz w:val="28"/>
          <w:szCs w:val="28"/>
        </w:rPr>
      </w:pPr>
      <w:r w:rsidRPr="00DA375C">
        <w:rPr>
          <w:rFonts w:ascii="Arial" w:hAnsi="Arial" w:cs="Arial"/>
          <w:b/>
          <w:bCs/>
          <w:sz w:val="28"/>
          <w:szCs w:val="28"/>
        </w:rPr>
        <w:t>Diabetes</w:t>
      </w:r>
      <w:r w:rsidR="003034CC" w:rsidRPr="00DA375C">
        <w:rPr>
          <w:rFonts w:ascii="Arial" w:hAnsi="Arial" w:cs="Arial"/>
          <w:b/>
          <w:bCs/>
          <w:sz w:val="28"/>
          <w:szCs w:val="28"/>
        </w:rPr>
        <w:t xml:space="preserve"> Definition:</w:t>
      </w:r>
    </w:p>
    <w:p w14:paraId="3BB245A3" w14:textId="77777777" w:rsidR="00C72AD6" w:rsidRPr="00DA375C" w:rsidRDefault="00C72AD6" w:rsidP="00FA1B71">
      <w:pPr>
        <w:tabs>
          <w:tab w:val="left" w:pos="6540"/>
        </w:tabs>
        <w:spacing w:line="360" w:lineRule="auto"/>
        <w:rPr>
          <w:rFonts w:ascii="Arial" w:hAnsi="Arial" w:cs="Arial"/>
          <w:szCs w:val="24"/>
        </w:rPr>
      </w:pPr>
      <w:r w:rsidRPr="00DA375C">
        <w:rPr>
          <w:rFonts w:ascii="Arial" w:hAnsi="Arial" w:cs="Arial"/>
          <w:szCs w:val="24"/>
        </w:rPr>
        <w:t xml:space="preserve">Diabetes is a chronic condition in which the body struggles to maintain normal blood glucose levels. In affected individuals, either the pancreas fails to produce sufficient insulin, or the body’s cells do not respond properly to the hormone </w:t>
      </w:r>
      <w:r w:rsidRPr="00DA375C">
        <w:rPr>
          <w:rFonts w:ascii="Arial" w:hAnsi="Arial" w:cs="Arial"/>
          <w:i/>
          <w:iCs/>
          <w:szCs w:val="24"/>
        </w:rPr>
        <w:t xml:space="preserve">(WHO, 2024). </w:t>
      </w:r>
      <w:r w:rsidRPr="00DA375C">
        <w:rPr>
          <w:rFonts w:ascii="Arial" w:hAnsi="Arial" w:cs="Arial"/>
          <w:szCs w:val="24"/>
        </w:rPr>
        <w:t xml:space="preserve">Insulin is responsible for helping cells take up glucose from the bloodstream to generate energy. When insulin is lacking or ineffective, blood glucose accumulates, which can gradually damage organs, nerves, and blood vessels if left unmanaged </w:t>
      </w:r>
      <w:r w:rsidRPr="00DA375C">
        <w:rPr>
          <w:rFonts w:ascii="Arial" w:hAnsi="Arial" w:cs="Arial"/>
          <w:i/>
          <w:iCs/>
          <w:szCs w:val="24"/>
        </w:rPr>
        <w:t xml:space="preserve">(NHS, 2025). </w:t>
      </w:r>
      <w:r w:rsidRPr="00DA375C">
        <w:rPr>
          <w:rFonts w:ascii="Arial" w:hAnsi="Arial" w:cs="Arial"/>
          <w:szCs w:val="24"/>
        </w:rPr>
        <w:t>Understanding these mechanisms is essential for nurses to provide effective care and guidance.</w:t>
      </w:r>
    </w:p>
    <w:p w14:paraId="4441CF85" w14:textId="77777777" w:rsidR="0089144A" w:rsidRDefault="0089144A" w:rsidP="00FA1B71">
      <w:pPr>
        <w:tabs>
          <w:tab w:val="left" w:pos="6540"/>
        </w:tabs>
        <w:spacing w:line="360" w:lineRule="auto"/>
        <w:rPr>
          <w:rFonts w:ascii="Arial" w:hAnsi="Arial" w:cs="Arial"/>
          <w:szCs w:val="24"/>
        </w:rPr>
      </w:pPr>
    </w:p>
    <w:p w14:paraId="343E8AE1" w14:textId="4E87A13F" w:rsidR="006E21CA" w:rsidRDefault="0043020D" w:rsidP="00FA1B71">
      <w:pPr>
        <w:tabs>
          <w:tab w:val="left" w:pos="6540"/>
        </w:tabs>
        <w:spacing w:line="360" w:lineRule="auto"/>
        <w:rPr>
          <w:rFonts w:ascii="Arial" w:hAnsi="Arial" w:cs="Arial"/>
          <w:szCs w:val="24"/>
        </w:rPr>
      </w:pPr>
      <w:r w:rsidRPr="00DA375C">
        <w:rPr>
          <w:rFonts w:ascii="Arial" w:hAnsi="Arial" w:cs="Arial"/>
          <w:szCs w:val="24"/>
        </w:rPr>
        <w:t xml:space="preserve">Diabetes is broadly classified into two main types. Type 1 diabetes arises when the body’s immune system mistakenly attacks the pancreas, leading to little or no insulin production </w:t>
      </w:r>
      <w:r w:rsidRPr="00DA375C">
        <w:rPr>
          <w:rFonts w:ascii="Arial" w:hAnsi="Arial" w:cs="Arial"/>
          <w:i/>
          <w:iCs/>
          <w:szCs w:val="24"/>
        </w:rPr>
        <w:t>(NHS, 2025).</w:t>
      </w:r>
      <w:r w:rsidRPr="00DA375C">
        <w:rPr>
          <w:rFonts w:ascii="Arial" w:hAnsi="Arial" w:cs="Arial"/>
          <w:szCs w:val="24"/>
        </w:rPr>
        <w:t xml:space="preserve"> In contrast, type 2 diabetes, which is more prevalent, occurs when the body’s cells become resistant to insulin or the pancreas produces insufficient amounts. Unlike type 1, type 2 diabetes can often be prevented or delayed through lifestyle interventions, including diet, exercise, and, when necessary, medication </w:t>
      </w:r>
      <w:r w:rsidRPr="00DA375C">
        <w:rPr>
          <w:rFonts w:ascii="Arial" w:hAnsi="Arial" w:cs="Arial"/>
          <w:i/>
          <w:iCs/>
          <w:szCs w:val="24"/>
        </w:rPr>
        <w:t>(NICE, 2025).</w:t>
      </w:r>
      <w:r w:rsidRPr="00DA375C">
        <w:rPr>
          <w:rFonts w:ascii="Arial" w:hAnsi="Arial" w:cs="Arial"/>
          <w:szCs w:val="24"/>
        </w:rPr>
        <w:t xml:space="preserve"> </w:t>
      </w:r>
    </w:p>
    <w:p w14:paraId="47317E77" w14:textId="77777777" w:rsidR="00FB4866" w:rsidRDefault="00FB4866" w:rsidP="00FA1B71">
      <w:pPr>
        <w:tabs>
          <w:tab w:val="left" w:pos="6540"/>
        </w:tabs>
        <w:spacing w:line="360" w:lineRule="auto"/>
        <w:rPr>
          <w:rFonts w:ascii="Arial" w:hAnsi="Arial" w:cs="Arial"/>
          <w:b/>
          <w:bCs/>
          <w:sz w:val="28"/>
          <w:szCs w:val="28"/>
        </w:rPr>
      </w:pPr>
    </w:p>
    <w:p w14:paraId="6F79D976" w14:textId="77777777" w:rsidR="001C00A5" w:rsidRDefault="001C00A5" w:rsidP="00FA1B71">
      <w:pPr>
        <w:tabs>
          <w:tab w:val="left" w:pos="6540"/>
        </w:tabs>
        <w:spacing w:line="360" w:lineRule="auto"/>
        <w:rPr>
          <w:rFonts w:ascii="Arial" w:hAnsi="Arial" w:cs="Arial"/>
          <w:b/>
          <w:bCs/>
          <w:sz w:val="28"/>
          <w:szCs w:val="28"/>
        </w:rPr>
      </w:pPr>
    </w:p>
    <w:p w14:paraId="3BACC8E3" w14:textId="3B48B5F9" w:rsidR="00DE5A5A" w:rsidRPr="00DE5A5A" w:rsidRDefault="00DE5A5A" w:rsidP="00FA1B71">
      <w:pPr>
        <w:tabs>
          <w:tab w:val="left" w:pos="6540"/>
        </w:tabs>
        <w:spacing w:line="360" w:lineRule="auto"/>
        <w:rPr>
          <w:rFonts w:ascii="Arial" w:hAnsi="Arial" w:cs="Arial"/>
          <w:b/>
          <w:bCs/>
          <w:sz w:val="28"/>
          <w:szCs w:val="28"/>
        </w:rPr>
      </w:pPr>
      <w:r w:rsidRPr="00DE5A5A">
        <w:rPr>
          <w:rFonts w:ascii="Arial" w:hAnsi="Arial" w:cs="Arial"/>
          <w:b/>
          <w:bCs/>
          <w:sz w:val="28"/>
          <w:szCs w:val="28"/>
        </w:rPr>
        <w:lastRenderedPageBreak/>
        <w:t>Risk Factors:</w:t>
      </w:r>
    </w:p>
    <w:p w14:paraId="6EA38960" w14:textId="5A92DE79" w:rsidR="00DE5A5A" w:rsidRDefault="00DE5A5A" w:rsidP="00FA1B71">
      <w:pPr>
        <w:widowControl w:val="0"/>
        <w:autoSpaceDE w:val="0"/>
        <w:autoSpaceDN w:val="0"/>
        <w:adjustRightInd w:val="0"/>
        <w:spacing w:after="240" w:line="360" w:lineRule="auto"/>
        <w:rPr>
          <w:rFonts w:ascii="Arial" w:hAnsi="Arial" w:cs="Arial"/>
        </w:rPr>
      </w:pPr>
      <w:r w:rsidRPr="00322243">
        <w:rPr>
          <w:rFonts w:ascii="Arial" w:hAnsi="Arial" w:cs="Arial"/>
        </w:rPr>
        <w:t xml:space="preserve">Type 2 diabetes can develop at any age, including in childhood, although the risk tends to increase with age </w:t>
      </w:r>
      <w:r w:rsidRPr="00F97A60">
        <w:rPr>
          <w:rFonts w:ascii="Arial" w:hAnsi="Arial" w:cs="Arial"/>
          <w:i/>
          <w:iCs/>
        </w:rPr>
        <w:t>(NIDDK, 2025).</w:t>
      </w:r>
      <w:r w:rsidRPr="00322243">
        <w:rPr>
          <w:rFonts w:ascii="Arial" w:hAnsi="Arial" w:cs="Arial"/>
        </w:rPr>
        <w:t xml:space="preserve"> Several factors make an individual more likely to develop this condition. Being overweight or having obesity significantly raises the risk, as excess body fat can lead to insulin resistance. A family history of diabetes also increases susceptibility, highlighting a genetic component. </w:t>
      </w:r>
      <w:r w:rsidR="00076F41" w:rsidRPr="00076F41">
        <w:rPr>
          <w:rFonts w:ascii="Arial" w:hAnsi="Arial" w:cs="Arial"/>
        </w:rPr>
        <w:t xml:space="preserve">Additionally, having prediabetes or a history of gestational diabetes, or having given birth to a baby weighing nine pounds or more, are important risk factors </w:t>
      </w:r>
      <w:r w:rsidR="00076F41" w:rsidRPr="00396B3A">
        <w:rPr>
          <w:rFonts w:ascii="Arial" w:hAnsi="Arial" w:cs="Arial"/>
          <w:i/>
          <w:iCs/>
        </w:rPr>
        <w:t>(NIDDK, 2025).</w:t>
      </w:r>
    </w:p>
    <w:p w14:paraId="61A47170" w14:textId="77777777" w:rsidR="00C37553" w:rsidRDefault="00C37553" w:rsidP="00FA1B71">
      <w:pPr>
        <w:tabs>
          <w:tab w:val="left" w:pos="6540"/>
        </w:tabs>
        <w:spacing w:line="360" w:lineRule="auto"/>
        <w:rPr>
          <w:rFonts w:ascii="Arial" w:hAnsi="Arial" w:cs="Arial"/>
          <w:szCs w:val="24"/>
        </w:rPr>
      </w:pPr>
    </w:p>
    <w:p w14:paraId="1B1337F5" w14:textId="5FFF5673" w:rsidR="00E73351" w:rsidRDefault="0043020D" w:rsidP="00FA1B71">
      <w:pPr>
        <w:tabs>
          <w:tab w:val="left" w:pos="6540"/>
        </w:tabs>
        <w:spacing w:line="360" w:lineRule="auto"/>
        <w:rPr>
          <w:rFonts w:ascii="Arial" w:hAnsi="Arial" w:cs="Arial"/>
          <w:szCs w:val="24"/>
        </w:rPr>
      </w:pPr>
      <w:r w:rsidRPr="00DA375C">
        <w:rPr>
          <w:rFonts w:ascii="Arial" w:hAnsi="Arial" w:cs="Arial"/>
          <w:szCs w:val="24"/>
        </w:rPr>
        <w:t xml:space="preserve">Individuals of Asian, African, or Afro-Caribbean descent, as well as those with a history of gestational diabetes or long-term corticosteroid use, are considered higher risk </w:t>
      </w:r>
      <w:r w:rsidRPr="00DA375C">
        <w:rPr>
          <w:rFonts w:ascii="Arial" w:hAnsi="Arial" w:cs="Arial"/>
          <w:i/>
          <w:iCs/>
          <w:szCs w:val="24"/>
        </w:rPr>
        <w:t>(NICE, 2025</w:t>
      </w:r>
      <w:r w:rsidR="00E73351" w:rsidRPr="00DA375C">
        <w:rPr>
          <w:rFonts w:ascii="Arial" w:hAnsi="Arial" w:cs="Arial"/>
          <w:i/>
          <w:iCs/>
          <w:szCs w:val="24"/>
        </w:rPr>
        <w:t>).</w:t>
      </w:r>
      <w:r w:rsidR="00E73351" w:rsidRPr="00DA375C">
        <w:rPr>
          <w:rFonts w:ascii="Arial" w:hAnsi="Arial" w:cs="Arial"/>
          <w:szCs w:val="24"/>
        </w:rPr>
        <w:t xml:space="preserve"> With</w:t>
      </w:r>
      <w:r w:rsidR="00367B65" w:rsidRPr="00DA375C">
        <w:rPr>
          <w:rFonts w:ascii="Arial" w:hAnsi="Arial" w:cs="Arial"/>
          <w:szCs w:val="24"/>
        </w:rPr>
        <w:t xml:space="preserve"> the increasing prevalence of type 2 diabetes, understanding the underlying physiological mechanisms is essential. </w:t>
      </w:r>
    </w:p>
    <w:p w14:paraId="55F2D96C" w14:textId="77777777" w:rsidR="00C37553" w:rsidRDefault="00C37553" w:rsidP="00FA1B71">
      <w:pPr>
        <w:tabs>
          <w:tab w:val="left" w:pos="6540"/>
        </w:tabs>
        <w:spacing w:line="360" w:lineRule="auto"/>
        <w:rPr>
          <w:rFonts w:ascii="Arial" w:hAnsi="Arial" w:cs="Arial"/>
          <w:b/>
          <w:bCs/>
          <w:sz w:val="28"/>
          <w:szCs w:val="28"/>
        </w:rPr>
      </w:pPr>
    </w:p>
    <w:p w14:paraId="415265CA" w14:textId="1394FE77" w:rsidR="00D80E45" w:rsidRDefault="00840DEE" w:rsidP="00FA1B71">
      <w:pPr>
        <w:tabs>
          <w:tab w:val="left" w:pos="6540"/>
        </w:tabs>
        <w:spacing w:line="360" w:lineRule="auto"/>
        <w:rPr>
          <w:rFonts w:ascii="Arial" w:hAnsi="Arial" w:cs="Arial"/>
          <w:b/>
          <w:bCs/>
          <w:sz w:val="28"/>
          <w:szCs w:val="28"/>
        </w:rPr>
      </w:pPr>
      <w:r w:rsidRPr="00886760">
        <w:rPr>
          <w:rFonts w:ascii="Arial" w:hAnsi="Arial" w:cs="Arial"/>
          <w:b/>
          <w:bCs/>
          <w:sz w:val="28"/>
          <w:szCs w:val="28"/>
        </w:rPr>
        <w:t xml:space="preserve">Visual Representation </w:t>
      </w:r>
      <w:r w:rsidR="00CF7FAA" w:rsidRPr="00886760">
        <w:rPr>
          <w:rFonts w:ascii="Arial" w:hAnsi="Arial" w:cs="Arial"/>
          <w:b/>
          <w:bCs/>
          <w:sz w:val="28"/>
          <w:szCs w:val="28"/>
        </w:rPr>
        <w:t>T</w:t>
      </w:r>
      <w:r w:rsidRPr="00886760">
        <w:rPr>
          <w:rFonts w:ascii="Arial" w:hAnsi="Arial" w:cs="Arial"/>
          <w:b/>
          <w:bCs/>
          <w:sz w:val="28"/>
          <w:szCs w:val="28"/>
        </w:rPr>
        <w:t>ype 2</w:t>
      </w:r>
      <w:r w:rsidR="00CF7FAA" w:rsidRPr="00886760">
        <w:rPr>
          <w:rFonts w:ascii="Arial" w:hAnsi="Arial" w:cs="Arial"/>
          <w:b/>
          <w:bCs/>
          <w:sz w:val="28"/>
          <w:szCs w:val="28"/>
        </w:rPr>
        <w:t xml:space="preserve"> Diabetes:</w:t>
      </w:r>
    </w:p>
    <w:p w14:paraId="7BD92A2E" w14:textId="77777777" w:rsidR="00ED20D8" w:rsidRDefault="00ED20D8" w:rsidP="00FA1B71">
      <w:pPr>
        <w:tabs>
          <w:tab w:val="left" w:pos="6540"/>
        </w:tabs>
        <w:spacing w:line="360" w:lineRule="auto"/>
        <w:rPr>
          <w:rFonts w:ascii="Arial" w:hAnsi="Arial" w:cs="Arial"/>
          <w:b/>
          <w:bCs/>
          <w:sz w:val="28"/>
          <w:szCs w:val="28"/>
        </w:rPr>
      </w:pPr>
    </w:p>
    <w:p w14:paraId="799BE706" w14:textId="32BC4614" w:rsidR="0005274A" w:rsidRPr="00886760" w:rsidRDefault="0005274A" w:rsidP="00FA1B71">
      <w:pPr>
        <w:tabs>
          <w:tab w:val="left" w:pos="6540"/>
        </w:tabs>
        <w:spacing w:line="360" w:lineRule="auto"/>
        <w:rPr>
          <w:rFonts w:ascii="Arial" w:hAnsi="Arial" w:cs="Arial"/>
          <w:b/>
          <w:bCs/>
          <w:sz w:val="28"/>
          <w:szCs w:val="28"/>
        </w:rPr>
      </w:pPr>
      <w:r w:rsidRPr="00DA375C">
        <w:rPr>
          <w:rFonts w:ascii="Arial" w:hAnsi="Arial" w:cs="Arial"/>
          <w:noProof/>
          <w:color w:val="8EAADB" w:themeColor="accent1" w:themeTint="99"/>
          <w:szCs w:val="24"/>
        </w:rPr>
        <w:drawing>
          <wp:inline distT="0" distB="0" distL="0" distR="0" wp14:anchorId="6D61ECCB" wp14:editId="60C62373">
            <wp:extent cx="5185765" cy="2928257"/>
            <wp:effectExtent l="0" t="0" r="0" b="5715"/>
            <wp:docPr id="1750964654" name="Picture 6" descr="A diagram of a panc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81451" name="Picture 6" descr="A diagram of a pancrea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5765" cy="2928257"/>
                    </a:xfrm>
                    <a:prstGeom prst="rect">
                      <a:avLst/>
                    </a:prstGeom>
                    <a:noFill/>
                    <a:ln>
                      <a:noFill/>
                    </a:ln>
                  </pic:spPr>
                </pic:pic>
              </a:graphicData>
            </a:graphic>
          </wp:inline>
        </w:drawing>
      </w:r>
    </w:p>
    <w:p w14:paraId="6A6CBF3A" w14:textId="0EFBBF19" w:rsidR="00DB7CAD" w:rsidRPr="00DB7CAD" w:rsidRDefault="00DB7CAD" w:rsidP="00FA1B71">
      <w:pPr>
        <w:widowControl w:val="0"/>
        <w:autoSpaceDE w:val="0"/>
        <w:autoSpaceDN w:val="0"/>
        <w:adjustRightInd w:val="0"/>
        <w:spacing w:after="240" w:line="360" w:lineRule="auto"/>
        <w:rPr>
          <w:rFonts w:ascii="Arial" w:hAnsi="Arial" w:cs="Arial"/>
          <w:b/>
          <w:bCs/>
          <w:sz w:val="28"/>
          <w:szCs w:val="28"/>
        </w:rPr>
      </w:pPr>
      <w:r w:rsidRPr="00DB7CAD">
        <w:rPr>
          <w:rFonts w:ascii="Arial" w:hAnsi="Arial" w:cs="Arial"/>
          <w:b/>
          <w:bCs/>
          <w:i/>
          <w:iCs/>
          <w:szCs w:val="24"/>
        </w:rPr>
        <w:t>Image 1 (SlideShare, n.d.)</w:t>
      </w:r>
    </w:p>
    <w:p w14:paraId="6695C232" w14:textId="608BD4EE" w:rsidR="00BB6C75" w:rsidRPr="00DA375C" w:rsidRDefault="00367B65" w:rsidP="00FA1B71">
      <w:pPr>
        <w:tabs>
          <w:tab w:val="left" w:pos="6540"/>
        </w:tabs>
        <w:spacing w:line="360" w:lineRule="auto"/>
        <w:rPr>
          <w:rFonts w:ascii="Arial" w:hAnsi="Arial" w:cs="Arial"/>
          <w:szCs w:val="24"/>
        </w:rPr>
      </w:pPr>
      <w:r w:rsidRPr="00DA375C">
        <w:rPr>
          <w:rFonts w:ascii="Arial" w:hAnsi="Arial" w:cs="Arial"/>
          <w:szCs w:val="24"/>
        </w:rPr>
        <w:lastRenderedPageBreak/>
        <w:t xml:space="preserve">Image 1 visually demonstrates how glucose from digested food enters the bloodstream and how insulin facilitates its uptake by the body’s cells </w:t>
      </w:r>
      <w:r w:rsidRPr="00DA375C">
        <w:rPr>
          <w:rFonts w:ascii="Arial" w:hAnsi="Arial" w:cs="Arial"/>
          <w:i/>
          <w:iCs/>
          <w:szCs w:val="24"/>
        </w:rPr>
        <w:t xml:space="preserve">(SlideShare, n.d.; WHO, 2024). </w:t>
      </w:r>
      <w:r w:rsidRPr="00DA375C">
        <w:rPr>
          <w:rFonts w:ascii="Arial" w:hAnsi="Arial" w:cs="Arial"/>
          <w:szCs w:val="24"/>
        </w:rPr>
        <w:t xml:space="preserve">The diagram shows glucose moving from the stomach into the blood after digestion (blue arrow), while insulin, secreted by the pancreas (green arrow), allows cells to absorb glucose efficiently </w:t>
      </w:r>
      <w:r w:rsidRPr="00DA375C">
        <w:rPr>
          <w:rFonts w:ascii="Arial" w:hAnsi="Arial" w:cs="Arial"/>
          <w:i/>
          <w:iCs/>
          <w:szCs w:val="24"/>
        </w:rPr>
        <w:t>(NHS, 2025).</w:t>
      </w:r>
      <w:r w:rsidRPr="00DA375C">
        <w:rPr>
          <w:rFonts w:ascii="Arial" w:hAnsi="Arial" w:cs="Arial"/>
          <w:szCs w:val="24"/>
        </w:rPr>
        <w:t xml:space="preserve"> </w:t>
      </w:r>
    </w:p>
    <w:p w14:paraId="6FBD36BB" w14:textId="77777777" w:rsidR="00433182" w:rsidRDefault="00433182" w:rsidP="00FA1B71">
      <w:pPr>
        <w:tabs>
          <w:tab w:val="left" w:pos="6540"/>
        </w:tabs>
        <w:spacing w:line="360" w:lineRule="auto"/>
        <w:rPr>
          <w:rFonts w:ascii="Arial" w:hAnsi="Arial" w:cs="Arial"/>
          <w:szCs w:val="24"/>
        </w:rPr>
      </w:pPr>
    </w:p>
    <w:p w14:paraId="527EADEA" w14:textId="123E011B" w:rsidR="003C2890" w:rsidRDefault="00367B65" w:rsidP="00FA1B71">
      <w:pPr>
        <w:tabs>
          <w:tab w:val="left" w:pos="6540"/>
        </w:tabs>
        <w:spacing w:line="360" w:lineRule="auto"/>
        <w:rPr>
          <w:rFonts w:ascii="Arial" w:hAnsi="Arial" w:cs="Arial"/>
          <w:szCs w:val="24"/>
        </w:rPr>
      </w:pPr>
      <w:r w:rsidRPr="00DA375C">
        <w:rPr>
          <w:rFonts w:ascii="Arial" w:hAnsi="Arial" w:cs="Arial"/>
          <w:szCs w:val="24"/>
        </w:rPr>
        <w:t xml:space="preserve">In type 2 diabetes, the pancreas still produces insulin, but the body’s cells exhibit reduced responsiveness, a phenomenon called insulin resistance </w:t>
      </w:r>
      <w:r w:rsidRPr="00DA375C">
        <w:rPr>
          <w:rFonts w:ascii="Arial" w:hAnsi="Arial" w:cs="Arial"/>
          <w:i/>
          <w:iCs/>
          <w:szCs w:val="24"/>
        </w:rPr>
        <w:t>(NHS, 2025</w:t>
      </w:r>
      <w:r w:rsidRPr="00DA375C">
        <w:rPr>
          <w:rFonts w:ascii="Arial" w:hAnsi="Arial" w:cs="Arial"/>
          <w:szCs w:val="24"/>
        </w:rPr>
        <w:t>). As a result, glucose builds up in the blood (represented by the increasing number of blue dots), leading to elevated blood sugar levels over time. This accumulation, if persistent, can contribute to long-term complications such as nerve, kidney, and cardiovascular damage, highlighting the importance of early detection and effective management.</w:t>
      </w:r>
    </w:p>
    <w:p w14:paraId="08F549C0" w14:textId="2F1EB0A2" w:rsidR="00BD2170" w:rsidRPr="00DA375C" w:rsidRDefault="00BD2170" w:rsidP="00FA1B71">
      <w:pPr>
        <w:tabs>
          <w:tab w:val="left" w:pos="6540"/>
        </w:tabs>
        <w:spacing w:line="360" w:lineRule="auto"/>
        <w:rPr>
          <w:rFonts w:ascii="Arial" w:hAnsi="Arial" w:cs="Arial"/>
          <w:szCs w:val="24"/>
        </w:rPr>
      </w:pPr>
    </w:p>
    <w:p w14:paraId="4851157B" w14:textId="1EC08B37" w:rsidR="00BA764A" w:rsidRPr="00BA764A" w:rsidRDefault="00BA764A" w:rsidP="00FA1B71">
      <w:pPr>
        <w:widowControl w:val="0"/>
        <w:autoSpaceDE w:val="0"/>
        <w:autoSpaceDN w:val="0"/>
        <w:adjustRightInd w:val="0"/>
        <w:spacing w:after="240" w:line="360" w:lineRule="auto"/>
        <w:rPr>
          <w:rFonts w:ascii="Arial" w:hAnsi="Arial" w:cs="Arial"/>
          <w:b/>
          <w:bCs/>
          <w:sz w:val="28"/>
          <w:szCs w:val="28"/>
        </w:rPr>
      </w:pPr>
      <w:r w:rsidRPr="00BA764A">
        <w:rPr>
          <w:rFonts w:ascii="Arial" w:hAnsi="Arial" w:cs="Arial"/>
          <w:b/>
          <w:bCs/>
          <w:sz w:val="28"/>
          <w:szCs w:val="28"/>
        </w:rPr>
        <w:t>Endocrine System:</w:t>
      </w:r>
    </w:p>
    <w:p w14:paraId="2588A773" w14:textId="148B8A9B" w:rsidR="00A8685A" w:rsidRPr="00DA375C" w:rsidRDefault="00A8685A" w:rsidP="00FA1B71">
      <w:pPr>
        <w:widowControl w:val="0"/>
        <w:autoSpaceDE w:val="0"/>
        <w:autoSpaceDN w:val="0"/>
        <w:adjustRightInd w:val="0"/>
        <w:spacing w:after="240" w:line="360" w:lineRule="auto"/>
        <w:rPr>
          <w:rFonts w:ascii="Arial" w:hAnsi="Arial" w:cs="Arial"/>
          <w:szCs w:val="24"/>
        </w:rPr>
      </w:pPr>
      <w:r w:rsidRPr="00DA375C">
        <w:rPr>
          <w:rFonts w:ascii="Arial" w:hAnsi="Arial" w:cs="Arial"/>
          <w:szCs w:val="24"/>
        </w:rPr>
        <w:t xml:space="preserve">Image 2 provides a detailed overview of how the endocrine system interacts with multiple organs and its critical role in regulating blood glucose, especially in relation to diabetes. The endocrine system sends hormonal signals throughout the body, coordinating various physiological processes to maintain homeostasis and ensure the body functions efficiently </w:t>
      </w:r>
      <w:r w:rsidRPr="00DA375C">
        <w:rPr>
          <w:rFonts w:ascii="Arial" w:hAnsi="Arial" w:cs="Arial"/>
          <w:i/>
          <w:iCs/>
          <w:szCs w:val="24"/>
        </w:rPr>
        <w:t>(Ashwell, 2022).</w:t>
      </w:r>
      <w:r w:rsidRPr="00DA375C">
        <w:rPr>
          <w:rFonts w:ascii="Arial" w:hAnsi="Arial" w:cs="Arial"/>
          <w:szCs w:val="24"/>
        </w:rPr>
        <w:t xml:space="preserve"> </w:t>
      </w:r>
    </w:p>
    <w:p w14:paraId="45C0AAAB" w14:textId="77777777" w:rsidR="00433182" w:rsidRDefault="00433182" w:rsidP="00FA1B71">
      <w:pPr>
        <w:widowControl w:val="0"/>
        <w:autoSpaceDE w:val="0"/>
        <w:autoSpaceDN w:val="0"/>
        <w:adjustRightInd w:val="0"/>
        <w:spacing w:after="240" w:line="360" w:lineRule="auto"/>
        <w:rPr>
          <w:rFonts w:ascii="Arial" w:hAnsi="Arial" w:cs="Arial"/>
          <w:szCs w:val="24"/>
        </w:rPr>
      </w:pPr>
    </w:p>
    <w:p w14:paraId="068CB4EE" w14:textId="48E9A08A" w:rsidR="00A8685A" w:rsidRPr="00DA375C" w:rsidRDefault="00A8685A" w:rsidP="00FA1B71">
      <w:pPr>
        <w:widowControl w:val="0"/>
        <w:autoSpaceDE w:val="0"/>
        <w:autoSpaceDN w:val="0"/>
        <w:adjustRightInd w:val="0"/>
        <w:spacing w:after="240" w:line="360" w:lineRule="auto"/>
        <w:rPr>
          <w:rFonts w:ascii="Arial" w:hAnsi="Arial" w:cs="Arial"/>
          <w:szCs w:val="24"/>
        </w:rPr>
      </w:pPr>
      <w:r w:rsidRPr="00DA375C">
        <w:rPr>
          <w:rFonts w:ascii="Arial" w:hAnsi="Arial" w:cs="Arial"/>
          <w:szCs w:val="24"/>
        </w:rPr>
        <w:t xml:space="preserve">At the center of this system is the hypothalamus, a small but essential brain structure that acts as the body’s control hub. It links the nervous system with hormonal regulation and directs other endocrine glands to release specific hormones that influence growth, metabolism, and energy balance. The thyroid gland, located in the neck, produces hormones that regulate metabolism, affecting how effectively the body utilizes glucose and generates energy </w:t>
      </w:r>
      <w:r w:rsidRPr="00DA375C">
        <w:rPr>
          <w:rFonts w:ascii="Arial" w:hAnsi="Arial" w:cs="Arial"/>
          <w:i/>
          <w:iCs/>
          <w:szCs w:val="24"/>
        </w:rPr>
        <w:t>(Khatri, 2021).</w:t>
      </w:r>
      <w:r w:rsidRPr="00DA375C">
        <w:rPr>
          <w:rFonts w:ascii="Arial" w:hAnsi="Arial" w:cs="Arial"/>
          <w:szCs w:val="24"/>
        </w:rPr>
        <w:t xml:space="preserve"> </w:t>
      </w:r>
    </w:p>
    <w:p w14:paraId="07C92872" w14:textId="77777777" w:rsidR="00433182" w:rsidRDefault="00433182" w:rsidP="00FA1B71">
      <w:pPr>
        <w:widowControl w:val="0"/>
        <w:autoSpaceDE w:val="0"/>
        <w:autoSpaceDN w:val="0"/>
        <w:adjustRightInd w:val="0"/>
        <w:spacing w:after="240" w:line="360" w:lineRule="auto"/>
        <w:rPr>
          <w:rFonts w:ascii="Arial" w:hAnsi="Arial" w:cs="Arial"/>
          <w:szCs w:val="24"/>
        </w:rPr>
      </w:pPr>
    </w:p>
    <w:p w14:paraId="5F05D33E" w14:textId="0B60487A" w:rsidR="00A8685A" w:rsidRPr="00DA375C" w:rsidRDefault="00A8685A" w:rsidP="00FA1B71">
      <w:pPr>
        <w:widowControl w:val="0"/>
        <w:autoSpaceDE w:val="0"/>
        <w:autoSpaceDN w:val="0"/>
        <w:adjustRightInd w:val="0"/>
        <w:spacing w:after="240" w:line="360" w:lineRule="auto"/>
        <w:rPr>
          <w:rFonts w:ascii="Arial" w:hAnsi="Arial" w:cs="Arial"/>
          <w:szCs w:val="24"/>
        </w:rPr>
      </w:pPr>
      <w:r w:rsidRPr="00DA375C">
        <w:rPr>
          <w:rFonts w:ascii="Arial" w:hAnsi="Arial" w:cs="Arial"/>
          <w:szCs w:val="24"/>
        </w:rPr>
        <w:t xml:space="preserve">The pancreas, situated in the abdomen, plays a pivotal role in controlling blood sugar </w:t>
      </w:r>
      <w:r w:rsidRPr="00DA375C">
        <w:rPr>
          <w:rFonts w:ascii="Arial" w:hAnsi="Arial" w:cs="Arial"/>
          <w:szCs w:val="24"/>
        </w:rPr>
        <w:lastRenderedPageBreak/>
        <w:t xml:space="preserve">by releasing insulin and glucagon, which help the body maintain glucose levels within a healthy range </w:t>
      </w:r>
      <w:r w:rsidRPr="00DA375C">
        <w:rPr>
          <w:rFonts w:ascii="Arial" w:hAnsi="Arial" w:cs="Arial"/>
          <w:i/>
          <w:iCs/>
          <w:szCs w:val="24"/>
        </w:rPr>
        <w:t>(Leeds NHS, 2024).</w:t>
      </w:r>
      <w:r w:rsidRPr="00DA375C">
        <w:rPr>
          <w:rFonts w:ascii="Arial" w:hAnsi="Arial" w:cs="Arial"/>
          <w:szCs w:val="24"/>
        </w:rPr>
        <w:t xml:space="preserve"> </w:t>
      </w:r>
    </w:p>
    <w:p w14:paraId="7D85E7FB" w14:textId="04D4D5E2" w:rsidR="00A8685A" w:rsidRPr="00DA375C" w:rsidRDefault="00A8685A" w:rsidP="00FA1B71">
      <w:pPr>
        <w:widowControl w:val="0"/>
        <w:autoSpaceDE w:val="0"/>
        <w:autoSpaceDN w:val="0"/>
        <w:adjustRightInd w:val="0"/>
        <w:spacing w:after="240" w:line="360" w:lineRule="auto"/>
        <w:rPr>
          <w:rFonts w:ascii="Arial" w:hAnsi="Arial" w:cs="Arial"/>
          <w:szCs w:val="24"/>
          <w:lang w:val="en-US"/>
        </w:rPr>
      </w:pPr>
      <w:r w:rsidRPr="00DA375C">
        <w:rPr>
          <w:rFonts w:ascii="Arial" w:hAnsi="Arial" w:cs="Arial"/>
          <w:szCs w:val="24"/>
        </w:rPr>
        <w:t>Dysfunction in any of these organs, for example, reduced insulin production, thyroid imbalances, or impaired hypothalamic signalling, can disrupt glucose regulation, increasing the risk of type 2 diabetes. For nurses, understanding these interconnections is crucial, as it informs holistic patient assessment</w:t>
      </w:r>
      <w:r w:rsidR="00EF7E54" w:rsidRPr="00DA375C">
        <w:rPr>
          <w:rFonts w:ascii="Arial" w:hAnsi="Arial" w:cs="Arial"/>
          <w:szCs w:val="24"/>
        </w:rPr>
        <w:t xml:space="preserve">, </w:t>
      </w:r>
      <w:r w:rsidRPr="00DA375C">
        <w:rPr>
          <w:rFonts w:ascii="Arial" w:hAnsi="Arial" w:cs="Arial"/>
          <w:szCs w:val="24"/>
        </w:rPr>
        <w:t>and enables the identification of early warning signs of endocrine disorders</w:t>
      </w:r>
      <w:r w:rsidR="008173AC" w:rsidRPr="00DA375C">
        <w:rPr>
          <w:rFonts w:ascii="Arial" w:hAnsi="Arial" w:cs="Arial"/>
          <w:szCs w:val="24"/>
        </w:rPr>
        <w:t xml:space="preserve">. </w:t>
      </w:r>
      <w:r w:rsidRPr="00DA375C">
        <w:rPr>
          <w:rFonts w:ascii="Arial" w:hAnsi="Arial" w:cs="Arial"/>
          <w:szCs w:val="24"/>
        </w:rPr>
        <w:t>This knowledge supports patient education, lifestyle advice, and timely interventions that promote metabolic stability and reduce long-term complications.</w:t>
      </w:r>
    </w:p>
    <w:p w14:paraId="5FE78038" w14:textId="77777777" w:rsidR="0005519B" w:rsidRDefault="0005519B" w:rsidP="00FA1B71">
      <w:pPr>
        <w:tabs>
          <w:tab w:val="left" w:pos="6540"/>
        </w:tabs>
        <w:spacing w:line="360" w:lineRule="auto"/>
        <w:rPr>
          <w:rFonts w:ascii="Arial" w:hAnsi="Arial" w:cs="Arial"/>
          <w:noProof/>
          <w:color w:val="8EAADB" w:themeColor="accent1" w:themeTint="99"/>
          <w:szCs w:val="24"/>
        </w:rPr>
      </w:pPr>
    </w:p>
    <w:p w14:paraId="6237ED00" w14:textId="767E21E7" w:rsidR="00D01726" w:rsidRPr="00DA375C" w:rsidRDefault="00CF5863" w:rsidP="00FA1B71">
      <w:pPr>
        <w:tabs>
          <w:tab w:val="left" w:pos="6540"/>
        </w:tabs>
        <w:spacing w:line="360" w:lineRule="auto"/>
        <w:rPr>
          <w:rFonts w:ascii="Arial" w:hAnsi="Arial" w:cs="Arial"/>
          <w:szCs w:val="24"/>
          <w:lang w:val="en-US"/>
        </w:rPr>
      </w:pPr>
      <w:r w:rsidRPr="00DA375C">
        <w:rPr>
          <w:rFonts w:ascii="Arial" w:hAnsi="Arial" w:cs="Arial"/>
          <w:noProof/>
          <w:color w:val="8EAADB" w:themeColor="accent1" w:themeTint="99"/>
          <w:szCs w:val="24"/>
        </w:rPr>
        <w:drawing>
          <wp:inline distT="0" distB="0" distL="0" distR="0" wp14:anchorId="0D73D138" wp14:editId="2F2DFF0D">
            <wp:extent cx="5038725" cy="2914650"/>
            <wp:effectExtent l="0" t="0" r="9525" b="0"/>
            <wp:docPr id="1711958386" name="Picture 2" descr="A diagram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58386" name="Picture 2" descr="A diagram of a person's body&#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54514" cy="2923783"/>
                    </a:xfrm>
                    <a:prstGeom prst="rect">
                      <a:avLst/>
                    </a:prstGeom>
                    <a:noFill/>
                    <a:ln>
                      <a:noFill/>
                    </a:ln>
                  </pic:spPr>
                </pic:pic>
              </a:graphicData>
            </a:graphic>
          </wp:inline>
        </w:drawing>
      </w:r>
    </w:p>
    <w:p w14:paraId="6205862C" w14:textId="77777777" w:rsidR="00CF5863" w:rsidRPr="00DA375C" w:rsidRDefault="00CF5863" w:rsidP="00FA1B71">
      <w:pPr>
        <w:tabs>
          <w:tab w:val="left" w:pos="6540"/>
        </w:tabs>
        <w:spacing w:line="360" w:lineRule="auto"/>
        <w:rPr>
          <w:rFonts w:ascii="Arial" w:hAnsi="Arial" w:cs="Arial"/>
          <w:b/>
          <w:bCs/>
          <w:i/>
          <w:iCs/>
          <w:szCs w:val="24"/>
        </w:rPr>
      </w:pPr>
      <w:r w:rsidRPr="00DA375C">
        <w:rPr>
          <w:rFonts w:ascii="Arial" w:hAnsi="Arial" w:cs="Arial"/>
          <w:b/>
          <w:bCs/>
          <w:i/>
          <w:iCs/>
          <w:szCs w:val="24"/>
        </w:rPr>
        <w:t>Image 2 (Nursing Central, n.d.)</w:t>
      </w:r>
    </w:p>
    <w:p w14:paraId="29E1AA03" w14:textId="77777777" w:rsidR="00F860E4" w:rsidRDefault="00F860E4" w:rsidP="00FA1B71">
      <w:pPr>
        <w:pStyle w:val="Heading1"/>
      </w:pPr>
    </w:p>
    <w:p w14:paraId="2D95E97C" w14:textId="4D2F47C8" w:rsidR="00C03A91" w:rsidRPr="00DA375C" w:rsidRDefault="00C03A91" w:rsidP="00FA1B71">
      <w:pPr>
        <w:pStyle w:val="Heading1"/>
      </w:pPr>
      <w:r w:rsidRPr="00DA375C">
        <w:t xml:space="preserve">2. </w:t>
      </w:r>
      <w:r w:rsidR="00FD7392" w:rsidRPr="00DA375C">
        <w:t>Blood Sugar Regulation</w:t>
      </w:r>
    </w:p>
    <w:p w14:paraId="523F8BAE" w14:textId="77777777" w:rsidR="00FA458D" w:rsidRDefault="00FA458D" w:rsidP="00FA1B71">
      <w:pPr>
        <w:widowControl w:val="0"/>
        <w:autoSpaceDE w:val="0"/>
        <w:autoSpaceDN w:val="0"/>
        <w:adjustRightInd w:val="0"/>
        <w:spacing w:after="240" w:line="360" w:lineRule="auto"/>
        <w:rPr>
          <w:rFonts w:ascii="Arial" w:hAnsi="Arial" w:cs="Arial"/>
          <w:szCs w:val="24"/>
        </w:rPr>
      </w:pPr>
    </w:p>
    <w:p w14:paraId="3B717FF4" w14:textId="77777777" w:rsidR="00FB4F21" w:rsidRDefault="006636E7" w:rsidP="00FA1B71">
      <w:pPr>
        <w:widowControl w:val="0"/>
        <w:autoSpaceDE w:val="0"/>
        <w:autoSpaceDN w:val="0"/>
        <w:adjustRightInd w:val="0"/>
        <w:spacing w:after="240" w:line="360" w:lineRule="auto"/>
        <w:rPr>
          <w:rFonts w:ascii="Arial" w:hAnsi="Arial" w:cs="Arial"/>
          <w:szCs w:val="24"/>
        </w:rPr>
      </w:pPr>
      <w:r w:rsidRPr="00EA4E00">
        <w:rPr>
          <w:rFonts w:ascii="Arial" w:hAnsi="Arial" w:cs="Arial"/>
          <w:szCs w:val="24"/>
        </w:rPr>
        <w:t xml:space="preserve">Blood sugar regulation is a vital process that allows the body to maintain stable glucose levels, which is especially important in preventing and managing type 2 diabetes. Image 3 demonstrates how the pancreas regulates blood glucose through two key hormones: insulin and glucagon </w:t>
      </w:r>
      <w:r w:rsidRPr="00EA4E00">
        <w:rPr>
          <w:rFonts w:ascii="Arial" w:hAnsi="Arial" w:cs="Arial"/>
          <w:i/>
          <w:iCs/>
          <w:szCs w:val="24"/>
        </w:rPr>
        <w:t>(Let’s Talk Science, 2021).</w:t>
      </w:r>
      <w:r w:rsidRPr="00EA4E00">
        <w:rPr>
          <w:rFonts w:ascii="Arial" w:hAnsi="Arial" w:cs="Arial"/>
          <w:szCs w:val="24"/>
        </w:rPr>
        <w:t xml:space="preserve"> </w:t>
      </w:r>
    </w:p>
    <w:p w14:paraId="78817025" w14:textId="7A08B76B" w:rsidR="006636E7" w:rsidRPr="00EA4E00" w:rsidRDefault="006636E7" w:rsidP="00FA1B71">
      <w:pPr>
        <w:widowControl w:val="0"/>
        <w:autoSpaceDE w:val="0"/>
        <w:autoSpaceDN w:val="0"/>
        <w:adjustRightInd w:val="0"/>
        <w:spacing w:after="240" w:line="360" w:lineRule="auto"/>
        <w:rPr>
          <w:rFonts w:ascii="Arial" w:hAnsi="Arial" w:cs="Arial"/>
          <w:szCs w:val="24"/>
        </w:rPr>
      </w:pPr>
      <w:r w:rsidRPr="00EA4E00">
        <w:rPr>
          <w:rFonts w:ascii="Arial" w:hAnsi="Arial" w:cs="Arial"/>
          <w:szCs w:val="24"/>
        </w:rPr>
        <w:lastRenderedPageBreak/>
        <w:t xml:space="preserve">When blood sugar rises, such as after a meal, the pancreas releases insulin. This hormone enables glucose to enter body cells, where it can be used for energy or stored as glycogen in the liver and muscles. Without insulin, glucose would accumulate in the bloodstream, leading to hyperglycemia and long-term complications </w:t>
      </w:r>
      <w:r w:rsidRPr="00EA4E00">
        <w:rPr>
          <w:rFonts w:ascii="Arial" w:hAnsi="Arial" w:cs="Arial"/>
          <w:i/>
          <w:iCs/>
          <w:szCs w:val="24"/>
        </w:rPr>
        <w:t>(Callahan, 2020).</w:t>
      </w:r>
    </w:p>
    <w:p w14:paraId="5870E944" w14:textId="77777777" w:rsidR="00433182" w:rsidRDefault="00433182" w:rsidP="00FA1B71">
      <w:pPr>
        <w:widowControl w:val="0"/>
        <w:autoSpaceDE w:val="0"/>
        <w:autoSpaceDN w:val="0"/>
        <w:adjustRightInd w:val="0"/>
        <w:spacing w:after="240" w:line="360" w:lineRule="auto"/>
        <w:rPr>
          <w:rFonts w:ascii="Arial" w:hAnsi="Arial" w:cs="Arial"/>
          <w:szCs w:val="24"/>
        </w:rPr>
      </w:pPr>
    </w:p>
    <w:p w14:paraId="18B82FE2" w14:textId="4B2152C3" w:rsidR="006636E7" w:rsidRPr="00EA4E00" w:rsidRDefault="006636E7" w:rsidP="00FA1B71">
      <w:pPr>
        <w:widowControl w:val="0"/>
        <w:autoSpaceDE w:val="0"/>
        <w:autoSpaceDN w:val="0"/>
        <w:adjustRightInd w:val="0"/>
        <w:spacing w:after="240" w:line="360" w:lineRule="auto"/>
        <w:rPr>
          <w:rFonts w:ascii="Arial" w:hAnsi="Arial" w:cs="Arial"/>
          <w:szCs w:val="24"/>
        </w:rPr>
      </w:pPr>
      <w:r w:rsidRPr="00EA4E00">
        <w:rPr>
          <w:rFonts w:ascii="Arial" w:hAnsi="Arial" w:cs="Arial"/>
          <w:szCs w:val="24"/>
        </w:rPr>
        <w:t xml:space="preserve">Conversely, when blood glucose falls, for example during fasting or exercise, the pancreas releases glucagon. Glucagon signals the liver to break down stored glycogen into glucose and release it into the bloodstream, preventing dangerous drops in blood sugar </w:t>
      </w:r>
      <w:r w:rsidRPr="00EA4E00">
        <w:rPr>
          <w:rFonts w:ascii="Arial" w:hAnsi="Arial" w:cs="Arial"/>
          <w:i/>
          <w:iCs/>
          <w:szCs w:val="24"/>
        </w:rPr>
        <w:t xml:space="preserve">(Callahan, 2020; Let’s Talk Science, 2021). </w:t>
      </w:r>
      <w:r w:rsidRPr="00EA4E00">
        <w:rPr>
          <w:rFonts w:ascii="Arial" w:hAnsi="Arial" w:cs="Arial"/>
          <w:szCs w:val="24"/>
        </w:rPr>
        <w:t>The image uses pink arrows to show insulin release and blue arrows to show glucagon release, highlighting this continuous balance.</w:t>
      </w:r>
    </w:p>
    <w:p w14:paraId="671BA2E4" w14:textId="77777777" w:rsidR="0005519B" w:rsidRDefault="0005519B" w:rsidP="00FA1B71">
      <w:pPr>
        <w:widowControl w:val="0"/>
        <w:autoSpaceDE w:val="0"/>
        <w:autoSpaceDN w:val="0"/>
        <w:adjustRightInd w:val="0"/>
        <w:spacing w:after="240" w:line="360" w:lineRule="auto"/>
        <w:rPr>
          <w:rFonts w:ascii="Arial" w:hAnsi="Arial" w:cs="Arial"/>
          <w:szCs w:val="24"/>
        </w:rPr>
      </w:pPr>
    </w:p>
    <w:p w14:paraId="2B8149D3" w14:textId="01745633" w:rsidR="001869E6" w:rsidRDefault="006636E7" w:rsidP="00FA1B71">
      <w:pPr>
        <w:widowControl w:val="0"/>
        <w:autoSpaceDE w:val="0"/>
        <w:autoSpaceDN w:val="0"/>
        <w:adjustRightInd w:val="0"/>
        <w:spacing w:after="240" w:line="360" w:lineRule="auto"/>
        <w:rPr>
          <w:rFonts w:ascii="Arial" w:hAnsi="Arial" w:cs="Arial"/>
          <w:i/>
          <w:iCs/>
          <w:szCs w:val="24"/>
        </w:rPr>
      </w:pPr>
      <w:r w:rsidRPr="00EA4E00">
        <w:rPr>
          <w:rFonts w:ascii="Arial" w:hAnsi="Arial" w:cs="Arial"/>
          <w:szCs w:val="24"/>
        </w:rPr>
        <w:t>Understanding this system is essential for nurses in primary care. For instance, after a carbohydrate-rich meal, a patient may experience a spike in glucose, whereas skipping a meal or engaging in physical activity may lower levels. Nurses can teach patients how lifestyle factors, medications, and diet influence glucose patterns, helping them make informed decisions about meals, exercise, and insulin administration if required</w:t>
      </w:r>
      <w:r w:rsidR="00797CA6">
        <w:rPr>
          <w:rFonts w:ascii="Arial" w:hAnsi="Arial" w:cs="Arial"/>
          <w:szCs w:val="24"/>
        </w:rPr>
        <w:t xml:space="preserve"> </w:t>
      </w:r>
      <w:r w:rsidR="00797CA6" w:rsidRPr="00EA4E00">
        <w:rPr>
          <w:rFonts w:ascii="Arial" w:hAnsi="Arial" w:cs="Arial"/>
          <w:i/>
          <w:iCs/>
          <w:szCs w:val="24"/>
        </w:rPr>
        <w:t>(Callahan, 2020; Diabetes UK, 2025).</w:t>
      </w:r>
    </w:p>
    <w:p w14:paraId="3D690868" w14:textId="77777777" w:rsidR="0005519B" w:rsidRPr="0005519B" w:rsidRDefault="0005519B" w:rsidP="00FA1B71">
      <w:pPr>
        <w:widowControl w:val="0"/>
        <w:autoSpaceDE w:val="0"/>
        <w:autoSpaceDN w:val="0"/>
        <w:adjustRightInd w:val="0"/>
        <w:spacing w:after="240" w:line="360" w:lineRule="auto"/>
        <w:rPr>
          <w:rFonts w:ascii="Arial" w:hAnsi="Arial" w:cs="Arial"/>
          <w:i/>
          <w:iCs/>
          <w:szCs w:val="24"/>
        </w:rPr>
      </w:pPr>
    </w:p>
    <w:p w14:paraId="58C91BDB" w14:textId="6793C88A" w:rsidR="00830654" w:rsidRPr="00EA4E00" w:rsidRDefault="00830654" w:rsidP="00FA1B71">
      <w:pPr>
        <w:tabs>
          <w:tab w:val="left" w:pos="6540"/>
        </w:tabs>
        <w:spacing w:line="360" w:lineRule="auto"/>
        <w:rPr>
          <w:rFonts w:ascii="Arial" w:hAnsi="Arial" w:cs="Arial"/>
          <w:b/>
          <w:bCs/>
          <w:i/>
          <w:iCs/>
          <w:sz w:val="22"/>
        </w:rPr>
      </w:pPr>
      <w:r w:rsidRPr="003C3683">
        <w:rPr>
          <w:rFonts w:ascii="Arial" w:hAnsi="Arial" w:cs="Arial"/>
          <w:b/>
          <w:bCs/>
          <w:i/>
          <w:iCs/>
          <w:sz w:val="22"/>
        </w:rPr>
        <w:lastRenderedPageBreak/>
        <w:t>Image 3 - Process of the blood sugar regulation (Let’s talk science, 2021)</w:t>
      </w:r>
      <w:r w:rsidRPr="003C3683">
        <w:rPr>
          <w:rFonts w:ascii="Arial" w:eastAsia="Times New Roman" w:hAnsi="Arial" w:cs="Arial"/>
          <w:noProof/>
          <w:sz w:val="22"/>
          <w:lang w:eastAsia="en-GB"/>
        </w:rPr>
        <w:drawing>
          <wp:inline distT="0" distB="0" distL="0" distR="0" wp14:anchorId="1A3BDA71" wp14:editId="0537DAC0">
            <wp:extent cx="5270500" cy="3238500"/>
            <wp:effectExtent l="0" t="0" r="6350" b="0"/>
            <wp:docPr id="841646978" name="Picture 1" descr="A diagram of the liver and l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646978" name="Picture 1" descr="A diagram of the liver and liver&#10;&#10;AI-generated content may be incorrect."/>
                    <pic:cNvPicPr/>
                  </pic:nvPicPr>
                  <pic:blipFill>
                    <a:blip r:embed="rId11"/>
                    <a:stretch>
                      <a:fillRect/>
                    </a:stretch>
                  </pic:blipFill>
                  <pic:spPr>
                    <a:xfrm>
                      <a:off x="0" y="0"/>
                      <a:ext cx="5293782" cy="3252806"/>
                    </a:xfrm>
                    <a:prstGeom prst="rect">
                      <a:avLst/>
                    </a:prstGeom>
                  </pic:spPr>
                </pic:pic>
              </a:graphicData>
            </a:graphic>
          </wp:inline>
        </w:drawing>
      </w:r>
    </w:p>
    <w:p w14:paraId="7D93984C" w14:textId="77777777" w:rsidR="00ED7082" w:rsidRPr="00DA375C" w:rsidRDefault="00ED7082" w:rsidP="00FA1B71">
      <w:pPr>
        <w:tabs>
          <w:tab w:val="left" w:pos="6540"/>
        </w:tabs>
        <w:spacing w:line="360" w:lineRule="auto"/>
        <w:rPr>
          <w:rFonts w:ascii="Arial" w:hAnsi="Arial" w:cs="Arial"/>
          <w:szCs w:val="24"/>
        </w:rPr>
      </w:pPr>
    </w:p>
    <w:p w14:paraId="0A7DE4C2" w14:textId="77777777" w:rsidR="00ED7082" w:rsidRPr="00DA375C" w:rsidRDefault="00ED7082" w:rsidP="00FA1B71">
      <w:pPr>
        <w:tabs>
          <w:tab w:val="left" w:pos="6540"/>
        </w:tabs>
        <w:spacing w:line="360" w:lineRule="auto"/>
        <w:rPr>
          <w:rFonts w:ascii="Arial" w:hAnsi="Arial" w:cs="Arial"/>
          <w:szCs w:val="24"/>
        </w:rPr>
      </w:pPr>
    </w:p>
    <w:p w14:paraId="381CCE5B" w14:textId="0417323A" w:rsidR="000C4EDA" w:rsidRPr="00DA375C" w:rsidRDefault="00076AC0" w:rsidP="00D678CA">
      <w:pPr>
        <w:pStyle w:val="Heading1"/>
      </w:pPr>
      <w:r w:rsidRPr="00DA375C">
        <w:t>3</w:t>
      </w:r>
      <w:r w:rsidR="000C4EDA" w:rsidRPr="00DA375C">
        <w:t xml:space="preserve">. </w:t>
      </w:r>
      <w:r w:rsidR="007A7297" w:rsidRPr="00DA375C">
        <w:t>Cellular Metabolism</w:t>
      </w:r>
      <w:r w:rsidR="000C4EDA" w:rsidRPr="00DA375C">
        <w:t xml:space="preserve"> </w:t>
      </w:r>
    </w:p>
    <w:p w14:paraId="403172F0" w14:textId="77777777" w:rsidR="00834665" w:rsidRDefault="00834665" w:rsidP="00D678CA">
      <w:pPr>
        <w:widowControl w:val="0"/>
        <w:autoSpaceDE w:val="0"/>
        <w:autoSpaceDN w:val="0"/>
        <w:adjustRightInd w:val="0"/>
        <w:spacing w:after="240" w:line="360" w:lineRule="auto"/>
        <w:rPr>
          <w:rFonts w:ascii="Arial" w:hAnsi="Arial" w:cs="Arial"/>
          <w:szCs w:val="24"/>
        </w:rPr>
      </w:pPr>
    </w:p>
    <w:p w14:paraId="6866A9E5" w14:textId="44E2968F"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In a GP clinic, nurses assess how a patient’s lifestyle influences cellular metabolism and overall health. Cellular metabolism refers to the chemical reactions within cells that generate energy, maintain essential functions, and support overall wellbeing </w:t>
      </w:r>
      <w:r w:rsidRPr="00500B73">
        <w:rPr>
          <w:rFonts w:ascii="Arial" w:hAnsi="Arial" w:cs="Arial"/>
          <w:i/>
          <w:iCs/>
          <w:szCs w:val="24"/>
        </w:rPr>
        <w:t>(Judge, 2020).</w:t>
      </w:r>
      <w:r w:rsidRPr="00500B73">
        <w:rPr>
          <w:rFonts w:ascii="Arial" w:hAnsi="Arial" w:cs="Arial"/>
          <w:szCs w:val="24"/>
        </w:rPr>
        <w:t xml:space="preserve"> Several lifestyle factors</w:t>
      </w:r>
      <w:r w:rsidRPr="00DA375C">
        <w:rPr>
          <w:rFonts w:ascii="Arial" w:hAnsi="Arial" w:cs="Arial"/>
          <w:szCs w:val="24"/>
        </w:rPr>
        <w:t xml:space="preserve">, </w:t>
      </w:r>
      <w:r w:rsidRPr="00500B73">
        <w:rPr>
          <w:rFonts w:ascii="Arial" w:hAnsi="Arial" w:cs="Arial"/>
          <w:szCs w:val="24"/>
        </w:rPr>
        <w:t>including diet, physical activity, sleep, stress, and alcohol consumption</w:t>
      </w:r>
      <w:r w:rsidRPr="00DA375C">
        <w:rPr>
          <w:rFonts w:ascii="Arial" w:hAnsi="Arial" w:cs="Arial"/>
          <w:szCs w:val="24"/>
        </w:rPr>
        <w:t xml:space="preserve">, </w:t>
      </w:r>
      <w:r w:rsidRPr="00500B73">
        <w:rPr>
          <w:rFonts w:ascii="Arial" w:hAnsi="Arial" w:cs="Arial"/>
          <w:szCs w:val="24"/>
        </w:rPr>
        <w:t>affect these processes, and poor habits can increase the risk of type 2 diabetes and related complications.</w:t>
      </w:r>
      <w:r w:rsidR="00305A18">
        <w:rPr>
          <w:rFonts w:ascii="Arial" w:hAnsi="Arial" w:cs="Arial"/>
          <w:szCs w:val="24"/>
        </w:rPr>
        <w:t xml:space="preserve"> </w:t>
      </w:r>
      <w:r w:rsidR="000F5016">
        <w:rPr>
          <w:rFonts w:ascii="Arial" w:hAnsi="Arial" w:cs="Arial"/>
          <w:szCs w:val="24"/>
        </w:rPr>
        <w:t xml:space="preserve">This understanding allows </w:t>
      </w:r>
      <w:r w:rsidR="0024403A">
        <w:rPr>
          <w:rFonts w:ascii="Arial" w:hAnsi="Arial" w:cs="Arial"/>
          <w:szCs w:val="24"/>
        </w:rPr>
        <w:t xml:space="preserve">nurses </w:t>
      </w:r>
      <w:r w:rsidR="00395AFC">
        <w:rPr>
          <w:rFonts w:ascii="Arial" w:hAnsi="Arial" w:cs="Arial"/>
          <w:szCs w:val="24"/>
        </w:rPr>
        <w:t xml:space="preserve">to </w:t>
      </w:r>
      <w:r w:rsidR="0024403A">
        <w:rPr>
          <w:rFonts w:ascii="Arial" w:hAnsi="Arial" w:cs="Arial"/>
          <w:szCs w:val="24"/>
        </w:rPr>
        <w:t xml:space="preserve">support patients in ways that make sense for their routines and challenges. </w:t>
      </w:r>
    </w:p>
    <w:p w14:paraId="5D81267B" w14:textId="77777777" w:rsidR="001C00A5" w:rsidRDefault="001C00A5" w:rsidP="00D678CA">
      <w:pPr>
        <w:widowControl w:val="0"/>
        <w:autoSpaceDE w:val="0"/>
        <w:autoSpaceDN w:val="0"/>
        <w:adjustRightInd w:val="0"/>
        <w:spacing w:after="240" w:line="360" w:lineRule="auto"/>
        <w:rPr>
          <w:rFonts w:ascii="Arial" w:hAnsi="Arial" w:cs="Arial"/>
          <w:szCs w:val="24"/>
        </w:rPr>
      </w:pPr>
    </w:p>
    <w:p w14:paraId="0511F93B" w14:textId="7ADBCE2A" w:rsidR="00BA1871"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Regular physical activity enhances glucose uptake by muscles, improves insulin sensitivity, and supports energy production within cells </w:t>
      </w:r>
      <w:r w:rsidRPr="00500B73">
        <w:rPr>
          <w:rFonts w:ascii="Arial" w:hAnsi="Arial" w:cs="Arial"/>
          <w:i/>
          <w:iCs/>
          <w:szCs w:val="24"/>
        </w:rPr>
        <w:t xml:space="preserve">(Małkowska, 2024; Bizimana, 2024). </w:t>
      </w:r>
      <w:r w:rsidRPr="00500B73">
        <w:rPr>
          <w:rFonts w:ascii="Arial" w:hAnsi="Arial" w:cs="Arial"/>
          <w:szCs w:val="24"/>
        </w:rPr>
        <w:t xml:space="preserve">Inactive patients may experience slower metabolism, fatigue, weight gain, and increased insulin resistance. </w:t>
      </w:r>
    </w:p>
    <w:p w14:paraId="4590A7A2" w14:textId="64EF3383"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lastRenderedPageBreak/>
        <w:t xml:space="preserve">Nurses play a crucial role by guiding patients to set realistic and achievable activity goals, such as walking for 30 minutes daily, participating in resistance training twice a week, or incorporating light stretching routines. </w:t>
      </w:r>
      <w:r w:rsidR="00CE3BB9">
        <w:rPr>
          <w:rFonts w:ascii="Arial" w:hAnsi="Arial" w:cs="Arial"/>
          <w:szCs w:val="24"/>
        </w:rPr>
        <w:t>These small</w:t>
      </w:r>
      <w:r w:rsidR="006E14DA">
        <w:rPr>
          <w:rFonts w:ascii="Arial" w:hAnsi="Arial" w:cs="Arial"/>
          <w:szCs w:val="24"/>
        </w:rPr>
        <w:t xml:space="preserve"> but small consistent changes can significantly improve metaboli</w:t>
      </w:r>
      <w:r w:rsidR="008B6BB7">
        <w:rPr>
          <w:rFonts w:ascii="Arial" w:hAnsi="Arial" w:cs="Arial"/>
          <w:szCs w:val="24"/>
        </w:rPr>
        <w:t>c flexibility and overall health.</w:t>
      </w:r>
    </w:p>
    <w:p w14:paraId="391E5348" w14:textId="77777777" w:rsidR="001C00A5" w:rsidRDefault="001C00A5" w:rsidP="00D678CA">
      <w:pPr>
        <w:widowControl w:val="0"/>
        <w:autoSpaceDE w:val="0"/>
        <w:autoSpaceDN w:val="0"/>
        <w:adjustRightInd w:val="0"/>
        <w:spacing w:after="240" w:line="360" w:lineRule="auto"/>
        <w:rPr>
          <w:rFonts w:ascii="Arial" w:hAnsi="Arial" w:cs="Arial"/>
          <w:szCs w:val="24"/>
        </w:rPr>
      </w:pPr>
    </w:p>
    <w:p w14:paraId="7E26BBD7" w14:textId="3EAE206A" w:rsidR="00275BCC"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Diet is another key factor in managing type 2 diabetes. Diets that emphasize whole grains, fruits, vegetables, lean proteins, and healthy fats, while limiting refined sugars and processed foods, help maintain stable blood glucose and promote weight control </w:t>
      </w:r>
      <w:r w:rsidRPr="00500B73">
        <w:rPr>
          <w:rFonts w:ascii="Arial" w:hAnsi="Arial" w:cs="Arial"/>
          <w:i/>
          <w:iCs/>
          <w:szCs w:val="24"/>
        </w:rPr>
        <w:t>(Bizimana, 2024; NICE, 2025).</w:t>
      </w:r>
      <w:r w:rsidRPr="00500B73">
        <w:rPr>
          <w:rFonts w:ascii="Arial" w:hAnsi="Arial" w:cs="Arial"/>
          <w:szCs w:val="24"/>
        </w:rPr>
        <w:t xml:space="preserve"> </w:t>
      </w:r>
    </w:p>
    <w:p w14:paraId="1CF7B6FC" w14:textId="77777777" w:rsidR="001C00A5" w:rsidRDefault="001C00A5" w:rsidP="00D678CA">
      <w:pPr>
        <w:widowControl w:val="0"/>
        <w:autoSpaceDE w:val="0"/>
        <w:autoSpaceDN w:val="0"/>
        <w:adjustRightInd w:val="0"/>
        <w:spacing w:after="240" w:line="360" w:lineRule="auto"/>
        <w:rPr>
          <w:rFonts w:ascii="Arial" w:hAnsi="Arial" w:cs="Arial"/>
          <w:szCs w:val="24"/>
        </w:rPr>
      </w:pPr>
    </w:p>
    <w:p w14:paraId="597BCBD7" w14:textId="5B6DC3A7"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For example, a balanced breakfast could include oats with berries and low-fat yogurt, while lunch could feature grilled chicken with a variety of vegetables. Nurses assess weight, body composition using BMI or waist-to-height ratio, and eating patterns to provide sensitive, practical guidance, often referring patients to dietitians for tailored plans </w:t>
      </w:r>
      <w:r w:rsidRPr="00500B73">
        <w:rPr>
          <w:rFonts w:ascii="Arial" w:hAnsi="Arial" w:cs="Arial"/>
          <w:i/>
          <w:iCs/>
          <w:szCs w:val="24"/>
        </w:rPr>
        <w:t>(Smith, 2025).</w:t>
      </w:r>
      <w:r w:rsidR="00275BCC">
        <w:rPr>
          <w:rFonts w:ascii="Arial" w:hAnsi="Arial" w:cs="Arial"/>
          <w:i/>
          <w:iCs/>
          <w:szCs w:val="24"/>
        </w:rPr>
        <w:t xml:space="preserve"> </w:t>
      </w:r>
      <w:r w:rsidR="00F17A4E" w:rsidRPr="00F17A4E">
        <w:rPr>
          <w:rFonts w:ascii="Arial" w:hAnsi="Arial" w:cs="Arial"/>
          <w:szCs w:val="24"/>
        </w:rPr>
        <w:t>These approach</w:t>
      </w:r>
      <w:r w:rsidR="00F17A4E">
        <w:rPr>
          <w:rFonts w:ascii="Arial" w:hAnsi="Arial" w:cs="Arial"/>
          <w:szCs w:val="24"/>
        </w:rPr>
        <w:t xml:space="preserve"> </w:t>
      </w:r>
      <w:r w:rsidR="00E951E2">
        <w:rPr>
          <w:rFonts w:ascii="Arial" w:hAnsi="Arial" w:cs="Arial"/>
          <w:szCs w:val="24"/>
        </w:rPr>
        <w:t>helps</w:t>
      </w:r>
      <w:r w:rsidR="00FE2B22">
        <w:rPr>
          <w:rFonts w:ascii="Arial" w:hAnsi="Arial" w:cs="Arial"/>
          <w:szCs w:val="24"/>
        </w:rPr>
        <w:t xml:space="preserve"> </w:t>
      </w:r>
      <w:r w:rsidR="00155091">
        <w:rPr>
          <w:rFonts w:ascii="Arial" w:hAnsi="Arial" w:cs="Arial"/>
          <w:szCs w:val="24"/>
        </w:rPr>
        <w:t>nurses</w:t>
      </w:r>
      <w:r w:rsidR="00C466F5">
        <w:rPr>
          <w:rFonts w:ascii="Arial" w:hAnsi="Arial" w:cs="Arial"/>
          <w:szCs w:val="24"/>
        </w:rPr>
        <w:t xml:space="preserve"> </w:t>
      </w:r>
      <w:r w:rsidR="00FE2B22">
        <w:rPr>
          <w:rFonts w:ascii="Arial" w:hAnsi="Arial" w:cs="Arial"/>
          <w:szCs w:val="24"/>
        </w:rPr>
        <w:t xml:space="preserve">give </w:t>
      </w:r>
      <w:r w:rsidR="0018534C">
        <w:rPr>
          <w:rFonts w:ascii="Arial" w:hAnsi="Arial" w:cs="Arial"/>
          <w:szCs w:val="24"/>
        </w:rPr>
        <w:t>guidance that</w:t>
      </w:r>
      <w:r w:rsidR="006A2F8E">
        <w:rPr>
          <w:rFonts w:ascii="Arial" w:hAnsi="Arial" w:cs="Arial"/>
          <w:szCs w:val="24"/>
        </w:rPr>
        <w:t xml:space="preserve"> patients can </w:t>
      </w:r>
      <w:r w:rsidR="006351DB">
        <w:rPr>
          <w:rFonts w:ascii="Arial" w:hAnsi="Arial" w:cs="Arial"/>
          <w:szCs w:val="24"/>
        </w:rPr>
        <w:t>realistically follow in t</w:t>
      </w:r>
      <w:r w:rsidR="006A2F8E">
        <w:rPr>
          <w:rFonts w:ascii="Arial" w:hAnsi="Arial" w:cs="Arial"/>
          <w:szCs w:val="24"/>
        </w:rPr>
        <w:t xml:space="preserve">heir daily </w:t>
      </w:r>
      <w:r w:rsidR="006351DB">
        <w:rPr>
          <w:rFonts w:ascii="Arial" w:hAnsi="Arial" w:cs="Arial"/>
          <w:szCs w:val="24"/>
        </w:rPr>
        <w:t>li</w:t>
      </w:r>
      <w:r w:rsidR="00BA5D49">
        <w:rPr>
          <w:rFonts w:ascii="Arial" w:hAnsi="Arial" w:cs="Arial"/>
          <w:szCs w:val="24"/>
        </w:rPr>
        <w:t>ves.</w:t>
      </w:r>
    </w:p>
    <w:p w14:paraId="66DFB6B5" w14:textId="77777777" w:rsidR="001C00A5" w:rsidRDefault="001C00A5" w:rsidP="00D678CA">
      <w:pPr>
        <w:widowControl w:val="0"/>
        <w:autoSpaceDE w:val="0"/>
        <w:autoSpaceDN w:val="0"/>
        <w:adjustRightInd w:val="0"/>
        <w:spacing w:after="240" w:line="360" w:lineRule="auto"/>
        <w:rPr>
          <w:rFonts w:ascii="Arial" w:hAnsi="Arial" w:cs="Arial"/>
          <w:szCs w:val="24"/>
        </w:rPr>
      </w:pPr>
    </w:p>
    <w:p w14:paraId="7D47D6B6" w14:textId="6633A8CD"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Social and emotional wellbeing also affects metabolism. Chronic stress disrupts cortisol regulation, which can impair insulin function and increase blood glucose levels </w:t>
      </w:r>
      <w:r w:rsidRPr="00500B73">
        <w:rPr>
          <w:rFonts w:ascii="Arial" w:hAnsi="Arial" w:cs="Arial"/>
          <w:i/>
          <w:iCs/>
          <w:szCs w:val="24"/>
        </w:rPr>
        <w:t>(Dolan, 2024).</w:t>
      </w:r>
      <w:r w:rsidRPr="00500B73">
        <w:rPr>
          <w:rFonts w:ascii="Arial" w:hAnsi="Arial" w:cs="Arial"/>
          <w:szCs w:val="24"/>
        </w:rPr>
        <w:t xml:space="preserve"> Nurses can support patients by promoting stress-reduction strategies, such as mindfulness practices, social support networks, or participation in community activities, which can improve both mental health and metabolic control.</w:t>
      </w:r>
    </w:p>
    <w:p w14:paraId="24408A40" w14:textId="77777777" w:rsidR="001C00A5" w:rsidRDefault="001C00A5" w:rsidP="00D678CA">
      <w:pPr>
        <w:widowControl w:val="0"/>
        <w:autoSpaceDE w:val="0"/>
        <w:autoSpaceDN w:val="0"/>
        <w:adjustRightInd w:val="0"/>
        <w:spacing w:after="240" w:line="360" w:lineRule="auto"/>
        <w:rPr>
          <w:rFonts w:ascii="Arial" w:hAnsi="Arial" w:cs="Arial"/>
          <w:szCs w:val="24"/>
        </w:rPr>
      </w:pPr>
    </w:p>
    <w:p w14:paraId="4804FBA1" w14:textId="2F712FB9"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Sleep quality is another essential contributor. Poor or insufficient sleep can impair glucose regulation and increase the risk of insulin resistance </w:t>
      </w:r>
      <w:r w:rsidRPr="00500B73">
        <w:rPr>
          <w:rFonts w:ascii="Arial" w:hAnsi="Arial" w:cs="Arial"/>
          <w:i/>
          <w:iCs/>
          <w:szCs w:val="24"/>
        </w:rPr>
        <w:t xml:space="preserve">(Diabetes UK, 2023; </w:t>
      </w:r>
      <w:r w:rsidRPr="00DA375C">
        <w:rPr>
          <w:rFonts w:ascii="Arial" w:hAnsi="Arial" w:cs="Arial"/>
          <w:i/>
          <w:iCs/>
          <w:szCs w:val="24"/>
        </w:rPr>
        <w:t>Metabolic News</w:t>
      </w:r>
      <w:r w:rsidRPr="00500B73">
        <w:rPr>
          <w:rFonts w:ascii="Arial" w:hAnsi="Arial" w:cs="Arial"/>
          <w:i/>
          <w:iCs/>
          <w:szCs w:val="24"/>
        </w:rPr>
        <w:t>, 2025)</w:t>
      </w:r>
      <w:r w:rsidRPr="00500B73">
        <w:rPr>
          <w:rFonts w:ascii="Arial" w:hAnsi="Arial" w:cs="Arial"/>
          <w:szCs w:val="24"/>
        </w:rPr>
        <w:t>. Nurses can encourage consistent sleep routines, limiting screen time before bed, and educating patients on creating restful sleep environments.</w:t>
      </w:r>
    </w:p>
    <w:p w14:paraId="02361E8B" w14:textId="77777777"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lastRenderedPageBreak/>
        <w:t xml:space="preserve">Excessive alcohol consumption further disrupts metabolism by affecting insulin function and liver glucose regulation </w:t>
      </w:r>
      <w:r w:rsidRPr="00500B73">
        <w:rPr>
          <w:rFonts w:ascii="Arial" w:hAnsi="Arial" w:cs="Arial"/>
          <w:i/>
          <w:iCs/>
          <w:szCs w:val="24"/>
        </w:rPr>
        <w:t xml:space="preserve">(WHO, 2024; Lee, 2025). </w:t>
      </w:r>
      <w:r w:rsidRPr="00500B73">
        <w:rPr>
          <w:rFonts w:ascii="Arial" w:hAnsi="Arial" w:cs="Arial"/>
          <w:szCs w:val="24"/>
        </w:rPr>
        <w:t>Nurses provide guidance on safe alcohol intake, highlighting how moderation can support glucose control and reduce long-term health risks.</w:t>
      </w:r>
    </w:p>
    <w:p w14:paraId="561652DC" w14:textId="77777777" w:rsidR="001C00A5" w:rsidRDefault="001C00A5" w:rsidP="00D678CA">
      <w:pPr>
        <w:widowControl w:val="0"/>
        <w:autoSpaceDE w:val="0"/>
        <w:autoSpaceDN w:val="0"/>
        <w:adjustRightInd w:val="0"/>
        <w:spacing w:after="240" w:line="360" w:lineRule="auto"/>
        <w:rPr>
          <w:rFonts w:ascii="Arial" w:hAnsi="Arial" w:cs="Arial"/>
          <w:szCs w:val="24"/>
        </w:rPr>
      </w:pPr>
    </w:p>
    <w:p w14:paraId="713E5FCF" w14:textId="5B047C03" w:rsidR="00143216" w:rsidRPr="00500B73" w:rsidRDefault="00143216" w:rsidP="00D678CA">
      <w:pPr>
        <w:widowControl w:val="0"/>
        <w:autoSpaceDE w:val="0"/>
        <w:autoSpaceDN w:val="0"/>
        <w:adjustRightInd w:val="0"/>
        <w:spacing w:after="240" w:line="360" w:lineRule="auto"/>
        <w:rPr>
          <w:rFonts w:ascii="Arial" w:hAnsi="Arial" w:cs="Arial"/>
          <w:szCs w:val="24"/>
        </w:rPr>
      </w:pPr>
      <w:r w:rsidRPr="00500B73">
        <w:rPr>
          <w:rFonts w:ascii="Arial" w:hAnsi="Arial" w:cs="Arial"/>
          <w:szCs w:val="24"/>
        </w:rPr>
        <w:t xml:space="preserve">Finally, existing health conditions, such as obesity, hypertension, or chronic stress, can worsen metabolic efficiency. By assessing all these factors together, nurses help patients optimize energy balance, improve glycaemic control, and prevent complications. The holistic approach enables tailored education, ongoing support, and targeted interventions to empower patients to make sustainable lifestyle changes and maintain long-term metabolic health </w:t>
      </w:r>
      <w:r w:rsidRPr="00500B73">
        <w:rPr>
          <w:rFonts w:ascii="Arial" w:hAnsi="Arial" w:cs="Arial"/>
          <w:i/>
          <w:iCs/>
          <w:szCs w:val="24"/>
        </w:rPr>
        <w:t>(Diabetes UK, 2023; Royal College of Nursing, 2017).</w:t>
      </w:r>
    </w:p>
    <w:p w14:paraId="187F5BD1" w14:textId="77777777" w:rsidR="0099186D" w:rsidRPr="00DA375C" w:rsidRDefault="0099186D" w:rsidP="00FA1B71">
      <w:pPr>
        <w:spacing w:line="360" w:lineRule="auto"/>
        <w:rPr>
          <w:rFonts w:ascii="Arial" w:hAnsi="Arial" w:cs="Arial"/>
          <w:szCs w:val="24"/>
        </w:rPr>
      </w:pPr>
    </w:p>
    <w:p w14:paraId="00AEA37C" w14:textId="422160CC" w:rsidR="000C4EDA" w:rsidRPr="00DA375C" w:rsidRDefault="00076AC0" w:rsidP="00FA1B71">
      <w:pPr>
        <w:pStyle w:val="Heading1"/>
      </w:pPr>
      <w:r w:rsidRPr="00DA375C">
        <w:t>4</w:t>
      </w:r>
      <w:r w:rsidR="000C4EDA" w:rsidRPr="00DA375C">
        <w:t xml:space="preserve">. </w:t>
      </w:r>
      <w:r w:rsidR="007A7297" w:rsidRPr="00DA375C">
        <w:t>Recording and tracking blood sugar levels for type 2 diabetes</w:t>
      </w:r>
    </w:p>
    <w:p w14:paraId="189B8F71" w14:textId="77777777" w:rsidR="001B7A40" w:rsidRPr="00DA375C" w:rsidRDefault="001B7A40" w:rsidP="00FA1B71">
      <w:pPr>
        <w:spacing w:line="360" w:lineRule="auto"/>
        <w:rPr>
          <w:rFonts w:ascii="Arial" w:hAnsi="Arial" w:cs="Arial"/>
          <w:szCs w:val="24"/>
        </w:rPr>
      </w:pPr>
    </w:p>
    <w:p w14:paraId="6E449EA9" w14:textId="77777777" w:rsidR="00837D25" w:rsidRDefault="00CE3FE6" w:rsidP="00FA1B71">
      <w:pPr>
        <w:widowControl w:val="0"/>
        <w:autoSpaceDE w:val="0"/>
        <w:autoSpaceDN w:val="0"/>
        <w:adjustRightInd w:val="0"/>
        <w:spacing w:after="240" w:line="360" w:lineRule="auto"/>
        <w:rPr>
          <w:rFonts w:ascii="Arial" w:hAnsi="Arial" w:cs="Arial"/>
          <w:szCs w:val="24"/>
        </w:rPr>
      </w:pPr>
      <w:r w:rsidRPr="00022341">
        <w:rPr>
          <w:rFonts w:ascii="Arial" w:hAnsi="Arial" w:cs="Arial"/>
          <w:szCs w:val="24"/>
        </w:rPr>
        <w:t xml:space="preserve">Monitoring blood sugar is a central part of managing type 2 diabetes and plays a key role in preventing complications. Patients can measure their glucose using finger-prick tests, which provide immediate snapshots of blood sugar at specific times, such as before meals, after eating, or at bedtime. </w:t>
      </w:r>
    </w:p>
    <w:p w14:paraId="0852949A" w14:textId="77777777" w:rsidR="001C00A5" w:rsidRDefault="001C00A5" w:rsidP="00FA1B71">
      <w:pPr>
        <w:widowControl w:val="0"/>
        <w:autoSpaceDE w:val="0"/>
        <w:autoSpaceDN w:val="0"/>
        <w:adjustRightInd w:val="0"/>
        <w:spacing w:after="240" w:line="360" w:lineRule="auto"/>
        <w:rPr>
          <w:rFonts w:ascii="Arial" w:hAnsi="Arial" w:cs="Arial"/>
          <w:szCs w:val="24"/>
        </w:rPr>
      </w:pPr>
    </w:p>
    <w:p w14:paraId="784E534F" w14:textId="31759E9C" w:rsidR="00CE3FE6" w:rsidRPr="00022341" w:rsidRDefault="00CE3FE6" w:rsidP="00FA1B71">
      <w:pPr>
        <w:widowControl w:val="0"/>
        <w:autoSpaceDE w:val="0"/>
        <w:autoSpaceDN w:val="0"/>
        <w:adjustRightInd w:val="0"/>
        <w:spacing w:after="240" w:line="360" w:lineRule="auto"/>
        <w:rPr>
          <w:rFonts w:ascii="Arial" w:hAnsi="Arial" w:cs="Arial"/>
          <w:szCs w:val="24"/>
        </w:rPr>
      </w:pPr>
      <w:r w:rsidRPr="00022341">
        <w:rPr>
          <w:rFonts w:ascii="Arial" w:hAnsi="Arial" w:cs="Arial"/>
          <w:szCs w:val="24"/>
        </w:rPr>
        <w:t xml:space="preserve">Alternatively, continuous glucose monitors (CGMs) offer real-time readings throughout the day and night, allowing patients to observe trends and identify patterns in response to meals, exercise, stress, or medications </w:t>
      </w:r>
      <w:r w:rsidRPr="00022341">
        <w:rPr>
          <w:rFonts w:ascii="Arial" w:hAnsi="Arial" w:cs="Arial"/>
          <w:i/>
          <w:iCs/>
          <w:szCs w:val="24"/>
        </w:rPr>
        <w:t>(Diabetes UK, 2025</w:t>
      </w:r>
      <w:r w:rsidRPr="00022341">
        <w:rPr>
          <w:rFonts w:ascii="Arial" w:hAnsi="Arial" w:cs="Arial"/>
          <w:szCs w:val="24"/>
        </w:rPr>
        <w:t>). For example, a patient may notice a sharp rise in glucose after consuming a high-carbohydrate breakfast or a drop in glucose levels after physical activity, highlighting areas where lifestyle adjustments are needed.</w:t>
      </w:r>
    </w:p>
    <w:p w14:paraId="6FDF0252" w14:textId="15EB5C08" w:rsidR="00CE3FE6" w:rsidRPr="00022341" w:rsidRDefault="00CE3FE6" w:rsidP="00FA1B71">
      <w:pPr>
        <w:widowControl w:val="0"/>
        <w:autoSpaceDE w:val="0"/>
        <w:autoSpaceDN w:val="0"/>
        <w:adjustRightInd w:val="0"/>
        <w:spacing w:after="240" w:line="360" w:lineRule="auto"/>
        <w:rPr>
          <w:rFonts w:ascii="Arial" w:hAnsi="Arial" w:cs="Arial"/>
          <w:szCs w:val="24"/>
        </w:rPr>
      </w:pPr>
      <w:r w:rsidRPr="00022341">
        <w:rPr>
          <w:rFonts w:ascii="Arial" w:hAnsi="Arial" w:cs="Arial"/>
          <w:szCs w:val="24"/>
        </w:rPr>
        <w:t xml:space="preserve">Regular monitoring enables patients to recognise when their blood sugar is too low </w:t>
      </w:r>
      <w:r w:rsidRPr="00022341">
        <w:rPr>
          <w:rFonts w:ascii="Arial" w:hAnsi="Arial" w:cs="Arial"/>
          <w:szCs w:val="24"/>
        </w:rPr>
        <w:lastRenderedPageBreak/>
        <w:t>(hypoglycemia) or too high (hyperglycemia)</w:t>
      </w:r>
      <w:r w:rsidR="00D05449" w:rsidRPr="00DA375C">
        <w:rPr>
          <w:rFonts w:ascii="Arial" w:hAnsi="Arial" w:cs="Arial"/>
          <w:szCs w:val="24"/>
        </w:rPr>
        <w:t xml:space="preserve"> </w:t>
      </w:r>
      <w:r w:rsidR="00D05449" w:rsidRPr="00022341">
        <w:rPr>
          <w:rFonts w:ascii="Arial" w:hAnsi="Arial" w:cs="Arial"/>
          <w:i/>
          <w:iCs/>
          <w:szCs w:val="24"/>
        </w:rPr>
        <w:t>(Diabetes UK, 2025</w:t>
      </w:r>
      <w:r w:rsidR="00D05449" w:rsidRPr="00022341">
        <w:rPr>
          <w:rFonts w:ascii="Arial" w:hAnsi="Arial" w:cs="Arial"/>
          <w:szCs w:val="24"/>
        </w:rPr>
        <w:t>)</w:t>
      </w:r>
      <w:r w:rsidR="00D05449" w:rsidRPr="00DA375C">
        <w:rPr>
          <w:rFonts w:ascii="Arial" w:hAnsi="Arial" w:cs="Arial"/>
          <w:szCs w:val="24"/>
        </w:rPr>
        <w:t xml:space="preserve">, </w:t>
      </w:r>
      <w:r w:rsidRPr="00022341">
        <w:rPr>
          <w:rFonts w:ascii="Arial" w:hAnsi="Arial" w:cs="Arial"/>
          <w:szCs w:val="24"/>
        </w:rPr>
        <w:t>and take appropriate action, such as consuming carbohydrates for a low reading or adjusting meal portions or activity levels for a high reading</w:t>
      </w:r>
      <w:r w:rsidR="0006127C" w:rsidRPr="00DA375C">
        <w:rPr>
          <w:rFonts w:ascii="Arial" w:hAnsi="Arial" w:cs="Arial"/>
          <w:szCs w:val="24"/>
        </w:rPr>
        <w:t>.</w:t>
      </w:r>
    </w:p>
    <w:p w14:paraId="3236861D" w14:textId="77777777" w:rsidR="001C00A5" w:rsidRDefault="001C00A5" w:rsidP="00FA1B71">
      <w:pPr>
        <w:widowControl w:val="0"/>
        <w:autoSpaceDE w:val="0"/>
        <w:autoSpaceDN w:val="0"/>
        <w:adjustRightInd w:val="0"/>
        <w:spacing w:after="240" w:line="360" w:lineRule="auto"/>
        <w:rPr>
          <w:rFonts w:ascii="Arial" w:hAnsi="Arial" w:cs="Arial"/>
          <w:szCs w:val="24"/>
        </w:rPr>
      </w:pPr>
    </w:p>
    <w:p w14:paraId="4D714BB0" w14:textId="631B87D3" w:rsidR="00863BB8" w:rsidRDefault="00CE3FE6" w:rsidP="00FA1B71">
      <w:pPr>
        <w:widowControl w:val="0"/>
        <w:autoSpaceDE w:val="0"/>
        <w:autoSpaceDN w:val="0"/>
        <w:adjustRightInd w:val="0"/>
        <w:spacing w:after="240" w:line="360" w:lineRule="auto"/>
        <w:rPr>
          <w:rFonts w:ascii="Arial" w:hAnsi="Arial" w:cs="Arial"/>
          <w:i/>
          <w:iCs/>
          <w:szCs w:val="24"/>
        </w:rPr>
      </w:pPr>
      <w:r w:rsidRPr="00022341">
        <w:rPr>
          <w:rFonts w:ascii="Arial" w:hAnsi="Arial" w:cs="Arial"/>
          <w:szCs w:val="24"/>
        </w:rPr>
        <w:t>For self-management to be effective, patients require clear guidance and support from healthcare professionals. Health literacy is critical, as it allows individuals to interpret and act on health information accurately</w:t>
      </w:r>
      <w:r w:rsidRPr="00022341">
        <w:rPr>
          <w:rFonts w:ascii="Arial" w:hAnsi="Arial" w:cs="Arial"/>
          <w:i/>
          <w:iCs/>
          <w:szCs w:val="24"/>
        </w:rPr>
        <w:t xml:space="preserve"> (NHS England, 2022). </w:t>
      </w:r>
    </w:p>
    <w:p w14:paraId="26584AFB" w14:textId="77777777" w:rsidR="001C00A5" w:rsidRDefault="00CE3FE6" w:rsidP="00FA1B71">
      <w:pPr>
        <w:widowControl w:val="0"/>
        <w:autoSpaceDE w:val="0"/>
        <w:autoSpaceDN w:val="0"/>
        <w:adjustRightInd w:val="0"/>
        <w:spacing w:after="240" w:line="360" w:lineRule="auto"/>
        <w:rPr>
          <w:rFonts w:ascii="Arial" w:hAnsi="Arial" w:cs="Arial"/>
          <w:szCs w:val="24"/>
        </w:rPr>
      </w:pPr>
      <w:r w:rsidRPr="00022341">
        <w:rPr>
          <w:rFonts w:ascii="Arial" w:hAnsi="Arial" w:cs="Arial"/>
          <w:szCs w:val="24"/>
        </w:rPr>
        <w:t>I</w:t>
      </w:r>
    </w:p>
    <w:p w14:paraId="5968F11C" w14:textId="70C3E5EB" w:rsidR="00CE3FE6" w:rsidRPr="00022341" w:rsidRDefault="00CE3FE6" w:rsidP="00FA1B71">
      <w:pPr>
        <w:widowControl w:val="0"/>
        <w:autoSpaceDE w:val="0"/>
        <w:autoSpaceDN w:val="0"/>
        <w:adjustRightInd w:val="0"/>
        <w:spacing w:after="240" w:line="360" w:lineRule="auto"/>
        <w:rPr>
          <w:rFonts w:ascii="Arial" w:hAnsi="Arial" w:cs="Arial"/>
          <w:szCs w:val="24"/>
        </w:rPr>
      </w:pPr>
      <w:r w:rsidRPr="00022341">
        <w:rPr>
          <w:rFonts w:ascii="Arial" w:hAnsi="Arial" w:cs="Arial"/>
          <w:szCs w:val="24"/>
        </w:rPr>
        <w:t xml:space="preserve">n a GP setting, nurses can demonstrate how to use monitoring devices correctly, explain results in simple, understandable language, and help patients interpret trends. </w:t>
      </w:r>
      <w:r w:rsidR="00D85A4E">
        <w:rPr>
          <w:rFonts w:ascii="Arial" w:hAnsi="Arial" w:cs="Arial"/>
          <w:szCs w:val="24"/>
        </w:rPr>
        <w:t>It is important for nurses in primary care to unders</w:t>
      </w:r>
      <w:r w:rsidR="006F2C25">
        <w:rPr>
          <w:rFonts w:ascii="Arial" w:hAnsi="Arial" w:cs="Arial"/>
          <w:szCs w:val="24"/>
        </w:rPr>
        <w:t>tand how this system works. For example, a patient might notice their blood sugar rise after a car</w:t>
      </w:r>
      <w:r w:rsidR="00E477C5">
        <w:rPr>
          <w:rFonts w:ascii="Arial" w:hAnsi="Arial" w:cs="Arial"/>
          <w:szCs w:val="24"/>
        </w:rPr>
        <w:t xml:space="preserve">-heavy meal, while skipping a meal or being active can make it drop. </w:t>
      </w:r>
    </w:p>
    <w:p w14:paraId="5765D2A1" w14:textId="77777777" w:rsidR="00CE3FE6" w:rsidRPr="00DA375C" w:rsidRDefault="00CE3FE6" w:rsidP="00FA1B71">
      <w:pPr>
        <w:spacing w:line="360" w:lineRule="auto"/>
        <w:rPr>
          <w:rFonts w:ascii="Arial" w:hAnsi="Arial" w:cs="Arial"/>
          <w:szCs w:val="24"/>
        </w:rPr>
      </w:pPr>
    </w:p>
    <w:p w14:paraId="012D50EF" w14:textId="4B5AEE0C" w:rsidR="001B7A40" w:rsidRPr="00DA375C" w:rsidRDefault="001B7A40" w:rsidP="00FA1B71">
      <w:pPr>
        <w:pStyle w:val="Heading1"/>
      </w:pPr>
      <w:r w:rsidRPr="00DA375C">
        <w:t>5. Recommend</w:t>
      </w:r>
      <w:r w:rsidR="007A7297" w:rsidRPr="00DA375C">
        <w:t>ations</w:t>
      </w:r>
    </w:p>
    <w:p w14:paraId="4E51B792" w14:textId="77777777" w:rsidR="003A04DC" w:rsidRPr="00DA375C" w:rsidRDefault="003A04DC" w:rsidP="00FA1B71">
      <w:pPr>
        <w:spacing w:line="360" w:lineRule="auto"/>
        <w:rPr>
          <w:rFonts w:ascii="Arial" w:hAnsi="Arial" w:cs="Arial"/>
          <w:szCs w:val="24"/>
        </w:rPr>
      </w:pPr>
    </w:p>
    <w:p w14:paraId="4A9349F7" w14:textId="249A5C71" w:rsidR="00E376BE" w:rsidRPr="00E376BE" w:rsidRDefault="00DA654D" w:rsidP="00FA1B71">
      <w:pPr>
        <w:spacing w:line="360" w:lineRule="auto"/>
        <w:rPr>
          <w:rFonts w:ascii="Arial" w:hAnsi="Arial" w:cs="Arial"/>
          <w:szCs w:val="24"/>
        </w:rPr>
      </w:pPr>
      <w:r w:rsidRPr="00DA375C">
        <w:rPr>
          <w:rFonts w:ascii="Arial" w:hAnsi="Arial" w:cs="Arial"/>
          <w:szCs w:val="24"/>
        </w:rPr>
        <w:t xml:space="preserve">Supporting someone with type </w:t>
      </w:r>
      <w:r w:rsidR="00FA5BF1" w:rsidRPr="00DA375C">
        <w:rPr>
          <w:rFonts w:ascii="Arial" w:hAnsi="Arial" w:cs="Arial"/>
          <w:szCs w:val="24"/>
        </w:rPr>
        <w:t xml:space="preserve">2 diabetes </w:t>
      </w:r>
      <w:r w:rsidR="00EA381D" w:rsidRPr="00DA375C">
        <w:rPr>
          <w:rFonts w:ascii="Arial" w:hAnsi="Arial" w:cs="Arial"/>
          <w:szCs w:val="24"/>
        </w:rPr>
        <w:t xml:space="preserve">requires </w:t>
      </w:r>
      <w:r w:rsidR="00FA5BF1" w:rsidRPr="00DA375C">
        <w:rPr>
          <w:rFonts w:ascii="Arial" w:hAnsi="Arial" w:cs="Arial"/>
          <w:szCs w:val="24"/>
        </w:rPr>
        <w:t xml:space="preserve">combining effective healthcare guidance with practical </w:t>
      </w:r>
      <w:r w:rsidR="00F56836" w:rsidRPr="00DA375C">
        <w:rPr>
          <w:rFonts w:ascii="Arial" w:hAnsi="Arial" w:cs="Arial"/>
          <w:szCs w:val="24"/>
        </w:rPr>
        <w:t>healthcare guidance</w:t>
      </w:r>
      <w:r w:rsidR="005E04D5" w:rsidRPr="00DA375C">
        <w:rPr>
          <w:rFonts w:ascii="Arial" w:hAnsi="Arial" w:cs="Arial"/>
          <w:szCs w:val="24"/>
        </w:rPr>
        <w:t xml:space="preserve">. </w:t>
      </w:r>
      <w:r w:rsidR="00F56836" w:rsidRPr="00DA375C">
        <w:rPr>
          <w:rFonts w:ascii="Arial" w:hAnsi="Arial" w:cs="Arial"/>
          <w:szCs w:val="24"/>
        </w:rPr>
        <w:t>S</w:t>
      </w:r>
      <w:r w:rsidR="00E376BE" w:rsidRPr="00E376BE">
        <w:rPr>
          <w:rFonts w:ascii="Arial" w:hAnsi="Arial" w:cs="Arial"/>
          <w:szCs w:val="24"/>
        </w:rPr>
        <w:t>tructured diabetes education</w:t>
      </w:r>
      <w:r w:rsidR="00C25F95" w:rsidRPr="00DA375C">
        <w:rPr>
          <w:rFonts w:ascii="Arial" w:hAnsi="Arial" w:cs="Arial"/>
          <w:szCs w:val="24"/>
        </w:rPr>
        <w:t xml:space="preserve"> is essential</w:t>
      </w:r>
      <w:r w:rsidR="00E376BE" w:rsidRPr="00E376BE">
        <w:rPr>
          <w:rFonts w:ascii="Arial" w:hAnsi="Arial" w:cs="Arial"/>
          <w:szCs w:val="24"/>
        </w:rPr>
        <w:t>, help</w:t>
      </w:r>
      <w:r w:rsidR="00C25F95" w:rsidRPr="00DA375C">
        <w:rPr>
          <w:rFonts w:ascii="Arial" w:hAnsi="Arial" w:cs="Arial"/>
          <w:szCs w:val="24"/>
        </w:rPr>
        <w:t>ing</w:t>
      </w:r>
      <w:r w:rsidR="00E376BE" w:rsidRPr="00E376BE">
        <w:rPr>
          <w:rFonts w:ascii="Arial" w:hAnsi="Arial" w:cs="Arial"/>
          <w:szCs w:val="24"/>
        </w:rPr>
        <w:t xml:space="preserve"> </w:t>
      </w:r>
      <w:r w:rsidR="00C25F95" w:rsidRPr="00DA375C">
        <w:rPr>
          <w:rFonts w:ascii="Arial" w:hAnsi="Arial" w:cs="Arial"/>
          <w:szCs w:val="24"/>
        </w:rPr>
        <w:t xml:space="preserve">patients </w:t>
      </w:r>
      <w:r w:rsidR="00E376BE" w:rsidRPr="00E376BE">
        <w:rPr>
          <w:rFonts w:ascii="Arial" w:hAnsi="Arial" w:cs="Arial"/>
          <w:szCs w:val="24"/>
        </w:rPr>
        <w:t xml:space="preserve">understand their condition, </w:t>
      </w:r>
      <w:r w:rsidR="00A27BBD" w:rsidRPr="00DA375C">
        <w:rPr>
          <w:rFonts w:ascii="Arial" w:hAnsi="Arial" w:cs="Arial"/>
          <w:szCs w:val="24"/>
        </w:rPr>
        <w:t xml:space="preserve">set </w:t>
      </w:r>
      <w:r w:rsidR="00E376BE" w:rsidRPr="00E376BE">
        <w:rPr>
          <w:rFonts w:ascii="Arial" w:hAnsi="Arial" w:cs="Arial"/>
          <w:szCs w:val="24"/>
        </w:rPr>
        <w:t>blood glucose targets, and</w:t>
      </w:r>
      <w:r w:rsidR="00A27BBD" w:rsidRPr="00DA375C">
        <w:rPr>
          <w:rFonts w:ascii="Arial" w:hAnsi="Arial" w:cs="Arial"/>
          <w:szCs w:val="24"/>
        </w:rPr>
        <w:t xml:space="preserve"> see</w:t>
      </w:r>
      <w:r w:rsidR="00E376BE" w:rsidRPr="00E376BE">
        <w:rPr>
          <w:rFonts w:ascii="Arial" w:hAnsi="Arial" w:cs="Arial"/>
          <w:szCs w:val="24"/>
        </w:rPr>
        <w:t xml:space="preserve"> how daily behaviours </w:t>
      </w:r>
      <w:r w:rsidR="00A27BBD" w:rsidRPr="00DA375C">
        <w:rPr>
          <w:rFonts w:ascii="Arial" w:hAnsi="Arial" w:cs="Arial"/>
          <w:szCs w:val="24"/>
        </w:rPr>
        <w:t>affects</w:t>
      </w:r>
      <w:r w:rsidR="00E376BE" w:rsidRPr="00E376BE">
        <w:rPr>
          <w:rFonts w:ascii="Arial" w:hAnsi="Arial" w:cs="Arial"/>
          <w:szCs w:val="24"/>
        </w:rPr>
        <w:t xml:space="preserve"> glycaemic control. Program</w:t>
      </w:r>
      <w:r w:rsidR="000E4B38" w:rsidRPr="00DA375C">
        <w:rPr>
          <w:rFonts w:ascii="Arial" w:hAnsi="Arial" w:cs="Arial"/>
          <w:szCs w:val="24"/>
        </w:rPr>
        <w:t>s</w:t>
      </w:r>
      <w:r w:rsidR="00E376BE" w:rsidRPr="00E376BE">
        <w:rPr>
          <w:rFonts w:ascii="Arial" w:hAnsi="Arial" w:cs="Arial"/>
          <w:szCs w:val="24"/>
        </w:rPr>
        <w:t xml:space="preserve"> such as DESMOND or similar </w:t>
      </w:r>
      <w:r w:rsidR="00F71A36" w:rsidRPr="00DA375C">
        <w:rPr>
          <w:rFonts w:ascii="Arial" w:hAnsi="Arial" w:cs="Arial"/>
          <w:szCs w:val="24"/>
        </w:rPr>
        <w:t>initiatives</w:t>
      </w:r>
      <w:r w:rsidR="00E376BE" w:rsidRPr="00E376BE">
        <w:rPr>
          <w:rFonts w:ascii="Arial" w:hAnsi="Arial" w:cs="Arial"/>
          <w:szCs w:val="24"/>
        </w:rPr>
        <w:t xml:space="preserve"> </w:t>
      </w:r>
      <w:r w:rsidR="00F71A36" w:rsidRPr="00DA375C">
        <w:rPr>
          <w:rFonts w:ascii="Arial" w:hAnsi="Arial" w:cs="Arial"/>
          <w:szCs w:val="24"/>
        </w:rPr>
        <w:t xml:space="preserve">improve </w:t>
      </w:r>
      <w:r w:rsidR="0038189E" w:rsidRPr="00DA375C">
        <w:rPr>
          <w:rFonts w:ascii="Arial" w:hAnsi="Arial" w:cs="Arial"/>
          <w:szCs w:val="24"/>
        </w:rPr>
        <w:t xml:space="preserve">self-management skills and long-term outcomes </w:t>
      </w:r>
      <w:r w:rsidR="00BB651C" w:rsidRPr="00DA375C">
        <w:rPr>
          <w:rFonts w:ascii="Arial" w:hAnsi="Arial" w:cs="Arial"/>
          <w:i/>
          <w:iCs/>
          <w:szCs w:val="24"/>
        </w:rPr>
        <w:t>(W</w:t>
      </w:r>
      <w:r w:rsidR="001A316E" w:rsidRPr="00DA375C">
        <w:rPr>
          <w:rFonts w:ascii="Arial" w:hAnsi="Arial" w:cs="Arial"/>
          <w:i/>
          <w:iCs/>
          <w:szCs w:val="24"/>
        </w:rPr>
        <w:t>atts, 2019).</w:t>
      </w:r>
      <w:r w:rsidR="001A316E" w:rsidRPr="00DA375C">
        <w:rPr>
          <w:rFonts w:ascii="Arial" w:hAnsi="Arial" w:cs="Arial"/>
          <w:szCs w:val="24"/>
        </w:rPr>
        <w:t xml:space="preserve"> </w:t>
      </w:r>
    </w:p>
    <w:p w14:paraId="747ACC7A" w14:textId="77777777" w:rsidR="001C00A5" w:rsidRDefault="001C00A5" w:rsidP="00FA1B71">
      <w:pPr>
        <w:spacing w:line="360" w:lineRule="auto"/>
        <w:rPr>
          <w:rFonts w:ascii="Arial" w:hAnsi="Arial" w:cs="Arial"/>
          <w:szCs w:val="24"/>
        </w:rPr>
      </w:pPr>
    </w:p>
    <w:p w14:paraId="0F897801" w14:textId="24413429" w:rsidR="00E376BE" w:rsidRPr="00E376BE" w:rsidRDefault="00E376BE" w:rsidP="00FA1B71">
      <w:pPr>
        <w:spacing w:line="360" w:lineRule="auto"/>
        <w:rPr>
          <w:rFonts w:ascii="Arial" w:hAnsi="Arial" w:cs="Arial"/>
          <w:szCs w:val="24"/>
        </w:rPr>
      </w:pPr>
      <w:r w:rsidRPr="00E376BE">
        <w:rPr>
          <w:rFonts w:ascii="Arial" w:hAnsi="Arial" w:cs="Arial"/>
          <w:szCs w:val="24"/>
        </w:rPr>
        <w:t xml:space="preserve">Dietary modification is central </w:t>
      </w:r>
      <w:r w:rsidR="00AF491D" w:rsidRPr="00DA375C">
        <w:rPr>
          <w:rFonts w:ascii="Arial" w:hAnsi="Arial" w:cs="Arial"/>
          <w:szCs w:val="24"/>
        </w:rPr>
        <w:t xml:space="preserve">part of </w:t>
      </w:r>
      <w:r w:rsidRPr="00E376BE">
        <w:rPr>
          <w:rFonts w:ascii="Arial" w:hAnsi="Arial" w:cs="Arial"/>
          <w:szCs w:val="24"/>
        </w:rPr>
        <w:t xml:space="preserve">management. </w:t>
      </w:r>
      <w:r w:rsidR="00AF491D" w:rsidRPr="00DA375C">
        <w:rPr>
          <w:rFonts w:ascii="Arial" w:hAnsi="Arial" w:cs="Arial"/>
          <w:szCs w:val="24"/>
        </w:rPr>
        <w:t xml:space="preserve">A </w:t>
      </w:r>
      <w:r w:rsidRPr="00E376BE">
        <w:rPr>
          <w:rFonts w:ascii="Arial" w:hAnsi="Arial" w:cs="Arial"/>
          <w:szCs w:val="24"/>
        </w:rPr>
        <w:t>balanced, nutrient-</w:t>
      </w:r>
      <w:r w:rsidR="00AF491D" w:rsidRPr="00DA375C">
        <w:rPr>
          <w:rFonts w:ascii="Arial" w:hAnsi="Arial" w:cs="Arial"/>
          <w:szCs w:val="24"/>
        </w:rPr>
        <w:t>rich</w:t>
      </w:r>
      <w:r w:rsidRPr="00E376BE">
        <w:rPr>
          <w:rFonts w:ascii="Arial" w:hAnsi="Arial" w:cs="Arial"/>
          <w:szCs w:val="24"/>
        </w:rPr>
        <w:t xml:space="preserve"> diet</w:t>
      </w:r>
      <w:r w:rsidR="002B324B" w:rsidRPr="00DA375C">
        <w:rPr>
          <w:rFonts w:ascii="Arial" w:hAnsi="Arial" w:cs="Arial"/>
          <w:szCs w:val="24"/>
        </w:rPr>
        <w:t xml:space="preserve">, </w:t>
      </w:r>
      <w:r w:rsidR="00543DB1" w:rsidRPr="00DA375C">
        <w:rPr>
          <w:rFonts w:ascii="Arial" w:hAnsi="Arial" w:cs="Arial"/>
          <w:szCs w:val="24"/>
        </w:rPr>
        <w:t>s</w:t>
      </w:r>
      <w:r w:rsidRPr="00E376BE">
        <w:rPr>
          <w:rFonts w:ascii="Arial" w:hAnsi="Arial" w:cs="Arial"/>
          <w:szCs w:val="24"/>
        </w:rPr>
        <w:t>uch as a Mediterranean or high-fibre eating pattern</w:t>
      </w:r>
      <w:r w:rsidR="00543DB1" w:rsidRPr="00DA375C">
        <w:rPr>
          <w:rFonts w:ascii="Arial" w:hAnsi="Arial" w:cs="Arial"/>
          <w:szCs w:val="24"/>
        </w:rPr>
        <w:t xml:space="preserve">, </w:t>
      </w:r>
      <w:r w:rsidRPr="00E376BE">
        <w:rPr>
          <w:rFonts w:ascii="Arial" w:hAnsi="Arial" w:cs="Arial"/>
          <w:szCs w:val="24"/>
        </w:rPr>
        <w:t>can support weight control, improve insulin sensitivity, and stabili</w:t>
      </w:r>
      <w:r w:rsidR="00F852F0" w:rsidRPr="00DA375C">
        <w:rPr>
          <w:rFonts w:ascii="Arial" w:hAnsi="Arial" w:cs="Arial"/>
          <w:szCs w:val="24"/>
        </w:rPr>
        <w:t>z</w:t>
      </w:r>
      <w:r w:rsidRPr="00E376BE">
        <w:rPr>
          <w:rFonts w:ascii="Arial" w:hAnsi="Arial" w:cs="Arial"/>
          <w:szCs w:val="24"/>
        </w:rPr>
        <w:t xml:space="preserve">e blood glucose levels. </w:t>
      </w:r>
      <w:r w:rsidR="00F852F0" w:rsidRPr="00DA375C">
        <w:rPr>
          <w:rFonts w:ascii="Arial" w:hAnsi="Arial" w:cs="Arial"/>
          <w:szCs w:val="24"/>
        </w:rPr>
        <w:t>Limit</w:t>
      </w:r>
      <w:r w:rsidR="0035028D" w:rsidRPr="00DA375C">
        <w:rPr>
          <w:rFonts w:ascii="Arial" w:hAnsi="Arial" w:cs="Arial"/>
          <w:szCs w:val="24"/>
        </w:rPr>
        <w:t xml:space="preserve">ing </w:t>
      </w:r>
      <w:r w:rsidRPr="00E376BE">
        <w:rPr>
          <w:rFonts w:ascii="Arial" w:hAnsi="Arial" w:cs="Arial"/>
          <w:szCs w:val="24"/>
        </w:rPr>
        <w:t xml:space="preserve">refined sugars, processed foods, and </w:t>
      </w:r>
      <w:r w:rsidR="0035028D" w:rsidRPr="00DA375C">
        <w:rPr>
          <w:rFonts w:ascii="Arial" w:hAnsi="Arial" w:cs="Arial"/>
          <w:szCs w:val="24"/>
        </w:rPr>
        <w:t>large</w:t>
      </w:r>
      <w:r w:rsidRPr="00E376BE">
        <w:rPr>
          <w:rFonts w:ascii="Arial" w:hAnsi="Arial" w:cs="Arial"/>
          <w:szCs w:val="24"/>
        </w:rPr>
        <w:t xml:space="preserve"> portion</w:t>
      </w:r>
      <w:r w:rsidR="0035028D" w:rsidRPr="00DA375C">
        <w:rPr>
          <w:rFonts w:ascii="Arial" w:hAnsi="Arial" w:cs="Arial"/>
          <w:szCs w:val="24"/>
        </w:rPr>
        <w:t xml:space="preserve">s </w:t>
      </w:r>
      <w:r w:rsidRPr="00E376BE">
        <w:rPr>
          <w:rFonts w:ascii="Arial" w:hAnsi="Arial" w:cs="Arial"/>
          <w:szCs w:val="24"/>
        </w:rPr>
        <w:t>helps prevent glucose spikes</w:t>
      </w:r>
      <w:r w:rsidR="00FF62A5" w:rsidRPr="00DA375C">
        <w:rPr>
          <w:rFonts w:ascii="Arial" w:hAnsi="Arial" w:cs="Arial"/>
          <w:szCs w:val="24"/>
        </w:rPr>
        <w:t xml:space="preserve"> </w:t>
      </w:r>
      <w:r w:rsidR="00FF62A5" w:rsidRPr="00DA375C">
        <w:rPr>
          <w:rFonts w:ascii="Arial" w:hAnsi="Arial" w:cs="Arial"/>
          <w:i/>
          <w:iCs/>
          <w:szCs w:val="24"/>
        </w:rPr>
        <w:t>(Bizimana, 2024).</w:t>
      </w:r>
      <w:r w:rsidR="00FF62A5" w:rsidRPr="00DA375C">
        <w:rPr>
          <w:rFonts w:ascii="Arial" w:hAnsi="Arial" w:cs="Arial"/>
          <w:szCs w:val="24"/>
        </w:rPr>
        <w:t xml:space="preserve"> </w:t>
      </w:r>
      <w:r w:rsidR="009132B8" w:rsidRPr="00DA375C">
        <w:rPr>
          <w:rFonts w:ascii="Arial" w:hAnsi="Arial" w:cs="Arial"/>
          <w:szCs w:val="24"/>
        </w:rPr>
        <w:t>Refe</w:t>
      </w:r>
      <w:r w:rsidR="0035028D" w:rsidRPr="00DA375C">
        <w:rPr>
          <w:rFonts w:ascii="Arial" w:hAnsi="Arial" w:cs="Arial"/>
          <w:szCs w:val="24"/>
        </w:rPr>
        <w:t>rral</w:t>
      </w:r>
      <w:r w:rsidR="00F50336" w:rsidRPr="00DA375C">
        <w:rPr>
          <w:rFonts w:ascii="Arial" w:hAnsi="Arial" w:cs="Arial"/>
          <w:szCs w:val="24"/>
        </w:rPr>
        <w:t xml:space="preserve"> to a </w:t>
      </w:r>
      <w:r w:rsidR="0035028D" w:rsidRPr="00DA375C">
        <w:rPr>
          <w:rFonts w:ascii="Arial" w:hAnsi="Arial" w:cs="Arial"/>
          <w:szCs w:val="24"/>
        </w:rPr>
        <w:t xml:space="preserve">dietitian </w:t>
      </w:r>
      <w:r w:rsidR="00F50336" w:rsidRPr="00DA375C">
        <w:rPr>
          <w:rFonts w:ascii="Arial" w:hAnsi="Arial" w:cs="Arial"/>
          <w:szCs w:val="24"/>
        </w:rPr>
        <w:t xml:space="preserve">can </w:t>
      </w:r>
      <w:r w:rsidR="00CC22E8" w:rsidRPr="00DA375C">
        <w:rPr>
          <w:rFonts w:ascii="Arial" w:hAnsi="Arial" w:cs="Arial"/>
          <w:szCs w:val="24"/>
        </w:rPr>
        <w:t>provide</w:t>
      </w:r>
      <w:r w:rsidR="00F50336" w:rsidRPr="00DA375C">
        <w:rPr>
          <w:rFonts w:ascii="Arial" w:hAnsi="Arial" w:cs="Arial"/>
          <w:szCs w:val="24"/>
        </w:rPr>
        <w:t xml:space="preserve"> a personalised plan</w:t>
      </w:r>
      <w:r w:rsidR="00CC22E8" w:rsidRPr="00DA375C">
        <w:rPr>
          <w:rFonts w:ascii="Arial" w:hAnsi="Arial" w:cs="Arial"/>
          <w:szCs w:val="24"/>
        </w:rPr>
        <w:t>s</w:t>
      </w:r>
      <w:r w:rsidR="00F50336" w:rsidRPr="00DA375C">
        <w:rPr>
          <w:rFonts w:ascii="Arial" w:hAnsi="Arial" w:cs="Arial"/>
          <w:szCs w:val="24"/>
        </w:rPr>
        <w:t xml:space="preserve"> </w:t>
      </w:r>
      <w:r w:rsidR="00CC22E8" w:rsidRPr="00DA375C">
        <w:rPr>
          <w:rFonts w:ascii="Arial" w:hAnsi="Arial" w:cs="Arial"/>
          <w:szCs w:val="24"/>
        </w:rPr>
        <w:t>and practical guidance</w:t>
      </w:r>
      <w:r w:rsidR="00BE7A0D" w:rsidRPr="00DA375C">
        <w:rPr>
          <w:rFonts w:ascii="Arial" w:hAnsi="Arial" w:cs="Arial"/>
          <w:szCs w:val="24"/>
        </w:rPr>
        <w:t xml:space="preserve"> to help patients </w:t>
      </w:r>
      <w:r w:rsidR="009132B8" w:rsidRPr="00DA375C">
        <w:rPr>
          <w:rFonts w:ascii="Arial" w:hAnsi="Arial" w:cs="Arial"/>
          <w:szCs w:val="24"/>
        </w:rPr>
        <w:t xml:space="preserve">stay on </w:t>
      </w:r>
      <w:r w:rsidR="005570DD" w:rsidRPr="00DA375C">
        <w:rPr>
          <w:rFonts w:ascii="Arial" w:hAnsi="Arial" w:cs="Arial"/>
          <w:szCs w:val="24"/>
        </w:rPr>
        <w:t>track.</w:t>
      </w:r>
    </w:p>
    <w:p w14:paraId="27CD67BA" w14:textId="1EC59B6C" w:rsidR="00E376BE" w:rsidRPr="00E376BE" w:rsidRDefault="00E376BE" w:rsidP="00FA1B71">
      <w:pPr>
        <w:spacing w:line="360" w:lineRule="auto"/>
        <w:rPr>
          <w:rFonts w:ascii="Arial" w:hAnsi="Arial" w:cs="Arial"/>
          <w:szCs w:val="24"/>
        </w:rPr>
      </w:pPr>
      <w:r w:rsidRPr="00E376BE">
        <w:rPr>
          <w:rFonts w:ascii="Arial" w:hAnsi="Arial" w:cs="Arial"/>
          <w:szCs w:val="24"/>
        </w:rPr>
        <w:lastRenderedPageBreak/>
        <w:t>Regular physical activity is</w:t>
      </w:r>
      <w:r w:rsidR="00BE7A0D" w:rsidRPr="00DA375C">
        <w:rPr>
          <w:rFonts w:ascii="Arial" w:hAnsi="Arial" w:cs="Arial"/>
          <w:szCs w:val="24"/>
        </w:rPr>
        <w:t xml:space="preserve"> also</w:t>
      </w:r>
      <w:r w:rsidRPr="00E376BE">
        <w:rPr>
          <w:rFonts w:ascii="Arial" w:hAnsi="Arial" w:cs="Arial"/>
          <w:szCs w:val="24"/>
        </w:rPr>
        <w:t xml:space="preserve"> recommended</w:t>
      </w:r>
      <w:r w:rsidR="003067DF" w:rsidRPr="00DA375C">
        <w:rPr>
          <w:rFonts w:ascii="Arial" w:hAnsi="Arial" w:cs="Arial"/>
          <w:szCs w:val="24"/>
        </w:rPr>
        <w:t xml:space="preserve">. Exercise </w:t>
      </w:r>
      <w:r w:rsidR="0090571A" w:rsidRPr="00DA375C">
        <w:rPr>
          <w:rFonts w:ascii="Arial" w:hAnsi="Arial" w:cs="Arial"/>
          <w:szCs w:val="24"/>
        </w:rPr>
        <w:t xml:space="preserve">improves glucose uptake in muscles, enhances insulin </w:t>
      </w:r>
      <w:r w:rsidR="003067DF" w:rsidRPr="00DA375C">
        <w:rPr>
          <w:rFonts w:ascii="Arial" w:hAnsi="Arial" w:cs="Arial"/>
          <w:szCs w:val="24"/>
        </w:rPr>
        <w:t>function</w:t>
      </w:r>
      <w:r w:rsidR="0090571A" w:rsidRPr="00DA375C">
        <w:rPr>
          <w:rFonts w:ascii="Arial" w:hAnsi="Arial" w:cs="Arial"/>
          <w:szCs w:val="24"/>
        </w:rPr>
        <w:t>, and supports cardiovascular health</w:t>
      </w:r>
      <w:r w:rsidR="00D53855" w:rsidRPr="00DA375C">
        <w:rPr>
          <w:rFonts w:ascii="Arial" w:hAnsi="Arial" w:cs="Arial"/>
          <w:szCs w:val="24"/>
        </w:rPr>
        <w:t xml:space="preserve">. Both aerobic </w:t>
      </w:r>
      <w:r w:rsidR="00712B15" w:rsidRPr="00DA375C">
        <w:rPr>
          <w:rFonts w:ascii="Arial" w:hAnsi="Arial" w:cs="Arial"/>
          <w:szCs w:val="24"/>
        </w:rPr>
        <w:t>and</w:t>
      </w:r>
      <w:r w:rsidR="00D53855" w:rsidRPr="00DA375C">
        <w:rPr>
          <w:rFonts w:ascii="Arial" w:hAnsi="Arial" w:cs="Arial"/>
          <w:szCs w:val="24"/>
        </w:rPr>
        <w:t xml:space="preserve"> resist</w:t>
      </w:r>
      <w:r w:rsidR="00A56062" w:rsidRPr="00DA375C">
        <w:rPr>
          <w:rFonts w:ascii="Arial" w:hAnsi="Arial" w:cs="Arial"/>
          <w:szCs w:val="24"/>
        </w:rPr>
        <w:t xml:space="preserve">ance training have been shown to improve glycaemic control and </w:t>
      </w:r>
      <w:r w:rsidR="00B8613F" w:rsidRPr="00DA375C">
        <w:rPr>
          <w:rFonts w:ascii="Arial" w:hAnsi="Arial" w:cs="Arial"/>
          <w:szCs w:val="24"/>
        </w:rPr>
        <w:t xml:space="preserve">related complications </w:t>
      </w:r>
      <w:r w:rsidR="00A1435D" w:rsidRPr="00DA375C">
        <w:rPr>
          <w:rFonts w:ascii="Arial" w:hAnsi="Arial" w:cs="Arial"/>
          <w:i/>
          <w:iCs/>
          <w:szCs w:val="24"/>
        </w:rPr>
        <w:t>(</w:t>
      </w:r>
      <w:r w:rsidR="003110AE" w:rsidRPr="00DA375C">
        <w:rPr>
          <w:rFonts w:ascii="Arial" w:hAnsi="Arial" w:cs="Arial"/>
          <w:i/>
          <w:iCs/>
          <w:szCs w:val="24"/>
        </w:rPr>
        <w:t>Bassin, 2023).</w:t>
      </w:r>
      <w:r w:rsidRPr="00E376BE">
        <w:rPr>
          <w:rFonts w:ascii="Arial" w:hAnsi="Arial" w:cs="Arial"/>
          <w:szCs w:val="24"/>
        </w:rPr>
        <w:t xml:space="preserve"> </w:t>
      </w:r>
    </w:p>
    <w:p w14:paraId="4917216D" w14:textId="62BC9FA5" w:rsidR="00E376BE" w:rsidRPr="00E376BE" w:rsidRDefault="00F21B80" w:rsidP="00FA1B71">
      <w:pPr>
        <w:spacing w:line="360" w:lineRule="auto"/>
        <w:rPr>
          <w:rFonts w:ascii="Arial" w:hAnsi="Arial" w:cs="Arial"/>
          <w:szCs w:val="24"/>
        </w:rPr>
      </w:pPr>
      <w:r w:rsidRPr="00DA375C">
        <w:rPr>
          <w:rFonts w:ascii="Arial" w:hAnsi="Arial" w:cs="Arial"/>
          <w:szCs w:val="24"/>
        </w:rPr>
        <w:t xml:space="preserve">Nurses in primary care </w:t>
      </w:r>
      <w:r w:rsidR="00043E66" w:rsidRPr="00DA375C">
        <w:rPr>
          <w:rFonts w:ascii="Arial" w:hAnsi="Arial" w:cs="Arial"/>
          <w:szCs w:val="24"/>
        </w:rPr>
        <w:t xml:space="preserve">play a </w:t>
      </w:r>
      <w:r w:rsidRPr="00DA375C">
        <w:rPr>
          <w:rFonts w:ascii="Arial" w:hAnsi="Arial" w:cs="Arial"/>
          <w:szCs w:val="24"/>
        </w:rPr>
        <w:t>vital</w:t>
      </w:r>
      <w:r w:rsidR="00043E66" w:rsidRPr="00DA375C">
        <w:rPr>
          <w:rFonts w:ascii="Arial" w:hAnsi="Arial" w:cs="Arial"/>
          <w:szCs w:val="24"/>
        </w:rPr>
        <w:t xml:space="preserve"> role </w:t>
      </w:r>
      <w:r w:rsidRPr="00DA375C">
        <w:rPr>
          <w:rFonts w:ascii="Arial" w:hAnsi="Arial" w:cs="Arial"/>
          <w:szCs w:val="24"/>
        </w:rPr>
        <w:t>by guiding patients</w:t>
      </w:r>
      <w:r w:rsidR="00C81C8B" w:rsidRPr="00DA375C">
        <w:rPr>
          <w:rFonts w:ascii="Arial" w:hAnsi="Arial" w:cs="Arial"/>
          <w:szCs w:val="24"/>
        </w:rPr>
        <w:t>, supporting lifestyle changes, tracking blood sugar</w:t>
      </w:r>
      <w:r w:rsidR="007837A7" w:rsidRPr="00DA375C">
        <w:rPr>
          <w:rFonts w:ascii="Arial" w:hAnsi="Arial" w:cs="Arial"/>
          <w:szCs w:val="24"/>
        </w:rPr>
        <w:t xml:space="preserve">, and reinforcing education. </w:t>
      </w:r>
      <w:r w:rsidR="002D2004" w:rsidRPr="00DA375C">
        <w:rPr>
          <w:rFonts w:ascii="Arial" w:hAnsi="Arial" w:cs="Arial"/>
          <w:szCs w:val="24"/>
        </w:rPr>
        <w:t>Applying these recommendations hel</w:t>
      </w:r>
      <w:r w:rsidR="007837A7" w:rsidRPr="00DA375C">
        <w:rPr>
          <w:rFonts w:ascii="Arial" w:hAnsi="Arial" w:cs="Arial"/>
          <w:szCs w:val="24"/>
        </w:rPr>
        <w:t>ps</w:t>
      </w:r>
      <w:r w:rsidR="002D2004" w:rsidRPr="00DA375C">
        <w:rPr>
          <w:rFonts w:ascii="Arial" w:hAnsi="Arial" w:cs="Arial"/>
          <w:szCs w:val="24"/>
        </w:rPr>
        <w:t xml:space="preserve"> patient</w:t>
      </w:r>
      <w:r w:rsidR="00097DF9" w:rsidRPr="00DA375C">
        <w:rPr>
          <w:rFonts w:ascii="Arial" w:hAnsi="Arial" w:cs="Arial"/>
          <w:szCs w:val="24"/>
        </w:rPr>
        <w:t xml:space="preserve">s </w:t>
      </w:r>
      <w:r w:rsidR="002D2004" w:rsidRPr="00DA375C">
        <w:rPr>
          <w:rFonts w:ascii="Arial" w:hAnsi="Arial" w:cs="Arial"/>
          <w:szCs w:val="24"/>
        </w:rPr>
        <w:t xml:space="preserve">manage their </w:t>
      </w:r>
      <w:r w:rsidR="00097DF9" w:rsidRPr="00DA375C">
        <w:rPr>
          <w:rFonts w:ascii="Arial" w:hAnsi="Arial" w:cs="Arial"/>
          <w:szCs w:val="24"/>
        </w:rPr>
        <w:t>condition</w:t>
      </w:r>
      <w:r w:rsidR="002D2004" w:rsidRPr="00DA375C">
        <w:rPr>
          <w:rFonts w:ascii="Arial" w:hAnsi="Arial" w:cs="Arial"/>
          <w:szCs w:val="24"/>
        </w:rPr>
        <w:t xml:space="preserve"> more effectively</w:t>
      </w:r>
      <w:r w:rsidR="000874BC" w:rsidRPr="00DA375C">
        <w:rPr>
          <w:rFonts w:ascii="Arial" w:hAnsi="Arial" w:cs="Arial"/>
          <w:szCs w:val="24"/>
        </w:rPr>
        <w:t xml:space="preserve">, maintain overall health, and improve daily </w:t>
      </w:r>
      <w:r w:rsidR="000308EA" w:rsidRPr="00DA375C">
        <w:rPr>
          <w:rFonts w:ascii="Arial" w:hAnsi="Arial" w:cs="Arial"/>
          <w:szCs w:val="24"/>
        </w:rPr>
        <w:t>wellbeing</w:t>
      </w:r>
      <w:r w:rsidR="000874BC" w:rsidRPr="00DA375C">
        <w:rPr>
          <w:rFonts w:ascii="Arial" w:hAnsi="Arial" w:cs="Arial"/>
          <w:szCs w:val="24"/>
        </w:rPr>
        <w:t xml:space="preserve">. </w:t>
      </w:r>
      <w:r w:rsidR="002D2004" w:rsidRPr="00DA375C">
        <w:rPr>
          <w:rFonts w:ascii="Arial" w:hAnsi="Arial" w:cs="Arial"/>
          <w:szCs w:val="24"/>
        </w:rPr>
        <w:t xml:space="preserve"> </w:t>
      </w:r>
    </w:p>
    <w:p w14:paraId="7CAB47E0" w14:textId="77777777" w:rsidR="003A04DC" w:rsidRPr="00DA375C" w:rsidRDefault="003A04DC" w:rsidP="00FA1B71">
      <w:pPr>
        <w:spacing w:line="360" w:lineRule="auto"/>
        <w:rPr>
          <w:rFonts w:ascii="Arial" w:hAnsi="Arial" w:cs="Arial"/>
          <w:szCs w:val="24"/>
        </w:rPr>
      </w:pPr>
    </w:p>
    <w:p w14:paraId="59F05989" w14:textId="19BD97AF" w:rsidR="001B7A40" w:rsidRPr="00DA375C" w:rsidRDefault="001B7A40" w:rsidP="00FA1B71">
      <w:pPr>
        <w:pStyle w:val="Heading1"/>
      </w:pPr>
      <w:r w:rsidRPr="00DA375C">
        <w:t>6. Conclusion</w:t>
      </w:r>
    </w:p>
    <w:p w14:paraId="08E99182" w14:textId="037FE047" w:rsidR="001B7A40" w:rsidRPr="00DA375C" w:rsidRDefault="001B7A40" w:rsidP="00FA1B71">
      <w:pPr>
        <w:spacing w:line="360" w:lineRule="auto"/>
        <w:rPr>
          <w:rFonts w:ascii="Arial" w:hAnsi="Arial" w:cs="Arial"/>
          <w:szCs w:val="24"/>
        </w:rPr>
      </w:pPr>
    </w:p>
    <w:p w14:paraId="1DA2B54B" w14:textId="77777777" w:rsidR="00DF4029" w:rsidRPr="00DF4029" w:rsidRDefault="00DF4029" w:rsidP="00FA1B71">
      <w:pPr>
        <w:spacing w:line="360" w:lineRule="auto"/>
        <w:rPr>
          <w:rFonts w:ascii="Arial" w:hAnsi="Arial" w:cs="Arial"/>
          <w:szCs w:val="24"/>
        </w:rPr>
      </w:pPr>
      <w:r w:rsidRPr="00DF4029">
        <w:rPr>
          <w:rFonts w:ascii="Arial" w:hAnsi="Arial" w:cs="Arial"/>
          <w:szCs w:val="24"/>
        </w:rPr>
        <w:t xml:space="preserve">Through patient education, nurses empower individuals to engage in self-management, interpret blood sugar readings, and make informed decisions regarding diet, exercise, and medication </w:t>
      </w:r>
      <w:r w:rsidRPr="00DF4029">
        <w:rPr>
          <w:rFonts w:ascii="Arial" w:hAnsi="Arial" w:cs="Arial"/>
          <w:i/>
          <w:iCs/>
          <w:szCs w:val="24"/>
        </w:rPr>
        <w:t>(NHS England, 2022; Watts, 2019).</w:t>
      </w:r>
      <w:r w:rsidRPr="00DF4029">
        <w:rPr>
          <w:rFonts w:ascii="Arial" w:hAnsi="Arial" w:cs="Arial"/>
          <w:szCs w:val="24"/>
        </w:rPr>
        <w:t xml:space="preserve"> Structured programs, such as DESMOND, combined with personalized guidance, support patients in achieving realistic health goals, improving glycaemic control, and reducing the risk of complications.</w:t>
      </w:r>
    </w:p>
    <w:p w14:paraId="6A488507" w14:textId="77777777" w:rsidR="001C00A5" w:rsidRDefault="001C00A5" w:rsidP="00FA1B71">
      <w:pPr>
        <w:spacing w:line="360" w:lineRule="auto"/>
        <w:rPr>
          <w:rFonts w:ascii="Arial" w:hAnsi="Arial" w:cs="Arial"/>
          <w:szCs w:val="24"/>
        </w:rPr>
      </w:pPr>
    </w:p>
    <w:p w14:paraId="0611D2FE" w14:textId="26035E61" w:rsidR="00DF4029" w:rsidRPr="00DF4029" w:rsidRDefault="00DF4029" w:rsidP="00FA1B71">
      <w:pPr>
        <w:spacing w:line="360" w:lineRule="auto"/>
        <w:rPr>
          <w:rFonts w:ascii="Arial" w:hAnsi="Arial" w:cs="Arial"/>
          <w:szCs w:val="24"/>
        </w:rPr>
      </w:pPr>
      <w:r w:rsidRPr="00DF4029">
        <w:rPr>
          <w:rFonts w:ascii="Arial" w:hAnsi="Arial" w:cs="Arial"/>
          <w:szCs w:val="24"/>
        </w:rPr>
        <w:t xml:space="preserve">Nurses also provide ongoing monitoring and emotional support, helping patients navigate challenges such as stress, disrupted sleep, or comorbid conditions that can affect metabolic efficiency </w:t>
      </w:r>
      <w:r w:rsidRPr="00DF4029">
        <w:rPr>
          <w:rFonts w:ascii="Arial" w:hAnsi="Arial" w:cs="Arial"/>
          <w:i/>
          <w:iCs/>
          <w:szCs w:val="24"/>
        </w:rPr>
        <w:t>(Royal College of Nursing, 2017; Bassin, 2023).</w:t>
      </w:r>
      <w:r w:rsidRPr="00DF4029">
        <w:rPr>
          <w:rFonts w:ascii="Arial" w:hAnsi="Arial" w:cs="Arial"/>
          <w:szCs w:val="24"/>
        </w:rPr>
        <w:t xml:space="preserve"> By integrating education, practical guidance, and lifestyle interventions, nurses facilitate sustainable </w:t>
      </w:r>
      <w:r w:rsidR="00AC0CBA" w:rsidRPr="00DA375C">
        <w:rPr>
          <w:rFonts w:ascii="Arial" w:hAnsi="Arial" w:cs="Arial"/>
          <w:szCs w:val="24"/>
        </w:rPr>
        <w:t>behaviour</w:t>
      </w:r>
      <w:r w:rsidRPr="00DF4029">
        <w:rPr>
          <w:rFonts w:ascii="Arial" w:hAnsi="Arial" w:cs="Arial"/>
          <w:szCs w:val="24"/>
        </w:rPr>
        <w:t xml:space="preserve"> change, promote long-term metabolic stability, and enhance overall wellbeing.</w:t>
      </w:r>
    </w:p>
    <w:p w14:paraId="3D0D9B7B" w14:textId="77777777" w:rsidR="001C00A5" w:rsidRDefault="001C00A5" w:rsidP="00FA1B71">
      <w:pPr>
        <w:spacing w:line="360" w:lineRule="auto"/>
        <w:rPr>
          <w:rFonts w:ascii="Arial" w:hAnsi="Arial" w:cs="Arial"/>
          <w:szCs w:val="24"/>
        </w:rPr>
      </w:pPr>
    </w:p>
    <w:p w14:paraId="74D81E75" w14:textId="7B245CEB" w:rsidR="00DF4029" w:rsidRPr="00DF4029" w:rsidRDefault="00DF4029" w:rsidP="00FA1B71">
      <w:pPr>
        <w:spacing w:line="360" w:lineRule="auto"/>
        <w:rPr>
          <w:rFonts w:ascii="Arial" w:hAnsi="Arial" w:cs="Arial"/>
          <w:szCs w:val="24"/>
        </w:rPr>
      </w:pPr>
      <w:r w:rsidRPr="00DF4029">
        <w:rPr>
          <w:rFonts w:ascii="Arial" w:hAnsi="Arial" w:cs="Arial"/>
          <w:szCs w:val="24"/>
        </w:rPr>
        <w:t>In conclusion, a nurse-led, patient-</w:t>
      </w:r>
      <w:r w:rsidR="00AC0CBA" w:rsidRPr="00DA375C">
        <w:rPr>
          <w:rFonts w:ascii="Arial" w:hAnsi="Arial" w:cs="Arial"/>
          <w:szCs w:val="24"/>
        </w:rPr>
        <w:t>centred</w:t>
      </w:r>
      <w:r w:rsidRPr="00DF4029">
        <w:rPr>
          <w:rFonts w:ascii="Arial" w:hAnsi="Arial" w:cs="Arial"/>
          <w:szCs w:val="24"/>
        </w:rPr>
        <w:t xml:space="preserve"> approach is fundamental in managing type 2 diabetes effectively. By combining clinical knowledge, empathetic guidance, and structured support, nurses enable patients to maintain optimal blood sugar control, prevent complications, and improve their quality of life </w:t>
      </w:r>
      <w:r w:rsidRPr="00DF4029">
        <w:rPr>
          <w:rFonts w:ascii="Arial" w:hAnsi="Arial" w:cs="Arial"/>
          <w:i/>
          <w:iCs/>
          <w:szCs w:val="24"/>
        </w:rPr>
        <w:t>(NICE, 2025; Diabetes UK, 2023).</w:t>
      </w:r>
    </w:p>
    <w:p w14:paraId="5E5181CF" w14:textId="77777777" w:rsidR="00942AC2" w:rsidRPr="00DA375C" w:rsidRDefault="00942AC2" w:rsidP="00FA1B71">
      <w:pPr>
        <w:spacing w:line="360" w:lineRule="auto"/>
        <w:rPr>
          <w:rFonts w:ascii="Arial" w:hAnsi="Arial" w:cs="Arial"/>
          <w:szCs w:val="24"/>
        </w:rPr>
      </w:pPr>
    </w:p>
    <w:p w14:paraId="251B3492" w14:textId="4E129E1E" w:rsidR="001B7A40" w:rsidRPr="0089144A" w:rsidRDefault="001B7A40" w:rsidP="0089144A">
      <w:pPr>
        <w:spacing w:line="360" w:lineRule="auto"/>
        <w:rPr>
          <w:rFonts w:ascii="Arial" w:hAnsi="Arial" w:cs="Arial"/>
          <w:sz w:val="32"/>
          <w:szCs w:val="32"/>
        </w:rPr>
      </w:pPr>
      <w:r w:rsidRPr="0089144A">
        <w:rPr>
          <w:rFonts w:ascii="Arial" w:hAnsi="Arial" w:cs="Arial"/>
          <w:sz w:val="32"/>
          <w:szCs w:val="32"/>
        </w:rPr>
        <w:t>References</w:t>
      </w:r>
    </w:p>
    <w:p w14:paraId="7C9C857F" w14:textId="77777777" w:rsidR="009B36C7" w:rsidRPr="00DA375C" w:rsidRDefault="009B36C7" w:rsidP="00FA1B71">
      <w:pPr>
        <w:spacing w:line="360" w:lineRule="auto"/>
        <w:rPr>
          <w:rFonts w:ascii="Arial" w:hAnsi="Arial" w:cs="Arial"/>
          <w:szCs w:val="24"/>
        </w:rPr>
      </w:pPr>
    </w:p>
    <w:p w14:paraId="3D5B0BFC"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Ashwell, E. (2022). British Journal of Nursing - The endocrine system and associated disorders. [online] British Journal of Nursing. Available at: </w:t>
      </w:r>
      <w:hyperlink r:id="rId12" w:tgtFrame="_new" w:history="1">
        <w:r w:rsidRPr="0074233B">
          <w:rPr>
            <w:rStyle w:val="Hyperlink"/>
            <w:rFonts w:ascii="Arial" w:hAnsi="Arial" w:cs="Arial"/>
            <w:color w:val="2F5496" w:themeColor="accent1" w:themeShade="BF"/>
            <w:szCs w:val="24"/>
          </w:rPr>
          <w:t>https://www.britishjournalofnursing.com/content/clinical-pathophysiology/the-endocrine-system-and-associated-disorders</w:t>
        </w:r>
      </w:hyperlink>
      <w:r w:rsidRPr="0074233B">
        <w:rPr>
          <w:rFonts w:ascii="Arial" w:hAnsi="Arial" w:cs="Arial"/>
          <w:szCs w:val="24"/>
        </w:rPr>
        <w:t xml:space="preserve"> [Accessed 3 Dec. 2025].</w:t>
      </w:r>
    </w:p>
    <w:p w14:paraId="68E79C62"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Bassin, S. (2023). The Impact of Physical Activity in Patients with Type 2 Diabetes. American Journal of Lifestyle Medicine, 19(1), p.155982762311805-155982762311805. doi: </w:t>
      </w:r>
      <w:hyperlink r:id="rId13" w:tgtFrame="_new" w:history="1">
        <w:r w:rsidRPr="0074233B">
          <w:rPr>
            <w:rStyle w:val="Hyperlink"/>
            <w:rFonts w:ascii="Arial" w:hAnsi="Arial" w:cs="Arial"/>
            <w:color w:val="2F5496" w:themeColor="accent1" w:themeShade="BF"/>
            <w:szCs w:val="24"/>
          </w:rPr>
          <w:t>https://doi.org/10.1177/15598276231180541</w:t>
        </w:r>
      </w:hyperlink>
      <w:r w:rsidRPr="0074233B">
        <w:rPr>
          <w:rFonts w:ascii="Arial" w:hAnsi="Arial" w:cs="Arial"/>
          <w:color w:val="2F5496" w:themeColor="accent1" w:themeShade="BF"/>
          <w:szCs w:val="24"/>
        </w:rPr>
        <w:t>.</w:t>
      </w:r>
    </w:p>
    <w:p w14:paraId="186753A4"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Bizimana, R.T. (2024). The Impact of Lifestyle Modifications on Type 2 Diabetes Prevention and Management. IDOSR JOURNAL OF BIOCHEMISTRY, BIOTECHNOLOGY AND ALLIED FIELDS, 9(3), pp.18–24. doi: </w:t>
      </w:r>
      <w:hyperlink r:id="rId14" w:tgtFrame="_new" w:history="1">
        <w:r w:rsidRPr="0074233B">
          <w:rPr>
            <w:rStyle w:val="Hyperlink"/>
            <w:rFonts w:ascii="Arial" w:hAnsi="Arial" w:cs="Arial"/>
            <w:color w:val="2F5496" w:themeColor="accent1" w:themeShade="BF"/>
            <w:szCs w:val="24"/>
          </w:rPr>
          <w:t>https://doi.org/10.59298/idosr/jbbaf/24/93.1824000</w:t>
        </w:r>
      </w:hyperlink>
      <w:r w:rsidRPr="0074233B">
        <w:rPr>
          <w:rFonts w:ascii="Arial" w:hAnsi="Arial" w:cs="Arial"/>
          <w:color w:val="2F5496" w:themeColor="accent1" w:themeShade="BF"/>
          <w:szCs w:val="24"/>
        </w:rPr>
        <w:t>.</w:t>
      </w:r>
    </w:p>
    <w:p w14:paraId="4F006D9B"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Callahan, A. (2020). 4.5: Glucose Regulation and Utilization in the Body. [online] Medicine LibreTexts. Available at: </w:t>
      </w:r>
      <w:hyperlink r:id="rId15" w:tgtFrame="_new" w:history="1">
        <w:r w:rsidRPr="0074233B">
          <w:rPr>
            <w:rStyle w:val="Hyperlink"/>
            <w:rFonts w:ascii="Arial" w:hAnsi="Arial" w:cs="Arial"/>
            <w:color w:val="2F5496" w:themeColor="accent1" w:themeShade="BF"/>
            <w:szCs w:val="24"/>
          </w:rPr>
          <w:t>https://med.libretexts.org/Bookshelves/Nutrition/Nutrition_Science_and_Everyday_Application_(Callahan_Leonard_and_Powell)/04%3A_Carbohydrates/4.05%3A_Glucose_Regulation_and_Utilization_in_the_Body</w:t>
        </w:r>
      </w:hyperlink>
      <w:r w:rsidRPr="0074233B">
        <w:rPr>
          <w:rFonts w:ascii="Arial" w:hAnsi="Arial" w:cs="Arial"/>
          <w:color w:val="2F5496" w:themeColor="accent1" w:themeShade="BF"/>
          <w:szCs w:val="24"/>
        </w:rPr>
        <w:t xml:space="preserve"> </w:t>
      </w:r>
      <w:r w:rsidRPr="0074233B">
        <w:rPr>
          <w:rFonts w:ascii="Arial" w:hAnsi="Arial" w:cs="Arial"/>
          <w:szCs w:val="24"/>
        </w:rPr>
        <w:t>[Accessed 4 Dec. 2025].</w:t>
      </w:r>
    </w:p>
    <w:p w14:paraId="5E79A188"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Diabetes UK (2023). Sleep and Diabetes. [online] Diabetes UK. Available at: </w:t>
      </w:r>
      <w:hyperlink r:id="rId16" w:tgtFrame="_new" w:history="1">
        <w:r w:rsidRPr="0074233B">
          <w:rPr>
            <w:rStyle w:val="Hyperlink"/>
            <w:rFonts w:ascii="Arial" w:hAnsi="Arial" w:cs="Arial"/>
            <w:color w:val="2F5496" w:themeColor="accent1" w:themeShade="BF"/>
            <w:szCs w:val="24"/>
          </w:rPr>
          <w:t>https://www.diabetes.org.uk/guide-to-diabetes/life-with-diabetes/sleep-and-diabetes</w:t>
        </w:r>
      </w:hyperlink>
      <w:r w:rsidRPr="0074233B">
        <w:rPr>
          <w:rFonts w:ascii="Arial" w:hAnsi="Arial" w:cs="Arial"/>
          <w:color w:val="2F5496" w:themeColor="accent1" w:themeShade="BF"/>
          <w:szCs w:val="24"/>
        </w:rPr>
        <w:t xml:space="preserve"> </w:t>
      </w:r>
      <w:r w:rsidRPr="0074233B">
        <w:rPr>
          <w:rFonts w:ascii="Arial" w:hAnsi="Arial" w:cs="Arial"/>
          <w:szCs w:val="24"/>
        </w:rPr>
        <w:t>[Accessed 5 Dec. 2025].</w:t>
      </w:r>
    </w:p>
    <w:p w14:paraId="7B36D085"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Dolan, E.W. (2024). Partner’s positive mood linked to reduced cortisol levels in older couples. [online] PsyPost - Psychology News. Available at: </w:t>
      </w:r>
      <w:hyperlink r:id="rId17" w:tgtFrame="_new" w:history="1">
        <w:r w:rsidRPr="0074233B">
          <w:rPr>
            <w:rStyle w:val="Hyperlink"/>
            <w:rFonts w:ascii="Arial" w:hAnsi="Arial" w:cs="Arial"/>
            <w:color w:val="2F5496" w:themeColor="accent1" w:themeShade="BF"/>
            <w:szCs w:val="24"/>
          </w:rPr>
          <w:t>https://www.psypost.org/partners-positive-mood-linked-to-reduced-cortisol-levels-in-older-couples/</w:t>
        </w:r>
      </w:hyperlink>
      <w:r w:rsidRPr="0074233B">
        <w:rPr>
          <w:rFonts w:ascii="Arial" w:hAnsi="Arial" w:cs="Arial"/>
          <w:color w:val="2F5496" w:themeColor="accent1" w:themeShade="BF"/>
          <w:szCs w:val="24"/>
        </w:rPr>
        <w:t xml:space="preserve"> </w:t>
      </w:r>
      <w:r w:rsidRPr="0074233B">
        <w:rPr>
          <w:rFonts w:ascii="Arial" w:hAnsi="Arial" w:cs="Arial"/>
          <w:szCs w:val="24"/>
        </w:rPr>
        <w:t>[Accessed 4 Dec. 2025].</w:t>
      </w:r>
    </w:p>
    <w:p w14:paraId="00EA70A9"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Judge, A. (2020). Metabolism. Essays in Biochemistry, [online] 64(4), pp.607–647. doi: </w:t>
      </w:r>
      <w:hyperlink r:id="rId18" w:tgtFrame="_new" w:history="1">
        <w:r w:rsidRPr="0074233B">
          <w:rPr>
            <w:rStyle w:val="Hyperlink"/>
            <w:rFonts w:ascii="Arial" w:hAnsi="Arial" w:cs="Arial"/>
            <w:i/>
            <w:iCs/>
            <w:color w:val="2F5496" w:themeColor="accent1" w:themeShade="BF"/>
            <w:szCs w:val="24"/>
          </w:rPr>
          <w:t>https://doi.org/10.1042/ebc20190041</w:t>
        </w:r>
      </w:hyperlink>
      <w:r w:rsidRPr="0074233B">
        <w:rPr>
          <w:rFonts w:ascii="Arial" w:hAnsi="Arial" w:cs="Arial"/>
          <w:i/>
          <w:iCs/>
          <w:color w:val="2F5496" w:themeColor="accent1" w:themeShade="BF"/>
          <w:szCs w:val="24"/>
        </w:rPr>
        <w:t>.</w:t>
      </w:r>
    </w:p>
    <w:p w14:paraId="3CF0BE10"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lastRenderedPageBreak/>
        <w:t xml:space="preserve">Khatri, M. (2021). What Does Your Thyroid Do? [online] WebMD. Available at: </w:t>
      </w:r>
      <w:hyperlink r:id="rId19" w:tgtFrame="_new" w:history="1">
        <w:r w:rsidRPr="0074233B">
          <w:rPr>
            <w:rStyle w:val="Hyperlink"/>
            <w:rFonts w:ascii="Arial" w:hAnsi="Arial" w:cs="Arial"/>
            <w:i/>
            <w:iCs/>
            <w:color w:val="2F5496" w:themeColor="accent1" w:themeShade="BF"/>
            <w:szCs w:val="24"/>
          </w:rPr>
          <w:t>https://www.webmd.com/a-to-z-guides/what-does-thyroid-do</w:t>
        </w:r>
      </w:hyperlink>
      <w:r w:rsidRPr="0074233B">
        <w:rPr>
          <w:rFonts w:ascii="Arial" w:hAnsi="Arial" w:cs="Arial"/>
          <w:color w:val="2F5496" w:themeColor="accent1" w:themeShade="BF"/>
          <w:szCs w:val="24"/>
        </w:rPr>
        <w:t xml:space="preserve"> </w:t>
      </w:r>
      <w:r w:rsidRPr="0074233B">
        <w:rPr>
          <w:rFonts w:ascii="Arial" w:hAnsi="Arial" w:cs="Arial"/>
          <w:szCs w:val="24"/>
        </w:rPr>
        <w:t>[Accessed 3 Dec. 2025].</w:t>
      </w:r>
    </w:p>
    <w:p w14:paraId="7AB84E44" w14:textId="77777777" w:rsidR="0074233B" w:rsidRPr="0074233B" w:rsidRDefault="0074233B" w:rsidP="00FA1B71">
      <w:pPr>
        <w:widowControl w:val="0"/>
        <w:autoSpaceDE w:val="0"/>
        <w:autoSpaceDN w:val="0"/>
        <w:adjustRightInd w:val="0"/>
        <w:spacing w:after="240" w:line="360" w:lineRule="auto"/>
        <w:rPr>
          <w:rFonts w:ascii="Arial" w:hAnsi="Arial" w:cs="Arial"/>
          <w:color w:val="2F5496" w:themeColor="accent1" w:themeShade="BF"/>
          <w:szCs w:val="24"/>
        </w:rPr>
      </w:pPr>
      <w:r w:rsidRPr="0074233B">
        <w:rPr>
          <w:rFonts w:ascii="Arial" w:hAnsi="Arial" w:cs="Arial"/>
          <w:szCs w:val="24"/>
        </w:rPr>
        <w:t xml:space="preserve">Lee, J. (2025). Excessive alcohol consumption: a driver of metabolic dysfunction and inflammation. Frontiers in Toxicology, 7. doi: </w:t>
      </w:r>
      <w:hyperlink r:id="rId20" w:tgtFrame="_new" w:history="1">
        <w:r w:rsidRPr="0074233B">
          <w:rPr>
            <w:rStyle w:val="Hyperlink"/>
            <w:rFonts w:ascii="Arial" w:hAnsi="Arial" w:cs="Arial"/>
            <w:color w:val="2F5496" w:themeColor="accent1" w:themeShade="BF"/>
            <w:szCs w:val="24"/>
          </w:rPr>
          <w:t>https://doi.org/10.3389/ftox.2025.1670769</w:t>
        </w:r>
      </w:hyperlink>
      <w:r w:rsidRPr="0074233B">
        <w:rPr>
          <w:rFonts w:ascii="Arial" w:hAnsi="Arial" w:cs="Arial"/>
          <w:color w:val="2F5496" w:themeColor="accent1" w:themeShade="BF"/>
          <w:szCs w:val="24"/>
        </w:rPr>
        <w:t>.</w:t>
      </w:r>
    </w:p>
    <w:p w14:paraId="0B9F85EF"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Małkowska, P. (2024). Positive Effects of Physical Activity on Insulin Signaling. Current Issues in Molecular Biology, 46(6), pp.5467–5487. doi: </w:t>
      </w:r>
      <w:hyperlink r:id="rId21" w:tgtFrame="_new" w:history="1">
        <w:r w:rsidRPr="0074233B">
          <w:rPr>
            <w:rStyle w:val="Hyperlink"/>
            <w:rFonts w:ascii="Arial" w:hAnsi="Arial" w:cs="Arial"/>
            <w:color w:val="2F5496" w:themeColor="accent1" w:themeShade="BF"/>
            <w:szCs w:val="24"/>
          </w:rPr>
          <w:t>https://doi.org/10.3390/cimb46060327</w:t>
        </w:r>
      </w:hyperlink>
      <w:r w:rsidRPr="0074233B">
        <w:rPr>
          <w:rFonts w:ascii="Arial" w:hAnsi="Arial" w:cs="Arial"/>
          <w:color w:val="2F5496" w:themeColor="accent1" w:themeShade="BF"/>
          <w:szCs w:val="24"/>
        </w:rPr>
        <w:t>.</w:t>
      </w:r>
    </w:p>
    <w:p w14:paraId="01E1E5CA" w14:textId="77777777" w:rsidR="0074233B" w:rsidRPr="0074233B" w:rsidRDefault="0074233B" w:rsidP="00FA1B71">
      <w:pPr>
        <w:widowControl w:val="0"/>
        <w:autoSpaceDE w:val="0"/>
        <w:autoSpaceDN w:val="0"/>
        <w:adjustRightInd w:val="0"/>
        <w:spacing w:after="240" w:line="360" w:lineRule="auto"/>
        <w:rPr>
          <w:rFonts w:ascii="Arial" w:hAnsi="Arial" w:cs="Arial"/>
          <w:color w:val="2F5496" w:themeColor="accent1" w:themeShade="BF"/>
          <w:szCs w:val="24"/>
        </w:rPr>
      </w:pPr>
      <w:r w:rsidRPr="0074233B">
        <w:rPr>
          <w:rFonts w:ascii="Arial" w:hAnsi="Arial" w:cs="Arial"/>
          <w:szCs w:val="24"/>
        </w:rPr>
        <w:t xml:space="preserve">MetabolicNews (2025). How Does Lack of Sleep Affect Insulin? [online] MetabolicNews. Available at: </w:t>
      </w:r>
      <w:hyperlink r:id="rId22" w:tgtFrame="_new" w:history="1">
        <w:r w:rsidRPr="0074233B">
          <w:rPr>
            <w:rStyle w:val="Hyperlink"/>
            <w:rFonts w:ascii="Arial" w:hAnsi="Arial" w:cs="Arial"/>
            <w:color w:val="2F5496" w:themeColor="accent1" w:themeShade="BF"/>
            <w:szCs w:val="24"/>
          </w:rPr>
          <w:t>https://metabolicnews.net/how-does-lack-of-sleep-affect-insulin/</w:t>
        </w:r>
      </w:hyperlink>
      <w:r w:rsidRPr="0074233B">
        <w:rPr>
          <w:rFonts w:ascii="Arial" w:hAnsi="Arial" w:cs="Arial"/>
          <w:color w:val="2F5496" w:themeColor="accent1" w:themeShade="BF"/>
          <w:szCs w:val="24"/>
        </w:rPr>
        <w:t xml:space="preserve"> [Accessed 4 Dec. 2025].</w:t>
      </w:r>
    </w:p>
    <w:p w14:paraId="52392031"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NHS (2024). What is the pancreas? [online] Leeds Teaching Hospitals NHS Trust. Available at: </w:t>
      </w:r>
      <w:hyperlink r:id="rId23" w:tgtFrame="_new" w:history="1">
        <w:r w:rsidRPr="0074233B">
          <w:rPr>
            <w:rStyle w:val="Hyperlink"/>
            <w:rFonts w:ascii="Arial" w:hAnsi="Arial" w:cs="Arial"/>
            <w:color w:val="2F5496" w:themeColor="accent1" w:themeShade="BF"/>
            <w:szCs w:val="24"/>
          </w:rPr>
          <w:t>https://www.leedsth.nhs.uk/services/pancreas-unit/what-is-the-pancreas/</w:t>
        </w:r>
      </w:hyperlink>
      <w:r w:rsidRPr="0074233B">
        <w:rPr>
          <w:rFonts w:ascii="Arial" w:hAnsi="Arial" w:cs="Arial"/>
          <w:color w:val="2F5496" w:themeColor="accent1" w:themeShade="BF"/>
          <w:szCs w:val="24"/>
        </w:rPr>
        <w:t xml:space="preserve"> [</w:t>
      </w:r>
      <w:r w:rsidRPr="0074233B">
        <w:rPr>
          <w:rFonts w:ascii="Arial" w:hAnsi="Arial" w:cs="Arial"/>
          <w:szCs w:val="24"/>
        </w:rPr>
        <w:t>Accessed 4 Dec. 2025].</w:t>
      </w:r>
    </w:p>
    <w:p w14:paraId="7494DF47"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NHS (2025). What is type 2 diabetes? [online] NHS. Available at: </w:t>
      </w:r>
      <w:hyperlink r:id="rId24" w:tgtFrame="_new" w:history="1">
        <w:r w:rsidRPr="0074233B">
          <w:rPr>
            <w:rStyle w:val="Hyperlink"/>
            <w:rFonts w:ascii="Arial" w:hAnsi="Arial" w:cs="Arial"/>
            <w:color w:val="2F5496" w:themeColor="accent1" w:themeShade="BF"/>
            <w:szCs w:val="24"/>
          </w:rPr>
          <w:t>https://www.nhs.uk/conditions/type-2-diabetes/what-is-type-2-diabetes/</w:t>
        </w:r>
      </w:hyperlink>
      <w:r w:rsidRPr="0074233B">
        <w:rPr>
          <w:rFonts w:ascii="Arial" w:hAnsi="Arial" w:cs="Arial"/>
          <w:color w:val="2F5496" w:themeColor="accent1" w:themeShade="BF"/>
          <w:szCs w:val="24"/>
        </w:rPr>
        <w:t xml:space="preserve"> </w:t>
      </w:r>
      <w:r w:rsidRPr="0074233B">
        <w:rPr>
          <w:rFonts w:ascii="Arial" w:hAnsi="Arial" w:cs="Arial"/>
          <w:szCs w:val="24"/>
        </w:rPr>
        <w:t>[Accessed 17 Nov. 2025].</w:t>
      </w:r>
    </w:p>
    <w:p w14:paraId="0E4691B8" w14:textId="79A8EEDD"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NHS England (2022). Enabling people to make informed health decisions. [online] NHS England. Available at: </w:t>
      </w:r>
      <w:hyperlink r:id="rId25" w:tgtFrame="_new" w:history="1">
        <w:r w:rsidRPr="0074233B">
          <w:rPr>
            <w:rStyle w:val="Hyperlink"/>
            <w:rFonts w:ascii="Arial" w:hAnsi="Arial" w:cs="Arial"/>
            <w:color w:val="2F5496" w:themeColor="accent1" w:themeShade="BF"/>
            <w:szCs w:val="24"/>
          </w:rPr>
          <w:t>https://www.england.nhs.uk/personalisedcare/health-literacy/</w:t>
        </w:r>
      </w:hyperlink>
      <w:r w:rsidRPr="0074233B">
        <w:rPr>
          <w:rFonts w:ascii="Arial" w:hAnsi="Arial" w:cs="Arial"/>
          <w:color w:val="2F5496" w:themeColor="accent1" w:themeShade="BF"/>
          <w:szCs w:val="24"/>
        </w:rPr>
        <w:t xml:space="preserve"> </w:t>
      </w:r>
      <w:r w:rsidRPr="0074233B">
        <w:rPr>
          <w:rFonts w:ascii="Arial" w:hAnsi="Arial" w:cs="Arial"/>
          <w:szCs w:val="24"/>
        </w:rPr>
        <w:t>[Accessed 5 Dec. 202</w:t>
      </w:r>
      <w:r w:rsidR="00A36429">
        <w:rPr>
          <w:rFonts w:ascii="Arial" w:hAnsi="Arial" w:cs="Arial"/>
          <w:szCs w:val="24"/>
        </w:rPr>
        <w:t>5</w:t>
      </w:r>
      <w:r w:rsidRPr="0074233B">
        <w:rPr>
          <w:rFonts w:ascii="Arial" w:hAnsi="Arial" w:cs="Arial"/>
          <w:szCs w:val="24"/>
        </w:rPr>
        <w:t>].</w:t>
      </w:r>
    </w:p>
    <w:p w14:paraId="4450FB1D"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NICE (2025). Diabetes - type 2. [online] NICE. Available at: </w:t>
      </w:r>
      <w:hyperlink r:id="rId26" w:tgtFrame="_new" w:history="1">
        <w:r w:rsidRPr="0074233B">
          <w:rPr>
            <w:rStyle w:val="Hyperlink"/>
            <w:rFonts w:ascii="Arial" w:hAnsi="Arial" w:cs="Arial"/>
            <w:color w:val="2F5496" w:themeColor="accent1" w:themeShade="BF"/>
            <w:szCs w:val="24"/>
          </w:rPr>
          <w:t>https://cks.nice.org.uk/topics/diabetes-type-2/</w:t>
        </w:r>
      </w:hyperlink>
      <w:r w:rsidRPr="0074233B">
        <w:rPr>
          <w:rFonts w:ascii="Arial" w:hAnsi="Arial" w:cs="Arial"/>
          <w:szCs w:val="24"/>
        </w:rPr>
        <w:t xml:space="preserve"> [Accessed 17 Nov. 2025].</w:t>
      </w:r>
    </w:p>
    <w:p w14:paraId="71BE5502" w14:textId="77777777" w:rsid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NICE (2025). Overweight and Obesity Management. [online] Nice.org.uk. Available at: </w:t>
      </w:r>
      <w:hyperlink r:id="rId27" w:tgtFrame="_new" w:history="1">
        <w:r w:rsidRPr="0074233B">
          <w:rPr>
            <w:rStyle w:val="Hyperlink"/>
            <w:rFonts w:ascii="Arial" w:hAnsi="Arial" w:cs="Arial"/>
            <w:color w:val="2F5496" w:themeColor="accent1" w:themeShade="BF"/>
            <w:szCs w:val="24"/>
          </w:rPr>
          <w:t>https://www.nice.org.uk/guidance/ng246</w:t>
        </w:r>
      </w:hyperlink>
      <w:r w:rsidRPr="0074233B">
        <w:rPr>
          <w:rFonts w:ascii="Arial" w:hAnsi="Arial" w:cs="Arial"/>
          <w:szCs w:val="24"/>
        </w:rPr>
        <w:t xml:space="preserve"> [Accessed 5 Dec. 2025].</w:t>
      </w:r>
    </w:p>
    <w:p w14:paraId="6F97C95E" w14:textId="79341D15" w:rsidR="008660E2" w:rsidRPr="0074233B" w:rsidRDefault="008660E2" w:rsidP="00FA1B71">
      <w:pPr>
        <w:widowControl w:val="0"/>
        <w:autoSpaceDE w:val="0"/>
        <w:autoSpaceDN w:val="0"/>
        <w:adjustRightInd w:val="0"/>
        <w:spacing w:after="240" w:line="360" w:lineRule="auto"/>
        <w:rPr>
          <w:rFonts w:ascii="Arial" w:hAnsi="Arial" w:cs="Arial"/>
          <w:szCs w:val="24"/>
        </w:rPr>
      </w:pPr>
      <w:r w:rsidRPr="008660E2">
        <w:rPr>
          <w:rFonts w:ascii="Arial" w:hAnsi="Arial" w:cs="Arial"/>
          <w:szCs w:val="24"/>
        </w:rPr>
        <w:t xml:space="preserve">NIDDK (2022). </w:t>
      </w:r>
      <w:r w:rsidRPr="008660E2">
        <w:rPr>
          <w:rFonts w:ascii="Arial" w:hAnsi="Arial" w:cs="Arial"/>
          <w:i/>
          <w:iCs/>
          <w:szCs w:val="24"/>
        </w:rPr>
        <w:t>Risk factors for Type 2 Diabetes</w:t>
      </w:r>
      <w:r w:rsidRPr="008660E2">
        <w:rPr>
          <w:rFonts w:ascii="Arial" w:hAnsi="Arial" w:cs="Arial"/>
          <w:szCs w:val="24"/>
        </w:rPr>
        <w:t xml:space="preserve">. [online] National Institute of Diabetes and Digestive and Kidney Diseases. Available at: </w:t>
      </w:r>
      <w:hyperlink r:id="rId28" w:tgtFrame="_new" w:history="1">
        <w:r w:rsidRPr="002A13A5">
          <w:rPr>
            <w:rStyle w:val="Hyperlink"/>
            <w:rFonts w:ascii="Arial" w:hAnsi="Arial" w:cs="Arial"/>
            <w:color w:val="2F5496" w:themeColor="accent1" w:themeShade="BF"/>
            <w:szCs w:val="24"/>
          </w:rPr>
          <w:t>https://www.niddk.nih.gov/health-information/diabetes/overview/risk-factors-type-2-</w:t>
        </w:r>
        <w:r w:rsidRPr="002A13A5">
          <w:rPr>
            <w:rStyle w:val="Hyperlink"/>
            <w:rFonts w:ascii="Arial" w:hAnsi="Arial" w:cs="Arial"/>
            <w:color w:val="2F5496" w:themeColor="accent1" w:themeShade="BF"/>
            <w:szCs w:val="24"/>
          </w:rPr>
          <w:lastRenderedPageBreak/>
          <w:t>diabetes</w:t>
        </w:r>
      </w:hyperlink>
      <w:r w:rsidRPr="008660E2">
        <w:rPr>
          <w:rFonts w:ascii="Arial" w:hAnsi="Arial" w:cs="Arial"/>
          <w:szCs w:val="24"/>
        </w:rPr>
        <w:t xml:space="preserve"> [Accessed 5 Dec. 2025].</w:t>
      </w:r>
    </w:p>
    <w:p w14:paraId="2DD026E3"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Office for Health Improvement &amp; Disparities (2025). Diabetes profile: Statistical commentary, March 2025. [online] GOV.UK. Available at: </w:t>
      </w:r>
      <w:hyperlink r:id="rId29" w:tgtFrame="_new" w:history="1">
        <w:r w:rsidRPr="0074233B">
          <w:rPr>
            <w:rStyle w:val="Hyperlink"/>
            <w:rFonts w:ascii="Arial" w:hAnsi="Arial" w:cs="Arial"/>
            <w:color w:val="2F5496" w:themeColor="accent1" w:themeShade="BF"/>
            <w:szCs w:val="24"/>
          </w:rPr>
          <w:t>https://www.gov.uk/government/statistics/diabetes-profile-update-march-2025/diabetes-profile-statistical-commentary-march-2025</w:t>
        </w:r>
      </w:hyperlink>
      <w:r w:rsidRPr="0074233B">
        <w:rPr>
          <w:rFonts w:ascii="Arial" w:hAnsi="Arial" w:cs="Arial"/>
          <w:szCs w:val="24"/>
        </w:rPr>
        <w:t xml:space="preserve"> [Accessed 17 Nov. 2025].</w:t>
      </w:r>
    </w:p>
    <w:p w14:paraId="2570A15E"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Royal College of Nursing (2017). The Role of Nurses in Alcohol and Drug Treatment Services a Resource for commissioners, Providers and Clinicians. [online] Public Health. Available at: </w:t>
      </w:r>
      <w:hyperlink r:id="rId30" w:tgtFrame="_new" w:history="1">
        <w:r w:rsidRPr="0074233B">
          <w:rPr>
            <w:rStyle w:val="Hyperlink"/>
            <w:rFonts w:ascii="Arial" w:hAnsi="Arial" w:cs="Arial"/>
            <w:color w:val="2F5496" w:themeColor="accent1" w:themeShade="BF"/>
            <w:szCs w:val="24"/>
          </w:rPr>
          <w:t>https://assets.publishing.service.gov.uk/media/5a81e43a40f0b62305b915dc/Role_of_nurses_in_alcohol_and_drug_services.pdf</w:t>
        </w:r>
      </w:hyperlink>
      <w:r w:rsidRPr="0074233B">
        <w:rPr>
          <w:rFonts w:ascii="Arial" w:hAnsi="Arial" w:cs="Arial"/>
          <w:szCs w:val="24"/>
        </w:rPr>
        <w:t xml:space="preserve"> [Accessed 5 Dec. 2025].</w:t>
      </w:r>
    </w:p>
    <w:p w14:paraId="6CEB50E3"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Smith, W. (2025). How nurses can support patients with obesity in primary care. [online] Nursing in Practice. Available at: </w:t>
      </w:r>
      <w:hyperlink r:id="rId31" w:tgtFrame="_new" w:history="1">
        <w:r w:rsidRPr="0074233B">
          <w:rPr>
            <w:rStyle w:val="Hyperlink"/>
            <w:rFonts w:ascii="Arial" w:hAnsi="Arial" w:cs="Arial"/>
            <w:color w:val="2F5496" w:themeColor="accent1" w:themeShade="BF"/>
            <w:szCs w:val="24"/>
          </w:rPr>
          <w:t>https://www.nursinginpractice.com/clinical/diabetes-and-endocrinology/how-nurses-can-support-patients-with-obesity-in-primary-care/</w:t>
        </w:r>
      </w:hyperlink>
      <w:r w:rsidRPr="0074233B">
        <w:rPr>
          <w:rFonts w:ascii="Arial" w:hAnsi="Arial" w:cs="Arial"/>
          <w:szCs w:val="24"/>
        </w:rPr>
        <w:t xml:space="preserve"> [Accessed 5 Dec. 2025].</w:t>
      </w:r>
    </w:p>
    <w:p w14:paraId="1A8B0815"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Watts, M. (2019). DESMOND - Diabetes Education and Self Management for Ongoing and Newly Diagnosed. [online] Diabetes.co.uk. Available at: </w:t>
      </w:r>
      <w:hyperlink r:id="rId32" w:tgtFrame="_new" w:history="1">
        <w:r w:rsidRPr="0074233B">
          <w:rPr>
            <w:rStyle w:val="Hyperlink"/>
            <w:rFonts w:ascii="Arial" w:hAnsi="Arial" w:cs="Arial"/>
            <w:color w:val="2F5496" w:themeColor="accent1" w:themeShade="BF"/>
            <w:szCs w:val="24"/>
          </w:rPr>
          <w:t>https://www.diabetes.co.uk/education/desmond.html</w:t>
        </w:r>
      </w:hyperlink>
      <w:r w:rsidRPr="0074233B">
        <w:rPr>
          <w:rFonts w:ascii="Arial" w:hAnsi="Arial" w:cs="Arial"/>
          <w:szCs w:val="24"/>
        </w:rPr>
        <w:t xml:space="preserve"> [Accessed 5 Dec. 2025].</w:t>
      </w:r>
    </w:p>
    <w:p w14:paraId="62C1CB98"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World Health Organization (2024). Diabetes. [online] WHO. Available at: </w:t>
      </w:r>
      <w:hyperlink r:id="rId33" w:tgtFrame="_new" w:history="1">
        <w:r w:rsidRPr="0074233B">
          <w:rPr>
            <w:rStyle w:val="Hyperlink"/>
            <w:rFonts w:ascii="Arial" w:hAnsi="Arial" w:cs="Arial"/>
            <w:color w:val="2F5496" w:themeColor="accent1" w:themeShade="BF"/>
            <w:szCs w:val="24"/>
          </w:rPr>
          <w:t>https://www.who.int/news-room/fact-sheets/detail/diabetes</w:t>
        </w:r>
      </w:hyperlink>
      <w:r w:rsidRPr="0074233B">
        <w:rPr>
          <w:rFonts w:ascii="Arial" w:hAnsi="Arial" w:cs="Arial"/>
          <w:color w:val="2F5496" w:themeColor="accent1" w:themeShade="BF"/>
          <w:szCs w:val="24"/>
        </w:rPr>
        <w:t xml:space="preserve"> </w:t>
      </w:r>
      <w:r w:rsidRPr="0074233B">
        <w:rPr>
          <w:rFonts w:ascii="Arial" w:hAnsi="Arial" w:cs="Arial"/>
          <w:szCs w:val="24"/>
        </w:rPr>
        <w:t>[Accessed 17 Nov. 2025].</w:t>
      </w:r>
    </w:p>
    <w:p w14:paraId="3FAC6860" w14:textId="77777777" w:rsidR="0074233B" w:rsidRPr="0074233B" w:rsidRDefault="0074233B" w:rsidP="00FA1B71">
      <w:pPr>
        <w:widowControl w:val="0"/>
        <w:autoSpaceDE w:val="0"/>
        <w:autoSpaceDN w:val="0"/>
        <w:adjustRightInd w:val="0"/>
        <w:spacing w:after="240" w:line="360" w:lineRule="auto"/>
        <w:rPr>
          <w:rFonts w:ascii="Arial" w:hAnsi="Arial" w:cs="Arial"/>
          <w:szCs w:val="24"/>
        </w:rPr>
      </w:pPr>
      <w:r w:rsidRPr="0074233B">
        <w:rPr>
          <w:rFonts w:ascii="Arial" w:hAnsi="Arial" w:cs="Arial"/>
          <w:szCs w:val="24"/>
        </w:rPr>
        <w:t xml:space="preserve">World Health Organization (2024). Global status report on alcohol and health and treatment of substance use disorders. [online] Google Books. Available at: </w:t>
      </w:r>
      <w:hyperlink r:id="rId34" w:tgtFrame="_new" w:history="1">
        <w:r w:rsidRPr="0074233B">
          <w:rPr>
            <w:rStyle w:val="Hyperlink"/>
            <w:rFonts w:ascii="Arial" w:hAnsi="Arial" w:cs="Arial"/>
            <w:color w:val="2F5496" w:themeColor="accent1" w:themeShade="BF"/>
            <w:szCs w:val="24"/>
          </w:rPr>
          <w:t>https://books.google.co.uk/books?hl=en&amp;lr=&amp;id=pI4REQAAQBAJ&amp;oi=fnd&amp;pg=PP1&amp;dq=World+Health+Organization+</w:t>
        </w:r>
      </w:hyperlink>
      <w:r w:rsidRPr="0074233B">
        <w:rPr>
          <w:rFonts w:ascii="Arial" w:hAnsi="Arial" w:cs="Arial"/>
          <w:color w:val="2F5496" w:themeColor="accent1" w:themeShade="BF"/>
          <w:szCs w:val="24"/>
        </w:rPr>
        <w:t xml:space="preserve"> </w:t>
      </w:r>
      <w:r w:rsidRPr="0074233B">
        <w:rPr>
          <w:rFonts w:ascii="Arial" w:hAnsi="Arial" w:cs="Arial"/>
          <w:szCs w:val="24"/>
        </w:rPr>
        <w:t>[Accessed 4 Dec. 2025].</w:t>
      </w:r>
    </w:p>
    <w:p w14:paraId="55ED03BA" w14:textId="77777777" w:rsidR="00085F82" w:rsidRPr="0074233B" w:rsidRDefault="00085F82" w:rsidP="00FA1B71">
      <w:pPr>
        <w:widowControl w:val="0"/>
        <w:autoSpaceDE w:val="0"/>
        <w:autoSpaceDN w:val="0"/>
        <w:adjustRightInd w:val="0"/>
        <w:spacing w:after="240" w:line="360" w:lineRule="auto"/>
        <w:rPr>
          <w:rFonts w:cs="Times New Roman"/>
        </w:rPr>
      </w:pPr>
    </w:p>
    <w:p w14:paraId="57D9C6BA" w14:textId="77777777" w:rsidR="009B36C7" w:rsidRPr="009B36C7" w:rsidRDefault="009B36C7" w:rsidP="00FA1B71">
      <w:pPr>
        <w:spacing w:line="360" w:lineRule="auto"/>
        <w:rPr>
          <w:lang w:val="en-US"/>
        </w:rPr>
      </w:pPr>
    </w:p>
    <w:p w14:paraId="15D654F8" w14:textId="77777777" w:rsidR="001B7A40" w:rsidRPr="00C03A91" w:rsidRDefault="001B7A40" w:rsidP="00FA1B71">
      <w:pPr>
        <w:spacing w:line="360" w:lineRule="auto"/>
        <w:rPr>
          <w:rFonts w:ascii="Arial" w:hAnsi="Arial" w:cs="Arial"/>
        </w:rPr>
      </w:pPr>
    </w:p>
    <w:p w14:paraId="1C1B5B6E" w14:textId="600C71D3" w:rsidR="001B7A40" w:rsidRPr="00C03A91" w:rsidRDefault="001B7A40" w:rsidP="00FA1B71">
      <w:pPr>
        <w:spacing w:line="360" w:lineRule="auto"/>
        <w:rPr>
          <w:rFonts w:ascii="Arial" w:hAnsi="Arial" w:cs="Arial"/>
        </w:rPr>
      </w:pPr>
    </w:p>
    <w:sectPr w:rsidR="001B7A40" w:rsidRPr="00C03A91" w:rsidSect="00370282">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4942F" w14:textId="77777777" w:rsidR="00854F70" w:rsidRDefault="00854F70" w:rsidP="00C03A91">
      <w:pPr>
        <w:spacing w:after="0" w:line="240" w:lineRule="auto"/>
      </w:pPr>
      <w:r>
        <w:separator/>
      </w:r>
    </w:p>
  </w:endnote>
  <w:endnote w:type="continuationSeparator" w:id="0">
    <w:p w14:paraId="6E1727C7" w14:textId="77777777" w:rsidR="00854F70" w:rsidRDefault="00854F70"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94664" w14:textId="77777777" w:rsidR="00854F70" w:rsidRDefault="00854F70" w:rsidP="00C03A91">
      <w:pPr>
        <w:spacing w:after="0" w:line="240" w:lineRule="auto"/>
      </w:pPr>
      <w:r>
        <w:separator/>
      </w:r>
    </w:p>
  </w:footnote>
  <w:footnote w:type="continuationSeparator" w:id="0">
    <w:p w14:paraId="65BD9A02" w14:textId="77777777" w:rsidR="00854F70" w:rsidRDefault="00854F70" w:rsidP="00C03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240580"/>
      <w:docPartObj>
        <w:docPartGallery w:val="Page Numbers (Top of Page)"/>
        <w:docPartUnique/>
      </w:docPartObj>
    </w:sdtPr>
    <w:sdtEndPr>
      <w:rPr>
        <w:noProof/>
      </w:rPr>
    </w:sdtEndPr>
    <w:sdtContent>
      <w:p w14:paraId="53D04A34" w14:textId="62FEEE2E" w:rsidR="00714500" w:rsidRDefault="00714500">
        <w:pPr>
          <w:pStyle w:val="Header"/>
        </w:pPr>
        <w:r>
          <w:fldChar w:fldCharType="begin"/>
        </w:r>
        <w:r>
          <w:instrText xml:space="preserve"> PAGE   \* MERGEFORMAT </w:instrText>
        </w:r>
        <w:r>
          <w:fldChar w:fldCharType="separate"/>
        </w:r>
        <w:r>
          <w:rPr>
            <w:noProof/>
          </w:rPr>
          <w:t>2</w:t>
        </w:r>
        <w:r>
          <w:rPr>
            <w:noProof/>
          </w:rPr>
          <w:fldChar w:fldCharType="end"/>
        </w:r>
      </w:p>
    </w:sdtContent>
  </w:sdt>
  <w:p w14:paraId="03EEF46E" w14:textId="77777777" w:rsidR="00714500" w:rsidRDefault="007145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43689"/>
    <w:multiLevelType w:val="hybridMultilevel"/>
    <w:tmpl w:val="B50E8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2B3529"/>
    <w:multiLevelType w:val="multilevel"/>
    <w:tmpl w:val="318A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CC01E4"/>
    <w:multiLevelType w:val="hybridMultilevel"/>
    <w:tmpl w:val="15966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1"/>
  </w:num>
  <w:num w:numId="2" w16cid:durableId="1940680655">
    <w:abstractNumId w:val="0"/>
  </w:num>
  <w:num w:numId="3" w16cid:durableId="363483085">
    <w:abstractNumId w:val="3"/>
  </w:num>
  <w:num w:numId="4" w16cid:durableId="1381512505">
    <w:abstractNumId w:val="4"/>
  </w:num>
  <w:num w:numId="5" w16cid:durableId="865215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04D7"/>
    <w:rsid w:val="00014515"/>
    <w:rsid w:val="00015CD6"/>
    <w:rsid w:val="00023D68"/>
    <w:rsid w:val="00025463"/>
    <w:rsid w:val="00026959"/>
    <w:rsid w:val="000308EA"/>
    <w:rsid w:val="00031281"/>
    <w:rsid w:val="00035127"/>
    <w:rsid w:val="00040327"/>
    <w:rsid w:val="000433CA"/>
    <w:rsid w:val="00043E66"/>
    <w:rsid w:val="000444EE"/>
    <w:rsid w:val="00044BB3"/>
    <w:rsid w:val="00044C31"/>
    <w:rsid w:val="0005274A"/>
    <w:rsid w:val="00053536"/>
    <w:rsid w:val="0005519B"/>
    <w:rsid w:val="000563A7"/>
    <w:rsid w:val="00060B59"/>
    <w:rsid w:val="0006127C"/>
    <w:rsid w:val="00064D3E"/>
    <w:rsid w:val="0007324C"/>
    <w:rsid w:val="00075A31"/>
    <w:rsid w:val="00076AC0"/>
    <w:rsid w:val="00076F41"/>
    <w:rsid w:val="00085F82"/>
    <w:rsid w:val="0008602D"/>
    <w:rsid w:val="000874BC"/>
    <w:rsid w:val="00091885"/>
    <w:rsid w:val="00097AE9"/>
    <w:rsid w:val="00097DF9"/>
    <w:rsid w:val="000A30A5"/>
    <w:rsid w:val="000B0366"/>
    <w:rsid w:val="000B4D7B"/>
    <w:rsid w:val="000C437A"/>
    <w:rsid w:val="000C4EDA"/>
    <w:rsid w:val="000C6AC8"/>
    <w:rsid w:val="000D1891"/>
    <w:rsid w:val="000D21A3"/>
    <w:rsid w:val="000E4404"/>
    <w:rsid w:val="000E4B38"/>
    <w:rsid w:val="000E79B5"/>
    <w:rsid w:val="000F3525"/>
    <w:rsid w:val="000F440A"/>
    <w:rsid w:val="000F4539"/>
    <w:rsid w:val="000F5016"/>
    <w:rsid w:val="000F61B0"/>
    <w:rsid w:val="00101291"/>
    <w:rsid w:val="00104D7B"/>
    <w:rsid w:val="00107A94"/>
    <w:rsid w:val="00110E95"/>
    <w:rsid w:val="0012015B"/>
    <w:rsid w:val="001266A1"/>
    <w:rsid w:val="00137547"/>
    <w:rsid w:val="0014151B"/>
    <w:rsid w:val="00143216"/>
    <w:rsid w:val="00144C49"/>
    <w:rsid w:val="00146107"/>
    <w:rsid w:val="00155091"/>
    <w:rsid w:val="00163FBD"/>
    <w:rsid w:val="001671AC"/>
    <w:rsid w:val="001802A9"/>
    <w:rsid w:val="00180632"/>
    <w:rsid w:val="00181B6E"/>
    <w:rsid w:val="00185302"/>
    <w:rsid w:val="0018534C"/>
    <w:rsid w:val="001869E6"/>
    <w:rsid w:val="00187A7B"/>
    <w:rsid w:val="001A316E"/>
    <w:rsid w:val="001A639A"/>
    <w:rsid w:val="001B23DD"/>
    <w:rsid w:val="001B4A8E"/>
    <w:rsid w:val="001B5B35"/>
    <w:rsid w:val="001B655F"/>
    <w:rsid w:val="001B6585"/>
    <w:rsid w:val="001B7A40"/>
    <w:rsid w:val="001C00A5"/>
    <w:rsid w:val="001C2247"/>
    <w:rsid w:val="001C4085"/>
    <w:rsid w:val="001C5076"/>
    <w:rsid w:val="001D4676"/>
    <w:rsid w:val="001D5269"/>
    <w:rsid w:val="001D6F0B"/>
    <w:rsid w:val="001F6DDB"/>
    <w:rsid w:val="002017E4"/>
    <w:rsid w:val="00201A33"/>
    <w:rsid w:val="00207DB2"/>
    <w:rsid w:val="0021154A"/>
    <w:rsid w:val="00216C85"/>
    <w:rsid w:val="00217217"/>
    <w:rsid w:val="00221D0B"/>
    <w:rsid w:val="00237868"/>
    <w:rsid w:val="00243DD5"/>
    <w:rsid w:val="0024403A"/>
    <w:rsid w:val="002603CF"/>
    <w:rsid w:val="002614CF"/>
    <w:rsid w:val="00262CEB"/>
    <w:rsid w:val="002705C9"/>
    <w:rsid w:val="00270B28"/>
    <w:rsid w:val="00273D10"/>
    <w:rsid w:val="00273EDD"/>
    <w:rsid w:val="00275BCC"/>
    <w:rsid w:val="00276BFC"/>
    <w:rsid w:val="00282ADA"/>
    <w:rsid w:val="00283229"/>
    <w:rsid w:val="00284018"/>
    <w:rsid w:val="002862EC"/>
    <w:rsid w:val="00292DD7"/>
    <w:rsid w:val="002A13A5"/>
    <w:rsid w:val="002A2737"/>
    <w:rsid w:val="002A60F0"/>
    <w:rsid w:val="002B324B"/>
    <w:rsid w:val="002B7A25"/>
    <w:rsid w:val="002B7EA4"/>
    <w:rsid w:val="002C3965"/>
    <w:rsid w:val="002D12EA"/>
    <w:rsid w:val="002D2004"/>
    <w:rsid w:val="002D597C"/>
    <w:rsid w:val="002D5EDB"/>
    <w:rsid w:val="002E2923"/>
    <w:rsid w:val="002E4912"/>
    <w:rsid w:val="002E770D"/>
    <w:rsid w:val="002F1D1F"/>
    <w:rsid w:val="002F411D"/>
    <w:rsid w:val="00300F67"/>
    <w:rsid w:val="003034CC"/>
    <w:rsid w:val="00305444"/>
    <w:rsid w:val="00305A18"/>
    <w:rsid w:val="003067DF"/>
    <w:rsid w:val="003110AE"/>
    <w:rsid w:val="00321C4C"/>
    <w:rsid w:val="00322BB3"/>
    <w:rsid w:val="003330B9"/>
    <w:rsid w:val="00341532"/>
    <w:rsid w:val="00343AE3"/>
    <w:rsid w:val="00344B7A"/>
    <w:rsid w:val="0034555E"/>
    <w:rsid w:val="00346160"/>
    <w:rsid w:val="00346ED8"/>
    <w:rsid w:val="0035028D"/>
    <w:rsid w:val="00360E43"/>
    <w:rsid w:val="00367B65"/>
    <w:rsid w:val="00370282"/>
    <w:rsid w:val="00371CEF"/>
    <w:rsid w:val="00374B91"/>
    <w:rsid w:val="0038189E"/>
    <w:rsid w:val="0038214E"/>
    <w:rsid w:val="00382A9F"/>
    <w:rsid w:val="00384C9C"/>
    <w:rsid w:val="00385843"/>
    <w:rsid w:val="00390454"/>
    <w:rsid w:val="003906E2"/>
    <w:rsid w:val="00392F3A"/>
    <w:rsid w:val="003946E1"/>
    <w:rsid w:val="00395AFC"/>
    <w:rsid w:val="00396B3A"/>
    <w:rsid w:val="003A04DC"/>
    <w:rsid w:val="003B4669"/>
    <w:rsid w:val="003C066B"/>
    <w:rsid w:val="003C0E54"/>
    <w:rsid w:val="003C1BAC"/>
    <w:rsid w:val="003C2890"/>
    <w:rsid w:val="003C3683"/>
    <w:rsid w:val="003C7CD8"/>
    <w:rsid w:val="003E6017"/>
    <w:rsid w:val="004137EF"/>
    <w:rsid w:val="00414F2F"/>
    <w:rsid w:val="00420054"/>
    <w:rsid w:val="004257DC"/>
    <w:rsid w:val="0043020D"/>
    <w:rsid w:val="00432806"/>
    <w:rsid w:val="00433182"/>
    <w:rsid w:val="004400C0"/>
    <w:rsid w:val="004425FC"/>
    <w:rsid w:val="0044460D"/>
    <w:rsid w:val="0045598F"/>
    <w:rsid w:val="004577F7"/>
    <w:rsid w:val="00467339"/>
    <w:rsid w:val="00467CF7"/>
    <w:rsid w:val="00472F46"/>
    <w:rsid w:val="00473453"/>
    <w:rsid w:val="0049313F"/>
    <w:rsid w:val="00497696"/>
    <w:rsid w:val="00497B48"/>
    <w:rsid w:val="004B0860"/>
    <w:rsid w:val="004B5636"/>
    <w:rsid w:val="004C1E8A"/>
    <w:rsid w:val="004C1F89"/>
    <w:rsid w:val="004C4509"/>
    <w:rsid w:val="004C6591"/>
    <w:rsid w:val="004D653D"/>
    <w:rsid w:val="004E4A0F"/>
    <w:rsid w:val="004F0E21"/>
    <w:rsid w:val="004F49A8"/>
    <w:rsid w:val="004F52B1"/>
    <w:rsid w:val="004F7987"/>
    <w:rsid w:val="004F7A54"/>
    <w:rsid w:val="00502194"/>
    <w:rsid w:val="0051341C"/>
    <w:rsid w:val="00525B82"/>
    <w:rsid w:val="00535EA7"/>
    <w:rsid w:val="00543DB1"/>
    <w:rsid w:val="00545B1B"/>
    <w:rsid w:val="00547F72"/>
    <w:rsid w:val="00551842"/>
    <w:rsid w:val="005570DD"/>
    <w:rsid w:val="00571D28"/>
    <w:rsid w:val="00575DB0"/>
    <w:rsid w:val="005903F6"/>
    <w:rsid w:val="005975A8"/>
    <w:rsid w:val="005B142E"/>
    <w:rsid w:val="005B1805"/>
    <w:rsid w:val="005B444F"/>
    <w:rsid w:val="005D2CE6"/>
    <w:rsid w:val="005D40BB"/>
    <w:rsid w:val="005D5472"/>
    <w:rsid w:val="005D743A"/>
    <w:rsid w:val="005E04D5"/>
    <w:rsid w:val="005E25D2"/>
    <w:rsid w:val="005E55AB"/>
    <w:rsid w:val="005E6389"/>
    <w:rsid w:val="005E7F54"/>
    <w:rsid w:val="005F096D"/>
    <w:rsid w:val="005F5069"/>
    <w:rsid w:val="005F6259"/>
    <w:rsid w:val="00621B11"/>
    <w:rsid w:val="00626ECB"/>
    <w:rsid w:val="0063104B"/>
    <w:rsid w:val="00634D22"/>
    <w:rsid w:val="006351DB"/>
    <w:rsid w:val="00643314"/>
    <w:rsid w:val="006533A8"/>
    <w:rsid w:val="00653F9F"/>
    <w:rsid w:val="00655015"/>
    <w:rsid w:val="006636E7"/>
    <w:rsid w:val="00670F58"/>
    <w:rsid w:val="006778CC"/>
    <w:rsid w:val="00683627"/>
    <w:rsid w:val="00684222"/>
    <w:rsid w:val="00692AE6"/>
    <w:rsid w:val="00693524"/>
    <w:rsid w:val="006A2F8E"/>
    <w:rsid w:val="006B16E5"/>
    <w:rsid w:val="006C167A"/>
    <w:rsid w:val="006C7902"/>
    <w:rsid w:val="006D4F56"/>
    <w:rsid w:val="006E14DA"/>
    <w:rsid w:val="006E21CA"/>
    <w:rsid w:val="006E26D9"/>
    <w:rsid w:val="006E58B7"/>
    <w:rsid w:val="006F2C25"/>
    <w:rsid w:val="006F44A0"/>
    <w:rsid w:val="00705F2D"/>
    <w:rsid w:val="00707C49"/>
    <w:rsid w:val="0071137F"/>
    <w:rsid w:val="007127A5"/>
    <w:rsid w:val="00712B15"/>
    <w:rsid w:val="00714500"/>
    <w:rsid w:val="00722FA2"/>
    <w:rsid w:val="00731194"/>
    <w:rsid w:val="0073260C"/>
    <w:rsid w:val="007417FC"/>
    <w:rsid w:val="0074233B"/>
    <w:rsid w:val="007515F8"/>
    <w:rsid w:val="00767122"/>
    <w:rsid w:val="0077569A"/>
    <w:rsid w:val="007837A7"/>
    <w:rsid w:val="00786B16"/>
    <w:rsid w:val="00791122"/>
    <w:rsid w:val="00797CA6"/>
    <w:rsid w:val="007A3E86"/>
    <w:rsid w:val="007A674A"/>
    <w:rsid w:val="007A7297"/>
    <w:rsid w:val="007B0EAD"/>
    <w:rsid w:val="007B2249"/>
    <w:rsid w:val="007B2358"/>
    <w:rsid w:val="007B60B8"/>
    <w:rsid w:val="007C228C"/>
    <w:rsid w:val="007C69D0"/>
    <w:rsid w:val="007D41BB"/>
    <w:rsid w:val="007E4D6C"/>
    <w:rsid w:val="007E7745"/>
    <w:rsid w:val="00806F01"/>
    <w:rsid w:val="00816684"/>
    <w:rsid w:val="00816AE5"/>
    <w:rsid w:val="008173AC"/>
    <w:rsid w:val="008217B1"/>
    <w:rsid w:val="008223EA"/>
    <w:rsid w:val="008226CE"/>
    <w:rsid w:val="008258DD"/>
    <w:rsid w:val="00830654"/>
    <w:rsid w:val="00834665"/>
    <w:rsid w:val="008353D4"/>
    <w:rsid w:val="00835E26"/>
    <w:rsid w:val="00837D25"/>
    <w:rsid w:val="00840DEE"/>
    <w:rsid w:val="008543E7"/>
    <w:rsid w:val="00854F70"/>
    <w:rsid w:val="00857EAE"/>
    <w:rsid w:val="00861C42"/>
    <w:rsid w:val="0086328C"/>
    <w:rsid w:val="00863BB8"/>
    <w:rsid w:val="00863D2A"/>
    <w:rsid w:val="008660E2"/>
    <w:rsid w:val="00870016"/>
    <w:rsid w:val="00872718"/>
    <w:rsid w:val="0087523F"/>
    <w:rsid w:val="00875B07"/>
    <w:rsid w:val="00881C90"/>
    <w:rsid w:val="00882F98"/>
    <w:rsid w:val="00886760"/>
    <w:rsid w:val="0089144A"/>
    <w:rsid w:val="008A1621"/>
    <w:rsid w:val="008B0316"/>
    <w:rsid w:val="008B6BB7"/>
    <w:rsid w:val="008D087A"/>
    <w:rsid w:val="008D2D4C"/>
    <w:rsid w:val="008E0352"/>
    <w:rsid w:val="008E1131"/>
    <w:rsid w:val="008E6FAC"/>
    <w:rsid w:val="008F6235"/>
    <w:rsid w:val="008F626C"/>
    <w:rsid w:val="00900EA9"/>
    <w:rsid w:val="009014B9"/>
    <w:rsid w:val="009051D1"/>
    <w:rsid w:val="0090571A"/>
    <w:rsid w:val="0090713C"/>
    <w:rsid w:val="00912CA3"/>
    <w:rsid w:val="00912DED"/>
    <w:rsid w:val="00913105"/>
    <w:rsid w:val="009132B8"/>
    <w:rsid w:val="00917F38"/>
    <w:rsid w:val="00920BAF"/>
    <w:rsid w:val="009219A4"/>
    <w:rsid w:val="0093011C"/>
    <w:rsid w:val="00930C5F"/>
    <w:rsid w:val="0093271D"/>
    <w:rsid w:val="00942AC2"/>
    <w:rsid w:val="00955FEF"/>
    <w:rsid w:val="00957B8E"/>
    <w:rsid w:val="009610A5"/>
    <w:rsid w:val="00977BE0"/>
    <w:rsid w:val="009828F8"/>
    <w:rsid w:val="0098567B"/>
    <w:rsid w:val="0099186D"/>
    <w:rsid w:val="0099738B"/>
    <w:rsid w:val="009A2673"/>
    <w:rsid w:val="009A5B17"/>
    <w:rsid w:val="009B36C7"/>
    <w:rsid w:val="009B37FA"/>
    <w:rsid w:val="009B7B5A"/>
    <w:rsid w:val="009C043B"/>
    <w:rsid w:val="009C0FDB"/>
    <w:rsid w:val="009C3E76"/>
    <w:rsid w:val="009C6B6F"/>
    <w:rsid w:val="009D00CE"/>
    <w:rsid w:val="009D1D1E"/>
    <w:rsid w:val="009D23B6"/>
    <w:rsid w:val="009D289B"/>
    <w:rsid w:val="009E2EB1"/>
    <w:rsid w:val="009E3A19"/>
    <w:rsid w:val="009E5B71"/>
    <w:rsid w:val="009F575B"/>
    <w:rsid w:val="00A035FD"/>
    <w:rsid w:val="00A03CDE"/>
    <w:rsid w:val="00A12123"/>
    <w:rsid w:val="00A1405C"/>
    <w:rsid w:val="00A1435D"/>
    <w:rsid w:val="00A15B4B"/>
    <w:rsid w:val="00A2368D"/>
    <w:rsid w:val="00A24AED"/>
    <w:rsid w:val="00A27BBD"/>
    <w:rsid w:val="00A33442"/>
    <w:rsid w:val="00A34F8C"/>
    <w:rsid w:val="00A36429"/>
    <w:rsid w:val="00A41E1F"/>
    <w:rsid w:val="00A44963"/>
    <w:rsid w:val="00A519CC"/>
    <w:rsid w:val="00A536B7"/>
    <w:rsid w:val="00A56062"/>
    <w:rsid w:val="00A57476"/>
    <w:rsid w:val="00A635FB"/>
    <w:rsid w:val="00A72D9D"/>
    <w:rsid w:val="00A75423"/>
    <w:rsid w:val="00A80C7E"/>
    <w:rsid w:val="00A82B34"/>
    <w:rsid w:val="00A8685A"/>
    <w:rsid w:val="00A87B58"/>
    <w:rsid w:val="00A923A2"/>
    <w:rsid w:val="00AA4590"/>
    <w:rsid w:val="00AA4DD8"/>
    <w:rsid w:val="00AB548E"/>
    <w:rsid w:val="00AB62EA"/>
    <w:rsid w:val="00AC0CBA"/>
    <w:rsid w:val="00AC0E59"/>
    <w:rsid w:val="00AC2AF6"/>
    <w:rsid w:val="00AD0FE7"/>
    <w:rsid w:val="00AD2031"/>
    <w:rsid w:val="00AD26F4"/>
    <w:rsid w:val="00AD392D"/>
    <w:rsid w:val="00AD4FDC"/>
    <w:rsid w:val="00AE1CA9"/>
    <w:rsid w:val="00AF491D"/>
    <w:rsid w:val="00B210A7"/>
    <w:rsid w:val="00B3399F"/>
    <w:rsid w:val="00B3441D"/>
    <w:rsid w:val="00B414B4"/>
    <w:rsid w:val="00B41AF5"/>
    <w:rsid w:val="00B43618"/>
    <w:rsid w:val="00B445F3"/>
    <w:rsid w:val="00B4465B"/>
    <w:rsid w:val="00B52C3C"/>
    <w:rsid w:val="00B55FC3"/>
    <w:rsid w:val="00B6491D"/>
    <w:rsid w:val="00B66941"/>
    <w:rsid w:val="00B7031B"/>
    <w:rsid w:val="00B825D5"/>
    <w:rsid w:val="00B8293A"/>
    <w:rsid w:val="00B843C7"/>
    <w:rsid w:val="00B855C1"/>
    <w:rsid w:val="00B8613F"/>
    <w:rsid w:val="00B92E91"/>
    <w:rsid w:val="00B93E13"/>
    <w:rsid w:val="00BA1871"/>
    <w:rsid w:val="00BA39DD"/>
    <w:rsid w:val="00BA5D49"/>
    <w:rsid w:val="00BA764A"/>
    <w:rsid w:val="00BA7BE9"/>
    <w:rsid w:val="00BB651C"/>
    <w:rsid w:val="00BB6C75"/>
    <w:rsid w:val="00BB779C"/>
    <w:rsid w:val="00BC32F0"/>
    <w:rsid w:val="00BD2170"/>
    <w:rsid w:val="00BD69E7"/>
    <w:rsid w:val="00BD764C"/>
    <w:rsid w:val="00BE104D"/>
    <w:rsid w:val="00BE756A"/>
    <w:rsid w:val="00BE7A0D"/>
    <w:rsid w:val="00BF3C88"/>
    <w:rsid w:val="00BF6930"/>
    <w:rsid w:val="00C03A91"/>
    <w:rsid w:val="00C044ED"/>
    <w:rsid w:val="00C203FA"/>
    <w:rsid w:val="00C25F95"/>
    <w:rsid w:val="00C37553"/>
    <w:rsid w:val="00C4190E"/>
    <w:rsid w:val="00C442D8"/>
    <w:rsid w:val="00C44828"/>
    <w:rsid w:val="00C466F5"/>
    <w:rsid w:val="00C47196"/>
    <w:rsid w:val="00C52BE2"/>
    <w:rsid w:val="00C52EC5"/>
    <w:rsid w:val="00C618E8"/>
    <w:rsid w:val="00C622B5"/>
    <w:rsid w:val="00C62758"/>
    <w:rsid w:val="00C63A67"/>
    <w:rsid w:val="00C70285"/>
    <w:rsid w:val="00C70B4A"/>
    <w:rsid w:val="00C714A0"/>
    <w:rsid w:val="00C715AA"/>
    <w:rsid w:val="00C72AD6"/>
    <w:rsid w:val="00C73350"/>
    <w:rsid w:val="00C74E30"/>
    <w:rsid w:val="00C7721D"/>
    <w:rsid w:val="00C81C8B"/>
    <w:rsid w:val="00C82170"/>
    <w:rsid w:val="00C82469"/>
    <w:rsid w:val="00CA56A9"/>
    <w:rsid w:val="00CA60AB"/>
    <w:rsid w:val="00CA706A"/>
    <w:rsid w:val="00CB1017"/>
    <w:rsid w:val="00CB49D3"/>
    <w:rsid w:val="00CB54C6"/>
    <w:rsid w:val="00CB5A5C"/>
    <w:rsid w:val="00CC22E8"/>
    <w:rsid w:val="00CC766D"/>
    <w:rsid w:val="00CD2863"/>
    <w:rsid w:val="00CD3A5A"/>
    <w:rsid w:val="00CD6C12"/>
    <w:rsid w:val="00CE2794"/>
    <w:rsid w:val="00CE3BB9"/>
    <w:rsid w:val="00CE3FE6"/>
    <w:rsid w:val="00CE49A5"/>
    <w:rsid w:val="00CE7A90"/>
    <w:rsid w:val="00CF5863"/>
    <w:rsid w:val="00CF7FAA"/>
    <w:rsid w:val="00D01726"/>
    <w:rsid w:val="00D0542A"/>
    <w:rsid w:val="00D05449"/>
    <w:rsid w:val="00D12767"/>
    <w:rsid w:val="00D12F27"/>
    <w:rsid w:val="00D12F9E"/>
    <w:rsid w:val="00D178A9"/>
    <w:rsid w:val="00D2357A"/>
    <w:rsid w:val="00D429C6"/>
    <w:rsid w:val="00D429C9"/>
    <w:rsid w:val="00D43199"/>
    <w:rsid w:val="00D537DF"/>
    <w:rsid w:val="00D53855"/>
    <w:rsid w:val="00D62BD9"/>
    <w:rsid w:val="00D677E1"/>
    <w:rsid w:val="00D678CA"/>
    <w:rsid w:val="00D71D14"/>
    <w:rsid w:val="00D73FB0"/>
    <w:rsid w:val="00D75FC1"/>
    <w:rsid w:val="00D80E45"/>
    <w:rsid w:val="00D826DB"/>
    <w:rsid w:val="00D85A4E"/>
    <w:rsid w:val="00D904A9"/>
    <w:rsid w:val="00D96F0E"/>
    <w:rsid w:val="00DA375C"/>
    <w:rsid w:val="00DA42F7"/>
    <w:rsid w:val="00DA48E2"/>
    <w:rsid w:val="00DA4CF3"/>
    <w:rsid w:val="00DA654D"/>
    <w:rsid w:val="00DA78CE"/>
    <w:rsid w:val="00DB2779"/>
    <w:rsid w:val="00DB3985"/>
    <w:rsid w:val="00DB6D4B"/>
    <w:rsid w:val="00DB7CAD"/>
    <w:rsid w:val="00DC0AC3"/>
    <w:rsid w:val="00DC2431"/>
    <w:rsid w:val="00DC45D0"/>
    <w:rsid w:val="00DC51C4"/>
    <w:rsid w:val="00DD1BF7"/>
    <w:rsid w:val="00DD2162"/>
    <w:rsid w:val="00DE4699"/>
    <w:rsid w:val="00DE5A5A"/>
    <w:rsid w:val="00DF4029"/>
    <w:rsid w:val="00DF40D0"/>
    <w:rsid w:val="00E119AF"/>
    <w:rsid w:val="00E16E54"/>
    <w:rsid w:val="00E2038D"/>
    <w:rsid w:val="00E245AF"/>
    <w:rsid w:val="00E313BB"/>
    <w:rsid w:val="00E322BB"/>
    <w:rsid w:val="00E34EA4"/>
    <w:rsid w:val="00E376BE"/>
    <w:rsid w:val="00E403D7"/>
    <w:rsid w:val="00E43A73"/>
    <w:rsid w:val="00E44C6F"/>
    <w:rsid w:val="00E477C5"/>
    <w:rsid w:val="00E73351"/>
    <w:rsid w:val="00E74F8C"/>
    <w:rsid w:val="00E842C9"/>
    <w:rsid w:val="00E94A2B"/>
    <w:rsid w:val="00E951E2"/>
    <w:rsid w:val="00EA381D"/>
    <w:rsid w:val="00EB12BC"/>
    <w:rsid w:val="00EB1F50"/>
    <w:rsid w:val="00EC279A"/>
    <w:rsid w:val="00EC2F7B"/>
    <w:rsid w:val="00ED20D8"/>
    <w:rsid w:val="00ED3C9B"/>
    <w:rsid w:val="00ED7082"/>
    <w:rsid w:val="00ED79BF"/>
    <w:rsid w:val="00EF1D84"/>
    <w:rsid w:val="00EF4147"/>
    <w:rsid w:val="00EF7E54"/>
    <w:rsid w:val="00F00AA6"/>
    <w:rsid w:val="00F06C0D"/>
    <w:rsid w:val="00F101F9"/>
    <w:rsid w:val="00F137E3"/>
    <w:rsid w:val="00F17A4E"/>
    <w:rsid w:val="00F21B80"/>
    <w:rsid w:val="00F22390"/>
    <w:rsid w:val="00F233D1"/>
    <w:rsid w:val="00F2772A"/>
    <w:rsid w:val="00F34E47"/>
    <w:rsid w:val="00F36ACC"/>
    <w:rsid w:val="00F41F15"/>
    <w:rsid w:val="00F50336"/>
    <w:rsid w:val="00F51AFC"/>
    <w:rsid w:val="00F54A6C"/>
    <w:rsid w:val="00F56836"/>
    <w:rsid w:val="00F662CD"/>
    <w:rsid w:val="00F67E81"/>
    <w:rsid w:val="00F71A36"/>
    <w:rsid w:val="00F76D4F"/>
    <w:rsid w:val="00F813AA"/>
    <w:rsid w:val="00F84828"/>
    <w:rsid w:val="00F84D41"/>
    <w:rsid w:val="00F851A8"/>
    <w:rsid w:val="00F852F0"/>
    <w:rsid w:val="00F860E4"/>
    <w:rsid w:val="00F91EBF"/>
    <w:rsid w:val="00F95303"/>
    <w:rsid w:val="00F97A60"/>
    <w:rsid w:val="00FA1B71"/>
    <w:rsid w:val="00FA34B9"/>
    <w:rsid w:val="00FA458D"/>
    <w:rsid w:val="00FA5BF1"/>
    <w:rsid w:val="00FB4866"/>
    <w:rsid w:val="00FB4F21"/>
    <w:rsid w:val="00FB5E2A"/>
    <w:rsid w:val="00FC0102"/>
    <w:rsid w:val="00FC49E2"/>
    <w:rsid w:val="00FD04BD"/>
    <w:rsid w:val="00FD606E"/>
    <w:rsid w:val="00FD7392"/>
    <w:rsid w:val="00FE2B22"/>
    <w:rsid w:val="00FE41A8"/>
    <w:rsid w:val="00FF033E"/>
    <w:rsid w:val="00FF62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A375C"/>
    <w:pPr>
      <w:keepNext/>
      <w:keepLines/>
      <w:spacing w:before="240" w:after="0" w:line="360" w:lineRule="auto"/>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75C"/>
    <w:rPr>
      <w:rFonts w:ascii="Arial" w:eastAsiaTheme="majorEastAsia" w:hAnsi="Arial" w:cs="Arial"/>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382A9F"/>
    <w:rPr>
      <w:rFonts w:cs="Times New Roman"/>
      <w:szCs w:val="24"/>
    </w:rPr>
  </w:style>
  <w:style w:type="paragraph" w:styleId="Revision">
    <w:name w:val="Revision"/>
    <w:hidden/>
    <w:uiPriority w:val="99"/>
    <w:semiHidden/>
    <w:rsid w:val="00ED20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77/15598276231180541" TargetMode="External"/><Relationship Id="rId18" Type="http://schemas.openxmlformats.org/officeDocument/2006/relationships/hyperlink" Target="https://doi.org/10.1042/ebc20190041" TargetMode="External"/><Relationship Id="rId26" Type="http://schemas.openxmlformats.org/officeDocument/2006/relationships/hyperlink" Target="https://cks.nice.org.uk/topics/diabetes-type-2/" TargetMode="External"/><Relationship Id="rId3" Type="http://schemas.openxmlformats.org/officeDocument/2006/relationships/settings" Target="settings.xml"/><Relationship Id="rId21" Type="http://schemas.openxmlformats.org/officeDocument/2006/relationships/hyperlink" Target="https://doi.org/10.3390/cimb46060327" TargetMode="External"/><Relationship Id="rId34" Type="http://schemas.openxmlformats.org/officeDocument/2006/relationships/hyperlink" Target="https://books.google.co.uk/books?hl=en&amp;lr=&amp;id=pI4REQAAQBAJ&amp;oi=fnd&amp;pg=PP1&amp;dq=World+Health+Organization+" TargetMode="External"/><Relationship Id="rId7" Type="http://schemas.openxmlformats.org/officeDocument/2006/relationships/image" Target="media/image1.png"/><Relationship Id="rId12" Type="http://schemas.openxmlformats.org/officeDocument/2006/relationships/hyperlink" Target="https://www.britishjournalofnursing.com/content/clinical-pathophysiology/the-endocrine-system-and-associated-disorders" TargetMode="External"/><Relationship Id="rId17" Type="http://schemas.openxmlformats.org/officeDocument/2006/relationships/hyperlink" Target="https://www.psypost.org/partners-positive-mood-linked-to-reduced-cortisol-levels-in-older-couples/" TargetMode="External"/><Relationship Id="rId25" Type="http://schemas.openxmlformats.org/officeDocument/2006/relationships/hyperlink" Target="https://www.england.nhs.uk/personalisedcare/health-literacy/" TargetMode="External"/><Relationship Id="rId33" Type="http://schemas.openxmlformats.org/officeDocument/2006/relationships/hyperlink" Target="https://www.who.int/news-room/fact-sheets/detail/diabet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iabetes.org.uk/guide-to-diabetes/life-with-diabetes/sleep-and-diabetes" TargetMode="External"/><Relationship Id="rId20" Type="http://schemas.openxmlformats.org/officeDocument/2006/relationships/hyperlink" Target="https://doi.org/10.3389/ftox.2025.1670769" TargetMode="External"/><Relationship Id="rId29" Type="http://schemas.openxmlformats.org/officeDocument/2006/relationships/hyperlink" Target="https://www.gov.uk/government/statistics/diabetes-profile-update-march-2025/diabetes-profile-statistical-commentary-march-20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nhs.uk/conditions/type-2-diabetes/what-is-type-2-diabetes/" TargetMode="External"/><Relationship Id="rId32" Type="http://schemas.openxmlformats.org/officeDocument/2006/relationships/hyperlink" Target="https://www.diabetes.co.uk/education/desmond.htm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ed.libretexts.org/Bookshelves/Nutrition/Nutrition_Science_and_Everyday_Application_(Callahan_Leonard_and_Powell)/04%3A_Carbohydrates/4.05%3A_Glucose_Regulation_and_Utilization_in_the_Body" TargetMode="External"/><Relationship Id="rId23" Type="http://schemas.openxmlformats.org/officeDocument/2006/relationships/hyperlink" Target="https://www.leedsth.nhs.uk/services/pancreas-unit/what-is-the-pancreas/" TargetMode="External"/><Relationship Id="rId28" Type="http://schemas.openxmlformats.org/officeDocument/2006/relationships/hyperlink" Target="https://www.niddk.nih.gov/health-information/diabetes/overview/risk-factors-type-2-diabetes"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webmd.com/a-to-z-guides/what-does-thyroid-do" TargetMode="External"/><Relationship Id="rId31" Type="http://schemas.openxmlformats.org/officeDocument/2006/relationships/hyperlink" Target="https://www.nursinginpractice.com/clinical/diabetes-and-endocrinology/how-nurses-can-support-patients-with-obesity-in-primary-car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59298/idosr/jbbaf/24/93.1824000" TargetMode="External"/><Relationship Id="rId22" Type="http://schemas.openxmlformats.org/officeDocument/2006/relationships/hyperlink" Target="https://metabolicnews.net/how-does-lack-of-sleep-affect-insulin/" TargetMode="External"/><Relationship Id="rId27" Type="http://schemas.openxmlformats.org/officeDocument/2006/relationships/hyperlink" Target="https://www.nice.org.uk/guidance/ng246" TargetMode="External"/><Relationship Id="rId30" Type="http://schemas.openxmlformats.org/officeDocument/2006/relationships/hyperlink" Target="https://assets.publishing.service.gov.uk/media/5a81e43a40f0b62305b915dc/Role_of_nurses_in_alcohol_and_drug_services.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3430</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Karina Oliveira</cp:lastModifiedBy>
  <cp:revision>2</cp:revision>
  <dcterms:created xsi:type="dcterms:W3CDTF">2025-12-05T14:00:00Z</dcterms:created>
  <dcterms:modified xsi:type="dcterms:W3CDTF">2025-12-05T14:00:00Z</dcterms:modified>
</cp:coreProperties>
</file>