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6036C6D8" w14:textId="77777777" w:rsidR="002A3E94" w:rsidRDefault="002A3E94" w:rsidP="021F216E">
      <w:pPr>
        <w:jc w:val="center"/>
        <w:rPr>
          <w:rFonts w:ascii="Arial Nova" w:eastAsia="Arial Nova" w:hAnsi="Arial Nova" w:cs="Arial Nova"/>
        </w:rPr>
      </w:pPr>
    </w:p>
    <w:p w14:paraId="69B44BF3" w14:textId="77777777" w:rsidR="002A3E94" w:rsidRDefault="002A3E94" w:rsidP="021F216E">
      <w:pPr>
        <w:jc w:val="center"/>
        <w:rPr>
          <w:rFonts w:ascii="Arial Nova" w:eastAsia="Arial Nova" w:hAnsi="Arial Nova" w:cs="Arial Nova"/>
        </w:rPr>
      </w:pPr>
    </w:p>
    <w:p w14:paraId="5F5275A6" w14:textId="77777777" w:rsidR="002A3E94" w:rsidRDefault="002A3E94" w:rsidP="021F216E">
      <w:pPr>
        <w:jc w:val="center"/>
        <w:rPr>
          <w:rFonts w:ascii="Arial Nova" w:eastAsia="Arial Nova" w:hAnsi="Arial Nova" w:cs="Arial Nova"/>
        </w:rPr>
      </w:pPr>
    </w:p>
    <w:p w14:paraId="6844EBA0" w14:textId="26B8D19D" w:rsidR="021F216E" w:rsidRPr="002A3E94" w:rsidRDefault="002A3E94" w:rsidP="021F216E">
      <w:pPr>
        <w:jc w:val="center"/>
        <w:rPr>
          <w:rFonts w:ascii="Arial Nova" w:eastAsia="Arial Nova" w:hAnsi="Arial Nova" w:cs="Arial Nova"/>
          <w:sz w:val="96"/>
          <w:szCs w:val="96"/>
        </w:rPr>
      </w:pPr>
      <w:r w:rsidRPr="002A3E94">
        <w:rPr>
          <w:rFonts w:ascii="Arial" w:hAnsi="Arial" w:cs="Arial"/>
          <w:b/>
          <w:sz w:val="96"/>
          <w:szCs w:val="96"/>
        </w:rPr>
        <w:t>Portfolio</w:t>
      </w:r>
    </w:p>
    <w:p w14:paraId="33535727" w14:textId="226ACD06" w:rsidR="021F216E" w:rsidRDefault="021F216E" w:rsidP="021F216E">
      <w:pPr>
        <w:jc w:val="center"/>
        <w:rPr>
          <w:rFonts w:ascii="Arial Nova" w:eastAsia="Arial Nova" w:hAnsi="Arial Nova" w:cs="Arial Nova"/>
          <w:sz w:val="72"/>
          <w:szCs w:val="72"/>
        </w:rPr>
      </w:pPr>
    </w:p>
    <w:p w14:paraId="74D064F3" w14:textId="69AD1E31" w:rsidR="021F216E" w:rsidRDefault="021F216E" w:rsidP="021F216E">
      <w:pPr>
        <w:jc w:val="center"/>
        <w:rPr>
          <w:rFonts w:ascii="Arial Nova" w:eastAsia="Arial Nova" w:hAnsi="Arial Nova" w:cs="Arial Nova"/>
          <w:sz w:val="72"/>
          <w:szCs w:val="72"/>
        </w:rPr>
      </w:pPr>
    </w:p>
    <w:p w14:paraId="4955799E" w14:textId="316C37EF" w:rsidR="021F216E" w:rsidRDefault="002A3E94" w:rsidP="021F216E">
      <w:pPr>
        <w:jc w:val="center"/>
        <w:rPr>
          <w:rFonts w:ascii="Arial Nova" w:eastAsia="Arial Nova" w:hAnsi="Arial Nova" w:cs="Arial Nova"/>
          <w:sz w:val="72"/>
          <w:szCs w:val="72"/>
        </w:rPr>
      </w:pPr>
      <w:r>
        <w:rPr>
          <w:rFonts w:ascii="Arial" w:hAnsi="Arial" w:cs="Arial"/>
          <w:noProof/>
          <w:color w:val="156082" w:themeColor="accent1"/>
          <w:sz w:val="40"/>
          <w:szCs w:val="40"/>
        </w:rPr>
        <mc:AlternateContent>
          <mc:Choice Requires="wps">
            <w:drawing>
              <wp:anchor distT="0" distB="0" distL="114300" distR="114300" simplePos="0" relativeHeight="251660288" behindDoc="0" locked="0" layoutInCell="1" allowOverlap="1" wp14:anchorId="322DD05D" wp14:editId="10D8D4BF">
                <wp:simplePos x="0" y="0"/>
                <wp:positionH relativeFrom="margin">
                  <wp:posOffset>-622177</wp:posOffset>
                </wp:positionH>
                <wp:positionV relativeFrom="paragraph">
                  <wp:posOffset>178131</wp:posOffset>
                </wp:positionV>
                <wp:extent cx="4717472" cy="3185795"/>
                <wp:effectExtent l="0" t="0" r="0" b="0"/>
                <wp:wrapNone/>
                <wp:docPr id="1838876853" name="Text Box 4"/>
                <wp:cNvGraphicFramePr/>
                <a:graphic xmlns:a="http://schemas.openxmlformats.org/drawingml/2006/main">
                  <a:graphicData uri="http://schemas.microsoft.com/office/word/2010/wordprocessingShape">
                    <wps:wsp>
                      <wps:cNvSpPr txBox="1"/>
                      <wps:spPr>
                        <a:xfrm>
                          <a:off x="0" y="0"/>
                          <a:ext cx="4717472" cy="3185795"/>
                        </a:xfrm>
                        <a:prstGeom prst="rect">
                          <a:avLst/>
                        </a:prstGeom>
                        <a:noFill/>
                        <a:ln w="6350">
                          <a:noFill/>
                        </a:ln>
                      </wps:spPr>
                      <wps:txbx>
                        <w:txbxContent>
                          <w:p w14:paraId="3481B878" w14:textId="77777777" w:rsidR="002A3E94" w:rsidRPr="002A3E94" w:rsidRDefault="002A3E94" w:rsidP="002A3E94">
                            <w:pPr>
                              <w:rPr>
                                <w:rFonts w:ascii="Arial" w:hAnsi="Arial" w:cs="Arial"/>
                                <w:sz w:val="28"/>
                                <w:szCs w:val="28"/>
                              </w:rPr>
                            </w:pPr>
                            <w:r w:rsidRPr="002A3E94">
                              <w:rPr>
                                <w:rFonts w:ascii="Arial" w:hAnsi="Arial" w:cs="Arial"/>
                                <w:b/>
                                <w:bCs/>
                                <w:sz w:val="28"/>
                                <w:szCs w:val="28"/>
                              </w:rPr>
                              <w:t>Name: Abeer Al Qadhi</w:t>
                            </w:r>
                          </w:p>
                          <w:p w14:paraId="6F8EB54C" w14:textId="77777777" w:rsidR="002A3E94" w:rsidRPr="002A3E94" w:rsidRDefault="002A3E94" w:rsidP="002A3E94">
                            <w:pPr>
                              <w:rPr>
                                <w:rFonts w:ascii="Arial" w:hAnsi="Arial" w:cs="Arial"/>
                                <w:sz w:val="28"/>
                                <w:szCs w:val="28"/>
                              </w:rPr>
                            </w:pPr>
                            <w:r w:rsidRPr="002A3E94">
                              <w:rPr>
                                <w:rFonts w:ascii="Arial" w:hAnsi="Arial" w:cs="Arial"/>
                                <w:b/>
                                <w:bCs/>
                                <w:sz w:val="28"/>
                                <w:szCs w:val="28"/>
                              </w:rPr>
                              <w:t>Student Number: 2410956</w:t>
                            </w:r>
                          </w:p>
                          <w:p w14:paraId="0ACAD17A" w14:textId="77777777" w:rsidR="002A3E94" w:rsidRPr="002A3E94" w:rsidRDefault="002A3E94" w:rsidP="002A3E94">
                            <w:pPr>
                              <w:rPr>
                                <w:rFonts w:ascii="Arial" w:hAnsi="Arial" w:cs="Arial"/>
                                <w:b/>
                                <w:bCs/>
                                <w:sz w:val="28"/>
                                <w:szCs w:val="28"/>
                                <w:lang w:val="en-GB"/>
                              </w:rPr>
                            </w:pPr>
                            <w:r w:rsidRPr="002A3E94">
                              <w:rPr>
                                <w:rFonts w:ascii="Arial" w:hAnsi="Arial" w:cs="Arial"/>
                                <w:b/>
                                <w:bCs/>
                                <w:sz w:val="28"/>
                                <w:szCs w:val="28"/>
                              </w:rPr>
                              <w:t xml:space="preserve">Course Name: </w:t>
                            </w:r>
                            <w:r w:rsidRPr="002A3E94">
                              <w:rPr>
                                <w:rFonts w:ascii="Arial" w:hAnsi="Arial" w:cs="Arial"/>
                                <w:b/>
                                <w:bCs/>
                                <w:sz w:val="28"/>
                                <w:szCs w:val="28"/>
                                <w:lang w:val="en-GB"/>
                              </w:rPr>
                              <w:t>Changemakers: Creativity and Value Creation</w:t>
                            </w:r>
                          </w:p>
                          <w:p w14:paraId="0E981AA0" w14:textId="20FD94E5" w:rsidR="002A3E94" w:rsidRPr="002A3E94" w:rsidRDefault="002A3E94" w:rsidP="002A3E94">
                            <w:pPr>
                              <w:rPr>
                                <w:rFonts w:ascii="Arial" w:hAnsi="Arial" w:cs="Arial"/>
                                <w:sz w:val="28"/>
                                <w:szCs w:val="28"/>
                              </w:rPr>
                            </w:pPr>
                            <w:r w:rsidRPr="002A3E94">
                              <w:rPr>
                                <w:rFonts w:ascii="Arial" w:hAnsi="Arial" w:cs="Arial"/>
                                <w:b/>
                                <w:bCs/>
                                <w:sz w:val="28"/>
                                <w:szCs w:val="28"/>
                              </w:rPr>
                              <w:t>Class Group: G2</w:t>
                            </w:r>
                          </w:p>
                          <w:p w14:paraId="7C421BED" w14:textId="70E49CE0" w:rsidR="002A3E94" w:rsidRPr="002A3E94" w:rsidRDefault="002A3E94" w:rsidP="002A3E94">
                            <w:pPr>
                              <w:rPr>
                                <w:rFonts w:ascii="Arial" w:hAnsi="Arial" w:cs="Arial"/>
                                <w:b/>
                                <w:bCs/>
                                <w:sz w:val="28"/>
                                <w:szCs w:val="28"/>
                                <w:lang w:val="en-GB"/>
                              </w:rPr>
                            </w:pPr>
                            <w:r w:rsidRPr="002A3E94">
                              <w:rPr>
                                <w:rFonts w:ascii="Arial" w:hAnsi="Arial" w:cs="Arial"/>
                                <w:b/>
                                <w:bCs/>
                                <w:sz w:val="28"/>
                                <w:szCs w:val="28"/>
                              </w:rPr>
                              <w:t xml:space="preserve">Course Code: </w:t>
                            </w:r>
                            <w:r w:rsidRPr="002A3E94">
                              <w:rPr>
                                <w:rFonts w:ascii="Arial" w:hAnsi="Arial" w:cs="Arial"/>
                                <w:b/>
                                <w:bCs/>
                                <w:sz w:val="28"/>
                                <w:szCs w:val="28"/>
                                <w:lang w:val="en-GB"/>
                              </w:rPr>
                              <w:t>(BMHP5014_BIRM)</w:t>
                            </w:r>
                          </w:p>
                          <w:p w14:paraId="0F364EF5" w14:textId="426A7757" w:rsidR="002A3E94" w:rsidRPr="002A3E94" w:rsidRDefault="002A3E94" w:rsidP="002A3E94">
                            <w:pPr>
                              <w:rPr>
                                <w:rFonts w:ascii="Arial" w:hAnsi="Arial" w:cs="Arial"/>
                                <w:sz w:val="28"/>
                                <w:szCs w:val="28"/>
                              </w:rPr>
                            </w:pPr>
                            <w:r w:rsidRPr="002A3E94">
                              <w:rPr>
                                <w:rFonts w:ascii="Arial" w:hAnsi="Arial" w:cs="Arial"/>
                                <w:b/>
                                <w:bCs/>
                                <w:sz w:val="28"/>
                                <w:szCs w:val="28"/>
                              </w:rPr>
                              <w:t>Lecturer Name: Parese Ahmed</w:t>
                            </w:r>
                          </w:p>
                          <w:p w14:paraId="317FCA39" w14:textId="77777777" w:rsidR="002A3E94" w:rsidRPr="001837B3" w:rsidRDefault="002A3E94" w:rsidP="002A3E94">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2DD05D" id="_x0000_t202" coordsize="21600,21600" o:spt="202" path="m,l,21600r21600,l21600,xe">
                <v:stroke joinstyle="miter"/>
                <v:path gradientshapeok="t" o:connecttype="rect"/>
              </v:shapetype>
              <v:shape id="Text Box 4" o:spid="_x0000_s1026" type="#_x0000_t202" style="position:absolute;left:0;text-align:left;margin-left:-49pt;margin-top:14.05pt;width:371.45pt;height:250.8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" filled="f" stroked="f" strokeweight=".5pt">
                <v:textbox>
                  <w:txbxContent>
                    <w:p w14:paraId="3481B878" w14:textId="77777777" w:rsidR="002A3E94" w:rsidRPr="002A3E94" w:rsidRDefault="002A3E94" w:rsidP="002A3E94">
                      <w:pPr>
                        <w:rPr>
                          <w:rFonts w:ascii="Arial" w:hAnsi="Arial" w:cs="Arial"/>
                          <w:sz w:val="28"/>
                          <w:szCs w:val="28"/>
                        </w:rPr>
                      </w:pPr>
                      <w:r w:rsidRPr="002A3E94">
                        <w:rPr>
                          <w:rFonts w:ascii="Arial" w:hAnsi="Arial" w:cs="Arial"/>
                          <w:b/>
                          <w:bCs/>
                          <w:sz w:val="28"/>
                          <w:szCs w:val="28"/>
                        </w:rPr>
                        <w:t>Name: Abeer Al Qadhi</w:t>
                      </w:r>
                    </w:p>
                    <w:p w14:paraId="6F8EB54C" w14:textId="77777777" w:rsidR="002A3E94" w:rsidRPr="002A3E94" w:rsidRDefault="002A3E94" w:rsidP="002A3E94">
                      <w:pPr>
                        <w:rPr>
                          <w:rFonts w:ascii="Arial" w:hAnsi="Arial" w:cs="Arial"/>
                          <w:sz w:val="28"/>
                          <w:szCs w:val="28"/>
                        </w:rPr>
                      </w:pPr>
                      <w:r w:rsidRPr="002A3E94">
                        <w:rPr>
                          <w:rFonts w:ascii="Arial" w:hAnsi="Arial" w:cs="Arial"/>
                          <w:b/>
                          <w:bCs/>
                          <w:sz w:val="28"/>
                          <w:szCs w:val="28"/>
                        </w:rPr>
                        <w:t>Student Number: 2410956</w:t>
                      </w:r>
                    </w:p>
                    <w:p w14:paraId="0ACAD17A" w14:textId="77777777" w:rsidR="002A3E94" w:rsidRPr="002A3E94" w:rsidRDefault="002A3E94" w:rsidP="002A3E94">
                      <w:pPr>
                        <w:rPr>
                          <w:rFonts w:ascii="Arial" w:hAnsi="Arial" w:cs="Arial"/>
                          <w:b/>
                          <w:bCs/>
                          <w:sz w:val="28"/>
                          <w:szCs w:val="28"/>
                          <w:lang w:val="en-GB"/>
                        </w:rPr>
                      </w:pPr>
                      <w:r w:rsidRPr="002A3E94">
                        <w:rPr>
                          <w:rFonts w:ascii="Arial" w:hAnsi="Arial" w:cs="Arial"/>
                          <w:b/>
                          <w:bCs/>
                          <w:sz w:val="28"/>
                          <w:szCs w:val="28"/>
                        </w:rPr>
                        <w:t xml:space="preserve">Course Name: </w:t>
                      </w:r>
                      <w:r w:rsidRPr="002A3E94">
                        <w:rPr>
                          <w:rFonts w:ascii="Arial" w:hAnsi="Arial" w:cs="Arial"/>
                          <w:b/>
                          <w:bCs/>
                          <w:sz w:val="28"/>
                          <w:szCs w:val="28"/>
                          <w:lang w:val="en-GB"/>
                        </w:rPr>
                        <w:t>Changemakers: Creativity and Value Creation</w:t>
                      </w:r>
                    </w:p>
                    <w:p w14:paraId="0E981AA0" w14:textId="20FD94E5" w:rsidR="002A3E94" w:rsidRPr="002A3E94" w:rsidRDefault="002A3E94" w:rsidP="002A3E94">
                      <w:pPr>
                        <w:rPr>
                          <w:rFonts w:ascii="Arial" w:hAnsi="Arial" w:cs="Arial"/>
                          <w:sz w:val="28"/>
                          <w:szCs w:val="28"/>
                        </w:rPr>
                      </w:pPr>
                      <w:r w:rsidRPr="002A3E94">
                        <w:rPr>
                          <w:rFonts w:ascii="Arial" w:hAnsi="Arial" w:cs="Arial"/>
                          <w:b/>
                          <w:bCs/>
                          <w:sz w:val="28"/>
                          <w:szCs w:val="28"/>
                        </w:rPr>
                        <w:t>Class Group: G2</w:t>
                      </w:r>
                    </w:p>
                    <w:p w14:paraId="7C421BED" w14:textId="70E49CE0" w:rsidR="002A3E94" w:rsidRPr="002A3E94" w:rsidRDefault="002A3E94" w:rsidP="002A3E94">
                      <w:pPr>
                        <w:rPr>
                          <w:rFonts w:ascii="Arial" w:hAnsi="Arial" w:cs="Arial"/>
                          <w:b/>
                          <w:bCs/>
                          <w:sz w:val="28"/>
                          <w:szCs w:val="28"/>
                          <w:lang w:val="en-GB"/>
                        </w:rPr>
                      </w:pPr>
                      <w:r w:rsidRPr="002A3E94">
                        <w:rPr>
                          <w:rFonts w:ascii="Arial" w:hAnsi="Arial" w:cs="Arial"/>
                          <w:b/>
                          <w:bCs/>
                          <w:sz w:val="28"/>
                          <w:szCs w:val="28"/>
                        </w:rPr>
                        <w:t xml:space="preserve">Course Code: </w:t>
                      </w:r>
                      <w:r w:rsidRPr="002A3E94">
                        <w:rPr>
                          <w:rFonts w:ascii="Arial" w:hAnsi="Arial" w:cs="Arial"/>
                          <w:b/>
                          <w:bCs/>
                          <w:sz w:val="28"/>
                          <w:szCs w:val="28"/>
                          <w:lang w:val="en-GB"/>
                        </w:rPr>
                        <w:t>(BMHP5014_BIRM)</w:t>
                      </w:r>
                    </w:p>
                    <w:p w14:paraId="0F364EF5" w14:textId="426A7757" w:rsidR="002A3E94" w:rsidRPr="002A3E94" w:rsidRDefault="002A3E94" w:rsidP="002A3E94">
                      <w:pPr>
                        <w:rPr>
                          <w:rFonts w:ascii="Arial" w:hAnsi="Arial" w:cs="Arial"/>
                          <w:sz w:val="28"/>
                          <w:szCs w:val="28"/>
                        </w:rPr>
                      </w:pPr>
                      <w:r w:rsidRPr="002A3E94">
                        <w:rPr>
                          <w:rFonts w:ascii="Arial" w:hAnsi="Arial" w:cs="Arial"/>
                          <w:b/>
                          <w:bCs/>
                          <w:sz w:val="28"/>
                          <w:szCs w:val="28"/>
                        </w:rPr>
                        <w:t>Lecturer Name: Parese Ahmed</w:t>
                      </w:r>
                    </w:p>
                    <w:p w14:paraId="317FCA39" w14:textId="77777777" w:rsidR="002A3E94" w:rsidRPr="001837B3" w:rsidRDefault="002A3E94" w:rsidP="002A3E94">
                      <w:pPr>
                        <w:rPr>
                          <w:sz w:val="28"/>
                          <w:szCs w:val="28"/>
                        </w:rPr>
                      </w:pPr>
                    </w:p>
                  </w:txbxContent>
                </v:textbox>
                <w10:wrap anchorx="margin"/>
              </v:shape>
            </w:pict>
          </mc:Fallback>
        </mc:AlternateContent>
      </w: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sdt>
      <w:sdtPr>
        <w:rPr>
          <w:rFonts w:asciiTheme="minorHAnsi" w:eastAsiaTheme="minorEastAsia" w:hAnsiTheme="minorHAnsi" w:cstheme="minorBidi"/>
          <w:color w:val="auto"/>
          <w:sz w:val="24"/>
          <w:szCs w:val="24"/>
          <w:lang w:eastAsia="ja-JP"/>
        </w:rPr>
        <w:id w:val="-177198671"/>
        <w:docPartObj>
          <w:docPartGallery w:val="Table of Contents"/>
          <w:docPartUnique/>
        </w:docPartObj>
      </w:sdtPr>
      <w:sdtEndPr>
        <w:rPr>
          <w:b/>
          <w:bCs/>
          <w:noProof/>
        </w:rPr>
      </w:sdtEndPr>
      <w:sdtContent>
        <w:p w14:paraId="02E1D6E1" w14:textId="0E87619D" w:rsidR="00120C41" w:rsidRDefault="00120C41">
          <w:pPr>
            <w:pStyle w:val="TOCHeading"/>
          </w:pPr>
          <w:r>
            <w:t>Contents</w:t>
          </w:r>
        </w:p>
        <w:p w14:paraId="751BEA9F" w14:textId="0A9F0715" w:rsidR="007128FE" w:rsidRDefault="00120C41">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23513719" w:history="1">
            <w:r w:rsidR="007128FE" w:rsidRPr="007B6773">
              <w:rPr>
                <w:rStyle w:val="Hyperlink"/>
                <w:rFonts w:asciiTheme="minorBidi" w:hAnsiTheme="minorBidi"/>
                <w:b/>
                <w:bCs/>
                <w:noProof/>
                <w:lang w:val="en-GB"/>
              </w:rPr>
              <w:t>Introduction</w:t>
            </w:r>
            <w:r w:rsidR="007128FE">
              <w:rPr>
                <w:noProof/>
                <w:webHidden/>
              </w:rPr>
              <w:tab/>
            </w:r>
            <w:r w:rsidR="007128FE">
              <w:rPr>
                <w:noProof/>
                <w:webHidden/>
              </w:rPr>
              <w:fldChar w:fldCharType="begin"/>
            </w:r>
            <w:r w:rsidR="007128FE">
              <w:rPr>
                <w:noProof/>
                <w:webHidden/>
              </w:rPr>
              <w:instrText xml:space="preserve"> PAGEREF _Toc223513719 \h </w:instrText>
            </w:r>
            <w:r w:rsidR="007128FE">
              <w:rPr>
                <w:noProof/>
                <w:webHidden/>
              </w:rPr>
            </w:r>
            <w:r w:rsidR="007128FE">
              <w:rPr>
                <w:noProof/>
                <w:webHidden/>
              </w:rPr>
              <w:fldChar w:fldCharType="separate"/>
            </w:r>
            <w:r w:rsidR="007128FE">
              <w:rPr>
                <w:noProof/>
                <w:webHidden/>
              </w:rPr>
              <w:t>2</w:t>
            </w:r>
            <w:r w:rsidR="007128FE">
              <w:rPr>
                <w:noProof/>
                <w:webHidden/>
              </w:rPr>
              <w:fldChar w:fldCharType="end"/>
            </w:r>
          </w:hyperlink>
        </w:p>
        <w:p w14:paraId="4B04CFBF" w14:textId="4132DB70" w:rsidR="007128FE" w:rsidRDefault="007128FE">
          <w:pPr>
            <w:pStyle w:val="TOC1"/>
            <w:tabs>
              <w:tab w:val="right" w:leader="dot" w:pos="9350"/>
            </w:tabs>
            <w:rPr>
              <w:noProof/>
              <w:kern w:val="2"/>
              <w:lang w:val="en-GB" w:eastAsia="en-GB"/>
              <w14:ligatures w14:val="standardContextual"/>
            </w:rPr>
          </w:pPr>
          <w:hyperlink w:anchor="_Toc223513720" w:history="1">
            <w:r w:rsidRPr="007B6773">
              <w:rPr>
                <w:rStyle w:val="Hyperlink"/>
                <w:rFonts w:asciiTheme="minorBidi" w:hAnsiTheme="minorBidi"/>
                <w:b/>
                <w:bCs/>
                <w:noProof/>
              </w:rPr>
              <w:t>Task 1 – Concept Map</w:t>
            </w:r>
            <w:r>
              <w:rPr>
                <w:noProof/>
                <w:webHidden/>
              </w:rPr>
              <w:tab/>
            </w:r>
            <w:r>
              <w:rPr>
                <w:noProof/>
                <w:webHidden/>
              </w:rPr>
              <w:fldChar w:fldCharType="begin"/>
            </w:r>
            <w:r>
              <w:rPr>
                <w:noProof/>
                <w:webHidden/>
              </w:rPr>
              <w:instrText xml:space="preserve"> PAGEREF _Toc223513720 \h </w:instrText>
            </w:r>
            <w:r>
              <w:rPr>
                <w:noProof/>
                <w:webHidden/>
              </w:rPr>
            </w:r>
            <w:r>
              <w:rPr>
                <w:noProof/>
                <w:webHidden/>
              </w:rPr>
              <w:fldChar w:fldCharType="separate"/>
            </w:r>
            <w:r>
              <w:rPr>
                <w:noProof/>
                <w:webHidden/>
              </w:rPr>
              <w:t>3</w:t>
            </w:r>
            <w:r>
              <w:rPr>
                <w:noProof/>
                <w:webHidden/>
              </w:rPr>
              <w:fldChar w:fldCharType="end"/>
            </w:r>
          </w:hyperlink>
        </w:p>
        <w:p w14:paraId="12A2A124" w14:textId="7E0C2883" w:rsidR="007128FE" w:rsidRDefault="007128FE">
          <w:pPr>
            <w:pStyle w:val="TOC1"/>
            <w:tabs>
              <w:tab w:val="right" w:leader="dot" w:pos="9350"/>
            </w:tabs>
            <w:rPr>
              <w:noProof/>
              <w:kern w:val="2"/>
              <w:lang w:val="en-GB" w:eastAsia="en-GB"/>
              <w14:ligatures w14:val="standardContextual"/>
            </w:rPr>
          </w:pPr>
          <w:hyperlink w:anchor="_Toc223513721" w:history="1">
            <w:r w:rsidRPr="007B6773">
              <w:rPr>
                <w:rStyle w:val="Hyperlink"/>
                <w:rFonts w:asciiTheme="minorBidi" w:hAnsiTheme="minorBidi"/>
                <w:b/>
                <w:bCs/>
                <w:noProof/>
              </w:rPr>
              <w:t>Task 2 - Self-Reflection of Group Activity</w:t>
            </w:r>
            <w:r>
              <w:rPr>
                <w:noProof/>
                <w:webHidden/>
              </w:rPr>
              <w:tab/>
            </w:r>
            <w:r>
              <w:rPr>
                <w:noProof/>
                <w:webHidden/>
              </w:rPr>
              <w:fldChar w:fldCharType="begin"/>
            </w:r>
            <w:r>
              <w:rPr>
                <w:noProof/>
                <w:webHidden/>
              </w:rPr>
              <w:instrText xml:space="preserve"> PAGEREF _Toc223513721 \h </w:instrText>
            </w:r>
            <w:r>
              <w:rPr>
                <w:noProof/>
                <w:webHidden/>
              </w:rPr>
            </w:r>
            <w:r>
              <w:rPr>
                <w:noProof/>
                <w:webHidden/>
              </w:rPr>
              <w:fldChar w:fldCharType="separate"/>
            </w:r>
            <w:r>
              <w:rPr>
                <w:noProof/>
                <w:webHidden/>
              </w:rPr>
              <w:t>5</w:t>
            </w:r>
            <w:r>
              <w:rPr>
                <w:noProof/>
                <w:webHidden/>
              </w:rPr>
              <w:fldChar w:fldCharType="end"/>
            </w:r>
          </w:hyperlink>
        </w:p>
        <w:p w14:paraId="040C91E3" w14:textId="1547565C" w:rsidR="007128FE" w:rsidRDefault="007128FE">
          <w:pPr>
            <w:pStyle w:val="TOC2"/>
            <w:tabs>
              <w:tab w:val="right" w:leader="dot" w:pos="9350"/>
            </w:tabs>
            <w:rPr>
              <w:noProof/>
              <w:kern w:val="2"/>
              <w:lang w:val="en-GB" w:eastAsia="en-GB"/>
              <w14:ligatures w14:val="standardContextual"/>
            </w:rPr>
          </w:pPr>
          <w:hyperlink w:anchor="_Toc223513722" w:history="1">
            <w:r w:rsidRPr="007B6773">
              <w:rPr>
                <w:rStyle w:val="Hyperlink"/>
                <w:rFonts w:asciiTheme="minorBidi" w:hAnsiTheme="minorBidi"/>
                <w:b/>
                <w:bCs/>
                <w:noProof/>
              </w:rPr>
              <w:t>Description:</w:t>
            </w:r>
            <w:r>
              <w:rPr>
                <w:noProof/>
                <w:webHidden/>
              </w:rPr>
              <w:tab/>
            </w:r>
            <w:r>
              <w:rPr>
                <w:noProof/>
                <w:webHidden/>
              </w:rPr>
              <w:fldChar w:fldCharType="begin"/>
            </w:r>
            <w:r>
              <w:rPr>
                <w:noProof/>
                <w:webHidden/>
              </w:rPr>
              <w:instrText xml:space="preserve"> PAGEREF _Toc223513722 \h </w:instrText>
            </w:r>
            <w:r>
              <w:rPr>
                <w:noProof/>
                <w:webHidden/>
              </w:rPr>
            </w:r>
            <w:r>
              <w:rPr>
                <w:noProof/>
                <w:webHidden/>
              </w:rPr>
              <w:fldChar w:fldCharType="separate"/>
            </w:r>
            <w:r>
              <w:rPr>
                <w:noProof/>
                <w:webHidden/>
              </w:rPr>
              <w:t>5</w:t>
            </w:r>
            <w:r>
              <w:rPr>
                <w:noProof/>
                <w:webHidden/>
              </w:rPr>
              <w:fldChar w:fldCharType="end"/>
            </w:r>
          </w:hyperlink>
        </w:p>
        <w:p w14:paraId="71456098" w14:textId="6A7D8952" w:rsidR="007128FE" w:rsidRDefault="007128FE">
          <w:pPr>
            <w:pStyle w:val="TOC2"/>
            <w:tabs>
              <w:tab w:val="right" w:leader="dot" w:pos="9350"/>
            </w:tabs>
            <w:rPr>
              <w:noProof/>
              <w:kern w:val="2"/>
              <w:lang w:val="en-GB" w:eastAsia="en-GB"/>
              <w14:ligatures w14:val="standardContextual"/>
            </w:rPr>
          </w:pPr>
          <w:hyperlink w:anchor="_Toc223513723" w:history="1">
            <w:r w:rsidRPr="007B6773">
              <w:rPr>
                <w:rStyle w:val="Hyperlink"/>
                <w:rFonts w:asciiTheme="minorBidi" w:hAnsiTheme="minorBidi"/>
                <w:b/>
                <w:bCs/>
                <w:noProof/>
              </w:rPr>
              <w:t>Feelings:</w:t>
            </w:r>
            <w:r>
              <w:rPr>
                <w:noProof/>
                <w:webHidden/>
              </w:rPr>
              <w:tab/>
            </w:r>
            <w:r>
              <w:rPr>
                <w:noProof/>
                <w:webHidden/>
              </w:rPr>
              <w:fldChar w:fldCharType="begin"/>
            </w:r>
            <w:r>
              <w:rPr>
                <w:noProof/>
                <w:webHidden/>
              </w:rPr>
              <w:instrText xml:space="preserve"> PAGEREF _Toc223513723 \h </w:instrText>
            </w:r>
            <w:r>
              <w:rPr>
                <w:noProof/>
                <w:webHidden/>
              </w:rPr>
            </w:r>
            <w:r>
              <w:rPr>
                <w:noProof/>
                <w:webHidden/>
              </w:rPr>
              <w:fldChar w:fldCharType="separate"/>
            </w:r>
            <w:r>
              <w:rPr>
                <w:noProof/>
                <w:webHidden/>
              </w:rPr>
              <w:t>5</w:t>
            </w:r>
            <w:r>
              <w:rPr>
                <w:noProof/>
                <w:webHidden/>
              </w:rPr>
              <w:fldChar w:fldCharType="end"/>
            </w:r>
          </w:hyperlink>
        </w:p>
        <w:p w14:paraId="0D978ABA" w14:textId="34334BDD" w:rsidR="007128FE" w:rsidRDefault="007128FE">
          <w:pPr>
            <w:pStyle w:val="TOC2"/>
            <w:tabs>
              <w:tab w:val="right" w:leader="dot" w:pos="9350"/>
            </w:tabs>
            <w:rPr>
              <w:noProof/>
              <w:kern w:val="2"/>
              <w:lang w:val="en-GB" w:eastAsia="en-GB"/>
              <w14:ligatures w14:val="standardContextual"/>
            </w:rPr>
          </w:pPr>
          <w:hyperlink w:anchor="_Toc223513724" w:history="1">
            <w:r w:rsidRPr="007B6773">
              <w:rPr>
                <w:rStyle w:val="Hyperlink"/>
                <w:rFonts w:asciiTheme="minorBidi" w:hAnsiTheme="minorBidi"/>
                <w:b/>
                <w:bCs/>
                <w:noProof/>
              </w:rPr>
              <w:t>Evaluation:</w:t>
            </w:r>
            <w:r>
              <w:rPr>
                <w:noProof/>
                <w:webHidden/>
              </w:rPr>
              <w:tab/>
            </w:r>
            <w:r>
              <w:rPr>
                <w:noProof/>
                <w:webHidden/>
              </w:rPr>
              <w:fldChar w:fldCharType="begin"/>
            </w:r>
            <w:r>
              <w:rPr>
                <w:noProof/>
                <w:webHidden/>
              </w:rPr>
              <w:instrText xml:space="preserve"> PAGEREF _Toc223513724 \h </w:instrText>
            </w:r>
            <w:r>
              <w:rPr>
                <w:noProof/>
                <w:webHidden/>
              </w:rPr>
            </w:r>
            <w:r>
              <w:rPr>
                <w:noProof/>
                <w:webHidden/>
              </w:rPr>
              <w:fldChar w:fldCharType="separate"/>
            </w:r>
            <w:r>
              <w:rPr>
                <w:noProof/>
                <w:webHidden/>
              </w:rPr>
              <w:t>5</w:t>
            </w:r>
            <w:r>
              <w:rPr>
                <w:noProof/>
                <w:webHidden/>
              </w:rPr>
              <w:fldChar w:fldCharType="end"/>
            </w:r>
          </w:hyperlink>
        </w:p>
        <w:p w14:paraId="09B1BD71" w14:textId="1A87B756" w:rsidR="007128FE" w:rsidRDefault="007128FE">
          <w:pPr>
            <w:pStyle w:val="TOC2"/>
            <w:tabs>
              <w:tab w:val="right" w:leader="dot" w:pos="9350"/>
            </w:tabs>
            <w:rPr>
              <w:noProof/>
              <w:kern w:val="2"/>
              <w:lang w:val="en-GB" w:eastAsia="en-GB"/>
              <w14:ligatures w14:val="standardContextual"/>
            </w:rPr>
          </w:pPr>
          <w:hyperlink w:anchor="_Toc223513725" w:history="1">
            <w:r w:rsidRPr="007B6773">
              <w:rPr>
                <w:rStyle w:val="Hyperlink"/>
                <w:rFonts w:asciiTheme="minorBidi" w:hAnsiTheme="minorBidi"/>
                <w:b/>
                <w:bCs/>
                <w:noProof/>
              </w:rPr>
              <w:t>Analysis:</w:t>
            </w:r>
            <w:r>
              <w:rPr>
                <w:noProof/>
                <w:webHidden/>
              </w:rPr>
              <w:tab/>
            </w:r>
            <w:r>
              <w:rPr>
                <w:noProof/>
                <w:webHidden/>
              </w:rPr>
              <w:fldChar w:fldCharType="begin"/>
            </w:r>
            <w:r>
              <w:rPr>
                <w:noProof/>
                <w:webHidden/>
              </w:rPr>
              <w:instrText xml:space="preserve"> PAGEREF _Toc223513725 \h </w:instrText>
            </w:r>
            <w:r>
              <w:rPr>
                <w:noProof/>
                <w:webHidden/>
              </w:rPr>
            </w:r>
            <w:r>
              <w:rPr>
                <w:noProof/>
                <w:webHidden/>
              </w:rPr>
              <w:fldChar w:fldCharType="separate"/>
            </w:r>
            <w:r>
              <w:rPr>
                <w:noProof/>
                <w:webHidden/>
              </w:rPr>
              <w:t>5</w:t>
            </w:r>
            <w:r>
              <w:rPr>
                <w:noProof/>
                <w:webHidden/>
              </w:rPr>
              <w:fldChar w:fldCharType="end"/>
            </w:r>
          </w:hyperlink>
        </w:p>
        <w:p w14:paraId="02BD508D" w14:textId="53CE1E8F" w:rsidR="007128FE" w:rsidRDefault="007128FE">
          <w:pPr>
            <w:pStyle w:val="TOC2"/>
            <w:tabs>
              <w:tab w:val="right" w:leader="dot" w:pos="9350"/>
            </w:tabs>
            <w:rPr>
              <w:noProof/>
              <w:kern w:val="2"/>
              <w:lang w:val="en-GB" w:eastAsia="en-GB"/>
              <w14:ligatures w14:val="standardContextual"/>
            </w:rPr>
          </w:pPr>
          <w:hyperlink w:anchor="_Toc223513726" w:history="1">
            <w:r w:rsidRPr="007B6773">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_Toc223513726 \h </w:instrText>
            </w:r>
            <w:r>
              <w:rPr>
                <w:noProof/>
                <w:webHidden/>
              </w:rPr>
            </w:r>
            <w:r>
              <w:rPr>
                <w:noProof/>
                <w:webHidden/>
              </w:rPr>
              <w:fldChar w:fldCharType="separate"/>
            </w:r>
            <w:r>
              <w:rPr>
                <w:noProof/>
                <w:webHidden/>
              </w:rPr>
              <w:t>6</w:t>
            </w:r>
            <w:r>
              <w:rPr>
                <w:noProof/>
                <w:webHidden/>
              </w:rPr>
              <w:fldChar w:fldCharType="end"/>
            </w:r>
          </w:hyperlink>
        </w:p>
        <w:p w14:paraId="33C7E30D" w14:textId="6BF5C415" w:rsidR="007128FE" w:rsidRDefault="007128FE">
          <w:pPr>
            <w:pStyle w:val="TOC2"/>
            <w:tabs>
              <w:tab w:val="right" w:leader="dot" w:pos="9350"/>
            </w:tabs>
            <w:rPr>
              <w:noProof/>
              <w:kern w:val="2"/>
              <w:lang w:val="en-GB" w:eastAsia="en-GB"/>
              <w14:ligatures w14:val="standardContextual"/>
            </w:rPr>
          </w:pPr>
          <w:hyperlink w:anchor="_Toc223513727" w:history="1">
            <w:r w:rsidRPr="007B6773">
              <w:rPr>
                <w:rStyle w:val="Hyperlink"/>
                <w:rFonts w:asciiTheme="minorBidi" w:hAnsiTheme="minorBidi"/>
                <w:b/>
                <w:bCs/>
                <w:noProof/>
              </w:rPr>
              <w:t>Action Plan:</w:t>
            </w:r>
            <w:r>
              <w:rPr>
                <w:noProof/>
                <w:webHidden/>
              </w:rPr>
              <w:tab/>
            </w:r>
            <w:r>
              <w:rPr>
                <w:noProof/>
                <w:webHidden/>
              </w:rPr>
              <w:fldChar w:fldCharType="begin"/>
            </w:r>
            <w:r>
              <w:rPr>
                <w:noProof/>
                <w:webHidden/>
              </w:rPr>
              <w:instrText xml:space="preserve"> PAGEREF _Toc223513727 \h </w:instrText>
            </w:r>
            <w:r>
              <w:rPr>
                <w:noProof/>
                <w:webHidden/>
              </w:rPr>
            </w:r>
            <w:r>
              <w:rPr>
                <w:noProof/>
                <w:webHidden/>
              </w:rPr>
              <w:fldChar w:fldCharType="separate"/>
            </w:r>
            <w:r>
              <w:rPr>
                <w:noProof/>
                <w:webHidden/>
              </w:rPr>
              <w:t>6</w:t>
            </w:r>
            <w:r>
              <w:rPr>
                <w:noProof/>
                <w:webHidden/>
              </w:rPr>
              <w:fldChar w:fldCharType="end"/>
            </w:r>
          </w:hyperlink>
        </w:p>
        <w:p w14:paraId="165E3B8D" w14:textId="441F7590" w:rsidR="007128FE" w:rsidRDefault="007128FE">
          <w:pPr>
            <w:pStyle w:val="TOC1"/>
            <w:tabs>
              <w:tab w:val="right" w:leader="dot" w:pos="9350"/>
            </w:tabs>
            <w:rPr>
              <w:noProof/>
              <w:kern w:val="2"/>
              <w:lang w:val="en-GB" w:eastAsia="en-GB"/>
              <w14:ligatures w14:val="standardContextual"/>
            </w:rPr>
          </w:pPr>
          <w:hyperlink w:anchor="_Toc223513728" w:history="1">
            <w:r w:rsidRPr="007B6773">
              <w:rPr>
                <w:rStyle w:val="Hyperlink"/>
                <w:rFonts w:asciiTheme="minorBidi" w:hAnsiTheme="minorBidi"/>
                <w:b/>
                <w:bCs/>
                <w:noProof/>
              </w:rPr>
              <w:t>Task 3 - Case Study of a UK innovation</w:t>
            </w:r>
            <w:r>
              <w:rPr>
                <w:noProof/>
                <w:webHidden/>
              </w:rPr>
              <w:tab/>
            </w:r>
            <w:r>
              <w:rPr>
                <w:noProof/>
                <w:webHidden/>
              </w:rPr>
              <w:fldChar w:fldCharType="begin"/>
            </w:r>
            <w:r>
              <w:rPr>
                <w:noProof/>
                <w:webHidden/>
              </w:rPr>
              <w:instrText xml:space="preserve"> PAGEREF _Toc223513728 \h </w:instrText>
            </w:r>
            <w:r>
              <w:rPr>
                <w:noProof/>
                <w:webHidden/>
              </w:rPr>
            </w:r>
            <w:r>
              <w:rPr>
                <w:noProof/>
                <w:webHidden/>
              </w:rPr>
              <w:fldChar w:fldCharType="separate"/>
            </w:r>
            <w:r>
              <w:rPr>
                <w:noProof/>
                <w:webHidden/>
              </w:rPr>
              <w:t>6</w:t>
            </w:r>
            <w:r>
              <w:rPr>
                <w:noProof/>
                <w:webHidden/>
              </w:rPr>
              <w:fldChar w:fldCharType="end"/>
            </w:r>
          </w:hyperlink>
        </w:p>
        <w:p w14:paraId="381F41D3" w14:textId="11B4F719" w:rsidR="007128FE" w:rsidRDefault="007128FE">
          <w:pPr>
            <w:pStyle w:val="TOC2"/>
            <w:tabs>
              <w:tab w:val="right" w:leader="dot" w:pos="9350"/>
            </w:tabs>
            <w:rPr>
              <w:noProof/>
              <w:kern w:val="2"/>
              <w:lang w:val="en-GB" w:eastAsia="en-GB"/>
              <w14:ligatures w14:val="standardContextual"/>
            </w:rPr>
          </w:pPr>
          <w:hyperlink w:anchor="_Toc223513729" w:history="1">
            <w:r w:rsidRPr="007B6773">
              <w:rPr>
                <w:rStyle w:val="Hyperlink"/>
                <w:rFonts w:asciiTheme="minorBidi" w:hAnsiTheme="minorBidi"/>
                <w:b/>
                <w:bCs/>
                <w:noProof/>
                <w:lang w:val="en-GB" w:eastAsia="en-GB"/>
              </w:rPr>
              <w:t>Introduction</w:t>
            </w:r>
            <w:r>
              <w:rPr>
                <w:noProof/>
                <w:webHidden/>
              </w:rPr>
              <w:tab/>
            </w:r>
            <w:r>
              <w:rPr>
                <w:noProof/>
                <w:webHidden/>
              </w:rPr>
              <w:fldChar w:fldCharType="begin"/>
            </w:r>
            <w:r>
              <w:rPr>
                <w:noProof/>
                <w:webHidden/>
              </w:rPr>
              <w:instrText xml:space="preserve"> PAGEREF _Toc223513729 \h </w:instrText>
            </w:r>
            <w:r>
              <w:rPr>
                <w:noProof/>
                <w:webHidden/>
              </w:rPr>
            </w:r>
            <w:r>
              <w:rPr>
                <w:noProof/>
                <w:webHidden/>
              </w:rPr>
              <w:fldChar w:fldCharType="separate"/>
            </w:r>
            <w:r>
              <w:rPr>
                <w:noProof/>
                <w:webHidden/>
              </w:rPr>
              <w:t>6</w:t>
            </w:r>
            <w:r>
              <w:rPr>
                <w:noProof/>
                <w:webHidden/>
              </w:rPr>
              <w:fldChar w:fldCharType="end"/>
            </w:r>
          </w:hyperlink>
        </w:p>
        <w:p w14:paraId="222D1EEF" w14:textId="2A4AC634" w:rsidR="007128FE" w:rsidRDefault="007128FE">
          <w:pPr>
            <w:pStyle w:val="TOC2"/>
            <w:tabs>
              <w:tab w:val="right" w:leader="dot" w:pos="9350"/>
            </w:tabs>
            <w:rPr>
              <w:noProof/>
              <w:kern w:val="2"/>
              <w:lang w:val="en-GB" w:eastAsia="en-GB"/>
              <w14:ligatures w14:val="standardContextual"/>
            </w:rPr>
          </w:pPr>
          <w:hyperlink w:anchor="_Toc223513730" w:history="1">
            <w:r w:rsidRPr="007B6773">
              <w:rPr>
                <w:rStyle w:val="Hyperlink"/>
                <w:rFonts w:asciiTheme="minorBidi" w:hAnsiTheme="minorBidi"/>
                <w:b/>
                <w:bCs/>
                <w:noProof/>
                <w:lang w:val="en-GB" w:eastAsia="en-GB"/>
              </w:rPr>
              <w:t>Creativity and Innovation</w:t>
            </w:r>
            <w:r>
              <w:rPr>
                <w:noProof/>
                <w:webHidden/>
              </w:rPr>
              <w:tab/>
            </w:r>
            <w:r>
              <w:rPr>
                <w:noProof/>
                <w:webHidden/>
              </w:rPr>
              <w:fldChar w:fldCharType="begin"/>
            </w:r>
            <w:r>
              <w:rPr>
                <w:noProof/>
                <w:webHidden/>
              </w:rPr>
              <w:instrText xml:space="preserve"> PAGEREF _Toc223513730 \h </w:instrText>
            </w:r>
            <w:r>
              <w:rPr>
                <w:noProof/>
                <w:webHidden/>
              </w:rPr>
            </w:r>
            <w:r>
              <w:rPr>
                <w:noProof/>
                <w:webHidden/>
              </w:rPr>
              <w:fldChar w:fldCharType="separate"/>
            </w:r>
            <w:r>
              <w:rPr>
                <w:noProof/>
                <w:webHidden/>
              </w:rPr>
              <w:t>6</w:t>
            </w:r>
            <w:r>
              <w:rPr>
                <w:noProof/>
                <w:webHidden/>
              </w:rPr>
              <w:fldChar w:fldCharType="end"/>
            </w:r>
          </w:hyperlink>
        </w:p>
        <w:p w14:paraId="38088427" w14:textId="20ADF21B" w:rsidR="007128FE" w:rsidRDefault="007128FE">
          <w:pPr>
            <w:pStyle w:val="TOC2"/>
            <w:tabs>
              <w:tab w:val="right" w:leader="dot" w:pos="9350"/>
            </w:tabs>
            <w:rPr>
              <w:noProof/>
              <w:kern w:val="2"/>
              <w:lang w:val="en-GB" w:eastAsia="en-GB"/>
              <w14:ligatures w14:val="standardContextual"/>
            </w:rPr>
          </w:pPr>
          <w:hyperlink w:anchor="_Toc223513731" w:history="1">
            <w:r w:rsidRPr="007B6773">
              <w:rPr>
                <w:rStyle w:val="Hyperlink"/>
                <w:rFonts w:asciiTheme="minorBidi" w:hAnsiTheme="minorBidi"/>
                <w:b/>
                <w:bCs/>
                <w:noProof/>
                <w:lang w:val="en-GB" w:eastAsia="en-GB"/>
              </w:rPr>
              <w:t>Impact and Value Creation</w:t>
            </w:r>
            <w:r>
              <w:rPr>
                <w:noProof/>
                <w:webHidden/>
              </w:rPr>
              <w:tab/>
            </w:r>
            <w:r>
              <w:rPr>
                <w:noProof/>
                <w:webHidden/>
              </w:rPr>
              <w:fldChar w:fldCharType="begin"/>
            </w:r>
            <w:r>
              <w:rPr>
                <w:noProof/>
                <w:webHidden/>
              </w:rPr>
              <w:instrText xml:space="preserve"> PAGEREF _Toc223513731 \h </w:instrText>
            </w:r>
            <w:r>
              <w:rPr>
                <w:noProof/>
                <w:webHidden/>
              </w:rPr>
            </w:r>
            <w:r>
              <w:rPr>
                <w:noProof/>
                <w:webHidden/>
              </w:rPr>
              <w:fldChar w:fldCharType="separate"/>
            </w:r>
            <w:r>
              <w:rPr>
                <w:noProof/>
                <w:webHidden/>
              </w:rPr>
              <w:t>7</w:t>
            </w:r>
            <w:r>
              <w:rPr>
                <w:noProof/>
                <w:webHidden/>
              </w:rPr>
              <w:fldChar w:fldCharType="end"/>
            </w:r>
          </w:hyperlink>
        </w:p>
        <w:p w14:paraId="39C29107" w14:textId="1053B538" w:rsidR="007128FE" w:rsidRDefault="007128FE">
          <w:pPr>
            <w:pStyle w:val="TOC2"/>
            <w:tabs>
              <w:tab w:val="right" w:leader="dot" w:pos="9350"/>
            </w:tabs>
            <w:rPr>
              <w:noProof/>
              <w:kern w:val="2"/>
              <w:lang w:val="en-GB" w:eastAsia="en-GB"/>
              <w14:ligatures w14:val="standardContextual"/>
            </w:rPr>
          </w:pPr>
          <w:hyperlink w:anchor="_Toc223513732" w:history="1">
            <w:r w:rsidRPr="007B6773">
              <w:rPr>
                <w:rStyle w:val="Hyperlink"/>
                <w:rFonts w:asciiTheme="minorBidi" w:hAnsiTheme="minorBidi"/>
                <w:b/>
                <w:bCs/>
                <w:noProof/>
                <w:lang w:val="en-GB" w:eastAsia="en-GB"/>
              </w:rPr>
              <w:t>Conclusion</w:t>
            </w:r>
            <w:r>
              <w:rPr>
                <w:noProof/>
                <w:webHidden/>
              </w:rPr>
              <w:tab/>
            </w:r>
            <w:r>
              <w:rPr>
                <w:noProof/>
                <w:webHidden/>
              </w:rPr>
              <w:fldChar w:fldCharType="begin"/>
            </w:r>
            <w:r>
              <w:rPr>
                <w:noProof/>
                <w:webHidden/>
              </w:rPr>
              <w:instrText xml:space="preserve"> PAGEREF _Toc223513732 \h </w:instrText>
            </w:r>
            <w:r>
              <w:rPr>
                <w:noProof/>
                <w:webHidden/>
              </w:rPr>
            </w:r>
            <w:r>
              <w:rPr>
                <w:noProof/>
                <w:webHidden/>
              </w:rPr>
              <w:fldChar w:fldCharType="separate"/>
            </w:r>
            <w:r>
              <w:rPr>
                <w:noProof/>
                <w:webHidden/>
              </w:rPr>
              <w:t>8</w:t>
            </w:r>
            <w:r>
              <w:rPr>
                <w:noProof/>
                <w:webHidden/>
              </w:rPr>
              <w:fldChar w:fldCharType="end"/>
            </w:r>
          </w:hyperlink>
        </w:p>
        <w:p w14:paraId="7842909B" w14:textId="3CED1E36" w:rsidR="007128FE" w:rsidRDefault="007128FE">
          <w:pPr>
            <w:pStyle w:val="TOC1"/>
            <w:tabs>
              <w:tab w:val="right" w:leader="dot" w:pos="9350"/>
            </w:tabs>
            <w:rPr>
              <w:noProof/>
              <w:kern w:val="2"/>
              <w:lang w:val="en-GB" w:eastAsia="en-GB"/>
              <w14:ligatures w14:val="standardContextual"/>
            </w:rPr>
          </w:pPr>
          <w:hyperlink w:anchor="_Toc223513733" w:history="1">
            <w:r w:rsidRPr="007B6773">
              <w:rPr>
                <w:rStyle w:val="Hyperlink"/>
                <w:rFonts w:asciiTheme="minorBidi" w:hAnsiTheme="minorBidi"/>
                <w:b/>
                <w:bCs/>
                <w:noProof/>
              </w:rPr>
              <w:t>Task 4 - Research Task</w:t>
            </w:r>
            <w:r>
              <w:rPr>
                <w:noProof/>
                <w:webHidden/>
              </w:rPr>
              <w:tab/>
            </w:r>
            <w:r>
              <w:rPr>
                <w:noProof/>
                <w:webHidden/>
              </w:rPr>
              <w:fldChar w:fldCharType="begin"/>
            </w:r>
            <w:r>
              <w:rPr>
                <w:noProof/>
                <w:webHidden/>
              </w:rPr>
              <w:instrText xml:space="preserve"> PAGEREF _Toc223513733 \h </w:instrText>
            </w:r>
            <w:r>
              <w:rPr>
                <w:noProof/>
                <w:webHidden/>
              </w:rPr>
            </w:r>
            <w:r>
              <w:rPr>
                <w:noProof/>
                <w:webHidden/>
              </w:rPr>
              <w:fldChar w:fldCharType="separate"/>
            </w:r>
            <w:r>
              <w:rPr>
                <w:noProof/>
                <w:webHidden/>
              </w:rPr>
              <w:t>8</w:t>
            </w:r>
            <w:r>
              <w:rPr>
                <w:noProof/>
                <w:webHidden/>
              </w:rPr>
              <w:fldChar w:fldCharType="end"/>
            </w:r>
          </w:hyperlink>
        </w:p>
        <w:p w14:paraId="2CB28D0F" w14:textId="541A7D74" w:rsidR="007128FE" w:rsidRDefault="007128FE">
          <w:pPr>
            <w:pStyle w:val="TOC1"/>
            <w:tabs>
              <w:tab w:val="right" w:leader="dot" w:pos="9350"/>
            </w:tabs>
            <w:rPr>
              <w:noProof/>
              <w:kern w:val="2"/>
              <w:lang w:val="en-GB" w:eastAsia="en-GB"/>
              <w14:ligatures w14:val="standardContextual"/>
            </w:rPr>
          </w:pPr>
          <w:hyperlink w:anchor="_Toc223513734" w:history="1">
            <w:r w:rsidRPr="007B6773">
              <w:rPr>
                <w:rStyle w:val="Hyperlink"/>
                <w:rFonts w:asciiTheme="minorBidi" w:hAnsiTheme="minorBidi"/>
                <w:b/>
                <w:bCs/>
                <w:noProof/>
              </w:rPr>
              <w:t>Task 5 – Podcast</w:t>
            </w:r>
            <w:r>
              <w:rPr>
                <w:noProof/>
                <w:webHidden/>
              </w:rPr>
              <w:tab/>
            </w:r>
            <w:r>
              <w:rPr>
                <w:noProof/>
                <w:webHidden/>
              </w:rPr>
              <w:fldChar w:fldCharType="begin"/>
            </w:r>
            <w:r>
              <w:rPr>
                <w:noProof/>
                <w:webHidden/>
              </w:rPr>
              <w:instrText xml:space="preserve"> PAGEREF _Toc223513734 \h </w:instrText>
            </w:r>
            <w:r>
              <w:rPr>
                <w:noProof/>
                <w:webHidden/>
              </w:rPr>
            </w:r>
            <w:r>
              <w:rPr>
                <w:noProof/>
                <w:webHidden/>
              </w:rPr>
              <w:fldChar w:fldCharType="separate"/>
            </w:r>
            <w:r>
              <w:rPr>
                <w:noProof/>
                <w:webHidden/>
              </w:rPr>
              <w:t>9</w:t>
            </w:r>
            <w:r>
              <w:rPr>
                <w:noProof/>
                <w:webHidden/>
              </w:rPr>
              <w:fldChar w:fldCharType="end"/>
            </w:r>
          </w:hyperlink>
        </w:p>
        <w:p w14:paraId="58DA50F0" w14:textId="4B418BA6" w:rsidR="007128FE" w:rsidRDefault="007128FE">
          <w:pPr>
            <w:pStyle w:val="TOC1"/>
            <w:tabs>
              <w:tab w:val="right" w:leader="dot" w:pos="9350"/>
            </w:tabs>
            <w:rPr>
              <w:noProof/>
              <w:kern w:val="2"/>
              <w:lang w:val="en-GB" w:eastAsia="en-GB"/>
              <w14:ligatures w14:val="standardContextual"/>
            </w:rPr>
          </w:pPr>
          <w:hyperlink w:anchor="_Toc223513735" w:history="1">
            <w:r w:rsidRPr="007B6773">
              <w:rPr>
                <w:rStyle w:val="Hyperlink"/>
                <w:rFonts w:asciiTheme="minorBidi" w:hAnsiTheme="minorBidi"/>
                <w:b/>
                <w:bCs/>
                <w:noProof/>
              </w:rPr>
              <w:t>Task 6 - NHS Leadership Framework Analysis</w:t>
            </w:r>
            <w:r>
              <w:rPr>
                <w:noProof/>
                <w:webHidden/>
              </w:rPr>
              <w:tab/>
            </w:r>
            <w:r>
              <w:rPr>
                <w:noProof/>
                <w:webHidden/>
              </w:rPr>
              <w:fldChar w:fldCharType="begin"/>
            </w:r>
            <w:r>
              <w:rPr>
                <w:noProof/>
                <w:webHidden/>
              </w:rPr>
              <w:instrText xml:space="preserve"> PAGEREF _Toc223513735 \h </w:instrText>
            </w:r>
            <w:r>
              <w:rPr>
                <w:noProof/>
                <w:webHidden/>
              </w:rPr>
            </w:r>
            <w:r>
              <w:rPr>
                <w:noProof/>
                <w:webHidden/>
              </w:rPr>
              <w:fldChar w:fldCharType="separate"/>
            </w:r>
            <w:r>
              <w:rPr>
                <w:noProof/>
                <w:webHidden/>
              </w:rPr>
              <w:t>10</w:t>
            </w:r>
            <w:r>
              <w:rPr>
                <w:noProof/>
                <w:webHidden/>
              </w:rPr>
              <w:fldChar w:fldCharType="end"/>
            </w:r>
          </w:hyperlink>
        </w:p>
        <w:p w14:paraId="4A5FF4E2" w14:textId="42273EB7" w:rsidR="007128FE" w:rsidRDefault="007128FE">
          <w:pPr>
            <w:pStyle w:val="TOC2"/>
            <w:tabs>
              <w:tab w:val="right" w:leader="dot" w:pos="9350"/>
            </w:tabs>
            <w:rPr>
              <w:noProof/>
              <w:kern w:val="2"/>
              <w:lang w:val="en-GB" w:eastAsia="en-GB"/>
              <w14:ligatures w14:val="standardContextual"/>
            </w:rPr>
          </w:pPr>
          <w:hyperlink w:anchor="_Toc223513736" w:history="1">
            <w:r w:rsidRPr="007B6773">
              <w:rPr>
                <w:rStyle w:val="Hyperlink"/>
                <w:rFonts w:asciiTheme="minorBidi" w:hAnsiTheme="minorBidi"/>
                <w:b/>
                <w:bCs/>
                <w:noProof/>
                <w:lang w:val="en-GB"/>
              </w:rPr>
              <w:t>Summary of the NHS Leadership Framework</w:t>
            </w:r>
            <w:r>
              <w:rPr>
                <w:noProof/>
                <w:webHidden/>
              </w:rPr>
              <w:tab/>
            </w:r>
            <w:r>
              <w:rPr>
                <w:noProof/>
                <w:webHidden/>
              </w:rPr>
              <w:fldChar w:fldCharType="begin"/>
            </w:r>
            <w:r>
              <w:rPr>
                <w:noProof/>
                <w:webHidden/>
              </w:rPr>
              <w:instrText xml:space="preserve"> PAGEREF _Toc223513736 \h </w:instrText>
            </w:r>
            <w:r>
              <w:rPr>
                <w:noProof/>
                <w:webHidden/>
              </w:rPr>
            </w:r>
            <w:r>
              <w:rPr>
                <w:noProof/>
                <w:webHidden/>
              </w:rPr>
              <w:fldChar w:fldCharType="separate"/>
            </w:r>
            <w:r>
              <w:rPr>
                <w:noProof/>
                <w:webHidden/>
              </w:rPr>
              <w:t>10</w:t>
            </w:r>
            <w:r>
              <w:rPr>
                <w:noProof/>
                <w:webHidden/>
              </w:rPr>
              <w:fldChar w:fldCharType="end"/>
            </w:r>
          </w:hyperlink>
        </w:p>
        <w:p w14:paraId="5E4258F1" w14:textId="1DFC3FBD" w:rsidR="007128FE" w:rsidRDefault="007128FE">
          <w:pPr>
            <w:pStyle w:val="TOC2"/>
            <w:tabs>
              <w:tab w:val="right" w:leader="dot" w:pos="9350"/>
            </w:tabs>
            <w:rPr>
              <w:noProof/>
              <w:kern w:val="2"/>
              <w:lang w:val="en-GB" w:eastAsia="en-GB"/>
              <w14:ligatures w14:val="standardContextual"/>
            </w:rPr>
          </w:pPr>
          <w:hyperlink w:anchor="_Toc223513737" w:history="1">
            <w:r w:rsidRPr="007B6773">
              <w:rPr>
                <w:rStyle w:val="Hyperlink"/>
                <w:rFonts w:asciiTheme="minorBidi" w:hAnsiTheme="minorBidi"/>
                <w:b/>
                <w:bCs/>
                <w:noProof/>
              </w:rPr>
              <w:t>Chosen Component: Improving Services</w:t>
            </w:r>
            <w:r>
              <w:rPr>
                <w:noProof/>
                <w:webHidden/>
              </w:rPr>
              <w:tab/>
            </w:r>
            <w:r>
              <w:rPr>
                <w:noProof/>
                <w:webHidden/>
              </w:rPr>
              <w:fldChar w:fldCharType="begin"/>
            </w:r>
            <w:r>
              <w:rPr>
                <w:noProof/>
                <w:webHidden/>
              </w:rPr>
              <w:instrText xml:space="preserve"> PAGEREF _Toc223513737 \h </w:instrText>
            </w:r>
            <w:r>
              <w:rPr>
                <w:noProof/>
                <w:webHidden/>
              </w:rPr>
            </w:r>
            <w:r>
              <w:rPr>
                <w:noProof/>
                <w:webHidden/>
              </w:rPr>
              <w:fldChar w:fldCharType="separate"/>
            </w:r>
            <w:r>
              <w:rPr>
                <w:noProof/>
                <w:webHidden/>
              </w:rPr>
              <w:t>10</w:t>
            </w:r>
            <w:r>
              <w:rPr>
                <w:noProof/>
                <w:webHidden/>
              </w:rPr>
              <w:fldChar w:fldCharType="end"/>
            </w:r>
          </w:hyperlink>
        </w:p>
        <w:p w14:paraId="325B0366" w14:textId="5B69FBF7" w:rsidR="007128FE" w:rsidRDefault="007128FE">
          <w:pPr>
            <w:pStyle w:val="TOC1"/>
            <w:tabs>
              <w:tab w:val="right" w:leader="dot" w:pos="9350"/>
            </w:tabs>
            <w:rPr>
              <w:noProof/>
              <w:kern w:val="2"/>
              <w:lang w:val="en-GB" w:eastAsia="en-GB"/>
              <w14:ligatures w14:val="standardContextual"/>
            </w:rPr>
          </w:pPr>
          <w:hyperlink w:anchor="_Toc223513738" w:history="1">
            <w:r w:rsidRPr="007B6773">
              <w:rPr>
                <w:rStyle w:val="Hyperlink"/>
                <w:rFonts w:asciiTheme="minorBidi" w:hAnsiTheme="minorBidi"/>
                <w:b/>
                <w:bCs/>
                <w:noProof/>
              </w:rPr>
              <w:t>Task 7 - Self-Reflection Journal Entry</w:t>
            </w:r>
            <w:r>
              <w:rPr>
                <w:noProof/>
                <w:webHidden/>
              </w:rPr>
              <w:tab/>
            </w:r>
            <w:r>
              <w:rPr>
                <w:noProof/>
                <w:webHidden/>
              </w:rPr>
              <w:fldChar w:fldCharType="begin"/>
            </w:r>
            <w:r>
              <w:rPr>
                <w:noProof/>
                <w:webHidden/>
              </w:rPr>
              <w:instrText xml:space="preserve"> PAGEREF _Toc223513738 \h </w:instrText>
            </w:r>
            <w:r>
              <w:rPr>
                <w:noProof/>
                <w:webHidden/>
              </w:rPr>
            </w:r>
            <w:r>
              <w:rPr>
                <w:noProof/>
                <w:webHidden/>
              </w:rPr>
              <w:fldChar w:fldCharType="separate"/>
            </w:r>
            <w:r>
              <w:rPr>
                <w:noProof/>
                <w:webHidden/>
              </w:rPr>
              <w:t>12</w:t>
            </w:r>
            <w:r>
              <w:rPr>
                <w:noProof/>
                <w:webHidden/>
              </w:rPr>
              <w:fldChar w:fldCharType="end"/>
            </w:r>
          </w:hyperlink>
        </w:p>
        <w:p w14:paraId="689E1E78" w14:textId="2E47FB0E" w:rsidR="007128FE" w:rsidRDefault="007128FE">
          <w:pPr>
            <w:pStyle w:val="TOC1"/>
            <w:tabs>
              <w:tab w:val="right" w:leader="dot" w:pos="9350"/>
            </w:tabs>
            <w:rPr>
              <w:noProof/>
              <w:kern w:val="2"/>
              <w:lang w:val="en-GB" w:eastAsia="en-GB"/>
              <w14:ligatures w14:val="standardContextual"/>
            </w:rPr>
          </w:pPr>
          <w:hyperlink w:anchor="_Toc223513739" w:history="1">
            <w:r w:rsidRPr="007B6773">
              <w:rPr>
                <w:rStyle w:val="Hyperlink"/>
                <w:rFonts w:asciiTheme="minorBidi" w:hAnsiTheme="minorBidi"/>
                <w:b/>
                <w:bCs/>
                <w:noProof/>
                <w:lang w:val="en-GB"/>
              </w:rPr>
              <w:t>Conclusion</w:t>
            </w:r>
            <w:r>
              <w:rPr>
                <w:noProof/>
                <w:webHidden/>
              </w:rPr>
              <w:tab/>
            </w:r>
            <w:r>
              <w:rPr>
                <w:noProof/>
                <w:webHidden/>
              </w:rPr>
              <w:fldChar w:fldCharType="begin"/>
            </w:r>
            <w:r>
              <w:rPr>
                <w:noProof/>
                <w:webHidden/>
              </w:rPr>
              <w:instrText xml:space="preserve"> PAGEREF _Toc223513739 \h </w:instrText>
            </w:r>
            <w:r>
              <w:rPr>
                <w:noProof/>
                <w:webHidden/>
              </w:rPr>
            </w:r>
            <w:r>
              <w:rPr>
                <w:noProof/>
                <w:webHidden/>
              </w:rPr>
              <w:fldChar w:fldCharType="separate"/>
            </w:r>
            <w:r>
              <w:rPr>
                <w:noProof/>
                <w:webHidden/>
              </w:rPr>
              <w:t>12</w:t>
            </w:r>
            <w:r>
              <w:rPr>
                <w:noProof/>
                <w:webHidden/>
              </w:rPr>
              <w:fldChar w:fldCharType="end"/>
            </w:r>
          </w:hyperlink>
        </w:p>
        <w:p w14:paraId="1503C733" w14:textId="65692945" w:rsidR="007128FE" w:rsidRDefault="007128FE">
          <w:pPr>
            <w:pStyle w:val="TOC1"/>
            <w:tabs>
              <w:tab w:val="right" w:leader="dot" w:pos="9350"/>
            </w:tabs>
            <w:rPr>
              <w:noProof/>
              <w:kern w:val="2"/>
              <w:lang w:val="en-GB" w:eastAsia="en-GB"/>
              <w14:ligatures w14:val="standardContextual"/>
            </w:rPr>
          </w:pPr>
          <w:hyperlink w:anchor="_Toc223513740" w:history="1">
            <w:r w:rsidRPr="007B6773">
              <w:rPr>
                <w:rStyle w:val="Hyperlink"/>
                <w:rFonts w:asciiTheme="minorBidi" w:hAnsiTheme="minorBidi"/>
                <w:b/>
                <w:bCs/>
                <w:noProof/>
              </w:rPr>
              <w:t>Reference List</w:t>
            </w:r>
            <w:r>
              <w:rPr>
                <w:noProof/>
                <w:webHidden/>
              </w:rPr>
              <w:tab/>
            </w:r>
            <w:r>
              <w:rPr>
                <w:noProof/>
                <w:webHidden/>
              </w:rPr>
              <w:fldChar w:fldCharType="begin"/>
            </w:r>
            <w:r>
              <w:rPr>
                <w:noProof/>
                <w:webHidden/>
              </w:rPr>
              <w:instrText xml:space="preserve"> PAGEREF _Toc223513740 \h </w:instrText>
            </w:r>
            <w:r>
              <w:rPr>
                <w:noProof/>
                <w:webHidden/>
              </w:rPr>
            </w:r>
            <w:r>
              <w:rPr>
                <w:noProof/>
                <w:webHidden/>
              </w:rPr>
              <w:fldChar w:fldCharType="separate"/>
            </w:r>
            <w:r>
              <w:rPr>
                <w:noProof/>
                <w:webHidden/>
              </w:rPr>
              <w:t>13</w:t>
            </w:r>
            <w:r>
              <w:rPr>
                <w:noProof/>
                <w:webHidden/>
              </w:rPr>
              <w:fldChar w:fldCharType="end"/>
            </w:r>
          </w:hyperlink>
        </w:p>
        <w:p w14:paraId="2CFD337B" w14:textId="4CFDAEB1" w:rsidR="00120C41" w:rsidRDefault="00120C41">
          <w:r>
            <w:rPr>
              <w:b/>
              <w:bCs/>
              <w:noProof/>
            </w:rPr>
            <w:fldChar w:fldCharType="end"/>
          </w:r>
        </w:p>
      </w:sdtContent>
    </w:sdt>
    <w:p w14:paraId="0797AE7B" w14:textId="77777777" w:rsidR="00120C41" w:rsidRPr="00120C41" w:rsidRDefault="00120C41" w:rsidP="00A600D2">
      <w:pPr>
        <w:rPr>
          <w:rFonts w:asciiTheme="minorBidi" w:eastAsia="Arial Nova" w:hAnsiTheme="minorBidi"/>
          <w:b/>
          <w:bCs/>
          <w:sz w:val="22"/>
          <w:szCs w:val="22"/>
        </w:rPr>
      </w:pPr>
    </w:p>
    <w:p w14:paraId="3749131D" w14:textId="77777777" w:rsidR="00120C41" w:rsidRDefault="00120C41" w:rsidP="00A600D2">
      <w:pPr>
        <w:rPr>
          <w:rFonts w:asciiTheme="minorBidi" w:eastAsia="Arial Nova" w:hAnsiTheme="minorBidi"/>
          <w:b/>
          <w:bCs/>
          <w:sz w:val="22"/>
          <w:szCs w:val="22"/>
          <w:lang w:val="en-GB"/>
        </w:rPr>
      </w:pPr>
    </w:p>
    <w:p w14:paraId="4AE35856" w14:textId="77777777" w:rsidR="00B8086B" w:rsidRDefault="00B8086B" w:rsidP="00A600D2">
      <w:pPr>
        <w:rPr>
          <w:rFonts w:asciiTheme="minorBidi" w:eastAsia="Arial Nova" w:hAnsiTheme="minorBidi"/>
          <w:b/>
          <w:bCs/>
          <w:sz w:val="22"/>
          <w:szCs w:val="22"/>
          <w:lang w:val="en-GB"/>
        </w:rPr>
      </w:pPr>
    </w:p>
    <w:p w14:paraId="01EA0BE8" w14:textId="1BA9F494" w:rsidR="00A600D2" w:rsidRPr="008C2561" w:rsidRDefault="00A600D2" w:rsidP="008C2561">
      <w:pPr>
        <w:pStyle w:val="Heading1"/>
        <w:spacing w:line="360" w:lineRule="auto"/>
        <w:rPr>
          <w:rFonts w:asciiTheme="minorBidi" w:hAnsiTheme="minorBidi" w:cstheme="minorBidi"/>
          <w:b/>
          <w:bCs/>
          <w:color w:val="auto"/>
          <w:sz w:val="22"/>
          <w:szCs w:val="22"/>
          <w:lang w:val="en-GB"/>
        </w:rPr>
      </w:pPr>
      <w:bookmarkStart w:id="0" w:name="_Toc223513719"/>
      <w:r w:rsidRPr="008C2561">
        <w:rPr>
          <w:rFonts w:asciiTheme="minorBidi" w:hAnsiTheme="minorBidi" w:cstheme="minorBidi"/>
          <w:b/>
          <w:bCs/>
          <w:color w:val="auto"/>
          <w:sz w:val="22"/>
          <w:szCs w:val="22"/>
          <w:lang w:val="en-GB"/>
        </w:rPr>
        <w:lastRenderedPageBreak/>
        <w:t>Introduction</w:t>
      </w:r>
      <w:bookmarkEnd w:id="0"/>
    </w:p>
    <w:p w14:paraId="029F0321" w14:textId="34ACAE32" w:rsidR="00120C41" w:rsidRPr="008C2561" w:rsidRDefault="00A600D2"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This portfolio critically explores the theoretical and practical application of creativity, value creation, leadership, and innovation within contemporary health and social care. Drawing on module content, group activities, case studies, and reflective practice, it demonstrates how creative thinking and value-driven approaches can address complex, system-wide challenges. Each task applies theory to real-world contexts, illustrating creativity's role in problem-solving, service redesign, and technological innovation. Simultaneously, it highlights value creation in terms of patient outcomes, staff wellbeing, and service sustainability. Through reflective analysis and applied examples, the portfolio evidences a developing professional identity grounded in ethical, person-centred, and improvement-focused practice.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360"/>
      </w:tblGrid>
      <w:tr w:rsidR="008C2561" w:rsidRPr="008C2561" w14:paraId="4BBDDF4F" w14:textId="77777777">
        <w:trPr>
          <w:tblCellSpacing w:w="15" w:type="dxa"/>
        </w:trPr>
        <w:tc>
          <w:tcPr>
            <w:tcW w:w="0" w:type="auto"/>
            <w:vAlign w:val="center"/>
            <w:hideMark/>
          </w:tcPr>
          <w:p w14:paraId="6B117474" w14:textId="6E016E83" w:rsidR="00120C41" w:rsidRPr="008C2561" w:rsidRDefault="32ADAAF6" w:rsidP="008C2561">
            <w:pPr>
              <w:pStyle w:val="Heading1"/>
              <w:spacing w:line="360" w:lineRule="auto"/>
              <w:rPr>
                <w:rFonts w:asciiTheme="minorBidi" w:hAnsiTheme="minorBidi" w:cstheme="minorBidi"/>
                <w:b/>
                <w:bCs/>
                <w:color w:val="auto"/>
                <w:sz w:val="22"/>
                <w:szCs w:val="22"/>
              </w:rPr>
            </w:pPr>
            <w:bookmarkStart w:id="1" w:name="_Toc223513720"/>
            <w:r w:rsidRPr="008C2561">
              <w:rPr>
                <w:rFonts w:asciiTheme="minorBidi" w:hAnsiTheme="minorBidi" w:cstheme="minorBidi"/>
                <w:b/>
                <w:bCs/>
                <w:color w:val="auto"/>
                <w:sz w:val="22"/>
                <w:szCs w:val="22"/>
              </w:rPr>
              <w:lastRenderedPageBreak/>
              <w:t>Task 1 – Concept Map</w:t>
            </w:r>
            <w:bookmarkEnd w:id="1"/>
          </w:p>
          <w:p w14:paraId="00F82C08" w14:textId="47F98715" w:rsidR="004C2F0B" w:rsidRPr="008C2561" w:rsidRDefault="00120C41" w:rsidP="008C2561">
            <w:pPr>
              <w:spacing w:line="360" w:lineRule="auto"/>
              <w:rPr>
                <w:rFonts w:asciiTheme="minorBidi" w:eastAsia="Arial Nova" w:hAnsiTheme="minorBidi"/>
                <w:sz w:val="22"/>
                <w:szCs w:val="22"/>
                <w:lang w:val="en-GB"/>
              </w:rPr>
            </w:pPr>
            <w:r w:rsidRPr="008C2561">
              <w:rPr>
                <w:rFonts w:asciiTheme="minorBidi" w:hAnsiTheme="minorBidi"/>
                <w:b/>
                <w:bCs/>
                <w:noProof/>
                <w:sz w:val="22"/>
                <w:szCs w:val="22"/>
              </w:rPr>
              <w:drawing>
                <wp:anchor distT="0" distB="0" distL="114300" distR="114300" simplePos="0" relativeHeight="251661312" behindDoc="0" locked="0" layoutInCell="1" allowOverlap="1" wp14:anchorId="130E03D6" wp14:editId="097BFBE8">
                  <wp:simplePos x="0" y="0"/>
                  <wp:positionH relativeFrom="column">
                    <wp:posOffset>-11430</wp:posOffset>
                  </wp:positionH>
                  <wp:positionV relativeFrom="paragraph">
                    <wp:posOffset>1212850</wp:posOffset>
                  </wp:positionV>
                  <wp:extent cx="5943600" cy="4399280"/>
                  <wp:effectExtent l="0" t="0" r="0" b="1270"/>
                  <wp:wrapTopAndBottom/>
                  <wp:docPr id="8581519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151926" name="Picture 858151926"/>
                          <pic:cNvPicPr/>
                        </pic:nvPicPr>
                        <pic:blipFill>
                          <a:blip r:embed="rId9">
                            <a:extLst>
                              <a:ext uri="{28A0092B-C50C-407E-A947-70E740481C1C}">
                                <a14:useLocalDpi xmlns:a14="http://schemas.microsoft.com/office/drawing/2010/main" val="0"/>
                              </a:ext>
                            </a:extLst>
                          </a:blip>
                          <a:stretch>
                            <a:fillRect/>
                          </a:stretch>
                        </pic:blipFill>
                        <pic:spPr>
                          <a:xfrm>
                            <a:off x="0" y="0"/>
                            <a:ext cx="5943600" cy="4399280"/>
                          </a:xfrm>
                          <a:prstGeom prst="rect">
                            <a:avLst/>
                          </a:prstGeom>
                        </pic:spPr>
                      </pic:pic>
                    </a:graphicData>
                  </a:graphic>
                  <wp14:sizeRelH relativeFrom="page">
                    <wp14:pctWidth>0</wp14:pctWidth>
                  </wp14:sizeRelH>
                  <wp14:sizeRelV relativeFrom="page">
                    <wp14:pctHeight>0</wp14:pctHeight>
                  </wp14:sizeRelV>
                </wp:anchor>
              </w:drawing>
            </w:r>
            <w:r w:rsidR="0057475A" w:rsidRPr="008C2561">
              <w:rPr>
                <w:rFonts w:asciiTheme="minorBidi" w:eastAsia="Arial Nova" w:hAnsiTheme="minorBidi"/>
                <w:sz w:val="22"/>
                <w:szCs w:val="22"/>
                <w:lang w:val="en-GB"/>
              </w:rPr>
              <w:t>This task examines the relationship between creativity, value creation, and improvements in health and social care using a visual concept map. The concept map serves as a learning tool to illustrate an understanding of the key theoretical ideas introduced in the module and their application in real health and social care settings</w:t>
            </w:r>
            <w:r w:rsidR="000D6E0D" w:rsidRPr="008C2561">
              <w:rPr>
                <w:rFonts w:asciiTheme="minorBidi" w:eastAsia="Arial Nova" w:hAnsiTheme="minorBidi"/>
                <w:sz w:val="22"/>
                <w:szCs w:val="22"/>
                <w:lang w:val="en-GB"/>
              </w:rPr>
              <w:t xml:space="preserve"> (</w:t>
            </w:r>
            <w:r w:rsidR="000D6E0D" w:rsidRPr="008C2561">
              <w:rPr>
                <w:rFonts w:asciiTheme="minorBidi" w:eastAsia="Aptos" w:hAnsiTheme="minorBidi"/>
                <w:sz w:val="22"/>
                <w:szCs w:val="22"/>
              </w:rPr>
              <w:t>Anastasiou, Wirngo and Bagos, 2024</w:t>
            </w:r>
            <w:r w:rsidR="000D6E0D" w:rsidRPr="008C2561">
              <w:rPr>
                <w:rFonts w:asciiTheme="minorBidi" w:eastAsia="Arial Nova" w:hAnsiTheme="minorBidi"/>
                <w:sz w:val="22"/>
                <w:szCs w:val="22"/>
                <w:lang w:val="en-GB"/>
              </w:rPr>
              <w:t>)</w:t>
            </w:r>
            <w:r w:rsidR="0057475A" w:rsidRPr="008C2561">
              <w:rPr>
                <w:rFonts w:asciiTheme="minorBidi" w:eastAsia="Arial Nova" w:hAnsiTheme="minorBidi"/>
                <w:sz w:val="22"/>
                <w:szCs w:val="22"/>
                <w:lang w:val="en-GB"/>
              </w:rPr>
              <w:t xml:space="preserve">. </w:t>
            </w:r>
          </w:p>
        </w:tc>
      </w:tr>
    </w:tbl>
    <w:p w14:paraId="38E47A2C" w14:textId="78F1F27D" w:rsidR="021F216E" w:rsidRPr="008C2561" w:rsidRDefault="0057475A" w:rsidP="008C2561">
      <w:pPr>
        <w:spacing w:line="360" w:lineRule="auto"/>
        <w:rPr>
          <w:rFonts w:asciiTheme="minorBidi" w:eastAsia="Arial Nova" w:hAnsiTheme="minorBidi"/>
          <w:sz w:val="22"/>
          <w:szCs w:val="22"/>
        </w:rPr>
      </w:pPr>
      <w:r w:rsidRPr="008C2561">
        <w:rPr>
          <w:rFonts w:asciiTheme="minorBidi" w:eastAsia="Arial Nova" w:hAnsiTheme="minorBidi"/>
          <w:sz w:val="22"/>
          <w:szCs w:val="22"/>
        </w:rPr>
        <w:t xml:space="preserve"> </w:t>
      </w:r>
    </w:p>
    <w:p w14:paraId="0E7789A8" w14:textId="37BFDBDC" w:rsidR="0057475A" w:rsidRPr="008C2561" w:rsidRDefault="0057475A"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This concept map summarises the interplay between creativity and value creation in achieving health and social care improvement. At its centre, health and social care improvement emphasises sustained enhancements in care quality, safety, accessibility, and user experience. Creativity fosters this objective by promoting innovative and adaptable thinking to tackle complex challenges, even in the face of barriers such as resistance to change, limited resources, and time constraints.</w:t>
      </w:r>
    </w:p>
    <w:p w14:paraId="318E68FC" w14:textId="2B52F9A7" w:rsidR="0057475A" w:rsidRPr="008C2561" w:rsidRDefault="0057475A"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lastRenderedPageBreak/>
        <w:t>Through established creativity models and everyday problem-solving, creative practice generates new ideas and adaptable solutions. Value creation then transforms these ideas into tangible benefits for patients, professionals, organisations, and society by enhancing outcomes, efficiency, satisfaction, and sustainability.</w:t>
      </w:r>
    </w:p>
    <w:p w14:paraId="7C247600" w14:textId="0E938AB9" w:rsidR="021F216E" w:rsidRPr="008C2561" w:rsidRDefault="021F216E" w:rsidP="008C2561">
      <w:pPr>
        <w:pStyle w:val="Heading1"/>
        <w:spacing w:line="360" w:lineRule="auto"/>
        <w:rPr>
          <w:rFonts w:asciiTheme="minorBidi" w:hAnsiTheme="minorBidi" w:cstheme="minorBidi"/>
          <w:b/>
          <w:bCs/>
          <w:color w:val="auto"/>
          <w:sz w:val="22"/>
          <w:szCs w:val="22"/>
          <w:lang w:val="en-GB"/>
        </w:rPr>
      </w:pPr>
    </w:p>
    <w:p w14:paraId="19FBC4F9" w14:textId="77777777" w:rsidR="00F64312" w:rsidRPr="008C2561" w:rsidRDefault="00F64312" w:rsidP="008C2561">
      <w:pPr>
        <w:spacing w:line="360" w:lineRule="auto"/>
        <w:rPr>
          <w:rFonts w:asciiTheme="minorBidi" w:hAnsiTheme="minorBidi"/>
          <w:sz w:val="22"/>
          <w:szCs w:val="22"/>
          <w:lang w:val="en-GB"/>
        </w:rPr>
      </w:pPr>
    </w:p>
    <w:p w14:paraId="6D1187C4" w14:textId="77777777" w:rsidR="00F64312" w:rsidRPr="008C2561" w:rsidRDefault="00F64312" w:rsidP="008C2561">
      <w:pPr>
        <w:spacing w:line="360" w:lineRule="auto"/>
        <w:rPr>
          <w:rFonts w:asciiTheme="minorBidi" w:hAnsiTheme="minorBidi"/>
          <w:sz w:val="22"/>
          <w:szCs w:val="22"/>
          <w:lang w:val="en-GB"/>
        </w:rPr>
      </w:pPr>
    </w:p>
    <w:p w14:paraId="60945054" w14:textId="77777777" w:rsidR="00F64312" w:rsidRPr="008C2561" w:rsidRDefault="00F64312" w:rsidP="008C2561">
      <w:pPr>
        <w:spacing w:line="360" w:lineRule="auto"/>
        <w:rPr>
          <w:rFonts w:asciiTheme="minorBidi" w:hAnsiTheme="minorBidi"/>
          <w:sz w:val="22"/>
          <w:szCs w:val="22"/>
          <w:lang w:val="en-GB"/>
        </w:rPr>
      </w:pPr>
    </w:p>
    <w:p w14:paraId="0AEC61C0" w14:textId="77777777" w:rsidR="00F64312" w:rsidRPr="008C2561" w:rsidRDefault="00F64312" w:rsidP="008C2561">
      <w:pPr>
        <w:spacing w:line="360" w:lineRule="auto"/>
        <w:rPr>
          <w:rFonts w:asciiTheme="minorBidi" w:hAnsiTheme="minorBidi"/>
          <w:sz w:val="22"/>
          <w:szCs w:val="22"/>
          <w:lang w:val="en-GB"/>
        </w:rPr>
      </w:pPr>
    </w:p>
    <w:p w14:paraId="1070262B" w14:textId="77777777" w:rsidR="00F64312" w:rsidRPr="008C2561" w:rsidRDefault="00F64312" w:rsidP="008C2561">
      <w:pPr>
        <w:spacing w:line="360" w:lineRule="auto"/>
        <w:rPr>
          <w:rFonts w:asciiTheme="minorBidi" w:hAnsiTheme="minorBidi"/>
          <w:sz w:val="22"/>
          <w:szCs w:val="22"/>
          <w:lang w:val="en-GB"/>
        </w:rPr>
      </w:pPr>
    </w:p>
    <w:p w14:paraId="7EEB01CF" w14:textId="77777777" w:rsidR="00F64312" w:rsidRPr="008C2561" w:rsidRDefault="00F64312" w:rsidP="008C2561">
      <w:pPr>
        <w:spacing w:line="360" w:lineRule="auto"/>
        <w:rPr>
          <w:rFonts w:asciiTheme="minorBidi" w:hAnsiTheme="minorBidi"/>
          <w:sz w:val="22"/>
          <w:szCs w:val="22"/>
          <w:lang w:val="en-GB"/>
        </w:rPr>
      </w:pPr>
    </w:p>
    <w:p w14:paraId="3349325D" w14:textId="77777777" w:rsidR="00F64312" w:rsidRPr="008C2561" w:rsidRDefault="00F64312" w:rsidP="008C2561">
      <w:pPr>
        <w:spacing w:line="360" w:lineRule="auto"/>
        <w:rPr>
          <w:rFonts w:asciiTheme="minorBidi" w:hAnsiTheme="minorBidi"/>
          <w:sz w:val="22"/>
          <w:szCs w:val="22"/>
          <w:lang w:val="en-GB"/>
        </w:rPr>
      </w:pPr>
    </w:p>
    <w:p w14:paraId="694A8301" w14:textId="77777777" w:rsidR="00F64312" w:rsidRPr="008C2561" w:rsidRDefault="00F64312" w:rsidP="008C2561">
      <w:pPr>
        <w:spacing w:line="360" w:lineRule="auto"/>
        <w:rPr>
          <w:rFonts w:asciiTheme="minorBidi" w:hAnsiTheme="minorBidi"/>
          <w:sz w:val="22"/>
          <w:szCs w:val="22"/>
          <w:lang w:val="en-GB"/>
        </w:rPr>
      </w:pPr>
    </w:p>
    <w:p w14:paraId="692772AB" w14:textId="77777777" w:rsidR="00F64312" w:rsidRPr="008C2561" w:rsidRDefault="00F64312" w:rsidP="008C2561">
      <w:pPr>
        <w:spacing w:line="360" w:lineRule="auto"/>
        <w:rPr>
          <w:rFonts w:asciiTheme="minorBidi" w:hAnsiTheme="minorBidi"/>
          <w:sz w:val="22"/>
          <w:szCs w:val="22"/>
          <w:lang w:val="en-GB"/>
        </w:rPr>
      </w:pPr>
    </w:p>
    <w:p w14:paraId="2559E9D9" w14:textId="77777777" w:rsidR="00F64312" w:rsidRPr="008C2561" w:rsidRDefault="00F64312" w:rsidP="008C2561">
      <w:pPr>
        <w:spacing w:line="360" w:lineRule="auto"/>
        <w:rPr>
          <w:rFonts w:asciiTheme="minorBidi" w:hAnsiTheme="minorBidi"/>
          <w:sz w:val="22"/>
          <w:szCs w:val="22"/>
          <w:lang w:val="en-GB"/>
        </w:rPr>
      </w:pPr>
    </w:p>
    <w:p w14:paraId="0F520983" w14:textId="77777777" w:rsidR="00F64312" w:rsidRPr="008C2561" w:rsidRDefault="00F64312" w:rsidP="008C2561">
      <w:pPr>
        <w:spacing w:line="360" w:lineRule="auto"/>
        <w:rPr>
          <w:rFonts w:asciiTheme="minorBidi" w:hAnsiTheme="minorBidi"/>
          <w:sz w:val="22"/>
          <w:szCs w:val="22"/>
          <w:lang w:val="en-GB"/>
        </w:rPr>
      </w:pPr>
    </w:p>
    <w:p w14:paraId="050EA730" w14:textId="77777777" w:rsidR="00F64312" w:rsidRPr="008C2561" w:rsidRDefault="00F64312" w:rsidP="008C2561">
      <w:pPr>
        <w:spacing w:line="360" w:lineRule="auto"/>
        <w:rPr>
          <w:rFonts w:asciiTheme="minorBidi" w:hAnsiTheme="minorBidi"/>
          <w:sz w:val="22"/>
          <w:szCs w:val="22"/>
          <w:lang w:val="en-GB"/>
        </w:rPr>
      </w:pPr>
    </w:p>
    <w:p w14:paraId="4A83BA36" w14:textId="77777777" w:rsidR="00F64312" w:rsidRPr="008C2561" w:rsidRDefault="00F64312" w:rsidP="008C2561">
      <w:pPr>
        <w:spacing w:line="360" w:lineRule="auto"/>
        <w:rPr>
          <w:rFonts w:asciiTheme="minorBidi" w:hAnsiTheme="minorBidi"/>
          <w:sz w:val="22"/>
          <w:szCs w:val="22"/>
          <w:lang w:val="en-GB"/>
        </w:rPr>
      </w:pPr>
    </w:p>
    <w:p w14:paraId="1C5E1AC4" w14:textId="77777777" w:rsidR="00F64312" w:rsidRPr="008C2561" w:rsidRDefault="00F64312" w:rsidP="008C2561">
      <w:pPr>
        <w:spacing w:line="360" w:lineRule="auto"/>
        <w:rPr>
          <w:rFonts w:asciiTheme="minorBidi" w:hAnsiTheme="minorBidi"/>
          <w:sz w:val="22"/>
          <w:szCs w:val="22"/>
          <w:lang w:val="en-GB"/>
        </w:rPr>
      </w:pPr>
    </w:p>
    <w:p w14:paraId="0916D425" w14:textId="77777777" w:rsidR="00F64312" w:rsidRPr="008C2561" w:rsidRDefault="00F64312" w:rsidP="008C2561">
      <w:pPr>
        <w:spacing w:line="360" w:lineRule="auto"/>
        <w:rPr>
          <w:rFonts w:asciiTheme="minorBidi" w:hAnsiTheme="minorBidi"/>
          <w:sz w:val="22"/>
          <w:szCs w:val="22"/>
          <w:lang w:val="en-GB"/>
        </w:rPr>
      </w:pPr>
    </w:p>
    <w:p w14:paraId="46008994" w14:textId="77777777" w:rsidR="00F64312" w:rsidRPr="008C2561" w:rsidRDefault="00F64312" w:rsidP="008C2561">
      <w:pPr>
        <w:spacing w:line="360" w:lineRule="auto"/>
        <w:rPr>
          <w:rFonts w:asciiTheme="minorBidi" w:hAnsiTheme="minorBidi"/>
          <w:sz w:val="22"/>
          <w:szCs w:val="22"/>
          <w:lang w:val="en-GB"/>
        </w:rPr>
      </w:pPr>
    </w:p>
    <w:p w14:paraId="43B10CF8" w14:textId="77777777" w:rsidR="00F64312" w:rsidRPr="008C2561" w:rsidRDefault="00F64312" w:rsidP="008C2561">
      <w:pPr>
        <w:spacing w:line="360" w:lineRule="auto"/>
        <w:rPr>
          <w:rFonts w:asciiTheme="minorBidi" w:hAnsiTheme="minorBidi"/>
          <w:sz w:val="22"/>
          <w:szCs w:val="22"/>
          <w:lang w:val="en-GB"/>
        </w:rPr>
      </w:pPr>
    </w:p>
    <w:p w14:paraId="0356E089" w14:textId="77777777" w:rsidR="00F64312" w:rsidRPr="008C2561" w:rsidRDefault="00F64312" w:rsidP="008C2561">
      <w:pPr>
        <w:spacing w:line="360" w:lineRule="auto"/>
        <w:rPr>
          <w:rFonts w:asciiTheme="minorBidi" w:hAnsiTheme="minorBidi"/>
          <w:sz w:val="22"/>
          <w:szCs w:val="22"/>
          <w:lang w:val="en-GB"/>
        </w:rPr>
      </w:pPr>
    </w:p>
    <w:p w14:paraId="441001A5" w14:textId="77777777" w:rsidR="00F64312" w:rsidRPr="008C2561" w:rsidRDefault="00F64312" w:rsidP="008C2561">
      <w:pPr>
        <w:spacing w:line="360" w:lineRule="auto"/>
        <w:rPr>
          <w:rFonts w:asciiTheme="minorBidi" w:hAnsiTheme="minorBidi"/>
          <w:sz w:val="22"/>
          <w:szCs w:val="22"/>
          <w:lang w:val="en-GB"/>
        </w:rPr>
      </w:pPr>
    </w:p>
    <w:p w14:paraId="78587690" w14:textId="3A3106A5" w:rsidR="32ADAAF6" w:rsidRPr="008C2561" w:rsidRDefault="469F9A50" w:rsidP="008C2561">
      <w:pPr>
        <w:pStyle w:val="Heading1"/>
        <w:spacing w:line="360" w:lineRule="auto"/>
        <w:rPr>
          <w:rFonts w:asciiTheme="minorBidi" w:hAnsiTheme="minorBidi" w:cstheme="minorBidi"/>
          <w:b/>
          <w:bCs/>
          <w:color w:val="auto"/>
          <w:sz w:val="22"/>
          <w:szCs w:val="22"/>
        </w:rPr>
      </w:pPr>
      <w:bookmarkStart w:id="2" w:name="_Toc223513721"/>
      <w:r w:rsidRPr="008C2561">
        <w:rPr>
          <w:rFonts w:asciiTheme="minorBidi" w:hAnsiTheme="minorBidi" w:cstheme="minorBidi"/>
          <w:b/>
          <w:bCs/>
          <w:color w:val="auto"/>
          <w:sz w:val="22"/>
          <w:szCs w:val="22"/>
        </w:rPr>
        <w:lastRenderedPageBreak/>
        <w:t xml:space="preserve">Task 2 - </w:t>
      </w:r>
      <w:r w:rsidR="32ADAAF6" w:rsidRPr="008C2561">
        <w:rPr>
          <w:rFonts w:asciiTheme="minorBidi" w:hAnsiTheme="minorBidi" w:cstheme="minorBidi"/>
          <w:b/>
          <w:bCs/>
          <w:color w:val="auto"/>
          <w:sz w:val="22"/>
          <w:szCs w:val="22"/>
        </w:rPr>
        <w:t>Self-Reflection of Group Activity</w:t>
      </w:r>
      <w:bookmarkEnd w:id="2"/>
    </w:p>
    <w:p w14:paraId="236B8AF3" w14:textId="4E0F2583" w:rsidR="002A3E94" w:rsidRPr="008C2561" w:rsidRDefault="002A3E94"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In this task, I reflect on my participation in the paperclip group activity, which involved using both divergent and convergent thinking techniques. By employing Gibbs' Reflective Cycle</w:t>
      </w:r>
      <w:r w:rsidR="00B8086B" w:rsidRPr="008C2561">
        <w:rPr>
          <w:rFonts w:asciiTheme="minorBidi" w:eastAsia="Times New Roman" w:hAnsiTheme="minorBidi"/>
          <w:sz w:val="22"/>
          <w:szCs w:val="22"/>
          <w:lang w:val="en-GB" w:eastAsia="en-GB"/>
        </w:rPr>
        <w:t xml:space="preserve"> (1988)</w:t>
      </w:r>
      <w:r w:rsidRPr="008C2561">
        <w:rPr>
          <w:rFonts w:asciiTheme="minorBidi" w:eastAsia="Times New Roman" w:hAnsiTheme="minorBidi"/>
          <w:sz w:val="22"/>
          <w:szCs w:val="22"/>
          <w:lang w:val="en-GB" w:eastAsia="en-GB"/>
        </w:rPr>
        <w:t>, I will examine my role in idea generation, the volume of ideas produced, and how the activity deepened my understanding of structured creative thinking within a group setting.</w:t>
      </w:r>
    </w:p>
    <w:p w14:paraId="52B6FD62" w14:textId="4047BCC8" w:rsidR="005B19F4" w:rsidRPr="008C2561" w:rsidRDefault="005B19F4" w:rsidP="008C2561">
      <w:pPr>
        <w:spacing w:line="360" w:lineRule="auto"/>
        <w:rPr>
          <w:rFonts w:asciiTheme="minorBidi" w:eastAsia="Arial Nova" w:hAnsiTheme="minorBidi"/>
          <w:sz w:val="22"/>
          <w:szCs w:val="22"/>
          <w:lang w:val="en-GB"/>
        </w:rPr>
      </w:pPr>
      <w:bookmarkStart w:id="3" w:name="_Toc223513722"/>
      <w:r w:rsidRPr="008C2561">
        <w:rPr>
          <w:rStyle w:val="Heading2Char"/>
          <w:rFonts w:asciiTheme="minorBidi" w:hAnsiTheme="minorBidi" w:cstheme="minorBidi"/>
          <w:b/>
          <w:bCs/>
          <w:color w:val="auto"/>
          <w:sz w:val="22"/>
          <w:szCs w:val="22"/>
        </w:rPr>
        <w:t>Description:</w:t>
      </w:r>
      <w:bookmarkEnd w:id="3"/>
      <w:r w:rsidRPr="008C2561">
        <w:rPr>
          <w:rFonts w:asciiTheme="minorBidi" w:eastAsia="Arial Nova" w:hAnsiTheme="minorBidi"/>
          <w:sz w:val="22"/>
          <w:szCs w:val="22"/>
          <w:lang w:val="en-GB"/>
        </w:rPr>
        <w:br/>
        <w:t>In the paperclip group activity, we were tasked with employing divergent thinking to brainstorm as many uses for a paperclip as possible within a limited timeframe. Following this, we used convergent thinking to identify the most practical ideas. I actively contributed several ideas, covering every day, creative, and safety-related uses. As a group, we generated around 15 to 20 ideas before proceeding to the selection phase.</w:t>
      </w:r>
    </w:p>
    <w:p w14:paraId="4A0E7241" w14:textId="77777777" w:rsidR="005B19F4" w:rsidRPr="008C2561" w:rsidRDefault="005B19F4" w:rsidP="008C2561">
      <w:pPr>
        <w:spacing w:line="360" w:lineRule="auto"/>
        <w:rPr>
          <w:rFonts w:asciiTheme="minorBidi" w:eastAsia="Arial Nova" w:hAnsiTheme="minorBidi"/>
          <w:sz w:val="22"/>
          <w:szCs w:val="22"/>
          <w:lang w:val="en-GB"/>
        </w:rPr>
      </w:pPr>
      <w:bookmarkStart w:id="4" w:name="_Toc223513723"/>
      <w:r w:rsidRPr="008C2561">
        <w:rPr>
          <w:rStyle w:val="Heading2Char"/>
          <w:rFonts w:asciiTheme="minorBidi" w:hAnsiTheme="minorBidi" w:cstheme="minorBidi"/>
          <w:b/>
          <w:bCs/>
          <w:color w:val="auto"/>
          <w:sz w:val="22"/>
          <w:szCs w:val="22"/>
        </w:rPr>
        <w:t>Feelings:</w:t>
      </w:r>
      <w:bookmarkEnd w:id="4"/>
      <w:r w:rsidRPr="008C2561">
        <w:rPr>
          <w:rFonts w:asciiTheme="minorBidi" w:eastAsia="Arial Nova" w:hAnsiTheme="minorBidi"/>
          <w:sz w:val="22"/>
          <w:szCs w:val="22"/>
          <w:lang w:val="en-GB"/>
        </w:rPr>
        <w:br/>
        <w:t>Initially, I felt uncertain about the creativity of my ideas in comparison to others. However, as the activity unfolded, my confidence and engagement grew. The fast-paced nature of the task made the session enjoyable and fostered open thinking without the fear of judgement.</w:t>
      </w:r>
    </w:p>
    <w:p w14:paraId="4A4F912B" w14:textId="77777777" w:rsidR="008A001A" w:rsidRPr="008C2561" w:rsidRDefault="008A001A" w:rsidP="008C2561">
      <w:pPr>
        <w:spacing w:line="360" w:lineRule="auto"/>
        <w:rPr>
          <w:rFonts w:asciiTheme="minorBidi" w:eastAsia="Arial Nova" w:hAnsiTheme="minorBidi"/>
          <w:sz w:val="22"/>
          <w:szCs w:val="22"/>
          <w:lang w:val="en-GB"/>
        </w:rPr>
      </w:pPr>
      <w:bookmarkStart w:id="5" w:name="_Toc223513724"/>
      <w:r w:rsidRPr="008C2561">
        <w:rPr>
          <w:rStyle w:val="Heading2Char"/>
          <w:rFonts w:asciiTheme="minorBidi" w:hAnsiTheme="minorBidi" w:cstheme="minorBidi"/>
          <w:b/>
          <w:bCs/>
          <w:color w:val="auto"/>
          <w:sz w:val="22"/>
          <w:szCs w:val="22"/>
        </w:rPr>
        <w:t>Evaluation:</w:t>
      </w:r>
      <w:bookmarkEnd w:id="5"/>
      <w:r w:rsidRPr="008C2561">
        <w:rPr>
          <w:rFonts w:asciiTheme="minorBidi" w:eastAsia="Arial Nova" w:hAnsiTheme="minorBidi"/>
          <w:b/>
          <w:bCs/>
          <w:sz w:val="22"/>
          <w:szCs w:val="22"/>
          <w:lang w:val="en-GB"/>
        </w:rPr>
        <w:br/>
      </w:r>
      <w:r w:rsidRPr="008C2561">
        <w:rPr>
          <w:rFonts w:asciiTheme="minorBidi" w:eastAsia="Arial Nova" w:hAnsiTheme="minorBidi"/>
          <w:sz w:val="22"/>
          <w:szCs w:val="22"/>
          <w:lang w:val="en-GB"/>
        </w:rPr>
        <w:t>The divergent phase encouraged open idea sharing and creativity. I participated actively in discussions; however, the unequal participation and hesitation of some members limited the diversity of ideas. This highlighted how varying confidence levels can impact engagement and contribution in group-based creative activities.</w:t>
      </w:r>
    </w:p>
    <w:p w14:paraId="16EDED62" w14:textId="0C034BB3" w:rsidR="00A94BE9" w:rsidRPr="008C2561" w:rsidRDefault="00A94BE9" w:rsidP="008C2561">
      <w:pPr>
        <w:spacing w:line="360" w:lineRule="auto"/>
        <w:rPr>
          <w:rFonts w:asciiTheme="minorBidi" w:eastAsia="Arial Nova" w:hAnsiTheme="minorBidi"/>
          <w:sz w:val="22"/>
          <w:szCs w:val="22"/>
          <w:lang w:val="en-GB"/>
        </w:rPr>
      </w:pPr>
      <w:bookmarkStart w:id="6" w:name="_Toc223513725"/>
      <w:r w:rsidRPr="008C2561">
        <w:rPr>
          <w:rStyle w:val="Heading2Char"/>
          <w:rFonts w:asciiTheme="minorBidi" w:hAnsiTheme="minorBidi" w:cstheme="minorBidi"/>
          <w:b/>
          <w:bCs/>
          <w:color w:val="auto"/>
          <w:sz w:val="22"/>
          <w:szCs w:val="22"/>
        </w:rPr>
        <w:t>Analysis:</w:t>
      </w:r>
      <w:bookmarkEnd w:id="6"/>
      <w:r w:rsidRPr="008C2561">
        <w:rPr>
          <w:rFonts w:asciiTheme="minorBidi" w:eastAsia="Arial Nova" w:hAnsiTheme="minorBidi"/>
          <w:sz w:val="22"/>
          <w:szCs w:val="22"/>
          <w:lang w:val="en-GB"/>
        </w:rPr>
        <w:br/>
        <w:t>This activity enhanced my understanding of the differences between divergent and convergent thinking. Divergent thinking emphasises creativity, flexibility, and the generation of numerous ideas, whereas convergent thinking involves critical evaluation, decision-making, and justification</w:t>
      </w:r>
      <w:r w:rsidR="00B36D5B" w:rsidRPr="008C2561">
        <w:rPr>
          <w:rFonts w:asciiTheme="minorBidi" w:eastAsia="Arial Nova" w:hAnsiTheme="minorBidi"/>
          <w:sz w:val="22"/>
          <w:szCs w:val="22"/>
          <w:lang w:val="en-GB"/>
        </w:rPr>
        <w:t xml:space="preserve"> (Song </w:t>
      </w:r>
      <w:r w:rsidR="00B36D5B" w:rsidRPr="008C2561">
        <w:rPr>
          <w:rFonts w:asciiTheme="minorBidi" w:eastAsia="Arial Nova" w:hAnsiTheme="minorBidi"/>
          <w:i/>
          <w:iCs/>
          <w:sz w:val="22"/>
          <w:szCs w:val="22"/>
          <w:lang w:val="en-GB"/>
        </w:rPr>
        <w:t>et al</w:t>
      </w:r>
      <w:r w:rsidR="004E5432" w:rsidRPr="008C2561">
        <w:rPr>
          <w:rFonts w:asciiTheme="minorBidi" w:eastAsia="Arial Nova" w:hAnsiTheme="minorBidi"/>
          <w:i/>
          <w:iCs/>
          <w:sz w:val="22"/>
          <w:szCs w:val="22"/>
          <w:lang w:val="en-GB"/>
        </w:rPr>
        <w:t>.</w:t>
      </w:r>
      <w:r w:rsidR="00B36D5B" w:rsidRPr="008C2561">
        <w:rPr>
          <w:rFonts w:asciiTheme="minorBidi" w:eastAsia="Arial Nova" w:hAnsiTheme="minorBidi"/>
          <w:sz w:val="22"/>
          <w:szCs w:val="22"/>
          <w:lang w:val="en-GB"/>
        </w:rPr>
        <w:t>,</w:t>
      </w:r>
      <w:r w:rsidR="00F64312" w:rsidRPr="008C2561">
        <w:rPr>
          <w:rFonts w:asciiTheme="minorBidi" w:eastAsia="Arial Nova" w:hAnsiTheme="minorBidi"/>
          <w:sz w:val="22"/>
          <w:szCs w:val="22"/>
          <w:lang w:val="en-GB"/>
        </w:rPr>
        <w:t xml:space="preserve"> </w:t>
      </w:r>
      <w:r w:rsidR="00B36D5B" w:rsidRPr="008C2561">
        <w:rPr>
          <w:rFonts w:asciiTheme="minorBidi" w:eastAsia="Arial Nova" w:hAnsiTheme="minorBidi"/>
          <w:sz w:val="22"/>
          <w:szCs w:val="22"/>
          <w:lang w:val="en-GB"/>
        </w:rPr>
        <w:t>2024)</w:t>
      </w:r>
      <w:r w:rsidRPr="008C2561">
        <w:rPr>
          <w:rFonts w:asciiTheme="minorBidi" w:eastAsia="Arial Nova" w:hAnsiTheme="minorBidi"/>
          <w:sz w:val="22"/>
          <w:szCs w:val="22"/>
          <w:lang w:val="en-GB"/>
        </w:rPr>
        <w:t>. Engaging with both stages demonstrated that creativity alone is insufficient without a structured assessment process.</w:t>
      </w:r>
    </w:p>
    <w:p w14:paraId="2E2A5949" w14:textId="77777777" w:rsidR="00A94BE9" w:rsidRPr="008C2561" w:rsidRDefault="00A94BE9" w:rsidP="008C2561">
      <w:pPr>
        <w:spacing w:line="360" w:lineRule="auto"/>
        <w:rPr>
          <w:rFonts w:asciiTheme="minorBidi" w:eastAsia="Arial Nova" w:hAnsiTheme="minorBidi"/>
          <w:sz w:val="22"/>
          <w:szCs w:val="22"/>
          <w:lang w:val="en-GB"/>
        </w:rPr>
      </w:pPr>
      <w:bookmarkStart w:id="7" w:name="_Toc223513726"/>
      <w:r w:rsidRPr="008C2561">
        <w:rPr>
          <w:rStyle w:val="Heading2Char"/>
          <w:rFonts w:asciiTheme="minorBidi" w:hAnsiTheme="minorBidi" w:cstheme="minorBidi"/>
          <w:b/>
          <w:bCs/>
          <w:color w:val="auto"/>
          <w:sz w:val="22"/>
          <w:szCs w:val="22"/>
        </w:rPr>
        <w:t>Conclusion:</w:t>
      </w:r>
      <w:bookmarkEnd w:id="7"/>
      <w:r w:rsidRPr="008C2561">
        <w:rPr>
          <w:rFonts w:asciiTheme="minorBidi" w:eastAsia="Arial Nova" w:hAnsiTheme="minorBidi"/>
          <w:sz w:val="22"/>
          <w:szCs w:val="22"/>
          <w:lang w:val="en-GB"/>
        </w:rPr>
        <w:br/>
        <w:t>This activity enhanced my confidence in group discussions and deepened my understanding of structured problem-solving. It highlighted the importance of both thinking styles in real-world contexts, especially in health and social care.</w:t>
      </w:r>
    </w:p>
    <w:p w14:paraId="5773DEB8" w14:textId="77777777" w:rsidR="00E02B12" w:rsidRPr="008C2561" w:rsidRDefault="00E02B12" w:rsidP="008C2561">
      <w:pPr>
        <w:spacing w:before="100" w:beforeAutospacing="1" w:after="100" w:afterAutospacing="1" w:line="360" w:lineRule="auto"/>
        <w:rPr>
          <w:rFonts w:asciiTheme="minorBidi" w:eastAsia="Times New Roman" w:hAnsiTheme="minorBidi"/>
          <w:sz w:val="22"/>
          <w:szCs w:val="22"/>
          <w:lang w:val="en-GB" w:eastAsia="en-GB"/>
        </w:rPr>
      </w:pPr>
      <w:bookmarkStart w:id="8" w:name="_Toc223513727"/>
      <w:r w:rsidRPr="008C2561">
        <w:rPr>
          <w:rStyle w:val="Heading2Char"/>
          <w:rFonts w:asciiTheme="minorBidi" w:hAnsiTheme="minorBidi" w:cstheme="minorBidi"/>
          <w:b/>
          <w:bCs/>
          <w:color w:val="auto"/>
          <w:sz w:val="22"/>
          <w:szCs w:val="22"/>
        </w:rPr>
        <w:lastRenderedPageBreak/>
        <w:t>Action Plan:</w:t>
      </w:r>
      <w:bookmarkEnd w:id="8"/>
      <w:r w:rsidRPr="008C2561">
        <w:rPr>
          <w:rFonts w:asciiTheme="minorBidi" w:eastAsia="Times New Roman" w:hAnsiTheme="minorBidi"/>
          <w:sz w:val="22"/>
          <w:szCs w:val="22"/>
          <w:lang w:val="en-GB" w:eastAsia="en-GB"/>
        </w:rPr>
        <w:br/>
      </w:r>
      <w:r w:rsidRPr="008C2561">
        <w:rPr>
          <w:rFonts w:asciiTheme="minorBidi" w:eastAsia="Arial Nova" w:hAnsiTheme="minorBidi"/>
          <w:sz w:val="22"/>
          <w:szCs w:val="22"/>
          <w:lang w:val="en-GB"/>
        </w:rPr>
        <w:t>In future academic and professional group work, I will consistently apply divergent thinking to encourage a broad range of ideas before transitioning to convergent thinking for a critical evaluation of feasibility, risks, and practicality. I will regularly utilise this structured approach to enhance decision-making, collaboration, and problem-solving effectiveness.</w:t>
      </w:r>
    </w:p>
    <w:p w14:paraId="3D8E9ECA" w14:textId="33CA9756" w:rsidR="32ADAAF6" w:rsidRPr="008C2561" w:rsidRDefault="2A01ADFD" w:rsidP="008C2561">
      <w:pPr>
        <w:pStyle w:val="Heading1"/>
        <w:spacing w:line="360" w:lineRule="auto"/>
        <w:rPr>
          <w:rFonts w:asciiTheme="minorBidi" w:hAnsiTheme="minorBidi" w:cstheme="minorBidi"/>
          <w:b/>
          <w:bCs/>
          <w:color w:val="auto"/>
          <w:sz w:val="22"/>
          <w:szCs w:val="22"/>
        </w:rPr>
      </w:pPr>
      <w:bookmarkStart w:id="9" w:name="_Toc223513728"/>
      <w:r w:rsidRPr="008C2561">
        <w:rPr>
          <w:rFonts w:asciiTheme="minorBidi" w:hAnsiTheme="minorBidi" w:cstheme="minorBidi"/>
          <w:b/>
          <w:bCs/>
          <w:color w:val="auto"/>
          <w:sz w:val="22"/>
          <w:szCs w:val="22"/>
        </w:rPr>
        <w:t xml:space="preserve">Task 3 - </w:t>
      </w:r>
      <w:r w:rsidR="32ADAAF6" w:rsidRPr="008C2561">
        <w:rPr>
          <w:rFonts w:asciiTheme="minorBidi" w:hAnsiTheme="minorBidi" w:cstheme="minorBidi"/>
          <w:b/>
          <w:bCs/>
          <w:color w:val="auto"/>
          <w:sz w:val="22"/>
          <w:szCs w:val="22"/>
        </w:rPr>
        <w:t>Case Study of a UK innovation</w:t>
      </w:r>
      <w:bookmarkEnd w:id="9"/>
    </w:p>
    <w:p w14:paraId="4816CC16" w14:textId="77777777" w:rsidR="00B02BDA" w:rsidRPr="008C2561" w:rsidRDefault="00B02BDA" w:rsidP="008C2561">
      <w:pPr>
        <w:spacing w:before="100" w:beforeAutospacing="1" w:after="100" w:afterAutospacing="1" w:line="360" w:lineRule="auto"/>
        <w:rPr>
          <w:rFonts w:asciiTheme="minorBidi" w:eastAsia="Times New Roman" w:hAnsiTheme="minorBidi"/>
          <w:b/>
          <w:bCs/>
          <w:sz w:val="22"/>
          <w:szCs w:val="22"/>
          <w:lang w:val="en-GB" w:eastAsia="en-GB"/>
        </w:rPr>
      </w:pPr>
      <w:r w:rsidRPr="008C2561">
        <w:rPr>
          <w:rFonts w:asciiTheme="minorBidi" w:eastAsia="Times New Roman" w:hAnsiTheme="minorBidi"/>
          <w:b/>
          <w:bCs/>
          <w:sz w:val="22"/>
          <w:szCs w:val="22"/>
          <w:lang w:val="en-GB" w:eastAsia="en-GB"/>
        </w:rPr>
        <w:t>Case Study: Brainomix's AI-Powered e-Stroke / 360 Stroke Decision-Support System, published by the Health Innovation Network (2025)</w:t>
      </w:r>
    </w:p>
    <w:p w14:paraId="48ED4E38" w14:textId="77777777" w:rsidR="00B02BDA" w:rsidRPr="008C2561" w:rsidRDefault="00B02BDA" w:rsidP="008C2561">
      <w:pPr>
        <w:pStyle w:val="Heading2"/>
        <w:spacing w:line="360" w:lineRule="auto"/>
        <w:rPr>
          <w:rFonts w:asciiTheme="minorBidi" w:hAnsiTheme="minorBidi" w:cstheme="minorBidi"/>
          <w:b/>
          <w:bCs/>
          <w:color w:val="auto"/>
          <w:sz w:val="22"/>
          <w:szCs w:val="22"/>
          <w:lang w:val="en-GB" w:eastAsia="en-GB"/>
        </w:rPr>
      </w:pPr>
      <w:bookmarkStart w:id="10" w:name="_Toc223513729"/>
      <w:r w:rsidRPr="008C2561">
        <w:rPr>
          <w:rFonts w:asciiTheme="minorBidi" w:hAnsiTheme="minorBidi" w:cstheme="minorBidi"/>
          <w:b/>
          <w:bCs/>
          <w:color w:val="auto"/>
          <w:sz w:val="22"/>
          <w:szCs w:val="22"/>
          <w:lang w:val="en-GB" w:eastAsia="en-GB"/>
        </w:rPr>
        <w:t>Introduction</w:t>
      </w:r>
      <w:bookmarkEnd w:id="10"/>
    </w:p>
    <w:p w14:paraId="2E585D73" w14:textId="4193ED7A" w:rsidR="00B02BDA" w:rsidRPr="008C2561" w:rsidRDefault="00B02BDA"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Stroke is a major cause of death and long-term disability in the UK, making timely diagnosis and treatment essential for improving patient outcomes. However, NHS stroke services have encountered ongoing challenges, including delays in interpreting brain scans, a shortage of specialist neuroradiologists, and regional disparities in access to advanced stroke care.</w:t>
      </w:r>
    </w:p>
    <w:p w14:paraId="3B10B7D6" w14:textId="77777777" w:rsidR="009F0B8D" w:rsidRPr="008C2561" w:rsidRDefault="009F0B8D"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 xml:space="preserve">To address these issues, </w:t>
      </w:r>
      <w:r w:rsidRPr="008C2561">
        <w:rPr>
          <w:rFonts w:asciiTheme="minorBidi" w:eastAsia="Times New Roman" w:hAnsiTheme="minorBidi"/>
          <w:b/>
          <w:bCs/>
          <w:sz w:val="22"/>
          <w:szCs w:val="22"/>
          <w:lang w:val="en-GB" w:eastAsia="en-GB"/>
        </w:rPr>
        <w:t>Brainomix</w:t>
      </w:r>
      <w:r w:rsidRPr="008C2561">
        <w:rPr>
          <w:rFonts w:asciiTheme="minorBidi" w:eastAsia="Times New Roman" w:hAnsiTheme="minorBidi"/>
          <w:sz w:val="22"/>
          <w:szCs w:val="22"/>
          <w:lang w:val="en-GB" w:eastAsia="en-GB"/>
        </w:rPr>
        <w:t xml:space="preserve"> developed the AI-powered e-Stroke / 360 Stroke decision-support system, which has been deployed across multiple NHS trusts since 2020. Key stakeholders include stroke patients, emergency and stroke clinicians, radiology teams, NHS trusts, and regional stroke networks (NHS England, 2025).</w:t>
      </w:r>
    </w:p>
    <w:p w14:paraId="72D1A5A7" w14:textId="77777777" w:rsidR="0069243A" w:rsidRPr="008C2561" w:rsidRDefault="0069243A" w:rsidP="008C2561">
      <w:pPr>
        <w:pStyle w:val="Heading2"/>
        <w:spacing w:line="360" w:lineRule="auto"/>
        <w:rPr>
          <w:rFonts w:asciiTheme="minorBidi" w:hAnsiTheme="minorBidi" w:cstheme="minorBidi"/>
          <w:b/>
          <w:bCs/>
          <w:color w:val="auto"/>
          <w:sz w:val="22"/>
          <w:szCs w:val="22"/>
          <w:lang w:val="en-GB" w:eastAsia="en-GB"/>
        </w:rPr>
      </w:pPr>
      <w:bookmarkStart w:id="11" w:name="_Toc223513730"/>
      <w:r w:rsidRPr="008C2561">
        <w:rPr>
          <w:rFonts w:asciiTheme="minorBidi" w:hAnsiTheme="minorBidi" w:cstheme="minorBidi"/>
          <w:b/>
          <w:bCs/>
          <w:color w:val="auto"/>
          <w:sz w:val="22"/>
          <w:szCs w:val="22"/>
          <w:lang w:val="en-GB" w:eastAsia="en-GB"/>
        </w:rPr>
        <w:t>Creativity and Innovation</w:t>
      </w:r>
      <w:bookmarkEnd w:id="11"/>
    </w:p>
    <w:p w14:paraId="7B1B11A9" w14:textId="30F4479C" w:rsidR="0069243A" w:rsidRPr="008C2561" w:rsidRDefault="0069243A"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 xml:space="preserve">The creativity driving </w:t>
      </w:r>
      <w:r w:rsidR="00B5352D" w:rsidRPr="008C2561">
        <w:rPr>
          <w:rFonts w:asciiTheme="minorBidi" w:eastAsia="Times New Roman" w:hAnsiTheme="minorBidi"/>
          <w:sz w:val="22"/>
          <w:szCs w:val="22"/>
          <w:lang w:val="en-GB" w:eastAsia="en-GB"/>
        </w:rPr>
        <w:t>Brainomix’ s</w:t>
      </w:r>
      <w:r w:rsidRPr="008C2561">
        <w:rPr>
          <w:rFonts w:asciiTheme="minorBidi" w:eastAsia="Times New Roman" w:hAnsiTheme="minorBidi"/>
          <w:sz w:val="22"/>
          <w:szCs w:val="22"/>
          <w:lang w:val="en-GB" w:eastAsia="en-GB"/>
        </w:rPr>
        <w:t xml:space="preserve"> innovation stems from reimagining the delivery of diagnostic expertise rather than merely introducing new technology. Traditionally, CT brain scans are reviewed sequentially by specialists, which often results in delays. Brainomix has ingeniously integrated artificial intelligence into existing NHS radiology workflows, allowing for the analysis of scans within minutes for large vessel occlusions, haemorrhage, and early ischaemic changes (Brainomix, 2026).</w:t>
      </w:r>
    </w:p>
    <w:p w14:paraId="37ACA5D4" w14:textId="2EAAF6C2" w:rsidR="00481F17" w:rsidRPr="008C2561" w:rsidRDefault="00481F17"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 xml:space="preserve">This innovation employs AI as a clinical decision-support partner, enabling interpretation to occur alongside patient assessment. The approach integrates advanced imaging algorithms with intuitive visual outputs that facilitate multidisciplinary decision-making. Collaborative partnerships among Brainomix, NHS trusts, clinicians, and integrated stroke delivery networks </w:t>
      </w:r>
      <w:r w:rsidRPr="008C2561">
        <w:rPr>
          <w:rFonts w:asciiTheme="minorBidi" w:eastAsia="Times New Roman" w:hAnsiTheme="minorBidi"/>
          <w:sz w:val="22"/>
          <w:szCs w:val="22"/>
          <w:lang w:val="en-GB" w:eastAsia="en-GB"/>
        </w:rPr>
        <w:lastRenderedPageBreak/>
        <w:t xml:space="preserve">were essential for incorporating the technology without disrupting established clinical practices (Nagaratnam </w:t>
      </w:r>
      <w:r w:rsidRPr="008C2561">
        <w:rPr>
          <w:rFonts w:asciiTheme="minorBidi" w:eastAsia="Times New Roman" w:hAnsiTheme="minorBidi"/>
          <w:i/>
          <w:iCs/>
          <w:sz w:val="22"/>
          <w:szCs w:val="22"/>
          <w:lang w:val="en-GB" w:eastAsia="en-GB"/>
        </w:rPr>
        <w:t>et al</w:t>
      </w:r>
      <w:r w:rsidR="004E5432" w:rsidRPr="008C2561">
        <w:rPr>
          <w:rFonts w:asciiTheme="minorBidi" w:eastAsia="Times New Roman" w:hAnsiTheme="minorBidi"/>
          <w:i/>
          <w:iCs/>
          <w:sz w:val="22"/>
          <w:szCs w:val="22"/>
          <w:lang w:val="en-GB" w:eastAsia="en-GB"/>
        </w:rPr>
        <w:t>.</w:t>
      </w:r>
      <w:r w:rsidRPr="008C2561">
        <w:rPr>
          <w:rFonts w:asciiTheme="minorBidi" w:eastAsia="Times New Roman" w:hAnsiTheme="minorBidi"/>
          <w:sz w:val="22"/>
          <w:szCs w:val="22"/>
          <w:lang w:val="en-GB" w:eastAsia="en-GB"/>
        </w:rPr>
        <w:t>, 2025).</w:t>
      </w:r>
    </w:p>
    <w:p w14:paraId="6DC63B67" w14:textId="5E6C445B" w:rsidR="00F839B0" w:rsidRPr="008C2561" w:rsidRDefault="00F839B0"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As a result, existing stroke pathways have been transformed from expert-dependent, time-restricted models into AI-augmented, network-enabled services. Creative thinking has been essential in overcoming barriers like workforce shortages and geographic variation, showcasing how service redesign can harness the value of digital innovation beyond mere technological novelty (NHS, 2019).</w:t>
      </w:r>
    </w:p>
    <w:p w14:paraId="6225ECDD" w14:textId="77777777" w:rsidR="00EA4203" w:rsidRPr="008C2561" w:rsidRDefault="00EA4203" w:rsidP="008C2561">
      <w:pPr>
        <w:pStyle w:val="Heading2"/>
        <w:spacing w:line="360" w:lineRule="auto"/>
        <w:rPr>
          <w:rFonts w:asciiTheme="minorBidi" w:hAnsiTheme="minorBidi" w:cstheme="minorBidi"/>
          <w:b/>
          <w:bCs/>
          <w:color w:val="auto"/>
          <w:sz w:val="22"/>
          <w:szCs w:val="22"/>
          <w:lang w:val="en-GB" w:eastAsia="en-GB"/>
        </w:rPr>
      </w:pPr>
      <w:bookmarkStart w:id="12" w:name="_Toc223513731"/>
      <w:r w:rsidRPr="008C2561">
        <w:rPr>
          <w:rFonts w:asciiTheme="minorBidi" w:hAnsiTheme="minorBidi" w:cstheme="minorBidi"/>
          <w:b/>
          <w:bCs/>
          <w:color w:val="auto"/>
          <w:sz w:val="22"/>
          <w:szCs w:val="22"/>
          <w:lang w:val="en-GB" w:eastAsia="en-GB"/>
        </w:rPr>
        <w:t>Impact and Value Creation</w:t>
      </w:r>
      <w:bookmarkEnd w:id="12"/>
    </w:p>
    <w:p w14:paraId="66350628" w14:textId="7545AB5D" w:rsidR="00EA4203" w:rsidRPr="008C2561" w:rsidRDefault="00EA4203"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The e-Stroke system has had a significant impact on both patients and the NHS. Key benefits include shorter door-to-needle times and enhanced identification of patients eligible for thrombolysis or thrombectomy. These improvements lead to better clinical outcomes and a reduction in long-term disability. Additionally, faster and more consistent decision-making enhances the patient experience by minimising uncertainty and delays during emergency care.</w:t>
      </w:r>
    </w:p>
    <w:p w14:paraId="36422326" w14:textId="2BD1DA33" w:rsidR="00EA4203" w:rsidRPr="008C2561" w:rsidRDefault="00EA4203"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Intangible value is generated through increased clinician confidence, improved access to specialist stroke care, and enhanced system resilience. From a service perspective, earlier intervention leads to reduced rehabilitation costs and diminished long-term social care needs. Although challenges persist regarding governance, training, and trust in AI, Brainomix's human-in-the-loop model ensures that clinical accountability is upheld. Overall, this innovation illustrates how creative service design, bolstered by technology, can deliver significant value for both patients and the healthcare system</w:t>
      </w:r>
      <w:r w:rsidR="00CC502A" w:rsidRPr="008C2561">
        <w:rPr>
          <w:rFonts w:asciiTheme="minorBidi" w:eastAsia="Times New Roman" w:hAnsiTheme="minorBidi"/>
          <w:sz w:val="22"/>
          <w:szCs w:val="22"/>
          <w:lang w:val="en-GB" w:eastAsia="en-GB"/>
        </w:rPr>
        <w:t xml:space="preserve"> (GOV.UK, 2022)</w:t>
      </w:r>
    </w:p>
    <w:p w14:paraId="2BF7D2D9" w14:textId="77777777" w:rsidR="00EA4203" w:rsidRPr="008C2561" w:rsidRDefault="00EA4203" w:rsidP="008C2561">
      <w:pPr>
        <w:pStyle w:val="Heading2"/>
        <w:spacing w:line="360" w:lineRule="auto"/>
        <w:rPr>
          <w:rFonts w:asciiTheme="minorBidi" w:hAnsiTheme="minorBidi" w:cstheme="minorBidi"/>
          <w:b/>
          <w:bCs/>
          <w:color w:val="auto"/>
          <w:sz w:val="22"/>
          <w:szCs w:val="22"/>
          <w:lang w:val="en-GB" w:eastAsia="en-GB"/>
        </w:rPr>
      </w:pPr>
      <w:bookmarkStart w:id="13" w:name="_Toc223513732"/>
      <w:r w:rsidRPr="008C2561">
        <w:rPr>
          <w:rFonts w:asciiTheme="minorBidi" w:hAnsiTheme="minorBidi" w:cstheme="minorBidi"/>
          <w:b/>
          <w:bCs/>
          <w:color w:val="auto"/>
          <w:sz w:val="22"/>
          <w:szCs w:val="22"/>
          <w:lang w:val="en-GB" w:eastAsia="en-GB"/>
        </w:rPr>
        <w:t>Conclusion</w:t>
      </w:r>
      <w:bookmarkEnd w:id="13"/>
    </w:p>
    <w:p w14:paraId="5D00BCDF" w14:textId="5DC6BC17" w:rsidR="00EA4203" w:rsidRPr="008C2561" w:rsidRDefault="00EA4203" w:rsidP="008C2561">
      <w:pPr>
        <w:spacing w:before="100" w:beforeAutospacing="1" w:after="100" w:afterAutospacing="1" w:line="360" w:lineRule="auto"/>
        <w:rPr>
          <w:rFonts w:asciiTheme="minorBidi" w:eastAsia="Times New Roman" w:hAnsiTheme="minorBidi"/>
          <w:sz w:val="22"/>
          <w:szCs w:val="22"/>
          <w:lang w:eastAsia="en-GB"/>
        </w:rPr>
      </w:pPr>
      <w:r w:rsidRPr="008C2561">
        <w:rPr>
          <w:rFonts w:asciiTheme="minorBidi" w:eastAsia="Times New Roman" w:hAnsiTheme="minorBidi"/>
          <w:sz w:val="22"/>
          <w:szCs w:val="22"/>
          <w:lang w:val="en-GB" w:eastAsia="en-GB"/>
        </w:rPr>
        <w:t>In conclusion, Brainomix's AI-powered e-Stroke system demonstrates how innovative service redesign, supported by advanced technology, can address workforce and time constraints in acute care. By enhancing clinical decision-making, this innovation improves patient outcomes, promotes equitable access, and provides sustainable value to the NHS.</w:t>
      </w:r>
    </w:p>
    <w:p w14:paraId="6D6E33CE" w14:textId="77777777" w:rsidR="00481F17" w:rsidRPr="008C2561" w:rsidRDefault="00481F17" w:rsidP="008C2561">
      <w:pPr>
        <w:spacing w:before="100" w:beforeAutospacing="1" w:after="100" w:afterAutospacing="1" w:line="360" w:lineRule="auto"/>
        <w:rPr>
          <w:rFonts w:asciiTheme="minorBidi" w:eastAsia="Times New Roman" w:hAnsiTheme="minorBidi"/>
          <w:sz w:val="22"/>
          <w:szCs w:val="22"/>
          <w:lang w:val="en-GB" w:eastAsia="en-GB"/>
        </w:rPr>
      </w:pPr>
    </w:p>
    <w:p w14:paraId="034B0D38" w14:textId="77777777" w:rsidR="009F0B8D" w:rsidRPr="008C2561" w:rsidRDefault="009F0B8D" w:rsidP="008C2561">
      <w:pPr>
        <w:spacing w:before="100" w:beforeAutospacing="1" w:after="100" w:afterAutospacing="1" w:line="360" w:lineRule="auto"/>
        <w:rPr>
          <w:rFonts w:asciiTheme="minorBidi" w:eastAsia="Times New Roman" w:hAnsiTheme="minorBidi"/>
          <w:sz w:val="22"/>
          <w:szCs w:val="22"/>
          <w:lang w:val="en-GB" w:eastAsia="en-GB"/>
        </w:rPr>
      </w:pPr>
    </w:p>
    <w:p w14:paraId="7E7EEBF1" w14:textId="442FECF6" w:rsidR="79E626CA" w:rsidRPr="008C2561" w:rsidRDefault="11DCB36E" w:rsidP="008C2561">
      <w:pPr>
        <w:pStyle w:val="Heading1"/>
        <w:spacing w:line="360" w:lineRule="auto"/>
        <w:rPr>
          <w:rFonts w:asciiTheme="minorBidi" w:hAnsiTheme="minorBidi" w:cstheme="minorBidi"/>
          <w:b/>
          <w:bCs/>
          <w:color w:val="auto"/>
          <w:sz w:val="22"/>
          <w:szCs w:val="22"/>
        </w:rPr>
      </w:pPr>
      <w:bookmarkStart w:id="14" w:name="_Toc223513733"/>
      <w:r w:rsidRPr="008C2561">
        <w:rPr>
          <w:rFonts w:asciiTheme="minorBidi" w:hAnsiTheme="minorBidi" w:cstheme="minorBidi"/>
          <w:b/>
          <w:bCs/>
          <w:color w:val="auto"/>
          <w:sz w:val="22"/>
          <w:szCs w:val="22"/>
        </w:rPr>
        <w:lastRenderedPageBreak/>
        <w:t xml:space="preserve">Task 4 - </w:t>
      </w:r>
      <w:r w:rsidR="79E626CA" w:rsidRPr="008C2561">
        <w:rPr>
          <w:rFonts w:asciiTheme="minorBidi" w:hAnsiTheme="minorBidi" w:cstheme="minorBidi"/>
          <w:b/>
          <w:bCs/>
          <w:color w:val="auto"/>
          <w:sz w:val="22"/>
          <w:szCs w:val="22"/>
        </w:rPr>
        <w:t>Research Task</w:t>
      </w:r>
      <w:bookmarkEnd w:id="14"/>
    </w:p>
    <w:p w14:paraId="02A74A1E" w14:textId="5ECA53C7" w:rsidR="00153EEA" w:rsidRPr="008C2561" w:rsidRDefault="00153EEA"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rPr>
        <w:t xml:space="preserve">One of the most pressing issues facing UK health and social care is the increasing pressure on emergency services, particularly overcrowding in Accident and Emergency (A&amp;E) departments (The King’s Fund, </w:t>
      </w:r>
      <w:r w:rsidR="008E3CEF" w:rsidRPr="008C2561">
        <w:rPr>
          <w:rFonts w:asciiTheme="minorBidi" w:eastAsia="Arial Nova" w:hAnsiTheme="minorBidi"/>
          <w:sz w:val="22"/>
          <w:szCs w:val="22"/>
        </w:rPr>
        <w:t>2026</w:t>
      </w:r>
      <w:r w:rsidRPr="008C2561">
        <w:rPr>
          <w:rFonts w:asciiTheme="minorBidi" w:eastAsia="Arial Nova" w:hAnsiTheme="minorBidi"/>
          <w:sz w:val="22"/>
          <w:szCs w:val="22"/>
        </w:rPr>
        <w:t xml:space="preserve">). </w:t>
      </w:r>
      <w:r w:rsidRPr="008C2561">
        <w:rPr>
          <w:rFonts w:asciiTheme="minorBidi" w:eastAsia="Arial Nova" w:hAnsiTheme="minorBidi"/>
          <w:sz w:val="22"/>
          <w:szCs w:val="22"/>
          <w:lang w:val="en-GB"/>
        </w:rPr>
        <w:t>Overcrowding has become a persistent issue, resulting in longer waiting times, diminished quality of care, and unsatisfactory patient experiences. Research suggests that this problem is primarily driven by systemic factors rather than demand alone.</w:t>
      </w:r>
    </w:p>
    <w:p w14:paraId="1ED33944" w14:textId="78D74319" w:rsidR="00153EEA" w:rsidRPr="008C2561" w:rsidRDefault="00153EEA" w:rsidP="008C2561">
      <w:pPr>
        <w:spacing w:line="360" w:lineRule="auto"/>
        <w:rPr>
          <w:rFonts w:asciiTheme="minorBidi" w:eastAsia="Arial Nova" w:hAnsiTheme="minorBidi"/>
          <w:sz w:val="22"/>
          <w:szCs w:val="22"/>
        </w:rPr>
      </w:pPr>
      <w:r w:rsidRPr="008C2561">
        <w:rPr>
          <w:rFonts w:asciiTheme="minorBidi" w:eastAsia="Arial Nova" w:hAnsiTheme="minorBidi"/>
          <w:sz w:val="22"/>
          <w:szCs w:val="22"/>
          <w:lang w:val="en-GB"/>
        </w:rPr>
        <w:t xml:space="preserve">Morley </w:t>
      </w:r>
      <w:r w:rsidRPr="008C2561">
        <w:rPr>
          <w:rFonts w:asciiTheme="minorBidi" w:eastAsia="Arial Nova" w:hAnsiTheme="minorBidi"/>
          <w:i/>
          <w:iCs/>
          <w:sz w:val="22"/>
          <w:szCs w:val="22"/>
          <w:lang w:val="en-GB"/>
        </w:rPr>
        <w:t>et al.</w:t>
      </w:r>
      <w:r w:rsidRPr="008C2561">
        <w:rPr>
          <w:rFonts w:asciiTheme="minorBidi" w:eastAsia="Arial Nova" w:hAnsiTheme="minorBidi"/>
          <w:sz w:val="22"/>
          <w:szCs w:val="22"/>
          <w:lang w:val="en-GB"/>
        </w:rPr>
        <w:t xml:space="preserve"> (2018) explain that overcrowding in emergency departments arises when patient demand surpasses the department's capacity to provide timely care. Their research indicates that high attendance rates, coupled with a shortage of inpatient beds, significantly contribute to this congestion. When patients cannot be admitted to wards quickly, they remain in A&amp;E for longer periods, which limits the department's ability to treat new arrivals. </w:t>
      </w:r>
      <w:r w:rsidRPr="008C2561">
        <w:rPr>
          <w:rFonts w:asciiTheme="minorBidi" w:eastAsia="Arial Nova" w:hAnsiTheme="minorBidi"/>
          <w:sz w:val="22"/>
          <w:szCs w:val="22"/>
        </w:rPr>
        <w:t>This situation highlights broader inefficiencies within the healthcare system as a whole, rather than failures specific to emergency departments.</w:t>
      </w:r>
    </w:p>
    <w:p w14:paraId="04C7CD14" w14:textId="71B0D9A5" w:rsidR="00153EEA" w:rsidRPr="008C2561" w:rsidRDefault="00153EEA" w:rsidP="008C2561">
      <w:pPr>
        <w:spacing w:line="360" w:lineRule="auto"/>
        <w:rPr>
          <w:rFonts w:asciiTheme="minorBidi" w:eastAsia="Times New Roman" w:hAnsiTheme="minorBidi"/>
          <w:sz w:val="22"/>
          <w:szCs w:val="22"/>
          <w:lang w:val="en-GB" w:eastAsia="en-GB"/>
        </w:rPr>
      </w:pPr>
      <w:r w:rsidRPr="008C2561">
        <w:rPr>
          <w:rFonts w:asciiTheme="minorBidi" w:eastAsia="Arial Nova" w:hAnsiTheme="minorBidi"/>
          <w:sz w:val="22"/>
          <w:szCs w:val="22"/>
          <w:lang w:val="en-GB"/>
        </w:rPr>
        <w:t xml:space="preserve">Paling </w:t>
      </w:r>
      <w:r w:rsidRPr="008C2561">
        <w:rPr>
          <w:rFonts w:asciiTheme="minorBidi" w:eastAsia="Arial Nova" w:hAnsiTheme="minorBidi"/>
          <w:i/>
          <w:iCs/>
          <w:sz w:val="22"/>
          <w:szCs w:val="22"/>
          <w:lang w:val="en-GB"/>
        </w:rPr>
        <w:t>et al.</w:t>
      </w:r>
      <w:r w:rsidRPr="008C2561">
        <w:rPr>
          <w:rFonts w:asciiTheme="minorBidi" w:eastAsia="Arial Nova" w:hAnsiTheme="minorBidi"/>
          <w:sz w:val="22"/>
          <w:szCs w:val="22"/>
          <w:lang w:val="en-GB"/>
        </w:rPr>
        <w:t xml:space="preserve"> (2020) also highlight hospital bed occupancy as a significant contributor to A&amp;E overcrowding in England. Their study revealed that when wards are near full capacity, admitted patients cannot be transferred out of A&amp;E, leading to what is known as "access block"</w:t>
      </w:r>
      <w:r w:rsidR="002E7953" w:rsidRPr="008C2561">
        <w:rPr>
          <w:rFonts w:asciiTheme="minorBidi" w:eastAsia="Arial Nova" w:hAnsiTheme="minorBidi"/>
          <w:sz w:val="22"/>
          <w:szCs w:val="22"/>
          <w:lang w:val="en-GB"/>
        </w:rPr>
        <w:t xml:space="preserve">. </w:t>
      </w:r>
      <w:r w:rsidRPr="008C2561">
        <w:rPr>
          <w:rFonts w:asciiTheme="minorBidi" w:eastAsia="Times New Roman" w:hAnsiTheme="minorBidi"/>
          <w:sz w:val="22"/>
          <w:szCs w:val="22"/>
          <w:lang w:val="en-GB" w:eastAsia="en-GB"/>
        </w:rPr>
        <w:t>This results in delays in patient flow and longer waiting times for assessment and treatment. The research highlights that overcrowding is closely associated with difficulties in discharge planning, the availability of social care, and coordination among services.</w:t>
      </w:r>
    </w:p>
    <w:p w14:paraId="65B30F42" w14:textId="24F6E61E" w:rsidR="00153EEA" w:rsidRPr="008C2561" w:rsidRDefault="00153EEA" w:rsidP="008C2561">
      <w:pPr>
        <w:spacing w:before="100" w:beforeAutospacing="1" w:after="100" w:afterAutospacing="1" w:line="360" w:lineRule="auto"/>
        <w:rPr>
          <w:rFonts w:asciiTheme="minorBidi" w:eastAsia="Times New Roman" w:hAnsiTheme="minorBidi"/>
          <w:sz w:val="22"/>
          <w:szCs w:val="22"/>
          <w:lang w:val="en-GB" w:eastAsia="en-GB"/>
        </w:rPr>
      </w:pPr>
      <w:r w:rsidRPr="008C2561">
        <w:rPr>
          <w:rFonts w:asciiTheme="minorBidi" w:eastAsia="Times New Roman" w:hAnsiTheme="minorBidi"/>
          <w:sz w:val="22"/>
          <w:szCs w:val="22"/>
          <w:lang w:val="en-GB" w:eastAsia="en-GB"/>
        </w:rPr>
        <w:t xml:space="preserve">Together, these studies show that the pressure on emergency services is closely linked to broader health and social care issues, such as inadequate inpatient capacity and delays in community and social care support. As suggested by Morley </w:t>
      </w:r>
      <w:r w:rsidRPr="008C2561">
        <w:rPr>
          <w:rFonts w:asciiTheme="minorBidi" w:eastAsia="Times New Roman" w:hAnsiTheme="minorBidi"/>
          <w:i/>
          <w:iCs/>
          <w:sz w:val="22"/>
          <w:szCs w:val="22"/>
          <w:lang w:val="en-GB" w:eastAsia="en-GB"/>
        </w:rPr>
        <w:t>et al.</w:t>
      </w:r>
      <w:r w:rsidR="001C5B6B" w:rsidRPr="008C2561">
        <w:rPr>
          <w:rFonts w:asciiTheme="minorBidi" w:eastAsia="Times New Roman" w:hAnsiTheme="minorBidi"/>
          <w:i/>
          <w:iCs/>
          <w:sz w:val="22"/>
          <w:szCs w:val="22"/>
          <w:lang w:val="en-GB" w:eastAsia="en-GB"/>
        </w:rPr>
        <w:t xml:space="preserve"> </w:t>
      </w:r>
      <w:r w:rsidRPr="008C2561">
        <w:rPr>
          <w:rFonts w:asciiTheme="minorBidi" w:eastAsia="Times New Roman" w:hAnsiTheme="minorBidi"/>
          <w:sz w:val="22"/>
          <w:szCs w:val="22"/>
          <w:lang w:val="en-GB" w:eastAsia="en-GB"/>
        </w:rPr>
        <w:t xml:space="preserve">(2018) and Paling </w:t>
      </w:r>
      <w:r w:rsidRPr="008C2561">
        <w:rPr>
          <w:rFonts w:asciiTheme="minorBidi" w:eastAsia="Times New Roman" w:hAnsiTheme="minorBidi"/>
          <w:i/>
          <w:iCs/>
          <w:sz w:val="22"/>
          <w:szCs w:val="22"/>
          <w:lang w:val="en-GB" w:eastAsia="en-GB"/>
        </w:rPr>
        <w:t>et al.</w:t>
      </w:r>
      <w:r w:rsidRPr="008C2561">
        <w:rPr>
          <w:rFonts w:asciiTheme="minorBidi" w:eastAsia="Times New Roman" w:hAnsiTheme="minorBidi"/>
          <w:sz w:val="22"/>
          <w:szCs w:val="22"/>
          <w:lang w:val="en-GB" w:eastAsia="en-GB"/>
        </w:rPr>
        <w:t xml:space="preserve"> (2020), tackling A&amp;E overcrowding necessitates system-wide solutions that enhance patient flow, increase bed capacity, and improve integration between hospital and social care services.</w:t>
      </w:r>
    </w:p>
    <w:p w14:paraId="02B4E6DA" w14:textId="77777777" w:rsidR="00563EB8" w:rsidRPr="008C2561" w:rsidRDefault="00563EB8" w:rsidP="008C2561">
      <w:pPr>
        <w:spacing w:line="360" w:lineRule="auto"/>
        <w:rPr>
          <w:rFonts w:asciiTheme="minorBidi" w:eastAsia="Arial Nova" w:hAnsiTheme="minorBidi"/>
          <w:sz w:val="22"/>
          <w:szCs w:val="22"/>
        </w:rPr>
      </w:pPr>
    </w:p>
    <w:p w14:paraId="36A004AA" w14:textId="77777777" w:rsidR="00F64312" w:rsidRPr="008C2561" w:rsidRDefault="00F64312" w:rsidP="008C2561">
      <w:pPr>
        <w:spacing w:line="360" w:lineRule="auto"/>
        <w:rPr>
          <w:rFonts w:asciiTheme="minorBidi" w:eastAsia="Arial Nova" w:hAnsiTheme="minorBidi"/>
          <w:sz w:val="22"/>
          <w:szCs w:val="22"/>
        </w:rPr>
      </w:pPr>
    </w:p>
    <w:p w14:paraId="29F655E5" w14:textId="77777777" w:rsidR="00F64312" w:rsidRPr="008C2561" w:rsidRDefault="00F64312" w:rsidP="008C2561">
      <w:pPr>
        <w:spacing w:line="360" w:lineRule="auto"/>
        <w:rPr>
          <w:rFonts w:asciiTheme="minorBidi" w:eastAsia="Arial Nova" w:hAnsiTheme="minorBidi"/>
          <w:sz w:val="22"/>
          <w:szCs w:val="22"/>
        </w:rPr>
      </w:pPr>
    </w:p>
    <w:p w14:paraId="443966C0" w14:textId="494AA71A" w:rsidR="6D65878B" w:rsidRPr="008C2561" w:rsidRDefault="72B6EECC" w:rsidP="008C2561">
      <w:pPr>
        <w:pStyle w:val="Heading1"/>
        <w:spacing w:line="360" w:lineRule="auto"/>
        <w:rPr>
          <w:rFonts w:asciiTheme="minorBidi" w:hAnsiTheme="minorBidi" w:cstheme="minorBidi"/>
          <w:b/>
          <w:bCs/>
          <w:color w:val="auto"/>
          <w:sz w:val="22"/>
          <w:szCs w:val="22"/>
        </w:rPr>
      </w:pPr>
      <w:bookmarkStart w:id="15" w:name="_Toc223513734"/>
      <w:r w:rsidRPr="008C2561">
        <w:rPr>
          <w:rFonts w:asciiTheme="minorBidi" w:hAnsiTheme="minorBidi" w:cstheme="minorBidi"/>
          <w:b/>
          <w:bCs/>
          <w:color w:val="auto"/>
          <w:sz w:val="22"/>
          <w:szCs w:val="22"/>
        </w:rPr>
        <w:lastRenderedPageBreak/>
        <w:t xml:space="preserve">Task </w:t>
      </w:r>
      <w:r w:rsidR="00563EB8" w:rsidRPr="008C2561">
        <w:rPr>
          <w:rFonts w:asciiTheme="minorBidi" w:hAnsiTheme="minorBidi" w:cstheme="minorBidi"/>
          <w:b/>
          <w:bCs/>
          <w:color w:val="auto"/>
          <w:sz w:val="22"/>
          <w:szCs w:val="22"/>
        </w:rPr>
        <w:t>5</w:t>
      </w:r>
      <w:r w:rsidRPr="008C2561">
        <w:rPr>
          <w:rFonts w:asciiTheme="minorBidi" w:hAnsiTheme="minorBidi" w:cstheme="minorBidi"/>
          <w:b/>
          <w:bCs/>
          <w:color w:val="auto"/>
          <w:sz w:val="22"/>
          <w:szCs w:val="22"/>
        </w:rPr>
        <w:t xml:space="preserve"> </w:t>
      </w:r>
      <w:r w:rsidR="000F5254" w:rsidRPr="008C2561">
        <w:rPr>
          <w:rFonts w:asciiTheme="minorBidi" w:hAnsiTheme="minorBidi" w:cstheme="minorBidi"/>
          <w:b/>
          <w:bCs/>
          <w:color w:val="auto"/>
          <w:sz w:val="22"/>
          <w:szCs w:val="22"/>
        </w:rPr>
        <w:t>–</w:t>
      </w:r>
      <w:r w:rsidRPr="008C2561">
        <w:rPr>
          <w:rFonts w:asciiTheme="minorBidi" w:hAnsiTheme="minorBidi" w:cstheme="minorBidi"/>
          <w:b/>
          <w:bCs/>
          <w:color w:val="auto"/>
          <w:sz w:val="22"/>
          <w:szCs w:val="22"/>
        </w:rPr>
        <w:t xml:space="preserve"> </w:t>
      </w:r>
      <w:r w:rsidR="6D65878B" w:rsidRPr="008C2561">
        <w:rPr>
          <w:rFonts w:asciiTheme="minorBidi" w:hAnsiTheme="minorBidi" w:cstheme="minorBidi"/>
          <w:b/>
          <w:bCs/>
          <w:color w:val="auto"/>
          <w:sz w:val="22"/>
          <w:szCs w:val="22"/>
        </w:rPr>
        <w:t>Podcast</w:t>
      </w:r>
      <w:bookmarkEnd w:id="15"/>
    </w:p>
    <w:p w14:paraId="4231C402" w14:textId="77777777" w:rsidR="000F5254" w:rsidRPr="008C2561" w:rsidRDefault="000F5254"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 xml:space="preserve">This podcast introduces </w:t>
      </w:r>
      <w:r w:rsidRPr="008C2561">
        <w:rPr>
          <w:rFonts w:asciiTheme="minorBidi" w:eastAsia="Arial Nova" w:hAnsiTheme="minorBidi"/>
          <w:i/>
          <w:iCs/>
          <w:sz w:val="22"/>
          <w:szCs w:val="22"/>
          <w:lang w:val="en-GB"/>
        </w:rPr>
        <w:t>Breathe for Two</w:t>
      </w:r>
      <w:r w:rsidRPr="008C2561">
        <w:rPr>
          <w:rFonts w:asciiTheme="minorBidi" w:eastAsia="Arial Nova" w:hAnsiTheme="minorBidi"/>
          <w:sz w:val="22"/>
          <w:szCs w:val="22"/>
          <w:lang w:val="en-GB"/>
        </w:rPr>
        <w:t>, a proposed technology-enhanced smoking cessation pathway for pregnant women in the UK. It outlines the public health issue addressed, the rationale for the innovation, and its potential impact on maternal and neonatal health, offering an overview of the idea that is developed further in Component 2.</w:t>
      </w:r>
    </w:p>
    <w:p w14:paraId="76D68EEB" w14:textId="77777777" w:rsidR="000F5254" w:rsidRPr="008C2561" w:rsidRDefault="000F5254" w:rsidP="008C2561">
      <w:pPr>
        <w:spacing w:line="360" w:lineRule="auto"/>
        <w:rPr>
          <w:rFonts w:asciiTheme="minorBidi" w:eastAsia="Arial Nova" w:hAnsiTheme="minorBidi"/>
          <w:sz w:val="22"/>
          <w:szCs w:val="22"/>
          <w:lang w:val="en-GB"/>
        </w:rPr>
      </w:pPr>
    </w:p>
    <w:p w14:paraId="43640D1D" w14:textId="77777777" w:rsidR="0047050C" w:rsidRPr="008C2561" w:rsidRDefault="00000000" w:rsidP="008C2561">
      <w:pPr>
        <w:tabs>
          <w:tab w:val="left" w:pos="1584"/>
        </w:tabs>
        <w:spacing w:line="360" w:lineRule="auto"/>
        <w:rPr>
          <w:rFonts w:asciiTheme="minorBidi" w:eastAsia="Arial Nova" w:hAnsiTheme="minorBidi"/>
          <w:i/>
          <w:iCs/>
          <w:sz w:val="22"/>
          <w:szCs w:val="22"/>
        </w:rPr>
      </w:pPr>
      <w:r>
        <w:rPr>
          <w:rFonts w:asciiTheme="minorBidi" w:eastAsia="Arial Nova" w:hAnsiTheme="minorBidi"/>
          <w:i/>
          <w:iCs/>
          <w:noProof/>
          <w:sz w:val="22"/>
          <w:szCs w:val="22"/>
        </w:rPr>
        <w:object w:dxaOrig="1440" w:dyaOrig="1440" w14:anchorId="6EE8189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style="position:absolute;margin-left:0;margin-top:0;width:109.25pt;height:40.8pt;z-index:251663360;mso-position-horizontal:left;mso-position-horizontal-relative:text;mso-position-vertical-relative:text">
            <v:imagedata r:id="rId10" o:title=""/>
            <w10:wrap type="square" side="right"/>
          </v:shape>
          <o:OLEObject Type="Embed" ProgID="Package" ShapeID="_x0000_s2050" DrawAspect="Content" ObjectID="_1834126510" r:id="rId11"/>
        </w:object>
      </w:r>
      <w:r w:rsidR="0047050C" w:rsidRPr="008C2561">
        <w:rPr>
          <w:rFonts w:asciiTheme="minorBidi" w:eastAsia="Arial Nova" w:hAnsiTheme="minorBidi"/>
          <w:i/>
          <w:iCs/>
          <w:sz w:val="22"/>
          <w:szCs w:val="22"/>
        </w:rPr>
        <w:tab/>
      </w:r>
    </w:p>
    <w:p w14:paraId="1CF2BF99"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36A660E9"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6F8EC0AA"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688EE8C4"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754DAFFE"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15EFB47D"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1C624783"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13A4D67B"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5C120AFD"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1B98F491"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35A2D9A9"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5FADF53C"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0CD8A453"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11914E12"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7AFA4831" w14:textId="77777777" w:rsidR="00F64312" w:rsidRPr="008C2561" w:rsidRDefault="00F64312" w:rsidP="008C2561">
      <w:pPr>
        <w:tabs>
          <w:tab w:val="left" w:pos="1584"/>
        </w:tabs>
        <w:spacing w:line="360" w:lineRule="auto"/>
        <w:rPr>
          <w:rFonts w:asciiTheme="minorBidi" w:eastAsia="Arial Nova" w:hAnsiTheme="minorBidi"/>
          <w:i/>
          <w:iCs/>
          <w:sz w:val="22"/>
          <w:szCs w:val="22"/>
        </w:rPr>
      </w:pPr>
    </w:p>
    <w:p w14:paraId="304D0822" w14:textId="08498922" w:rsidR="47853A3C" w:rsidRPr="008C2561" w:rsidRDefault="47853A3C" w:rsidP="008C2561">
      <w:pPr>
        <w:spacing w:line="360" w:lineRule="auto"/>
        <w:rPr>
          <w:rFonts w:asciiTheme="minorBidi" w:eastAsia="Arial Nova" w:hAnsiTheme="minorBidi"/>
          <w:sz w:val="22"/>
          <w:szCs w:val="22"/>
        </w:rPr>
      </w:pPr>
    </w:p>
    <w:p w14:paraId="58A63EFA" w14:textId="11154A4C" w:rsidR="17E92B46" w:rsidRPr="008C2561" w:rsidRDefault="21B62BFC" w:rsidP="008C2561">
      <w:pPr>
        <w:pStyle w:val="Heading1"/>
        <w:spacing w:line="360" w:lineRule="auto"/>
        <w:rPr>
          <w:rFonts w:asciiTheme="minorBidi" w:hAnsiTheme="minorBidi" w:cstheme="minorBidi"/>
          <w:b/>
          <w:bCs/>
          <w:color w:val="auto"/>
          <w:sz w:val="22"/>
          <w:szCs w:val="22"/>
        </w:rPr>
      </w:pPr>
      <w:bookmarkStart w:id="16" w:name="_Toc223513735"/>
      <w:r w:rsidRPr="008C2561">
        <w:rPr>
          <w:rFonts w:asciiTheme="minorBidi" w:hAnsiTheme="minorBidi" w:cstheme="minorBidi"/>
          <w:b/>
          <w:bCs/>
          <w:color w:val="auto"/>
          <w:sz w:val="22"/>
          <w:szCs w:val="22"/>
        </w:rPr>
        <w:lastRenderedPageBreak/>
        <w:t xml:space="preserve">Task </w:t>
      </w:r>
      <w:r w:rsidR="00563EB8" w:rsidRPr="008C2561">
        <w:rPr>
          <w:rFonts w:asciiTheme="minorBidi" w:hAnsiTheme="minorBidi" w:cstheme="minorBidi"/>
          <w:b/>
          <w:bCs/>
          <w:color w:val="auto"/>
          <w:sz w:val="22"/>
          <w:szCs w:val="22"/>
        </w:rPr>
        <w:t>6</w:t>
      </w:r>
      <w:r w:rsidRPr="008C2561">
        <w:rPr>
          <w:rFonts w:asciiTheme="minorBidi" w:hAnsiTheme="minorBidi" w:cstheme="minorBidi"/>
          <w:b/>
          <w:bCs/>
          <w:color w:val="auto"/>
          <w:sz w:val="22"/>
          <w:szCs w:val="22"/>
        </w:rPr>
        <w:t xml:space="preserve"> - </w:t>
      </w:r>
      <w:r w:rsidR="17E92B46" w:rsidRPr="008C2561">
        <w:rPr>
          <w:rFonts w:asciiTheme="minorBidi" w:hAnsiTheme="minorBidi" w:cstheme="minorBidi"/>
          <w:b/>
          <w:bCs/>
          <w:color w:val="auto"/>
          <w:sz w:val="22"/>
          <w:szCs w:val="22"/>
        </w:rPr>
        <w:t>NHS Leadership Framework Analysis</w:t>
      </w:r>
      <w:bookmarkEnd w:id="16"/>
    </w:p>
    <w:p w14:paraId="6197B0DB" w14:textId="77777777" w:rsidR="00DB3353" w:rsidRPr="008C2561" w:rsidRDefault="00DB3353" w:rsidP="008C2561">
      <w:pPr>
        <w:pStyle w:val="Heading2"/>
        <w:spacing w:line="360" w:lineRule="auto"/>
        <w:rPr>
          <w:rFonts w:asciiTheme="minorBidi" w:hAnsiTheme="minorBidi" w:cstheme="minorBidi"/>
          <w:b/>
          <w:bCs/>
          <w:color w:val="auto"/>
          <w:sz w:val="22"/>
          <w:szCs w:val="22"/>
          <w:lang w:val="en-GB"/>
        </w:rPr>
      </w:pPr>
      <w:bookmarkStart w:id="17" w:name="_Toc223513736"/>
      <w:r w:rsidRPr="008C2561">
        <w:rPr>
          <w:rFonts w:asciiTheme="minorBidi" w:hAnsiTheme="minorBidi" w:cstheme="minorBidi"/>
          <w:b/>
          <w:bCs/>
          <w:color w:val="auto"/>
          <w:sz w:val="22"/>
          <w:szCs w:val="22"/>
          <w:lang w:val="en-GB"/>
        </w:rPr>
        <w:t>Summary of the NHS Leadership Framework</w:t>
      </w:r>
      <w:bookmarkEnd w:id="17"/>
    </w:p>
    <w:p w14:paraId="1368B660" w14:textId="77777777" w:rsidR="00DB3353" w:rsidRPr="008C2561" w:rsidRDefault="00DB3353"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Developed by the NHS Leadership Academy, the NHS Leadership Framework offers a comprehensive, values-based model detailing the leadership behaviours required across health and social care settings (NHS Leadership Academy, 2011). It is structured around seven interrelated domains: Demonstrating Personal Qualities, Working with Others, Managing Services, Improving Services, Setting Direction, Creating the Vision, and Delivering the Strategy. Collectively, these domains reflect the complex nature of leadership within the NHS, acknowledging it as both an individual and collective responsibility.</w:t>
      </w:r>
    </w:p>
    <w:p w14:paraId="72B58619" w14:textId="77777777" w:rsidR="00DB3353" w:rsidRPr="008C2561" w:rsidRDefault="00DB3353"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The first five domains underscore shared and distributed leadership, showing that leadership extends beyond formal roles to encompass all staff in their daily practice. These domains cover self-awareness, ethical behaviour, collaboration, effective resource utilisation, service improvement, and evidence-based decision-making. The final two domains primarily concern senior leaders, addressing strategic responsibilities such as shaping organisational vision and translating long-term strategy into sustainable action.</w:t>
      </w:r>
    </w:p>
    <w:p w14:paraId="4E2C642C" w14:textId="77777777" w:rsidR="00DB3353" w:rsidRPr="008C2561" w:rsidRDefault="00DB3353"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 xml:space="preserve">The framework, underpinned by NHS values, promotes compassionate, inclusive, and patient-centred leadership, aligning staff behaviour with improved outcomes and service quality (West </w:t>
      </w:r>
      <w:r w:rsidRPr="008C2561">
        <w:rPr>
          <w:rFonts w:asciiTheme="minorBidi" w:eastAsia="Arial Nova" w:hAnsiTheme="minorBidi"/>
          <w:i/>
          <w:iCs/>
          <w:sz w:val="22"/>
          <w:szCs w:val="22"/>
          <w:lang w:val="en-GB"/>
        </w:rPr>
        <w:t>et al.</w:t>
      </w:r>
      <w:r w:rsidRPr="008C2561">
        <w:rPr>
          <w:rFonts w:asciiTheme="minorBidi" w:eastAsia="Arial Nova" w:hAnsiTheme="minorBidi"/>
          <w:sz w:val="22"/>
          <w:szCs w:val="22"/>
          <w:lang w:val="en-GB"/>
        </w:rPr>
        <w:t>, 2015). By explicitly linking leadership behaviours to patient safety, innovation, and workforce wellbeing, it supports continuous improvement and system-wide transformation. Overall, the NHS Leadership Framework offers a structured yet flexible approach, enabling leaders at all levels to respond effectively to increasing complexity, resource constraints, and evolving service-user needs (The King's Fund, 2022).</w:t>
      </w:r>
    </w:p>
    <w:p w14:paraId="1508C0CD" w14:textId="77777777" w:rsidR="00DB3353" w:rsidRPr="008C2561" w:rsidRDefault="00DB3353" w:rsidP="008C2561">
      <w:pPr>
        <w:pStyle w:val="Heading2"/>
        <w:spacing w:line="360" w:lineRule="auto"/>
        <w:rPr>
          <w:rFonts w:asciiTheme="minorBidi" w:hAnsiTheme="minorBidi" w:cstheme="minorBidi"/>
          <w:b/>
          <w:bCs/>
          <w:color w:val="auto"/>
          <w:sz w:val="22"/>
          <w:szCs w:val="22"/>
        </w:rPr>
      </w:pPr>
      <w:bookmarkStart w:id="18" w:name="_Toc223513737"/>
      <w:r w:rsidRPr="008C2561">
        <w:rPr>
          <w:rFonts w:asciiTheme="minorBidi" w:hAnsiTheme="minorBidi" w:cstheme="minorBidi"/>
          <w:b/>
          <w:bCs/>
          <w:color w:val="auto"/>
          <w:sz w:val="22"/>
          <w:szCs w:val="22"/>
        </w:rPr>
        <w:t>Chosen Component: Improving Services</w:t>
      </w:r>
      <w:bookmarkEnd w:id="18"/>
      <w:r w:rsidRPr="008C2561">
        <w:rPr>
          <w:rFonts w:asciiTheme="minorBidi" w:hAnsiTheme="minorBidi" w:cstheme="minorBidi"/>
          <w:b/>
          <w:bCs/>
          <w:color w:val="auto"/>
          <w:sz w:val="22"/>
          <w:szCs w:val="22"/>
        </w:rPr>
        <w:t xml:space="preserve"> </w:t>
      </w:r>
    </w:p>
    <w:p w14:paraId="397EA45F" w14:textId="1F582ED1" w:rsidR="00DB3353" w:rsidRPr="008C2561" w:rsidRDefault="00DB3353"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The Improving Services domain focuses on ensuring patient safety, critically evaluating practice, encouraging innovation, and facilitating transformation (NHS Leadership Academy, 2011). Leaders within this domain actively encourage creativity by challenging the status quo and creating psychologically safe environments, enabling staff to confidently share ideas and experiment with new approaches. For instance, leaders might support staff-led quality improvement initiatives, utilise patient feedback and service data to identify areas for change, and apply improvement methodologies to test creative solutions in practice.</w:t>
      </w:r>
    </w:p>
    <w:p w14:paraId="68595196" w14:textId="77777777" w:rsidR="00DB3353" w:rsidRPr="008C2561" w:rsidRDefault="00DB3353"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lastRenderedPageBreak/>
        <w:t xml:space="preserve">By valuing reflective learning and encouraging learning from both success and failure, leaders embed creativity into everyday service delivery, rather than viewing innovation as a one-off activity. Importantly, this approach balances creativity with accountability, ensuring innovation remains evidence-based and focused on patient safety. Through the Improving Services domain, leaders can foster a culture of continuous improvement, </w:t>
      </w:r>
      <w:proofErr w:type="gramStart"/>
      <w:r w:rsidRPr="008C2561">
        <w:rPr>
          <w:rFonts w:asciiTheme="minorBidi" w:eastAsia="Arial Nova" w:hAnsiTheme="minorBidi"/>
          <w:sz w:val="22"/>
          <w:szCs w:val="22"/>
          <w:lang w:val="en-GB"/>
        </w:rPr>
        <w:t>enhancing</w:t>
      </w:r>
      <w:proofErr w:type="gramEnd"/>
      <w:r w:rsidRPr="008C2561">
        <w:rPr>
          <w:rFonts w:asciiTheme="minorBidi" w:eastAsia="Arial Nova" w:hAnsiTheme="minorBidi"/>
          <w:sz w:val="22"/>
          <w:szCs w:val="22"/>
          <w:lang w:val="en-GB"/>
        </w:rPr>
        <w:t xml:space="preserve"> care quality, staff engagement, and patient experience while supporting sustainable change across NHS services (West </w:t>
      </w:r>
      <w:r w:rsidRPr="008C2561">
        <w:rPr>
          <w:rFonts w:asciiTheme="minorBidi" w:eastAsia="Arial Nova" w:hAnsiTheme="minorBidi"/>
          <w:i/>
          <w:iCs/>
          <w:sz w:val="22"/>
          <w:szCs w:val="22"/>
          <w:lang w:val="en-GB"/>
        </w:rPr>
        <w:t>et al.</w:t>
      </w:r>
      <w:r w:rsidRPr="008C2561">
        <w:rPr>
          <w:rFonts w:asciiTheme="minorBidi" w:eastAsia="Arial Nova" w:hAnsiTheme="minorBidi"/>
          <w:sz w:val="22"/>
          <w:szCs w:val="22"/>
          <w:lang w:val="en-GB"/>
        </w:rPr>
        <w:t>, 2015).</w:t>
      </w:r>
    </w:p>
    <w:p w14:paraId="7578515A" w14:textId="77777777" w:rsidR="00DB3353" w:rsidRPr="008C2561" w:rsidRDefault="00DB3353" w:rsidP="008C2561">
      <w:pPr>
        <w:spacing w:line="360" w:lineRule="auto"/>
        <w:rPr>
          <w:rFonts w:asciiTheme="minorBidi" w:eastAsia="Arial Nova" w:hAnsiTheme="minorBidi"/>
          <w:i/>
          <w:iCs/>
          <w:sz w:val="22"/>
          <w:szCs w:val="22"/>
          <w:lang w:val="en-GB"/>
        </w:rPr>
      </w:pPr>
    </w:p>
    <w:p w14:paraId="156F27C2" w14:textId="301D9C6F" w:rsidR="021F216E" w:rsidRPr="008C2561" w:rsidRDefault="021F216E" w:rsidP="008C2561">
      <w:pPr>
        <w:spacing w:line="360" w:lineRule="auto"/>
        <w:rPr>
          <w:rFonts w:asciiTheme="minorBidi" w:eastAsia="Arial Nova" w:hAnsiTheme="minorBidi"/>
          <w:i/>
          <w:iCs/>
          <w:sz w:val="22"/>
          <w:szCs w:val="22"/>
          <w:lang w:val="en-GB"/>
        </w:rPr>
      </w:pPr>
    </w:p>
    <w:p w14:paraId="5C013B84" w14:textId="14936285" w:rsidR="021F216E" w:rsidRPr="008C2561" w:rsidRDefault="021F216E" w:rsidP="008C2561">
      <w:pPr>
        <w:spacing w:line="360" w:lineRule="auto"/>
        <w:rPr>
          <w:rFonts w:asciiTheme="minorBidi" w:eastAsia="Arial Nova" w:hAnsiTheme="minorBidi"/>
          <w:i/>
          <w:iCs/>
          <w:sz w:val="22"/>
          <w:szCs w:val="22"/>
        </w:rPr>
      </w:pPr>
    </w:p>
    <w:p w14:paraId="06C8C088" w14:textId="03EA1888" w:rsidR="021F216E" w:rsidRPr="008C2561" w:rsidRDefault="021F216E" w:rsidP="008C2561">
      <w:pPr>
        <w:spacing w:line="360" w:lineRule="auto"/>
        <w:rPr>
          <w:rFonts w:asciiTheme="minorBidi" w:eastAsia="Arial Nova" w:hAnsiTheme="minorBidi"/>
          <w:i/>
          <w:iCs/>
          <w:sz w:val="22"/>
          <w:szCs w:val="22"/>
        </w:rPr>
      </w:pPr>
    </w:p>
    <w:p w14:paraId="1C0FD9B1" w14:textId="676A6FC5" w:rsidR="021F216E" w:rsidRPr="008C2561" w:rsidRDefault="021F216E" w:rsidP="008C2561">
      <w:pPr>
        <w:spacing w:line="360" w:lineRule="auto"/>
        <w:rPr>
          <w:rFonts w:asciiTheme="minorBidi" w:eastAsia="Arial Nova" w:hAnsiTheme="minorBidi"/>
          <w:i/>
          <w:iCs/>
          <w:sz w:val="22"/>
          <w:szCs w:val="22"/>
        </w:rPr>
      </w:pPr>
    </w:p>
    <w:p w14:paraId="4AE2467A" w14:textId="122BD398" w:rsidR="021F216E" w:rsidRPr="008C2561" w:rsidRDefault="021F216E" w:rsidP="008C2561">
      <w:pPr>
        <w:spacing w:line="360" w:lineRule="auto"/>
        <w:rPr>
          <w:rFonts w:asciiTheme="minorBidi" w:eastAsia="Arial Nova" w:hAnsiTheme="minorBidi"/>
          <w:i/>
          <w:iCs/>
          <w:sz w:val="22"/>
          <w:szCs w:val="22"/>
        </w:rPr>
      </w:pPr>
    </w:p>
    <w:p w14:paraId="67BEF666" w14:textId="4C8BF08E" w:rsidR="021F216E" w:rsidRPr="008C2561" w:rsidRDefault="021F216E" w:rsidP="008C2561">
      <w:pPr>
        <w:spacing w:line="360" w:lineRule="auto"/>
        <w:rPr>
          <w:rFonts w:asciiTheme="minorBidi" w:eastAsia="Arial Nova" w:hAnsiTheme="minorBidi"/>
          <w:i/>
          <w:iCs/>
          <w:sz w:val="22"/>
          <w:szCs w:val="22"/>
        </w:rPr>
      </w:pPr>
    </w:p>
    <w:p w14:paraId="3C413130" w14:textId="229A4F51" w:rsidR="021F216E" w:rsidRPr="008C2561" w:rsidRDefault="021F216E" w:rsidP="008C2561">
      <w:pPr>
        <w:spacing w:line="360" w:lineRule="auto"/>
        <w:rPr>
          <w:rFonts w:asciiTheme="minorBidi" w:eastAsia="Arial Nova" w:hAnsiTheme="minorBidi"/>
          <w:i/>
          <w:iCs/>
          <w:sz w:val="22"/>
          <w:szCs w:val="22"/>
        </w:rPr>
      </w:pPr>
    </w:p>
    <w:p w14:paraId="3749184C" w14:textId="623D2481" w:rsidR="021F216E" w:rsidRPr="008C2561" w:rsidRDefault="021F216E" w:rsidP="008C2561">
      <w:pPr>
        <w:spacing w:line="360" w:lineRule="auto"/>
        <w:rPr>
          <w:rFonts w:asciiTheme="minorBidi" w:eastAsia="Arial Nova" w:hAnsiTheme="minorBidi"/>
          <w:i/>
          <w:iCs/>
          <w:sz w:val="22"/>
          <w:szCs w:val="22"/>
        </w:rPr>
      </w:pPr>
    </w:p>
    <w:p w14:paraId="595B2723" w14:textId="0405CAC2" w:rsidR="021F216E" w:rsidRPr="008C2561" w:rsidRDefault="021F216E" w:rsidP="008C2561">
      <w:pPr>
        <w:spacing w:line="360" w:lineRule="auto"/>
        <w:rPr>
          <w:rFonts w:asciiTheme="minorBidi" w:eastAsia="Arial Nova" w:hAnsiTheme="minorBidi"/>
          <w:i/>
          <w:iCs/>
          <w:sz w:val="22"/>
          <w:szCs w:val="22"/>
        </w:rPr>
      </w:pPr>
    </w:p>
    <w:p w14:paraId="23CCFD53" w14:textId="733F4B2F" w:rsidR="021F216E" w:rsidRPr="008C2561" w:rsidRDefault="021F216E" w:rsidP="008C2561">
      <w:pPr>
        <w:spacing w:line="360" w:lineRule="auto"/>
        <w:rPr>
          <w:rFonts w:asciiTheme="minorBidi" w:eastAsia="Arial Nova" w:hAnsiTheme="minorBidi"/>
          <w:i/>
          <w:iCs/>
          <w:sz w:val="22"/>
          <w:szCs w:val="22"/>
        </w:rPr>
      </w:pPr>
    </w:p>
    <w:p w14:paraId="6E941774" w14:textId="294813F9" w:rsidR="021F216E" w:rsidRPr="008C2561" w:rsidRDefault="021F216E" w:rsidP="008C2561">
      <w:pPr>
        <w:spacing w:line="360" w:lineRule="auto"/>
        <w:rPr>
          <w:rFonts w:asciiTheme="minorBidi" w:eastAsia="Arial Nova" w:hAnsiTheme="minorBidi"/>
          <w:i/>
          <w:iCs/>
          <w:sz w:val="22"/>
          <w:szCs w:val="22"/>
        </w:rPr>
      </w:pPr>
    </w:p>
    <w:p w14:paraId="4219DC7E" w14:textId="6A44BE8C" w:rsidR="021F216E" w:rsidRPr="008C2561" w:rsidRDefault="021F216E" w:rsidP="008C2561">
      <w:pPr>
        <w:spacing w:line="360" w:lineRule="auto"/>
        <w:rPr>
          <w:rFonts w:asciiTheme="minorBidi" w:eastAsia="Arial Nova" w:hAnsiTheme="minorBidi"/>
          <w:i/>
          <w:iCs/>
          <w:sz w:val="22"/>
          <w:szCs w:val="22"/>
        </w:rPr>
      </w:pPr>
    </w:p>
    <w:p w14:paraId="44965D3C" w14:textId="2667ACF1" w:rsidR="021F216E" w:rsidRPr="008C2561" w:rsidRDefault="021F216E" w:rsidP="008C2561">
      <w:pPr>
        <w:spacing w:line="360" w:lineRule="auto"/>
        <w:rPr>
          <w:rFonts w:asciiTheme="minorBidi" w:eastAsia="Arial Nova" w:hAnsiTheme="minorBidi"/>
          <w:i/>
          <w:iCs/>
          <w:sz w:val="22"/>
          <w:szCs w:val="22"/>
        </w:rPr>
      </w:pPr>
    </w:p>
    <w:p w14:paraId="3BAA750F" w14:textId="3DFF3209" w:rsidR="021F216E" w:rsidRPr="008C2561" w:rsidRDefault="021F216E" w:rsidP="008C2561">
      <w:pPr>
        <w:spacing w:line="360" w:lineRule="auto"/>
        <w:rPr>
          <w:rFonts w:asciiTheme="minorBidi" w:eastAsia="Arial Nova" w:hAnsiTheme="minorBidi"/>
          <w:i/>
          <w:iCs/>
          <w:sz w:val="22"/>
          <w:szCs w:val="22"/>
        </w:rPr>
      </w:pPr>
    </w:p>
    <w:p w14:paraId="115B1318" w14:textId="502159A8" w:rsidR="021F216E" w:rsidRPr="008C2561" w:rsidRDefault="021F216E" w:rsidP="008C2561">
      <w:pPr>
        <w:spacing w:line="360" w:lineRule="auto"/>
        <w:rPr>
          <w:rFonts w:asciiTheme="minorBidi" w:eastAsia="Arial Nova" w:hAnsiTheme="minorBidi"/>
          <w:i/>
          <w:iCs/>
          <w:sz w:val="22"/>
          <w:szCs w:val="22"/>
        </w:rPr>
      </w:pPr>
    </w:p>
    <w:p w14:paraId="2702B5E4" w14:textId="2BA88696" w:rsidR="021F216E" w:rsidRPr="008C2561" w:rsidRDefault="021F216E" w:rsidP="008C2561">
      <w:pPr>
        <w:spacing w:line="360" w:lineRule="auto"/>
        <w:rPr>
          <w:rFonts w:asciiTheme="minorBidi" w:eastAsia="Arial Nova" w:hAnsiTheme="minorBidi"/>
          <w:i/>
          <w:iCs/>
          <w:sz w:val="22"/>
          <w:szCs w:val="22"/>
        </w:rPr>
      </w:pPr>
    </w:p>
    <w:p w14:paraId="47D93216" w14:textId="4EEBF640" w:rsidR="021F216E" w:rsidRPr="008C2561" w:rsidRDefault="021F216E" w:rsidP="008C2561">
      <w:pPr>
        <w:spacing w:line="360" w:lineRule="auto"/>
        <w:rPr>
          <w:rFonts w:asciiTheme="minorBidi" w:eastAsia="Arial Nova" w:hAnsiTheme="minorBidi"/>
          <w:i/>
          <w:iCs/>
          <w:sz w:val="22"/>
          <w:szCs w:val="22"/>
        </w:rPr>
      </w:pPr>
    </w:p>
    <w:p w14:paraId="182BB54A" w14:textId="55D8424E" w:rsidR="021F216E" w:rsidRPr="008C2561" w:rsidRDefault="021F216E" w:rsidP="008C2561">
      <w:pPr>
        <w:spacing w:line="360" w:lineRule="auto"/>
        <w:rPr>
          <w:rFonts w:asciiTheme="minorBidi" w:eastAsia="Arial Nova" w:hAnsiTheme="minorBidi"/>
          <w:i/>
          <w:iCs/>
          <w:sz w:val="22"/>
          <w:szCs w:val="22"/>
        </w:rPr>
      </w:pPr>
    </w:p>
    <w:p w14:paraId="743C7137" w14:textId="376E5415" w:rsidR="17E92B46" w:rsidRPr="008C2561" w:rsidRDefault="38F3069B" w:rsidP="008C2561">
      <w:pPr>
        <w:pStyle w:val="Heading1"/>
        <w:spacing w:line="360" w:lineRule="auto"/>
        <w:rPr>
          <w:rFonts w:asciiTheme="minorBidi" w:hAnsiTheme="minorBidi" w:cstheme="minorBidi"/>
          <w:b/>
          <w:bCs/>
          <w:color w:val="auto"/>
          <w:sz w:val="22"/>
          <w:szCs w:val="22"/>
        </w:rPr>
      </w:pPr>
      <w:bookmarkStart w:id="19" w:name="_Toc223513738"/>
      <w:r w:rsidRPr="008C2561">
        <w:rPr>
          <w:rFonts w:asciiTheme="minorBidi" w:hAnsiTheme="minorBidi" w:cstheme="minorBidi"/>
          <w:b/>
          <w:bCs/>
          <w:color w:val="auto"/>
          <w:sz w:val="22"/>
          <w:szCs w:val="22"/>
        </w:rPr>
        <w:lastRenderedPageBreak/>
        <w:t xml:space="preserve">Task </w:t>
      </w:r>
      <w:r w:rsidR="00563EB8" w:rsidRPr="008C2561">
        <w:rPr>
          <w:rFonts w:asciiTheme="minorBidi" w:hAnsiTheme="minorBidi" w:cstheme="minorBidi"/>
          <w:b/>
          <w:bCs/>
          <w:color w:val="auto"/>
          <w:sz w:val="22"/>
          <w:szCs w:val="22"/>
        </w:rPr>
        <w:t>7</w:t>
      </w:r>
      <w:r w:rsidRPr="008C2561">
        <w:rPr>
          <w:rFonts w:asciiTheme="minorBidi" w:hAnsiTheme="minorBidi" w:cstheme="minorBidi"/>
          <w:b/>
          <w:bCs/>
          <w:color w:val="auto"/>
          <w:sz w:val="22"/>
          <w:szCs w:val="22"/>
        </w:rPr>
        <w:t xml:space="preserve"> - </w:t>
      </w:r>
      <w:r w:rsidR="17E92B46" w:rsidRPr="008C2561">
        <w:rPr>
          <w:rFonts w:asciiTheme="minorBidi" w:hAnsiTheme="minorBidi" w:cstheme="minorBidi"/>
          <w:b/>
          <w:bCs/>
          <w:color w:val="auto"/>
          <w:sz w:val="22"/>
          <w:szCs w:val="22"/>
        </w:rPr>
        <w:t>Self-Reflection Journal Entry</w:t>
      </w:r>
      <w:bookmarkEnd w:id="19"/>
    </w:p>
    <w:p w14:paraId="55E79A8F" w14:textId="77777777" w:rsidR="00DB3353" w:rsidRPr="008C2561" w:rsidRDefault="00DB3353"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Throughout this module, my understanding of creativity and value creation in health and social care has deepened considerably. Initially, I primarily associated creativity with innovation or large-scale organisational change. However, through weekly content exploring creativity, leadership, campaigns, and technology, I now view it as an everyday, practice-based capability supporting adaptability, problem-solving, and continuous service improvement. I recognise its essential role in effectively responding to the complex and evolving needs of service users.</w:t>
      </w:r>
    </w:p>
    <w:p w14:paraId="0AB44453" w14:textId="5F9B9C38" w:rsidR="00F71ABB" w:rsidRPr="008C2561" w:rsidRDefault="00F71ABB"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 xml:space="preserve">Initially, I was uncertain about the relevance of creativity to my professional role. However, studying design thinking, leadership frameworks, and ethical decision-making helped me recognise its practical application. </w:t>
      </w:r>
      <w:r w:rsidR="00120C41" w:rsidRPr="008C2561">
        <w:rPr>
          <w:rFonts w:asciiTheme="minorBidi" w:eastAsia="Arial Nova" w:hAnsiTheme="minorBidi"/>
          <w:sz w:val="22"/>
          <w:szCs w:val="22"/>
          <w:lang w:val="en-GB"/>
        </w:rPr>
        <w:t>In my opinion l</w:t>
      </w:r>
      <w:r w:rsidRPr="008C2561">
        <w:rPr>
          <w:rFonts w:asciiTheme="minorBidi" w:eastAsia="Arial Nova" w:hAnsiTheme="minorBidi"/>
          <w:sz w:val="22"/>
          <w:szCs w:val="22"/>
          <w:lang w:val="en-GB"/>
        </w:rPr>
        <w:t>eadership proved to be one of the most engaging aspects of the module, highlighting how effective leaders foster psychologically safe environments that encourage collaboration, innovation, and shared responsibility for improvement. Practical activities, such as the paperclips group exercise and various case studies, further demonstrated how creative thinking can be applied in real-world contexts. The module also strengthened my understanding of divergent thinking</w:t>
      </w:r>
      <w:r w:rsidR="000F5254" w:rsidRPr="008C2561">
        <w:rPr>
          <w:rFonts w:asciiTheme="minorBidi" w:eastAsia="Arial Nova" w:hAnsiTheme="minorBidi"/>
          <w:sz w:val="22"/>
          <w:szCs w:val="22"/>
          <w:lang w:val="en-GB"/>
        </w:rPr>
        <w:t xml:space="preserve"> “</w:t>
      </w:r>
      <w:r w:rsidRPr="008C2561">
        <w:rPr>
          <w:rFonts w:asciiTheme="minorBidi" w:eastAsia="Arial Nova" w:hAnsiTheme="minorBidi"/>
          <w:sz w:val="22"/>
          <w:szCs w:val="22"/>
          <w:lang w:val="en-GB"/>
        </w:rPr>
        <w:t>generating multiple ideas</w:t>
      </w:r>
      <w:r w:rsidR="000F5254" w:rsidRPr="008C2561">
        <w:rPr>
          <w:rFonts w:asciiTheme="minorBidi" w:eastAsia="Arial Nova" w:hAnsiTheme="minorBidi"/>
          <w:sz w:val="22"/>
          <w:szCs w:val="22"/>
          <w:lang w:val="en-GB"/>
        </w:rPr>
        <w:t xml:space="preserve">” </w:t>
      </w:r>
      <w:r w:rsidRPr="008C2561">
        <w:rPr>
          <w:rFonts w:asciiTheme="minorBidi" w:eastAsia="Arial Nova" w:hAnsiTheme="minorBidi"/>
          <w:sz w:val="22"/>
          <w:szCs w:val="22"/>
          <w:lang w:val="en-GB"/>
        </w:rPr>
        <w:t>and convergent thinking, which involves evaluating and selecting the most effective solutions.</w:t>
      </w:r>
    </w:p>
    <w:p w14:paraId="6DE059E4" w14:textId="77777777" w:rsidR="00F71ABB" w:rsidRPr="008C2561" w:rsidRDefault="00F71ABB"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Reflecting on value creation was particularly impactful, as I now understand that value extends beyond cost efficiency to include patient experience, safety, accessibility, staff wellbeing, and long-term sustainability. Overall, this module has enhanced my professional practice by fostering reflective thinking, creative problem-solving, and a stronger focus on delivering meaningful, person-centred value within health and social care.</w:t>
      </w:r>
    </w:p>
    <w:p w14:paraId="27089B02" w14:textId="77777777" w:rsidR="00A600D2" w:rsidRPr="008C2561" w:rsidRDefault="00A600D2" w:rsidP="008C2561">
      <w:pPr>
        <w:pStyle w:val="Heading1"/>
        <w:spacing w:line="360" w:lineRule="auto"/>
        <w:rPr>
          <w:rFonts w:asciiTheme="minorBidi" w:hAnsiTheme="minorBidi" w:cstheme="minorBidi"/>
          <w:b/>
          <w:bCs/>
          <w:color w:val="auto"/>
          <w:sz w:val="22"/>
          <w:szCs w:val="22"/>
          <w:lang w:val="en-GB"/>
        </w:rPr>
      </w:pPr>
      <w:bookmarkStart w:id="20" w:name="_Toc223513739"/>
      <w:r w:rsidRPr="008C2561">
        <w:rPr>
          <w:rFonts w:asciiTheme="minorBidi" w:hAnsiTheme="minorBidi" w:cstheme="minorBidi"/>
          <w:b/>
          <w:bCs/>
          <w:color w:val="auto"/>
          <w:sz w:val="22"/>
          <w:szCs w:val="22"/>
          <w:lang w:val="en-GB"/>
        </w:rPr>
        <w:t>Conclusion</w:t>
      </w:r>
      <w:bookmarkEnd w:id="20"/>
    </w:p>
    <w:p w14:paraId="102F5FC4" w14:textId="77777777" w:rsidR="00A600D2" w:rsidRPr="008C2561" w:rsidRDefault="00A600D2" w:rsidP="008C2561">
      <w:pPr>
        <w:spacing w:line="360" w:lineRule="auto"/>
        <w:rPr>
          <w:rFonts w:asciiTheme="minorBidi" w:eastAsia="Arial Nova" w:hAnsiTheme="minorBidi"/>
          <w:sz w:val="22"/>
          <w:szCs w:val="22"/>
          <w:lang w:val="en-GB"/>
        </w:rPr>
      </w:pPr>
      <w:r w:rsidRPr="008C2561">
        <w:rPr>
          <w:rFonts w:asciiTheme="minorBidi" w:eastAsia="Arial Nova" w:hAnsiTheme="minorBidi"/>
          <w:sz w:val="22"/>
          <w:szCs w:val="22"/>
          <w:lang w:val="en-GB"/>
        </w:rPr>
        <w:t>This portfolio demonstrates a comprehensive, reflective understanding of the interplay between creativity, leadership, and value creation in improving health and social care practice. Across the tasks, creativity is presented not as isolated innovation, but as an everyday capability, supported by leadership, structured thinking, and reflective practice. Value creation emerges as a multidimensional concept, extending beyond cost efficiency to include patient experience, safety, equity, and long-term sustainability. Collectively, the portfolio highlights the importance of evidence-based, compassionate, and innovative approaches to addressing contemporary challenges in health and social care. The learning gained has strengthened my ability to apply creative, value-focused thinking to professional practice, thereby supporting continuous improvement and high-quality, person-centred care.</w:t>
      </w:r>
    </w:p>
    <w:p w14:paraId="39D61FC0" w14:textId="0704B001" w:rsidR="021F216E" w:rsidRPr="008C2561" w:rsidRDefault="3EA1690F" w:rsidP="008C2561">
      <w:pPr>
        <w:pStyle w:val="Heading1"/>
        <w:spacing w:line="360" w:lineRule="auto"/>
        <w:rPr>
          <w:rFonts w:asciiTheme="minorBidi" w:hAnsiTheme="minorBidi" w:cstheme="minorBidi"/>
          <w:b/>
          <w:bCs/>
          <w:color w:val="auto"/>
          <w:sz w:val="22"/>
          <w:szCs w:val="22"/>
        </w:rPr>
      </w:pPr>
      <w:bookmarkStart w:id="21" w:name="_Toc223513740"/>
      <w:r w:rsidRPr="008C2561">
        <w:rPr>
          <w:rFonts w:asciiTheme="minorBidi" w:hAnsiTheme="minorBidi" w:cstheme="minorBidi"/>
          <w:b/>
          <w:bCs/>
          <w:color w:val="auto"/>
          <w:sz w:val="22"/>
          <w:szCs w:val="22"/>
        </w:rPr>
        <w:lastRenderedPageBreak/>
        <w:t>Reference List</w:t>
      </w:r>
      <w:bookmarkEnd w:id="21"/>
    </w:p>
    <w:p w14:paraId="1AB1E2C7" w14:textId="22F8B6CD" w:rsidR="021F216E" w:rsidRPr="008C2561" w:rsidRDefault="009C0304" w:rsidP="008C2561">
      <w:pPr>
        <w:spacing w:line="360" w:lineRule="auto"/>
        <w:rPr>
          <w:rFonts w:asciiTheme="minorBidi" w:eastAsia="Aptos" w:hAnsiTheme="minorBidi"/>
          <w:sz w:val="22"/>
          <w:szCs w:val="22"/>
        </w:rPr>
      </w:pPr>
      <w:r w:rsidRPr="008C2561">
        <w:rPr>
          <w:rFonts w:asciiTheme="minorBidi" w:eastAsia="Aptos" w:hAnsiTheme="minorBidi"/>
          <w:sz w:val="22"/>
          <w:szCs w:val="22"/>
        </w:rPr>
        <w:t>Abraham, A. (2016) ‘Gender and creativity: an overview of psychological and neuroscientific literature’ </w:t>
      </w:r>
      <w:r w:rsidRPr="008C2561">
        <w:rPr>
          <w:rFonts w:asciiTheme="minorBidi" w:eastAsia="Aptos" w:hAnsiTheme="minorBidi"/>
          <w:i/>
          <w:iCs/>
          <w:sz w:val="22"/>
          <w:szCs w:val="22"/>
        </w:rPr>
        <w:t>Brain imaging and behavior</w:t>
      </w:r>
      <w:r w:rsidRPr="008C2561">
        <w:rPr>
          <w:rFonts w:asciiTheme="minorBidi" w:eastAsia="Aptos" w:hAnsiTheme="minorBidi"/>
          <w:sz w:val="22"/>
          <w:szCs w:val="22"/>
        </w:rPr>
        <w:t xml:space="preserve">. New York: Springer US, pp. 609–618. Available at: </w:t>
      </w:r>
      <w:hyperlink r:id="rId12" w:history="1">
        <w:r w:rsidR="00564AFE" w:rsidRPr="008C2561">
          <w:rPr>
            <w:rStyle w:val="Hyperlink"/>
            <w:rFonts w:asciiTheme="minorBidi" w:eastAsia="Aptos" w:hAnsiTheme="minorBidi"/>
            <w:color w:val="auto"/>
            <w:sz w:val="22"/>
            <w:szCs w:val="22"/>
          </w:rPr>
          <w:t>https://doi.org/10.1007/s11682-015-9410-8</w:t>
        </w:r>
      </w:hyperlink>
      <w:r w:rsidRPr="008C2561">
        <w:rPr>
          <w:rFonts w:asciiTheme="minorBidi" w:eastAsia="Aptos" w:hAnsiTheme="minorBidi"/>
          <w:sz w:val="22"/>
          <w:szCs w:val="22"/>
        </w:rPr>
        <w:t>.</w:t>
      </w:r>
    </w:p>
    <w:p w14:paraId="22502ABB" w14:textId="6949A5B1" w:rsidR="00564AFE" w:rsidRPr="008C2561" w:rsidRDefault="00564AFE" w:rsidP="008C2561">
      <w:pPr>
        <w:spacing w:line="360" w:lineRule="auto"/>
        <w:rPr>
          <w:rFonts w:asciiTheme="minorBidi" w:eastAsia="Aptos" w:hAnsiTheme="minorBidi"/>
          <w:sz w:val="22"/>
          <w:szCs w:val="22"/>
        </w:rPr>
      </w:pPr>
      <w:r w:rsidRPr="008C2561">
        <w:rPr>
          <w:rFonts w:asciiTheme="minorBidi" w:eastAsia="Aptos" w:hAnsiTheme="minorBidi"/>
          <w:sz w:val="22"/>
          <w:szCs w:val="22"/>
        </w:rPr>
        <w:t>Anastasiou, D., Wirngo, C.N. and Bagos, P. (2024) ‘The Effectiveness of Concept Maps on Students’ Achievement in Science: A Meta-Analysis’ </w:t>
      </w:r>
      <w:r w:rsidRPr="008C2561">
        <w:rPr>
          <w:rFonts w:asciiTheme="minorBidi" w:eastAsia="Aptos" w:hAnsiTheme="minorBidi"/>
          <w:i/>
          <w:iCs/>
          <w:sz w:val="22"/>
          <w:szCs w:val="22"/>
        </w:rPr>
        <w:t>Educational psychology review</w:t>
      </w:r>
      <w:r w:rsidRPr="008C2561">
        <w:rPr>
          <w:rFonts w:asciiTheme="minorBidi" w:eastAsia="Aptos" w:hAnsiTheme="minorBidi"/>
          <w:sz w:val="22"/>
          <w:szCs w:val="22"/>
        </w:rPr>
        <w:t xml:space="preserve">, 36(2). Available at: </w:t>
      </w:r>
      <w:hyperlink r:id="rId13" w:history="1">
        <w:r w:rsidRPr="008C2561">
          <w:rPr>
            <w:rStyle w:val="Hyperlink"/>
            <w:rFonts w:asciiTheme="minorBidi" w:eastAsia="Aptos" w:hAnsiTheme="minorBidi"/>
            <w:color w:val="auto"/>
            <w:sz w:val="22"/>
            <w:szCs w:val="22"/>
          </w:rPr>
          <w:t>https://doi.org/10.1007/s10648-024-09877-y</w:t>
        </w:r>
      </w:hyperlink>
      <w:r w:rsidRPr="008C2561">
        <w:rPr>
          <w:rFonts w:asciiTheme="minorBidi" w:eastAsia="Aptos" w:hAnsiTheme="minorBidi"/>
          <w:sz w:val="22"/>
          <w:szCs w:val="22"/>
        </w:rPr>
        <w:t xml:space="preserve">. </w:t>
      </w:r>
    </w:p>
    <w:p w14:paraId="54BF8910" w14:textId="1A080848" w:rsidR="00564AFE" w:rsidRPr="008C2561" w:rsidRDefault="00564AFE" w:rsidP="008C2561">
      <w:pPr>
        <w:spacing w:line="360" w:lineRule="auto"/>
        <w:rPr>
          <w:rFonts w:asciiTheme="minorBidi" w:hAnsiTheme="minorBidi"/>
          <w:sz w:val="22"/>
          <w:szCs w:val="22"/>
        </w:rPr>
      </w:pPr>
      <w:r w:rsidRPr="008C2561">
        <w:rPr>
          <w:rFonts w:asciiTheme="minorBidi" w:hAnsiTheme="minorBidi"/>
          <w:sz w:val="22"/>
          <w:szCs w:val="22"/>
        </w:rPr>
        <w:t xml:space="preserve">Brainomix (2026) </w:t>
      </w:r>
      <w:r w:rsidRPr="008C2561">
        <w:rPr>
          <w:rFonts w:asciiTheme="minorBidi" w:eastAsiaTheme="minorHAnsi" w:hAnsiTheme="minorBidi"/>
          <w:i/>
          <w:sz w:val="22"/>
          <w:szCs w:val="22"/>
        </w:rPr>
        <w:t>Brainomix 360 Stroke. AI. With Impact.</w:t>
      </w:r>
      <w:r w:rsidRPr="008C2561">
        <w:rPr>
          <w:rFonts w:asciiTheme="minorBidi" w:hAnsiTheme="minorBidi"/>
          <w:i/>
          <w:sz w:val="22"/>
          <w:szCs w:val="22"/>
        </w:rPr>
        <w:t xml:space="preserve"> </w:t>
      </w:r>
      <w:r w:rsidRPr="008C2561">
        <w:rPr>
          <w:rFonts w:asciiTheme="minorBidi" w:hAnsiTheme="minorBidi"/>
          <w:sz w:val="22"/>
          <w:szCs w:val="22"/>
        </w:rPr>
        <w:t xml:space="preserve">Available at: </w:t>
      </w:r>
      <w:hyperlink r:id="rId14" w:anchor=":~:text=The%20Brainomix%20360%20Stroke%20stroke,%2D%20and%20disability%2Dsaving%20treatment" w:history="1">
        <w:r w:rsidRPr="008C2561">
          <w:rPr>
            <w:rStyle w:val="Hyperlink"/>
            <w:rFonts w:asciiTheme="minorBidi" w:hAnsiTheme="minorBidi"/>
            <w:color w:val="auto"/>
            <w:sz w:val="22"/>
            <w:szCs w:val="22"/>
          </w:rPr>
          <w:t>https://www.brainomix.com/stroke/#:~:text=The%20Brainomix%20360%20Stroke%20stroke,%2D%20and%20disability%2Dsaving%20treatment</w:t>
        </w:r>
      </w:hyperlink>
      <w:r w:rsidRPr="008C2561">
        <w:rPr>
          <w:rFonts w:asciiTheme="minorBidi" w:hAnsiTheme="minorBidi"/>
          <w:sz w:val="22"/>
          <w:szCs w:val="22"/>
        </w:rPr>
        <w:t>. (Accessed: 31 January 2026).</w:t>
      </w:r>
    </w:p>
    <w:p w14:paraId="53DD4D45" w14:textId="77777777" w:rsidR="00564AFE" w:rsidRPr="008C2561" w:rsidRDefault="00564AFE" w:rsidP="008C2561">
      <w:pPr>
        <w:spacing w:line="360" w:lineRule="auto"/>
        <w:rPr>
          <w:rFonts w:asciiTheme="minorBidi" w:hAnsiTheme="minorBidi"/>
          <w:sz w:val="22"/>
          <w:szCs w:val="22"/>
        </w:rPr>
      </w:pPr>
      <w:r w:rsidRPr="008C2561">
        <w:rPr>
          <w:rFonts w:asciiTheme="minorBidi" w:hAnsiTheme="minorBidi"/>
          <w:sz w:val="22"/>
          <w:szCs w:val="22"/>
        </w:rPr>
        <w:t>Gibbs, G. (1988) </w:t>
      </w:r>
      <w:r w:rsidRPr="008C2561">
        <w:rPr>
          <w:rFonts w:asciiTheme="minorBidi" w:hAnsiTheme="minorBidi"/>
          <w:i/>
          <w:iCs/>
          <w:sz w:val="22"/>
          <w:szCs w:val="22"/>
        </w:rPr>
        <w:t>Learning by Doing: A Guide to Teaching and Learning Methods</w:t>
      </w:r>
      <w:r w:rsidRPr="008C2561">
        <w:rPr>
          <w:rFonts w:asciiTheme="minorBidi" w:hAnsiTheme="minorBidi"/>
          <w:sz w:val="22"/>
          <w:szCs w:val="22"/>
        </w:rPr>
        <w:t>. Oxford Polytechnic.</w:t>
      </w:r>
    </w:p>
    <w:p w14:paraId="2C1410BC" w14:textId="112B2CE9" w:rsidR="00564AFE" w:rsidRPr="008C2561" w:rsidRDefault="00564AFE" w:rsidP="008C2561">
      <w:pPr>
        <w:tabs>
          <w:tab w:val="left" w:pos="7713"/>
        </w:tabs>
        <w:spacing w:line="360" w:lineRule="auto"/>
        <w:rPr>
          <w:rFonts w:asciiTheme="minorBidi" w:hAnsiTheme="minorBidi"/>
          <w:i/>
          <w:iCs/>
          <w:sz w:val="22"/>
          <w:szCs w:val="22"/>
          <w:lang w:val="en-GB"/>
        </w:rPr>
      </w:pPr>
      <w:r w:rsidRPr="008C2561">
        <w:rPr>
          <w:rFonts w:asciiTheme="minorBidi" w:hAnsiTheme="minorBidi"/>
          <w:sz w:val="22"/>
          <w:szCs w:val="22"/>
        </w:rPr>
        <w:t xml:space="preserve">GOV.UK (2022) </w:t>
      </w:r>
      <w:r w:rsidRPr="008C2561">
        <w:rPr>
          <w:rFonts w:asciiTheme="minorBidi" w:hAnsiTheme="minorBidi"/>
          <w:i/>
          <w:iCs/>
          <w:sz w:val="22"/>
          <w:szCs w:val="22"/>
          <w:lang w:val="en-GB"/>
        </w:rPr>
        <w:t xml:space="preserve">Artificial intelligence revolutionising NHS stroke care. </w:t>
      </w:r>
      <w:r w:rsidRPr="008C2561">
        <w:rPr>
          <w:rFonts w:asciiTheme="minorBidi" w:hAnsiTheme="minorBidi"/>
          <w:sz w:val="22"/>
          <w:szCs w:val="22"/>
          <w:lang w:val="en-GB"/>
        </w:rPr>
        <w:t xml:space="preserve">Available at: </w:t>
      </w:r>
      <w:hyperlink r:id="rId15" w:anchor=":~:text=Strokes%20affects%2085%2C000%20people%20in,rehabilitation%20and%20life%20after%20stroke" w:history="1">
        <w:r w:rsidRPr="008C2561">
          <w:rPr>
            <w:rStyle w:val="Hyperlink"/>
            <w:rFonts w:asciiTheme="minorBidi" w:hAnsiTheme="minorBidi"/>
            <w:color w:val="auto"/>
            <w:sz w:val="22"/>
            <w:szCs w:val="22"/>
            <w:lang w:val="en-GB"/>
          </w:rPr>
          <w:t>https://www.gov.uk/government/news/artificial-intelligence-revolutionising-nhs-stroke-care#:~:text=Strokes%20affects%2085%2C000%20people%20in,rehabilitation%20and%20life%20after%20stroke</w:t>
        </w:r>
      </w:hyperlink>
      <w:r w:rsidRPr="008C2561">
        <w:rPr>
          <w:rFonts w:asciiTheme="minorBidi" w:hAnsiTheme="minorBidi"/>
          <w:sz w:val="22"/>
          <w:szCs w:val="22"/>
          <w:lang w:val="en-GB"/>
        </w:rPr>
        <w:t xml:space="preserve"> (Accessed: 04 February 2026)</w:t>
      </w:r>
    </w:p>
    <w:p w14:paraId="0543CFD8" w14:textId="04C918D4" w:rsidR="00564AFE" w:rsidRPr="008C2561" w:rsidRDefault="00564AFE" w:rsidP="008C2561">
      <w:pPr>
        <w:spacing w:line="360" w:lineRule="auto"/>
        <w:rPr>
          <w:rFonts w:asciiTheme="minorBidi" w:hAnsiTheme="minorBidi"/>
          <w:sz w:val="22"/>
          <w:szCs w:val="22"/>
        </w:rPr>
      </w:pPr>
      <w:r w:rsidRPr="008C2561">
        <w:rPr>
          <w:rFonts w:asciiTheme="minorBidi" w:hAnsiTheme="minorBidi"/>
          <w:sz w:val="22"/>
          <w:szCs w:val="22"/>
        </w:rPr>
        <w:t xml:space="preserve">Health Innovation Network (2025) </w:t>
      </w:r>
      <w:r w:rsidRPr="008C2561">
        <w:rPr>
          <w:rFonts w:asciiTheme="minorBidi" w:hAnsiTheme="minorBidi"/>
          <w:i/>
          <w:sz w:val="22"/>
          <w:szCs w:val="22"/>
        </w:rPr>
        <w:t xml:space="preserve">Using AI imaging to improve outcomes following stroke. </w:t>
      </w:r>
      <w:r w:rsidRPr="008C2561">
        <w:rPr>
          <w:rFonts w:asciiTheme="minorBidi" w:hAnsiTheme="minorBidi"/>
          <w:sz w:val="22"/>
          <w:szCs w:val="22"/>
        </w:rPr>
        <w:t xml:space="preserve">Available at: </w:t>
      </w:r>
      <w:hyperlink r:id="rId16" w:history="1">
        <w:r w:rsidRPr="008C2561">
          <w:rPr>
            <w:rStyle w:val="Hyperlink"/>
            <w:rFonts w:asciiTheme="minorBidi" w:hAnsiTheme="minorBidi"/>
            <w:color w:val="auto"/>
            <w:sz w:val="22"/>
            <w:szCs w:val="22"/>
          </w:rPr>
          <w:t>https://thehealthinnovationnetwork.co.uk/case_studies/using-ai-imaging-to-improve-outcomes-following-stroke/</w:t>
        </w:r>
      </w:hyperlink>
      <w:r w:rsidRPr="008C2561">
        <w:rPr>
          <w:rFonts w:asciiTheme="minorBidi" w:hAnsiTheme="minorBidi"/>
          <w:sz w:val="22"/>
          <w:szCs w:val="22"/>
        </w:rPr>
        <w:t xml:space="preserve">  (Accessed: 31 January 2026).</w:t>
      </w:r>
    </w:p>
    <w:p w14:paraId="47E96089" w14:textId="7FBE0AD0" w:rsidR="021F216E" w:rsidRPr="008C2561" w:rsidRDefault="00EB77C3" w:rsidP="008C2561">
      <w:pPr>
        <w:spacing w:line="360" w:lineRule="auto"/>
        <w:rPr>
          <w:rFonts w:asciiTheme="minorBidi" w:eastAsia="Aptos" w:hAnsiTheme="minorBidi"/>
          <w:sz w:val="22"/>
          <w:szCs w:val="22"/>
        </w:rPr>
      </w:pPr>
      <w:r w:rsidRPr="008C2561">
        <w:rPr>
          <w:rFonts w:asciiTheme="minorBidi" w:eastAsia="Aptos" w:hAnsiTheme="minorBidi"/>
          <w:sz w:val="22"/>
          <w:szCs w:val="22"/>
        </w:rPr>
        <w:t xml:space="preserve">Hlongwane, S. and Grobbelaar, S.S. (2022) ‘A Practical Framework for Value Creation in Health Information Systems </w:t>
      </w:r>
      <w:proofErr w:type="gramStart"/>
      <w:r w:rsidRPr="008C2561">
        <w:rPr>
          <w:rFonts w:asciiTheme="minorBidi" w:eastAsia="Aptos" w:hAnsiTheme="minorBidi"/>
          <w:sz w:val="22"/>
          <w:szCs w:val="22"/>
        </w:rPr>
        <w:t>From</w:t>
      </w:r>
      <w:proofErr w:type="gramEnd"/>
      <w:r w:rsidRPr="008C2561">
        <w:rPr>
          <w:rFonts w:asciiTheme="minorBidi" w:eastAsia="Aptos" w:hAnsiTheme="minorBidi"/>
          <w:sz w:val="22"/>
          <w:szCs w:val="22"/>
        </w:rPr>
        <w:t xml:space="preserve"> an Ecosystem Perspective: Evaluated in the South African Context’ </w:t>
      </w:r>
      <w:r w:rsidRPr="008C2561">
        <w:rPr>
          <w:rFonts w:asciiTheme="minorBidi" w:eastAsia="Aptos" w:hAnsiTheme="minorBidi"/>
          <w:i/>
          <w:iCs/>
          <w:sz w:val="22"/>
          <w:szCs w:val="22"/>
        </w:rPr>
        <w:t>Frontiers in psychology</w:t>
      </w:r>
      <w:r w:rsidRPr="008C2561">
        <w:rPr>
          <w:rFonts w:asciiTheme="minorBidi" w:eastAsia="Aptos" w:hAnsiTheme="minorBidi"/>
          <w:sz w:val="22"/>
          <w:szCs w:val="22"/>
        </w:rPr>
        <w:t xml:space="preserve">, 13, p. 637883. Available at: </w:t>
      </w:r>
      <w:hyperlink r:id="rId17" w:history="1">
        <w:r w:rsidR="00564AFE" w:rsidRPr="008C2561">
          <w:rPr>
            <w:rStyle w:val="Hyperlink"/>
            <w:rFonts w:asciiTheme="minorBidi" w:eastAsia="Aptos" w:hAnsiTheme="minorBidi"/>
            <w:color w:val="auto"/>
            <w:sz w:val="22"/>
            <w:szCs w:val="22"/>
          </w:rPr>
          <w:t>https://doi.org/10.3389/fpsyg.2022.637883</w:t>
        </w:r>
      </w:hyperlink>
      <w:r w:rsidRPr="008C2561">
        <w:rPr>
          <w:rFonts w:asciiTheme="minorBidi" w:eastAsia="Aptos" w:hAnsiTheme="minorBidi"/>
          <w:sz w:val="22"/>
          <w:szCs w:val="22"/>
        </w:rPr>
        <w:t>.</w:t>
      </w:r>
      <w:r w:rsidR="00564AFE" w:rsidRPr="008C2561">
        <w:rPr>
          <w:rFonts w:asciiTheme="minorBidi" w:eastAsia="Aptos" w:hAnsiTheme="minorBidi"/>
          <w:sz w:val="22"/>
          <w:szCs w:val="22"/>
        </w:rPr>
        <w:t xml:space="preserve"> </w:t>
      </w:r>
    </w:p>
    <w:p w14:paraId="7C2AC1C4" w14:textId="6F18A7F0" w:rsidR="00F54842" w:rsidRPr="008C2561" w:rsidRDefault="00F54842" w:rsidP="008C2561">
      <w:pPr>
        <w:spacing w:line="360" w:lineRule="auto"/>
        <w:rPr>
          <w:rFonts w:asciiTheme="minorBidi" w:eastAsia="Aptos" w:hAnsiTheme="minorBidi"/>
          <w:sz w:val="22"/>
          <w:szCs w:val="22"/>
        </w:rPr>
      </w:pPr>
      <w:r w:rsidRPr="008C2561">
        <w:rPr>
          <w:rFonts w:asciiTheme="minorBidi" w:eastAsia="Aptos" w:hAnsiTheme="minorBidi"/>
          <w:sz w:val="22"/>
          <w:szCs w:val="22"/>
        </w:rPr>
        <w:t>Morley, C., Unwin, M., Peterson, G.M., Stankovich, J. and Kinsman, L. (2018) ‘Emergency department crowding: A systematic review of causes, consequences and solutions,’ </w:t>
      </w:r>
      <w:proofErr w:type="spellStart"/>
      <w:r w:rsidRPr="008C2561">
        <w:rPr>
          <w:rFonts w:asciiTheme="minorBidi" w:eastAsia="Aptos" w:hAnsiTheme="minorBidi"/>
          <w:i/>
          <w:iCs/>
          <w:sz w:val="22"/>
          <w:szCs w:val="22"/>
        </w:rPr>
        <w:t>PloS</w:t>
      </w:r>
      <w:proofErr w:type="spellEnd"/>
      <w:r w:rsidRPr="008C2561">
        <w:rPr>
          <w:rFonts w:asciiTheme="minorBidi" w:eastAsia="Aptos" w:hAnsiTheme="minorBidi"/>
          <w:i/>
          <w:iCs/>
          <w:sz w:val="22"/>
          <w:szCs w:val="22"/>
        </w:rPr>
        <w:t xml:space="preserve"> one</w:t>
      </w:r>
      <w:r w:rsidRPr="008C2561">
        <w:rPr>
          <w:rFonts w:asciiTheme="minorBidi" w:eastAsia="Aptos" w:hAnsiTheme="minorBidi"/>
          <w:sz w:val="22"/>
          <w:szCs w:val="22"/>
        </w:rPr>
        <w:t xml:space="preserve">, 13(8), p. e0203316. Available at: </w:t>
      </w:r>
      <w:hyperlink r:id="rId18" w:history="1">
        <w:r w:rsidRPr="008C2561">
          <w:rPr>
            <w:rStyle w:val="Hyperlink"/>
            <w:rFonts w:asciiTheme="minorBidi" w:eastAsia="Aptos" w:hAnsiTheme="minorBidi"/>
            <w:color w:val="auto"/>
            <w:sz w:val="22"/>
            <w:szCs w:val="22"/>
          </w:rPr>
          <w:t>https://doi.org/10.1371/journal.pone.0203316</w:t>
        </w:r>
      </w:hyperlink>
      <w:r w:rsidRPr="008C2561">
        <w:rPr>
          <w:rFonts w:asciiTheme="minorBidi" w:eastAsia="Aptos" w:hAnsiTheme="minorBidi"/>
          <w:sz w:val="22"/>
          <w:szCs w:val="22"/>
        </w:rPr>
        <w:t>.</w:t>
      </w:r>
      <w:r w:rsidR="00750C5E" w:rsidRPr="008C2561">
        <w:rPr>
          <w:rFonts w:asciiTheme="minorBidi" w:eastAsia="Aptos" w:hAnsiTheme="minorBidi"/>
          <w:sz w:val="22"/>
          <w:szCs w:val="22"/>
        </w:rPr>
        <w:t xml:space="preserve"> </w:t>
      </w:r>
    </w:p>
    <w:p w14:paraId="7341415D" w14:textId="4520FCC5" w:rsidR="00564AFE" w:rsidRPr="008C2561" w:rsidRDefault="00564AFE" w:rsidP="008C2561">
      <w:pPr>
        <w:spacing w:line="360" w:lineRule="auto"/>
        <w:rPr>
          <w:rFonts w:asciiTheme="minorBidi" w:hAnsiTheme="minorBidi"/>
          <w:sz w:val="22"/>
          <w:szCs w:val="22"/>
        </w:rPr>
      </w:pPr>
      <w:proofErr w:type="spellStart"/>
      <w:r w:rsidRPr="008C2561">
        <w:rPr>
          <w:rFonts w:asciiTheme="minorBidi" w:hAnsiTheme="minorBidi"/>
          <w:sz w:val="22"/>
          <w:szCs w:val="22"/>
        </w:rPr>
        <w:t>Nagaratnam</w:t>
      </w:r>
      <w:proofErr w:type="spellEnd"/>
      <w:r w:rsidRPr="008C2561">
        <w:rPr>
          <w:rFonts w:asciiTheme="minorBidi" w:hAnsiTheme="minorBidi"/>
          <w:sz w:val="22"/>
          <w:szCs w:val="22"/>
        </w:rPr>
        <w:t>, K. </w:t>
      </w:r>
      <w:r w:rsidRPr="008C2561">
        <w:rPr>
          <w:rFonts w:asciiTheme="minorBidi" w:hAnsiTheme="minorBidi"/>
          <w:i/>
          <w:iCs/>
          <w:sz w:val="22"/>
          <w:szCs w:val="22"/>
        </w:rPr>
        <w:t>et al.</w:t>
      </w:r>
      <w:r w:rsidRPr="008C2561">
        <w:rPr>
          <w:rFonts w:asciiTheme="minorBidi" w:hAnsiTheme="minorBidi"/>
          <w:sz w:val="22"/>
          <w:szCs w:val="22"/>
        </w:rPr>
        <w:t> (2025) ‘Artificial intelligence imaging decision support for acute stroke treatment in England: a prospective observational study,' </w:t>
      </w:r>
      <w:r w:rsidRPr="008C2561">
        <w:rPr>
          <w:rFonts w:asciiTheme="minorBidi" w:hAnsiTheme="minorBidi"/>
          <w:i/>
          <w:iCs/>
          <w:sz w:val="22"/>
          <w:szCs w:val="22"/>
        </w:rPr>
        <w:t>The Lancet. Digital health</w:t>
      </w:r>
      <w:r w:rsidRPr="008C2561">
        <w:rPr>
          <w:rFonts w:asciiTheme="minorBidi" w:hAnsiTheme="minorBidi"/>
          <w:sz w:val="22"/>
          <w:szCs w:val="22"/>
        </w:rPr>
        <w:t xml:space="preserve">, 7(12). Available at: </w:t>
      </w:r>
      <w:hyperlink r:id="rId19" w:history="1">
        <w:r w:rsidRPr="008C2561">
          <w:rPr>
            <w:rStyle w:val="Hyperlink"/>
            <w:rFonts w:asciiTheme="minorBidi" w:hAnsiTheme="minorBidi"/>
            <w:color w:val="auto"/>
            <w:sz w:val="22"/>
            <w:szCs w:val="22"/>
          </w:rPr>
          <w:t>https://doi.org/10.1016/j.landig.2025.100927</w:t>
        </w:r>
      </w:hyperlink>
      <w:r w:rsidRPr="008C2561">
        <w:rPr>
          <w:rFonts w:asciiTheme="minorBidi" w:hAnsiTheme="minorBidi"/>
          <w:sz w:val="22"/>
          <w:szCs w:val="22"/>
        </w:rPr>
        <w:t>.</w:t>
      </w:r>
    </w:p>
    <w:p w14:paraId="157F7F19" w14:textId="77777777" w:rsidR="001143CF" w:rsidRPr="008C2561" w:rsidRDefault="001143CF" w:rsidP="008C2561">
      <w:pPr>
        <w:spacing w:line="360" w:lineRule="auto"/>
        <w:rPr>
          <w:rFonts w:asciiTheme="minorBidi" w:hAnsiTheme="minorBidi"/>
          <w:sz w:val="22"/>
          <w:szCs w:val="22"/>
        </w:rPr>
      </w:pPr>
      <w:r w:rsidRPr="008C2561">
        <w:rPr>
          <w:rFonts w:asciiTheme="minorBidi" w:hAnsiTheme="minorBidi"/>
          <w:sz w:val="22"/>
          <w:szCs w:val="22"/>
        </w:rPr>
        <w:lastRenderedPageBreak/>
        <w:t xml:space="preserve">NHS Digital (2024) </w:t>
      </w:r>
      <w:r w:rsidRPr="008C2561">
        <w:rPr>
          <w:rFonts w:asciiTheme="minorBidi" w:hAnsiTheme="minorBidi"/>
          <w:i/>
          <w:iCs/>
          <w:sz w:val="22"/>
          <w:szCs w:val="22"/>
        </w:rPr>
        <w:t xml:space="preserve">Statistics on Women's Smoking Status at Time of Delivery: England, Quarter 4, 2023/24. </w:t>
      </w:r>
      <w:r w:rsidRPr="008C2561">
        <w:rPr>
          <w:rFonts w:asciiTheme="minorBidi" w:hAnsiTheme="minorBidi"/>
          <w:sz w:val="22"/>
          <w:szCs w:val="22"/>
        </w:rPr>
        <w:t xml:space="preserve">Available at:  </w:t>
      </w:r>
      <w:hyperlink r:id="rId20" w:history="1">
        <w:r w:rsidRPr="008C2561">
          <w:rPr>
            <w:rStyle w:val="Hyperlink"/>
            <w:rFonts w:asciiTheme="minorBidi" w:hAnsiTheme="minorBidi"/>
            <w:color w:val="auto"/>
            <w:sz w:val="22"/>
            <w:szCs w:val="22"/>
          </w:rPr>
          <w:t>https://digital.nhs.uk/data-and-information/publications/statistical/statistics-on-women-s-smoking-status-at-time-of-delivery-england/statistics-on-womens-smoking-status-at-time-of-delivery-england-quarter-4-2023-24</w:t>
        </w:r>
      </w:hyperlink>
      <w:r w:rsidRPr="008C2561">
        <w:rPr>
          <w:rFonts w:asciiTheme="minorBidi" w:hAnsiTheme="minorBidi"/>
          <w:sz w:val="22"/>
          <w:szCs w:val="22"/>
        </w:rPr>
        <w:t xml:space="preserve"> (Accessed: 24 February 2026)</w:t>
      </w:r>
    </w:p>
    <w:p w14:paraId="447AAA57" w14:textId="77777777" w:rsidR="00564AFE" w:rsidRPr="008C2561" w:rsidRDefault="00564AFE" w:rsidP="008C2561">
      <w:pPr>
        <w:spacing w:line="360" w:lineRule="auto"/>
        <w:rPr>
          <w:rFonts w:asciiTheme="minorBidi" w:hAnsiTheme="minorBidi"/>
          <w:b/>
          <w:bCs/>
          <w:i/>
          <w:sz w:val="22"/>
          <w:szCs w:val="22"/>
        </w:rPr>
      </w:pPr>
      <w:r w:rsidRPr="008C2561">
        <w:rPr>
          <w:rFonts w:asciiTheme="minorBidi" w:hAnsiTheme="minorBidi"/>
          <w:sz w:val="22"/>
          <w:szCs w:val="22"/>
        </w:rPr>
        <w:t xml:space="preserve">NHS England (2025) </w:t>
      </w:r>
      <w:r w:rsidRPr="008C2561">
        <w:rPr>
          <w:rFonts w:asciiTheme="minorBidi" w:hAnsiTheme="minorBidi"/>
          <w:i/>
          <w:sz w:val="22"/>
          <w:szCs w:val="22"/>
        </w:rPr>
        <w:t>‘Life-changing’ AI support helping stroke patients get a second chance</w:t>
      </w:r>
    </w:p>
    <w:p w14:paraId="30E5A572" w14:textId="1EB423D0" w:rsidR="00564AFE" w:rsidRPr="008C2561" w:rsidRDefault="00564AFE" w:rsidP="008C2561">
      <w:pPr>
        <w:spacing w:line="360" w:lineRule="auto"/>
        <w:rPr>
          <w:rFonts w:asciiTheme="minorBidi" w:hAnsiTheme="minorBidi"/>
          <w:sz w:val="22"/>
          <w:szCs w:val="22"/>
        </w:rPr>
      </w:pPr>
      <w:r w:rsidRPr="008C2561">
        <w:rPr>
          <w:rFonts w:asciiTheme="minorBidi" w:hAnsiTheme="minorBidi"/>
          <w:i/>
          <w:sz w:val="22"/>
          <w:szCs w:val="22"/>
        </w:rPr>
        <w:t xml:space="preserve">. </w:t>
      </w:r>
      <w:r w:rsidRPr="008C2561">
        <w:rPr>
          <w:rFonts w:asciiTheme="minorBidi" w:hAnsiTheme="minorBidi"/>
          <w:sz w:val="22"/>
          <w:szCs w:val="22"/>
        </w:rPr>
        <w:t>Available at</w:t>
      </w:r>
      <w:r w:rsidR="00F54842" w:rsidRPr="008C2561">
        <w:rPr>
          <w:rFonts w:asciiTheme="minorBidi" w:hAnsiTheme="minorBidi"/>
          <w:sz w:val="22"/>
          <w:szCs w:val="22"/>
        </w:rPr>
        <w:t xml:space="preserve">: </w:t>
      </w:r>
      <w:hyperlink r:id="rId21" w:anchor=":~:text=News-,'Life%2Dchanging'%20AI%20support%20helping%20stroke%20patients%20get%20a,full%20recovery%20by%20around%201%25" w:history="1">
        <w:r w:rsidR="00F54842" w:rsidRPr="008C2561">
          <w:rPr>
            <w:rStyle w:val="Hyperlink"/>
            <w:rFonts w:asciiTheme="minorBidi" w:hAnsiTheme="minorBidi"/>
            <w:color w:val="auto"/>
            <w:sz w:val="22"/>
            <w:szCs w:val="22"/>
          </w:rPr>
          <w:t>https://www.england.nhs.uk/2025/12/life-changing-ai-support-helping-stroke-patients-get-a-second-chance/#:~:text=News-,'Life%2Dchanging'%20AI%20support%20helping%20stroke%20patients%20get%20a,full%20recovery%20by%20around%201%25</w:t>
        </w:r>
      </w:hyperlink>
      <w:r w:rsidR="00F54842" w:rsidRPr="008C2561">
        <w:rPr>
          <w:rFonts w:asciiTheme="minorBidi" w:hAnsiTheme="minorBidi"/>
          <w:sz w:val="22"/>
          <w:szCs w:val="22"/>
        </w:rPr>
        <w:t xml:space="preserve">. </w:t>
      </w:r>
      <w:r w:rsidRPr="008C2561">
        <w:rPr>
          <w:rFonts w:asciiTheme="minorBidi" w:hAnsiTheme="minorBidi"/>
          <w:sz w:val="22"/>
          <w:szCs w:val="22"/>
        </w:rPr>
        <w:t>(Accessed: 31 January 2026).</w:t>
      </w:r>
    </w:p>
    <w:p w14:paraId="3F54D6E6" w14:textId="77777777" w:rsidR="001143CF" w:rsidRPr="008C2561" w:rsidRDefault="001143CF" w:rsidP="008C2561">
      <w:pPr>
        <w:spacing w:line="360" w:lineRule="auto"/>
        <w:rPr>
          <w:rFonts w:asciiTheme="minorBidi" w:hAnsiTheme="minorBidi"/>
          <w:sz w:val="22"/>
          <w:szCs w:val="22"/>
        </w:rPr>
      </w:pPr>
      <w:r w:rsidRPr="008C2561">
        <w:rPr>
          <w:rFonts w:asciiTheme="minorBidi" w:hAnsiTheme="minorBidi"/>
          <w:sz w:val="22"/>
          <w:szCs w:val="22"/>
        </w:rPr>
        <w:t xml:space="preserve">NICE (2010) </w:t>
      </w:r>
      <w:r w:rsidRPr="008C2561">
        <w:rPr>
          <w:rFonts w:asciiTheme="minorBidi" w:hAnsiTheme="minorBidi"/>
          <w:i/>
          <w:iCs/>
          <w:sz w:val="22"/>
          <w:szCs w:val="22"/>
        </w:rPr>
        <w:t xml:space="preserve">Smoking: stopping in pregnancy and after childbirth. </w:t>
      </w:r>
      <w:r w:rsidRPr="008C2561">
        <w:rPr>
          <w:rFonts w:asciiTheme="minorBidi" w:hAnsiTheme="minorBidi"/>
          <w:sz w:val="22"/>
          <w:szCs w:val="22"/>
        </w:rPr>
        <w:t xml:space="preserve">Available at: </w:t>
      </w:r>
      <w:hyperlink r:id="rId22" w:history="1">
        <w:r w:rsidRPr="008C2561">
          <w:rPr>
            <w:rStyle w:val="Hyperlink"/>
            <w:rFonts w:asciiTheme="minorBidi" w:hAnsiTheme="minorBidi"/>
            <w:color w:val="auto"/>
            <w:sz w:val="22"/>
            <w:szCs w:val="22"/>
          </w:rPr>
          <w:t>https://www.nice.org.uk/guidance/ng209/evidence/ph26-smoking-stopping-in-pregnancy-and-after-childbirth-guideline-june-2010-pdf-10892314911</w:t>
        </w:r>
      </w:hyperlink>
      <w:r w:rsidRPr="008C2561">
        <w:rPr>
          <w:rFonts w:asciiTheme="minorBidi" w:hAnsiTheme="minorBidi"/>
          <w:sz w:val="22"/>
          <w:szCs w:val="22"/>
        </w:rPr>
        <w:t xml:space="preserve"> (Accessed: 21 February 2026)</w:t>
      </w:r>
    </w:p>
    <w:p w14:paraId="42B9099D" w14:textId="6D0C0003" w:rsidR="021F216E" w:rsidRPr="008C2561" w:rsidRDefault="00F54842" w:rsidP="008C2561">
      <w:pPr>
        <w:spacing w:line="360" w:lineRule="auto"/>
        <w:rPr>
          <w:rFonts w:asciiTheme="minorBidi" w:eastAsia="Aptos" w:hAnsiTheme="minorBidi"/>
          <w:sz w:val="22"/>
          <w:szCs w:val="22"/>
          <w:lang w:val="en-GB"/>
        </w:rPr>
      </w:pPr>
      <w:r w:rsidRPr="008C2561">
        <w:rPr>
          <w:rFonts w:asciiTheme="minorBidi" w:eastAsia="Aptos" w:hAnsiTheme="minorBidi"/>
          <w:sz w:val="22"/>
          <w:szCs w:val="22"/>
        </w:rPr>
        <w:t>Paling, S., Lambert, J., Clouting, J., González-</w:t>
      </w:r>
      <w:proofErr w:type="spellStart"/>
      <w:r w:rsidRPr="008C2561">
        <w:rPr>
          <w:rFonts w:asciiTheme="minorBidi" w:eastAsia="Aptos" w:hAnsiTheme="minorBidi"/>
          <w:sz w:val="22"/>
          <w:szCs w:val="22"/>
        </w:rPr>
        <w:t>Esquerré</w:t>
      </w:r>
      <w:proofErr w:type="spellEnd"/>
      <w:r w:rsidRPr="008C2561">
        <w:rPr>
          <w:rFonts w:asciiTheme="minorBidi" w:eastAsia="Aptos" w:hAnsiTheme="minorBidi"/>
          <w:sz w:val="22"/>
          <w:szCs w:val="22"/>
        </w:rPr>
        <w:t>, J. and Auterson, T. (2020)</w:t>
      </w:r>
      <w:r w:rsidRPr="008C2561">
        <w:rPr>
          <w:rFonts w:asciiTheme="minorBidi" w:hAnsiTheme="minorBidi"/>
          <w:sz w:val="22"/>
          <w:szCs w:val="22"/>
          <w:shd w:val="clear" w:color="auto" w:fill="FFFFFF"/>
        </w:rPr>
        <w:t xml:space="preserve"> </w:t>
      </w:r>
      <w:r w:rsidRPr="008C2561">
        <w:rPr>
          <w:rFonts w:asciiTheme="minorBidi" w:eastAsia="Aptos" w:hAnsiTheme="minorBidi"/>
          <w:sz w:val="22"/>
          <w:szCs w:val="22"/>
        </w:rPr>
        <w:t>‘Waiting times in emergency departments: exploring the factors associated with longer patient waits for emergency care in England using routinely collected daily data,’ </w:t>
      </w:r>
      <w:r w:rsidRPr="008C2561">
        <w:rPr>
          <w:rFonts w:asciiTheme="minorBidi" w:eastAsia="Aptos" w:hAnsiTheme="minorBidi"/>
          <w:i/>
          <w:iCs/>
          <w:sz w:val="22"/>
          <w:szCs w:val="22"/>
        </w:rPr>
        <w:t xml:space="preserve">Emergency medicine </w:t>
      </w:r>
      <w:proofErr w:type="gramStart"/>
      <w:r w:rsidRPr="008C2561">
        <w:rPr>
          <w:rFonts w:asciiTheme="minorBidi" w:eastAsia="Aptos" w:hAnsiTheme="minorBidi"/>
          <w:i/>
          <w:iCs/>
          <w:sz w:val="22"/>
          <w:szCs w:val="22"/>
        </w:rPr>
        <w:t>journal :</w:t>
      </w:r>
      <w:proofErr w:type="gramEnd"/>
      <w:r w:rsidRPr="008C2561">
        <w:rPr>
          <w:rFonts w:asciiTheme="minorBidi" w:eastAsia="Aptos" w:hAnsiTheme="minorBidi"/>
          <w:i/>
          <w:iCs/>
          <w:sz w:val="22"/>
          <w:szCs w:val="22"/>
        </w:rPr>
        <w:t xml:space="preserve"> EMJ</w:t>
      </w:r>
      <w:r w:rsidRPr="008C2561">
        <w:rPr>
          <w:rFonts w:asciiTheme="minorBidi" w:eastAsia="Aptos" w:hAnsiTheme="minorBidi"/>
          <w:sz w:val="22"/>
          <w:szCs w:val="22"/>
        </w:rPr>
        <w:t xml:space="preserve">, 37(12), pp. 781–786. Available at: </w:t>
      </w:r>
      <w:hyperlink r:id="rId23" w:history="1">
        <w:r w:rsidRPr="008C2561">
          <w:rPr>
            <w:rStyle w:val="Hyperlink"/>
            <w:rFonts w:asciiTheme="minorBidi" w:eastAsia="Aptos" w:hAnsiTheme="minorBidi"/>
            <w:color w:val="auto"/>
            <w:sz w:val="22"/>
            <w:szCs w:val="22"/>
          </w:rPr>
          <w:t>https://doi.org/10.1136/emermed-2019-208849</w:t>
        </w:r>
      </w:hyperlink>
    </w:p>
    <w:p w14:paraId="6C93523A" w14:textId="75A05C8E" w:rsidR="00EA4203" w:rsidRPr="008C2561" w:rsidRDefault="000D6E0D" w:rsidP="008C2561">
      <w:pPr>
        <w:spacing w:line="360" w:lineRule="auto"/>
        <w:rPr>
          <w:rFonts w:asciiTheme="minorBidi" w:hAnsiTheme="minorBidi"/>
          <w:sz w:val="22"/>
          <w:szCs w:val="22"/>
          <w:lang w:val="en-GB"/>
        </w:rPr>
      </w:pPr>
      <w:r w:rsidRPr="008C2561">
        <w:rPr>
          <w:rFonts w:asciiTheme="minorBidi" w:eastAsia="Aptos" w:hAnsiTheme="minorBidi"/>
          <w:sz w:val="22"/>
          <w:szCs w:val="22"/>
        </w:rPr>
        <w:t>Song, L., Zhang, Q., Zhao, B. and Bai, X. (2024) ‘The more open, the more creative? The metaphorical effects of postural openness on divergent thinking and convergent thinking’ </w:t>
      </w:r>
      <w:r w:rsidRPr="008C2561">
        <w:rPr>
          <w:rFonts w:asciiTheme="minorBidi" w:eastAsia="Aptos" w:hAnsiTheme="minorBidi"/>
          <w:i/>
          <w:iCs/>
          <w:sz w:val="22"/>
          <w:szCs w:val="22"/>
        </w:rPr>
        <w:t>Thinking skills and creativity</w:t>
      </w:r>
      <w:r w:rsidRPr="008C2561">
        <w:rPr>
          <w:rFonts w:asciiTheme="minorBidi" w:eastAsia="Aptos" w:hAnsiTheme="minorBidi"/>
          <w:sz w:val="22"/>
          <w:szCs w:val="22"/>
        </w:rPr>
        <w:t xml:space="preserve">, 54. Available at: </w:t>
      </w:r>
      <w:hyperlink r:id="rId24" w:history="1">
        <w:r w:rsidR="00E02B12" w:rsidRPr="008C2561">
          <w:rPr>
            <w:rStyle w:val="Hyperlink"/>
            <w:rFonts w:asciiTheme="minorBidi" w:eastAsia="Aptos" w:hAnsiTheme="minorBidi"/>
            <w:color w:val="auto"/>
            <w:sz w:val="22"/>
            <w:szCs w:val="22"/>
          </w:rPr>
          <w:t>https://doi.org/10.1016/j.tsc.2024.101675</w:t>
        </w:r>
      </w:hyperlink>
      <w:r w:rsidRPr="008C2561">
        <w:rPr>
          <w:rFonts w:asciiTheme="minorBidi" w:eastAsia="Aptos" w:hAnsiTheme="minorBidi"/>
          <w:sz w:val="22"/>
          <w:szCs w:val="22"/>
        </w:rPr>
        <w:t>.</w:t>
      </w:r>
      <w:r w:rsidR="00F54842" w:rsidRPr="008C2561">
        <w:rPr>
          <w:rFonts w:asciiTheme="minorBidi" w:eastAsia="Aptos" w:hAnsiTheme="minorBidi"/>
          <w:sz w:val="22"/>
          <w:szCs w:val="22"/>
        </w:rPr>
        <w:t xml:space="preserve"> </w:t>
      </w:r>
    </w:p>
    <w:p w14:paraId="38739A82" w14:textId="10905F92" w:rsidR="008E3CEF" w:rsidRPr="008C2561" w:rsidRDefault="008E3CEF" w:rsidP="008C2561">
      <w:pPr>
        <w:spacing w:line="360" w:lineRule="auto"/>
        <w:rPr>
          <w:rFonts w:asciiTheme="minorBidi" w:eastAsia="Aptos" w:hAnsiTheme="minorBidi"/>
          <w:sz w:val="22"/>
          <w:szCs w:val="22"/>
          <w:lang w:val="en-GB"/>
        </w:rPr>
      </w:pPr>
      <w:r w:rsidRPr="008C2561">
        <w:rPr>
          <w:rFonts w:asciiTheme="minorBidi" w:eastAsia="Aptos" w:hAnsiTheme="minorBidi"/>
          <w:sz w:val="22"/>
          <w:szCs w:val="22"/>
          <w:lang w:val="en-GB"/>
        </w:rPr>
        <w:t xml:space="preserve">The king’s fund (2026) </w:t>
      </w:r>
      <w:r w:rsidRPr="008C2561">
        <w:rPr>
          <w:rFonts w:asciiTheme="minorBidi" w:eastAsia="Aptos" w:hAnsiTheme="minorBidi"/>
          <w:i/>
          <w:iCs/>
          <w:sz w:val="22"/>
          <w:szCs w:val="22"/>
          <w:lang w:val="en-GB"/>
        </w:rPr>
        <w:t>Accident and emergency (A&amp;E) waiting times.</w:t>
      </w:r>
      <w:r w:rsidR="00F54842" w:rsidRPr="008C2561">
        <w:rPr>
          <w:rFonts w:asciiTheme="minorBidi" w:eastAsia="Aptos" w:hAnsiTheme="minorBidi"/>
          <w:i/>
          <w:iCs/>
          <w:sz w:val="22"/>
          <w:szCs w:val="22"/>
          <w:lang w:val="en-GB"/>
        </w:rPr>
        <w:t xml:space="preserve"> </w:t>
      </w:r>
      <w:r w:rsidRPr="008C2561">
        <w:rPr>
          <w:rFonts w:asciiTheme="minorBidi" w:eastAsia="Aptos" w:hAnsiTheme="minorBidi"/>
          <w:sz w:val="22"/>
          <w:szCs w:val="22"/>
          <w:lang w:val="en-GB"/>
        </w:rPr>
        <w:t xml:space="preserve">Available at: </w:t>
      </w:r>
      <w:hyperlink r:id="rId25" w:history="1">
        <w:r w:rsidRPr="008C2561">
          <w:rPr>
            <w:rStyle w:val="Hyperlink"/>
            <w:rFonts w:asciiTheme="minorBidi" w:eastAsia="Aptos" w:hAnsiTheme="minorBidi"/>
            <w:color w:val="auto"/>
            <w:sz w:val="22"/>
            <w:szCs w:val="22"/>
            <w:lang w:val="en-GB"/>
          </w:rPr>
          <w:t>https://www.kingsfund.org.uk/insight-and-analysis/data-and-charts/accident-emergency-waiting-times</w:t>
        </w:r>
      </w:hyperlink>
      <w:r w:rsidRPr="008C2561">
        <w:rPr>
          <w:rFonts w:asciiTheme="minorBidi" w:eastAsia="Aptos" w:hAnsiTheme="minorBidi"/>
          <w:sz w:val="22"/>
          <w:szCs w:val="22"/>
          <w:lang w:val="en-GB"/>
        </w:rPr>
        <w:t xml:space="preserve"> (Accessed: 05 February 2026)</w:t>
      </w:r>
    </w:p>
    <w:p w14:paraId="7045CDF3" w14:textId="7443E3D2" w:rsidR="021F216E" w:rsidRPr="00B8086B" w:rsidRDefault="021F216E" w:rsidP="00B8086B">
      <w:pPr>
        <w:spacing w:line="360" w:lineRule="auto"/>
        <w:rPr>
          <w:rFonts w:asciiTheme="minorBidi" w:eastAsia="Aptos" w:hAnsiTheme="minorBidi"/>
          <w:sz w:val="22"/>
          <w:szCs w:val="22"/>
        </w:rPr>
      </w:pPr>
    </w:p>
    <w:p w14:paraId="5D9B1DB9" w14:textId="47E69874" w:rsidR="021F216E" w:rsidRPr="00B8086B" w:rsidRDefault="021F216E" w:rsidP="00B8086B">
      <w:pPr>
        <w:spacing w:line="360" w:lineRule="auto"/>
        <w:rPr>
          <w:rFonts w:asciiTheme="minorBidi" w:eastAsia="Aptos" w:hAnsiTheme="minorBidi"/>
          <w:i/>
          <w:iCs/>
          <w:sz w:val="22"/>
          <w:szCs w:val="22"/>
        </w:rPr>
      </w:pPr>
    </w:p>
    <w:p w14:paraId="6FB9AA9B" w14:textId="7E6A8AEF" w:rsidR="021F216E" w:rsidRPr="00B8086B" w:rsidRDefault="021F216E" w:rsidP="00B8086B">
      <w:pPr>
        <w:spacing w:line="360" w:lineRule="auto"/>
        <w:rPr>
          <w:rFonts w:asciiTheme="minorBidi" w:hAnsiTheme="minorBidi"/>
          <w:sz w:val="22"/>
          <w:szCs w:val="22"/>
        </w:rPr>
      </w:pPr>
    </w:p>
    <w:p w14:paraId="05D14AE8" w14:textId="77777777" w:rsidR="00257AA0" w:rsidRPr="00B8086B" w:rsidRDefault="00257AA0" w:rsidP="00B8086B">
      <w:pPr>
        <w:spacing w:line="360" w:lineRule="auto"/>
        <w:rPr>
          <w:rFonts w:asciiTheme="minorBidi" w:hAnsiTheme="minorBidi"/>
          <w:sz w:val="22"/>
          <w:szCs w:val="22"/>
        </w:rPr>
      </w:pPr>
    </w:p>
    <w:sectPr w:rsidR="00257AA0" w:rsidRPr="00B8086B">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D34EE" w14:textId="77777777" w:rsidR="00294286" w:rsidRDefault="00294286" w:rsidP="00255A0D">
      <w:pPr>
        <w:spacing w:after="0" w:line="240" w:lineRule="auto"/>
      </w:pPr>
      <w:r>
        <w:separator/>
      </w:r>
    </w:p>
  </w:endnote>
  <w:endnote w:type="continuationSeparator" w:id="0">
    <w:p w14:paraId="0B15AB68" w14:textId="77777777" w:rsidR="00294286" w:rsidRDefault="0029428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608124"/>
      <w:docPartObj>
        <w:docPartGallery w:val="Page Numbers (Bottom of Page)"/>
        <w:docPartUnique/>
      </w:docPartObj>
    </w:sdtPr>
    <w:sdtEndPr>
      <w:rPr>
        <w:noProof/>
      </w:rPr>
    </w:sdtEndPr>
    <w:sdtContent>
      <w:p w14:paraId="379A11F7" w14:textId="7288D324" w:rsidR="00B8086B" w:rsidRDefault="00B808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071602" w14:textId="77777777" w:rsidR="00B8086B" w:rsidRDefault="00B80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C89F4" w14:textId="77777777" w:rsidR="00294286" w:rsidRDefault="00294286" w:rsidP="00255A0D">
      <w:pPr>
        <w:spacing w:after="0" w:line="240" w:lineRule="auto"/>
      </w:pPr>
      <w:r>
        <w:separator/>
      </w:r>
    </w:p>
  </w:footnote>
  <w:footnote w:type="continuationSeparator" w:id="0">
    <w:p w14:paraId="4F5E4808" w14:textId="77777777" w:rsidR="00294286" w:rsidRDefault="00294286"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0D6E0D"/>
    <w:rsid w:val="000F5254"/>
    <w:rsid w:val="00113013"/>
    <w:rsid w:val="001143CF"/>
    <w:rsid w:val="00120C41"/>
    <w:rsid w:val="00153EEA"/>
    <w:rsid w:val="001A0E8E"/>
    <w:rsid w:val="001C40BE"/>
    <w:rsid w:val="001C5B6B"/>
    <w:rsid w:val="001C5C6B"/>
    <w:rsid w:val="001F7E9E"/>
    <w:rsid w:val="00255A0D"/>
    <w:rsid w:val="00257AA0"/>
    <w:rsid w:val="00294286"/>
    <w:rsid w:val="00294785"/>
    <w:rsid w:val="002A3E94"/>
    <w:rsid w:val="002E7953"/>
    <w:rsid w:val="00337274"/>
    <w:rsid w:val="003415E1"/>
    <w:rsid w:val="00352BC6"/>
    <w:rsid w:val="00372B55"/>
    <w:rsid w:val="003D3A83"/>
    <w:rsid w:val="00417EF7"/>
    <w:rsid w:val="00456C61"/>
    <w:rsid w:val="0047050C"/>
    <w:rsid w:val="0047471C"/>
    <w:rsid w:val="00481F17"/>
    <w:rsid w:val="004A3461"/>
    <w:rsid w:val="004C2F0B"/>
    <w:rsid w:val="004E25D5"/>
    <w:rsid w:val="004E5432"/>
    <w:rsid w:val="004F1DB4"/>
    <w:rsid w:val="00505221"/>
    <w:rsid w:val="00563EB8"/>
    <w:rsid w:val="00564AFE"/>
    <w:rsid w:val="0057475A"/>
    <w:rsid w:val="00577423"/>
    <w:rsid w:val="005849FC"/>
    <w:rsid w:val="005B19F4"/>
    <w:rsid w:val="005B7B2B"/>
    <w:rsid w:val="005C7632"/>
    <w:rsid w:val="006011CD"/>
    <w:rsid w:val="00677349"/>
    <w:rsid w:val="0069243A"/>
    <w:rsid w:val="00694181"/>
    <w:rsid w:val="006A7D9D"/>
    <w:rsid w:val="006C73F3"/>
    <w:rsid w:val="007128FE"/>
    <w:rsid w:val="00743A07"/>
    <w:rsid w:val="00750C5E"/>
    <w:rsid w:val="007556E3"/>
    <w:rsid w:val="007F0718"/>
    <w:rsid w:val="00817E27"/>
    <w:rsid w:val="008A001A"/>
    <w:rsid w:val="008C2561"/>
    <w:rsid w:val="008E3CEF"/>
    <w:rsid w:val="008F2FE9"/>
    <w:rsid w:val="00934FDD"/>
    <w:rsid w:val="009962A1"/>
    <w:rsid w:val="009C0304"/>
    <w:rsid w:val="009C5459"/>
    <w:rsid w:val="009C5E32"/>
    <w:rsid w:val="009E08C2"/>
    <w:rsid w:val="009F0B8D"/>
    <w:rsid w:val="00A33AB1"/>
    <w:rsid w:val="00A507D8"/>
    <w:rsid w:val="00A600D2"/>
    <w:rsid w:val="00A90330"/>
    <w:rsid w:val="00A94BE9"/>
    <w:rsid w:val="00B02BDA"/>
    <w:rsid w:val="00B36D5B"/>
    <w:rsid w:val="00B40206"/>
    <w:rsid w:val="00B5352D"/>
    <w:rsid w:val="00B8086B"/>
    <w:rsid w:val="00BB04B0"/>
    <w:rsid w:val="00C24796"/>
    <w:rsid w:val="00C3623B"/>
    <w:rsid w:val="00CA05D2"/>
    <w:rsid w:val="00CA384C"/>
    <w:rsid w:val="00CC502A"/>
    <w:rsid w:val="00CC7B4E"/>
    <w:rsid w:val="00CD756B"/>
    <w:rsid w:val="00D52AD4"/>
    <w:rsid w:val="00D613D0"/>
    <w:rsid w:val="00DB3353"/>
    <w:rsid w:val="00DC2ECF"/>
    <w:rsid w:val="00E02B12"/>
    <w:rsid w:val="00E102DA"/>
    <w:rsid w:val="00E27A2D"/>
    <w:rsid w:val="00E7353D"/>
    <w:rsid w:val="00EA0E1E"/>
    <w:rsid w:val="00EA4203"/>
    <w:rsid w:val="00EB77C3"/>
    <w:rsid w:val="00EE0ED2"/>
    <w:rsid w:val="00EF6856"/>
    <w:rsid w:val="00F54842"/>
    <w:rsid w:val="00F64312"/>
    <w:rsid w:val="00F71ABB"/>
    <w:rsid w:val="00F839B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57475A"/>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57475A"/>
    <w:rPr>
      <w:b/>
      <w:bCs/>
    </w:rPr>
  </w:style>
  <w:style w:type="character" w:styleId="UnresolvedMention">
    <w:name w:val="Unresolved Mention"/>
    <w:basedOn w:val="DefaultParagraphFont"/>
    <w:uiPriority w:val="99"/>
    <w:semiHidden/>
    <w:unhideWhenUsed/>
    <w:rsid w:val="00E02B12"/>
    <w:rPr>
      <w:color w:val="605E5C"/>
      <w:shd w:val="clear" w:color="auto" w:fill="E1DFDD"/>
    </w:rPr>
  </w:style>
  <w:style w:type="character" w:styleId="Emphasis">
    <w:name w:val="Emphasis"/>
    <w:basedOn w:val="DefaultParagraphFont"/>
    <w:uiPriority w:val="20"/>
    <w:qFormat/>
    <w:rsid w:val="00481F17"/>
    <w:rPr>
      <w:i/>
      <w:iCs/>
    </w:rPr>
  </w:style>
  <w:style w:type="paragraph" w:styleId="TOCHeading">
    <w:name w:val="TOC Heading"/>
    <w:basedOn w:val="Heading1"/>
    <w:next w:val="Normal"/>
    <w:uiPriority w:val="39"/>
    <w:unhideWhenUsed/>
    <w:qFormat/>
    <w:rsid w:val="00120C41"/>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B8086B"/>
    <w:pPr>
      <w:spacing w:after="100"/>
    </w:pPr>
  </w:style>
  <w:style w:type="paragraph" w:styleId="TOC2">
    <w:name w:val="toc 2"/>
    <w:basedOn w:val="Normal"/>
    <w:next w:val="Normal"/>
    <w:autoRedefine/>
    <w:uiPriority w:val="39"/>
    <w:unhideWhenUsed/>
    <w:rsid w:val="00B8086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0648-024-09877-y" TargetMode="External"/><Relationship Id="rId18" Type="http://schemas.openxmlformats.org/officeDocument/2006/relationships/hyperlink" Target="https://doi.org/10.1371/journal.pone.0203316"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england.nhs.uk/2025/12/life-changing-ai-support-helping-stroke-patients-get-a-second-chance/" TargetMode="External"/><Relationship Id="rId7" Type="http://schemas.openxmlformats.org/officeDocument/2006/relationships/endnotes" Target="endnotes.xml"/><Relationship Id="rId12" Type="http://schemas.openxmlformats.org/officeDocument/2006/relationships/hyperlink" Target="https://doi.org/10.1007/s11682-015-9410-8" TargetMode="External"/><Relationship Id="rId17" Type="http://schemas.openxmlformats.org/officeDocument/2006/relationships/hyperlink" Target="https://doi.org/10.3389/fpsyg.2022.637883" TargetMode="External"/><Relationship Id="rId25" Type="http://schemas.openxmlformats.org/officeDocument/2006/relationships/hyperlink" Target="https://www.kingsfund.org.uk/insight-and-analysis/data-and-charts/accident-emergency-waiting-times" TargetMode="External"/><Relationship Id="rId2" Type="http://schemas.openxmlformats.org/officeDocument/2006/relationships/numbering" Target="numbering.xml"/><Relationship Id="rId16" Type="http://schemas.openxmlformats.org/officeDocument/2006/relationships/hyperlink" Target="https://thehealthinnovationnetwork.co.uk/case_studies/using-ai-imaging-to-improve-outcomes-following-stroke/" TargetMode="External"/><Relationship Id="rId20" Type="http://schemas.openxmlformats.org/officeDocument/2006/relationships/hyperlink" Target="https://digital.nhs.uk/data-and-information/publications/statistical/statistics-on-women-s-smoking-status-at-time-of-delivery-england/statistics-on-womens-smoking-status-at-time-of-delivery-england-quarter-4-2023-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24" Type="http://schemas.openxmlformats.org/officeDocument/2006/relationships/hyperlink" Target="https://doi.org/10.1016/j.tsc.2024.101675" TargetMode="External"/><Relationship Id="rId5" Type="http://schemas.openxmlformats.org/officeDocument/2006/relationships/webSettings" Target="webSettings.xml"/><Relationship Id="rId15" Type="http://schemas.openxmlformats.org/officeDocument/2006/relationships/hyperlink" Target="https://www.gov.uk/government/news/artificial-intelligence-revolutionising-nhs-stroke-care" TargetMode="External"/><Relationship Id="rId23" Type="http://schemas.openxmlformats.org/officeDocument/2006/relationships/hyperlink" Target="https://doi.org/10.1136/emermed-2019-208849." TargetMode="External"/><Relationship Id="rId28" Type="http://schemas.openxmlformats.org/officeDocument/2006/relationships/theme" Target="theme/theme1.xml"/><Relationship Id="rId10" Type="http://schemas.openxmlformats.org/officeDocument/2006/relationships/image" Target="media/image3.emf"/><Relationship Id="rId19" Type="http://schemas.openxmlformats.org/officeDocument/2006/relationships/hyperlink" Target="https://doi.org/10.1016/j.landig.2025.10092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rainomix.com/stroke/" TargetMode="External"/><Relationship Id="rId22" Type="http://schemas.openxmlformats.org/officeDocument/2006/relationships/hyperlink" Target="https://www.nice.org.uk/guidance/ng209/evidence/ph26-smoking-stopping-in-pregnancy-and-after-childbirth-guideline-june-2010-pdf-1089231491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A7F06-9900-4D54-8B11-ECD1F4A4C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552</TotalTime>
  <Pages>15</Pages>
  <Words>3617</Words>
  <Characters>20619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Abeer Al Qadhi (2410956)</cp:lastModifiedBy>
  <cp:revision>28</cp:revision>
  <dcterms:created xsi:type="dcterms:W3CDTF">2026-01-21T21:10:00Z</dcterms:created>
  <dcterms:modified xsi:type="dcterms:W3CDTF">2026-03-04T10:48:00Z</dcterms:modified>
</cp:coreProperties>
</file>