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DB84C8" w14:textId="77089C4D" w:rsidR="00303118" w:rsidRPr="001753DE" w:rsidRDefault="003D3E71" w:rsidP="00AE5560">
      <w:pPr>
        <w:spacing w:line="276" w:lineRule="auto"/>
        <w:jc w:val="center"/>
        <w:rPr>
          <w:rFonts w:ascii="Arial" w:hAnsi="Arial" w:cs="Arial"/>
          <w:b/>
          <w:bCs/>
          <w:sz w:val="32"/>
          <w:szCs w:val="32"/>
        </w:rPr>
      </w:pPr>
      <w:r w:rsidRPr="001753DE">
        <w:rPr>
          <w:rFonts w:ascii="Arial" w:hAnsi="Arial" w:cs="Arial"/>
          <w:b/>
          <w:bCs/>
          <w:sz w:val="32"/>
          <w:szCs w:val="32"/>
        </w:rPr>
        <w:t>Organisational Report</w:t>
      </w:r>
    </w:p>
    <w:p w14:paraId="0AF48AFC" w14:textId="62848B29" w:rsidR="00303118" w:rsidRPr="001753DE" w:rsidRDefault="003D3E71" w:rsidP="00AE5560">
      <w:pPr>
        <w:spacing w:line="276" w:lineRule="auto"/>
        <w:jc w:val="center"/>
        <w:rPr>
          <w:rFonts w:ascii="Arial" w:hAnsi="Arial" w:cs="Arial"/>
          <w:b/>
          <w:bCs/>
          <w:sz w:val="32"/>
          <w:szCs w:val="32"/>
        </w:rPr>
      </w:pPr>
      <w:r w:rsidRPr="001753DE">
        <w:rPr>
          <w:rFonts w:ascii="Arial" w:hAnsi="Arial" w:cs="Arial"/>
          <w:b/>
          <w:bCs/>
          <w:sz w:val="32"/>
          <w:szCs w:val="32"/>
        </w:rPr>
        <w:t xml:space="preserve"> of </w:t>
      </w:r>
    </w:p>
    <w:p w14:paraId="0D78FF25" w14:textId="08D91483" w:rsidR="00EA05C8" w:rsidRPr="001753DE" w:rsidRDefault="00BF6E17" w:rsidP="00AE5560">
      <w:pPr>
        <w:spacing w:line="276" w:lineRule="auto"/>
        <w:jc w:val="center"/>
        <w:rPr>
          <w:rFonts w:ascii="Arial" w:hAnsi="Arial" w:cs="Arial"/>
          <w:b/>
          <w:bCs/>
          <w:sz w:val="32"/>
          <w:szCs w:val="32"/>
        </w:rPr>
      </w:pPr>
      <w:r w:rsidRPr="001753DE">
        <w:rPr>
          <w:rFonts w:ascii="Arial" w:hAnsi="Arial" w:cs="Arial"/>
          <w:b/>
          <w:bCs/>
          <w:sz w:val="32"/>
          <w:szCs w:val="32"/>
        </w:rPr>
        <w:t>Inter-Continental Hotels Group(IHG)</w:t>
      </w:r>
    </w:p>
    <w:p w14:paraId="601CF334" w14:textId="77777777" w:rsidR="00303118" w:rsidRPr="001753DE" w:rsidRDefault="00303118" w:rsidP="00AE5560">
      <w:pPr>
        <w:spacing w:line="276" w:lineRule="auto"/>
        <w:jc w:val="center"/>
        <w:rPr>
          <w:rFonts w:ascii="Arial" w:hAnsi="Arial" w:cs="Arial"/>
          <w:b/>
          <w:bCs/>
          <w:sz w:val="32"/>
          <w:szCs w:val="32"/>
        </w:rPr>
      </w:pPr>
    </w:p>
    <w:p w14:paraId="7EA7A721" w14:textId="4F5F10E2" w:rsidR="00BF6E17" w:rsidRPr="001753DE" w:rsidRDefault="00BF6E17" w:rsidP="00AE5560">
      <w:pPr>
        <w:spacing w:line="276" w:lineRule="auto"/>
        <w:jc w:val="center"/>
        <w:rPr>
          <w:rFonts w:ascii="Arial" w:hAnsi="Arial" w:cs="Arial"/>
          <w:b/>
          <w:bCs/>
          <w:sz w:val="32"/>
          <w:szCs w:val="32"/>
        </w:rPr>
      </w:pPr>
      <w:r w:rsidRPr="001753DE">
        <w:rPr>
          <w:rFonts w:ascii="Arial" w:hAnsi="Arial" w:cs="Arial"/>
          <w:b/>
          <w:bCs/>
          <w:sz w:val="32"/>
          <w:szCs w:val="32"/>
        </w:rPr>
        <w:t>Codruta-Daniela Bogatean</w:t>
      </w:r>
    </w:p>
    <w:p w14:paraId="5B95F0E9" w14:textId="60C98874" w:rsidR="00BF6E17" w:rsidRPr="001753DE" w:rsidRDefault="00BF6E17" w:rsidP="00AE5560">
      <w:pPr>
        <w:spacing w:line="276" w:lineRule="auto"/>
        <w:jc w:val="center"/>
        <w:rPr>
          <w:rFonts w:ascii="Arial" w:hAnsi="Arial" w:cs="Arial"/>
          <w:b/>
          <w:bCs/>
          <w:sz w:val="32"/>
          <w:szCs w:val="32"/>
        </w:rPr>
      </w:pPr>
      <w:r w:rsidRPr="001753DE">
        <w:rPr>
          <w:rFonts w:ascii="Arial" w:hAnsi="Arial" w:cs="Arial"/>
          <w:b/>
          <w:bCs/>
          <w:sz w:val="32"/>
          <w:szCs w:val="32"/>
        </w:rPr>
        <w:t>22</w:t>
      </w:r>
      <w:r w:rsidR="00625C57" w:rsidRPr="001753DE">
        <w:rPr>
          <w:rFonts w:ascii="Arial" w:hAnsi="Arial" w:cs="Arial"/>
          <w:b/>
          <w:bCs/>
          <w:sz w:val="32"/>
          <w:szCs w:val="32"/>
        </w:rPr>
        <w:t>10404</w:t>
      </w:r>
    </w:p>
    <w:p w14:paraId="14B59E20" w14:textId="77777777" w:rsidR="00303118" w:rsidRPr="001753DE" w:rsidRDefault="00303118" w:rsidP="00AE5560">
      <w:pPr>
        <w:spacing w:line="276" w:lineRule="auto"/>
        <w:jc w:val="center"/>
        <w:rPr>
          <w:rFonts w:ascii="Arial" w:hAnsi="Arial" w:cs="Arial"/>
          <w:b/>
          <w:bCs/>
          <w:sz w:val="32"/>
          <w:szCs w:val="32"/>
        </w:rPr>
      </w:pPr>
    </w:p>
    <w:p w14:paraId="365F0EA2" w14:textId="71DA09DF" w:rsidR="00625C57" w:rsidRPr="001753DE" w:rsidRDefault="003C2D6A" w:rsidP="00AE5560">
      <w:pPr>
        <w:spacing w:line="276" w:lineRule="auto"/>
        <w:jc w:val="center"/>
        <w:rPr>
          <w:rFonts w:ascii="Arial" w:hAnsi="Arial" w:cs="Arial"/>
          <w:b/>
          <w:bCs/>
          <w:sz w:val="32"/>
          <w:szCs w:val="32"/>
        </w:rPr>
      </w:pPr>
      <w:r w:rsidRPr="001753DE">
        <w:rPr>
          <w:rFonts w:ascii="Arial" w:hAnsi="Arial" w:cs="Arial"/>
          <w:b/>
          <w:bCs/>
          <w:sz w:val="32"/>
          <w:szCs w:val="32"/>
        </w:rPr>
        <w:t>Daniel Payne</w:t>
      </w:r>
    </w:p>
    <w:p w14:paraId="0A33EA53" w14:textId="7E33D7D8" w:rsidR="00AE313C" w:rsidRPr="001753DE" w:rsidRDefault="00AE313C" w:rsidP="00AE5560">
      <w:pPr>
        <w:spacing w:line="276" w:lineRule="auto"/>
        <w:jc w:val="center"/>
        <w:rPr>
          <w:rFonts w:ascii="Arial" w:hAnsi="Arial" w:cs="Arial"/>
          <w:b/>
          <w:bCs/>
          <w:sz w:val="32"/>
          <w:szCs w:val="32"/>
        </w:rPr>
      </w:pPr>
      <w:r w:rsidRPr="001753DE">
        <w:rPr>
          <w:rFonts w:ascii="Arial" w:hAnsi="Arial" w:cs="Arial"/>
          <w:b/>
          <w:bCs/>
          <w:sz w:val="32"/>
          <w:szCs w:val="32"/>
        </w:rPr>
        <w:t>31.05.2024</w:t>
      </w:r>
    </w:p>
    <w:p w14:paraId="28ABADDF" w14:textId="77777777" w:rsidR="00303118" w:rsidRPr="001753DE" w:rsidRDefault="00303118" w:rsidP="00AE5560">
      <w:pPr>
        <w:spacing w:line="276" w:lineRule="auto"/>
        <w:jc w:val="center"/>
        <w:rPr>
          <w:rFonts w:ascii="Arial" w:hAnsi="Arial" w:cs="Arial"/>
          <w:b/>
          <w:bCs/>
          <w:sz w:val="32"/>
          <w:szCs w:val="32"/>
        </w:rPr>
      </w:pPr>
    </w:p>
    <w:p w14:paraId="7A6F3F8A" w14:textId="2AFA5E1C" w:rsidR="00AE313C" w:rsidRPr="001753DE" w:rsidRDefault="00303118" w:rsidP="00AE5560">
      <w:pPr>
        <w:spacing w:line="276" w:lineRule="auto"/>
        <w:jc w:val="center"/>
        <w:rPr>
          <w:rFonts w:ascii="Arial" w:hAnsi="Arial" w:cs="Arial"/>
          <w:b/>
          <w:bCs/>
          <w:sz w:val="32"/>
          <w:szCs w:val="32"/>
        </w:rPr>
      </w:pPr>
      <w:r w:rsidRPr="001753DE">
        <w:rPr>
          <w:rFonts w:ascii="Arial" w:hAnsi="Arial" w:cs="Arial"/>
          <w:b/>
          <w:bCs/>
          <w:sz w:val="32"/>
          <w:szCs w:val="32"/>
        </w:rPr>
        <w:t>Management &amp; Organisational Behaviour</w:t>
      </w:r>
    </w:p>
    <w:p w14:paraId="2C4EB950" w14:textId="0C1C440D" w:rsidR="00303118" w:rsidRPr="001753DE" w:rsidRDefault="00303118" w:rsidP="00AE5560">
      <w:pPr>
        <w:spacing w:line="276" w:lineRule="auto"/>
        <w:jc w:val="center"/>
        <w:rPr>
          <w:rFonts w:ascii="Arial" w:hAnsi="Arial" w:cs="Arial"/>
          <w:b/>
          <w:bCs/>
          <w:sz w:val="32"/>
          <w:szCs w:val="32"/>
        </w:rPr>
      </w:pPr>
      <w:r w:rsidRPr="001753DE">
        <w:rPr>
          <w:rFonts w:ascii="Arial" w:hAnsi="Arial" w:cs="Arial"/>
          <w:b/>
          <w:bCs/>
          <w:sz w:val="32"/>
          <w:szCs w:val="32"/>
        </w:rPr>
        <w:t>BMIH5004</w:t>
      </w:r>
    </w:p>
    <w:p w14:paraId="3F377C96" w14:textId="77777777" w:rsidR="003E1593" w:rsidRPr="001753DE" w:rsidRDefault="003E1593" w:rsidP="00AE5560">
      <w:pPr>
        <w:spacing w:line="276" w:lineRule="auto"/>
        <w:jc w:val="center"/>
        <w:rPr>
          <w:rFonts w:ascii="Arial" w:hAnsi="Arial" w:cs="Arial"/>
          <w:b/>
          <w:bCs/>
          <w:sz w:val="32"/>
          <w:szCs w:val="32"/>
        </w:rPr>
      </w:pPr>
    </w:p>
    <w:p w14:paraId="523E71A7" w14:textId="77777777" w:rsidR="003E1593" w:rsidRPr="001753DE" w:rsidRDefault="003E1593" w:rsidP="001753DE">
      <w:pPr>
        <w:spacing w:line="360" w:lineRule="auto"/>
        <w:jc w:val="center"/>
        <w:rPr>
          <w:rFonts w:ascii="Arial" w:hAnsi="Arial" w:cs="Arial"/>
          <w:b/>
          <w:bCs/>
          <w:sz w:val="32"/>
          <w:szCs w:val="32"/>
        </w:rPr>
      </w:pPr>
    </w:p>
    <w:p w14:paraId="15D80066" w14:textId="77777777" w:rsidR="003E1593" w:rsidRPr="001753DE" w:rsidRDefault="003E1593" w:rsidP="001753DE">
      <w:pPr>
        <w:spacing w:line="360" w:lineRule="auto"/>
        <w:jc w:val="center"/>
        <w:rPr>
          <w:rFonts w:ascii="Arial" w:hAnsi="Arial" w:cs="Arial"/>
          <w:b/>
          <w:bCs/>
          <w:sz w:val="32"/>
          <w:szCs w:val="32"/>
        </w:rPr>
      </w:pPr>
    </w:p>
    <w:p w14:paraId="395A49F1" w14:textId="77777777" w:rsidR="003E1593" w:rsidRPr="001753DE" w:rsidRDefault="003E1593" w:rsidP="001753DE">
      <w:pPr>
        <w:spacing w:line="360" w:lineRule="auto"/>
        <w:jc w:val="center"/>
        <w:rPr>
          <w:rFonts w:ascii="Arial" w:hAnsi="Arial" w:cs="Arial"/>
          <w:b/>
          <w:bCs/>
          <w:sz w:val="32"/>
          <w:szCs w:val="32"/>
        </w:rPr>
      </w:pPr>
    </w:p>
    <w:p w14:paraId="67691939" w14:textId="77777777" w:rsidR="003E1593" w:rsidRPr="001753DE" w:rsidRDefault="003E1593" w:rsidP="001753DE">
      <w:pPr>
        <w:spacing w:line="360" w:lineRule="auto"/>
        <w:rPr>
          <w:rFonts w:ascii="Arial" w:hAnsi="Arial" w:cs="Arial"/>
        </w:rPr>
      </w:pPr>
    </w:p>
    <w:p w14:paraId="10B2AAC6" w14:textId="77777777" w:rsidR="003E1593" w:rsidRDefault="003E1593" w:rsidP="001753DE">
      <w:pPr>
        <w:spacing w:line="360" w:lineRule="auto"/>
        <w:rPr>
          <w:rFonts w:ascii="Arial" w:hAnsi="Arial" w:cs="Arial"/>
        </w:rPr>
      </w:pPr>
    </w:p>
    <w:p w14:paraId="37BB6E3E" w14:textId="77777777" w:rsidR="00AE5560" w:rsidRDefault="00AE5560" w:rsidP="001753DE">
      <w:pPr>
        <w:spacing w:line="360" w:lineRule="auto"/>
        <w:rPr>
          <w:rFonts w:ascii="Arial" w:hAnsi="Arial" w:cs="Arial"/>
        </w:rPr>
      </w:pPr>
    </w:p>
    <w:p w14:paraId="6C90197A" w14:textId="77777777" w:rsidR="00AE5560" w:rsidRDefault="00AE5560" w:rsidP="001753DE">
      <w:pPr>
        <w:spacing w:line="360" w:lineRule="auto"/>
        <w:rPr>
          <w:rFonts w:ascii="Arial" w:hAnsi="Arial" w:cs="Arial"/>
        </w:rPr>
      </w:pPr>
    </w:p>
    <w:p w14:paraId="5E4E4BE0" w14:textId="77777777" w:rsidR="00AE5560" w:rsidRPr="001753DE" w:rsidRDefault="00AE5560" w:rsidP="001753DE">
      <w:pPr>
        <w:spacing w:line="360" w:lineRule="auto"/>
        <w:rPr>
          <w:rFonts w:ascii="Arial" w:hAnsi="Arial" w:cs="Arial"/>
        </w:rPr>
      </w:pPr>
    </w:p>
    <w:p w14:paraId="1DDD1F06" w14:textId="77777777" w:rsidR="003E1593" w:rsidRPr="001753DE" w:rsidRDefault="003E1593" w:rsidP="001753DE">
      <w:pPr>
        <w:spacing w:line="360" w:lineRule="auto"/>
        <w:rPr>
          <w:rFonts w:ascii="Arial" w:hAnsi="Arial" w:cs="Arial"/>
        </w:rPr>
      </w:pPr>
    </w:p>
    <w:p w14:paraId="4A0A4B26" w14:textId="77777777" w:rsidR="003E1593" w:rsidRPr="001753DE" w:rsidRDefault="003E1593" w:rsidP="001753DE">
      <w:pPr>
        <w:spacing w:line="360" w:lineRule="auto"/>
        <w:rPr>
          <w:rFonts w:ascii="Arial" w:hAnsi="Arial" w:cs="Arial"/>
        </w:rPr>
      </w:pPr>
    </w:p>
    <w:p w14:paraId="6729E6DB" w14:textId="77777777" w:rsidR="003E1593" w:rsidRPr="001753DE" w:rsidRDefault="003E1593" w:rsidP="001753DE">
      <w:pPr>
        <w:spacing w:line="360" w:lineRule="auto"/>
        <w:rPr>
          <w:rFonts w:ascii="Arial" w:hAnsi="Arial" w:cs="Arial"/>
        </w:rPr>
      </w:pPr>
    </w:p>
    <w:p w14:paraId="75E0E789" w14:textId="661C4FAF" w:rsidR="00EA05C8" w:rsidRPr="001753DE" w:rsidRDefault="00EA05C8" w:rsidP="001753DE">
      <w:pPr>
        <w:spacing w:line="360" w:lineRule="auto"/>
        <w:rPr>
          <w:rFonts w:ascii="Arial" w:hAnsi="Arial" w:cs="Arial"/>
          <w:b/>
          <w:bCs/>
          <w:sz w:val="32"/>
          <w:szCs w:val="32"/>
        </w:rPr>
      </w:pPr>
      <w:r w:rsidRPr="001753DE">
        <w:rPr>
          <w:rFonts w:ascii="Arial" w:hAnsi="Arial" w:cs="Arial"/>
          <w:b/>
          <w:bCs/>
          <w:sz w:val="32"/>
          <w:szCs w:val="32"/>
        </w:rPr>
        <w:lastRenderedPageBreak/>
        <w:t>Executive Summary</w:t>
      </w:r>
    </w:p>
    <w:p w14:paraId="501F5C58" w14:textId="02100ED4" w:rsidR="00EA05C8" w:rsidRPr="001753DE" w:rsidRDefault="00EA05C8" w:rsidP="001753DE">
      <w:pPr>
        <w:spacing w:line="360" w:lineRule="auto"/>
        <w:rPr>
          <w:rFonts w:ascii="Arial" w:hAnsi="Arial" w:cs="Arial"/>
          <w:sz w:val="24"/>
          <w:szCs w:val="24"/>
        </w:rPr>
      </w:pPr>
      <w:r w:rsidRPr="001753DE">
        <w:rPr>
          <w:rFonts w:ascii="Arial" w:hAnsi="Arial" w:cs="Arial"/>
          <w:sz w:val="24"/>
          <w:szCs w:val="24"/>
        </w:rPr>
        <w:t xml:space="preserve">This report provides an in-depth analysis of the InterContinental Hotels Group (IHG), assessing its </w:t>
      </w:r>
      <w:r w:rsidR="003E1593" w:rsidRPr="001753DE">
        <w:rPr>
          <w:rFonts w:ascii="Arial" w:hAnsi="Arial" w:cs="Arial"/>
          <w:sz w:val="24"/>
          <w:szCs w:val="24"/>
        </w:rPr>
        <w:t>organisational</w:t>
      </w:r>
      <w:r w:rsidRPr="001753DE">
        <w:rPr>
          <w:rFonts w:ascii="Arial" w:hAnsi="Arial" w:cs="Arial"/>
          <w:sz w:val="24"/>
          <w:szCs w:val="24"/>
        </w:rPr>
        <w:t xml:space="preserve"> structure, culture, goals, recent change initiatives, their impact, management, and strategic direction. Employing relevant theoretical frameworks, the report evaluates IHG at both corporate and individual unit levels. The analysis is supported by current and relevant examples, providing insights and recommendations aimed at enhancing IHG's competitive positioning in the global hospitality industry.</w:t>
      </w:r>
    </w:p>
    <w:p w14:paraId="5E267342" w14:textId="77777777" w:rsidR="00EA05C8" w:rsidRPr="001753DE" w:rsidRDefault="00EA05C8" w:rsidP="001753DE">
      <w:pPr>
        <w:spacing w:line="360" w:lineRule="auto"/>
        <w:rPr>
          <w:rFonts w:ascii="Arial" w:hAnsi="Arial" w:cs="Arial"/>
          <w:sz w:val="24"/>
          <w:szCs w:val="24"/>
        </w:rPr>
      </w:pPr>
    </w:p>
    <w:p w14:paraId="061543E0" w14:textId="77777777" w:rsidR="003E1593" w:rsidRPr="001753DE" w:rsidRDefault="003E1593" w:rsidP="001753DE">
      <w:pPr>
        <w:spacing w:line="360" w:lineRule="auto"/>
        <w:rPr>
          <w:rFonts w:ascii="Arial" w:hAnsi="Arial" w:cs="Arial"/>
          <w:sz w:val="24"/>
          <w:szCs w:val="24"/>
        </w:rPr>
      </w:pPr>
    </w:p>
    <w:p w14:paraId="4DD57C08" w14:textId="77777777" w:rsidR="003E1593" w:rsidRPr="001753DE" w:rsidRDefault="003E1593" w:rsidP="001753DE">
      <w:pPr>
        <w:spacing w:line="360" w:lineRule="auto"/>
        <w:rPr>
          <w:rFonts w:ascii="Arial" w:hAnsi="Arial" w:cs="Arial"/>
          <w:sz w:val="24"/>
          <w:szCs w:val="24"/>
        </w:rPr>
      </w:pPr>
    </w:p>
    <w:p w14:paraId="449D4D62" w14:textId="77777777" w:rsidR="003E1593" w:rsidRPr="001753DE" w:rsidRDefault="003E1593" w:rsidP="001753DE">
      <w:pPr>
        <w:spacing w:line="360" w:lineRule="auto"/>
        <w:rPr>
          <w:rFonts w:ascii="Arial" w:hAnsi="Arial" w:cs="Arial"/>
          <w:sz w:val="24"/>
          <w:szCs w:val="24"/>
        </w:rPr>
      </w:pPr>
    </w:p>
    <w:p w14:paraId="7ECEFAB8" w14:textId="77777777" w:rsidR="003E1593" w:rsidRPr="001753DE" w:rsidRDefault="003E1593" w:rsidP="001753DE">
      <w:pPr>
        <w:spacing w:line="360" w:lineRule="auto"/>
        <w:rPr>
          <w:rFonts w:ascii="Arial" w:hAnsi="Arial" w:cs="Arial"/>
          <w:sz w:val="24"/>
          <w:szCs w:val="24"/>
        </w:rPr>
      </w:pPr>
    </w:p>
    <w:p w14:paraId="63A10FE1" w14:textId="77777777" w:rsidR="003E1593" w:rsidRPr="001753DE" w:rsidRDefault="003E1593" w:rsidP="001753DE">
      <w:pPr>
        <w:spacing w:line="360" w:lineRule="auto"/>
        <w:rPr>
          <w:rFonts w:ascii="Arial" w:hAnsi="Arial" w:cs="Arial"/>
          <w:sz w:val="24"/>
          <w:szCs w:val="24"/>
        </w:rPr>
      </w:pPr>
    </w:p>
    <w:p w14:paraId="3BCA1D82" w14:textId="77777777" w:rsidR="003E1593" w:rsidRPr="001753DE" w:rsidRDefault="003E1593" w:rsidP="001753DE">
      <w:pPr>
        <w:spacing w:line="360" w:lineRule="auto"/>
        <w:rPr>
          <w:rFonts w:ascii="Arial" w:hAnsi="Arial" w:cs="Arial"/>
          <w:sz w:val="24"/>
          <w:szCs w:val="24"/>
        </w:rPr>
      </w:pPr>
    </w:p>
    <w:p w14:paraId="0FA2970C" w14:textId="77777777" w:rsidR="003E1593" w:rsidRPr="001753DE" w:rsidRDefault="003E1593" w:rsidP="001753DE">
      <w:pPr>
        <w:spacing w:line="360" w:lineRule="auto"/>
        <w:rPr>
          <w:rFonts w:ascii="Arial" w:hAnsi="Arial" w:cs="Arial"/>
          <w:sz w:val="24"/>
          <w:szCs w:val="24"/>
        </w:rPr>
      </w:pPr>
    </w:p>
    <w:p w14:paraId="1176DE02" w14:textId="77777777" w:rsidR="003E1593" w:rsidRPr="001753DE" w:rsidRDefault="003E1593" w:rsidP="001753DE">
      <w:pPr>
        <w:spacing w:line="360" w:lineRule="auto"/>
        <w:rPr>
          <w:rFonts w:ascii="Arial" w:hAnsi="Arial" w:cs="Arial"/>
          <w:sz w:val="24"/>
          <w:szCs w:val="24"/>
        </w:rPr>
      </w:pPr>
    </w:p>
    <w:p w14:paraId="7A2CC659" w14:textId="77777777" w:rsidR="003E1593" w:rsidRPr="001753DE" w:rsidRDefault="003E1593" w:rsidP="001753DE">
      <w:pPr>
        <w:spacing w:line="360" w:lineRule="auto"/>
        <w:rPr>
          <w:rFonts w:ascii="Arial" w:hAnsi="Arial" w:cs="Arial"/>
          <w:sz w:val="24"/>
          <w:szCs w:val="24"/>
        </w:rPr>
      </w:pPr>
    </w:p>
    <w:p w14:paraId="1147D378" w14:textId="77777777" w:rsidR="003E1593" w:rsidRPr="001753DE" w:rsidRDefault="003E1593" w:rsidP="001753DE">
      <w:pPr>
        <w:spacing w:line="360" w:lineRule="auto"/>
        <w:rPr>
          <w:rFonts w:ascii="Arial" w:hAnsi="Arial" w:cs="Arial"/>
          <w:sz w:val="24"/>
          <w:szCs w:val="24"/>
        </w:rPr>
      </w:pPr>
    </w:p>
    <w:p w14:paraId="08FE9AD8" w14:textId="77777777" w:rsidR="003E1593" w:rsidRPr="001753DE" w:rsidRDefault="003E1593" w:rsidP="001753DE">
      <w:pPr>
        <w:spacing w:line="360" w:lineRule="auto"/>
        <w:rPr>
          <w:rFonts w:ascii="Arial" w:hAnsi="Arial" w:cs="Arial"/>
          <w:sz w:val="24"/>
          <w:szCs w:val="24"/>
        </w:rPr>
      </w:pPr>
    </w:p>
    <w:p w14:paraId="17E8D583" w14:textId="77777777" w:rsidR="003E1593" w:rsidRPr="001753DE" w:rsidRDefault="003E1593" w:rsidP="001753DE">
      <w:pPr>
        <w:spacing w:line="360" w:lineRule="auto"/>
        <w:rPr>
          <w:rFonts w:ascii="Arial" w:hAnsi="Arial" w:cs="Arial"/>
          <w:sz w:val="24"/>
          <w:szCs w:val="24"/>
        </w:rPr>
      </w:pPr>
    </w:p>
    <w:p w14:paraId="5AC9C156" w14:textId="77777777" w:rsidR="003E1593" w:rsidRPr="001753DE" w:rsidRDefault="003E1593" w:rsidP="001753DE">
      <w:pPr>
        <w:spacing w:line="360" w:lineRule="auto"/>
        <w:rPr>
          <w:rFonts w:ascii="Arial" w:hAnsi="Arial" w:cs="Arial"/>
          <w:sz w:val="24"/>
          <w:szCs w:val="24"/>
        </w:rPr>
      </w:pPr>
    </w:p>
    <w:p w14:paraId="002C4B81" w14:textId="77777777" w:rsidR="003E1593" w:rsidRPr="001753DE" w:rsidRDefault="003E1593" w:rsidP="001753DE">
      <w:pPr>
        <w:spacing w:line="360" w:lineRule="auto"/>
        <w:rPr>
          <w:rFonts w:ascii="Arial" w:hAnsi="Arial" w:cs="Arial"/>
          <w:sz w:val="24"/>
          <w:szCs w:val="24"/>
        </w:rPr>
      </w:pPr>
    </w:p>
    <w:p w14:paraId="01019292" w14:textId="77777777" w:rsidR="003E1593" w:rsidRPr="001753DE" w:rsidRDefault="003E1593" w:rsidP="001753DE">
      <w:pPr>
        <w:spacing w:line="360" w:lineRule="auto"/>
        <w:rPr>
          <w:rFonts w:ascii="Arial" w:hAnsi="Arial" w:cs="Arial"/>
          <w:sz w:val="24"/>
          <w:szCs w:val="24"/>
        </w:rPr>
      </w:pPr>
    </w:p>
    <w:p w14:paraId="7732BC34" w14:textId="77777777" w:rsidR="003E1593" w:rsidRPr="001753DE" w:rsidRDefault="003E1593" w:rsidP="001753DE">
      <w:pPr>
        <w:spacing w:line="360" w:lineRule="auto"/>
        <w:rPr>
          <w:rFonts w:ascii="Arial" w:hAnsi="Arial" w:cs="Arial"/>
          <w:sz w:val="24"/>
          <w:szCs w:val="24"/>
        </w:rPr>
      </w:pPr>
    </w:p>
    <w:p w14:paraId="578B738D" w14:textId="77777777" w:rsidR="003E1593" w:rsidRPr="001753DE" w:rsidRDefault="003E1593" w:rsidP="001753DE">
      <w:pPr>
        <w:spacing w:line="360" w:lineRule="auto"/>
        <w:rPr>
          <w:rFonts w:ascii="Arial" w:hAnsi="Arial" w:cs="Arial"/>
          <w:sz w:val="24"/>
          <w:szCs w:val="24"/>
        </w:rPr>
      </w:pPr>
    </w:p>
    <w:p w14:paraId="04209C46" w14:textId="77777777" w:rsidR="00EA05C8" w:rsidRPr="001753DE" w:rsidRDefault="00EA05C8" w:rsidP="001753DE">
      <w:pPr>
        <w:spacing w:line="360" w:lineRule="auto"/>
        <w:rPr>
          <w:rFonts w:ascii="Arial" w:hAnsi="Arial" w:cs="Arial"/>
          <w:b/>
          <w:bCs/>
          <w:sz w:val="24"/>
          <w:szCs w:val="24"/>
        </w:rPr>
      </w:pPr>
      <w:r w:rsidRPr="001753DE">
        <w:rPr>
          <w:rFonts w:ascii="Arial" w:hAnsi="Arial" w:cs="Arial"/>
          <w:b/>
          <w:bCs/>
          <w:sz w:val="32"/>
          <w:szCs w:val="32"/>
        </w:rPr>
        <w:lastRenderedPageBreak/>
        <w:t>Table of Contents</w:t>
      </w:r>
    </w:p>
    <w:p w14:paraId="7217CF1E" w14:textId="3E4D4FBF" w:rsidR="00EA05C8" w:rsidRPr="00E718C4" w:rsidRDefault="003E1593" w:rsidP="001753DE">
      <w:pPr>
        <w:spacing w:line="360" w:lineRule="auto"/>
        <w:rPr>
          <w:rFonts w:ascii="Arial" w:hAnsi="Arial" w:cs="Arial"/>
          <w:b/>
          <w:bCs/>
          <w:sz w:val="32"/>
          <w:szCs w:val="32"/>
        </w:rPr>
      </w:pPr>
      <w:r w:rsidRPr="00E718C4">
        <w:rPr>
          <w:rFonts w:ascii="Arial" w:hAnsi="Arial" w:cs="Arial"/>
          <w:b/>
          <w:bCs/>
          <w:sz w:val="32"/>
          <w:szCs w:val="32"/>
        </w:rPr>
        <w:t xml:space="preserve"> </w:t>
      </w:r>
      <w:r w:rsidR="00EA05C8" w:rsidRPr="00E718C4">
        <w:rPr>
          <w:rFonts w:ascii="Arial" w:hAnsi="Arial" w:cs="Arial"/>
          <w:b/>
          <w:bCs/>
          <w:sz w:val="32"/>
          <w:szCs w:val="32"/>
        </w:rPr>
        <w:t>Introduction</w:t>
      </w:r>
    </w:p>
    <w:p w14:paraId="167199C0" w14:textId="08B784A6" w:rsidR="00EA05C8" w:rsidRPr="00E718C4" w:rsidRDefault="00EA05C8" w:rsidP="001753DE">
      <w:pPr>
        <w:spacing w:line="360" w:lineRule="auto"/>
        <w:rPr>
          <w:rFonts w:ascii="Arial" w:hAnsi="Arial" w:cs="Arial"/>
          <w:b/>
          <w:bCs/>
          <w:sz w:val="28"/>
          <w:szCs w:val="28"/>
        </w:rPr>
      </w:pPr>
      <w:r w:rsidRPr="00E718C4">
        <w:rPr>
          <w:rFonts w:ascii="Arial" w:hAnsi="Arial" w:cs="Arial"/>
          <w:b/>
          <w:bCs/>
          <w:sz w:val="28"/>
          <w:szCs w:val="28"/>
        </w:rPr>
        <w:t>Organization Structure, Culture, and Goals</w:t>
      </w:r>
    </w:p>
    <w:p w14:paraId="1F242B4D" w14:textId="77777777" w:rsidR="00EA05C8" w:rsidRDefault="00EA05C8" w:rsidP="005070D3">
      <w:pPr>
        <w:pStyle w:val="ListParagraph"/>
        <w:numPr>
          <w:ilvl w:val="0"/>
          <w:numId w:val="20"/>
        </w:numPr>
        <w:spacing w:line="360" w:lineRule="auto"/>
        <w:rPr>
          <w:rFonts w:ascii="Arial" w:hAnsi="Arial" w:cs="Arial"/>
          <w:sz w:val="24"/>
          <w:szCs w:val="24"/>
        </w:rPr>
      </w:pPr>
      <w:r w:rsidRPr="001753DE">
        <w:rPr>
          <w:rFonts w:ascii="Arial" w:hAnsi="Arial" w:cs="Arial"/>
          <w:sz w:val="24"/>
          <w:szCs w:val="24"/>
        </w:rPr>
        <w:t>Organization Structure</w:t>
      </w:r>
    </w:p>
    <w:p w14:paraId="499DE690" w14:textId="77777777" w:rsidR="00EA05C8" w:rsidRDefault="00EA05C8" w:rsidP="005070D3">
      <w:pPr>
        <w:pStyle w:val="ListParagraph"/>
        <w:numPr>
          <w:ilvl w:val="0"/>
          <w:numId w:val="20"/>
        </w:numPr>
        <w:spacing w:line="360" w:lineRule="auto"/>
        <w:rPr>
          <w:rFonts w:ascii="Arial" w:hAnsi="Arial" w:cs="Arial"/>
          <w:sz w:val="24"/>
          <w:szCs w:val="24"/>
        </w:rPr>
      </w:pPr>
      <w:r w:rsidRPr="001753DE">
        <w:rPr>
          <w:rFonts w:ascii="Arial" w:hAnsi="Arial" w:cs="Arial"/>
          <w:sz w:val="24"/>
          <w:szCs w:val="24"/>
        </w:rPr>
        <w:t>Organization Culture</w:t>
      </w:r>
    </w:p>
    <w:p w14:paraId="49A307FD" w14:textId="77777777" w:rsidR="00EA05C8" w:rsidRDefault="00EA05C8" w:rsidP="005070D3">
      <w:pPr>
        <w:pStyle w:val="ListParagraph"/>
        <w:numPr>
          <w:ilvl w:val="0"/>
          <w:numId w:val="20"/>
        </w:numPr>
        <w:spacing w:line="360" w:lineRule="auto"/>
        <w:rPr>
          <w:rFonts w:ascii="Arial" w:hAnsi="Arial" w:cs="Arial"/>
          <w:sz w:val="24"/>
          <w:szCs w:val="24"/>
        </w:rPr>
      </w:pPr>
      <w:r w:rsidRPr="001753DE">
        <w:rPr>
          <w:rFonts w:ascii="Arial" w:hAnsi="Arial" w:cs="Arial"/>
          <w:sz w:val="24"/>
          <w:szCs w:val="24"/>
        </w:rPr>
        <w:t>Organization Goals</w:t>
      </w:r>
    </w:p>
    <w:p w14:paraId="0E766169" w14:textId="692B9908" w:rsidR="00EA05C8" w:rsidRPr="00E718C4" w:rsidRDefault="00EA05C8" w:rsidP="001753DE">
      <w:pPr>
        <w:spacing w:line="360" w:lineRule="auto"/>
        <w:rPr>
          <w:rFonts w:ascii="Arial" w:hAnsi="Arial" w:cs="Arial"/>
          <w:b/>
          <w:bCs/>
          <w:sz w:val="28"/>
          <w:szCs w:val="28"/>
        </w:rPr>
      </w:pPr>
      <w:r w:rsidRPr="00E718C4">
        <w:rPr>
          <w:rFonts w:ascii="Arial" w:hAnsi="Arial" w:cs="Arial"/>
          <w:b/>
          <w:bCs/>
          <w:sz w:val="28"/>
          <w:szCs w:val="28"/>
        </w:rPr>
        <w:t>Recent Change Initiatives and Their Impact</w:t>
      </w:r>
    </w:p>
    <w:p w14:paraId="6E83AD38" w14:textId="77777777" w:rsidR="00EA05C8" w:rsidRPr="001753DE" w:rsidRDefault="00EA05C8" w:rsidP="00E718C4">
      <w:pPr>
        <w:pStyle w:val="ListParagraph"/>
        <w:numPr>
          <w:ilvl w:val="0"/>
          <w:numId w:val="24"/>
        </w:numPr>
        <w:spacing w:line="360" w:lineRule="auto"/>
        <w:rPr>
          <w:rFonts w:ascii="Arial" w:hAnsi="Arial" w:cs="Arial"/>
          <w:sz w:val="24"/>
          <w:szCs w:val="24"/>
        </w:rPr>
      </w:pPr>
      <w:r w:rsidRPr="001753DE">
        <w:rPr>
          <w:rFonts w:ascii="Arial" w:hAnsi="Arial" w:cs="Arial"/>
          <w:sz w:val="24"/>
          <w:szCs w:val="24"/>
        </w:rPr>
        <w:t>Overview of Recent Change Initiatives</w:t>
      </w:r>
    </w:p>
    <w:p w14:paraId="4C992066" w14:textId="77777777" w:rsidR="00EA05C8" w:rsidRPr="001753DE" w:rsidRDefault="00EA05C8" w:rsidP="00E718C4">
      <w:pPr>
        <w:pStyle w:val="ListParagraph"/>
        <w:numPr>
          <w:ilvl w:val="0"/>
          <w:numId w:val="24"/>
        </w:numPr>
        <w:spacing w:line="360" w:lineRule="auto"/>
        <w:rPr>
          <w:rFonts w:ascii="Arial" w:hAnsi="Arial" w:cs="Arial"/>
          <w:sz w:val="24"/>
          <w:szCs w:val="24"/>
        </w:rPr>
      </w:pPr>
      <w:r w:rsidRPr="001753DE">
        <w:rPr>
          <w:rFonts w:ascii="Arial" w:hAnsi="Arial" w:cs="Arial"/>
          <w:sz w:val="24"/>
          <w:szCs w:val="24"/>
        </w:rPr>
        <w:t>Impact of Change Initiatives</w:t>
      </w:r>
    </w:p>
    <w:p w14:paraId="297CC7FE" w14:textId="77777777" w:rsidR="00EA05C8" w:rsidRPr="001753DE" w:rsidRDefault="00EA05C8" w:rsidP="00E718C4">
      <w:pPr>
        <w:pStyle w:val="ListParagraph"/>
        <w:numPr>
          <w:ilvl w:val="0"/>
          <w:numId w:val="24"/>
        </w:numPr>
        <w:spacing w:line="360" w:lineRule="auto"/>
        <w:rPr>
          <w:rFonts w:ascii="Arial" w:hAnsi="Arial" w:cs="Arial"/>
          <w:sz w:val="24"/>
          <w:szCs w:val="24"/>
        </w:rPr>
      </w:pPr>
      <w:r w:rsidRPr="001753DE">
        <w:rPr>
          <w:rFonts w:ascii="Arial" w:hAnsi="Arial" w:cs="Arial"/>
          <w:sz w:val="24"/>
          <w:szCs w:val="24"/>
        </w:rPr>
        <w:t>Management of Change Initiatives</w:t>
      </w:r>
    </w:p>
    <w:p w14:paraId="33111412" w14:textId="378B5A6D" w:rsidR="00EA05C8" w:rsidRPr="00E718C4" w:rsidRDefault="00EA05C8" w:rsidP="001753DE">
      <w:pPr>
        <w:spacing w:line="360" w:lineRule="auto"/>
        <w:rPr>
          <w:rFonts w:ascii="Arial" w:hAnsi="Arial" w:cs="Arial"/>
          <w:b/>
          <w:bCs/>
          <w:sz w:val="28"/>
          <w:szCs w:val="28"/>
        </w:rPr>
      </w:pPr>
      <w:r w:rsidRPr="00E718C4">
        <w:rPr>
          <w:rFonts w:ascii="Arial" w:hAnsi="Arial" w:cs="Arial"/>
          <w:b/>
          <w:bCs/>
          <w:sz w:val="28"/>
          <w:szCs w:val="28"/>
        </w:rPr>
        <w:t>The Organi</w:t>
      </w:r>
      <w:r w:rsidR="0069144F" w:rsidRPr="00E718C4">
        <w:rPr>
          <w:rFonts w:ascii="Arial" w:hAnsi="Arial" w:cs="Arial"/>
          <w:b/>
          <w:bCs/>
          <w:sz w:val="28"/>
          <w:szCs w:val="28"/>
        </w:rPr>
        <w:t>s</w:t>
      </w:r>
      <w:r w:rsidRPr="00E718C4">
        <w:rPr>
          <w:rFonts w:ascii="Arial" w:hAnsi="Arial" w:cs="Arial"/>
          <w:b/>
          <w:bCs/>
          <w:sz w:val="28"/>
          <w:szCs w:val="28"/>
        </w:rPr>
        <w:t>ation’s Strategic Direction</w:t>
      </w:r>
    </w:p>
    <w:p w14:paraId="313BC43E" w14:textId="77777777" w:rsidR="00EA05C8" w:rsidRPr="001753DE" w:rsidRDefault="00EA05C8" w:rsidP="00C96609">
      <w:pPr>
        <w:pStyle w:val="ListParagraph"/>
        <w:numPr>
          <w:ilvl w:val="0"/>
          <w:numId w:val="25"/>
        </w:numPr>
        <w:spacing w:line="360" w:lineRule="auto"/>
        <w:rPr>
          <w:rFonts w:ascii="Arial" w:hAnsi="Arial" w:cs="Arial"/>
          <w:sz w:val="24"/>
          <w:szCs w:val="24"/>
        </w:rPr>
      </w:pPr>
      <w:r w:rsidRPr="001753DE">
        <w:rPr>
          <w:rFonts w:ascii="Arial" w:hAnsi="Arial" w:cs="Arial"/>
          <w:sz w:val="24"/>
          <w:szCs w:val="24"/>
        </w:rPr>
        <w:t>Current Strategic Direction</w:t>
      </w:r>
    </w:p>
    <w:p w14:paraId="5CE43FDC" w14:textId="77777777" w:rsidR="00EA05C8" w:rsidRPr="001753DE" w:rsidRDefault="00EA05C8" w:rsidP="00C96609">
      <w:pPr>
        <w:pStyle w:val="ListParagraph"/>
        <w:numPr>
          <w:ilvl w:val="0"/>
          <w:numId w:val="25"/>
        </w:numPr>
        <w:spacing w:line="360" w:lineRule="auto"/>
        <w:rPr>
          <w:rFonts w:ascii="Arial" w:hAnsi="Arial" w:cs="Arial"/>
          <w:sz w:val="24"/>
          <w:szCs w:val="24"/>
        </w:rPr>
      </w:pPr>
      <w:r w:rsidRPr="001753DE">
        <w:rPr>
          <w:rFonts w:ascii="Arial" w:hAnsi="Arial" w:cs="Arial"/>
          <w:sz w:val="24"/>
          <w:szCs w:val="24"/>
        </w:rPr>
        <w:t>Competitive Analysis</w:t>
      </w:r>
    </w:p>
    <w:p w14:paraId="3B72C3BF" w14:textId="77777777" w:rsidR="00EA05C8" w:rsidRPr="001753DE" w:rsidRDefault="00EA05C8" w:rsidP="00C96609">
      <w:pPr>
        <w:pStyle w:val="ListParagraph"/>
        <w:numPr>
          <w:ilvl w:val="0"/>
          <w:numId w:val="25"/>
        </w:numPr>
        <w:spacing w:line="360" w:lineRule="auto"/>
        <w:rPr>
          <w:rFonts w:ascii="Arial" w:hAnsi="Arial" w:cs="Arial"/>
          <w:sz w:val="24"/>
          <w:szCs w:val="24"/>
        </w:rPr>
      </w:pPr>
      <w:r w:rsidRPr="001753DE">
        <w:rPr>
          <w:rFonts w:ascii="Arial" w:hAnsi="Arial" w:cs="Arial"/>
          <w:sz w:val="24"/>
          <w:szCs w:val="24"/>
        </w:rPr>
        <w:t>Recommendations for Strategic Improvement</w:t>
      </w:r>
    </w:p>
    <w:p w14:paraId="3CCC54A6" w14:textId="688E5E94" w:rsidR="00EA05C8" w:rsidRPr="001753DE" w:rsidRDefault="00EA05C8" w:rsidP="001753DE">
      <w:pPr>
        <w:spacing w:line="360" w:lineRule="auto"/>
        <w:rPr>
          <w:rFonts w:ascii="Arial" w:hAnsi="Arial" w:cs="Arial"/>
          <w:b/>
          <w:bCs/>
          <w:sz w:val="24"/>
          <w:szCs w:val="24"/>
        </w:rPr>
      </w:pPr>
      <w:r w:rsidRPr="001753DE">
        <w:rPr>
          <w:rFonts w:ascii="Arial" w:hAnsi="Arial" w:cs="Arial"/>
          <w:b/>
          <w:bCs/>
          <w:sz w:val="24"/>
          <w:szCs w:val="24"/>
        </w:rPr>
        <w:t>Conclusion</w:t>
      </w:r>
    </w:p>
    <w:p w14:paraId="05D82B1E" w14:textId="743A3A35" w:rsidR="00EA05C8" w:rsidRPr="001753DE" w:rsidRDefault="00EA05C8" w:rsidP="001753DE">
      <w:pPr>
        <w:spacing w:line="360" w:lineRule="auto"/>
        <w:rPr>
          <w:rFonts w:ascii="Arial" w:hAnsi="Arial" w:cs="Arial"/>
          <w:b/>
          <w:bCs/>
          <w:sz w:val="24"/>
          <w:szCs w:val="24"/>
        </w:rPr>
      </w:pPr>
      <w:r w:rsidRPr="001753DE">
        <w:rPr>
          <w:rFonts w:ascii="Arial" w:hAnsi="Arial" w:cs="Arial"/>
          <w:b/>
          <w:bCs/>
          <w:sz w:val="24"/>
          <w:szCs w:val="24"/>
        </w:rPr>
        <w:t>References</w:t>
      </w:r>
    </w:p>
    <w:p w14:paraId="00140866" w14:textId="77777777" w:rsidR="003E1593" w:rsidRPr="001753DE" w:rsidRDefault="003E1593" w:rsidP="001753DE">
      <w:pPr>
        <w:spacing w:line="360" w:lineRule="auto"/>
        <w:rPr>
          <w:rFonts w:ascii="Arial" w:hAnsi="Arial" w:cs="Arial"/>
          <w:sz w:val="24"/>
          <w:szCs w:val="24"/>
        </w:rPr>
      </w:pPr>
    </w:p>
    <w:p w14:paraId="6F8F4477" w14:textId="77777777" w:rsidR="003E1593" w:rsidRDefault="003E1593" w:rsidP="001753DE">
      <w:pPr>
        <w:spacing w:line="360" w:lineRule="auto"/>
        <w:rPr>
          <w:rFonts w:ascii="Arial" w:hAnsi="Arial" w:cs="Arial"/>
          <w:sz w:val="24"/>
          <w:szCs w:val="24"/>
        </w:rPr>
      </w:pPr>
    </w:p>
    <w:p w14:paraId="01C69AB0" w14:textId="77777777" w:rsidR="00C57DD6" w:rsidRDefault="00C57DD6" w:rsidP="001753DE">
      <w:pPr>
        <w:spacing w:line="360" w:lineRule="auto"/>
        <w:rPr>
          <w:rFonts w:ascii="Arial" w:hAnsi="Arial" w:cs="Arial"/>
          <w:sz w:val="24"/>
          <w:szCs w:val="24"/>
        </w:rPr>
      </w:pPr>
    </w:p>
    <w:p w14:paraId="2F5CE9B6" w14:textId="77777777" w:rsidR="00C57DD6" w:rsidRDefault="00C57DD6" w:rsidP="001753DE">
      <w:pPr>
        <w:spacing w:line="360" w:lineRule="auto"/>
        <w:rPr>
          <w:rFonts w:ascii="Arial" w:hAnsi="Arial" w:cs="Arial"/>
          <w:sz w:val="24"/>
          <w:szCs w:val="24"/>
        </w:rPr>
      </w:pPr>
    </w:p>
    <w:p w14:paraId="0896A7E0" w14:textId="77777777" w:rsidR="00C57DD6" w:rsidRDefault="00C57DD6" w:rsidP="001753DE">
      <w:pPr>
        <w:spacing w:line="360" w:lineRule="auto"/>
        <w:rPr>
          <w:rFonts w:ascii="Arial" w:hAnsi="Arial" w:cs="Arial"/>
          <w:sz w:val="24"/>
          <w:szCs w:val="24"/>
        </w:rPr>
      </w:pPr>
    </w:p>
    <w:p w14:paraId="68E4D8A9" w14:textId="77777777" w:rsidR="00C57DD6" w:rsidRDefault="00C57DD6" w:rsidP="001753DE">
      <w:pPr>
        <w:spacing w:line="360" w:lineRule="auto"/>
        <w:rPr>
          <w:rFonts w:ascii="Arial" w:hAnsi="Arial" w:cs="Arial"/>
          <w:sz w:val="24"/>
          <w:szCs w:val="24"/>
        </w:rPr>
      </w:pPr>
    </w:p>
    <w:p w14:paraId="1B76ED13" w14:textId="77777777" w:rsidR="00C57DD6" w:rsidRDefault="00C57DD6" w:rsidP="001753DE">
      <w:pPr>
        <w:spacing w:line="360" w:lineRule="auto"/>
        <w:rPr>
          <w:rFonts w:ascii="Arial" w:hAnsi="Arial" w:cs="Arial"/>
          <w:sz w:val="24"/>
          <w:szCs w:val="24"/>
        </w:rPr>
      </w:pPr>
    </w:p>
    <w:p w14:paraId="6E2A542F" w14:textId="77777777" w:rsidR="00C57DD6" w:rsidRDefault="00C57DD6" w:rsidP="001753DE">
      <w:pPr>
        <w:spacing w:line="360" w:lineRule="auto"/>
        <w:rPr>
          <w:rFonts w:ascii="Arial" w:hAnsi="Arial" w:cs="Arial"/>
          <w:sz w:val="24"/>
          <w:szCs w:val="24"/>
        </w:rPr>
      </w:pPr>
    </w:p>
    <w:p w14:paraId="55783197" w14:textId="77777777" w:rsidR="00C57DD6" w:rsidRPr="001753DE" w:rsidRDefault="00C57DD6" w:rsidP="001753DE">
      <w:pPr>
        <w:spacing w:line="360" w:lineRule="auto"/>
        <w:rPr>
          <w:rFonts w:ascii="Arial" w:hAnsi="Arial" w:cs="Arial"/>
          <w:sz w:val="24"/>
          <w:szCs w:val="24"/>
        </w:rPr>
      </w:pPr>
    </w:p>
    <w:p w14:paraId="50FAC3F6" w14:textId="5ECCB2C8" w:rsidR="00EA05C8" w:rsidRPr="001753DE" w:rsidRDefault="00EA05C8" w:rsidP="00372AD4">
      <w:pPr>
        <w:spacing w:line="480" w:lineRule="auto"/>
        <w:rPr>
          <w:rFonts w:ascii="Arial" w:hAnsi="Arial" w:cs="Arial"/>
          <w:b/>
          <w:bCs/>
          <w:sz w:val="32"/>
          <w:szCs w:val="32"/>
        </w:rPr>
      </w:pPr>
      <w:r w:rsidRPr="001753DE">
        <w:rPr>
          <w:rFonts w:ascii="Arial" w:hAnsi="Arial" w:cs="Arial"/>
          <w:b/>
          <w:bCs/>
          <w:sz w:val="32"/>
          <w:szCs w:val="32"/>
        </w:rPr>
        <w:lastRenderedPageBreak/>
        <w:t>Introduction</w:t>
      </w:r>
    </w:p>
    <w:p w14:paraId="3F3C98B2" w14:textId="77777777" w:rsidR="00EA05C8" w:rsidRPr="001753DE" w:rsidRDefault="00EA05C8" w:rsidP="00372AD4">
      <w:pPr>
        <w:spacing w:line="480" w:lineRule="auto"/>
        <w:rPr>
          <w:rFonts w:ascii="Arial" w:hAnsi="Arial" w:cs="Arial"/>
          <w:sz w:val="24"/>
          <w:szCs w:val="24"/>
        </w:rPr>
      </w:pPr>
      <w:r w:rsidRPr="001753DE">
        <w:rPr>
          <w:rFonts w:ascii="Arial" w:hAnsi="Arial" w:cs="Arial"/>
          <w:sz w:val="24"/>
          <w:szCs w:val="24"/>
        </w:rPr>
        <w:t>The InterContinental Hotels Group (IHG) is a leading global hospitality company, known for its diverse portfolio of brands including InterContinental, Holiday Inn, Crowne Plaza, and more. With over 6,000 hotels in nearly 100 countries, IHG has established itself as a major player in the industry. This report aims to critically evaluate IHG's organizational structure, culture, goals, recent change initiatives, and strategic direction using relevant theories and models.</w:t>
      </w:r>
    </w:p>
    <w:p w14:paraId="12BAC6D3" w14:textId="77777777" w:rsidR="00EA05C8" w:rsidRDefault="00EA05C8" w:rsidP="00372AD4">
      <w:pPr>
        <w:spacing w:line="480" w:lineRule="auto"/>
        <w:rPr>
          <w:rFonts w:ascii="Arial" w:hAnsi="Arial" w:cs="Arial"/>
          <w:sz w:val="24"/>
          <w:szCs w:val="24"/>
        </w:rPr>
      </w:pPr>
    </w:p>
    <w:p w14:paraId="5F8003E0" w14:textId="77777777" w:rsidR="005765A1" w:rsidRDefault="005765A1" w:rsidP="00372AD4">
      <w:pPr>
        <w:spacing w:line="480" w:lineRule="auto"/>
        <w:rPr>
          <w:rFonts w:ascii="Arial" w:hAnsi="Arial" w:cs="Arial"/>
          <w:sz w:val="24"/>
          <w:szCs w:val="24"/>
        </w:rPr>
      </w:pPr>
    </w:p>
    <w:p w14:paraId="198A69C9" w14:textId="77777777" w:rsidR="005765A1" w:rsidRDefault="005765A1" w:rsidP="00372AD4">
      <w:pPr>
        <w:spacing w:line="480" w:lineRule="auto"/>
        <w:rPr>
          <w:rFonts w:ascii="Arial" w:hAnsi="Arial" w:cs="Arial"/>
          <w:sz w:val="24"/>
          <w:szCs w:val="24"/>
        </w:rPr>
      </w:pPr>
    </w:p>
    <w:p w14:paraId="69986E78" w14:textId="77777777" w:rsidR="005765A1" w:rsidRDefault="005765A1" w:rsidP="00372AD4">
      <w:pPr>
        <w:spacing w:line="480" w:lineRule="auto"/>
        <w:rPr>
          <w:rFonts w:ascii="Arial" w:hAnsi="Arial" w:cs="Arial"/>
          <w:sz w:val="24"/>
          <w:szCs w:val="24"/>
        </w:rPr>
      </w:pPr>
    </w:p>
    <w:p w14:paraId="110082E4" w14:textId="77777777" w:rsidR="005765A1" w:rsidRDefault="005765A1" w:rsidP="00372AD4">
      <w:pPr>
        <w:spacing w:line="480" w:lineRule="auto"/>
        <w:rPr>
          <w:rFonts w:ascii="Arial" w:hAnsi="Arial" w:cs="Arial"/>
          <w:sz w:val="24"/>
          <w:szCs w:val="24"/>
        </w:rPr>
      </w:pPr>
    </w:p>
    <w:p w14:paraId="279B7833" w14:textId="77777777" w:rsidR="005765A1" w:rsidRDefault="005765A1" w:rsidP="00372AD4">
      <w:pPr>
        <w:spacing w:line="480" w:lineRule="auto"/>
        <w:rPr>
          <w:rFonts w:ascii="Arial" w:hAnsi="Arial" w:cs="Arial"/>
          <w:sz w:val="24"/>
          <w:szCs w:val="24"/>
        </w:rPr>
      </w:pPr>
    </w:p>
    <w:p w14:paraId="61F307F6" w14:textId="77777777" w:rsidR="005765A1" w:rsidRDefault="005765A1" w:rsidP="00372AD4">
      <w:pPr>
        <w:spacing w:line="480" w:lineRule="auto"/>
        <w:rPr>
          <w:rFonts w:ascii="Arial" w:hAnsi="Arial" w:cs="Arial"/>
          <w:sz w:val="24"/>
          <w:szCs w:val="24"/>
        </w:rPr>
      </w:pPr>
    </w:p>
    <w:p w14:paraId="6C4965E7" w14:textId="77777777" w:rsidR="005765A1" w:rsidRDefault="005765A1" w:rsidP="00372AD4">
      <w:pPr>
        <w:spacing w:line="480" w:lineRule="auto"/>
        <w:rPr>
          <w:rFonts w:ascii="Arial" w:hAnsi="Arial" w:cs="Arial"/>
          <w:sz w:val="24"/>
          <w:szCs w:val="24"/>
        </w:rPr>
      </w:pPr>
    </w:p>
    <w:p w14:paraId="1C3FB2CE" w14:textId="77777777" w:rsidR="005765A1" w:rsidRDefault="005765A1" w:rsidP="00372AD4">
      <w:pPr>
        <w:spacing w:line="480" w:lineRule="auto"/>
        <w:rPr>
          <w:rFonts w:ascii="Arial" w:hAnsi="Arial" w:cs="Arial"/>
          <w:sz w:val="24"/>
          <w:szCs w:val="24"/>
        </w:rPr>
      </w:pPr>
    </w:p>
    <w:p w14:paraId="76C01B4E" w14:textId="77777777" w:rsidR="005765A1" w:rsidRDefault="005765A1" w:rsidP="00372AD4">
      <w:pPr>
        <w:spacing w:line="480" w:lineRule="auto"/>
        <w:rPr>
          <w:rFonts w:ascii="Arial" w:hAnsi="Arial" w:cs="Arial"/>
          <w:sz w:val="24"/>
          <w:szCs w:val="24"/>
        </w:rPr>
      </w:pPr>
    </w:p>
    <w:p w14:paraId="52540A6F" w14:textId="77777777" w:rsidR="005765A1" w:rsidRDefault="005765A1" w:rsidP="00372AD4">
      <w:pPr>
        <w:spacing w:line="480" w:lineRule="auto"/>
        <w:rPr>
          <w:rFonts w:ascii="Arial" w:hAnsi="Arial" w:cs="Arial"/>
          <w:sz w:val="24"/>
          <w:szCs w:val="24"/>
        </w:rPr>
      </w:pPr>
    </w:p>
    <w:p w14:paraId="7C6F0D54" w14:textId="77777777" w:rsidR="005765A1" w:rsidRDefault="005765A1" w:rsidP="00372AD4">
      <w:pPr>
        <w:spacing w:line="480" w:lineRule="auto"/>
        <w:rPr>
          <w:rFonts w:ascii="Arial" w:hAnsi="Arial" w:cs="Arial"/>
          <w:sz w:val="24"/>
          <w:szCs w:val="24"/>
        </w:rPr>
      </w:pPr>
    </w:p>
    <w:p w14:paraId="22CCD43B" w14:textId="77777777" w:rsidR="005765A1" w:rsidRDefault="005765A1" w:rsidP="00372AD4">
      <w:pPr>
        <w:spacing w:line="480" w:lineRule="auto"/>
        <w:rPr>
          <w:rFonts w:ascii="Arial" w:hAnsi="Arial" w:cs="Arial"/>
          <w:sz w:val="24"/>
          <w:szCs w:val="24"/>
        </w:rPr>
      </w:pPr>
    </w:p>
    <w:p w14:paraId="5E00195B" w14:textId="77777777" w:rsidR="005765A1" w:rsidRPr="001753DE" w:rsidRDefault="005765A1" w:rsidP="00372AD4">
      <w:pPr>
        <w:spacing w:line="480" w:lineRule="auto"/>
        <w:rPr>
          <w:rFonts w:ascii="Arial" w:hAnsi="Arial" w:cs="Arial"/>
          <w:sz w:val="24"/>
          <w:szCs w:val="24"/>
        </w:rPr>
      </w:pPr>
    </w:p>
    <w:p w14:paraId="226A3E2F" w14:textId="0F4E2CB8" w:rsidR="00EA05C8" w:rsidRPr="001753DE" w:rsidRDefault="00EA05C8" w:rsidP="00484DF8">
      <w:pPr>
        <w:spacing w:line="360" w:lineRule="auto"/>
        <w:rPr>
          <w:rFonts w:ascii="Arial" w:hAnsi="Arial" w:cs="Arial"/>
          <w:b/>
          <w:bCs/>
          <w:sz w:val="32"/>
          <w:szCs w:val="32"/>
        </w:rPr>
      </w:pPr>
      <w:r w:rsidRPr="001753DE">
        <w:rPr>
          <w:rFonts w:ascii="Arial" w:hAnsi="Arial" w:cs="Arial"/>
          <w:b/>
          <w:bCs/>
          <w:sz w:val="32"/>
          <w:szCs w:val="32"/>
        </w:rPr>
        <w:lastRenderedPageBreak/>
        <w:t>Organization Structure, Culture, and Goals</w:t>
      </w:r>
    </w:p>
    <w:p w14:paraId="60E04705" w14:textId="1E46C63B" w:rsidR="00EA05C8" w:rsidRPr="001753DE" w:rsidRDefault="00066F5B" w:rsidP="00484DF8">
      <w:pPr>
        <w:spacing w:line="360" w:lineRule="auto"/>
        <w:rPr>
          <w:rFonts w:ascii="Arial" w:hAnsi="Arial" w:cs="Arial"/>
          <w:b/>
          <w:bCs/>
          <w:sz w:val="28"/>
          <w:szCs w:val="28"/>
        </w:rPr>
      </w:pPr>
      <w:r>
        <w:rPr>
          <w:rFonts w:ascii="Arial" w:hAnsi="Arial" w:cs="Arial"/>
          <w:b/>
          <w:bCs/>
          <w:sz w:val="28"/>
          <w:szCs w:val="28"/>
        </w:rPr>
        <w:t xml:space="preserve">1. </w:t>
      </w:r>
      <w:r w:rsidR="004E47F1" w:rsidRPr="001753DE">
        <w:rPr>
          <w:rFonts w:ascii="Arial" w:hAnsi="Arial" w:cs="Arial"/>
          <w:b/>
          <w:bCs/>
          <w:sz w:val="28"/>
          <w:szCs w:val="28"/>
        </w:rPr>
        <w:t>Organisation</w:t>
      </w:r>
      <w:r w:rsidR="00EA05C8" w:rsidRPr="001753DE">
        <w:rPr>
          <w:rFonts w:ascii="Arial" w:hAnsi="Arial" w:cs="Arial"/>
          <w:b/>
          <w:bCs/>
          <w:sz w:val="28"/>
          <w:szCs w:val="28"/>
        </w:rPr>
        <w:t xml:space="preserve"> Structure</w:t>
      </w:r>
    </w:p>
    <w:p w14:paraId="15CD1EFA" w14:textId="4E120484" w:rsidR="00EA05C8" w:rsidRPr="001753DE" w:rsidRDefault="00EA05C8" w:rsidP="00484DF8">
      <w:pPr>
        <w:spacing w:line="360" w:lineRule="auto"/>
        <w:rPr>
          <w:rFonts w:ascii="Arial" w:hAnsi="Arial" w:cs="Arial"/>
          <w:sz w:val="24"/>
          <w:szCs w:val="24"/>
        </w:rPr>
      </w:pPr>
      <w:r w:rsidRPr="001753DE">
        <w:rPr>
          <w:rFonts w:ascii="Arial" w:hAnsi="Arial" w:cs="Arial"/>
          <w:sz w:val="24"/>
          <w:szCs w:val="24"/>
        </w:rPr>
        <w:t>IHG operates a complex and multifaceted organi</w:t>
      </w:r>
      <w:r w:rsidR="0069144F" w:rsidRPr="001753DE">
        <w:rPr>
          <w:rFonts w:ascii="Arial" w:hAnsi="Arial" w:cs="Arial"/>
          <w:sz w:val="24"/>
          <w:szCs w:val="24"/>
        </w:rPr>
        <w:t>s</w:t>
      </w:r>
      <w:r w:rsidRPr="001753DE">
        <w:rPr>
          <w:rFonts w:ascii="Arial" w:hAnsi="Arial" w:cs="Arial"/>
          <w:sz w:val="24"/>
          <w:szCs w:val="24"/>
        </w:rPr>
        <w:t>ational structure designed to manage its extensive global portfolio effectively. The company's structure can be described as a hybrid model combining elements of functional, divisional, and matrix structures.</w:t>
      </w:r>
    </w:p>
    <w:p w14:paraId="792A110B" w14:textId="5087974A" w:rsidR="00EA05C8" w:rsidRPr="001753DE" w:rsidRDefault="00EA05C8" w:rsidP="00484DF8">
      <w:pPr>
        <w:spacing w:line="360" w:lineRule="auto"/>
        <w:rPr>
          <w:rFonts w:ascii="Arial" w:hAnsi="Arial" w:cs="Arial"/>
          <w:b/>
          <w:bCs/>
          <w:sz w:val="24"/>
          <w:szCs w:val="24"/>
        </w:rPr>
      </w:pPr>
      <w:r w:rsidRPr="001753DE">
        <w:rPr>
          <w:rFonts w:ascii="Arial" w:hAnsi="Arial" w:cs="Arial"/>
          <w:b/>
          <w:bCs/>
          <w:sz w:val="24"/>
          <w:szCs w:val="24"/>
        </w:rPr>
        <w:t>Functional Structure</w:t>
      </w:r>
    </w:p>
    <w:p w14:paraId="79579773" w14:textId="04DEA2CE" w:rsidR="00EA05C8" w:rsidRPr="001753DE" w:rsidRDefault="00123C68" w:rsidP="00484DF8">
      <w:pPr>
        <w:spacing w:line="360" w:lineRule="auto"/>
        <w:rPr>
          <w:rFonts w:ascii="Arial" w:hAnsi="Arial" w:cs="Arial"/>
          <w:sz w:val="24"/>
          <w:szCs w:val="24"/>
        </w:rPr>
      </w:pPr>
      <w:r w:rsidRPr="001753DE">
        <w:rPr>
          <w:rFonts w:ascii="Arial" w:hAnsi="Arial" w:cs="Arial"/>
          <w:sz w:val="24"/>
          <w:szCs w:val="24"/>
        </w:rPr>
        <w:t xml:space="preserve">At the corporate level, IHG employs a functional structure. This means the </w:t>
      </w:r>
      <w:r w:rsidR="0069144F" w:rsidRPr="001753DE">
        <w:rPr>
          <w:rFonts w:ascii="Arial" w:hAnsi="Arial" w:cs="Arial"/>
          <w:sz w:val="24"/>
          <w:szCs w:val="24"/>
        </w:rPr>
        <w:t>organisation</w:t>
      </w:r>
      <w:r w:rsidRPr="001753DE">
        <w:rPr>
          <w:rFonts w:ascii="Arial" w:hAnsi="Arial" w:cs="Arial"/>
          <w:sz w:val="24"/>
          <w:szCs w:val="24"/>
        </w:rPr>
        <w:t xml:space="preserve"> is divided into departments based on specific functions such as marketing, finance, human resources, and operations. Each department is led by a functional manager who is an expert in that </w:t>
      </w:r>
      <w:r w:rsidR="008E2436" w:rsidRPr="001753DE">
        <w:rPr>
          <w:rFonts w:ascii="Arial" w:hAnsi="Arial" w:cs="Arial"/>
          <w:sz w:val="24"/>
          <w:szCs w:val="24"/>
        </w:rPr>
        <w:t>area</w:t>
      </w:r>
      <w:r w:rsidRPr="001753DE">
        <w:rPr>
          <w:rFonts w:ascii="Arial" w:hAnsi="Arial" w:cs="Arial"/>
          <w:sz w:val="24"/>
          <w:szCs w:val="24"/>
        </w:rPr>
        <w:t>.</w:t>
      </w:r>
    </w:p>
    <w:p w14:paraId="02765EE6" w14:textId="77777777" w:rsidR="004E7D7A" w:rsidRPr="001753DE" w:rsidRDefault="003E4EBF" w:rsidP="00484DF8">
      <w:pPr>
        <w:spacing w:line="360" w:lineRule="auto"/>
        <w:rPr>
          <w:rFonts w:ascii="Arial" w:hAnsi="Arial" w:cs="Arial"/>
          <w:b/>
          <w:bCs/>
          <w:i/>
          <w:iCs/>
          <w:sz w:val="24"/>
          <w:szCs w:val="24"/>
        </w:rPr>
      </w:pPr>
      <w:r w:rsidRPr="001753DE">
        <w:rPr>
          <w:rFonts w:ascii="Arial" w:hAnsi="Arial" w:cs="Arial"/>
          <w:b/>
          <w:bCs/>
          <w:i/>
          <w:iCs/>
          <w:sz w:val="24"/>
          <w:szCs w:val="24"/>
        </w:rPr>
        <w:t>Benefits:</w:t>
      </w:r>
    </w:p>
    <w:p w14:paraId="790659B4" w14:textId="275BA930" w:rsidR="003E4EBF" w:rsidRPr="001753DE" w:rsidRDefault="003E4EBF" w:rsidP="00484DF8">
      <w:pPr>
        <w:pStyle w:val="ListParagraph"/>
        <w:numPr>
          <w:ilvl w:val="0"/>
          <w:numId w:val="13"/>
        </w:numPr>
        <w:spacing w:line="360" w:lineRule="auto"/>
        <w:rPr>
          <w:rFonts w:ascii="Arial" w:hAnsi="Arial" w:cs="Arial"/>
          <w:i/>
          <w:iCs/>
          <w:sz w:val="24"/>
          <w:szCs w:val="24"/>
        </w:rPr>
      </w:pPr>
      <w:r w:rsidRPr="001753DE">
        <w:rPr>
          <w:rFonts w:ascii="Arial" w:hAnsi="Arial" w:cs="Arial"/>
          <w:i/>
          <w:iCs/>
          <w:sz w:val="24"/>
          <w:szCs w:val="24"/>
        </w:rPr>
        <w:t>Specialization</w:t>
      </w:r>
      <w:r w:rsidRPr="001753DE">
        <w:rPr>
          <w:rFonts w:ascii="Arial" w:hAnsi="Arial" w:cs="Arial"/>
          <w:sz w:val="24"/>
          <w:szCs w:val="24"/>
        </w:rPr>
        <w:t>: Functional structure allows for a high degree of specialization where each department focuses on its core activities, leading to improved efficiency and expertise (Daft, 2021).</w:t>
      </w:r>
    </w:p>
    <w:p w14:paraId="3AA27298" w14:textId="3A56C2C4" w:rsidR="00554D23" w:rsidRPr="00C96609" w:rsidRDefault="003E4EBF" w:rsidP="00484DF8">
      <w:pPr>
        <w:pStyle w:val="ListParagraph"/>
        <w:numPr>
          <w:ilvl w:val="0"/>
          <w:numId w:val="13"/>
        </w:numPr>
        <w:spacing w:line="360" w:lineRule="auto"/>
        <w:rPr>
          <w:rFonts w:ascii="Arial" w:hAnsi="Arial" w:cs="Arial"/>
          <w:sz w:val="24"/>
          <w:szCs w:val="24"/>
        </w:rPr>
      </w:pPr>
      <w:r w:rsidRPr="001753DE">
        <w:rPr>
          <w:rFonts w:ascii="Arial" w:hAnsi="Arial" w:cs="Arial"/>
          <w:sz w:val="24"/>
          <w:szCs w:val="24"/>
        </w:rPr>
        <w:t>Efficiency</w:t>
      </w:r>
      <w:r w:rsidRPr="001753DE">
        <w:rPr>
          <w:rFonts w:ascii="Arial" w:hAnsi="Arial" w:cs="Arial"/>
          <w:i/>
          <w:iCs/>
          <w:sz w:val="24"/>
          <w:szCs w:val="24"/>
        </w:rPr>
        <w:t>:</w:t>
      </w:r>
      <w:r w:rsidRPr="001753DE">
        <w:rPr>
          <w:rFonts w:ascii="Arial" w:hAnsi="Arial" w:cs="Arial"/>
          <w:sz w:val="24"/>
          <w:szCs w:val="24"/>
        </w:rPr>
        <w:t xml:space="preserve"> Resource allocation within departments can be optimized, as similar tasks are grouped, enhancing operational efficiency (Jones, 2013).</w:t>
      </w:r>
    </w:p>
    <w:p w14:paraId="3DFE1980" w14:textId="3916CC25" w:rsidR="00554D23" w:rsidRPr="001753DE" w:rsidRDefault="00554D23" w:rsidP="00484DF8">
      <w:pPr>
        <w:spacing w:line="360" w:lineRule="auto"/>
        <w:rPr>
          <w:rFonts w:ascii="Arial" w:hAnsi="Arial" w:cs="Arial"/>
          <w:b/>
          <w:bCs/>
          <w:i/>
          <w:iCs/>
          <w:sz w:val="24"/>
          <w:szCs w:val="24"/>
        </w:rPr>
      </w:pPr>
      <w:r w:rsidRPr="001753DE">
        <w:rPr>
          <w:rFonts w:ascii="Arial" w:hAnsi="Arial" w:cs="Arial"/>
          <w:b/>
          <w:bCs/>
          <w:i/>
          <w:iCs/>
          <w:sz w:val="24"/>
          <w:szCs w:val="24"/>
        </w:rPr>
        <w:t>Challenges:</w:t>
      </w:r>
    </w:p>
    <w:p w14:paraId="20933EEC" w14:textId="77777777" w:rsidR="00554D23" w:rsidRPr="001753DE" w:rsidRDefault="00554D23" w:rsidP="00484DF8">
      <w:pPr>
        <w:pStyle w:val="ListParagraph"/>
        <w:numPr>
          <w:ilvl w:val="0"/>
          <w:numId w:val="14"/>
        </w:numPr>
        <w:spacing w:line="360" w:lineRule="auto"/>
        <w:rPr>
          <w:rFonts w:ascii="Arial" w:hAnsi="Arial" w:cs="Arial"/>
          <w:sz w:val="24"/>
          <w:szCs w:val="24"/>
        </w:rPr>
      </w:pPr>
      <w:r w:rsidRPr="001753DE">
        <w:rPr>
          <w:rFonts w:ascii="Arial" w:hAnsi="Arial" w:cs="Arial"/>
          <w:i/>
          <w:iCs/>
          <w:sz w:val="24"/>
          <w:szCs w:val="24"/>
        </w:rPr>
        <w:t>Coordination</w:t>
      </w:r>
      <w:r w:rsidRPr="001753DE">
        <w:rPr>
          <w:rFonts w:ascii="Arial" w:hAnsi="Arial" w:cs="Arial"/>
          <w:sz w:val="24"/>
          <w:szCs w:val="24"/>
        </w:rPr>
        <w:t>: Coordinating activities across different functional areas can be challenging, potentially leading to siloed thinking (Galbraith, 2014).</w:t>
      </w:r>
    </w:p>
    <w:p w14:paraId="09157B53" w14:textId="4BE19BB5" w:rsidR="00554D23" w:rsidRPr="001753DE" w:rsidRDefault="00554D23" w:rsidP="00484DF8">
      <w:pPr>
        <w:pStyle w:val="ListParagraph"/>
        <w:numPr>
          <w:ilvl w:val="0"/>
          <w:numId w:val="14"/>
        </w:numPr>
        <w:spacing w:line="360" w:lineRule="auto"/>
        <w:rPr>
          <w:rFonts w:ascii="Arial" w:hAnsi="Arial" w:cs="Arial"/>
          <w:sz w:val="24"/>
          <w:szCs w:val="24"/>
        </w:rPr>
      </w:pPr>
      <w:r w:rsidRPr="001753DE">
        <w:rPr>
          <w:rFonts w:ascii="Arial" w:hAnsi="Arial" w:cs="Arial"/>
          <w:i/>
          <w:iCs/>
          <w:sz w:val="24"/>
          <w:szCs w:val="24"/>
        </w:rPr>
        <w:t>Flexibility</w:t>
      </w:r>
      <w:r w:rsidRPr="001753DE">
        <w:rPr>
          <w:rFonts w:ascii="Arial" w:hAnsi="Arial" w:cs="Arial"/>
          <w:sz w:val="24"/>
          <w:szCs w:val="24"/>
        </w:rPr>
        <w:t>: The functional structure may lack the flexibility needed to quickly adapt to changes in the market or customer preferences (Mintzberg, 1983).</w:t>
      </w:r>
    </w:p>
    <w:p w14:paraId="50C3E886" w14:textId="77777777" w:rsidR="00972FFA" w:rsidRDefault="00972FFA" w:rsidP="00484DF8">
      <w:pPr>
        <w:spacing w:line="360" w:lineRule="auto"/>
        <w:rPr>
          <w:rFonts w:ascii="Arial" w:hAnsi="Arial" w:cs="Arial"/>
          <w:b/>
          <w:bCs/>
          <w:sz w:val="24"/>
          <w:szCs w:val="24"/>
        </w:rPr>
      </w:pPr>
    </w:p>
    <w:p w14:paraId="305A0F1D" w14:textId="4734D45E" w:rsidR="00EA05C8" w:rsidRPr="001753DE" w:rsidRDefault="00EA05C8" w:rsidP="00484DF8">
      <w:pPr>
        <w:spacing w:line="360" w:lineRule="auto"/>
        <w:rPr>
          <w:rFonts w:ascii="Arial" w:hAnsi="Arial" w:cs="Arial"/>
          <w:b/>
          <w:bCs/>
          <w:sz w:val="24"/>
          <w:szCs w:val="24"/>
        </w:rPr>
      </w:pPr>
      <w:r w:rsidRPr="001753DE">
        <w:rPr>
          <w:rFonts w:ascii="Arial" w:hAnsi="Arial" w:cs="Arial"/>
          <w:b/>
          <w:bCs/>
          <w:sz w:val="24"/>
          <w:szCs w:val="24"/>
        </w:rPr>
        <w:t>Divisional Structure</w:t>
      </w:r>
    </w:p>
    <w:p w14:paraId="114D7890" w14:textId="38D343A7" w:rsidR="008A112C" w:rsidRPr="001753DE" w:rsidRDefault="00E3462D" w:rsidP="00484DF8">
      <w:pPr>
        <w:spacing w:line="360" w:lineRule="auto"/>
        <w:rPr>
          <w:rFonts w:ascii="Arial" w:hAnsi="Arial" w:cs="Arial"/>
          <w:sz w:val="24"/>
          <w:szCs w:val="24"/>
        </w:rPr>
      </w:pPr>
      <w:r w:rsidRPr="001753DE">
        <w:rPr>
          <w:rFonts w:ascii="Arial" w:hAnsi="Arial" w:cs="Arial"/>
          <w:sz w:val="24"/>
          <w:szCs w:val="24"/>
        </w:rPr>
        <w:t>IHG’s divisional structure is evident at regional and brand levels. The organization is segmented into various divisions based on geographic regions (e.g., Americas, Europe, Middle East, Asia-Pacific) and brands (e.g., InterContinental, Holiday Inn, Crowne Plaza).</w:t>
      </w:r>
    </w:p>
    <w:p w14:paraId="1F9BCAEB" w14:textId="77777777" w:rsidR="00875D11" w:rsidRPr="001753DE" w:rsidRDefault="00875D11" w:rsidP="00484DF8">
      <w:pPr>
        <w:spacing w:line="360" w:lineRule="auto"/>
        <w:rPr>
          <w:rFonts w:ascii="Arial" w:hAnsi="Arial" w:cs="Arial"/>
          <w:b/>
          <w:bCs/>
          <w:sz w:val="24"/>
          <w:szCs w:val="24"/>
        </w:rPr>
      </w:pPr>
      <w:r w:rsidRPr="001753DE">
        <w:rPr>
          <w:rFonts w:ascii="Arial" w:hAnsi="Arial" w:cs="Arial"/>
          <w:b/>
          <w:bCs/>
          <w:i/>
          <w:iCs/>
          <w:sz w:val="24"/>
          <w:szCs w:val="24"/>
        </w:rPr>
        <w:lastRenderedPageBreak/>
        <w:t>Benefits</w:t>
      </w:r>
      <w:r w:rsidRPr="001753DE">
        <w:rPr>
          <w:rFonts w:ascii="Arial" w:hAnsi="Arial" w:cs="Arial"/>
          <w:b/>
          <w:bCs/>
          <w:sz w:val="24"/>
          <w:szCs w:val="24"/>
        </w:rPr>
        <w:t>:</w:t>
      </w:r>
    </w:p>
    <w:p w14:paraId="25296278" w14:textId="77777777" w:rsidR="00875D11" w:rsidRPr="001753DE" w:rsidRDefault="00875D11" w:rsidP="00484DF8">
      <w:pPr>
        <w:pStyle w:val="ListParagraph"/>
        <w:numPr>
          <w:ilvl w:val="0"/>
          <w:numId w:val="15"/>
        </w:numPr>
        <w:spacing w:line="360" w:lineRule="auto"/>
        <w:rPr>
          <w:rFonts w:ascii="Arial" w:hAnsi="Arial" w:cs="Arial"/>
          <w:sz w:val="24"/>
          <w:szCs w:val="24"/>
        </w:rPr>
      </w:pPr>
      <w:r w:rsidRPr="001753DE">
        <w:rPr>
          <w:rFonts w:ascii="Arial" w:hAnsi="Arial" w:cs="Arial"/>
          <w:i/>
          <w:iCs/>
          <w:sz w:val="24"/>
          <w:szCs w:val="24"/>
        </w:rPr>
        <w:t>Market Adaptation</w:t>
      </w:r>
      <w:r w:rsidRPr="001753DE">
        <w:rPr>
          <w:rFonts w:ascii="Arial" w:hAnsi="Arial" w:cs="Arial"/>
          <w:sz w:val="24"/>
          <w:szCs w:val="24"/>
        </w:rPr>
        <w:t>: Divisions operate semi-autonomously, allowing them to tailor strategies to local market conditions and consumer preferences (Galbraith, 2014).</w:t>
      </w:r>
    </w:p>
    <w:p w14:paraId="3FB362B2" w14:textId="77777777" w:rsidR="00875D11" w:rsidRPr="001753DE" w:rsidRDefault="00875D11" w:rsidP="00484DF8">
      <w:pPr>
        <w:pStyle w:val="ListParagraph"/>
        <w:numPr>
          <w:ilvl w:val="0"/>
          <w:numId w:val="15"/>
        </w:numPr>
        <w:spacing w:line="360" w:lineRule="auto"/>
        <w:rPr>
          <w:rFonts w:ascii="Arial" w:hAnsi="Arial" w:cs="Arial"/>
          <w:sz w:val="24"/>
          <w:szCs w:val="24"/>
        </w:rPr>
      </w:pPr>
      <w:r w:rsidRPr="001753DE">
        <w:rPr>
          <w:rFonts w:ascii="Arial" w:hAnsi="Arial" w:cs="Arial"/>
          <w:i/>
          <w:iCs/>
          <w:sz w:val="24"/>
          <w:szCs w:val="24"/>
        </w:rPr>
        <w:t>Focus</w:t>
      </w:r>
      <w:r w:rsidRPr="001753DE">
        <w:rPr>
          <w:rFonts w:ascii="Arial" w:hAnsi="Arial" w:cs="Arial"/>
          <w:sz w:val="24"/>
          <w:szCs w:val="24"/>
        </w:rPr>
        <w:t>: Each division can focus on specific market segments, improving customer service and brand management (Jones, 2013).</w:t>
      </w:r>
    </w:p>
    <w:p w14:paraId="5FDE1CFB" w14:textId="77777777" w:rsidR="00875D11" w:rsidRPr="001753DE" w:rsidRDefault="00875D11" w:rsidP="00484DF8">
      <w:pPr>
        <w:spacing w:line="360" w:lineRule="auto"/>
        <w:rPr>
          <w:rFonts w:ascii="Arial" w:hAnsi="Arial" w:cs="Arial"/>
          <w:b/>
          <w:bCs/>
          <w:sz w:val="24"/>
          <w:szCs w:val="24"/>
        </w:rPr>
      </w:pPr>
      <w:r w:rsidRPr="001753DE">
        <w:rPr>
          <w:rFonts w:ascii="Arial" w:hAnsi="Arial" w:cs="Arial"/>
          <w:b/>
          <w:bCs/>
          <w:i/>
          <w:iCs/>
          <w:sz w:val="24"/>
          <w:szCs w:val="24"/>
        </w:rPr>
        <w:t>Challenges</w:t>
      </w:r>
      <w:r w:rsidRPr="001753DE">
        <w:rPr>
          <w:rFonts w:ascii="Arial" w:hAnsi="Arial" w:cs="Arial"/>
          <w:b/>
          <w:bCs/>
          <w:sz w:val="24"/>
          <w:szCs w:val="24"/>
        </w:rPr>
        <w:t>:</w:t>
      </w:r>
    </w:p>
    <w:p w14:paraId="1F8CDE4D" w14:textId="77777777" w:rsidR="00875D11" w:rsidRPr="001753DE" w:rsidRDefault="00875D11" w:rsidP="00484DF8">
      <w:pPr>
        <w:pStyle w:val="ListParagraph"/>
        <w:numPr>
          <w:ilvl w:val="0"/>
          <w:numId w:val="16"/>
        </w:numPr>
        <w:spacing w:line="360" w:lineRule="auto"/>
        <w:rPr>
          <w:rFonts w:ascii="Arial" w:hAnsi="Arial" w:cs="Arial"/>
          <w:sz w:val="24"/>
          <w:szCs w:val="24"/>
        </w:rPr>
      </w:pPr>
      <w:r w:rsidRPr="001753DE">
        <w:rPr>
          <w:rFonts w:ascii="Arial" w:hAnsi="Arial" w:cs="Arial"/>
          <w:i/>
          <w:iCs/>
          <w:sz w:val="24"/>
          <w:szCs w:val="24"/>
        </w:rPr>
        <w:t>Duplication</w:t>
      </w:r>
      <w:r w:rsidRPr="001753DE">
        <w:rPr>
          <w:rFonts w:ascii="Arial" w:hAnsi="Arial" w:cs="Arial"/>
          <w:sz w:val="24"/>
          <w:szCs w:val="24"/>
        </w:rPr>
        <w:t>: There can be duplication of functions across divisions, leading to inefficiencies (Daft, 2021).</w:t>
      </w:r>
    </w:p>
    <w:p w14:paraId="653C69F0" w14:textId="446410C3" w:rsidR="003D31A3" w:rsidRDefault="00875D11" w:rsidP="00484DF8">
      <w:pPr>
        <w:pStyle w:val="ListParagraph"/>
        <w:numPr>
          <w:ilvl w:val="0"/>
          <w:numId w:val="16"/>
        </w:numPr>
        <w:spacing w:line="360" w:lineRule="auto"/>
        <w:rPr>
          <w:rFonts w:ascii="Arial" w:hAnsi="Arial" w:cs="Arial"/>
          <w:sz w:val="24"/>
          <w:szCs w:val="24"/>
        </w:rPr>
      </w:pPr>
      <w:r w:rsidRPr="001753DE">
        <w:rPr>
          <w:rFonts w:ascii="Arial" w:hAnsi="Arial" w:cs="Arial"/>
          <w:i/>
          <w:iCs/>
          <w:sz w:val="24"/>
          <w:szCs w:val="24"/>
        </w:rPr>
        <w:t>Control:</w:t>
      </w:r>
      <w:r w:rsidRPr="001753DE">
        <w:rPr>
          <w:rFonts w:ascii="Arial" w:hAnsi="Arial" w:cs="Arial"/>
          <w:sz w:val="24"/>
          <w:szCs w:val="24"/>
        </w:rPr>
        <w:t xml:space="preserve"> Maintaining consistent corporate policies and brand standards across diverse regions and brands can be challenging (Galbraith, 2014).</w:t>
      </w:r>
    </w:p>
    <w:p w14:paraId="5F9C3723" w14:textId="77777777" w:rsidR="008A112C" w:rsidRDefault="008A112C" w:rsidP="00484DF8">
      <w:pPr>
        <w:pStyle w:val="ListParagraph"/>
        <w:spacing w:line="360" w:lineRule="auto"/>
        <w:rPr>
          <w:rFonts w:ascii="Arial" w:hAnsi="Arial" w:cs="Arial"/>
          <w:sz w:val="24"/>
          <w:szCs w:val="24"/>
        </w:rPr>
      </w:pPr>
    </w:p>
    <w:p w14:paraId="0F70014C" w14:textId="77777777" w:rsidR="008A112C" w:rsidRDefault="008A112C" w:rsidP="00484DF8">
      <w:pPr>
        <w:pStyle w:val="ListParagraph"/>
        <w:spacing w:line="360" w:lineRule="auto"/>
        <w:rPr>
          <w:rFonts w:ascii="Arial" w:hAnsi="Arial" w:cs="Arial"/>
          <w:sz w:val="24"/>
          <w:szCs w:val="24"/>
        </w:rPr>
      </w:pPr>
    </w:p>
    <w:p w14:paraId="14080BC1" w14:textId="77777777" w:rsidR="008A112C" w:rsidRDefault="008A112C" w:rsidP="00484DF8">
      <w:pPr>
        <w:pStyle w:val="ListParagraph"/>
        <w:spacing w:line="360" w:lineRule="auto"/>
        <w:rPr>
          <w:rFonts w:ascii="Arial" w:hAnsi="Arial" w:cs="Arial"/>
          <w:sz w:val="24"/>
          <w:szCs w:val="24"/>
        </w:rPr>
      </w:pPr>
    </w:p>
    <w:p w14:paraId="6104B4FE" w14:textId="77777777" w:rsidR="00EA05C8" w:rsidRPr="001753DE" w:rsidRDefault="00EA05C8" w:rsidP="00484DF8">
      <w:pPr>
        <w:spacing w:line="360" w:lineRule="auto"/>
        <w:rPr>
          <w:rFonts w:ascii="Arial" w:hAnsi="Arial" w:cs="Arial"/>
          <w:b/>
          <w:bCs/>
          <w:sz w:val="24"/>
          <w:szCs w:val="24"/>
        </w:rPr>
      </w:pPr>
      <w:r w:rsidRPr="001753DE">
        <w:rPr>
          <w:rFonts w:ascii="Arial" w:hAnsi="Arial" w:cs="Arial"/>
          <w:b/>
          <w:bCs/>
          <w:sz w:val="24"/>
          <w:szCs w:val="24"/>
        </w:rPr>
        <w:t>Matrix Structure</w:t>
      </w:r>
    </w:p>
    <w:p w14:paraId="7E8DCCEF" w14:textId="11DE8D43" w:rsidR="00EA05C8" w:rsidRPr="001753DE" w:rsidRDefault="000B31B5" w:rsidP="00484DF8">
      <w:pPr>
        <w:spacing w:line="360" w:lineRule="auto"/>
        <w:rPr>
          <w:rFonts w:ascii="Arial" w:hAnsi="Arial" w:cs="Arial"/>
          <w:sz w:val="24"/>
          <w:szCs w:val="24"/>
        </w:rPr>
      </w:pPr>
      <w:r w:rsidRPr="001753DE">
        <w:rPr>
          <w:rFonts w:ascii="Arial" w:hAnsi="Arial" w:cs="Arial"/>
          <w:sz w:val="24"/>
          <w:szCs w:val="24"/>
        </w:rPr>
        <w:t>The matrix structure at IHG integrates both functional and divisional approaches, facilitating cross-functional collaboration and ensuring that strategic objectives align across all levels of the organization. This means employees may report to both a functional manager and a divisional manager.</w:t>
      </w:r>
    </w:p>
    <w:p w14:paraId="54D7182B" w14:textId="77777777" w:rsidR="00D44EB8" w:rsidRDefault="00D44EB8" w:rsidP="00484DF8">
      <w:pPr>
        <w:spacing w:line="360" w:lineRule="auto"/>
        <w:rPr>
          <w:rFonts w:ascii="Arial" w:hAnsi="Arial" w:cs="Arial"/>
          <w:b/>
          <w:bCs/>
          <w:i/>
          <w:iCs/>
          <w:sz w:val="24"/>
          <w:szCs w:val="24"/>
        </w:rPr>
      </w:pPr>
    </w:p>
    <w:p w14:paraId="6099C36A" w14:textId="5635464F" w:rsidR="000B31B5" w:rsidRPr="001753DE" w:rsidRDefault="000B31B5" w:rsidP="00484DF8">
      <w:pPr>
        <w:spacing w:line="360" w:lineRule="auto"/>
        <w:rPr>
          <w:rFonts w:ascii="Arial" w:hAnsi="Arial" w:cs="Arial"/>
          <w:b/>
          <w:bCs/>
          <w:sz w:val="24"/>
          <w:szCs w:val="24"/>
        </w:rPr>
      </w:pPr>
      <w:r w:rsidRPr="001753DE">
        <w:rPr>
          <w:rFonts w:ascii="Arial" w:hAnsi="Arial" w:cs="Arial"/>
          <w:b/>
          <w:bCs/>
          <w:i/>
          <w:iCs/>
          <w:sz w:val="24"/>
          <w:szCs w:val="24"/>
        </w:rPr>
        <w:t>Benefits</w:t>
      </w:r>
      <w:r w:rsidRPr="001753DE">
        <w:rPr>
          <w:rFonts w:ascii="Arial" w:hAnsi="Arial" w:cs="Arial"/>
          <w:b/>
          <w:bCs/>
          <w:sz w:val="24"/>
          <w:szCs w:val="24"/>
        </w:rPr>
        <w:t>:</w:t>
      </w:r>
    </w:p>
    <w:p w14:paraId="132F0E7D" w14:textId="77777777" w:rsidR="000B31B5" w:rsidRPr="001753DE" w:rsidRDefault="000B31B5" w:rsidP="00484DF8">
      <w:pPr>
        <w:pStyle w:val="ListParagraph"/>
        <w:numPr>
          <w:ilvl w:val="0"/>
          <w:numId w:val="17"/>
        </w:numPr>
        <w:spacing w:line="360" w:lineRule="auto"/>
        <w:rPr>
          <w:rFonts w:ascii="Arial" w:hAnsi="Arial" w:cs="Arial"/>
          <w:sz w:val="24"/>
          <w:szCs w:val="24"/>
        </w:rPr>
      </w:pPr>
      <w:r w:rsidRPr="001753DE">
        <w:rPr>
          <w:rFonts w:ascii="Arial" w:hAnsi="Arial" w:cs="Arial"/>
          <w:i/>
          <w:iCs/>
          <w:sz w:val="24"/>
          <w:szCs w:val="24"/>
        </w:rPr>
        <w:t>Flexibility</w:t>
      </w:r>
      <w:r w:rsidRPr="001753DE">
        <w:rPr>
          <w:rFonts w:ascii="Arial" w:hAnsi="Arial" w:cs="Arial"/>
          <w:sz w:val="24"/>
          <w:szCs w:val="24"/>
        </w:rPr>
        <w:t>: The matrix structure provides the flexibility to respond to changes and enables effective use of resources across projects and divisions (Davis &amp; Lawrence, 1978).</w:t>
      </w:r>
    </w:p>
    <w:p w14:paraId="0F4B9A52" w14:textId="77777777" w:rsidR="000B31B5" w:rsidRPr="001753DE" w:rsidRDefault="000B31B5" w:rsidP="00484DF8">
      <w:pPr>
        <w:pStyle w:val="ListParagraph"/>
        <w:numPr>
          <w:ilvl w:val="0"/>
          <w:numId w:val="17"/>
        </w:numPr>
        <w:spacing w:line="360" w:lineRule="auto"/>
        <w:rPr>
          <w:rFonts w:ascii="Arial" w:hAnsi="Arial" w:cs="Arial"/>
          <w:sz w:val="24"/>
          <w:szCs w:val="24"/>
        </w:rPr>
      </w:pPr>
      <w:r w:rsidRPr="001753DE">
        <w:rPr>
          <w:rFonts w:ascii="Arial" w:hAnsi="Arial" w:cs="Arial"/>
          <w:i/>
          <w:iCs/>
          <w:sz w:val="24"/>
          <w:szCs w:val="24"/>
        </w:rPr>
        <w:t>Collaboration</w:t>
      </w:r>
      <w:r w:rsidRPr="001753DE">
        <w:rPr>
          <w:rFonts w:ascii="Arial" w:hAnsi="Arial" w:cs="Arial"/>
          <w:sz w:val="24"/>
          <w:szCs w:val="24"/>
        </w:rPr>
        <w:t>: Encourages collaboration and communication between functional and divisional units, promoting innovation and a unified approach to strategy implementation (Galbraith, 2014).</w:t>
      </w:r>
    </w:p>
    <w:p w14:paraId="45768D61" w14:textId="77777777" w:rsidR="00663C4A" w:rsidRDefault="00663C4A" w:rsidP="00484DF8">
      <w:pPr>
        <w:spacing w:line="360" w:lineRule="auto"/>
        <w:rPr>
          <w:rFonts w:ascii="Arial" w:hAnsi="Arial" w:cs="Arial"/>
          <w:b/>
          <w:bCs/>
          <w:i/>
          <w:iCs/>
          <w:sz w:val="24"/>
          <w:szCs w:val="24"/>
        </w:rPr>
      </w:pPr>
    </w:p>
    <w:p w14:paraId="48D3F213" w14:textId="77777777" w:rsidR="00663C4A" w:rsidRDefault="00663C4A" w:rsidP="00484DF8">
      <w:pPr>
        <w:spacing w:line="360" w:lineRule="auto"/>
        <w:rPr>
          <w:rFonts w:ascii="Arial" w:hAnsi="Arial" w:cs="Arial"/>
          <w:b/>
          <w:bCs/>
          <w:i/>
          <w:iCs/>
          <w:sz w:val="24"/>
          <w:szCs w:val="24"/>
        </w:rPr>
      </w:pPr>
    </w:p>
    <w:p w14:paraId="626BE526" w14:textId="701AA25E" w:rsidR="000B31B5" w:rsidRPr="001753DE" w:rsidRDefault="000B31B5" w:rsidP="00484DF8">
      <w:pPr>
        <w:spacing w:line="360" w:lineRule="auto"/>
        <w:rPr>
          <w:rFonts w:ascii="Arial" w:hAnsi="Arial" w:cs="Arial"/>
          <w:b/>
          <w:bCs/>
          <w:sz w:val="24"/>
          <w:szCs w:val="24"/>
        </w:rPr>
      </w:pPr>
      <w:r w:rsidRPr="001753DE">
        <w:rPr>
          <w:rFonts w:ascii="Arial" w:hAnsi="Arial" w:cs="Arial"/>
          <w:b/>
          <w:bCs/>
          <w:i/>
          <w:iCs/>
          <w:sz w:val="24"/>
          <w:szCs w:val="24"/>
        </w:rPr>
        <w:lastRenderedPageBreak/>
        <w:t>Challenges</w:t>
      </w:r>
      <w:r w:rsidRPr="001753DE">
        <w:rPr>
          <w:rFonts w:ascii="Arial" w:hAnsi="Arial" w:cs="Arial"/>
          <w:b/>
          <w:bCs/>
          <w:sz w:val="24"/>
          <w:szCs w:val="24"/>
        </w:rPr>
        <w:t>:</w:t>
      </w:r>
    </w:p>
    <w:p w14:paraId="7CD2C606" w14:textId="77777777" w:rsidR="000B31B5" w:rsidRPr="001753DE" w:rsidRDefault="000B31B5" w:rsidP="00484DF8">
      <w:pPr>
        <w:pStyle w:val="ListParagraph"/>
        <w:numPr>
          <w:ilvl w:val="0"/>
          <w:numId w:val="18"/>
        </w:numPr>
        <w:spacing w:line="360" w:lineRule="auto"/>
        <w:rPr>
          <w:rFonts w:ascii="Arial" w:hAnsi="Arial" w:cs="Arial"/>
          <w:sz w:val="24"/>
          <w:szCs w:val="24"/>
        </w:rPr>
      </w:pPr>
      <w:r w:rsidRPr="001753DE">
        <w:rPr>
          <w:rFonts w:ascii="Arial" w:hAnsi="Arial" w:cs="Arial"/>
          <w:i/>
          <w:iCs/>
          <w:sz w:val="24"/>
          <w:szCs w:val="24"/>
        </w:rPr>
        <w:t>Complexity</w:t>
      </w:r>
      <w:r w:rsidRPr="001753DE">
        <w:rPr>
          <w:rFonts w:ascii="Arial" w:hAnsi="Arial" w:cs="Arial"/>
          <w:sz w:val="24"/>
          <w:szCs w:val="24"/>
        </w:rPr>
        <w:t>: This structure can be complex to manage, with potential conflicts arising from dual reporting lines (Mintzberg, 1983).</w:t>
      </w:r>
    </w:p>
    <w:p w14:paraId="49BFA2BF" w14:textId="4CE910F9" w:rsidR="000B31B5" w:rsidRPr="001753DE" w:rsidRDefault="000B31B5" w:rsidP="00484DF8">
      <w:pPr>
        <w:pStyle w:val="ListParagraph"/>
        <w:numPr>
          <w:ilvl w:val="0"/>
          <w:numId w:val="18"/>
        </w:numPr>
        <w:spacing w:line="360" w:lineRule="auto"/>
        <w:rPr>
          <w:rFonts w:ascii="Arial" w:hAnsi="Arial" w:cs="Arial"/>
          <w:sz w:val="24"/>
          <w:szCs w:val="24"/>
        </w:rPr>
      </w:pPr>
      <w:r w:rsidRPr="001753DE">
        <w:rPr>
          <w:rFonts w:ascii="Arial" w:hAnsi="Arial" w:cs="Arial"/>
          <w:i/>
          <w:iCs/>
          <w:sz w:val="24"/>
          <w:szCs w:val="24"/>
        </w:rPr>
        <w:t>Decision-Making:</w:t>
      </w:r>
      <w:r w:rsidRPr="001753DE">
        <w:rPr>
          <w:rFonts w:ascii="Arial" w:hAnsi="Arial" w:cs="Arial"/>
          <w:sz w:val="24"/>
          <w:szCs w:val="24"/>
        </w:rPr>
        <w:t xml:space="preserve"> </w:t>
      </w:r>
      <w:r w:rsidR="004E7D7A" w:rsidRPr="001753DE">
        <w:rPr>
          <w:rFonts w:ascii="Arial" w:hAnsi="Arial" w:cs="Arial"/>
          <w:sz w:val="24"/>
          <w:szCs w:val="24"/>
        </w:rPr>
        <w:t>This can</w:t>
      </w:r>
      <w:r w:rsidRPr="001753DE">
        <w:rPr>
          <w:rFonts w:ascii="Arial" w:hAnsi="Arial" w:cs="Arial"/>
          <w:sz w:val="24"/>
          <w:szCs w:val="24"/>
        </w:rPr>
        <w:t xml:space="preserve"> lead to slower decision-making processes due to the need for consensus between different managers (Daft, 2021).</w:t>
      </w:r>
    </w:p>
    <w:p w14:paraId="61EA6134" w14:textId="77777777" w:rsidR="000B31B5" w:rsidRPr="001753DE" w:rsidRDefault="000B31B5" w:rsidP="00484DF8">
      <w:pPr>
        <w:spacing w:line="360" w:lineRule="auto"/>
        <w:rPr>
          <w:rFonts w:ascii="Arial" w:hAnsi="Arial" w:cs="Arial"/>
          <w:sz w:val="24"/>
          <w:szCs w:val="24"/>
        </w:rPr>
      </w:pPr>
    </w:p>
    <w:p w14:paraId="20FBEC5B" w14:textId="2D4D65EE" w:rsidR="00EA05C8" w:rsidRPr="001753DE" w:rsidRDefault="009914DA" w:rsidP="00484DF8">
      <w:pPr>
        <w:spacing w:line="360" w:lineRule="auto"/>
        <w:rPr>
          <w:rFonts w:ascii="Arial" w:hAnsi="Arial" w:cs="Arial"/>
          <w:b/>
          <w:bCs/>
          <w:sz w:val="28"/>
          <w:szCs w:val="28"/>
        </w:rPr>
      </w:pPr>
      <w:r>
        <w:rPr>
          <w:rFonts w:ascii="Arial" w:hAnsi="Arial" w:cs="Arial"/>
          <w:b/>
          <w:bCs/>
          <w:sz w:val="28"/>
          <w:szCs w:val="28"/>
        </w:rPr>
        <w:t xml:space="preserve">2. </w:t>
      </w:r>
      <w:r w:rsidRPr="001753DE">
        <w:rPr>
          <w:rFonts w:ascii="Arial" w:hAnsi="Arial" w:cs="Arial"/>
          <w:b/>
          <w:bCs/>
          <w:sz w:val="28"/>
          <w:szCs w:val="28"/>
        </w:rPr>
        <w:t>Organi</w:t>
      </w:r>
      <w:r>
        <w:rPr>
          <w:rFonts w:ascii="Arial" w:hAnsi="Arial" w:cs="Arial"/>
          <w:b/>
          <w:bCs/>
          <w:sz w:val="28"/>
          <w:szCs w:val="28"/>
        </w:rPr>
        <w:t>s</w:t>
      </w:r>
      <w:r w:rsidRPr="001753DE">
        <w:rPr>
          <w:rFonts w:ascii="Arial" w:hAnsi="Arial" w:cs="Arial"/>
          <w:b/>
          <w:bCs/>
          <w:sz w:val="28"/>
          <w:szCs w:val="28"/>
        </w:rPr>
        <w:t>ation</w:t>
      </w:r>
      <w:r w:rsidR="00EA05C8" w:rsidRPr="001753DE">
        <w:rPr>
          <w:rFonts w:ascii="Arial" w:hAnsi="Arial" w:cs="Arial"/>
          <w:b/>
          <w:bCs/>
          <w:sz w:val="28"/>
          <w:szCs w:val="28"/>
        </w:rPr>
        <w:t xml:space="preserve"> Culture</w:t>
      </w:r>
    </w:p>
    <w:p w14:paraId="7BA71886" w14:textId="5C24A667" w:rsidR="00EA05C8" w:rsidRPr="001753DE" w:rsidRDefault="00EA05C8" w:rsidP="00484DF8">
      <w:pPr>
        <w:spacing w:line="360" w:lineRule="auto"/>
        <w:rPr>
          <w:rFonts w:ascii="Arial" w:hAnsi="Arial" w:cs="Arial"/>
          <w:sz w:val="24"/>
          <w:szCs w:val="24"/>
        </w:rPr>
      </w:pPr>
      <w:r w:rsidRPr="001753DE">
        <w:rPr>
          <w:rFonts w:ascii="Arial" w:hAnsi="Arial" w:cs="Arial"/>
          <w:sz w:val="24"/>
          <w:szCs w:val="24"/>
        </w:rPr>
        <w:t xml:space="preserve">IHG's organizational culture is </w:t>
      </w:r>
      <w:r w:rsidR="00464D43" w:rsidRPr="001753DE">
        <w:rPr>
          <w:rFonts w:ascii="Arial" w:hAnsi="Arial" w:cs="Arial"/>
          <w:sz w:val="24"/>
          <w:szCs w:val="24"/>
        </w:rPr>
        <w:t>centred</w:t>
      </w:r>
      <w:r w:rsidRPr="001753DE">
        <w:rPr>
          <w:rFonts w:ascii="Arial" w:hAnsi="Arial" w:cs="Arial"/>
          <w:sz w:val="24"/>
          <w:szCs w:val="24"/>
        </w:rPr>
        <w:t xml:space="preserve"> around its commitment to providing "True Hospitality for everyone." This culture emphasizes service excellence, diversity and inclusion, sustainability, and innovation.</w:t>
      </w:r>
    </w:p>
    <w:p w14:paraId="5464D918" w14:textId="77777777" w:rsidR="00EA05C8" w:rsidRPr="001753DE" w:rsidRDefault="00EA05C8" w:rsidP="00484DF8">
      <w:pPr>
        <w:spacing w:line="360" w:lineRule="auto"/>
        <w:rPr>
          <w:rFonts w:ascii="Arial" w:hAnsi="Arial" w:cs="Arial"/>
          <w:sz w:val="24"/>
          <w:szCs w:val="24"/>
        </w:rPr>
      </w:pPr>
    </w:p>
    <w:p w14:paraId="3BE956D8" w14:textId="77777777" w:rsidR="00EA05C8" w:rsidRPr="001753DE" w:rsidRDefault="00EA05C8" w:rsidP="00484DF8">
      <w:pPr>
        <w:spacing w:line="360" w:lineRule="auto"/>
        <w:rPr>
          <w:rFonts w:ascii="Arial" w:hAnsi="Arial" w:cs="Arial"/>
          <w:b/>
          <w:bCs/>
          <w:sz w:val="24"/>
          <w:szCs w:val="24"/>
        </w:rPr>
      </w:pPr>
      <w:r w:rsidRPr="001753DE">
        <w:rPr>
          <w:rFonts w:ascii="Arial" w:hAnsi="Arial" w:cs="Arial"/>
          <w:b/>
          <w:bCs/>
          <w:sz w:val="24"/>
          <w:szCs w:val="24"/>
        </w:rPr>
        <w:t>Service Excellence</w:t>
      </w:r>
    </w:p>
    <w:p w14:paraId="01B5703E" w14:textId="77777777" w:rsidR="00EA05C8" w:rsidRPr="001753DE" w:rsidRDefault="00EA05C8" w:rsidP="00484DF8">
      <w:pPr>
        <w:spacing w:line="360" w:lineRule="auto"/>
        <w:rPr>
          <w:rFonts w:ascii="Arial" w:hAnsi="Arial" w:cs="Arial"/>
          <w:sz w:val="24"/>
          <w:szCs w:val="24"/>
        </w:rPr>
      </w:pPr>
      <w:r w:rsidRPr="001753DE">
        <w:rPr>
          <w:rFonts w:ascii="Arial" w:hAnsi="Arial" w:cs="Arial"/>
          <w:sz w:val="24"/>
          <w:szCs w:val="24"/>
        </w:rPr>
        <w:t>The company's culture promotes exceptional service, as reflected in its rigorous training programs and customer feedback systems designed to enhance the guest experience (IHG, 2023).</w:t>
      </w:r>
    </w:p>
    <w:p w14:paraId="289FB0D9" w14:textId="77777777" w:rsidR="00EA05C8" w:rsidRPr="001753DE" w:rsidRDefault="00EA05C8" w:rsidP="00484DF8">
      <w:pPr>
        <w:spacing w:line="360" w:lineRule="auto"/>
        <w:rPr>
          <w:rFonts w:ascii="Arial" w:hAnsi="Arial" w:cs="Arial"/>
          <w:sz w:val="24"/>
          <w:szCs w:val="24"/>
        </w:rPr>
      </w:pPr>
    </w:p>
    <w:p w14:paraId="115042C3" w14:textId="77777777" w:rsidR="00EA05C8" w:rsidRPr="001753DE" w:rsidRDefault="00EA05C8" w:rsidP="00484DF8">
      <w:pPr>
        <w:spacing w:line="360" w:lineRule="auto"/>
        <w:rPr>
          <w:rFonts w:ascii="Arial" w:hAnsi="Arial" w:cs="Arial"/>
          <w:b/>
          <w:bCs/>
          <w:sz w:val="24"/>
          <w:szCs w:val="24"/>
        </w:rPr>
      </w:pPr>
      <w:r w:rsidRPr="001753DE">
        <w:rPr>
          <w:rFonts w:ascii="Arial" w:hAnsi="Arial" w:cs="Arial"/>
          <w:b/>
          <w:bCs/>
          <w:sz w:val="24"/>
          <w:szCs w:val="24"/>
        </w:rPr>
        <w:t>Diversity and Inclusion</w:t>
      </w:r>
    </w:p>
    <w:p w14:paraId="4F1DF9B9" w14:textId="77777777" w:rsidR="00EA05C8" w:rsidRPr="001753DE" w:rsidRDefault="00EA05C8" w:rsidP="00484DF8">
      <w:pPr>
        <w:spacing w:line="360" w:lineRule="auto"/>
        <w:rPr>
          <w:rFonts w:ascii="Arial" w:hAnsi="Arial" w:cs="Arial"/>
          <w:sz w:val="24"/>
          <w:szCs w:val="24"/>
        </w:rPr>
      </w:pPr>
      <w:r w:rsidRPr="001753DE">
        <w:rPr>
          <w:rFonts w:ascii="Arial" w:hAnsi="Arial" w:cs="Arial"/>
          <w:sz w:val="24"/>
          <w:szCs w:val="24"/>
        </w:rPr>
        <w:t>IHG fosters a culture of diversity and inclusion, encouraging a workplace where all employees feel valued and respected. This is evident in their various diversity initiatives and employee resource groups (IHG, 2023; Green et al., 2019).</w:t>
      </w:r>
    </w:p>
    <w:p w14:paraId="4C02019A" w14:textId="77777777" w:rsidR="00EA05C8" w:rsidRPr="001753DE" w:rsidRDefault="00EA05C8" w:rsidP="00484DF8">
      <w:pPr>
        <w:spacing w:line="360" w:lineRule="auto"/>
        <w:rPr>
          <w:rFonts w:ascii="Arial" w:hAnsi="Arial" w:cs="Arial"/>
          <w:sz w:val="24"/>
          <w:szCs w:val="24"/>
        </w:rPr>
      </w:pPr>
    </w:p>
    <w:p w14:paraId="04045128" w14:textId="77777777" w:rsidR="00EA05C8" w:rsidRPr="001753DE" w:rsidRDefault="00EA05C8" w:rsidP="00484DF8">
      <w:pPr>
        <w:spacing w:line="360" w:lineRule="auto"/>
        <w:rPr>
          <w:rFonts w:ascii="Arial" w:hAnsi="Arial" w:cs="Arial"/>
          <w:b/>
          <w:bCs/>
          <w:sz w:val="24"/>
          <w:szCs w:val="24"/>
        </w:rPr>
      </w:pPr>
      <w:r w:rsidRPr="001753DE">
        <w:rPr>
          <w:rFonts w:ascii="Arial" w:hAnsi="Arial" w:cs="Arial"/>
          <w:b/>
          <w:bCs/>
          <w:sz w:val="24"/>
          <w:szCs w:val="24"/>
        </w:rPr>
        <w:t>Sustainability</w:t>
      </w:r>
    </w:p>
    <w:p w14:paraId="2A78F3C6" w14:textId="77777777" w:rsidR="007940C3" w:rsidRPr="001753DE" w:rsidRDefault="00EA05C8" w:rsidP="00484DF8">
      <w:pPr>
        <w:spacing w:line="360" w:lineRule="auto"/>
        <w:rPr>
          <w:rFonts w:ascii="Arial" w:hAnsi="Arial" w:cs="Arial"/>
          <w:sz w:val="24"/>
          <w:szCs w:val="24"/>
        </w:rPr>
      </w:pPr>
      <w:r w:rsidRPr="001753DE">
        <w:rPr>
          <w:rFonts w:ascii="Arial" w:hAnsi="Arial" w:cs="Arial"/>
          <w:sz w:val="24"/>
          <w:szCs w:val="24"/>
        </w:rPr>
        <w:t>IHG's commitment to sustainability is embedded in its culture, with initiatives aimed at reducing environmental impact and promoting sustainable practices across its operations (Russo &amp; Fouts, 1997; IHG, 2023).</w:t>
      </w:r>
    </w:p>
    <w:p w14:paraId="21DC4085" w14:textId="77777777" w:rsidR="00D44EB8" w:rsidRDefault="00D44EB8" w:rsidP="00484DF8">
      <w:pPr>
        <w:spacing w:line="360" w:lineRule="auto"/>
        <w:rPr>
          <w:rFonts w:ascii="Arial" w:hAnsi="Arial" w:cs="Arial"/>
          <w:b/>
          <w:bCs/>
          <w:sz w:val="24"/>
          <w:szCs w:val="24"/>
        </w:rPr>
      </w:pPr>
    </w:p>
    <w:p w14:paraId="5F15FE59" w14:textId="77777777" w:rsidR="00663C4A" w:rsidRDefault="00663C4A" w:rsidP="00484DF8">
      <w:pPr>
        <w:spacing w:line="360" w:lineRule="auto"/>
        <w:rPr>
          <w:rFonts w:ascii="Arial" w:hAnsi="Arial" w:cs="Arial"/>
          <w:b/>
          <w:bCs/>
          <w:sz w:val="24"/>
          <w:szCs w:val="24"/>
        </w:rPr>
      </w:pPr>
    </w:p>
    <w:p w14:paraId="6CB15AC2" w14:textId="5AC710CC" w:rsidR="00EA05C8" w:rsidRPr="001753DE" w:rsidRDefault="00EA05C8" w:rsidP="00484DF8">
      <w:pPr>
        <w:spacing w:line="360" w:lineRule="auto"/>
        <w:rPr>
          <w:rFonts w:ascii="Arial" w:hAnsi="Arial" w:cs="Arial"/>
          <w:sz w:val="24"/>
          <w:szCs w:val="24"/>
        </w:rPr>
      </w:pPr>
      <w:r w:rsidRPr="001753DE">
        <w:rPr>
          <w:rFonts w:ascii="Arial" w:hAnsi="Arial" w:cs="Arial"/>
          <w:b/>
          <w:bCs/>
          <w:sz w:val="24"/>
          <w:szCs w:val="24"/>
        </w:rPr>
        <w:lastRenderedPageBreak/>
        <w:t>Innovation</w:t>
      </w:r>
    </w:p>
    <w:p w14:paraId="6AF3BE3C" w14:textId="77777777" w:rsidR="00EA05C8" w:rsidRPr="001753DE" w:rsidRDefault="00EA05C8" w:rsidP="00484DF8">
      <w:pPr>
        <w:spacing w:line="360" w:lineRule="auto"/>
        <w:rPr>
          <w:rFonts w:ascii="Arial" w:hAnsi="Arial" w:cs="Arial"/>
          <w:sz w:val="24"/>
          <w:szCs w:val="24"/>
        </w:rPr>
      </w:pPr>
      <w:r w:rsidRPr="001753DE">
        <w:rPr>
          <w:rFonts w:ascii="Arial" w:hAnsi="Arial" w:cs="Arial"/>
          <w:sz w:val="24"/>
          <w:szCs w:val="24"/>
        </w:rPr>
        <w:t>IHG encourages innovation through its culture, supporting continuous improvement and the adoption of new technologies to enhance the guest experience and operational efficiency (Schein, 2010).</w:t>
      </w:r>
    </w:p>
    <w:p w14:paraId="5F9BBCD7" w14:textId="1396533C" w:rsidR="00EA05C8" w:rsidRPr="001753DE" w:rsidRDefault="009914DA" w:rsidP="00484DF8">
      <w:pPr>
        <w:spacing w:line="360" w:lineRule="auto"/>
        <w:rPr>
          <w:rFonts w:ascii="Arial" w:hAnsi="Arial" w:cs="Arial"/>
          <w:b/>
          <w:bCs/>
          <w:sz w:val="28"/>
          <w:szCs w:val="28"/>
        </w:rPr>
      </w:pPr>
      <w:r>
        <w:rPr>
          <w:rFonts w:ascii="Arial" w:hAnsi="Arial" w:cs="Arial"/>
          <w:b/>
          <w:bCs/>
          <w:sz w:val="28"/>
          <w:szCs w:val="28"/>
        </w:rPr>
        <w:t xml:space="preserve">3. </w:t>
      </w:r>
      <w:r w:rsidR="00EA05C8" w:rsidRPr="001753DE">
        <w:rPr>
          <w:rFonts w:ascii="Arial" w:hAnsi="Arial" w:cs="Arial"/>
          <w:b/>
          <w:bCs/>
          <w:sz w:val="28"/>
          <w:szCs w:val="28"/>
        </w:rPr>
        <w:t>Organi</w:t>
      </w:r>
      <w:r>
        <w:rPr>
          <w:rFonts w:ascii="Arial" w:hAnsi="Arial" w:cs="Arial"/>
          <w:b/>
          <w:bCs/>
          <w:sz w:val="28"/>
          <w:szCs w:val="28"/>
        </w:rPr>
        <w:t>s</w:t>
      </w:r>
      <w:r w:rsidR="00EA05C8" w:rsidRPr="001753DE">
        <w:rPr>
          <w:rFonts w:ascii="Arial" w:hAnsi="Arial" w:cs="Arial"/>
          <w:b/>
          <w:bCs/>
          <w:sz w:val="28"/>
          <w:szCs w:val="28"/>
        </w:rPr>
        <w:t>ation Goals</w:t>
      </w:r>
    </w:p>
    <w:p w14:paraId="74A85B52" w14:textId="77777777" w:rsidR="00EA05C8" w:rsidRPr="001753DE" w:rsidRDefault="00EA05C8" w:rsidP="00484DF8">
      <w:pPr>
        <w:spacing w:line="360" w:lineRule="auto"/>
        <w:rPr>
          <w:rFonts w:ascii="Arial" w:hAnsi="Arial" w:cs="Arial"/>
          <w:sz w:val="24"/>
          <w:szCs w:val="24"/>
        </w:rPr>
      </w:pPr>
      <w:r w:rsidRPr="001753DE">
        <w:rPr>
          <w:rFonts w:ascii="Arial" w:hAnsi="Arial" w:cs="Arial"/>
          <w:sz w:val="24"/>
          <w:szCs w:val="24"/>
        </w:rPr>
        <w:t>IHG's goals are aligned with its mission to deliver exceptional experiences to guests, create value for shareholders, and contribute positively to communities and the environment.</w:t>
      </w:r>
    </w:p>
    <w:p w14:paraId="79C4431C" w14:textId="77777777" w:rsidR="00EA05C8" w:rsidRPr="001753DE" w:rsidRDefault="00EA05C8" w:rsidP="00484DF8">
      <w:pPr>
        <w:spacing w:line="360" w:lineRule="auto"/>
        <w:rPr>
          <w:rFonts w:ascii="Arial" w:hAnsi="Arial" w:cs="Arial"/>
          <w:sz w:val="24"/>
          <w:szCs w:val="24"/>
        </w:rPr>
      </w:pPr>
    </w:p>
    <w:p w14:paraId="794F7FC8" w14:textId="77777777" w:rsidR="00EA05C8" w:rsidRPr="001753DE" w:rsidRDefault="00EA05C8" w:rsidP="00484DF8">
      <w:pPr>
        <w:spacing w:line="360" w:lineRule="auto"/>
        <w:rPr>
          <w:rFonts w:ascii="Arial" w:hAnsi="Arial" w:cs="Arial"/>
          <w:b/>
          <w:bCs/>
          <w:sz w:val="24"/>
          <w:szCs w:val="24"/>
        </w:rPr>
      </w:pPr>
      <w:r w:rsidRPr="001753DE">
        <w:rPr>
          <w:rFonts w:ascii="Arial" w:hAnsi="Arial" w:cs="Arial"/>
          <w:b/>
          <w:bCs/>
          <w:sz w:val="24"/>
          <w:szCs w:val="24"/>
        </w:rPr>
        <w:t>Strategic Goals</w:t>
      </w:r>
    </w:p>
    <w:p w14:paraId="79E60A2C" w14:textId="77777777" w:rsidR="00EA05C8" w:rsidRPr="001753DE" w:rsidRDefault="00EA05C8" w:rsidP="00484DF8">
      <w:pPr>
        <w:pStyle w:val="ListParagraph"/>
        <w:numPr>
          <w:ilvl w:val="0"/>
          <w:numId w:val="5"/>
        </w:numPr>
        <w:spacing w:line="360" w:lineRule="auto"/>
        <w:rPr>
          <w:rFonts w:ascii="Arial" w:hAnsi="Arial" w:cs="Arial"/>
          <w:sz w:val="24"/>
          <w:szCs w:val="24"/>
        </w:rPr>
      </w:pPr>
      <w:r w:rsidRPr="001753DE">
        <w:rPr>
          <w:rFonts w:ascii="Arial" w:hAnsi="Arial" w:cs="Arial"/>
          <w:i/>
          <w:iCs/>
          <w:sz w:val="24"/>
          <w:szCs w:val="24"/>
        </w:rPr>
        <w:t>Expansion</w:t>
      </w:r>
      <w:r w:rsidRPr="001753DE">
        <w:rPr>
          <w:rFonts w:ascii="Arial" w:hAnsi="Arial" w:cs="Arial"/>
          <w:sz w:val="24"/>
          <w:szCs w:val="24"/>
        </w:rPr>
        <w:t>: Continue global expansion, with a focus on high-growth markets.</w:t>
      </w:r>
    </w:p>
    <w:p w14:paraId="09213731" w14:textId="77777777" w:rsidR="00EA05C8" w:rsidRPr="001753DE" w:rsidRDefault="00EA05C8" w:rsidP="00484DF8">
      <w:pPr>
        <w:pStyle w:val="ListParagraph"/>
        <w:numPr>
          <w:ilvl w:val="0"/>
          <w:numId w:val="5"/>
        </w:numPr>
        <w:spacing w:line="360" w:lineRule="auto"/>
        <w:rPr>
          <w:rFonts w:ascii="Arial" w:hAnsi="Arial" w:cs="Arial"/>
          <w:sz w:val="24"/>
          <w:szCs w:val="24"/>
        </w:rPr>
      </w:pPr>
      <w:r w:rsidRPr="001753DE">
        <w:rPr>
          <w:rFonts w:ascii="Arial" w:hAnsi="Arial" w:cs="Arial"/>
          <w:i/>
          <w:iCs/>
          <w:sz w:val="24"/>
          <w:szCs w:val="24"/>
        </w:rPr>
        <w:t>Innovation</w:t>
      </w:r>
      <w:r w:rsidRPr="001753DE">
        <w:rPr>
          <w:rFonts w:ascii="Arial" w:hAnsi="Arial" w:cs="Arial"/>
          <w:sz w:val="24"/>
          <w:szCs w:val="24"/>
        </w:rPr>
        <w:t>: Invest in technology and innovation to enhance guest experiences and operational efficiency.</w:t>
      </w:r>
    </w:p>
    <w:p w14:paraId="5A4F1A5B" w14:textId="77777777" w:rsidR="00EA05C8" w:rsidRPr="001753DE" w:rsidRDefault="00EA05C8" w:rsidP="00484DF8">
      <w:pPr>
        <w:pStyle w:val="ListParagraph"/>
        <w:numPr>
          <w:ilvl w:val="0"/>
          <w:numId w:val="5"/>
        </w:numPr>
        <w:spacing w:line="360" w:lineRule="auto"/>
        <w:rPr>
          <w:rFonts w:ascii="Arial" w:hAnsi="Arial" w:cs="Arial"/>
          <w:sz w:val="24"/>
          <w:szCs w:val="24"/>
        </w:rPr>
      </w:pPr>
      <w:r w:rsidRPr="001753DE">
        <w:rPr>
          <w:rFonts w:ascii="Arial" w:hAnsi="Arial" w:cs="Arial"/>
          <w:i/>
          <w:iCs/>
          <w:sz w:val="24"/>
          <w:szCs w:val="24"/>
        </w:rPr>
        <w:t>Sustainability</w:t>
      </w:r>
      <w:r w:rsidRPr="001753DE">
        <w:rPr>
          <w:rFonts w:ascii="Arial" w:hAnsi="Arial" w:cs="Arial"/>
          <w:sz w:val="24"/>
          <w:szCs w:val="24"/>
        </w:rPr>
        <w:t>: Implement sustainable practices to minimize environmental impact and support global sustainability goals (IHG, 2023).</w:t>
      </w:r>
    </w:p>
    <w:p w14:paraId="27B300CF" w14:textId="77777777" w:rsidR="00EA05C8" w:rsidRPr="001753DE" w:rsidRDefault="00EA05C8" w:rsidP="00484DF8">
      <w:pPr>
        <w:spacing w:line="360" w:lineRule="auto"/>
        <w:rPr>
          <w:rFonts w:ascii="Arial" w:hAnsi="Arial" w:cs="Arial"/>
          <w:b/>
          <w:bCs/>
          <w:sz w:val="24"/>
          <w:szCs w:val="24"/>
        </w:rPr>
      </w:pPr>
      <w:r w:rsidRPr="001753DE">
        <w:rPr>
          <w:rFonts w:ascii="Arial" w:hAnsi="Arial" w:cs="Arial"/>
          <w:b/>
          <w:bCs/>
          <w:sz w:val="24"/>
          <w:szCs w:val="24"/>
        </w:rPr>
        <w:t>Performance Goals</w:t>
      </w:r>
    </w:p>
    <w:p w14:paraId="1932C052" w14:textId="77777777" w:rsidR="00EA05C8" w:rsidRPr="001753DE" w:rsidRDefault="00EA05C8" w:rsidP="00484DF8">
      <w:pPr>
        <w:pStyle w:val="ListParagraph"/>
        <w:numPr>
          <w:ilvl w:val="0"/>
          <w:numId w:val="6"/>
        </w:numPr>
        <w:spacing w:line="360" w:lineRule="auto"/>
        <w:rPr>
          <w:rFonts w:ascii="Arial" w:hAnsi="Arial" w:cs="Arial"/>
          <w:sz w:val="24"/>
          <w:szCs w:val="24"/>
        </w:rPr>
      </w:pPr>
      <w:r w:rsidRPr="001753DE">
        <w:rPr>
          <w:rFonts w:ascii="Arial" w:hAnsi="Arial" w:cs="Arial"/>
          <w:i/>
          <w:iCs/>
          <w:sz w:val="24"/>
          <w:szCs w:val="24"/>
        </w:rPr>
        <w:t>Customer Satisfaction</w:t>
      </w:r>
      <w:r w:rsidRPr="001753DE">
        <w:rPr>
          <w:rFonts w:ascii="Arial" w:hAnsi="Arial" w:cs="Arial"/>
          <w:sz w:val="24"/>
          <w:szCs w:val="24"/>
        </w:rPr>
        <w:t>: Achieve high levels of guest satisfaction and loyalty.</w:t>
      </w:r>
    </w:p>
    <w:p w14:paraId="4B08C954" w14:textId="77777777" w:rsidR="00EA05C8" w:rsidRPr="001753DE" w:rsidRDefault="00EA05C8" w:rsidP="00484DF8">
      <w:pPr>
        <w:pStyle w:val="ListParagraph"/>
        <w:numPr>
          <w:ilvl w:val="0"/>
          <w:numId w:val="6"/>
        </w:numPr>
        <w:spacing w:line="360" w:lineRule="auto"/>
        <w:rPr>
          <w:rFonts w:ascii="Arial" w:hAnsi="Arial" w:cs="Arial"/>
          <w:sz w:val="24"/>
          <w:szCs w:val="24"/>
        </w:rPr>
      </w:pPr>
      <w:r w:rsidRPr="001753DE">
        <w:rPr>
          <w:rFonts w:ascii="Arial" w:hAnsi="Arial" w:cs="Arial"/>
          <w:i/>
          <w:iCs/>
          <w:sz w:val="24"/>
          <w:szCs w:val="24"/>
        </w:rPr>
        <w:t>Financial Performance</w:t>
      </w:r>
      <w:r w:rsidRPr="001753DE">
        <w:rPr>
          <w:rFonts w:ascii="Arial" w:hAnsi="Arial" w:cs="Arial"/>
          <w:sz w:val="24"/>
          <w:szCs w:val="24"/>
        </w:rPr>
        <w:t>: Attain targeted revenue growth and profitability.</w:t>
      </w:r>
    </w:p>
    <w:p w14:paraId="2B20768E" w14:textId="77777777" w:rsidR="00EA05C8" w:rsidRPr="001753DE" w:rsidRDefault="00EA05C8" w:rsidP="00484DF8">
      <w:pPr>
        <w:pStyle w:val="ListParagraph"/>
        <w:numPr>
          <w:ilvl w:val="0"/>
          <w:numId w:val="6"/>
        </w:numPr>
        <w:spacing w:line="360" w:lineRule="auto"/>
        <w:rPr>
          <w:rFonts w:ascii="Arial" w:hAnsi="Arial" w:cs="Arial"/>
          <w:sz w:val="24"/>
          <w:szCs w:val="24"/>
        </w:rPr>
      </w:pPr>
      <w:r w:rsidRPr="001753DE">
        <w:rPr>
          <w:rFonts w:ascii="Arial" w:hAnsi="Arial" w:cs="Arial"/>
          <w:i/>
          <w:iCs/>
          <w:sz w:val="24"/>
          <w:szCs w:val="24"/>
        </w:rPr>
        <w:t>Employee Engagement:</w:t>
      </w:r>
      <w:r w:rsidRPr="001753DE">
        <w:rPr>
          <w:rFonts w:ascii="Arial" w:hAnsi="Arial" w:cs="Arial"/>
          <w:sz w:val="24"/>
          <w:szCs w:val="24"/>
        </w:rPr>
        <w:t xml:space="preserve"> Foster a supportive and engaging work environment to attract and retain top talent (Daft, 2021).</w:t>
      </w:r>
    </w:p>
    <w:p w14:paraId="1B9F3D80" w14:textId="77777777" w:rsidR="0092268B" w:rsidRDefault="0092268B" w:rsidP="00484DF8">
      <w:pPr>
        <w:spacing w:line="360" w:lineRule="auto"/>
        <w:rPr>
          <w:rFonts w:ascii="Arial" w:hAnsi="Arial" w:cs="Arial"/>
          <w:b/>
          <w:bCs/>
          <w:sz w:val="28"/>
          <w:szCs w:val="28"/>
        </w:rPr>
      </w:pPr>
    </w:p>
    <w:p w14:paraId="441640FF" w14:textId="77777777" w:rsidR="00D44EB8" w:rsidRDefault="00D44EB8" w:rsidP="00484DF8">
      <w:pPr>
        <w:spacing w:line="360" w:lineRule="auto"/>
        <w:rPr>
          <w:rFonts w:ascii="Arial" w:hAnsi="Arial" w:cs="Arial"/>
          <w:b/>
          <w:bCs/>
          <w:sz w:val="28"/>
          <w:szCs w:val="28"/>
        </w:rPr>
      </w:pPr>
    </w:p>
    <w:p w14:paraId="7DE31CC2" w14:textId="77777777" w:rsidR="00B445B0" w:rsidRDefault="00B445B0" w:rsidP="00484DF8">
      <w:pPr>
        <w:spacing w:line="360" w:lineRule="auto"/>
        <w:rPr>
          <w:rFonts w:ascii="Arial" w:hAnsi="Arial" w:cs="Arial"/>
          <w:b/>
          <w:bCs/>
          <w:sz w:val="28"/>
          <w:szCs w:val="28"/>
        </w:rPr>
      </w:pPr>
    </w:p>
    <w:p w14:paraId="2148F1D1" w14:textId="77777777" w:rsidR="00B445B0" w:rsidRDefault="00B445B0" w:rsidP="00484DF8">
      <w:pPr>
        <w:spacing w:line="360" w:lineRule="auto"/>
        <w:rPr>
          <w:rFonts w:ascii="Arial" w:hAnsi="Arial" w:cs="Arial"/>
          <w:b/>
          <w:bCs/>
          <w:sz w:val="28"/>
          <w:szCs w:val="28"/>
        </w:rPr>
      </w:pPr>
    </w:p>
    <w:p w14:paraId="505D5052" w14:textId="77777777" w:rsidR="00B445B0" w:rsidRDefault="00B445B0" w:rsidP="00484DF8">
      <w:pPr>
        <w:spacing w:line="360" w:lineRule="auto"/>
        <w:rPr>
          <w:rFonts w:ascii="Arial" w:hAnsi="Arial" w:cs="Arial"/>
          <w:b/>
          <w:bCs/>
          <w:sz w:val="28"/>
          <w:szCs w:val="28"/>
        </w:rPr>
      </w:pPr>
    </w:p>
    <w:p w14:paraId="5A5F6995" w14:textId="77777777" w:rsidR="00B445B0" w:rsidRDefault="00B445B0" w:rsidP="00484DF8">
      <w:pPr>
        <w:spacing w:line="360" w:lineRule="auto"/>
        <w:rPr>
          <w:rFonts w:ascii="Arial" w:hAnsi="Arial" w:cs="Arial"/>
          <w:b/>
          <w:bCs/>
          <w:sz w:val="28"/>
          <w:szCs w:val="28"/>
        </w:rPr>
      </w:pPr>
    </w:p>
    <w:p w14:paraId="1770F3AA" w14:textId="26DF2A1D" w:rsidR="00EA05C8" w:rsidRPr="001753DE" w:rsidRDefault="00EA05C8" w:rsidP="00484DF8">
      <w:pPr>
        <w:spacing w:line="360" w:lineRule="auto"/>
        <w:rPr>
          <w:rFonts w:ascii="Arial" w:hAnsi="Arial" w:cs="Arial"/>
          <w:b/>
          <w:bCs/>
          <w:sz w:val="28"/>
          <w:szCs w:val="28"/>
        </w:rPr>
      </w:pPr>
      <w:r w:rsidRPr="001753DE">
        <w:rPr>
          <w:rFonts w:ascii="Arial" w:hAnsi="Arial" w:cs="Arial"/>
          <w:b/>
          <w:bCs/>
          <w:sz w:val="28"/>
          <w:szCs w:val="28"/>
        </w:rPr>
        <w:lastRenderedPageBreak/>
        <w:t>Recent Change Initiatives and Their Impact</w:t>
      </w:r>
    </w:p>
    <w:p w14:paraId="63407E92" w14:textId="0D4C1FCD" w:rsidR="00EA05C8" w:rsidRPr="009914DA" w:rsidRDefault="009914DA" w:rsidP="00484DF8">
      <w:pPr>
        <w:spacing w:line="360" w:lineRule="auto"/>
        <w:rPr>
          <w:rFonts w:ascii="Arial" w:hAnsi="Arial" w:cs="Arial"/>
          <w:b/>
          <w:bCs/>
          <w:sz w:val="28"/>
          <w:szCs w:val="28"/>
        </w:rPr>
      </w:pPr>
      <w:r>
        <w:rPr>
          <w:rFonts w:ascii="Arial" w:hAnsi="Arial" w:cs="Arial"/>
          <w:b/>
          <w:bCs/>
          <w:sz w:val="24"/>
          <w:szCs w:val="24"/>
        </w:rPr>
        <w:t xml:space="preserve">1. </w:t>
      </w:r>
      <w:r w:rsidR="00EA05C8" w:rsidRPr="009914DA">
        <w:rPr>
          <w:rFonts w:ascii="Arial" w:hAnsi="Arial" w:cs="Arial"/>
          <w:b/>
          <w:bCs/>
          <w:sz w:val="28"/>
          <w:szCs w:val="28"/>
        </w:rPr>
        <w:t>Overview of Recent Change Initiatives</w:t>
      </w:r>
    </w:p>
    <w:p w14:paraId="3C44A19F" w14:textId="77777777" w:rsidR="00EA05C8" w:rsidRPr="001753DE" w:rsidRDefault="00EA05C8" w:rsidP="00484DF8">
      <w:pPr>
        <w:spacing w:line="360" w:lineRule="auto"/>
        <w:rPr>
          <w:rFonts w:ascii="Arial" w:hAnsi="Arial" w:cs="Arial"/>
          <w:sz w:val="24"/>
          <w:szCs w:val="24"/>
        </w:rPr>
      </w:pPr>
      <w:r w:rsidRPr="001753DE">
        <w:rPr>
          <w:rFonts w:ascii="Arial" w:hAnsi="Arial" w:cs="Arial"/>
          <w:sz w:val="24"/>
          <w:szCs w:val="24"/>
        </w:rPr>
        <w:t>IHG has undertaken several significant change initiatives in recent years to adapt to the evolving hospitality landscape.</w:t>
      </w:r>
    </w:p>
    <w:p w14:paraId="594206FF" w14:textId="77777777" w:rsidR="003E1593" w:rsidRPr="001753DE" w:rsidRDefault="003E1593" w:rsidP="00484DF8">
      <w:pPr>
        <w:spacing w:line="360" w:lineRule="auto"/>
        <w:rPr>
          <w:rFonts w:ascii="Arial" w:hAnsi="Arial" w:cs="Arial"/>
          <w:sz w:val="24"/>
          <w:szCs w:val="24"/>
        </w:rPr>
      </w:pPr>
    </w:p>
    <w:p w14:paraId="05D59CC2" w14:textId="77777777" w:rsidR="00EA05C8" w:rsidRPr="001753DE" w:rsidRDefault="00EA05C8" w:rsidP="00484DF8">
      <w:pPr>
        <w:spacing w:line="360" w:lineRule="auto"/>
        <w:rPr>
          <w:rFonts w:ascii="Arial" w:hAnsi="Arial" w:cs="Arial"/>
          <w:b/>
          <w:bCs/>
          <w:sz w:val="24"/>
          <w:szCs w:val="24"/>
        </w:rPr>
      </w:pPr>
      <w:r w:rsidRPr="001753DE">
        <w:rPr>
          <w:rFonts w:ascii="Arial" w:hAnsi="Arial" w:cs="Arial"/>
          <w:b/>
          <w:bCs/>
          <w:sz w:val="24"/>
          <w:szCs w:val="24"/>
        </w:rPr>
        <w:t>Digital Transformation</w:t>
      </w:r>
    </w:p>
    <w:p w14:paraId="28FEE3BF" w14:textId="77777777" w:rsidR="00B30B54" w:rsidRPr="001753DE" w:rsidRDefault="00EA05C8" w:rsidP="00484DF8">
      <w:pPr>
        <w:spacing w:line="360" w:lineRule="auto"/>
        <w:rPr>
          <w:rFonts w:ascii="Arial" w:hAnsi="Arial" w:cs="Arial"/>
        </w:rPr>
      </w:pPr>
      <w:r w:rsidRPr="001753DE">
        <w:rPr>
          <w:rFonts w:ascii="Arial" w:hAnsi="Arial" w:cs="Arial"/>
          <w:sz w:val="24"/>
          <w:szCs w:val="24"/>
        </w:rPr>
        <w:t>IHG has invested heavily in digital technologies to enhance the guest experience, streamline operations, and increase efficiency. This includes the introduction of a mobile app for bookings, check-ins, and loyalty program management (IHG, 2023; Walker, 2020).</w:t>
      </w:r>
      <w:r w:rsidR="00B30B54" w:rsidRPr="001753DE">
        <w:rPr>
          <w:rFonts w:ascii="Arial" w:hAnsi="Arial" w:cs="Arial"/>
        </w:rPr>
        <w:t xml:space="preserve"> </w:t>
      </w:r>
    </w:p>
    <w:p w14:paraId="1EC60DCA" w14:textId="15FD48D4" w:rsidR="00B30B54" w:rsidRPr="001753DE" w:rsidRDefault="00B30B54" w:rsidP="00484DF8">
      <w:pPr>
        <w:spacing w:line="360" w:lineRule="auto"/>
        <w:rPr>
          <w:rFonts w:ascii="Arial" w:hAnsi="Arial" w:cs="Arial"/>
          <w:sz w:val="24"/>
          <w:szCs w:val="24"/>
        </w:rPr>
      </w:pPr>
      <w:r w:rsidRPr="001753DE">
        <w:rPr>
          <w:rFonts w:ascii="Arial" w:hAnsi="Arial" w:cs="Arial"/>
          <w:sz w:val="24"/>
          <w:szCs w:val="24"/>
        </w:rPr>
        <w:t>IHG’s recent digital transformation initiative exemplifies the effectiveness of its hybrid structure. The initiative involved:</w:t>
      </w:r>
    </w:p>
    <w:p w14:paraId="2F0BC258" w14:textId="77777777" w:rsidR="00B30B54" w:rsidRPr="001753DE" w:rsidRDefault="00B30B54" w:rsidP="00484DF8">
      <w:pPr>
        <w:pStyle w:val="ListParagraph"/>
        <w:numPr>
          <w:ilvl w:val="0"/>
          <w:numId w:val="19"/>
        </w:numPr>
        <w:spacing w:line="360" w:lineRule="auto"/>
        <w:rPr>
          <w:rFonts w:ascii="Arial" w:hAnsi="Arial" w:cs="Arial"/>
          <w:sz w:val="24"/>
          <w:szCs w:val="24"/>
        </w:rPr>
      </w:pPr>
      <w:r w:rsidRPr="001753DE">
        <w:rPr>
          <w:rFonts w:ascii="Arial" w:hAnsi="Arial" w:cs="Arial"/>
          <w:i/>
          <w:iCs/>
          <w:sz w:val="24"/>
          <w:szCs w:val="24"/>
        </w:rPr>
        <w:t>Functional Teams</w:t>
      </w:r>
      <w:r w:rsidRPr="001753DE">
        <w:rPr>
          <w:rFonts w:ascii="Arial" w:hAnsi="Arial" w:cs="Arial"/>
          <w:sz w:val="24"/>
          <w:szCs w:val="24"/>
        </w:rPr>
        <w:t>: Specialists from IT, marketing, and customer service departments collaborated to develop and implement new digital tools (IHG, 2023).</w:t>
      </w:r>
    </w:p>
    <w:p w14:paraId="712B7A24" w14:textId="77777777" w:rsidR="00B30B54" w:rsidRPr="001753DE" w:rsidRDefault="00B30B54" w:rsidP="00484DF8">
      <w:pPr>
        <w:pStyle w:val="ListParagraph"/>
        <w:numPr>
          <w:ilvl w:val="0"/>
          <w:numId w:val="19"/>
        </w:numPr>
        <w:spacing w:line="360" w:lineRule="auto"/>
        <w:rPr>
          <w:rFonts w:ascii="Arial" w:hAnsi="Arial" w:cs="Arial"/>
          <w:sz w:val="24"/>
          <w:szCs w:val="24"/>
        </w:rPr>
      </w:pPr>
      <w:r w:rsidRPr="001753DE">
        <w:rPr>
          <w:rFonts w:ascii="Arial" w:hAnsi="Arial" w:cs="Arial"/>
          <w:i/>
          <w:iCs/>
          <w:sz w:val="24"/>
          <w:szCs w:val="24"/>
        </w:rPr>
        <w:t>Divisional Adaptation</w:t>
      </w:r>
      <w:r w:rsidRPr="001753DE">
        <w:rPr>
          <w:rFonts w:ascii="Arial" w:hAnsi="Arial" w:cs="Arial"/>
          <w:sz w:val="24"/>
          <w:szCs w:val="24"/>
        </w:rPr>
        <w:t>: Regional divisions adapted the digital tools to fit local market needs, ensuring that the new technologies met the specific demands of customers in different regions (Walker, 2020).</w:t>
      </w:r>
    </w:p>
    <w:p w14:paraId="6EEB709A" w14:textId="711E9A24" w:rsidR="00EA05C8" w:rsidRPr="001753DE" w:rsidRDefault="00B30B54" w:rsidP="00484DF8">
      <w:pPr>
        <w:pStyle w:val="ListParagraph"/>
        <w:numPr>
          <w:ilvl w:val="0"/>
          <w:numId w:val="19"/>
        </w:numPr>
        <w:spacing w:line="360" w:lineRule="auto"/>
        <w:rPr>
          <w:rFonts w:ascii="Arial" w:hAnsi="Arial" w:cs="Arial"/>
          <w:sz w:val="24"/>
          <w:szCs w:val="24"/>
        </w:rPr>
      </w:pPr>
      <w:r w:rsidRPr="001753DE">
        <w:rPr>
          <w:rFonts w:ascii="Arial" w:hAnsi="Arial" w:cs="Arial"/>
          <w:i/>
          <w:iCs/>
          <w:sz w:val="24"/>
          <w:szCs w:val="24"/>
        </w:rPr>
        <w:t>Matrix Coordination</w:t>
      </w:r>
      <w:r w:rsidRPr="001753DE">
        <w:rPr>
          <w:rFonts w:ascii="Arial" w:hAnsi="Arial" w:cs="Arial"/>
          <w:sz w:val="24"/>
          <w:szCs w:val="24"/>
        </w:rPr>
        <w:t xml:space="preserve">: Cross-functional teams worked together to manage the project, ensuring that strategic objectives were </w:t>
      </w:r>
      <w:r w:rsidR="00B67371" w:rsidRPr="001753DE">
        <w:rPr>
          <w:rFonts w:ascii="Arial" w:hAnsi="Arial" w:cs="Arial"/>
          <w:sz w:val="24"/>
          <w:szCs w:val="24"/>
        </w:rPr>
        <w:t>met,</w:t>
      </w:r>
      <w:r w:rsidRPr="001753DE">
        <w:rPr>
          <w:rFonts w:ascii="Arial" w:hAnsi="Arial" w:cs="Arial"/>
          <w:sz w:val="24"/>
          <w:szCs w:val="24"/>
        </w:rPr>
        <w:t xml:space="preserve"> and that the transformation was smoothly integrated into existing operations (</w:t>
      </w:r>
      <w:proofErr w:type="spellStart"/>
      <w:r w:rsidRPr="001753DE">
        <w:rPr>
          <w:rFonts w:ascii="Arial" w:hAnsi="Arial" w:cs="Arial"/>
          <w:sz w:val="24"/>
          <w:szCs w:val="24"/>
        </w:rPr>
        <w:t>Buhalis</w:t>
      </w:r>
      <w:proofErr w:type="spellEnd"/>
      <w:r w:rsidRPr="001753DE">
        <w:rPr>
          <w:rFonts w:ascii="Arial" w:hAnsi="Arial" w:cs="Arial"/>
          <w:sz w:val="24"/>
          <w:szCs w:val="24"/>
        </w:rPr>
        <w:t xml:space="preserve"> &amp; Leung, 2018).</w:t>
      </w:r>
    </w:p>
    <w:p w14:paraId="47EAB76B" w14:textId="77777777" w:rsidR="00EA05C8" w:rsidRPr="001753DE" w:rsidRDefault="00EA05C8" w:rsidP="00484DF8">
      <w:pPr>
        <w:spacing w:line="360" w:lineRule="auto"/>
        <w:rPr>
          <w:rFonts w:ascii="Arial" w:hAnsi="Arial" w:cs="Arial"/>
          <w:b/>
          <w:bCs/>
          <w:sz w:val="24"/>
          <w:szCs w:val="24"/>
        </w:rPr>
      </w:pPr>
      <w:r w:rsidRPr="001753DE">
        <w:rPr>
          <w:rFonts w:ascii="Arial" w:hAnsi="Arial" w:cs="Arial"/>
          <w:b/>
          <w:bCs/>
          <w:sz w:val="24"/>
          <w:szCs w:val="24"/>
        </w:rPr>
        <w:t>Sustainability Initiatives</w:t>
      </w:r>
    </w:p>
    <w:p w14:paraId="128B71B8" w14:textId="77777777" w:rsidR="00EA05C8" w:rsidRPr="001753DE" w:rsidRDefault="00EA05C8" w:rsidP="00484DF8">
      <w:pPr>
        <w:spacing w:line="360" w:lineRule="auto"/>
        <w:rPr>
          <w:rFonts w:ascii="Arial" w:hAnsi="Arial" w:cs="Arial"/>
          <w:sz w:val="24"/>
          <w:szCs w:val="24"/>
        </w:rPr>
      </w:pPr>
      <w:r w:rsidRPr="001753DE">
        <w:rPr>
          <w:rFonts w:ascii="Arial" w:hAnsi="Arial" w:cs="Arial"/>
          <w:sz w:val="24"/>
          <w:szCs w:val="24"/>
        </w:rPr>
        <w:t>The company has launched the "Journey to Tomorrow" program, aiming to reduce its environmental footprint and promote sustainable practices. Initiatives include energy-efficient building designs, waste reduction, and water conservation efforts (IHG, 2023; Global Sustainable Tourism Council, 2022).</w:t>
      </w:r>
    </w:p>
    <w:p w14:paraId="0A965E43" w14:textId="77777777" w:rsidR="00EA05C8" w:rsidRPr="001753DE" w:rsidRDefault="00EA05C8" w:rsidP="00484DF8">
      <w:pPr>
        <w:spacing w:line="360" w:lineRule="auto"/>
        <w:rPr>
          <w:rFonts w:ascii="Arial" w:hAnsi="Arial" w:cs="Arial"/>
          <w:sz w:val="24"/>
          <w:szCs w:val="24"/>
        </w:rPr>
      </w:pPr>
    </w:p>
    <w:p w14:paraId="6FB63BFE" w14:textId="77777777" w:rsidR="00B445B0" w:rsidRDefault="00B445B0" w:rsidP="00484DF8">
      <w:pPr>
        <w:spacing w:line="360" w:lineRule="auto"/>
        <w:rPr>
          <w:rFonts w:ascii="Arial" w:hAnsi="Arial" w:cs="Arial"/>
          <w:b/>
          <w:bCs/>
          <w:sz w:val="24"/>
          <w:szCs w:val="24"/>
        </w:rPr>
      </w:pPr>
    </w:p>
    <w:p w14:paraId="45AAEF94" w14:textId="19626B2C" w:rsidR="00EA05C8" w:rsidRPr="001753DE" w:rsidRDefault="00EA05C8" w:rsidP="00484DF8">
      <w:pPr>
        <w:spacing w:line="360" w:lineRule="auto"/>
        <w:rPr>
          <w:rFonts w:ascii="Arial" w:hAnsi="Arial" w:cs="Arial"/>
          <w:b/>
          <w:bCs/>
          <w:sz w:val="24"/>
          <w:szCs w:val="24"/>
        </w:rPr>
      </w:pPr>
      <w:r w:rsidRPr="001753DE">
        <w:rPr>
          <w:rFonts w:ascii="Arial" w:hAnsi="Arial" w:cs="Arial"/>
          <w:b/>
          <w:bCs/>
          <w:sz w:val="24"/>
          <w:szCs w:val="24"/>
        </w:rPr>
        <w:lastRenderedPageBreak/>
        <w:t>Organizational Restructuring</w:t>
      </w:r>
    </w:p>
    <w:p w14:paraId="49B5E64B" w14:textId="77777777" w:rsidR="00EA05C8" w:rsidRPr="001753DE" w:rsidRDefault="00EA05C8" w:rsidP="00484DF8">
      <w:pPr>
        <w:spacing w:line="360" w:lineRule="auto"/>
        <w:rPr>
          <w:rFonts w:ascii="Arial" w:hAnsi="Arial" w:cs="Arial"/>
          <w:sz w:val="24"/>
          <w:szCs w:val="24"/>
        </w:rPr>
      </w:pPr>
      <w:r w:rsidRPr="001753DE">
        <w:rPr>
          <w:rFonts w:ascii="Arial" w:hAnsi="Arial" w:cs="Arial"/>
          <w:sz w:val="24"/>
          <w:szCs w:val="24"/>
        </w:rPr>
        <w:t>To better align with market demands and operational efficiencies, IHG has restructured its management teams and streamlined processes across various departments (Galbraith, 2014; Burke &amp; Litwin, 1992).</w:t>
      </w:r>
    </w:p>
    <w:p w14:paraId="6250A9CE" w14:textId="77777777" w:rsidR="00EA05C8" w:rsidRPr="001753DE" w:rsidRDefault="00EA05C8" w:rsidP="00484DF8">
      <w:pPr>
        <w:spacing w:line="360" w:lineRule="auto"/>
        <w:rPr>
          <w:rFonts w:ascii="Arial" w:hAnsi="Arial" w:cs="Arial"/>
          <w:sz w:val="24"/>
          <w:szCs w:val="24"/>
        </w:rPr>
      </w:pPr>
    </w:p>
    <w:p w14:paraId="4B8F2684" w14:textId="7DF8585F" w:rsidR="00EA05C8" w:rsidRPr="001753DE" w:rsidRDefault="002138A4" w:rsidP="00484DF8">
      <w:pPr>
        <w:spacing w:line="360" w:lineRule="auto"/>
        <w:rPr>
          <w:rFonts w:ascii="Arial" w:hAnsi="Arial" w:cs="Arial"/>
          <w:b/>
          <w:bCs/>
          <w:sz w:val="28"/>
          <w:szCs w:val="28"/>
        </w:rPr>
      </w:pPr>
      <w:r>
        <w:rPr>
          <w:rFonts w:ascii="Arial" w:hAnsi="Arial" w:cs="Arial"/>
          <w:b/>
          <w:bCs/>
          <w:sz w:val="28"/>
          <w:szCs w:val="28"/>
        </w:rPr>
        <w:t xml:space="preserve">2. </w:t>
      </w:r>
      <w:r w:rsidR="00EA05C8" w:rsidRPr="001753DE">
        <w:rPr>
          <w:rFonts w:ascii="Arial" w:hAnsi="Arial" w:cs="Arial"/>
          <w:b/>
          <w:bCs/>
          <w:sz w:val="28"/>
          <w:szCs w:val="28"/>
        </w:rPr>
        <w:t>Impact of Change Initiatives</w:t>
      </w:r>
    </w:p>
    <w:p w14:paraId="4DC57842" w14:textId="77777777" w:rsidR="00EA05C8" w:rsidRPr="001753DE" w:rsidRDefault="00EA05C8" w:rsidP="00484DF8">
      <w:pPr>
        <w:spacing w:line="360" w:lineRule="auto"/>
        <w:rPr>
          <w:rFonts w:ascii="Arial" w:hAnsi="Arial" w:cs="Arial"/>
          <w:b/>
          <w:bCs/>
          <w:sz w:val="24"/>
          <w:szCs w:val="24"/>
        </w:rPr>
      </w:pPr>
      <w:r w:rsidRPr="001753DE">
        <w:rPr>
          <w:rFonts w:ascii="Arial" w:hAnsi="Arial" w:cs="Arial"/>
          <w:b/>
          <w:bCs/>
          <w:sz w:val="24"/>
          <w:szCs w:val="24"/>
        </w:rPr>
        <w:t>Digital Transformation Impact</w:t>
      </w:r>
    </w:p>
    <w:p w14:paraId="2BA361CE" w14:textId="77777777" w:rsidR="00EA05C8" w:rsidRPr="001753DE" w:rsidRDefault="00EA05C8" w:rsidP="00484DF8">
      <w:pPr>
        <w:spacing w:line="360" w:lineRule="auto"/>
        <w:rPr>
          <w:rFonts w:ascii="Arial" w:hAnsi="Arial" w:cs="Arial"/>
          <w:sz w:val="24"/>
          <w:szCs w:val="24"/>
        </w:rPr>
      </w:pPr>
      <w:r w:rsidRPr="001753DE">
        <w:rPr>
          <w:rFonts w:ascii="Arial" w:hAnsi="Arial" w:cs="Arial"/>
          <w:sz w:val="24"/>
          <w:szCs w:val="24"/>
        </w:rPr>
        <w:t xml:space="preserve">The digital transformation has led to improved guest satisfaction through enhanced convenience and personalized services. Operational efficiency has increased, resulting in cost savings and better resource management (Jones, 2013; </w:t>
      </w:r>
      <w:proofErr w:type="spellStart"/>
      <w:r w:rsidRPr="001753DE">
        <w:rPr>
          <w:rFonts w:ascii="Arial" w:hAnsi="Arial" w:cs="Arial"/>
          <w:sz w:val="24"/>
          <w:szCs w:val="24"/>
        </w:rPr>
        <w:t>Buhalis</w:t>
      </w:r>
      <w:proofErr w:type="spellEnd"/>
      <w:r w:rsidRPr="001753DE">
        <w:rPr>
          <w:rFonts w:ascii="Arial" w:hAnsi="Arial" w:cs="Arial"/>
          <w:sz w:val="24"/>
          <w:szCs w:val="24"/>
        </w:rPr>
        <w:t xml:space="preserve"> &amp; Leung, 2018; Ivanov et al., 2019).</w:t>
      </w:r>
    </w:p>
    <w:p w14:paraId="330D525F" w14:textId="77777777" w:rsidR="00EA05C8" w:rsidRPr="001753DE" w:rsidRDefault="00EA05C8" w:rsidP="00484DF8">
      <w:pPr>
        <w:spacing w:line="360" w:lineRule="auto"/>
        <w:rPr>
          <w:rFonts w:ascii="Arial" w:hAnsi="Arial" w:cs="Arial"/>
          <w:sz w:val="24"/>
          <w:szCs w:val="24"/>
        </w:rPr>
      </w:pPr>
    </w:p>
    <w:p w14:paraId="211DCA40" w14:textId="77777777" w:rsidR="00EA05C8" w:rsidRPr="001753DE" w:rsidRDefault="00EA05C8" w:rsidP="00484DF8">
      <w:pPr>
        <w:spacing w:line="360" w:lineRule="auto"/>
        <w:rPr>
          <w:rFonts w:ascii="Arial" w:hAnsi="Arial" w:cs="Arial"/>
          <w:b/>
          <w:bCs/>
          <w:sz w:val="24"/>
          <w:szCs w:val="24"/>
        </w:rPr>
      </w:pPr>
      <w:r w:rsidRPr="001753DE">
        <w:rPr>
          <w:rFonts w:ascii="Arial" w:hAnsi="Arial" w:cs="Arial"/>
          <w:b/>
          <w:bCs/>
          <w:sz w:val="24"/>
          <w:szCs w:val="24"/>
        </w:rPr>
        <w:t>Sustainability Impact</w:t>
      </w:r>
    </w:p>
    <w:p w14:paraId="64DB66AD" w14:textId="4D85E4AE" w:rsidR="00EA05C8" w:rsidRPr="001753DE" w:rsidRDefault="00EA05C8" w:rsidP="00484DF8">
      <w:pPr>
        <w:spacing w:line="360" w:lineRule="auto"/>
        <w:rPr>
          <w:rFonts w:ascii="Arial" w:hAnsi="Arial" w:cs="Arial"/>
          <w:sz w:val="24"/>
          <w:szCs w:val="24"/>
        </w:rPr>
      </w:pPr>
      <w:r w:rsidRPr="001753DE">
        <w:rPr>
          <w:rFonts w:ascii="Arial" w:hAnsi="Arial" w:cs="Arial"/>
          <w:sz w:val="24"/>
          <w:szCs w:val="24"/>
        </w:rPr>
        <w:t>IHG's sustainability efforts have not only reduced its environmental impact but also enhanced its brand reputation. The initiatives have attracted environmentally conscious customers and investors, contributing to long-term profitability (Schein, 2010; Russo &amp; Fouts, 1997).</w:t>
      </w:r>
    </w:p>
    <w:p w14:paraId="4FFED609" w14:textId="77777777" w:rsidR="00EA05C8" w:rsidRPr="001753DE" w:rsidRDefault="00EA05C8" w:rsidP="00484DF8">
      <w:pPr>
        <w:spacing w:line="360" w:lineRule="auto"/>
        <w:rPr>
          <w:rFonts w:ascii="Arial" w:hAnsi="Arial" w:cs="Arial"/>
          <w:b/>
          <w:bCs/>
          <w:sz w:val="24"/>
          <w:szCs w:val="24"/>
        </w:rPr>
      </w:pPr>
      <w:r w:rsidRPr="001753DE">
        <w:rPr>
          <w:rFonts w:ascii="Arial" w:hAnsi="Arial" w:cs="Arial"/>
          <w:b/>
          <w:bCs/>
          <w:sz w:val="24"/>
          <w:szCs w:val="24"/>
        </w:rPr>
        <w:t>Organizational Restructuring Impact</w:t>
      </w:r>
    </w:p>
    <w:p w14:paraId="7E65F347" w14:textId="77777777" w:rsidR="00EA05C8" w:rsidRPr="001753DE" w:rsidRDefault="00EA05C8" w:rsidP="00484DF8">
      <w:pPr>
        <w:spacing w:line="360" w:lineRule="auto"/>
        <w:rPr>
          <w:rFonts w:ascii="Arial" w:hAnsi="Arial" w:cs="Arial"/>
          <w:sz w:val="24"/>
          <w:szCs w:val="24"/>
        </w:rPr>
      </w:pPr>
      <w:r w:rsidRPr="001753DE">
        <w:rPr>
          <w:rFonts w:ascii="Arial" w:hAnsi="Arial" w:cs="Arial"/>
          <w:sz w:val="24"/>
          <w:szCs w:val="24"/>
        </w:rPr>
        <w:t>The restructuring has improved operational efficiency and decision-making processes. However, it has also led to initial disruptions and challenges in adapting to new roles and responsibilities (Daft, 2021; Galbraith, 2014).</w:t>
      </w:r>
    </w:p>
    <w:p w14:paraId="2832ED18" w14:textId="77777777" w:rsidR="00EA05C8" w:rsidRPr="001753DE" w:rsidRDefault="00EA05C8" w:rsidP="00484DF8">
      <w:pPr>
        <w:spacing w:line="360" w:lineRule="auto"/>
        <w:rPr>
          <w:rFonts w:ascii="Arial" w:hAnsi="Arial" w:cs="Arial"/>
          <w:sz w:val="24"/>
          <w:szCs w:val="24"/>
        </w:rPr>
      </w:pPr>
    </w:p>
    <w:p w14:paraId="44BE86C3" w14:textId="04048E5C" w:rsidR="00EA05C8" w:rsidRPr="002138A4" w:rsidRDefault="00EA05C8" w:rsidP="002138A4">
      <w:pPr>
        <w:pStyle w:val="ListParagraph"/>
        <w:numPr>
          <w:ilvl w:val="0"/>
          <w:numId w:val="25"/>
        </w:numPr>
        <w:spacing w:line="360" w:lineRule="auto"/>
        <w:rPr>
          <w:rFonts w:ascii="Arial" w:hAnsi="Arial" w:cs="Arial"/>
          <w:b/>
          <w:bCs/>
          <w:sz w:val="28"/>
          <w:szCs w:val="28"/>
        </w:rPr>
      </w:pPr>
      <w:r w:rsidRPr="002138A4">
        <w:rPr>
          <w:rFonts w:ascii="Arial" w:hAnsi="Arial" w:cs="Arial"/>
          <w:b/>
          <w:bCs/>
          <w:sz w:val="28"/>
          <w:szCs w:val="28"/>
        </w:rPr>
        <w:t>Management of Change Initiatives</w:t>
      </w:r>
    </w:p>
    <w:p w14:paraId="5C44C6E6" w14:textId="0C7E647F" w:rsidR="00EA05C8" w:rsidRPr="001753DE" w:rsidRDefault="00EA05C8" w:rsidP="00484DF8">
      <w:pPr>
        <w:spacing w:line="360" w:lineRule="auto"/>
        <w:rPr>
          <w:rFonts w:ascii="Arial" w:hAnsi="Arial" w:cs="Arial"/>
          <w:sz w:val="24"/>
          <w:szCs w:val="24"/>
        </w:rPr>
      </w:pPr>
      <w:r w:rsidRPr="001753DE">
        <w:rPr>
          <w:rFonts w:ascii="Arial" w:hAnsi="Arial" w:cs="Arial"/>
          <w:sz w:val="24"/>
          <w:szCs w:val="24"/>
        </w:rPr>
        <w:t xml:space="preserve">IHG has adopted a structured approach to managing change, utilizing Kotter's 8-Step Change Model to ensure </w:t>
      </w:r>
      <w:r w:rsidR="008973F6" w:rsidRPr="001753DE">
        <w:rPr>
          <w:rFonts w:ascii="Arial" w:hAnsi="Arial" w:cs="Arial"/>
          <w:sz w:val="24"/>
          <w:szCs w:val="24"/>
        </w:rPr>
        <w:t xml:space="preserve">the </w:t>
      </w:r>
      <w:r w:rsidRPr="001753DE">
        <w:rPr>
          <w:rFonts w:ascii="Arial" w:hAnsi="Arial" w:cs="Arial"/>
          <w:sz w:val="24"/>
          <w:szCs w:val="24"/>
        </w:rPr>
        <w:t>successful implementation and adoption of new initiatives.</w:t>
      </w:r>
    </w:p>
    <w:p w14:paraId="558F3A26" w14:textId="77777777" w:rsidR="00EA05C8" w:rsidRPr="001753DE" w:rsidRDefault="00EA05C8" w:rsidP="00484DF8">
      <w:pPr>
        <w:spacing w:line="360" w:lineRule="auto"/>
        <w:rPr>
          <w:rFonts w:ascii="Arial" w:hAnsi="Arial" w:cs="Arial"/>
          <w:sz w:val="24"/>
          <w:szCs w:val="24"/>
        </w:rPr>
      </w:pPr>
    </w:p>
    <w:p w14:paraId="72B6A06A" w14:textId="77777777" w:rsidR="00EA05C8" w:rsidRPr="001753DE" w:rsidRDefault="00EA05C8" w:rsidP="00484DF8">
      <w:pPr>
        <w:spacing w:line="360" w:lineRule="auto"/>
        <w:rPr>
          <w:rFonts w:ascii="Arial" w:hAnsi="Arial" w:cs="Arial"/>
          <w:b/>
          <w:bCs/>
          <w:sz w:val="24"/>
          <w:szCs w:val="24"/>
        </w:rPr>
      </w:pPr>
      <w:r w:rsidRPr="001753DE">
        <w:rPr>
          <w:rFonts w:ascii="Arial" w:hAnsi="Arial" w:cs="Arial"/>
          <w:b/>
          <w:bCs/>
          <w:sz w:val="24"/>
          <w:szCs w:val="24"/>
        </w:rPr>
        <w:lastRenderedPageBreak/>
        <w:t>Kotter’s 8-Step Change Model</w:t>
      </w:r>
    </w:p>
    <w:p w14:paraId="6334EFD4" w14:textId="77777777" w:rsidR="00EA05C8" w:rsidRPr="001753DE" w:rsidRDefault="00EA05C8" w:rsidP="00484DF8">
      <w:pPr>
        <w:pStyle w:val="ListParagraph"/>
        <w:numPr>
          <w:ilvl w:val="0"/>
          <w:numId w:val="7"/>
        </w:numPr>
        <w:spacing w:line="360" w:lineRule="auto"/>
        <w:rPr>
          <w:rFonts w:ascii="Arial" w:hAnsi="Arial" w:cs="Arial"/>
          <w:sz w:val="24"/>
          <w:szCs w:val="24"/>
        </w:rPr>
      </w:pPr>
      <w:r w:rsidRPr="001753DE">
        <w:rPr>
          <w:rFonts w:ascii="Arial" w:hAnsi="Arial" w:cs="Arial"/>
          <w:i/>
          <w:iCs/>
          <w:sz w:val="24"/>
          <w:szCs w:val="24"/>
        </w:rPr>
        <w:t>Create Urgency</w:t>
      </w:r>
      <w:r w:rsidRPr="001753DE">
        <w:rPr>
          <w:rFonts w:ascii="Arial" w:hAnsi="Arial" w:cs="Arial"/>
          <w:sz w:val="24"/>
          <w:szCs w:val="24"/>
        </w:rPr>
        <w:t>: IHG communicates the need for change and its benefits to stakeholders.</w:t>
      </w:r>
    </w:p>
    <w:p w14:paraId="00E17275" w14:textId="77777777" w:rsidR="00EA05C8" w:rsidRPr="001753DE" w:rsidRDefault="00EA05C8" w:rsidP="00484DF8">
      <w:pPr>
        <w:pStyle w:val="ListParagraph"/>
        <w:numPr>
          <w:ilvl w:val="0"/>
          <w:numId w:val="7"/>
        </w:numPr>
        <w:spacing w:line="360" w:lineRule="auto"/>
        <w:rPr>
          <w:rFonts w:ascii="Arial" w:hAnsi="Arial" w:cs="Arial"/>
          <w:sz w:val="24"/>
          <w:szCs w:val="24"/>
        </w:rPr>
      </w:pPr>
      <w:r w:rsidRPr="001753DE">
        <w:rPr>
          <w:rFonts w:ascii="Arial" w:hAnsi="Arial" w:cs="Arial"/>
          <w:sz w:val="24"/>
          <w:szCs w:val="24"/>
        </w:rPr>
        <w:t>Form a Powerful Coalition: The company establishes leadership teams to drive change initiatives.</w:t>
      </w:r>
    </w:p>
    <w:p w14:paraId="63F0AF32" w14:textId="77777777" w:rsidR="00EA05C8" w:rsidRPr="001753DE" w:rsidRDefault="00EA05C8" w:rsidP="00484DF8">
      <w:pPr>
        <w:pStyle w:val="ListParagraph"/>
        <w:numPr>
          <w:ilvl w:val="0"/>
          <w:numId w:val="7"/>
        </w:numPr>
        <w:spacing w:line="360" w:lineRule="auto"/>
        <w:rPr>
          <w:rFonts w:ascii="Arial" w:hAnsi="Arial" w:cs="Arial"/>
          <w:sz w:val="24"/>
          <w:szCs w:val="24"/>
        </w:rPr>
      </w:pPr>
      <w:r w:rsidRPr="001753DE">
        <w:rPr>
          <w:rFonts w:ascii="Arial" w:hAnsi="Arial" w:cs="Arial"/>
          <w:sz w:val="24"/>
          <w:szCs w:val="24"/>
        </w:rPr>
        <w:t>Create a Vision for Change: Clear and compelling visions are developed to guide the change process.</w:t>
      </w:r>
    </w:p>
    <w:p w14:paraId="237DEFF4" w14:textId="77777777" w:rsidR="00EA05C8" w:rsidRPr="001753DE" w:rsidRDefault="00EA05C8" w:rsidP="00484DF8">
      <w:pPr>
        <w:pStyle w:val="ListParagraph"/>
        <w:numPr>
          <w:ilvl w:val="0"/>
          <w:numId w:val="7"/>
        </w:numPr>
        <w:spacing w:line="360" w:lineRule="auto"/>
        <w:rPr>
          <w:rFonts w:ascii="Arial" w:hAnsi="Arial" w:cs="Arial"/>
          <w:sz w:val="24"/>
          <w:szCs w:val="24"/>
        </w:rPr>
      </w:pPr>
      <w:r w:rsidRPr="001753DE">
        <w:rPr>
          <w:rFonts w:ascii="Arial" w:hAnsi="Arial" w:cs="Arial"/>
          <w:sz w:val="24"/>
          <w:szCs w:val="24"/>
        </w:rPr>
        <w:t>Communicate the Vision: IHG ensures continuous communication to keep employees informed and engaged.</w:t>
      </w:r>
    </w:p>
    <w:p w14:paraId="316B19F7" w14:textId="77777777" w:rsidR="00EA05C8" w:rsidRPr="001753DE" w:rsidRDefault="00EA05C8" w:rsidP="00484DF8">
      <w:pPr>
        <w:pStyle w:val="ListParagraph"/>
        <w:numPr>
          <w:ilvl w:val="0"/>
          <w:numId w:val="7"/>
        </w:numPr>
        <w:spacing w:line="360" w:lineRule="auto"/>
        <w:rPr>
          <w:rFonts w:ascii="Arial" w:hAnsi="Arial" w:cs="Arial"/>
          <w:sz w:val="24"/>
          <w:szCs w:val="24"/>
        </w:rPr>
      </w:pPr>
      <w:r w:rsidRPr="001753DE">
        <w:rPr>
          <w:rFonts w:ascii="Arial" w:hAnsi="Arial" w:cs="Arial"/>
          <w:sz w:val="24"/>
          <w:szCs w:val="24"/>
        </w:rPr>
        <w:t>Remove Obstacles: Barriers to change are identified and addressed promptly.</w:t>
      </w:r>
    </w:p>
    <w:p w14:paraId="74CFE6A7" w14:textId="77777777" w:rsidR="00EA05C8" w:rsidRPr="001753DE" w:rsidRDefault="00EA05C8" w:rsidP="00484DF8">
      <w:pPr>
        <w:pStyle w:val="ListParagraph"/>
        <w:numPr>
          <w:ilvl w:val="0"/>
          <w:numId w:val="7"/>
        </w:numPr>
        <w:spacing w:line="360" w:lineRule="auto"/>
        <w:rPr>
          <w:rFonts w:ascii="Arial" w:hAnsi="Arial" w:cs="Arial"/>
          <w:sz w:val="24"/>
          <w:szCs w:val="24"/>
        </w:rPr>
      </w:pPr>
      <w:r w:rsidRPr="001753DE">
        <w:rPr>
          <w:rFonts w:ascii="Arial" w:hAnsi="Arial" w:cs="Arial"/>
          <w:sz w:val="24"/>
          <w:szCs w:val="24"/>
        </w:rPr>
        <w:t>Create Short-Term Wins: Early successes are celebrated to build momentum.</w:t>
      </w:r>
    </w:p>
    <w:p w14:paraId="66D09146" w14:textId="77777777" w:rsidR="00EA05C8" w:rsidRPr="001753DE" w:rsidRDefault="00EA05C8" w:rsidP="00484DF8">
      <w:pPr>
        <w:pStyle w:val="ListParagraph"/>
        <w:numPr>
          <w:ilvl w:val="0"/>
          <w:numId w:val="7"/>
        </w:numPr>
        <w:spacing w:line="360" w:lineRule="auto"/>
        <w:rPr>
          <w:rFonts w:ascii="Arial" w:hAnsi="Arial" w:cs="Arial"/>
          <w:sz w:val="24"/>
          <w:szCs w:val="24"/>
        </w:rPr>
      </w:pPr>
      <w:r w:rsidRPr="001753DE">
        <w:rPr>
          <w:rFonts w:ascii="Arial" w:hAnsi="Arial" w:cs="Arial"/>
          <w:sz w:val="24"/>
          <w:szCs w:val="24"/>
        </w:rPr>
        <w:t>Build on the Change: IHG reinforces change initiatives to prevent regression.</w:t>
      </w:r>
    </w:p>
    <w:p w14:paraId="4DB21815" w14:textId="1BC2079E" w:rsidR="00EA05C8" w:rsidRPr="00B445B0" w:rsidRDefault="00EA05C8" w:rsidP="00484DF8">
      <w:pPr>
        <w:pStyle w:val="ListParagraph"/>
        <w:numPr>
          <w:ilvl w:val="0"/>
          <w:numId w:val="7"/>
        </w:numPr>
        <w:spacing w:line="360" w:lineRule="auto"/>
        <w:rPr>
          <w:rFonts w:ascii="Arial" w:hAnsi="Arial" w:cs="Arial"/>
          <w:sz w:val="24"/>
          <w:szCs w:val="24"/>
        </w:rPr>
      </w:pPr>
      <w:r w:rsidRPr="001753DE">
        <w:rPr>
          <w:rFonts w:ascii="Arial" w:hAnsi="Arial" w:cs="Arial"/>
          <w:sz w:val="24"/>
          <w:szCs w:val="24"/>
        </w:rPr>
        <w:t>Anchor the Changes: The changes are integrated into the corporate culture to ensure long-term sustainability (Kotter, 1996; Cameron &amp; Green, 2019).</w:t>
      </w:r>
    </w:p>
    <w:p w14:paraId="68BF91B6" w14:textId="28967894" w:rsidR="008973F6" w:rsidRPr="001753DE" w:rsidRDefault="008973F6" w:rsidP="00484DF8">
      <w:pPr>
        <w:spacing w:line="360" w:lineRule="auto"/>
        <w:rPr>
          <w:rFonts w:ascii="Arial" w:hAnsi="Arial" w:cs="Arial"/>
          <w:sz w:val="24"/>
          <w:szCs w:val="24"/>
        </w:rPr>
      </w:pPr>
      <w:r w:rsidRPr="001753DE">
        <w:rPr>
          <w:rFonts w:ascii="Arial" w:hAnsi="Arial" w:cs="Arial"/>
          <w:noProof/>
          <w:sz w:val="24"/>
          <w:szCs w:val="24"/>
        </w:rPr>
        <w:drawing>
          <wp:inline distT="0" distB="0" distL="0" distR="0" wp14:anchorId="719C6EB8" wp14:editId="11CE4D1E">
            <wp:extent cx="6032500" cy="3553016"/>
            <wp:effectExtent l="0" t="0" r="6350" b="9525"/>
            <wp:docPr id="12555113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43526" cy="3559510"/>
                    </a:xfrm>
                    <a:prstGeom prst="rect">
                      <a:avLst/>
                    </a:prstGeom>
                    <a:noFill/>
                  </pic:spPr>
                </pic:pic>
              </a:graphicData>
            </a:graphic>
          </wp:inline>
        </w:drawing>
      </w:r>
    </w:p>
    <w:p w14:paraId="4452BC1D" w14:textId="6DA60464" w:rsidR="00EA05C8" w:rsidRPr="001753DE" w:rsidRDefault="008973F6" w:rsidP="00484DF8">
      <w:pPr>
        <w:spacing w:line="360" w:lineRule="auto"/>
        <w:rPr>
          <w:rFonts w:ascii="Arial" w:hAnsi="Arial" w:cs="Arial"/>
          <w:sz w:val="24"/>
          <w:szCs w:val="24"/>
        </w:rPr>
      </w:pPr>
      <w:r w:rsidRPr="001753DE">
        <w:rPr>
          <w:rFonts w:ascii="Arial" w:hAnsi="Arial" w:cs="Arial"/>
          <w:sz w:val="24"/>
          <w:szCs w:val="24"/>
        </w:rPr>
        <w:t xml:space="preserve">                             </w:t>
      </w:r>
      <w:r w:rsidR="00EA05C8" w:rsidRPr="001753DE">
        <w:rPr>
          <w:rFonts w:ascii="Arial" w:hAnsi="Arial" w:cs="Arial"/>
          <w:sz w:val="24"/>
          <w:szCs w:val="24"/>
        </w:rPr>
        <w:t xml:space="preserve">Figure </w:t>
      </w:r>
      <w:r w:rsidR="003F766D" w:rsidRPr="001753DE">
        <w:rPr>
          <w:rFonts w:ascii="Arial" w:hAnsi="Arial" w:cs="Arial"/>
          <w:sz w:val="24"/>
          <w:szCs w:val="24"/>
        </w:rPr>
        <w:t>1</w:t>
      </w:r>
      <w:r w:rsidR="00EA05C8" w:rsidRPr="001753DE">
        <w:rPr>
          <w:rFonts w:ascii="Arial" w:hAnsi="Arial" w:cs="Arial"/>
          <w:sz w:val="24"/>
          <w:szCs w:val="24"/>
        </w:rPr>
        <w:t>: Kotter's 8-Step Change Model</w:t>
      </w:r>
      <w:r w:rsidRPr="001753DE">
        <w:rPr>
          <w:rFonts w:ascii="Arial" w:hAnsi="Arial" w:cs="Arial"/>
          <w:sz w:val="24"/>
          <w:szCs w:val="24"/>
        </w:rPr>
        <w:t>(Motion,2023)</w:t>
      </w:r>
    </w:p>
    <w:p w14:paraId="35078040" w14:textId="77777777" w:rsidR="00EA05C8" w:rsidRPr="001753DE" w:rsidRDefault="00EA05C8" w:rsidP="00484DF8">
      <w:pPr>
        <w:spacing w:line="360" w:lineRule="auto"/>
        <w:rPr>
          <w:rFonts w:ascii="Arial" w:hAnsi="Arial" w:cs="Arial"/>
          <w:sz w:val="24"/>
          <w:szCs w:val="24"/>
        </w:rPr>
      </w:pPr>
    </w:p>
    <w:p w14:paraId="0836932D" w14:textId="77777777" w:rsidR="00B445B0" w:rsidRDefault="00EA05C8" w:rsidP="00484DF8">
      <w:pPr>
        <w:spacing w:line="360" w:lineRule="auto"/>
        <w:rPr>
          <w:rFonts w:ascii="Arial" w:hAnsi="Arial" w:cs="Arial"/>
          <w:sz w:val="24"/>
          <w:szCs w:val="24"/>
        </w:rPr>
      </w:pPr>
      <w:r w:rsidRPr="001753DE">
        <w:rPr>
          <w:rFonts w:ascii="Arial" w:hAnsi="Arial" w:cs="Arial"/>
          <w:sz w:val="24"/>
          <w:szCs w:val="24"/>
        </w:rPr>
        <w:t xml:space="preserve">Figure </w:t>
      </w:r>
      <w:r w:rsidR="003F766D" w:rsidRPr="001753DE">
        <w:rPr>
          <w:rFonts w:ascii="Arial" w:hAnsi="Arial" w:cs="Arial"/>
          <w:sz w:val="24"/>
          <w:szCs w:val="24"/>
        </w:rPr>
        <w:t>1</w:t>
      </w:r>
      <w:r w:rsidRPr="001753DE">
        <w:rPr>
          <w:rFonts w:ascii="Arial" w:hAnsi="Arial" w:cs="Arial"/>
          <w:sz w:val="24"/>
          <w:szCs w:val="24"/>
        </w:rPr>
        <w:t xml:space="preserve"> illustrates Kotter's 8-Step Change Model, highlighting the structured approach IHG employs to manage and sustain change initiatives.</w:t>
      </w:r>
    </w:p>
    <w:p w14:paraId="35A188B2" w14:textId="5895DC70" w:rsidR="00EA05C8" w:rsidRPr="00B445B0" w:rsidRDefault="00EA05C8" w:rsidP="00484DF8">
      <w:pPr>
        <w:spacing w:line="360" w:lineRule="auto"/>
        <w:rPr>
          <w:rFonts w:ascii="Arial" w:hAnsi="Arial" w:cs="Arial"/>
          <w:sz w:val="24"/>
          <w:szCs w:val="24"/>
        </w:rPr>
      </w:pPr>
      <w:r w:rsidRPr="001753DE">
        <w:rPr>
          <w:rFonts w:ascii="Arial" w:hAnsi="Arial" w:cs="Arial"/>
          <w:b/>
          <w:bCs/>
          <w:sz w:val="32"/>
          <w:szCs w:val="32"/>
        </w:rPr>
        <w:lastRenderedPageBreak/>
        <w:t>The Organization’s Strategic Direction</w:t>
      </w:r>
    </w:p>
    <w:p w14:paraId="1105E31E" w14:textId="43A3ABAA" w:rsidR="00EA05C8" w:rsidRPr="001753DE" w:rsidRDefault="002138A4" w:rsidP="00484DF8">
      <w:pPr>
        <w:spacing w:line="360" w:lineRule="auto"/>
        <w:rPr>
          <w:rFonts w:ascii="Arial" w:hAnsi="Arial" w:cs="Arial"/>
          <w:b/>
          <w:bCs/>
          <w:sz w:val="28"/>
          <w:szCs w:val="28"/>
        </w:rPr>
      </w:pPr>
      <w:r>
        <w:rPr>
          <w:rFonts w:ascii="Arial" w:hAnsi="Arial" w:cs="Arial"/>
          <w:b/>
          <w:bCs/>
          <w:sz w:val="28"/>
          <w:szCs w:val="28"/>
        </w:rPr>
        <w:t xml:space="preserve">1. </w:t>
      </w:r>
      <w:r w:rsidR="00EA05C8" w:rsidRPr="001753DE">
        <w:rPr>
          <w:rFonts w:ascii="Arial" w:hAnsi="Arial" w:cs="Arial"/>
          <w:b/>
          <w:bCs/>
          <w:sz w:val="28"/>
          <w:szCs w:val="28"/>
        </w:rPr>
        <w:t>Current Strategic Direction</w:t>
      </w:r>
    </w:p>
    <w:p w14:paraId="29E6B032" w14:textId="774C258E" w:rsidR="00EA05C8" w:rsidRPr="001753DE" w:rsidRDefault="00EA05C8" w:rsidP="00484DF8">
      <w:pPr>
        <w:spacing w:line="360" w:lineRule="auto"/>
        <w:rPr>
          <w:rFonts w:ascii="Arial" w:hAnsi="Arial" w:cs="Arial"/>
          <w:sz w:val="24"/>
          <w:szCs w:val="24"/>
        </w:rPr>
      </w:pPr>
      <w:r w:rsidRPr="001753DE">
        <w:rPr>
          <w:rFonts w:ascii="Arial" w:hAnsi="Arial" w:cs="Arial"/>
          <w:sz w:val="24"/>
          <w:szCs w:val="24"/>
        </w:rPr>
        <w:t>IHG's strategic direction focuses on global expansion, technological innovation, and sustainability. The company aims to leverage its strong brand portfolio to capture market share and drive growth.</w:t>
      </w:r>
    </w:p>
    <w:p w14:paraId="78A30D4C" w14:textId="77777777" w:rsidR="00EA05C8" w:rsidRPr="001753DE" w:rsidRDefault="00EA05C8" w:rsidP="00484DF8">
      <w:pPr>
        <w:spacing w:line="360" w:lineRule="auto"/>
        <w:rPr>
          <w:rFonts w:ascii="Arial" w:hAnsi="Arial" w:cs="Arial"/>
          <w:b/>
          <w:bCs/>
          <w:sz w:val="24"/>
          <w:szCs w:val="24"/>
        </w:rPr>
      </w:pPr>
      <w:r w:rsidRPr="001753DE">
        <w:rPr>
          <w:rFonts w:ascii="Arial" w:hAnsi="Arial" w:cs="Arial"/>
          <w:b/>
          <w:bCs/>
          <w:sz w:val="24"/>
          <w:szCs w:val="24"/>
        </w:rPr>
        <w:t>Global Expansion</w:t>
      </w:r>
    </w:p>
    <w:p w14:paraId="22420CEE" w14:textId="77777777" w:rsidR="00EA05C8" w:rsidRPr="001753DE" w:rsidRDefault="00EA05C8" w:rsidP="00484DF8">
      <w:pPr>
        <w:spacing w:line="360" w:lineRule="auto"/>
        <w:rPr>
          <w:rFonts w:ascii="Arial" w:hAnsi="Arial" w:cs="Arial"/>
          <w:sz w:val="24"/>
          <w:szCs w:val="24"/>
        </w:rPr>
      </w:pPr>
      <w:r w:rsidRPr="001753DE">
        <w:rPr>
          <w:rFonts w:ascii="Arial" w:hAnsi="Arial" w:cs="Arial"/>
          <w:sz w:val="24"/>
          <w:szCs w:val="24"/>
        </w:rPr>
        <w:t>IHG continues to expand its presence in high-growth markets, particularly in Asia-Pacific and the Middle East. This expansion strategy includes both owned and franchised properties (IHG, 2023; Shimizu et al., 2007).</w:t>
      </w:r>
    </w:p>
    <w:p w14:paraId="1A5A46ED" w14:textId="77777777" w:rsidR="00EA05C8" w:rsidRPr="001753DE" w:rsidRDefault="00EA05C8" w:rsidP="00484DF8">
      <w:pPr>
        <w:spacing w:line="360" w:lineRule="auto"/>
        <w:rPr>
          <w:rFonts w:ascii="Arial" w:hAnsi="Arial" w:cs="Arial"/>
          <w:b/>
          <w:bCs/>
          <w:sz w:val="24"/>
          <w:szCs w:val="24"/>
        </w:rPr>
      </w:pPr>
      <w:r w:rsidRPr="001753DE">
        <w:rPr>
          <w:rFonts w:ascii="Arial" w:hAnsi="Arial" w:cs="Arial"/>
          <w:b/>
          <w:bCs/>
          <w:sz w:val="24"/>
          <w:szCs w:val="24"/>
        </w:rPr>
        <w:t>Technological Innovation</w:t>
      </w:r>
    </w:p>
    <w:p w14:paraId="145FC306" w14:textId="77777777" w:rsidR="00EA05C8" w:rsidRPr="001753DE" w:rsidRDefault="00EA05C8" w:rsidP="00484DF8">
      <w:pPr>
        <w:spacing w:line="360" w:lineRule="auto"/>
        <w:rPr>
          <w:rFonts w:ascii="Arial" w:hAnsi="Arial" w:cs="Arial"/>
          <w:sz w:val="24"/>
          <w:szCs w:val="24"/>
        </w:rPr>
      </w:pPr>
      <w:r w:rsidRPr="001753DE">
        <w:rPr>
          <w:rFonts w:ascii="Arial" w:hAnsi="Arial" w:cs="Arial"/>
          <w:sz w:val="24"/>
          <w:szCs w:val="24"/>
        </w:rPr>
        <w:t xml:space="preserve">Investing in technology to enhance the guest experience is a key strategic priority. Innovations include mobile check-ins, digital keys, and personalized guest services through data analytics (Galbraith, 2014; </w:t>
      </w:r>
      <w:proofErr w:type="spellStart"/>
      <w:r w:rsidRPr="001753DE">
        <w:rPr>
          <w:rFonts w:ascii="Arial" w:hAnsi="Arial" w:cs="Arial"/>
          <w:sz w:val="24"/>
          <w:szCs w:val="24"/>
        </w:rPr>
        <w:t>Buhalis</w:t>
      </w:r>
      <w:proofErr w:type="spellEnd"/>
      <w:r w:rsidRPr="001753DE">
        <w:rPr>
          <w:rFonts w:ascii="Arial" w:hAnsi="Arial" w:cs="Arial"/>
          <w:sz w:val="24"/>
          <w:szCs w:val="24"/>
        </w:rPr>
        <w:t xml:space="preserve"> &amp; Leung, 2018; Ivanov et al., 2019).</w:t>
      </w:r>
    </w:p>
    <w:p w14:paraId="23F0A353" w14:textId="77777777" w:rsidR="00EA05C8" w:rsidRPr="001753DE" w:rsidRDefault="00EA05C8" w:rsidP="00484DF8">
      <w:pPr>
        <w:spacing w:line="360" w:lineRule="auto"/>
        <w:rPr>
          <w:rFonts w:ascii="Arial" w:hAnsi="Arial" w:cs="Arial"/>
          <w:b/>
          <w:bCs/>
          <w:sz w:val="24"/>
          <w:szCs w:val="24"/>
        </w:rPr>
      </w:pPr>
      <w:r w:rsidRPr="001753DE">
        <w:rPr>
          <w:rFonts w:ascii="Arial" w:hAnsi="Arial" w:cs="Arial"/>
          <w:b/>
          <w:bCs/>
          <w:sz w:val="24"/>
          <w:szCs w:val="24"/>
        </w:rPr>
        <w:t>Sustainability</w:t>
      </w:r>
    </w:p>
    <w:p w14:paraId="61B66F28" w14:textId="77777777" w:rsidR="00EA05C8" w:rsidRPr="001753DE" w:rsidRDefault="00EA05C8" w:rsidP="00484DF8">
      <w:pPr>
        <w:spacing w:line="360" w:lineRule="auto"/>
        <w:rPr>
          <w:rFonts w:ascii="Arial" w:hAnsi="Arial" w:cs="Arial"/>
          <w:sz w:val="24"/>
          <w:szCs w:val="24"/>
        </w:rPr>
      </w:pPr>
      <w:r w:rsidRPr="001753DE">
        <w:rPr>
          <w:rFonts w:ascii="Arial" w:hAnsi="Arial" w:cs="Arial"/>
          <w:sz w:val="24"/>
          <w:szCs w:val="24"/>
        </w:rPr>
        <w:t>IHG's commitment to sustainability is evident in its "Journey to Tomorrow" program. The company aims to lead the industry in environmental and social governance, aligning its goals with the United Nations Sustainable Development Goals (IHG, 2023; Global Sustainable Tourism Council, 2022).</w:t>
      </w:r>
    </w:p>
    <w:p w14:paraId="0A16509E" w14:textId="77777777" w:rsidR="00F47688" w:rsidRDefault="00F47688" w:rsidP="00484DF8">
      <w:pPr>
        <w:spacing w:line="360" w:lineRule="auto"/>
        <w:rPr>
          <w:rFonts w:ascii="Arial" w:hAnsi="Arial" w:cs="Arial"/>
          <w:sz w:val="24"/>
          <w:szCs w:val="24"/>
        </w:rPr>
      </w:pPr>
    </w:p>
    <w:p w14:paraId="3C1E2D02" w14:textId="77777777" w:rsidR="00B445B0" w:rsidRDefault="00B445B0" w:rsidP="00484DF8">
      <w:pPr>
        <w:spacing w:line="360" w:lineRule="auto"/>
        <w:rPr>
          <w:rFonts w:ascii="Arial" w:hAnsi="Arial" w:cs="Arial"/>
          <w:sz w:val="24"/>
          <w:szCs w:val="24"/>
        </w:rPr>
      </w:pPr>
    </w:p>
    <w:p w14:paraId="6D0AF6CA" w14:textId="77777777" w:rsidR="00B445B0" w:rsidRDefault="00B445B0" w:rsidP="00484DF8">
      <w:pPr>
        <w:spacing w:line="360" w:lineRule="auto"/>
        <w:rPr>
          <w:rFonts w:ascii="Arial" w:hAnsi="Arial" w:cs="Arial"/>
          <w:sz w:val="24"/>
          <w:szCs w:val="24"/>
        </w:rPr>
      </w:pPr>
    </w:p>
    <w:p w14:paraId="23E85389" w14:textId="77777777" w:rsidR="00B445B0" w:rsidRDefault="00B445B0" w:rsidP="00484DF8">
      <w:pPr>
        <w:spacing w:line="360" w:lineRule="auto"/>
        <w:rPr>
          <w:rFonts w:ascii="Arial" w:hAnsi="Arial" w:cs="Arial"/>
          <w:sz w:val="24"/>
          <w:szCs w:val="24"/>
        </w:rPr>
      </w:pPr>
    </w:p>
    <w:p w14:paraId="0CA88DE0" w14:textId="77777777" w:rsidR="00B445B0" w:rsidRDefault="00B445B0" w:rsidP="00484DF8">
      <w:pPr>
        <w:spacing w:line="360" w:lineRule="auto"/>
        <w:rPr>
          <w:rFonts w:ascii="Arial" w:hAnsi="Arial" w:cs="Arial"/>
          <w:sz w:val="24"/>
          <w:szCs w:val="24"/>
        </w:rPr>
      </w:pPr>
    </w:p>
    <w:p w14:paraId="6C444C4E" w14:textId="77777777" w:rsidR="00F72191" w:rsidRDefault="00F72191" w:rsidP="00484DF8">
      <w:pPr>
        <w:spacing w:line="360" w:lineRule="auto"/>
        <w:rPr>
          <w:rFonts w:ascii="Arial" w:hAnsi="Arial" w:cs="Arial"/>
          <w:sz w:val="24"/>
          <w:szCs w:val="24"/>
        </w:rPr>
      </w:pPr>
    </w:p>
    <w:p w14:paraId="3B99B98D" w14:textId="77777777" w:rsidR="00F72191" w:rsidRDefault="00F72191" w:rsidP="00484DF8">
      <w:pPr>
        <w:spacing w:line="360" w:lineRule="auto"/>
        <w:rPr>
          <w:rFonts w:ascii="Arial" w:hAnsi="Arial" w:cs="Arial"/>
          <w:sz w:val="24"/>
          <w:szCs w:val="24"/>
        </w:rPr>
      </w:pPr>
    </w:p>
    <w:p w14:paraId="523E43FE" w14:textId="77777777" w:rsidR="00F72191" w:rsidRDefault="00F72191" w:rsidP="00484DF8">
      <w:pPr>
        <w:spacing w:line="360" w:lineRule="auto"/>
        <w:rPr>
          <w:rFonts w:ascii="Arial" w:hAnsi="Arial" w:cs="Arial"/>
          <w:b/>
          <w:bCs/>
          <w:sz w:val="28"/>
          <w:szCs w:val="28"/>
        </w:rPr>
      </w:pPr>
    </w:p>
    <w:p w14:paraId="7966E853" w14:textId="0EBEAA9B" w:rsidR="00EA05C8" w:rsidRPr="001753DE" w:rsidRDefault="002138A4" w:rsidP="00484DF8">
      <w:pPr>
        <w:spacing w:line="360" w:lineRule="auto"/>
        <w:rPr>
          <w:rFonts w:ascii="Arial" w:hAnsi="Arial" w:cs="Arial"/>
          <w:b/>
          <w:bCs/>
          <w:sz w:val="28"/>
          <w:szCs w:val="28"/>
        </w:rPr>
      </w:pPr>
      <w:r>
        <w:rPr>
          <w:rFonts w:ascii="Arial" w:hAnsi="Arial" w:cs="Arial"/>
          <w:b/>
          <w:bCs/>
          <w:sz w:val="28"/>
          <w:szCs w:val="28"/>
        </w:rPr>
        <w:lastRenderedPageBreak/>
        <w:t xml:space="preserve">2. </w:t>
      </w:r>
      <w:r w:rsidR="00EA05C8" w:rsidRPr="001753DE">
        <w:rPr>
          <w:rFonts w:ascii="Arial" w:hAnsi="Arial" w:cs="Arial"/>
          <w:b/>
          <w:bCs/>
          <w:sz w:val="28"/>
          <w:szCs w:val="28"/>
        </w:rPr>
        <w:t>Competitive Analysis</w:t>
      </w:r>
    </w:p>
    <w:p w14:paraId="7BEBA04D" w14:textId="1B6DF122" w:rsidR="00EA05C8" w:rsidRPr="001753DE" w:rsidRDefault="00EA05C8" w:rsidP="00484DF8">
      <w:pPr>
        <w:spacing w:line="360" w:lineRule="auto"/>
        <w:rPr>
          <w:rFonts w:ascii="Arial" w:hAnsi="Arial" w:cs="Arial"/>
          <w:sz w:val="24"/>
          <w:szCs w:val="24"/>
        </w:rPr>
      </w:pPr>
      <w:r w:rsidRPr="001753DE">
        <w:rPr>
          <w:rFonts w:ascii="Arial" w:hAnsi="Arial" w:cs="Arial"/>
          <w:sz w:val="24"/>
          <w:szCs w:val="24"/>
        </w:rPr>
        <w:t xml:space="preserve">IHG operates in a highly competitive environment, with major competitors including Marriott International, Hilton Worldwide, and Hyatt Hotels. A comparative analysis </w:t>
      </w:r>
      <w:r w:rsidR="008A6CCA" w:rsidRPr="001753DE">
        <w:rPr>
          <w:rFonts w:ascii="Arial" w:hAnsi="Arial" w:cs="Arial"/>
          <w:sz w:val="24"/>
          <w:szCs w:val="24"/>
        </w:rPr>
        <w:t xml:space="preserve">of </w:t>
      </w:r>
      <w:r w:rsidR="004D5CCA" w:rsidRPr="001753DE">
        <w:rPr>
          <w:rFonts w:ascii="Arial" w:hAnsi="Arial" w:cs="Arial"/>
          <w:sz w:val="24"/>
          <w:szCs w:val="24"/>
        </w:rPr>
        <w:t xml:space="preserve">their annual reports </w:t>
      </w:r>
      <w:r w:rsidRPr="001753DE">
        <w:rPr>
          <w:rFonts w:ascii="Arial" w:hAnsi="Arial" w:cs="Arial"/>
          <w:sz w:val="24"/>
          <w:szCs w:val="24"/>
        </w:rPr>
        <w:t>reveals the following insights:</w:t>
      </w:r>
    </w:p>
    <w:p w14:paraId="35A3743D" w14:textId="77777777" w:rsidR="00EA05C8" w:rsidRPr="001753DE" w:rsidRDefault="00EA05C8" w:rsidP="00484DF8">
      <w:pPr>
        <w:spacing w:line="360" w:lineRule="auto"/>
        <w:rPr>
          <w:rFonts w:ascii="Arial" w:hAnsi="Arial" w:cs="Arial"/>
          <w:b/>
          <w:bCs/>
          <w:sz w:val="24"/>
          <w:szCs w:val="24"/>
        </w:rPr>
      </w:pPr>
      <w:r w:rsidRPr="001753DE">
        <w:rPr>
          <w:rFonts w:ascii="Arial" w:hAnsi="Arial" w:cs="Arial"/>
          <w:b/>
          <w:bCs/>
          <w:sz w:val="24"/>
          <w:szCs w:val="24"/>
        </w:rPr>
        <w:t>Strengths</w:t>
      </w:r>
    </w:p>
    <w:p w14:paraId="5AAF0FF1" w14:textId="4FC0A57D" w:rsidR="00EA05C8" w:rsidRPr="001753DE" w:rsidRDefault="00EA05C8" w:rsidP="00484DF8">
      <w:pPr>
        <w:pStyle w:val="ListParagraph"/>
        <w:numPr>
          <w:ilvl w:val="0"/>
          <w:numId w:val="8"/>
        </w:numPr>
        <w:spacing w:line="360" w:lineRule="auto"/>
        <w:rPr>
          <w:rFonts w:ascii="Arial" w:hAnsi="Arial" w:cs="Arial"/>
          <w:sz w:val="24"/>
          <w:szCs w:val="24"/>
        </w:rPr>
      </w:pPr>
      <w:r w:rsidRPr="001753DE">
        <w:rPr>
          <w:rFonts w:ascii="Arial" w:hAnsi="Arial" w:cs="Arial"/>
          <w:b/>
          <w:bCs/>
          <w:sz w:val="24"/>
          <w:szCs w:val="24"/>
        </w:rPr>
        <w:t>Brand Portfolio</w:t>
      </w:r>
      <w:r w:rsidRPr="001753DE">
        <w:rPr>
          <w:rFonts w:ascii="Arial" w:hAnsi="Arial" w:cs="Arial"/>
          <w:sz w:val="24"/>
          <w:szCs w:val="24"/>
        </w:rPr>
        <w:t>: IHG's diverse brand portfolio caters to various market segments</w:t>
      </w:r>
      <w:r w:rsidR="00284B8D" w:rsidRPr="001753DE">
        <w:rPr>
          <w:rFonts w:ascii="Arial" w:hAnsi="Arial" w:cs="Arial"/>
          <w:sz w:val="24"/>
          <w:szCs w:val="24"/>
        </w:rPr>
        <w:t xml:space="preserve"> IHG(2023).</w:t>
      </w:r>
    </w:p>
    <w:p w14:paraId="09036AD8" w14:textId="77777777" w:rsidR="00EA05C8" w:rsidRPr="001753DE" w:rsidRDefault="00EA05C8" w:rsidP="00484DF8">
      <w:pPr>
        <w:pStyle w:val="ListParagraph"/>
        <w:numPr>
          <w:ilvl w:val="0"/>
          <w:numId w:val="8"/>
        </w:numPr>
        <w:spacing w:line="360" w:lineRule="auto"/>
        <w:rPr>
          <w:rFonts w:ascii="Arial" w:hAnsi="Arial" w:cs="Arial"/>
          <w:sz w:val="24"/>
          <w:szCs w:val="24"/>
        </w:rPr>
      </w:pPr>
      <w:r w:rsidRPr="001753DE">
        <w:rPr>
          <w:rFonts w:ascii="Arial" w:hAnsi="Arial" w:cs="Arial"/>
          <w:b/>
          <w:bCs/>
          <w:sz w:val="24"/>
          <w:szCs w:val="24"/>
        </w:rPr>
        <w:t>Customer Loyalty</w:t>
      </w:r>
      <w:r w:rsidRPr="001753DE">
        <w:rPr>
          <w:rFonts w:ascii="Arial" w:hAnsi="Arial" w:cs="Arial"/>
          <w:sz w:val="24"/>
          <w:szCs w:val="24"/>
        </w:rPr>
        <w:t>: The IHG Rewards Club drives customer retention and repeat business.</w:t>
      </w:r>
    </w:p>
    <w:p w14:paraId="63268F39" w14:textId="77777777" w:rsidR="00EA05C8" w:rsidRPr="001753DE" w:rsidRDefault="00EA05C8" w:rsidP="00484DF8">
      <w:pPr>
        <w:pStyle w:val="ListParagraph"/>
        <w:numPr>
          <w:ilvl w:val="0"/>
          <w:numId w:val="8"/>
        </w:numPr>
        <w:spacing w:line="360" w:lineRule="auto"/>
        <w:rPr>
          <w:rFonts w:ascii="Arial" w:hAnsi="Arial" w:cs="Arial"/>
          <w:sz w:val="24"/>
          <w:szCs w:val="24"/>
        </w:rPr>
      </w:pPr>
      <w:r w:rsidRPr="001753DE">
        <w:rPr>
          <w:rFonts w:ascii="Arial" w:hAnsi="Arial" w:cs="Arial"/>
          <w:b/>
          <w:bCs/>
          <w:sz w:val="24"/>
          <w:szCs w:val="24"/>
        </w:rPr>
        <w:t>Global Presence</w:t>
      </w:r>
      <w:r w:rsidRPr="001753DE">
        <w:rPr>
          <w:rFonts w:ascii="Arial" w:hAnsi="Arial" w:cs="Arial"/>
          <w:sz w:val="24"/>
          <w:szCs w:val="24"/>
        </w:rPr>
        <w:t>: Extensive global presence ensures brand recognition and market reach (Daft, 2021; Jones, 2013).</w:t>
      </w:r>
    </w:p>
    <w:p w14:paraId="04305234" w14:textId="4250007B" w:rsidR="00D97A27" w:rsidRPr="001753DE" w:rsidRDefault="00470CC4" w:rsidP="00484DF8">
      <w:pPr>
        <w:pStyle w:val="ListParagraph"/>
        <w:numPr>
          <w:ilvl w:val="0"/>
          <w:numId w:val="8"/>
        </w:numPr>
        <w:spacing w:line="360" w:lineRule="auto"/>
        <w:rPr>
          <w:rFonts w:ascii="Arial" w:hAnsi="Arial" w:cs="Arial"/>
          <w:sz w:val="24"/>
          <w:szCs w:val="24"/>
        </w:rPr>
      </w:pPr>
      <w:r w:rsidRPr="001753DE">
        <w:rPr>
          <w:rFonts w:ascii="Arial" w:hAnsi="Arial" w:cs="Arial"/>
          <w:b/>
          <w:bCs/>
          <w:sz w:val="24"/>
          <w:szCs w:val="24"/>
        </w:rPr>
        <w:t>Interaction with the customers</w:t>
      </w:r>
      <w:r w:rsidRPr="001753DE">
        <w:rPr>
          <w:rFonts w:ascii="Arial" w:hAnsi="Arial" w:cs="Arial"/>
          <w:sz w:val="24"/>
          <w:szCs w:val="24"/>
        </w:rPr>
        <w:t xml:space="preserve">: Huge engagement with </w:t>
      </w:r>
      <w:r w:rsidR="00E16BC5" w:rsidRPr="001753DE">
        <w:rPr>
          <w:rFonts w:ascii="Arial" w:hAnsi="Arial" w:cs="Arial"/>
          <w:sz w:val="24"/>
          <w:szCs w:val="24"/>
        </w:rPr>
        <w:t xml:space="preserve">people in all posts on </w:t>
      </w:r>
      <w:r w:rsidR="004F06F8" w:rsidRPr="001753DE">
        <w:rPr>
          <w:rFonts w:ascii="Arial" w:hAnsi="Arial" w:cs="Arial"/>
          <w:sz w:val="24"/>
          <w:szCs w:val="24"/>
        </w:rPr>
        <w:t>social media like Facebook and Instagram.</w:t>
      </w:r>
    </w:p>
    <w:p w14:paraId="595164BB" w14:textId="77777777" w:rsidR="00EA05C8" w:rsidRPr="001753DE" w:rsidRDefault="00EA05C8" w:rsidP="00484DF8">
      <w:pPr>
        <w:spacing w:line="360" w:lineRule="auto"/>
        <w:rPr>
          <w:rFonts w:ascii="Arial" w:hAnsi="Arial" w:cs="Arial"/>
          <w:b/>
          <w:bCs/>
          <w:sz w:val="24"/>
          <w:szCs w:val="24"/>
        </w:rPr>
      </w:pPr>
      <w:r w:rsidRPr="001753DE">
        <w:rPr>
          <w:rFonts w:ascii="Arial" w:hAnsi="Arial" w:cs="Arial"/>
          <w:b/>
          <w:bCs/>
          <w:sz w:val="24"/>
          <w:szCs w:val="24"/>
        </w:rPr>
        <w:t>Weaknesses</w:t>
      </w:r>
    </w:p>
    <w:p w14:paraId="229250C6" w14:textId="77777777" w:rsidR="00EA05C8" w:rsidRPr="001753DE" w:rsidRDefault="00EA05C8" w:rsidP="00484DF8">
      <w:pPr>
        <w:pStyle w:val="ListParagraph"/>
        <w:numPr>
          <w:ilvl w:val="0"/>
          <w:numId w:val="9"/>
        </w:numPr>
        <w:spacing w:line="360" w:lineRule="auto"/>
        <w:rPr>
          <w:rFonts w:ascii="Arial" w:hAnsi="Arial" w:cs="Arial"/>
          <w:sz w:val="24"/>
          <w:szCs w:val="24"/>
        </w:rPr>
      </w:pPr>
      <w:r w:rsidRPr="001753DE">
        <w:rPr>
          <w:rFonts w:ascii="Arial" w:hAnsi="Arial" w:cs="Arial"/>
          <w:b/>
          <w:bCs/>
          <w:sz w:val="24"/>
          <w:szCs w:val="24"/>
        </w:rPr>
        <w:t>Operational Complexity</w:t>
      </w:r>
      <w:r w:rsidRPr="001753DE">
        <w:rPr>
          <w:rFonts w:ascii="Arial" w:hAnsi="Arial" w:cs="Arial"/>
          <w:sz w:val="24"/>
          <w:szCs w:val="24"/>
        </w:rPr>
        <w:t>: Managing a large and diverse portfolio can lead to operational inefficiencies.</w:t>
      </w:r>
    </w:p>
    <w:p w14:paraId="6231728D" w14:textId="77777777" w:rsidR="00EA05C8" w:rsidRPr="001753DE" w:rsidRDefault="00EA05C8" w:rsidP="00484DF8">
      <w:pPr>
        <w:pStyle w:val="ListParagraph"/>
        <w:numPr>
          <w:ilvl w:val="0"/>
          <w:numId w:val="9"/>
        </w:numPr>
        <w:spacing w:line="360" w:lineRule="auto"/>
        <w:rPr>
          <w:rFonts w:ascii="Arial" w:hAnsi="Arial" w:cs="Arial"/>
          <w:sz w:val="24"/>
          <w:szCs w:val="24"/>
        </w:rPr>
      </w:pPr>
      <w:r w:rsidRPr="001753DE">
        <w:rPr>
          <w:rFonts w:ascii="Arial" w:hAnsi="Arial" w:cs="Arial"/>
          <w:b/>
          <w:bCs/>
          <w:sz w:val="24"/>
          <w:szCs w:val="24"/>
        </w:rPr>
        <w:t>Dependency on Franchisees</w:t>
      </w:r>
      <w:r w:rsidRPr="001753DE">
        <w:rPr>
          <w:rFonts w:ascii="Arial" w:hAnsi="Arial" w:cs="Arial"/>
          <w:sz w:val="24"/>
          <w:szCs w:val="24"/>
        </w:rPr>
        <w:t>: Reliance on franchised properties may affect brand consistency and control (Daft, 2021; Galbraith, 2014).</w:t>
      </w:r>
    </w:p>
    <w:p w14:paraId="78F08839" w14:textId="1696F41E" w:rsidR="00FA2E03" w:rsidRPr="001753DE" w:rsidRDefault="001F6F8E" w:rsidP="00484DF8">
      <w:pPr>
        <w:pStyle w:val="ListParagraph"/>
        <w:numPr>
          <w:ilvl w:val="0"/>
          <w:numId w:val="9"/>
        </w:numPr>
        <w:spacing w:line="360" w:lineRule="auto"/>
        <w:rPr>
          <w:rFonts w:ascii="Arial" w:hAnsi="Arial" w:cs="Arial"/>
          <w:b/>
          <w:bCs/>
          <w:sz w:val="24"/>
          <w:szCs w:val="24"/>
        </w:rPr>
      </w:pPr>
      <w:r w:rsidRPr="001753DE">
        <w:rPr>
          <w:rFonts w:ascii="Arial" w:hAnsi="Arial" w:cs="Arial"/>
          <w:b/>
          <w:bCs/>
          <w:sz w:val="24"/>
          <w:szCs w:val="24"/>
        </w:rPr>
        <w:t>Website</w:t>
      </w:r>
      <w:r w:rsidR="001B3BB8" w:rsidRPr="001753DE">
        <w:rPr>
          <w:rFonts w:ascii="Arial" w:hAnsi="Arial" w:cs="Arial"/>
          <w:b/>
          <w:bCs/>
          <w:sz w:val="24"/>
          <w:szCs w:val="24"/>
        </w:rPr>
        <w:t>:</w:t>
      </w:r>
      <w:r w:rsidRPr="001753DE">
        <w:rPr>
          <w:rFonts w:ascii="Arial" w:hAnsi="Arial" w:cs="Arial"/>
          <w:b/>
          <w:bCs/>
          <w:sz w:val="24"/>
          <w:szCs w:val="24"/>
        </w:rPr>
        <w:t xml:space="preserve"> </w:t>
      </w:r>
      <w:r w:rsidR="00FA2E03" w:rsidRPr="001753DE">
        <w:rPr>
          <w:rFonts w:ascii="Arial" w:hAnsi="Arial" w:cs="Arial"/>
          <w:sz w:val="24"/>
          <w:szCs w:val="24"/>
        </w:rPr>
        <w:t xml:space="preserve">The IHG website is poorly designed and provides uncontrolled information. The webpage could have been smarter to improve client acceptability. </w:t>
      </w:r>
    </w:p>
    <w:p w14:paraId="1E047506" w14:textId="38A04E81" w:rsidR="00EA05C8" w:rsidRPr="001753DE" w:rsidRDefault="00EA05C8" w:rsidP="00484DF8">
      <w:pPr>
        <w:spacing w:line="360" w:lineRule="auto"/>
        <w:ind w:left="360"/>
        <w:rPr>
          <w:rFonts w:ascii="Arial" w:hAnsi="Arial" w:cs="Arial"/>
          <w:b/>
          <w:bCs/>
          <w:sz w:val="24"/>
          <w:szCs w:val="24"/>
        </w:rPr>
      </w:pPr>
      <w:r w:rsidRPr="001753DE">
        <w:rPr>
          <w:rFonts w:ascii="Arial" w:hAnsi="Arial" w:cs="Arial"/>
          <w:b/>
          <w:bCs/>
          <w:sz w:val="24"/>
          <w:szCs w:val="24"/>
        </w:rPr>
        <w:t>Opportunities</w:t>
      </w:r>
    </w:p>
    <w:p w14:paraId="2C0A2CF1" w14:textId="77777777" w:rsidR="00EA05C8" w:rsidRPr="001753DE" w:rsidRDefault="00EA05C8" w:rsidP="00484DF8">
      <w:pPr>
        <w:pStyle w:val="ListParagraph"/>
        <w:numPr>
          <w:ilvl w:val="0"/>
          <w:numId w:val="10"/>
        </w:numPr>
        <w:spacing w:line="360" w:lineRule="auto"/>
        <w:rPr>
          <w:rFonts w:ascii="Arial" w:hAnsi="Arial" w:cs="Arial"/>
          <w:sz w:val="24"/>
          <w:szCs w:val="24"/>
        </w:rPr>
      </w:pPr>
      <w:r w:rsidRPr="001753DE">
        <w:rPr>
          <w:rFonts w:ascii="Arial" w:hAnsi="Arial" w:cs="Arial"/>
          <w:b/>
          <w:bCs/>
          <w:sz w:val="24"/>
          <w:szCs w:val="24"/>
        </w:rPr>
        <w:t>Emerging Markets</w:t>
      </w:r>
      <w:r w:rsidRPr="001753DE">
        <w:rPr>
          <w:rFonts w:ascii="Arial" w:hAnsi="Arial" w:cs="Arial"/>
          <w:sz w:val="24"/>
          <w:szCs w:val="24"/>
        </w:rPr>
        <w:t>: Expanding into emerging markets offers significant growth potential.</w:t>
      </w:r>
    </w:p>
    <w:p w14:paraId="1D6AD126" w14:textId="77777777" w:rsidR="00EA05C8" w:rsidRPr="001753DE" w:rsidRDefault="00EA05C8" w:rsidP="00484DF8">
      <w:pPr>
        <w:pStyle w:val="ListParagraph"/>
        <w:numPr>
          <w:ilvl w:val="0"/>
          <w:numId w:val="10"/>
        </w:numPr>
        <w:spacing w:line="360" w:lineRule="auto"/>
        <w:rPr>
          <w:rFonts w:ascii="Arial" w:hAnsi="Arial" w:cs="Arial"/>
          <w:sz w:val="24"/>
          <w:szCs w:val="24"/>
        </w:rPr>
      </w:pPr>
      <w:r w:rsidRPr="001753DE">
        <w:rPr>
          <w:rFonts w:ascii="Arial" w:hAnsi="Arial" w:cs="Arial"/>
          <w:b/>
          <w:bCs/>
          <w:sz w:val="24"/>
          <w:szCs w:val="24"/>
        </w:rPr>
        <w:t>Technological Advancements</w:t>
      </w:r>
      <w:r w:rsidRPr="001753DE">
        <w:rPr>
          <w:rFonts w:ascii="Arial" w:hAnsi="Arial" w:cs="Arial"/>
          <w:sz w:val="24"/>
          <w:szCs w:val="24"/>
        </w:rPr>
        <w:t>: Leveraging technology can enhance operational efficiency and customer experience (</w:t>
      </w:r>
      <w:proofErr w:type="spellStart"/>
      <w:r w:rsidRPr="001753DE">
        <w:rPr>
          <w:rFonts w:ascii="Arial" w:hAnsi="Arial" w:cs="Arial"/>
          <w:sz w:val="24"/>
          <w:szCs w:val="24"/>
        </w:rPr>
        <w:t>Buhalis</w:t>
      </w:r>
      <w:proofErr w:type="spellEnd"/>
      <w:r w:rsidRPr="001753DE">
        <w:rPr>
          <w:rFonts w:ascii="Arial" w:hAnsi="Arial" w:cs="Arial"/>
          <w:sz w:val="24"/>
          <w:szCs w:val="24"/>
        </w:rPr>
        <w:t xml:space="preserve"> &amp; Leung, 2018).</w:t>
      </w:r>
    </w:p>
    <w:p w14:paraId="25E6701B" w14:textId="77777777" w:rsidR="00EA05C8" w:rsidRPr="001753DE" w:rsidRDefault="00EA05C8" w:rsidP="00484DF8">
      <w:pPr>
        <w:spacing w:line="360" w:lineRule="auto"/>
        <w:rPr>
          <w:rFonts w:ascii="Arial" w:hAnsi="Arial" w:cs="Arial"/>
          <w:b/>
          <w:bCs/>
          <w:sz w:val="24"/>
          <w:szCs w:val="24"/>
        </w:rPr>
      </w:pPr>
      <w:r w:rsidRPr="001753DE">
        <w:rPr>
          <w:rFonts w:ascii="Arial" w:hAnsi="Arial" w:cs="Arial"/>
          <w:b/>
          <w:bCs/>
          <w:sz w:val="24"/>
          <w:szCs w:val="24"/>
        </w:rPr>
        <w:t>Threats</w:t>
      </w:r>
    </w:p>
    <w:p w14:paraId="1467725C" w14:textId="77777777" w:rsidR="00EA05C8" w:rsidRPr="001753DE" w:rsidRDefault="00EA05C8" w:rsidP="00484DF8">
      <w:pPr>
        <w:pStyle w:val="ListParagraph"/>
        <w:numPr>
          <w:ilvl w:val="0"/>
          <w:numId w:val="11"/>
        </w:numPr>
        <w:spacing w:line="360" w:lineRule="auto"/>
        <w:rPr>
          <w:rFonts w:ascii="Arial" w:hAnsi="Arial" w:cs="Arial"/>
          <w:sz w:val="24"/>
          <w:szCs w:val="24"/>
        </w:rPr>
      </w:pPr>
      <w:r w:rsidRPr="001753DE">
        <w:rPr>
          <w:rFonts w:ascii="Arial" w:hAnsi="Arial" w:cs="Arial"/>
          <w:b/>
          <w:bCs/>
          <w:sz w:val="24"/>
          <w:szCs w:val="24"/>
        </w:rPr>
        <w:t>Economic Uncertainty</w:t>
      </w:r>
      <w:r w:rsidRPr="001753DE">
        <w:rPr>
          <w:rFonts w:ascii="Arial" w:hAnsi="Arial" w:cs="Arial"/>
          <w:sz w:val="24"/>
          <w:szCs w:val="24"/>
        </w:rPr>
        <w:t>: Economic downturns can adversely impact the hospitality industry.</w:t>
      </w:r>
    </w:p>
    <w:p w14:paraId="5F9AEFE3" w14:textId="77777777" w:rsidR="00EA05C8" w:rsidRPr="001753DE" w:rsidRDefault="00EA05C8" w:rsidP="00484DF8">
      <w:pPr>
        <w:pStyle w:val="ListParagraph"/>
        <w:numPr>
          <w:ilvl w:val="0"/>
          <w:numId w:val="11"/>
        </w:numPr>
        <w:spacing w:line="360" w:lineRule="auto"/>
        <w:rPr>
          <w:rFonts w:ascii="Arial" w:hAnsi="Arial" w:cs="Arial"/>
          <w:sz w:val="24"/>
          <w:szCs w:val="24"/>
        </w:rPr>
      </w:pPr>
      <w:r w:rsidRPr="001753DE">
        <w:rPr>
          <w:rFonts w:ascii="Arial" w:hAnsi="Arial" w:cs="Arial"/>
          <w:b/>
          <w:bCs/>
          <w:sz w:val="24"/>
          <w:szCs w:val="24"/>
        </w:rPr>
        <w:lastRenderedPageBreak/>
        <w:t>Intense Competition</w:t>
      </w:r>
      <w:r w:rsidRPr="001753DE">
        <w:rPr>
          <w:rFonts w:ascii="Arial" w:hAnsi="Arial" w:cs="Arial"/>
          <w:sz w:val="24"/>
          <w:szCs w:val="24"/>
        </w:rPr>
        <w:t>: The presence of strong competitors necessitates continuous innovation and differentiation (Jones, 2013; Shimizu et al., 2007).</w:t>
      </w:r>
    </w:p>
    <w:p w14:paraId="6797FCB5" w14:textId="77777777" w:rsidR="00EA05C8" w:rsidRPr="001753DE" w:rsidRDefault="00EA05C8" w:rsidP="00484DF8">
      <w:pPr>
        <w:spacing w:line="360" w:lineRule="auto"/>
        <w:rPr>
          <w:rFonts w:ascii="Arial" w:hAnsi="Arial" w:cs="Arial"/>
          <w:color w:val="FF0000"/>
          <w:sz w:val="24"/>
          <w:szCs w:val="24"/>
        </w:rPr>
      </w:pPr>
    </w:p>
    <w:p w14:paraId="4CC68764" w14:textId="357963F6" w:rsidR="00EA05C8" w:rsidRPr="002138A4" w:rsidRDefault="002138A4" w:rsidP="00484DF8">
      <w:pPr>
        <w:spacing w:line="360" w:lineRule="auto"/>
        <w:rPr>
          <w:rFonts w:ascii="Arial" w:hAnsi="Arial" w:cs="Arial"/>
          <w:b/>
          <w:bCs/>
          <w:sz w:val="28"/>
          <w:szCs w:val="28"/>
        </w:rPr>
      </w:pPr>
      <w:r>
        <w:rPr>
          <w:rFonts w:ascii="Arial" w:hAnsi="Arial" w:cs="Arial"/>
          <w:b/>
          <w:bCs/>
          <w:sz w:val="28"/>
          <w:szCs w:val="28"/>
        </w:rPr>
        <w:t>3</w:t>
      </w:r>
      <w:r w:rsidR="00B930C2">
        <w:rPr>
          <w:rFonts w:ascii="Arial" w:hAnsi="Arial" w:cs="Arial"/>
          <w:b/>
          <w:bCs/>
          <w:sz w:val="28"/>
          <w:szCs w:val="28"/>
        </w:rPr>
        <w:t xml:space="preserve">. </w:t>
      </w:r>
      <w:r w:rsidR="00EA05C8" w:rsidRPr="002138A4">
        <w:rPr>
          <w:rFonts w:ascii="Arial" w:hAnsi="Arial" w:cs="Arial"/>
          <w:b/>
          <w:bCs/>
          <w:sz w:val="28"/>
          <w:szCs w:val="28"/>
        </w:rPr>
        <w:t>Recommendations for Strategic Improvement</w:t>
      </w:r>
    </w:p>
    <w:p w14:paraId="7744E6C9" w14:textId="52E494A1" w:rsidR="00EA05C8" w:rsidRPr="00B930C2" w:rsidRDefault="00EA05C8" w:rsidP="00B930C2">
      <w:pPr>
        <w:pStyle w:val="ListParagraph"/>
        <w:numPr>
          <w:ilvl w:val="0"/>
          <w:numId w:val="26"/>
        </w:numPr>
        <w:spacing w:line="360" w:lineRule="auto"/>
        <w:rPr>
          <w:rFonts w:ascii="Arial" w:hAnsi="Arial" w:cs="Arial"/>
          <w:b/>
          <w:bCs/>
          <w:sz w:val="24"/>
          <w:szCs w:val="24"/>
        </w:rPr>
      </w:pPr>
      <w:r w:rsidRPr="00B930C2">
        <w:rPr>
          <w:rFonts w:ascii="Arial" w:hAnsi="Arial" w:cs="Arial"/>
          <w:b/>
          <w:bCs/>
          <w:sz w:val="24"/>
          <w:szCs w:val="24"/>
        </w:rPr>
        <w:t>Enhance Technological Capabilities</w:t>
      </w:r>
    </w:p>
    <w:p w14:paraId="29569698" w14:textId="0AEE759A" w:rsidR="00EA05C8" w:rsidRPr="00B930C2" w:rsidRDefault="00EA05C8" w:rsidP="00B930C2">
      <w:pPr>
        <w:pStyle w:val="ListParagraph"/>
        <w:spacing w:line="360" w:lineRule="auto"/>
        <w:rPr>
          <w:rFonts w:ascii="Arial" w:hAnsi="Arial" w:cs="Arial"/>
          <w:sz w:val="24"/>
          <w:szCs w:val="24"/>
        </w:rPr>
      </w:pPr>
      <w:r w:rsidRPr="00B930C2">
        <w:rPr>
          <w:rFonts w:ascii="Arial" w:hAnsi="Arial" w:cs="Arial"/>
          <w:sz w:val="24"/>
          <w:szCs w:val="24"/>
        </w:rPr>
        <w:t xml:space="preserve">IHG should continue investing in </w:t>
      </w:r>
      <w:r w:rsidR="00E419CB" w:rsidRPr="00B930C2">
        <w:rPr>
          <w:rFonts w:ascii="Arial" w:hAnsi="Arial" w:cs="Arial"/>
          <w:sz w:val="24"/>
          <w:szCs w:val="24"/>
        </w:rPr>
        <w:t>innovative</w:t>
      </w:r>
      <w:r w:rsidRPr="00B930C2">
        <w:rPr>
          <w:rFonts w:ascii="Arial" w:hAnsi="Arial" w:cs="Arial"/>
          <w:sz w:val="24"/>
          <w:szCs w:val="24"/>
        </w:rPr>
        <w:t xml:space="preserve"> technologies to streamline operations and enhance the guest experience. Embracing artificial intelligence and machine learning can provide personalized services and improve operational efficiency (</w:t>
      </w:r>
      <w:proofErr w:type="spellStart"/>
      <w:r w:rsidRPr="00B930C2">
        <w:rPr>
          <w:rFonts w:ascii="Arial" w:hAnsi="Arial" w:cs="Arial"/>
          <w:sz w:val="24"/>
          <w:szCs w:val="24"/>
        </w:rPr>
        <w:t>Buhalis</w:t>
      </w:r>
      <w:proofErr w:type="spellEnd"/>
      <w:r w:rsidRPr="00B930C2">
        <w:rPr>
          <w:rFonts w:ascii="Arial" w:hAnsi="Arial" w:cs="Arial"/>
          <w:sz w:val="24"/>
          <w:szCs w:val="24"/>
        </w:rPr>
        <w:t xml:space="preserve"> &amp; Leung, 2018; Walker, 2020; Ivanov et al., 2019).</w:t>
      </w:r>
    </w:p>
    <w:p w14:paraId="0C3E9886" w14:textId="1249F833" w:rsidR="00EA05C8" w:rsidRPr="00B930C2" w:rsidRDefault="00EA05C8" w:rsidP="00B930C2">
      <w:pPr>
        <w:pStyle w:val="ListParagraph"/>
        <w:numPr>
          <w:ilvl w:val="0"/>
          <w:numId w:val="26"/>
        </w:numPr>
        <w:spacing w:line="360" w:lineRule="auto"/>
        <w:rPr>
          <w:rFonts w:ascii="Arial" w:hAnsi="Arial" w:cs="Arial"/>
          <w:b/>
          <w:bCs/>
          <w:sz w:val="24"/>
          <w:szCs w:val="24"/>
        </w:rPr>
      </w:pPr>
      <w:r w:rsidRPr="00B930C2">
        <w:rPr>
          <w:rFonts w:ascii="Arial" w:hAnsi="Arial" w:cs="Arial"/>
          <w:b/>
          <w:bCs/>
          <w:sz w:val="24"/>
          <w:szCs w:val="24"/>
        </w:rPr>
        <w:t>Strengthen Sustainability Efforts</w:t>
      </w:r>
    </w:p>
    <w:p w14:paraId="586DF25E" w14:textId="77777777" w:rsidR="00EA05C8" w:rsidRPr="00B930C2" w:rsidRDefault="00EA05C8" w:rsidP="00B930C2">
      <w:pPr>
        <w:pStyle w:val="ListParagraph"/>
        <w:spacing w:line="360" w:lineRule="auto"/>
        <w:rPr>
          <w:rFonts w:ascii="Arial" w:hAnsi="Arial" w:cs="Arial"/>
          <w:sz w:val="24"/>
          <w:szCs w:val="24"/>
        </w:rPr>
      </w:pPr>
      <w:r w:rsidRPr="00B930C2">
        <w:rPr>
          <w:rFonts w:ascii="Arial" w:hAnsi="Arial" w:cs="Arial"/>
          <w:sz w:val="24"/>
          <w:szCs w:val="24"/>
        </w:rPr>
        <w:t>Further enhancing sustainability initiatives will not only meet regulatory requirements but also attract environmentally conscious consumers. IHG should focus on renewable energy sources, waste reduction, and sustainable supply chain practices (Hofstede, 2001; Russo &amp; Fouts, 1997).</w:t>
      </w:r>
    </w:p>
    <w:p w14:paraId="0CF7E801" w14:textId="77777777" w:rsidR="00EA05C8" w:rsidRPr="001753DE" w:rsidRDefault="00EA05C8" w:rsidP="00484DF8">
      <w:pPr>
        <w:spacing w:line="360" w:lineRule="auto"/>
        <w:rPr>
          <w:rFonts w:ascii="Arial" w:hAnsi="Arial" w:cs="Arial"/>
          <w:sz w:val="24"/>
          <w:szCs w:val="24"/>
        </w:rPr>
      </w:pPr>
    </w:p>
    <w:p w14:paraId="1D8C1867" w14:textId="3E422E64" w:rsidR="00EA05C8" w:rsidRPr="00B930C2" w:rsidRDefault="00EA05C8" w:rsidP="00B930C2">
      <w:pPr>
        <w:pStyle w:val="ListParagraph"/>
        <w:numPr>
          <w:ilvl w:val="0"/>
          <w:numId w:val="26"/>
        </w:numPr>
        <w:spacing w:line="360" w:lineRule="auto"/>
        <w:rPr>
          <w:rFonts w:ascii="Arial" w:hAnsi="Arial" w:cs="Arial"/>
          <w:b/>
          <w:bCs/>
          <w:sz w:val="24"/>
          <w:szCs w:val="24"/>
        </w:rPr>
      </w:pPr>
      <w:r w:rsidRPr="00B930C2">
        <w:rPr>
          <w:rFonts w:ascii="Arial" w:hAnsi="Arial" w:cs="Arial"/>
          <w:b/>
          <w:bCs/>
          <w:sz w:val="24"/>
          <w:szCs w:val="24"/>
        </w:rPr>
        <w:t>Expand Customer Loyalty Programs</w:t>
      </w:r>
    </w:p>
    <w:p w14:paraId="2290D713" w14:textId="77777777" w:rsidR="00EA05C8" w:rsidRPr="00B930C2" w:rsidRDefault="00EA05C8" w:rsidP="00B930C2">
      <w:pPr>
        <w:pStyle w:val="ListParagraph"/>
        <w:spacing w:line="360" w:lineRule="auto"/>
        <w:rPr>
          <w:rFonts w:ascii="Arial" w:hAnsi="Arial" w:cs="Arial"/>
          <w:sz w:val="24"/>
          <w:szCs w:val="24"/>
        </w:rPr>
      </w:pPr>
      <w:r w:rsidRPr="00B930C2">
        <w:rPr>
          <w:rFonts w:ascii="Arial" w:hAnsi="Arial" w:cs="Arial"/>
          <w:sz w:val="24"/>
          <w:szCs w:val="24"/>
        </w:rPr>
        <w:t>Expanding and enhancing the IHG Rewards Club can drive customer loyalty and retention. Personalized rewards and exclusive offers can differentiate IHG from its competitors and build long-term customer relationships (IHG, 2023; Gursoy et al., 2019).</w:t>
      </w:r>
    </w:p>
    <w:p w14:paraId="2997BB76" w14:textId="77777777" w:rsidR="00EA05C8" w:rsidRPr="001753DE" w:rsidRDefault="00EA05C8" w:rsidP="00484DF8">
      <w:pPr>
        <w:spacing w:line="360" w:lineRule="auto"/>
        <w:rPr>
          <w:rFonts w:ascii="Arial" w:hAnsi="Arial" w:cs="Arial"/>
          <w:sz w:val="24"/>
          <w:szCs w:val="24"/>
        </w:rPr>
      </w:pPr>
    </w:p>
    <w:p w14:paraId="3CFF6340" w14:textId="491D114E" w:rsidR="00EA05C8" w:rsidRPr="00B930C2" w:rsidRDefault="00EA05C8" w:rsidP="00B930C2">
      <w:pPr>
        <w:pStyle w:val="ListParagraph"/>
        <w:numPr>
          <w:ilvl w:val="0"/>
          <w:numId w:val="26"/>
        </w:numPr>
        <w:spacing w:line="360" w:lineRule="auto"/>
        <w:rPr>
          <w:rFonts w:ascii="Arial" w:hAnsi="Arial" w:cs="Arial"/>
          <w:b/>
          <w:bCs/>
          <w:sz w:val="24"/>
          <w:szCs w:val="24"/>
        </w:rPr>
      </w:pPr>
      <w:r w:rsidRPr="00B930C2">
        <w:rPr>
          <w:rFonts w:ascii="Arial" w:hAnsi="Arial" w:cs="Arial"/>
          <w:b/>
          <w:bCs/>
          <w:sz w:val="24"/>
          <w:szCs w:val="24"/>
        </w:rPr>
        <w:t>Focus on Employee Development</w:t>
      </w:r>
    </w:p>
    <w:p w14:paraId="2C8F6FBC" w14:textId="77777777" w:rsidR="00EA05C8" w:rsidRPr="00B930C2" w:rsidRDefault="00EA05C8" w:rsidP="00B930C2">
      <w:pPr>
        <w:pStyle w:val="ListParagraph"/>
        <w:spacing w:line="360" w:lineRule="auto"/>
        <w:rPr>
          <w:rFonts w:ascii="Arial" w:hAnsi="Arial" w:cs="Arial"/>
          <w:sz w:val="24"/>
          <w:szCs w:val="24"/>
        </w:rPr>
      </w:pPr>
      <w:r w:rsidRPr="00B930C2">
        <w:rPr>
          <w:rFonts w:ascii="Arial" w:hAnsi="Arial" w:cs="Arial"/>
          <w:sz w:val="24"/>
          <w:szCs w:val="24"/>
        </w:rPr>
        <w:t>Investing in employee training and development programs can enhance service quality and operational efficiency. IHG should continue fostering a culture of continuous learning and leadership development to retain top talent (Schein, 2010; Burke &amp; Litwin, 1992).</w:t>
      </w:r>
    </w:p>
    <w:p w14:paraId="15BE3ED7" w14:textId="77777777" w:rsidR="00EA05C8" w:rsidRPr="001753DE" w:rsidRDefault="00EA05C8" w:rsidP="00484DF8">
      <w:pPr>
        <w:spacing w:line="360" w:lineRule="auto"/>
        <w:rPr>
          <w:rFonts w:ascii="Arial" w:hAnsi="Arial" w:cs="Arial"/>
          <w:sz w:val="24"/>
          <w:szCs w:val="24"/>
        </w:rPr>
      </w:pPr>
    </w:p>
    <w:p w14:paraId="2726ECF8" w14:textId="77777777" w:rsidR="00F72191" w:rsidRDefault="00F72191" w:rsidP="00484DF8">
      <w:pPr>
        <w:spacing w:line="360" w:lineRule="auto"/>
        <w:rPr>
          <w:rFonts w:ascii="Arial" w:hAnsi="Arial" w:cs="Arial"/>
          <w:sz w:val="24"/>
          <w:szCs w:val="24"/>
        </w:rPr>
      </w:pPr>
    </w:p>
    <w:p w14:paraId="3E7D72C8" w14:textId="11F961BB" w:rsidR="00EA05C8" w:rsidRPr="001753DE" w:rsidRDefault="00EA05C8" w:rsidP="00484DF8">
      <w:pPr>
        <w:spacing w:line="360" w:lineRule="auto"/>
        <w:rPr>
          <w:rFonts w:ascii="Arial" w:hAnsi="Arial" w:cs="Arial"/>
          <w:b/>
          <w:bCs/>
          <w:sz w:val="32"/>
          <w:szCs w:val="32"/>
        </w:rPr>
      </w:pPr>
      <w:r w:rsidRPr="001753DE">
        <w:rPr>
          <w:rFonts w:ascii="Arial" w:hAnsi="Arial" w:cs="Arial"/>
          <w:b/>
          <w:bCs/>
          <w:sz w:val="32"/>
          <w:szCs w:val="32"/>
        </w:rPr>
        <w:lastRenderedPageBreak/>
        <w:t>Conclusion</w:t>
      </w:r>
    </w:p>
    <w:p w14:paraId="6DA930BB" w14:textId="77777777" w:rsidR="00EA05C8" w:rsidRPr="001753DE" w:rsidRDefault="00EA05C8" w:rsidP="00484DF8">
      <w:pPr>
        <w:spacing w:line="360" w:lineRule="auto"/>
        <w:rPr>
          <w:rFonts w:ascii="Arial" w:hAnsi="Arial" w:cs="Arial"/>
          <w:sz w:val="24"/>
          <w:szCs w:val="24"/>
        </w:rPr>
      </w:pPr>
      <w:r w:rsidRPr="001753DE">
        <w:rPr>
          <w:rFonts w:ascii="Arial" w:hAnsi="Arial" w:cs="Arial"/>
          <w:sz w:val="24"/>
          <w:szCs w:val="24"/>
        </w:rPr>
        <w:t>The InterContinental Hotels Group's robust organizational structure, customer-centric culture, and strategic goals position it well in the competitive hospitality industry. Recent change initiatives, particularly in digital transformation and sustainability, have positively impacted the organization. However, to maintain its competitive edge, IHG must continue to innovate, enhance sustainability efforts, and focus on customer loyalty and employee development.</w:t>
      </w:r>
    </w:p>
    <w:p w14:paraId="0EBF5A1E" w14:textId="77777777" w:rsidR="00EA05C8" w:rsidRDefault="00EA05C8" w:rsidP="00484DF8">
      <w:pPr>
        <w:spacing w:line="360" w:lineRule="auto"/>
        <w:rPr>
          <w:rFonts w:ascii="Arial" w:hAnsi="Arial" w:cs="Arial"/>
          <w:sz w:val="24"/>
          <w:szCs w:val="24"/>
        </w:rPr>
      </w:pPr>
    </w:p>
    <w:p w14:paraId="65C92428" w14:textId="77777777" w:rsidR="00495B99" w:rsidRDefault="00495B99" w:rsidP="00484DF8">
      <w:pPr>
        <w:spacing w:line="360" w:lineRule="auto"/>
        <w:rPr>
          <w:rFonts w:ascii="Arial" w:hAnsi="Arial" w:cs="Arial"/>
          <w:sz w:val="24"/>
          <w:szCs w:val="24"/>
        </w:rPr>
      </w:pPr>
    </w:p>
    <w:p w14:paraId="05E34EE6" w14:textId="77777777" w:rsidR="00495B99" w:rsidRDefault="00495B99" w:rsidP="00484DF8">
      <w:pPr>
        <w:spacing w:line="360" w:lineRule="auto"/>
        <w:rPr>
          <w:rFonts w:ascii="Arial" w:hAnsi="Arial" w:cs="Arial"/>
          <w:sz w:val="24"/>
          <w:szCs w:val="24"/>
        </w:rPr>
      </w:pPr>
    </w:p>
    <w:p w14:paraId="1F7E0C1D" w14:textId="77777777" w:rsidR="00495B99" w:rsidRDefault="00495B99" w:rsidP="00484DF8">
      <w:pPr>
        <w:spacing w:line="360" w:lineRule="auto"/>
        <w:rPr>
          <w:rFonts w:ascii="Arial" w:hAnsi="Arial" w:cs="Arial"/>
          <w:sz w:val="24"/>
          <w:szCs w:val="24"/>
        </w:rPr>
      </w:pPr>
    </w:p>
    <w:p w14:paraId="35C0026B" w14:textId="77777777" w:rsidR="00495B99" w:rsidRDefault="00495B99" w:rsidP="00484DF8">
      <w:pPr>
        <w:spacing w:line="360" w:lineRule="auto"/>
        <w:rPr>
          <w:rFonts w:ascii="Arial" w:hAnsi="Arial" w:cs="Arial"/>
          <w:sz w:val="24"/>
          <w:szCs w:val="24"/>
        </w:rPr>
      </w:pPr>
    </w:p>
    <w:p w14:paraId="2DF2ABE2" w14:textId="77777777" w:rsidR="00495B99" w:rsidRDefault="00495B99" w:rsidP="00484DF8">
      <w:pPr>
        <w:spacing w:line="360" w:lineRule="auto"/>
        <w:rPr>
          <w:rFonts w:ascii="Arial" w:hAnsi="Arial" w:cs="Arial"/>
          <w:sz w:val="24"/>
          <w:szCs w:val="24"/>
        </w:rPr>
      </w:pPr>
    </w:p>
    <w:p w14:paraId="37045C4C" w14:textId="77777777" w:rsidR="00495B99" w:rsidRDefault="00495B99" w:rsidP="00484DF8">
      <w:pPr>
        <w:spacing w:line="360" w:lineRule="auto"/>
        <w:rPr>
          <w:rFonts w:ascii="Arial" w:hAnsi="Arial" w:cs="Arial"/>
          <w:sz w:val="24"/>
          <w:szCs w:val="24"/>
        </w:rPr>
      </w:pPr>
    </w:p>
    <w:p w14:paraId="1AD6AC81" w14:textId="77777777" w:rsidR="00495B99" w:rsidRDefault="00495B99" w:rsidP="00484DF8">
      <w:pPr>
        <w:spacing w:line="360" w:lineRule="auto"/>
        <w:rPr>
          <w:rFonts w:ascii="Arial" w:hAnsi="Arial" w:cs="Arial"/>
          <w:sz w:val="24"/>
          <w:szCs w:val="24"/>
        </w:rPr>
      </w:pPr>
    </w:p>
    <w:p w14:paraId="1ABACC2D" w14:textId="77777777" w:rsidR="00495B99" w:rsidRDefault="00495B99" w:rsidP="00484DF8">
      <w:pPr>
        <w:spacing w:line="360" w:lineRule="auto"/>
        <w:rPr>
          <w:rFonts w:ascii="Arial" w:hAnsi="Arial" w:cs="Arial"/>
          <w:sz w:val="24"/>
          <w:szCs w:val="24"/>
        </w:rPr>
      </w:pPr>
    </w:p>
    <w:p w14:paraId="6FA44E2A" w14:textId="77777777" w:rsidR="00495B99" w:rsidRDefault="00495B99" w:rsidP="00484DF8">
      <w:pPr>
        <w:spacing w:line="360" w:lineRule="auto"/>
        <w:rPr>
          <w:rFonts w:ascii="Arial" w:hAnsi="Arial" w:cs="Arial"/>
          <w:sz w:val="24"/>
          <w:szCs w:val="24"/>
        </w:rPr>
      </w:pPr>
    </w:p>
    <w:p w14:paraId="7292A360" w14:textId="77777777" w:rsidR="00495B99" w:rsidRDefault="00495B99" w:rsidP="00484DF8">
      <w:pPr>
        <w:spacing w:line="360" w:lineRule="auto"/>
        <w:rPr>
          <w:rFonts w:ascii="Arial" w:hAnsi="Arial" w:cs="Arial"/>
          <w:sz w:val="24"/>
          <w:szCs w:val="24"/>
        </w:rPr>
      </w:pPr>
    </w:p>
    <w:p w14:paraId="568481BD" w14:textId="77777777" w:rsidR="00495B99" w:rsidRDefault="00495B99" w:rsidP="00484DF8">
      <w:pPr>
        <w:spacing w:line="360" w:lineRule="auto"/>
        <w:rPr>
          <w:rFonts w:ascii="Arial" w:hAnsi="Arial" w:cs="Arial"/>
          <w:sz w:val="24"/>
          <w:szCs w:val="24"/>
        </w:rPr>
      </w:pPr>
    </w:p>
    <w:p w14:paraId="2E03DBFD" w14:textId="77777777" w:rsidR="003052AE" w:rsidRDefault="003052AE" w:rsidP="00484DF8">
      <w:pPr>
        <w:spacing w:line="360" w:lineRule="auto"/>
        <w:rPr>
          <w:rFonts w:ascii="Arial" w:hAnsi="Arial" w:cs="Arial"/>
          <w:b/>
          <w:bCs/>
          <w:sz w:val="32"/>
          <w:szCs w:val="32"/>
        </w:rPr>
      </w:pPr>
    </w:p>
    <w:p w14:paraId="618500FA" w14:textId="77777777" w:rsidR="003052AE" w:rsidRDefault="003052AE" w:rsidP="003E1593">
      <w:pPr>
        <w:spacing w:line="360" w:lineRule="auto"/>
        <w:rPr>
          <w:rFonts w:ascii="Arial" w:hAnsi="Arial" w:cs="Arial"/>
          <w:b/>
          <w:bCs/>
          <w:sz w:val="32"/>
          <w:szCs w:val="32"/>
        </w:rPr>
      </w:pPr>
    </w:p>
    <w:p w14:paraId="76066C17" w14:textId="77777777" w:rsidR="00F72191" w:rsidRDefault="00F72191" w:rsidP="003E1593">
      <w:pPr>
        <w:spacing w:line="360" w:lineRule="auto"/>
        <w:rPr>
          <w:rFonts w:ascii="Arial" w:hAnsi="Arial" w:cs="Arial"/>
          <w:b/>
          <w:bCs/>
          <w:sz w:val="32"/>
          <w:szCs w:val="32"/>
        </w:rPr>
      </w:pPr>
    </w:p>
    <w:p w14:paraId="5ABDB913" w14:textId="77777777" w:rsidR="00F72191" w:rsidRDefault="00F72191" w:rsidP="003E1593">
      <w:pPr>
        <w:spacing w:line="360" w:lineRule="auto"/>
        <w:rPr>
          <w:rFonts w:ascii="Arial" w:hAnsi="Arial" w:cs="Arial"/>
          <w:b/>
          <w:bCs/>
          <w:sz w:val="32"/>
          <w:szCs w:val="32"/>
        </w:rPr>
      </w:pPr>
    </w:p>
    <w:p w14:paraId="1FBC88B1" w14:textId="77777777" w:rsidR="00F72191" w:rsidRDefault="00F72191" w:rsidP="003E1593">
      <w:pPr>
        <w:spacing w:line="360" w:lineRule="auto"/>
        <w:rPr>
          <w:rFonts w:ascii="Arial" w:hAnsi="Arial" w:cs="Arial"/>
          <w:b/>
          <w:bCs/>
          <w:sz w:val="32"/>
          <w:szCs w:val="32"/>
        </w:rPr>
      </w:pPr>
    </w:p>
    <w:p w14:paraId="5DF0DED4" w14:textId="3B7201D1" w:rsidR="00EA05C8" w:rsidRPr="00495B99" w:rsidRDefault="00EA05C8" w:rsidP="003E1593">
      <w:pPr>
        <w:spacing w:line="360" w:lineRule="auto"/>
        <w:rPr>
          <w:rFonts w:ascii="Arial" w:hAnsi="Arial" w:cs="Arial"/>
          <w:b/>
          <w:bCs/>
          <w:sz w:val="32"/>
          <w:szCs w:val="32"/>
        </w:rPr>
      </w:pPr>
      <w:r w:rsidRPr="00495B99">
        <w:rPr>
          <w:rFonts w:ascii="Arial" w:hAnsi="Arial" w:cs="Arial"/>
          <w:b/>
          <w:bCs/>
          <w:sz w:val="32"/>
          <w:szCs w:val="32"/>
        </w:rPr>
        <w:lastRenderedPageBreak/>
        <w:t xml:space="preserve"> References</w:t>
      </w:r>
    </w:p>
    <w:p w14:paraId="7DF08C52" w14:textId="77777777" w:rsidR="00F57432" w:rsidRPr="00F57432" w:rsidRDefault="00F57432" w:rsidP="00F57432">
      <w:pPr>
        <w:spacing w:line="360" w:lineRule="auto"/>
        <w:rPr>
          <w:rFonts w:ascii="Arial" w:hAnsi="Arial" w:cs="Arial"/>
          <w:sz w:val="24"/>
          <w:szCs w:val="24"/>
        </w:rPr>
      </w:pPr>
      <w:proofErr w:type="spellStart"/>
      <w:r w:rsidRPr="00F57432">
        <w:rPr>
          <w:rFonts w:ascii="Arial" w:hAnsi="Arial" w:cs="Arial"/>
          <w:sz w:val="24"/>
          <w:szCs w:val="24"/>
        </w:rPr>
        <w:t>Buhalis</w:t>
      </w:r>
      <w:proofErr w:type="spellEnd"/>
      <w:r w:rsidRPr="00F57432">
        <w:rPr>
          <w:rFonts w:ascii="Arial" w:hAnsi="Arial" w:cs="Arial"/>
          <w:sz w:val="24"/>
          <w:szCs w:val="24"/>
        </w:rPr>
        <w:t xml:space="preserve">, D. and Leung, R. (2018) ‘Smart hospitality—Interconnectivity and interoperability towards an ecosystem’, </w:t>
      </w:r>
      <w:r w:rsidRPr="00F57432">
        <w:rPr>
          <w:rFonts w:ascii="Arial" w:hAnsi="Arial" w:cs="Arial"/>
          <w:i/>
          <w:iCs/>
          <w:sz w:val="24"/>
          <w:szCs w:val="24"/>
        </w:rPr>
        <w:t>International Journal of Hospitality Management</w:t>
      </w:r>
      <w:r w:rsidRPr="00F57432">
        <w:rPr>
          <w:rFonts w:ascii="Arial" w:hAnsi="Arial" w:cs="Arial"/>
          <w:sz w:val="24"/>
          <w:szCs w:val="24"/>
        </w:rPr>
        <w:t>, 71, pp. 41-50.</w:t>
      </w:r>
    </w:p>
    <w:p w14:paraId="10442DA3" w14:textId="77777777" w:rsidR="00F57432" w:rsidRPr="00F57432" w:rsidRDefault="00F57432" w:rsidP="00F57432">
      <w:pPr>
        <w:spacing w:line="360" w:lineRule="auto"/>
        <w:rPr>
          <w:rFonts w:ascii="Arial" w:hAnsi="Arial" w:cs="Arial"/>
          <w:sz w:val="24"/>
          <w:szCs w:val="24"/>
        </w:rPr>
      </w:pPr>
      <w:r w:rsidRPr="00F57432">
        <w:rPr>
          <w:rFonts w:ascii="Arial" w:hAnsi="Arial" w:cs="Arial"/>
          <w:sz w:val="24"/>
          <w:szCs w:val="24"/>
        </w:rPr>
        <w:t xml:space="preserve">Burke, W.W. and Litwin, G.H. (1992) ‘A causal model of organizational performance and change’, </w:t>
      </w:r>
      <w:r w:rsidRPr="00F57432">
        <w:rPr>
          <w:rFonts w:ascii="Arial" w:hAnsi="Arial" w:cs="Arial"/>
          <w:i/>
          <w:iCs/>
          <w:sz w:val="24"/>
          <w:szCs w:val="24"/>
        </w:rPr>
        <w:t>Journal of Management</w:t>
      </w:r>
      <w:r w:rsidRPr="00F57432">
        <w:rPr>
          <w:rFonts w:ascii="Arial" w:hAnsi="Arial" w:cs="Arial"/>
          <w:sz w:val="24"/>
          <w:szCs w:val="24"/>
        </w:rPr>
        <w:t>, 18(3), pp. 523-545.</w:t>
      </w:r>
    </w:p>
    <w:p w14:paraId="229785D5" w14:textId="77777777" w:rsidR="00F57432" w:rsidRPr="00F57432" w:rsidRDefault="00F57432" w:rsidP="00F57432">
      <w:pPr>
        <w:spacing w:line="360" w:lineRule="auto"/>
        <w:rPr>
          <w:rFonts w:ascii="Arial" w:hAnsi="Arial" w:cs="Arial"/>
          <w:sz w:val="24"/>
          <w:szCs w:val="24"/>
        </w:rPr>
      </w:pPr>
      <w:r w:rsidRPr="00F57432">
        <w:rPr>
          <w:rFonts w:ascii="Arial" w:hAnsi="Arial" w:cs="Arial"/>
          <w:sz w:val="24"/>
          <w:szCs w:val="24"/>
        </w:rPr>
        <w:t xml:space="preserve">Cameron, E. and Green, M. (2019) </w:t>
      </w:r>
      <w:r w:rsidRPr="00F57432">
        <w:rPr>
          <w:rFonts w:ascii="Arial" w:hAnsi="Arial" w:cs="Arial"/>
          <w:i/>
          <w:iCs/>
          <w:sz w:val="24"/>
          <w:szCs w:val="24"/>
        </w:rPr>
        <w:t>Making Sense of Change Management: A Complete Guide to the Models, Tools, and Techniques of Organizational Change</w:t>
      </w:r>
      <w:r w:rsidRPr="00F57432">
        <w:rPr>
          <w:rFonts w:ascii="Arial" w:hAnsi="Arial" w:cs="Arial"/>
          <w:sz w:val="24"/>
          <w:szCs w:val="24"/>
        </w:rPr>
        <w:t>. Kogan Page Publishers.</w:t>
      </w:r>
    </w:p>
    <w:p w14:paraId="29F5F806" w14:textId="77777777" w:rsidR="00F57432" w:rsidRPr="00F57432" w:rsidRDefault="00F57432" w:rsidP="00F57432">
      <w:pPr>
        <w:spacing w:line="360" w:lineRule="auto"/>
        <w:rPr>
          <w:rFonts w:ascii="Arial" w:hAnsi="Arial" w:cs="Arial"/>
          <w:sz w:val="24"/>
          <w:szCs w:val="24"/>
        </w:rPr>
      </w:pPr>
      <w:r w:rsidRPr="00F57432">
        <w:rPr>
          <w:rFonts w:ascii="Arial" w:hAnsi="Arial" w:cs="Arial"/>
          <w:sz w:val="24"/>
          <w:szCs w:val="24"/>
        </w:rPr>
        <w:t xml:space="preserve">Daft, R.L. (2021) </w:t>
      </w:r>
      <w:r w:rsidRPr="00F57432">
        <w:rPr>
          <w:rFonts w:ascii="Arial" w:hAnsi="Arial" w:cs="Arial"/>
          <w:i/>
          <w:iCs/>
          <w:sz w:val="24"/>
          <w:szCs w:val="24"/>
        </w:rPr>
        <w:t>Organization Theory and Design</w:t>
      </w:r>
      <w:r w:rsidRPr="00F57432">
        <w:rPr>
          <w:rFonts w:ascii="Arial" w:hAnsi="Arial" w:cs="Arial"/>
          <w:sz w:val="24"/>
          <w:szCs w:val="24"/>
        </w:rPr>
        <w:t>. Cengage Learning.</w:t>
      </w:r>
    </w:p>
    <w:p w14:paraId="5C38C822" w14:textId="77777777" w:rsidR="00F57432" w:rsidRPr="00F57432" w:rsidRDefault="00F57432" w:rsidP="00F57432">
      <w:pPr>
        <w:spacing w:line="360" w:lineRule="auto"/>
        <w:rPr>
          <w:rFonts w:ascii="Arial" w:hAnsi="Arial" w:cs="Arial"/>
          <w:sz w:val="24"/>
          <w:szCs w:val="24"/>
        </w:rPr>
      </w:pPr>
      <w:r w:rsidRPr="00F57432">
        <w:rPr>
          <w:rFonts w:ascii="Arial" w:hAnsi="Arial" w:cs="Arial"/>
          <w:sz w:val="24"/>
          <w:szCs w:val="24"/>
        </w:rPr>
        <w:t xml:space="preserve">Davis, S.M. and Lawrence, P.R. (1978) </w:t>
      </w:r>
      <w:r w:rsidRPr="00F57432">
        <w:rPr>
          <w:rFonts w:ascii="Arial" w:hAnsi="Arial" w:cs="Arial"/>
          <w:i/>
          <w:iCs/>
          <w:sz w:val="24"/>
          <w:szCs w:val="24"/>
        </w:rPr>
        <w:t>Matrix</w:t>
      </w:r>
      <w:r w:rsidRPr="00F57432">
        <w:rPr>
          <w:rFonts w:ascii="Arial" w:hAnsi="Arial" w:cs="Arial"/>
          <w:sz w:val="24"/>
          <w:szCs w:val="24"/>
        </w:rPr>
        <w:t>. Addison-Wesley Publishing Company.</w:t>
      </w:r>
    </w:p>
    <w:p w14:paraId="0962A4E9" w14:textId="77777777" w:rsidR="00F57432" w:rsidRPr="00F57432" w:rsidRDefault="00F57432" w:rsidP="00F57432">
      <w:pPr>
        <w:spacing w:line="360" w:lineRule="auto"/>
        <w:rPr>
          <w:rFonts w:ascii="Arial" w:hAnsi="Arial" w:cs="Arial"/>
          <w:sz w:val="24"/>
          <w:szCs w:val="24"/>
        </w:rPr>
      </w:pPr>
      <w:r w:rsidRPr="00F57432">
        <w:rPr>
          <w:rFonts w:ascii="Arial" w:hAnsi="Arial" w:cs="Arial"/>
          <w:sz w:val="24"/>
          <w:szCs w:val="24"/>
        </w:rPr>
        <w:t xml:space="preserve">Galbraith, J.R. (2014) </w:t>
      </w:r>
      <w:r w:rsidRPr="00F57432">
        <w:rPr>
          <w:rFonts w:ascii="Arial" w:hAnsi="Arial" w:cs="Arial"/>
          <w:i/>
          <w:iCs/>
          <w:sz w:val="24"/>
          <w:szCs w:val="24"/>
        </w:rPr>
        <w:t>Designing Organizations: Strategy, Structure, and Process at the Business Unit and Enterprise Levels</w:t>
      </w:r>
      <w:r w:rsidRPr="00F57432">
        <w:rPr>
          <w:rFonts w:ascii="Arial" w:hAnsi="Arial" w:cs="Arial"/>
          <w:sz w:val="24"/>
          <w:szCs w:val="24"/>
        </w:rPr>
        <w:t>. Jossey-Bass.</w:t>
      </w:r>
    </w:p>
    <w:p w14:paraId="285D28FB" w14:textId="4B14AFA2" w:rsidR="00F57432" w:rsidRPr="00F57432" w:rsidRDefault="00F57432" w:rsidP="00F57432">
      <w:pPr>
        <w:spacing w:line="360" w:lineRule="auto"/>
        <w:rPr>
          <w:rFonts w:ascii="Arial" w:hAnsi="Arial" w:cs="Arial"/>
          <w:sz w:val="24"/>
          <w:szCs w:val="24"/>
        </w:rPr>
      </w:pPr>
      <w:r w:rsidRPr="00F57432">
        <w:rPr>
          <w:rFonts w:ascii="Arial" w:hAnsi="Arial" w:cs="Arial"/>
          <w:sz w:val="24"/>
          <w:szCs w:val="24"/>
        </w:rPr>
        <w:t xml:space="preserve">Global Sustainable Tourism Council (2022) </w:t>
      </w:r>
      <w:r w:rsidRPr="00F57432">
        <w:rPr>
          <w:rFonts w:ascii="Arial" w:hAnsi="Arial" w:cs="Arial"/>
          <w:i/>
          <w:iCs/>
          <w:sz w:val="24"/>
          <w:szCs w:val="24"/>
        </w:rPr>
        <w:t>Sustainable Tourism Criteria</w:t>
      </w:r>
      <w:r w:rsidRPr="00F57432">
        <w:rPr>
          <w:rFonts w:ascii="Arial" w:hAnsi="Arial" w:cs="Arial"/>
          <w:sz w:val="24"/>
          <w:szCs w:val="24"/>
        </w:rPr>
        <w:t>. Available at:</w:t>
      </w:r>
      <w:r w:rsidR="002F1455" w:rsidRPr="002F1455">
        <w:rPr>
          <w:rFonts w:ascii="Segoe UI" w:hAnsi="Segoe UI" w:cs="Segoe UI"/>
          <w:color w:val="0D0D0D"/>
          <w:shd w:val="clear" w:color="auto" w:fill="F4F4F4"/>
        </w:rPr>
        <w:t xml:space="preserve"> </w:t>
      </w:r>
      <w:r w:rsidR="002F1455" w:rsidRPr="002F1455">
        <w:rPr>
          <w:rFonts w:ascii="Arial" w:hAnsi="Arial" w:cs="Arial"/>
          <w:sz w:val="24"/>
          <w:szCs w:val="24"/>
        </w:rPr>
        <w:t>https://www.gstcouncil.org/</w:t>
      </w:r>
      <w:r w:rsidR="002F1455">
        <w:rPr>
          <w:rFonts w:ascii="Arial" w:hAnsi="Arial" w:cs="Arial"/>
          <w:sz w:val="24"/>
          <w:szCs w:val="24"/>
        </w:rPr>
        <w:t xml:space="preserve"> </w:t>
      </w:r>
      <w:r w:rsidRPr="00F57432">
        <w:rPr>
          <w:rFonts w:ascii="Arial" w:hAnsi="Arial" w:cs="Arial"/>
          <w:sz w:val="24"/>
          <w:szCs w:val="24"/>
        </w:rPr>
        <w:t xml:space="preserve"> (Accessed: 28 May 2024).</w:t>
      </w:r>
    </w:p>
    <w:p w14:paraId="18F9F0B7" w14:textId="77777777" w:rsidR="00F57432" w:rsidRPr="00F57432" w:rsidRDefault="00F57432" w:rsidP="00F57432">
      <w:pPr>
        <w:spacing w:line="360" w:lineRule="auto"/>
        <w:rPr>
          <w:rFonts w:ascii="Arial" w:hAnsi="Arial" w:cs="Arial"/>
          <w:sz w:val="24"/>
          <w:szCs w:val="24"/>
        </w:rPr>
      </w:pPr>
      <w:r w:rsidRPr="00F57432">
        <w:rPr>
          <w:rFonts w:ascii="Arial" w:hAnsi="Arial" w:cs="Arial"/>
          <w:sz w:val="24"/>
          <w:szCs w:val="24"/>
        </w:rPr>
        <w:t xml:space="preserve">Green, K.W. Jr., Inman, R.A., Brown, </w:t>
      </w:r>
      <w:proofErr w:type="gramStart"/>
      <w:r w:rsidRPr="00F57432">
        <w:rPr>
          <w:rFonts w:ascii="Arial" w:hAnsi="Arial" w:cs="Arial"/>
          <w:sz w:val="24"/>
          <w:szCs w:val="24"/>
        </w:rPr>
        <w:t>G.</w:t>
      </w:r>
      <w:proofErr w:type="gramEnd"/>
      <w:r w:rsidRPr="00F57432">
        <w:rPr>
          <w:rFonts w:ascii="Arial" w:hAnsi="Arial" w:cs="Arial"/>
          <w:sz w:val="24"/>
          <w:szCs w:val="24"/>
        </w:rPr>
        <w:t xml:space="preserve"> and Willis, T.H. (2019) ‘Market orientation: Relation to structure and performance’, </w:t>
      </w:r>
      <w:r w:rsidRPr="00F57432">
        <w:rPr>
          <w:rFonts w:ascii="Arial" w:hAnsi="Arial" w:cs="Arial"/>
          <w:i/>
          <w:iCs/>
          <w:sz w:val="24"/>
          <w:szCs w:val="24"/>
        </w:rPr>
        <w:t>Journal of Business &amp; Industrial Marketing</w:t>
      </w:r>
      <w:r w:rsidRPr="00F57432">
        <w:rPr>
          <w:rFonts w:ascii="Arial" w:hAnsi="Arial" w:cs="Arial"/>
          <w:sz w:val="24"/>
          <w:szCs w:val="24"/>
        </w:rPr>
        <w:t>, 20(6), pp. 276-284.</w:t>
      </w:r>
    </w:p>
    <w:p w14:paraId="4794538D" w14:textId="77777777" w:rsidR="00F57432" w:rsidRPr="00F57432" w:rsidRDefault="00F57432" w:rsidP="00F57432">
      <w:pPr>
        <w:spacing w:line="360" w:lineRule="auto"/>
        <w:rPr>
          <w:rFonts w:ascii="Arial" w:hAnsi="Arial" w:cs="Arial"/>
          <w:sz w:val="24"/>
          <w:szCs w:val="24"/>
        </w:rPr>
      </w:pPr>
      <w:r w:rsidRPr="00F57432">
        <w:rPr>
          <w:rFonts w:ascii="Arial" w:hAnsi="Arial" w:cs="Arial"/>
          <w:sz w:val="24"/>
          <w:szCs w:val="24"/>
        </w:rPr>
        <w:t xml:space="preserve">Gursoy, D., Chi, C.G. and Karadag, E. (2019) ‘Generational differences in work values and attitudes among frontline and service contact employees’, </w:t>
      </w:r>
      <w:r w:rsidRPr="00F57432">
        <w:rPr>
          <w:rFonts w:ascii="Arial" w:hAnsi="Arial" w:cs="Arial"/>
          <w:i/>
          <w:iCs/>
          <w:sz w:val="24"/>
          <w:szCs w:val="24"/>
        </w:rPr>
        <w:t>International Journal of Hospitality Management</w:t>
      </w:r>
      <w:r w:rsidRPr="00F57432">
        <w:rPr>
          <w:rFonts w:ascii="Arial" w:hAnsi="Arial" w:cs="Arial"/>
          <w:sz w:val="24"/>
          <w:szCs w:val="24"/>
        </w:rPr>
        <w:t>, 72, pp. 96-104.</w:t>
      </w:r>
    </w:p>
    <w:p w14:paraId="20563578" w14:textId="34C95DCD" w:rsidR="00F57432" w:rsidRPr="00F57432" w:rsidRDefault="00F57432" w:rsidP="00F57432">
      <w:pPr>
        <w:spacing w:line="360" w:lineRule="auto"/>
        <w:rPr>
          <w:rFonts w:ascii="Arial" w:hAnsi="Arial" w:cs="Arial"/>
          <w:sz w:val="24"/>
          <w:szCs w:val="24"/>
        </w:rPr>
      </w:pPr>
      <w:r w:rsidRPr="00F57432">
        <w:rPr>
          <w:rFonts w:ascii="Arial" w:hAnsi="Arial" w:cs="Arial"/>
          <w:sz w:val="24"/>
          <w:szCs w:val="24"/>
        </w:rPr>
        <w:t xml:space="preserve">IHG (2023) About IHG. Available at: </w:t>
      </w:r>
      <w:r w:rsidR="00A74CD2" w:rsidRPr="00A74CD2">
        <w:rPr>
          <w:rFonts w:ascii="Arial" w:hAnsi="Arial" w:cs="Arial"/>
          <w:sz w:val="24"/>
          <w:szCs w:val="24"/>
        </w:rPr>
        <w:t>https://www.ihg.com/hotels/gb/en/reservation</w:t>
      </w:r>
      <w:r w:rsidRPr="00F57432">
        <w:rPr>
          <w:rFonts w:ascii="Arial" w:hAnsi="Arial" w:cs="Arial"/>
          <w:sz w:val="24"/>
          <w:szCs w:val="24"/>
        </w:rPr>
        <w:t xml:space="preserve"> (Accessed: 28 May 2024).</w:t>
      </w:r>
    </w:p>
    <w:p w14:paraId="264E0FFE" w14:textId="77777777" w:rsidR="00F57432" w:rsidRPr="00F57432" w:rsidRDefault="00F57432" w:rsidP="00F57432">
      <w:pPr>
        <w:spacing w:line="360" w:lineRule="auto"/>
        <w:rPr>
          <w:rFonts w:ascii="Arial" w:hAnsi="Arial" w:cs="Arial"/>
          <w:sz w:val="24"/>
          <w:szCs w:val="24"/>
        </w:rPr>
      </w:pPr>
      <w:r w:rsidRPr="00F57432">
        <w:rPr>
          <w:rFonts w:ascii="Arial" w:hAnsi="Arial" w:cs="Arial"/>
          <w:sz w:val="24"/>
          <w:szCs w:val="24"/>
        </w:rPr>
        <w:t xml:space="preserve">Ivanov, S., Webster, C. and Berezina, K. (2019) ‘Adoption of robots and service automation by tourism and hospitality companies’, </w:t>
      </w:r>
      <w:proofErr w:type="spellStart"/>
      <w:r w:rsidRPr="00F57432">
        <w:rPr>
          <w:rFonts w:ascii="Arial" w:hAnsi="Arial" w:cs="Arial"/>
          <w:i/>
          <w:iCs/>
          <w:sz w:val="24"/>
          <w:szCs w:val="24"/>
        </w:rPr>
        <w:t>Revista</w:t>
      </w:r>
      <w:proofErr w:type="spellEnd"/>
      <w:r w:rsidRPr="00F57432">
        <w:rPr>
          <w:rFonts w:ascii="Arial" w:hAnsi="Arial" w:cs="Arial"/>
          <w:i/>
          <w:iCs/>
          <w:sz w:val="24"/>
          <w:szCs w:val="24"/>
        </w:rPr>
        <w:t xml:space="preserve"> Turismo &amp; </w:t>
      </w:r>
      <w:proofErr w:type="spellStart"/>
      <w:r w:rsidRPr="00F57432">
        <w:rPr>
          <w:rFonts w:ascii="Arial" w:hAnsi="Arial" w:cs="Arial"/>
          <w:i/>
          <w:iCs/>
          <w:sz w:val="24"/>
          <w:szCs w:val="24"/>
        </w:rPr>
        <w:t>Desenvolvimento</w:t>
      </w:r>
      <w:proofErr w:type="spellEnd"/>
      <w:r w:rsidRPr="00F57432">
        <w:rPr>
          <w:rFonts w:ascii="Arial" w:hAnsi="Arial" w:cs="Arial"/>
          <w:sz w:val="24"/>
          <w:szCs w:val="24"/>
        </w:rPr>
        <w:t>, 27(28), pp. 1501-1517.</w:t>
      </w:r>
    </w:p>
    <w:p w14:paraId="1BC83D1F" w14:textId="77777777" w:rsidR="00F57432" w:rsidRPr="00F57432" w:rsidRDefault="00F57432" w:rsidP="00F57432">
      <w:pPr>
        <w:spacing w:line="360" w:lineRule="auto"/>
        <w:rPr>
          <w:rFonts w:ascii="Arial" w:hAnsi="Arial" w:cs="Arial"/>
          <w:sz w:val="24"/>
          <w:szCs w:val="24"/>
        </w:rPr>
      </w:pPr>
      <w:r w:rsidRPr="00F57432">
        <w:rPr>
          <w:rFonts w:ascii="Arial" w:hAnsi="Arial" w:cs="Arial"/>
          <w:sz w:val="24"/>
          <w:szCs w:val="24"/>
        </w:rPr>
        <w:t xml:space="preserve">Hofstede, G. (2001) </w:t>
      </w:r>
      <w:r w:rsidRPr="00F57432">
        <w:rPr>
          <w:rFonts w:ascii="Arial" w:hAnsi="Arial" w:cs="Arial"/>
          <w:i/>
          <w:iCs/>
          <w:sz w:val="24"/>
          <w:szCs w:val="24"/>
        </w:rPr>
        <w:t xml:space="preserve">Culture's Consequences: Comparing Values, </w:t>
      </w:r>
      <w:proofErr w:type="spellStart"/>
      <w:r w:rsidRPr="00F57432">
        <w:rPr>
          <w:rFonts w:ascii="Arial" w:hAnsi="Arial" w:cs="Arial"/>
          <w:i/>
          <w:iCs/>
          <w:sz w:val="24"/>
          <w:szCs w:val="24"/>
        </w:rPr>
        <w:t>Behaviors</w:t>
      </w:r>
      <w:proofErr w:type="spellEnd"/>
      <w:r w:rsidRPr="00F57432">
        <w:rPr>
          <w:rFonts w:ascii="Arial" w:hAnsi="Arial" w:cs="Arial"/>
          <w:i/>
          <w:iCs/>
          <w:sz w:val="24"/>
          <w:szCs w:val="24"/>
        </w:rPr>
        <w:t>, Institutions, and Organizations Across Nations</w:t>
      </w:r>
      <w:r w:rsidRPr="00F57432">
        <w:rPr>
          <w:rFonts w:ascii="Arial" w:hAnsi="Arial" w:cs="Arial"/>
          <w:sz w:val="24"/>
          <w:szCs w:val="24"/>
        </w:rPr>
        <w:t>. Sage Publications.</w:t>
      </w:r>
    </w:p>
    <w:p w14:paraId="6BDD8A6D" w14:textId="77777777" w:rsidR="00F57432" w:rsidRPr="00F57432" w:rsidRDefault="00F57432" w:rsidP="00F57432">
      <w:pPr>
        <w:spacing w:line="360" w:lineRule="auto"/>
        <w:rPr>
          <w:rFonts w:ascii="Arial" w:hAnsi="Arial" w:cs="Arial"/>
          <w:sz w:val="24"/>
          <w:szCs w:val="24"/>
        </w:rPr>
      </w:pPr>
      <w:r w:rsidRPr="00F57432">
        <w:rPr>
          <w:rFonts w:ascii="Arial" w:hAnsi="Arial" w:cs="Arial"/>
          <w:sz w:val="24"/>
          <w:szCs w:val="24"/>
        </w:rPr>
        <w:lastRenderedPageBreak/>
        <w:t xml:space="preserve">Jones, G.R. (2013) </w:t>
      </w:r>
      <w:r w:rsidRPr="00F57432">
        <w:rPr>
          <w:rFonts w:ascii="Arial" w:hAnsi="Arial" w:cs="Arial"/>
          <w:i/>
          <w:iCs/>
          <w:sz w:val="24"/>
          <w:szCs w:val="24"/>
        </w:rPr>
        <w:t>Organizational Theory, Design, and Change</w:t>
      </w:r>
      <w:r w:rsidRPr="00F57432">
        <w:rPr>
          <w:rFonts w:ascii="Arial" w:hAnsi="Arial" w:cs="Arial"/>
          <w:sz w:val="24"/>
          <w:szCs w:val="24"/>
        </w:rPr>
        <w:t>. Pearson.</w:t>
      </w:r>
    </w:p>
    <w:p w14:paraId="2D147255" w14:textId="77777777" w:rsidR="00F57432" w:rsidRPr="00F57432" w:rsidRDefault="00F57432" w:rsidP="00F57432">
      <w:pPr>
        <w:spacing w:line="360" w:lineRule="auto"/>
        <w:rPr>
          <w:rFonts w:ascii="Arial" w:hAnsi="Arial" w:cs="Arial"/>
          <w:sz w:val="24"/>
          <w:szCs w:val="24"/>
        </w:rPr>
      </w:pPr>
      <w:r w:rsidRPr="00F57432">
        <w:rPr>
          <w:rFonts w:ascii="Arial" w:hAnsi="Arial" w:cs="Arial"/>
          <w:sz w:val="24"/>
          <w:szCs w:val="24"/>
        </w:rPr>
        <w:t xml:space="preserve">Kotter, J.P. (1996) </w:t>
      </w:r>
      <w:r w:rsidRPr="00F57432">
        <w:rPr>
          <w:rFonts w:ascii="Arial" w:hAnsi="Arial" w:cs="Arial"/>
          <w:i/>
          <w:iCs/>
          <w:sz w:val="24"/>
          <w:szCs w:val="24"/>
        </w:rPr>
        <w:t>Leading Change</w:t>
      </w:r>
      <w:r w:rsidRPr="00F57432">
        <w:rPr>
          <w:rFonts w:ascii="Arial" w:hAnsi="Arial" w:cs="Arial"/>
          <w:sz w:val="24"/>
          <w:szCs w:val="24"/>
        </w:rPr>
        <w:t>. Harvard Business Review Press.</w:t>
      </w:r>
    </w:p>
    <w:p w14:paraId="0472EEBD" w14:textId="77777777" w:rsidR="00F57432" w:rsidRPr="00F57432" w:rsidRDefault="00F57432" w:rsidP="00F57432">
      <w:pPr>
        <w:spacing w:line="360" w:lineRule="auto"/>
        <w:rPr>
          <w:rFonts w:ascii="Arial" w:hAnsi="Arial" w:cs="Arial"/>
          <w:sz w:val="24"/>
          <w:szCs w:val="24"/>
        </w:rPr>
      </w:pPr>
      <w:r w:rsidRPr="00F57432">
        <w:rPr>
          <w:rFonts w:ascii="Arial" w:hAnsi="Arial" w:cs="Arial"/>
          <w:sz w:val="24"/>
          <w:szCs w:val="24"/>
        </w:rPr>
        <w:t xml:space="preserve">Mintzberg, H. (1983) </w:t>
      </w:r>
      <w:r w:rsidRPr="00F57432">
        <w:rPr>
          <w:rFonts w:ascii="Arial" w:hAnsi="Arial" w:cs="Arial"/>
          <w:i/>
          <w:iCs/>
          <w:sz w:val="24"/>
          <w:szCs w:val="24"/>
        </w:rPr>
        <w:t>Structure in Fives: Designing Effective Organizations</w:t>
      </w:r>
      <w:r w:rsidRPr="00F57432">
        <w:rPr>
          <w:rFonts w:ascii="Arial" w:hAnsi="Arial" w:cs="Arial"/>
          <w:sz w:val="24"/>
          <w:szCs w:val="24"/>
        </w:rPr>
        <w:t>. Prentice-Hall.</w:t>
      </w:r>
    </w:p>
    <w:p w14:paraId="483D838E" w14:textId="0367DAE1" w:rsidR="00F57432" w:rsidRPr="00F57432" w:rsidRDefault="00F57432" w:rsidP="00F57432">
      <w:pPr>
        <w:spacing w:line="360" w:lineRule="auto"/>
        <w:rPr>
          <w:rFonts w:ascii="Arial" w:hAnsi="Arial" w:cs="Arial"/>
          <w:sz w:val="24"/>
          <w:szCs w:val="24"/>
        </w:rPr>
      </w:pPr>
      <w:r w:rsidRPr="00F57432">
        <w:rPr>
          <w:rFonts w:ascii="Arial" w:hAnsi="Arial" w:cs="Arial"/>
          <w:sz w:val="24"/>
          <w:szCs w:val="24"/>
        </w:rPr>
        <w:t xml:space="preserve">Motion Blog (2023) ‘Kotter’s Change Model: 8 Steps to Successful Change Management’ [blog]. 4 September. Available at: </w:t>
      </w:r>
      <w:r w:rsidR="00663C4A" w:rsidRPr="00663C4A">
        <w:rPr>
          <w:rFonts w:ascii="Arial" w:hAnsi="Arial" w:cs="Arial"/>
          <w:sz w:val="24"/>
          <w:szCs w:val="24"/>
        </w:rPr>
        <w:t xml:space="preserve">https://www.usemotion.com/blog/kotters-change-model </w:t>
      </w:r>
      <w:r w:rsidRPr="00F57432">
        <w:rPr>
          <w:rFonts w:ascii="Arial" w:hAnsi="Arial" w:cs="Arial"/>
          <w:sz w:val="24"/>
          <w:szCs w:val="24"/>
        </w:rPr>
        <w:t xml:space="preserve"> (Accessed: 24 May 2024).</w:t>
      </w:r>
    </w:p>
    <w:p w14:paraId="7AECAF95" w14:textId="77777777" w:rsidR="00F57432" w:rsidRPr="00F57432" w:rsidRDefault="00F57432" w:rsidP="00F57432">
      <w:pPr>
        <w:spacing w:line="360" w:lineRule="auto"/>
        <w:rPr>
          <w:rFonts w:ascii="Arial" w:hAnsi="Arial" w:cs="Arial"/>
          <w:sz w:val="24"/>
          <w:szCs w:val="24"/>
        </w:rPr>
      </w:pPr>
      <w:r w:rsidRPr="00F57432">
        <w:rPr>
          <w:rFonts w:ascii="Arial" w:hAnsi="Arial" w:cs="Arial"/>
          <w:sz w:val="24"/>
          <w:szCs w:val="24"/>
        </w:rPr>
        <w:t xml:space="preserve">Russo, M.V. and Fouts, P.A. (1997) ‘A resource-based perspective on corporate environmental performance and profitability’, </w:t>
      </w:r>
      <w:r w:rsidRPr="00F57432">
        <w:rPr>
          <w:rFonts w:ascii="Arial" w:hAnsi="Arial" w:cs="Arial"/>
          <w:i/>
          <w:iCs/>
          <w:sz w:val="24"/>
          <w:szCs w:val="24"/>
        </w:rPr>
        <w:t>Academy of Management Journal</w:t>
      </w:r>
      <w:r w:rsidRPr="00F57432">
        <w:rPr>
          <w:rFonts w:ascii="Arial" w:hAnsi="Arial" w:cs="Arial"/>
          <w:sz w:val="24"/>
          <w:szCs w:val="24"/>
        </w:rPr>
        <w:t>, 40(3), pp. 534-559.</w:t>
      </w:r>
    </w:p>
    <w:p w14:paraId="6518CE87" w14:textId="77777777" w:rsidR="00F57432" w:rsidRPr="00F57432" w:rsidRDefault="00F57432" w:rsidP="00F57432">
      <w:pPr>
        <w:spacing w:line="360" w:lineRule="auto"/>
        <w:rPr>
          <w:rFonts w:ascii="Arial" w:hAnsi="Arial" w:cs="Arial"/>
          <w:sz w:val="24"/>
          <w:szCs w:val="24"/>
        </w:rPr>
      </w:pPr>
      <w:r w:rsidRPr="00F57432">
        <w:rPr>
          <w:rFonts w:ascii="Arial" w:hAnsi="Arial" w:cs="Arial"/>
          <w:sz w:val="24"/>
          <w:szCs w:val="24"/>
        </w:rPr>
        <w:t xml:space="preserve">Schein, E.H. (2010) </w:t>
      </w:r>
      <w:r w:rsidRPr="00F57432">
        <w:rPr>
          <w:rFonts w:ascii="Arial" w:hAnsi="Arial" w:cs="Arial"/>
          <w:i/>
          <w:iCs/>
          <w:sz w:val="24"/>
          <w:szCs w:val="24"/>
        </w:rPr>
        <w:t>Organizational Culture and Leadership</w:t>
      </w:r>
      <w:r w:rsidRPr="00F57432">
        <w:rPr>
          <w:rFonts w:ascii="Arial" w:hAnsi="Arial" w:cs="Arial"/>
          <w:sz w:val="24"/>
          <w:szCs w:val="24"/>
        </w:rPr>
        <w:t>. Jossey-Bass.</w:t>
      </w:r>
    </w:p>
    <w:p w14:paraId="03B8045D" w14:textId="77777777" w:rsidR="00F57432" w:rsidRPr="00F57432" w:rsidRDefault="00F57432" w:rsidP="00F57432">
      <w:pPr>
        <w:spacing w:line="360" w:lineRule="auto"/>
        <w:rPr>
          <w:rFonts w:ascii="Arial" w:hAnsi="Arial" w:cs="Arial"/>
          <w:sz w:val="24"/>
          <w:szCs w:val="24"/>
        </w:rPr>
      </w:pPr>
      <w:r w:rsidRPr="00F57432">
        <w:rPr>
          <w:rFonts w:ascii="Arial" w:hAnsi="Arial" w:cs="Arial"/>
          <w:sz w:val="24"/>
          <w:szCs w:val="24"/>
        </w:rPr>
        <w:t xml:space="preserve">Shimizu, K., Hitt, M.A., Vaidyanath, D. and Pisano, V. (2007) ‘Theoretical foundations of cross-border mergers and acquisitions: A review of current research and recommendations for the future’, </w:t>
      </w:r>
      <w:r w:rsidRPr="00F57432">
        <w:rPr>
          <w:rFonts w:ascii="Arial" w:hAnsi="Arial" w:cs="Arial"/>
          <w:i/>
          <w:iCs/>
          <w:sz w:val="24"/>
          <w:szCs w:val="24"/>
        </w:rPr>
        <w:t>Journal of International Management</w:t>
      </w:r>
      <w:r w:rsidRPr="00F57432">
        <w:rPr>
          <w:rFonts w:ascii="Arial" w:hAnsi="Arial" w:cs="Arial"/>
          <w:sz w:val="24"/>
          <w:szCs w:val="24"/>
        </w:rPr>
        <w:t>, 10(3), pp. 307-353.</w:t>
      </w:r>
    </w:p>
    <w:p w14:paraId="458C05CD" w14:textId="77777777" w:rsidR="00F57432" w:rsidRPr="00F57432" w:rsidRDefault="00F57432" w:rsidP="00F57432">
      <w:pPr>
        <w:spacing w:line="360" w:lineRule="auto"/>
        <w:rPr>
          <w:rFonts w:ascii="Arial" w:hAnsi="Arial" w:cs="Arial"/>
          <w:sz w:val="24"/>
          <w:szCs w:val="24"/>
        </w:rPr>
      </w:pPr>
      <w:r w:rsidRPr="00F57432">
        <w:rPr>
          <w:rFonts w:ascii="Arial" w:hAnsi="Arial" w:cs="Arial"/>
          <w:sz w:val="24"/>
          <w:szCs w:val="24"/>
        </w:rPr>
        <w:t xml:space="preserve">Walker, R. (2020) ‘The impact of technology on the hotel industry’, </w:t>
      </w:r>
      <w:r w:rsidRPr="00F57432">
        <w:rPr>
          <w:rFonts w:ascii="Arial" w:hAnsi="Arial" w:cs="Arial"/>
          <w:i/>
          <w:iCs/>
          <w:sz w:val="24"/>
          <w:szCs w:val="24"/>
        </w:rPr>
        <w:t>Journal of Hospitality &amp; Tourism Technology</w:t>
      </w:r>
      <w:r w:rsidRPr="00F57432">
        <w:rPr>
          <w:rFonts w:ascii="Arial" w:hAnsi="Arial" w:cs="Arial"/>
          <w:sz w:val="24"/>
          <w:szCs w:val="24"/>
        </w:rPr>
        <w:t>, 11(3), pp. 347-358.</w:t>
      </w:r>
    </w:p>
    <w:p w14:paraId="0B267CA9" w14:textId="438C71A4" w:rsidR="00B90EE0" w:rsidRPr="003E1593" w:rsidRDefault="00B90EE0" w:rsidP="00F57432">
      <w:pPr>
        <w:spacing w:line="360" w:lineRule="auto"/>
        <w:rPr>
          <w:rFonts w:ascii="Arial" w:hAnsi="Arial" w:cs="Arial"/>
          <w:sz w:val="24"/>
          <w:szCs w:val="24"/>
        </w:rPr>
      </w:pPr>
    </w:p>
    <w:sectPr w:rsidR="00B90EE0" w:rsidRPr="003E159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5639E6" w14:textId="77777777" w:rsidR="00B67A08" w:rsidRDefault="00B67A08" w:rsidP="00447BFE">
      <w:pPr>
        <w:spacing w:after="0" w:line="240" w:lineRule="auto"/>
      </w:pPr>
      <w:r>
        <w:separator/>
      </w:r>
    </w:p>
  </w:endnote>
  <w:endnote w:type="continuationSeparator" w:id="0">
    <w:p w14:paraId="5D963F55" w14:textId="77777777" w:rsidR="00B67A08" w:rsidRDefault="00B67A08" w:rsidP="00447B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CD63C2" w14:textId="77777777" w:rsidR="00B67A08" w:rsidRDefault="00B67A08" w:rsidP="00447BFE">
      <w:pPr>
        <w:spacing w:after="0" w:line="240" w:lineRule="auto"/>
      </w:pPr>
      <w:r>
        <w:separator/>
      </w:r>
    </w:p>
  </w:footnote>
  <w:footnote w:type="continuationSeparator" w:id="0">
    <w:p w14:paraId="47CC140B" w14:textId="77777777" w:rsidR="00B67A08" w:rsidRDefault="00B67A08" w:rsidP="00447B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D76A5"/>
    <w:multiLevelType w:val="hybridMultilevel"/>
    <w:tmpl w:val="EC18D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5B5788"/>
    <w:multiLevelType w:val="hybridMultilevel"/>
    <w:tmpl w:val="6BE24FBC"/>
    <w:lvl w:ilvl="0" w:tplc="08090019">
      <w:start w:val="1"/>
      <w:numFmt w:val="lowerLetter"/>
      <w:lvlText w:val="%1."/>
      <w:lvlJc w:val="left"/>
      <w:pPr>
        <w:ind w:left="1069" w:hanging="360"/>
      </w:p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 w15:restartNumberingAfterBreak="0">
    <w:nsid w:val="05A65217"/>
    <w:multiLevelType w:val="hybridMultilevel"/>
    <w:tmpl w:val="FEBC0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550A80"/>
    <w:multiLevelType w:val="hybridMultilevel"/>
    <w:tmpl w:val="089EF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8A0460"/>
    <w:multiLevelType w:val="hybridMultilevel"/>
    <w:tmpl w:val="1A8E0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420FEE"/>
    <w:multiLevelType w:val="hybridMultilevel"/>
    <w:tmpl w:val="BB788EB6"/>
    <w:lvl w:ilvl="0" w:tplc="08090019">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29A4693"/>
    <w:multiLevelType w:val="hybridMultilevel"/>
    <w:tmpl w:val="2A183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9763CF"/>
    <w:multiLevelType w:val="hybridMultilevel"/>
    <w:tmpl w:val="869C7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26306A"/>
    <w:multiLevelType w:val="hybridMultilevel"/>
    <w:tmpl w:val="FAB0D1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D2D0D11"/>
    <w:multiLevelType w:val="multilevel"/>
    <w:tmpl w:val="01380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F08355A"/>
    <w:multiLevelType w:val="hybridMultilevel"/>
    <w:tmpl w:val="0C8E1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273C56"/>
    <w:multiLevelType w:val="hybridMultilevel"/>
    <w:tmpl w:val="C0761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45531C"/>
    <w:multiLevelType w:val="hybridMultilevel"/>
    <w:tmpl w:val="221CE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2E64CBD"/>
    <w:multiLevelType w:val="hybridMultilevel"/>
    <w:tmpl w:val="70F4B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7D18C4"/>
    <w:multiLevelType w:val="hybridMultilevel"/>
    <w:tmpl w:val="92765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E30C8B"/>
    <w:multiLevelType w:val="hybridMultilevel"/>
    <w:tmpl w:val="1674B81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501C050A"/>
    <w:multiLevelType w:val="hybridMultilevel"/>
    <w:tmpl w:val="DAE4F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0045A0"/>
    <w:multiLevelType w:val="hybridMultilevel"/>
    <w:tmpl w:val="95289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03479E"/>
    <w:multiLevelType w:val="hybridMultilevel"/>
    <w:tmpl w:val="0B52A308"/>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6513C46"/>
    <w:multiLevelType w:val="hybridMultilevel"/>
    <w:tmpl w:val="F4F04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9693E56"/>
    <w:multiLevelType w:val="hybridMultilevel"/>
    <w:tmpl w:val="E506CC38"/>
    <w:lvl w:ilvl="0" w:tplc="FB72D84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67415A3"/>
    <w:multiLevelType w:val="hybridMultilevel"/>
    <w:tmpl w:val="A8ECE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71C3924"/>
    <w:multiLevelType w:val="hybridMultilevel"/>
    <w:tmpl w:val="D1CAAD2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7681F00"/>
    <w:multiLevelType w:val="hybridMultilevel"/>
    <w:tmpl w:val="D1DED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8360837"/>
    <w:multiLevelType w:val="hybridMultilevel"/>
    <w:tmpl w:val="94A4D3B6"/>
    <w:lvl w:ilvl="0" w:tplc="08090019">
      <w:start w:val="1"/>
      <w:numFmt w:val="lowerLetter"/>
      <w:lvlText w:val="%1."/>
      <w:lvlJc w:val="left"/>
      <w:pPr>
        <w:ind w:left="1353" w:hanging="360"/>
      </w:p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25" w15:restartNumberingAfterBreak="0">
    <w:nsid w:val="78C9790F"/>
    <w:multiLevelType w:val="hybridMultilevel"/>
    <w:tmpl w:val="4B068CB6"/>
    <w:lvl w:ilvl="0" w:tplc="08090019">
      <w:start w:val="1"/>
      <w:numFmt w:val="lowerLetter"/>
      <w:lvlText w:val="%1."/>
      <w:lvlJc w:val="left"/>
      <w:pPr>
        <w:ind w:left="927" w:hanging="360"/>
      </w:pPr>
    </w:lvl>
    <w:lvl w:ilvl="1" w:tplc="FFFFFFFF" w:tentative="1">
      <w:start w:val="1"/>
      <w:numFmt w:val="lowerLetter"/>
      <w:lvlText w:val="%2."/>
      <w:lvlJc w:val="left"/>
      <w:pPr>
        <w:ind w:left="2073" w:hanging="360"/>
      </w:pPr>
    </w:lvl>
    <w:lvl w:ilvl="2" w:tplc="FFFFFFFF" w:tentative="1">
      <w:start w:val="1"/>
      <w:numFmt w:val="lowerRoman"/>
      <w:lvlText w:val="%3."/>
      <w:lvlJc w:val="right"/>
      <w:pPr>
        <w:ind w:left="2793" w:hanging="180"/>
      </w:pPr>
    </w:lvl>
    <w:lvl w:ilvl="3" w:tplc="FFFFFFFF" w:tentative="1">
      <w:start w:val="1"/>
      <w:numFmt w:val="decimal"/>
      <w:lvlText w:val="%4."/>
      <w:lvlJc w:val="left"/>
      <w:pPr>
        <w:ind w:left="3513" w:hanging="360"/>
      </w:pPr>
    </w:lvl>
    <w:lvl w:ilvl="4" w:tplc="FFFFFFFF" w:tentative="1">
      <w:start w:val="1"/>
      <w:numFmt w:val="lowerLetter"/>
      <w:lvlText w:val="%5."/>
      <w:lvlJc w:val="left"/>
      <w:pPr>
        <w:ind w:left="4233" w:hanging="360"/>
      </w:pPr>
    </w:lvl>
    <w:lvl w:ilvl="5" w:tplc="FFFFFFFF" w:tentative="1">
      <w:start w:val="1"/>
      <w:numFmt w:val="lowerRoman"/>
      <w:lvlText w:val="%6."/>
      <w:lvlJc w:val="right"/>
      <w:pPr>
        <w:ind w:left="4953" w:hanging="180"/>
      </w:pPr>
    </w:lvl>
    <w:lvl w:ilvl="6" w:tplc="FFFFFFFF" w:tentative="1">
      <w:start w:val="1"/>
      <w:numFmt w:val="decimal"/>
      <w:lvlText w:val="%7."/>
      <w:lvlJc w:val="left"/>
      <w:pPr>
        <w:ind w:left="5673" w:hanging="360"/>
      </w:pPr>
    </w:lvl>
    <w:lvl w:ilvl="7" w:tplc="FFFFFFFF" w:tentative="1">
      <w:start w:val="1"/>
      <w:numFmt w:val="lowerLetter"/>
      <w:lvlText w:val="%8."/>
      <w:lvlJc w:val="left"/>
      <w:pPr>
        <w:ind w:left="6393" w:hanging="360"/>
      </w:pPr>
    </w:lvl>
    <w:lvl w:ilvl="8" w:tplc="FFFFFFFF" w:tentative="1">
      <w:start w:val="1"/>
      <w:numFmt w:val="lowerRoman"/>
      <w:lvlText w:val="%9."/>
      <w:lvlJc w:val="right"/>
      <w:pPr>
        <w:ind w:left="7113" w:hanging="180"/>
      </w:pPr>
    </w:lvl>
  </w:abstractNum>
  <w:abstractNum w:abstractNumId="26" w15:restartNumberingAfterBreak="0">
    <w:nsid w:val="7A222FFE"/>
    <w:multiLevelType w:val="hybridMultilevel"/>
    <w:tmpl w:val="81ECA42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079085716">
    <w:abstractNumId w:val="23"/>
  </w:num>
  <w:num w:numId="2" w16cid:durableId="1972782061">
    <w:abstractNumId w:val="12"/>
  </w:num>
  <w:num w:numId="3" w16cid:durableId="1141532430">
    <w:abstractNumId w:val="5"/>
  </w:num>
  <w:num w:numId="4" w16cid:durableId="211232181">
    <w:abstractNumId w:val="16"/>
  </w:num>
  <w:num w:numId="5" w16cid:durableId="1876961725">
    <w:abstractNumId w:val="21"/>
  </w:num>
  <w:num w:numId="6" w16cid:durableId="1375158383">
    <w:abstractNumId w:val="11"/>
  </w:num>
  <w:num w:numId="7" w16cid:durableId="2137285672">
    <w:abstractNumId w:val="8"/>
  </w:num>
  <w:num w:numId="8" w16cid:durableId="114370229">
    <w:abstractNumId w:val="10"/>
  </w:num>
  <w:num w:numId="9" w16cid:durableId="1850177103">
    <w:abstractNumId w:val="3"/>
  </w:num>
  <w:num w:numId="10" w16cid:durableId="262500988">
    <w:abstractNumId w:val="17"/>
  </w:num>
  <w:num w:numId="11" w16cid:durableId="373047620">
    <w:abstractNumId w:val="7"/>
  </w:num>
  <w:num w:numId="12" w16cid:durableId="114372113">
    <w:abstractNumId w:val="9"/>
  </w:num>
  <w:num w:numId="13" w16cid:durableId="347370063">
    <w:abstractNumId w:val="6"/>
  </w:num>
  <w:num w:numId="14" w16cid:durableId="2002851859">
    <w:abstractNumId w:val="19"/>
  </w:num>
  <w:num w:numId="15" w16cid:durableId="707415806">
    <w:abstractNumId w:val="14"/>
  </w:num>
  <w:num w:numId="16" w16cid:durableId="1900901273">
    <w:abstractNumId w:val="2"/>
  </w:num>
  <w:num w:numId="17" w16cid:durableId="2010865490">
    <w:abstractNumId w:val="4"/>
  </w:num>
  <w:num w:numId="18" w16cid:durableId="1630435215">
    <w:abstractNumId w:val="0"/>
  </w:num>
  <w:num w:numId="19" w16cid:durableId="1590432816">
    <w:abstractNumId w:val="13"/>
  </w:num>
  <w:num w:numId="20" w16cid:durableId="1420758573">
    <w:abstractNumId w:val="15"/>
  </w:num>
  <w:num w:numId="21" w16cid:durableId="473833626">
    <w:abstractNumId w:val="24"/>
  </w:num>
  <w:num w:numId="22" w16cid:durableId="378894077">
    <w:abstractNumId w:val="25"/>
  </w:num>
  <w:num w:numId="23" w16cid:durableId="1864594392">
    <w:abstractNumId w:val="1"/>
  </w:num>
  <w:num w:numId="24" w16cid:durableId="830176641">
    <w:abstractNumId w:val="18"/>
  </w:num>
  <w:num w:numId="25" w16cid:durableId="1664427738">
    <w:abstractNumId w:val="26"/>
  </w:num>
  <w:num w:numId="26" w16cid:durableId="243421445">
    <w:abstractNumId w:val="22"/>
  </w:num>
  <w:num w:numId="27" w16cid:durableId="26654665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5C8"/>
    <w:rsid w:val="00002915"/>
    <w:rsid w:val="00022C95"/>
    <w:rsid w:val="00066F5B"/>
    <w:rsid w:val="000B31B5"/>
    <w:rsid w:val="000C13C2"/>
    <w:rsid w:val="000D5CFE"/>
    <w:rsid w:val="00123C68"/>
    <w:rsid w:val="001753DE"/>
    <w:rsid w:val="001B3BB8"/>
    <w:rsid w:val="001F5203"/>
    <w:rsid w:val="001F6F8E"/>
    <w:rsid w:val="002138A4"/>
    <w:rsid w:val="00237940"/>
    <w:rsid w:val="00241574"/>
    <w:rsid w:val="00250BA1"/>
    <w:rsid w:val="00255835"/>
    <w:rsid w:val="00284B8D"/>
    <w:rsid w:val="002F1455"/>
    <w:rsid w:val="003018F8"/>
    <w:rsid w:val="00303118"/>
    <w:rsid w:val="003052AE"/>
    <w:rsid w:val="00343A73"/>
    <w:rsid w:val="00372AD4"/>
    <w:rsid w:val="003C2D6A"/>
    <w:rsid w:val="003D123C"/>
    <w:rsid w:val="003D31A3"/>
    <w:rsid w:val="003D3E71"/>
    <w:rsid w:val="003E1593"/>
    <w:rsid w:val="003E4EBF"/>
    <w:rsid w:val="003F766D"/>
    <w:rsid w:val="00447BFE"/>
    <w:rsid w:val="00464D43"/>
    <w:rsid w:val="00470CC4"/>
    <w:rsid w:val="00475CA0"/>
    <w:rsid w:val="00484DF8"/>
    <w:rsid w:val="00495B99"/>
    <w:rsid w:val="004A2EA5"/>
    <w:rsid w:val="004C0FB6"/>
    <w:rsid w:val="004D5CCA"/>
    <w:rsid w:val="004E47F1"/>
    <w:rsid w:val="004E7D7A"/>
    <w:rsid w:val="004F06F8"/>
    <w:rsid w:val="005070D3"/>
    <w:rsid w:val="00513538"/>
    <w:rsid w:val="005143F9"/>
    <w:rsid w:val="0053276F"/>
    <w:rsid w:val="00540D42"/>
    <w:rsid w:val="00554D23"/>
    <w:rsid w:val="005765A1"/>
    <w:rsid w:val="005F73FD"/>
    <w:rsid w:val="006166D4"/>
    <w:rsid w:val="00624488"/>
    <w:rsid w:val="00625C57"/>
    <w:rsid w:val="00637BD2"/>
    <w:rsid w:val="00663C4A"/>
    <w:rsid w:val="00670A9A"/>
    <w:rsid w:val="0069144F"/>
    <w:rsid w:val="006C5853"/>
    <w:rsid w:val="006D38C4"/>
    <w:rsid w:val="00742090"/>
    <w:rsid w:val="00756061"/>
    <w:rsid w:val="007626EC"/>
    <w:rsid w:val="007940C3"/>
    <w:rsid w:val="0079731F"/>
    <w:rsid w:val="007D540F"/>
    <w:rsid w:val="007D5797"/>
    <w:rsid w:val="00841173"/>
    <w:rsid w:val="00852C61"/>
    <w:rsid w:val="00875D11"/>
    <w:rsid w:val="00876A81"/>
    <w:rsid w:val="00895020"/>
    <w:rsid w:val="00896068"/>
    <w:rsid w:val="008973F6"/>
    <w:rsid w:val="008A112C"/>
    <w:rsid w:val="008A6CCA"/>
    <w:rsid w:val="008D036D"/>
    <w:rsid w:val="008E2436"/>
    <w:rsid w:val="008F4C8B"/>
    <w:rsid w:val="0090327D"/>
    <w:rsid w:val="0092268B"/>
    <w:rsid w:val="00972FFA"/>
    <w:rsid w:val="009914DA"/>
    <w:rsid w:val="009A0F33"/>
    <w:rsid w:val="009D1642"/>
    <w:rsid w:val="00A071C9"/>
    <w:rsid w:val="00A36397"/>
    <w:rsid w:val="00A60A93"/>
    <w:rsid w:val="00A74CD2"/>
    <w:rsid w:val="00A827A8"/>
    <w:rsid w:val="00A92FFE"/>
    <w:rsid w:val="00AE313C"/>
    <w:rsid w:val="00AE5560"/>
    <w:rsid w:val="00B30B54"/>
    <w:rsid w:val="00B445B0"/>
    <w:rsid w:val="00B52ADC"/>
    <w:rsid w:val="00B67371"/>
    <w:rsid w:val="00B67A08"/>
    <w:rsid w:val="00B90EE0"/>
    <w:rsid w:val="00B930C2"/>
    <w:rsid w:val="00B955CA"/>
    <w:rsid w:val="00BD4BF7"/>
    <w:rsid w:val="00BE055A"/>
    <w:rsid w:val="00BE2161"/>
    <w:rsid w:val="00BF48D3"/>
    <w:rsid w:val="00BF6E17"/>
    <w:rsid w:val="00C0050E"/>
    <w:rsid w:val="00C352E5"/>
    <w:rsid w:val="00C57DD6"/>
    <w:rsid w:val="00C628F5"/>
    <w:rsid w:val="00C96609"/>
    <w:rsid w:val="00CA0925"/>
    <w:rsid w:val="00CC4141"/>
    <w:rsid w:val="00CD1741"/>
    <w:rsid w:val="00CE2E6F"/>
    <w:rsid w:val="00CF0AD2"/>
    <w:rsid w:val="00D44EB8"/>
    <w:rsid w:val="00D5553F"/>
    <w:rsid w:val="00D578F5"/>
    <w:rsid w:val="00D8312B"/>
    <w:rsid w:val="00D97A27"/>
    <w:rsid w:val="00DB7505"/>
    <w:rsid w:val="00E16BC5"/>
    <w:rsid w:val="00E27903"/>
    <w:rsid w:val="00E3462D"/>
    <w:rsid w:val="00E419CB"/>
    <w:rsid w:val="00E56CAF"/>
    <w:rsid w:val="00E6319B"/>
    <w:rsid w:val="00E718C4"/>
    <w:rsid w:val="00E900E0"/>
    <w:rsid w:val="00EA05C8"/>
    <w:rsid w:val="00EC2B58"/>
    <w:rsid w:val="00F2028D"/>
    <w:rsid w:val="00F46D36"/>
    <w:rsid w:val="00F47688"/>
    <w:rsid w:val="00F57432"/>
    <w:rsid w:val="00F72191"/>
    <w:rsid w:val="00FA2E03"/>
    <w:rsid w:val="00FA59A5"/>
    <w:rsid w:val="00FA5D83"/>
    <w:rsid w:val="00FB41B3"/>
    <w:rsid w:val="00FD008C"/>
    <w:rsid w:val="00FD51B4"/>
    <w:rsid w:val="00FE4D48"/>
    <w:rsid w:val="00FE7C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601CD8"/>
  <w15:chartTrackingRefBased/>
  <w15:docId w15:val="{C3C6F1D7-D8E3-4425-BAFB-908E5DECF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05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A05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A05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05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05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05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05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05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05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05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A05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A05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05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05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05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05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05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05C8"/>
    <w:rPr>
      <w:rFonts w:eastAsiaTheme="majorEastAsia" w:cstheme="majorBidi"/>
      <w:color w:val="272727" w:themeColor="text1" w:themeTint="D8"/>
    </w:rPr>
  </w:style>
  <w:style w:type="paragraph" w:styleId="Title">
    <w:name w:val="Title"/>
    <w:basedOn w:val="Normal"/>
    <w:next w:val="Normal"/>
    <w:link w:val="TitleChar"/>
    <w:uiPriority w:val="10"/>
    <w:qFormat/>
    <w:rsid w:val="00EA05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05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05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05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05C8"/>
    <w:pPr>
      <w:spacing w:before="160"/>
      <w:jc w:val="center"/>
    </w:pPr>
    <w:rPr>
      <w:i/>
      <w:iCs/>
      <w:color w:val="404040" w:themeColor="text1" w:themeTint="BF"/>
    </w:rPr>
  </w:style>
  <w:style w:type="character" w:customStyle="1" w:styleId="QuoteChar">
    <w:name w:val="Quote Char"/>
    <w:basedOn w:val="DefaultParagraphFont"/>
    <w:link w:val="Quote"/>
    <w:uiPriority w:val="29"/>
    <w:rsid w:val="00EA05C8"/>
    <w:rPr>
      <w:i/>
      <w:iCs/>
      <w:color w:val="404040" w:themeColor="text1" w:themeTint="BF"/>
    </w:rPr>
  </w:style>
  <w:style w:type="paragraph" w:styleId="ListParagraph">
    <w:name w:val="List Paragraph"/>
    <w:basedOn w:val="Normal"/>
    <w:uiPriority w:val="34"/>
    <w:qFormat/>
    <w:rsid w:val="00EA05C8"/>
    <w:pPr>
      <w:ind w:left="720"/>
      <w:contextualSpacing/>
    </w:pPr>
  </w:style>
  <w:style w:type="character" w:styleId="IntenseEmphasis">
    <w:name w:val="Intense Emphasis"/>
    <w:basedOn w:val="DefaultParagraphFont"/>
    <w:uiPriority w:val="21"/>
    <w:qFormat/>
    <w:rsid w:val="00EA05C8"/>
    <w:rPr>
      <w:i/>
      <w:iCs/>
      <w:color w:val="0F4761" w:themeColor="accent1" w:themeShade="BF"/>
    </w:rPr>
  </w:style>
  <w:style w:type="paragraph" w:styleId="IntenseQuote">
    <w:name w:val="Intense Quote"/>
    <w:basedOn w:val="Normal"/>
    <w:next w:val="Normal"/>
    <w:link w:val="IntenseQuoteChar"/>
    <w:uiPriority w:val="30"/>
    <w:qFormat/>
    <w:rsid w:val="00EA05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05C8"/>
    <w:rPr>
      <w:i/>
      <w:iCs/>
      <w:color w:val="0F4761" w:themeColor="accent1" w:themeShade="BF"/>
    </w:rPr>
  </w:style>
  <w:style w:type="character" w:styleId="IntenseReference">
    <w:name w:val="Intense Reference"/>
    <w:basedOn w:val="DefaultParagraphFont"/>
    <w:uiPriority w:val="32"/>
    <w:qFormat/>
    <w:rsid w:val="00EA05C8"/>
    <w:rPr>
      <w:b/>
      <w:bCs/>
      <w:smallCaps/>
      <w:color w:val="0F4761" w:themeColor="accent1" w:themeShade="BF"/>
      <w:spacing w:val="5"/>
    </w:rPr>
  </w:style>
  <w:style w:type="character" w:styleId="Hyperlink">
    <w:name w:val="Hyperlink"/>
    <w:basedOn w:val="DefaultParagraphFont"/>
    <w:uiPriority w:val="99"/>
    <w:unhideWhenUsed/>
    <w:rsid w:val="00475CA0"/>
    <w:rPr>
      <w:color w:val="467886" w:themeColor="hyperlink"/>
      <w:u w:val="single"/>
    </w:rPr>
  </w:style>
  <w:style w:type="character" w:styleId="UnresolvedMention">
    <w:name w:val="Unresolved Mention"/>
    <w:basedOn w:val="DefaultParagraphFont"/>
    <w:uiPriority w:val="99"/>
    <w:semiHidden/>
    <w:unhideWhenUsed/>
    <w:rsid w:val="00475CA0"/>
    <w:rPr>
      <w:color w:val="605E5C"/>
      <w:shd w:val="clear" w:color="auto" w:fill="E1DFDD"/>
    </w:rPr>
  </w:style>
  <w:style w:type="paragraph" w:styleId="Header">
    <w:name w:val="header"/>
    <w:basedOn w:val="Normal"/>
    <w:link w:val="HeaderChar"/>
    <w:uiPriority w:val="99"/>
    <w:unhideWhenUsed/>
    <w:rsid w:val="00447B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7BFE"/>
  </w:style>
  <w:style w:type="paragraph" w:styleId="Footer">
    <w:name w:val="footer"/>
    <w:basedOn w:val="Normal"/>
    <w:link w:val="FooterChar"/>
    <w:uiPriority w:val="99"/>
    <w:unhideWhenUsed/>
    <w:rsid w:val="00447B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7BFE"/>
  </w:style>
  <w:style w:type="paragraph" w:styleId="TOCHeading">
    <w:name w:val="TOC Heading"/>
    <w:basedOn w:val="Heading1"/>
    <w:next w:val="Normal"/>
    <w:uiPriority w:val="39"/>
    <w:unhideWhenUsed/>
    <w:qFormat/>
    <w:rsid w:val="00237940"/>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BE055A"/>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BE055A"/>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BE055A"/>
    <w:pPr>
      <w:spacing w:after="100"/>
      <w:ind w:left="440"/>
    </w:pPr>
    <w:rPr>
      <w:rFonts w:eastAsiaTheme="minorEastAsia"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3120393">
      <w:bodyDiv w:val="1"/>
      <w:marLeft w:val="0"/>
      <w:marRight w:val="0"/>
      <w:marTop w:val="0"/>
      <w:marBottom w:val="0"/>
      <w:divBdr>
        <w:top w:val="none" w:sz="0" w:space="0" w:color="auto"/>
        <w:left w:val="none" w:sz="0" w:space="0" w:color="auto"/>
        <w:bottom w:val="none" w:sz="0" w:space="0" w:color="auto"/>
        <w:right w:val="none" w:sz="0" w:space="0" w:color="auto"/>
      </w:divBdr>
    </w:div>
    <w:div w:id="2087216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7BC524-8942-4463-A305-84348890B3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2323</Words>
  <Characters>15541</Characters>
  <Application>Microsoft Office Word</Application>
  <DocSecurity>0</DocSecurity>
  <Lines>444</Lines>
  <Paragraphs>192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Codruta Bogatean</dc:creator>
  <cp:keywords/>
  <dc:description/>
  <cp:lastModifiedBy>Codruta Bogatean</cp:lastModifiedBy>
  <cp:revision>6</cp:revision>
  <cp:lastPrinted>2024-05-31T16:15:00Z</cp:lastPrinted>
  <dcterms:created xsi:type="dcterms:W3CDTF">2024-05-31T17:43:00Z</dcterms:created>
  <dcterms:modified xsi:type="dcterms:W3CDTF">2024-05-31T17:54:00Z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8f3adcaa-b931-4ca7-b042-682f74165395</vt:lpwstr>
  </property>
</Properties>
</file>