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2A1E53" w14:textId="64E3267D" w:rsidR="0027467A" w:rsidRPr="00B45C6F" w:rsidRDefault="00EC38FB" w:rsidP="00B45C6F">
      <w:pPr>
        <w:widowControl w:val="0"/>
        <w:spacing w:after="0" w:line="240" w:lineRule="auto"/>
        <w:rPr>
          <w:rFonts w:ascii="Berlin Sans FB Demi" w:eastAsia="Times New Roman" w:hAnsi="Berlin Sans FB Demi" w:cs="Times New Roman"/>
          <w:b/>
          <w:bCs/>
          <w:color w:val="000000" w:themeColor="text1"/>
          <w:sz w:val="36"/>
          <w:szCs w:val="28"/>
          <w:u w:val="single"/>
        </w:rPr>
      </w:pPr>
      <w:r w:rsidRPr="00A406E5">
        <w:rPr>
          <w:rFonts w:ascii="Arial" w:hAnsi="Arial" w:cs="Arial"/>
          <w:noProof/>
          <w:lang w:eastAsia="en-GB"/>
        </w:rPr>
        <w:drawing>
          <wp:anchor distT="0" distB="0" distL="114300" distR="114300" simplePos="0" relativeHeight="251659264" behindDoc="0" locked="0" layoutInCell="1" allowOverlap="1" wp14:anchorId="794871DB" wp14:editId="25B4396C">
            <wp:simplePos x="0" y="0"/>
            <wp:positionH relativeFrom="column">
              <wp:posOffset>66675</wp:posOffset>
            </wp:positionH>
            <wp:positionV relativeFrom="paragraph">
              <wp:posOffset>0</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cstate="print">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0980E36" w14:textId="75AD2ADD" w:rsidR="00703F32" w:rsidRDefault="00703F32" w:rsidP="00DD1DF0">
      <w:pPr>
        <w:spacing w:line="360" w:lineRule="auto"/>
        <w:jc w:val="center"/>
        <w:rPr>
          <w:rFonts w:ascii="Berlin Sans FB Demi" w:hAnsi="Berlin Sans FB Demi"/>
          <w:sz w:val="32"/>
        </w:rPr>
      </w:pPr>
    </w:p>
    <w:p w14:paraId="13052357" w14:textId="2F843F30" w:rsidR="00EC38FB" w:rsidRDefault="00EC38FB" w:rsidP="00EC38FB">
      <w:pPr>
        <w:spacing w:line="360" w:lineRule="auto"/>
        <w:rPr>
          <w:rFonts w:ascii="Berlin Sans FB Demi" w:hAnsi="Berlin Sans FB Demi"/>
          <w:sz w:val="32"/>
        </w:rPr>
      </w:pPr>
    </w:p>
    <w:tbl>
      <w:tblPr>
        <w:tblW w:w="992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B4F62" w:rsidRPr="00A406E5" w14:paraId="67B8A615" w14:textId="77777777" w:rsidTr="001B4F62">
        <w:trPr>
          <w:jc w:val="center"/>
        </w:trPr>
        <w:tc>
          <w:tcPr>
            <w:tcW w:w="2093" w:type="dxa"/>
          </w:tcPr>
          <w:p w14:paraId="3BE1BFC9" w14:textId="77777777" w:rsidR="001B4F62" w:rsidRPr="00A406E5" w:rsidRDefault="001B4F62" w:rsidP="00A67CA1">
            <w:pPr>
              <w:spacing w:before="120" w:after="120"/>
              <w:jc w:val="both"/>
              <w:rPr>
                <w:rFonts w:ascii="Arial" w:hAnsi="Arial" w:cs="Arial"/>
                <w:b/>
              </w:rPr>
            </w:pPr>
            <w:r w:rsidRPr="00A406E5">
              <w:rPr>
                <w:rFonts w:ascii="Arial" w:hAnsi="Arial" w:cs="Arial"/>
                <w:b/>
              </w:rPr>
              <w:t>Student name:</w:t>
            </w:r>
          </w:p>
        </w:tc>
        <w:tc>
          <w:tcPr>
            <w:tcW w:w="3293" w:type="dxa"/>
          </w:tcPr>
          <w:p w14:paraId="5E875B8F" w14:textId="0C541572" w:rsidR="001B4F62" w:rsidRPr="00A406E5" w:rsidRDefault="009D780E" w:rsidP="00A67CA1">
            <w:pPr>
              <w:spacing w:before="120" w:after="120"/>
              <w:jc w:val="both"/>
              <w:rPr>
                <w:rFonts w:ascii="Arial" w:hAnsi="Arial" w:cs="Arial"/>
                <w:b/>
              </w:rPr>
            </w:pPr>
            <w:r w:rsidRPr="009D780E">
              <w:rPr>
                <w:rFonts w:ascii="Arial" w:hAnsi="Arial" w:cs="Arial"/>
                <w:b/>
              </w:rPr>
              <w:t>Imran Qurashi</w:t>
            </w:r>
          </w:p>
        </w:tc>
        <w:tc>
          <w:tcPr>
            <w:tcW w:w="2268" w:type="dxa"/>
            <w:shd w:val="clear" w:color="auto" w:fill="D9D9D9" w:themeFill="background1" w:themeFillShade="D9"/>
          </w:tcPr>
          <w:p w14:paraId="09D0591D" w14:textId="77777777" w:rsidR="001B4F62" w:rsidRPr="00A406E5" w:rsidRDefault="001B4F62" w:rsidP="00A67CA1">
            <w:pPr>
              <w:spacing w:before="120" w:after="120"/>
              <w:jc w:val="both"/>
              <w:rPr>
                <w:rFonts w:ascii="Arial" w:hAnsi="Arial" w:cs="Arial"/>
                <w:b/>
              </w:rPr>
            </w:pPr>
            <w:r w:rsidRPr="00A406E5">
              <w:rPr>
                <w:rFonts w:ascii="Arial" w:hAnsi="Arial" w:cs="Arial"/>
                <w:b/>
              </w:rPr>
              <w:t>Student ID number:</w:t>
            </w:r>
          </w:p>
        </w:tc>
        <w:tc>
          <w:tcPr>
            <w:tcW w:w="2268" w:type="dxa"/>
          </w:tcPr>
          <w:p w14:paraId="18F7710C" w14:textId="3DC2BD2A" w:rsidR="001B4F62" w:rsidRPr="00A406E5" w:rsidRDefault="009D780E" w:rsidP="00A67CA1">
            <w:pPr>
              <w:spacing w:before="120" w:after="120"/>
              <w:jc w:val="both"/>
              <w:rPr>
                <w:rFonts w:ascii="Arial" w:hAnsi="Arial" w:cs="Arial"/>
                <w:b/>
              </w:rPr>
            </w:pPr>
            <w:r w:rsidRPr="009D780E">
              <w:rPr>
                <w:rFonts w:ascii="Arial" w:hAnsi="Arial" w:cs="Arial"/>
                <w:b/>
              </w:rPr>
              <w:t>2504456</w:t>
            </w:r>
          </w:p>
        </w:tc>
      </w:tr>
      <w:tr w:rsidR="001B4F62" w:rsidRPr="00A406E5" w14:paraId="7EA6C01C" w14:textId="77777777" w:rsidTr="001B4F62">
        <w:trPr>
          <w:jc w:val="center"/>
        </w:trPr>
        <w:tc>
          <w:tcPr>
            <w:tcW w:w="2093" w:type="dxa"/>
          </w:tcPr>
          <w:p w14:paraId="31C873D5" w14:textId="77777777" w:rsidR="001B4F62" w:rsidRPr="00A406E5" w:rsidRDefault="001B4F62" w:rsidP="00A67CA1">
            <w:pPr>
              <w:spacing w:before="120" w:after="120"/>
              <w:jc w:val="both"/>
              <w:rPr>
                <w:rFonts w:ascii="Arial" w:hAnsi="Arial" w:cs="Arial"/>
                <w:b/>
              </w:rPr>
            </w:pPr>
            <w:r w:rsidRPr="00A406E5">
              <w:rPr>
                <w:rFonts w:ascii="Arial" w:hAnsi="Arial" w:cs="Arial"/>
                <w:b/>
              </w:rPr>
              <w:t>Programme:</w:t>
            </w:r>
          </w:p>
        </w:tc>
        <w:tc>
          <w:tcPr>
            <w:tcW w:w="7829" w:type="dxa"/>
            <w:gridSpan w:val="3"/>
          </w:tcPr>
          <w:p w14:paraId="7210840C" w14:textId="77777777" w:rsidR="001B4F62" w:rsidRPr="00A406E5" w:rsidRDefault="001B4F62" w:rsidP="00A67CA1">
            <w:pPr>
              <w:spacing w:before="120" w:after="120"/>
              <w:jc w:val="both"/>
              <w:rPr>
                <w:rFonts w:ascii="Arial" w:hAnsi="Arial" w:cs="Arial"/>
                <w:b/>
              </w:rPr>
            </w:pPr>
            <w:r>
              <w:rPr>
                <w:rFonts w:ascii="Arial" w:hAnsi="Arial" w:cs="Arial"/>
                <w:b/>
              </w:rPr>
              <w:t xml:space="preserve">MA Education Studies </w:t>
            </w:r>
          </w:p>
        </w:tc>
      </w:tr>
      <w:tr w:rsidR="001B4F62" w:rsidRPr="00A406E5" w14:paraId="670EE6F5" w14:textId="77777777" w:rsidTr="001B4F62">
        <w:trPr>
          <w:jc w:val="center"/>
        </w:trPr>
        <w:tc>
          <w:tcPr>
            <w:tcW w:w="2093" w:type="dxa"/>
          </w:tcPr>
          <w:p w14:paraId="5E24E6D5" w14:textId="77777777" w:rsidR="001B4F62" w:rsidRPr="00A406E5" w:rsidRDefault="001B4F62" w:rsidP="00A67CA1">
            <w:pPr>
              <w:spacing w:before="120" w:after="120"/>
              <w:jc w:val="both"/>
              <w:rPr>
                <w:rFonts w:ascii="Arial" w:hAnsi="Arial" w:cs="Arial"/>
                <w:b/>
              </w:rPr>
            </w:pPr>
            <w:r w:rsidRPr="00A406E5">
              <w:rPr>
                <w:rFonts w:ascii="Arial" w:hAnsi="Arial" w:cs="Arial"/>
                <w:b/>
              </w:rPr>
              <w:t>Module:</w:t>
            </w:r>
          </w:p>
        </w:tc>
        <w:tc>
          <w:tcPr>
            <w:tcW w:w="7829" w:type="dxa"/>
            <w:gridSpan w:val="3"/>
          </w:tcPr>
          <w:p w14:paraId="48B8728A" w14:textId="77777777" w:rsidR="001B4F62" w:rsidRPr="00A406E5" w:rsidRDefault="001B4F62" w:rsidP="00A67CA1">
            <w:pPr>
              <w:spacing w:before="120" w:after="120"/>
              <w:jc w:val="both"/>
              <w:rPr>
                <w:rFonts w:ascii="Arial" w:hAnsi="Arial" w:cs="Arial"/>
                <w:b/>
              </w:rPr>
            </w:pPr>
            <w:r>
              <w:rPr>
                <w:rFonts w:ascii="Arial" w:hAnsi="Arial" w:cs="Arial"/>
                <w:b/>
              </w:rPr>
              <w:t>Principles Of Pedagogy, Teaching and Learning</w:t>
            </w:r>
          </w:p>
        </w:tc>
      </w:tr>
      <w:tr w:rsidR="001B4F62" w:rsidRPr="00A406E5" w14:paraId="5D6A6947" w14:textId="77777777" w:rsidTr="001B4F62">
        <w:trPr>
          <w:jc w:val="center"/>
        </w:trPr>
        <w:tc>
          <w:tcPr>
            <w:tcW w:w="2093" w:type="dxa"/>
          </w:tcPr>
          <w:p w14:paraId="41BF2224" w14:textId="77777777" w:rsidR="001B4F62" w:rsidRPr="00A406E5" w:rsidRDefault="001B4F62" w:rsidP="00A67CA1">
            <w:pPr>
              <w:spacing w:before="120" w:after="120"/>
              <w:jc w:val="both"/>
              <w:rPr>
                <w:rFonts w:ascii="Arial" w:hAnsi="Arial" w:cs="Arial"/>
                <w:b/>
              </w:rPr>
            </w:pPr>
            <w:r w:rsidRPr="00A406E5">
              <w:rPr>
                <w:rFonts w:ascii="Arial" w:hAnsi="Arial" w:cs="Arial"/>
                <w:b/>
              </w:rPr>
              <w:t>Module code:</w:t>
            </w:r>
          </w:p>
        </w:tc>
        <w:tc>
          <w:tcPr>
            <w:tcW w:w="3293" w:type="dxa"/>
          </w:tcPr>
          <w:p w14:paraId="5C8D9073" w14:textId="77777777" w:rsidR="001B4F62" w:rsidRPr="00A406E5" w:rsidRDefault="001B4F62" w:rsidP="00A67CA1">
            <w:pPr>
              <w:spacing w:before="120" w:after="120"/>
              <w:jc w:val="both"/>
              <w:rPr>
                <w:rFonts w:ascii="Arial" w:hAnsi="Arial" w:cs="Arial"/>
                <w:b/>
              </w:rPr>
            </w:pPr>
            <w:r>
              <w:rPr>
                <w:rFonts w:ascii="Arial" w:hAnsi="Arial" w:cs="Arial"/>
                <w:b/>
              </w:rPr>
              <w:t>ECES7004</w:t>
            </w:r>
          </w:p>
        </w:tc>
        <w:tc>
          <w:tcPr>
            <w:tcW w:w="2268" w:type="dxa"/>
            <w:shd w:val="clear" w:color="auto" w:fill="D9D9D9" w:themeFill="background1" w:themeFillShade="D9"/>
          </w:tcPr>
          <w:p w14:paraId="3DEB6FA8" w14:textId="77777777" w:rsidR="001B4F62" w:rsidRPr="004D5E9B" w:rsidRDefault="001B4F62" w:rsidP="00A67CA1">
            <w:pPr>
              <w:spacing w:before="120" w:after="120"/>
              <w:jc w:val="both"/>
              <w:rPr>
                <w:rFonts w:ascii="Arial" w:hAnsi="Arial" w:cs="Arial"/>
                <w:b/>
                <w:bCs/>
              </w:rPr>
            </w:pPr>
            <w:r w:rsidRPr="4575F5AA">
              <w:rPr>
                <w:rFonts w:ascii="Arial" w:hAnsi="Arial" w:cs="Arial"/>
                <w:b/>
                <w:bCs/>
              </w:rPr>
              <w:t>Contribution to Overall Module Assessment (%):</w:t>
            </w:r>
          </w:p>
        </w:tc>
        <w:tc>
          <w:tcPr>
            <w:tcW w:w="2268" w:type="dxa"/>
          </w:tcPr>
          <w:p w14:paraId="67E4A38B" w14:textId="77777777" w:rsidR="009D780E" w:rsidRDefault="009D780E" w:rsidP="00A67CA1">
            <w:pPr>
              <w:spacing w:before="120" w:after="120"/>
              <w:jc w:val="both"/>
              <w:rPr>
                <w:rFonts w:ascii="Arial" w:hAnsi="Arial" w:cs="Arial"/>
                <w:b/>
                <w:bCs/>
              </w:rPr>
            </w:pPr>
            <w:r>
              <w:rPr>
                <w:rFonts w:ascii="Arial" w:hAnsi="Arial" w:cs="Arial"/>
                <w:b/>
                <w:bCs/>
              </w:rPr>
              <w:t xml:space="preserve">   </w:t>
            </w:r>
          </w:p>
          <w:p w14:paraId="0C275EBE" w14:textId="16918694" w:rsidR="001B4F62" w:rsidRPr="00A406E5" w:rsidRDefault="009D780E" w:rsidP="009D780E">
            <w:pPr>
              <w:spacing w:before="120" w:after="120"/>
              <w:jc w:val="center"/>
              <w:rPr>
                <w:rFonts w:ascii="Arial" w:hAnsi="Arial" w:cs="Arial"/>
                <w:b/>
                <w:bCs/>
              </w:rPr>
            </w:pPr>
            <w:r w:rsidRPr="009D780E">
              <w:rPr>
                <w:rFonts w:ascii="Arial" w:hAnsi="Arial" w:cs="Arial"/>
                <w:b/>
                <w:bCs/>
              </w:rPr>
              <w:t>50%</w:t>
            </w:r>
          </w:p>
        </w:tc>
      </w:tr>
      <w:tr w:rsidR="001B4F62" w:rsidRPr="00A406E5" w14:paraId="336145B4" w14:textId="77777777" w:rsidTr="001B4F62">
        <w:trPr>
          <w:jc w:val="center"/>
        </w:trPr>
        <w:tc>
          <w:tcPr>
            <w:tcW w:w="2093" w:type="dxa"/>
          </w:tcPr>
          <w:p w14:paraId="5655A2DB" w14:textId="77777777" w:rsidR="001B4F62" w:rsidRPr="00A406E5" w:rsidRDefault="001B4F62" w:rsidP="00A67CA1">
            <w:pPr>
              <w:spacing w:before="120" w:after="120"/>
              <w:jc w:val="both"/>
              <w:rPr>
                <w:rFonts w:ascii="Arial" w:hAnsi="Arial" w:cs="Arial"/>
                <w:b/>
              </w:rPr>
            </w:pPr>
            <w:r w:rsidRPr="00A406E5">
              <w:rPr>
                <w:rFonts w:ascii="Arial" w:hAnsi="Arial" w:cs="Arial"/>
                <w:b/>
              </w:rPr>
              <w:t>Lecturer:</w:t>
            </w:r>
          </w:p>
        </w:tc>
        <w:tc>
          <w:tcPr>
            <w:tcW w:w="3293" w:type="dxa"/>
          </w:tcPr>
          <w:p w14:paraId="2E559223" w14:textId="77777777" w:rsidR="001B4F62" w:rsidRPr="00A406E5" w:rsidRDefault="001B4F62" w:rsidP="00A67CA1">
            <w:pPr>
              <w:spacing w:before="120" w:after="120"/>
              <w:jc w:val="both"/>
              <w:rPr>
                <w:rFonts w:ascii="Arial" w:hAnsi="Arial" w:cs="Arial"/>
                <w:b/>
              </w:rPr>
            </w:pPr>
            <w:r>
              <w:rPr>
                <w:rFonts w:ascii="Arial" w:hAnsi="Arial" w:cs="Arial"/>
                <w:b/>
              </w:rPr>
              <w:t xml:space="preserve">Dr. Huw Griffiths </w:t>
            </w:r>
          </w:p>
        </w:tc>
        <w:tc>
          <w:tcPr>
            <w:tcW w:w="2268" w:type="dxa"/>
            <w:shd w:val="clear" w:color="auto" w:fill="D9D9D9" w:themeFill="background1" w:themeFillShade="D9"/>
          </w:tcPr>
          <w:p w14:paraId="23D415BE" w14:textId="77777777" w:rsidR="001B4F62" w:rsidRPr="00A406E5" w:rsidRDefault="001B4F62" w:rsidP="00A67CA1">
            <w:pPr>
              <w:spacing w:before="120" w:after="120"/>
              <w:jc w:val="both"/>
              <w:rPr>
                <w:rFonts w:ascii="Arial" w:hAnsi="Arial" w:cs="Arial"/>
                <w:b/>
              </w:rPr>
            </w:pPr>
            <w:r w:rsidRPr="00A406E5">
              <w:rPr>
                <w:rFonts w:ascii="Arial" w:hAnsi="Arial" w:cs="Arial"/>
                <w:b/>
              </w:rPr>
              <w:t>Internal Verifier:</w:t>
            </w:r>
          </w:p>
        </w:tc>
        <w:tc>
          <w:tcPr>
            <w:tcW w:w="2268" w:type="dxa"/>
          </w:tcPr>
          <w:p w14:paraId="1A52E960" w14:textId="77777777" w:rsidR="001B4F62" w:rsidRPr="00A406E5" w:rsidRDefault="001B4F62" w:rsidP="00A67CA1">
            <w:pPr>
              <w:spacing w:before="120" w:after="120"/>
              <w:jc w:val="both"/>
              <w:rPr>
                <w:rFonts w:ascii="Arial" w:hAnsi="Arial" w:cs="Arial"/>
                <w:b/>
              </w:rPr>
            </w:pPr>
            <w:r>
              <w:rPr>
                <w:rFonts w:ascii="Arial" w:hAnsi="Arial" w:cs="Arial"/>
                <w:b/>
              </w:rPr>
              <w:t>Sue James</w:t>
            </w:r>
          </w:p>
          <w:p w14:paraId="79CFC90F" w14:textId="77777777" w:rsidR="001B4F62" w:rsidRPr="00A406E5" w:rsidRDefault="001B4F62" w:rsidP="00A67CA1">
            <w:pPr>
              <w:spacing w:before="120" w:after="120"/>
              <w:jc w:val="both"/>
              <w:rPr>
                <w:rFonts w:ascii="Arial" w:hAnsi="Arial" w:cs="Arial"/>
                <w:b/>
              </w:rPr>
            </w:pPr>
          </w:p>
        </w:tc>
      </w:tr>
      <w:tr w:rsidR="001B4F62" w:rsidRPr="00A406E5" w14:paraId="6B811AB1" w14:textId="77777777" w:rsidTr="001B4F62">
        <w:trPr>
          <w:jc w:val="center"/>
        </w:trPr>
        <w:tc>
          <w:tcPr>
            <w:tcW w:w="2093" w:type="dxa"/>
          </w:tcPr>
          <w:p w14:paraId="35BBCA9B" w14:textId="77777777" w:rsidR="001B4F62" w:rsidRPr="00A406E5" w:rsidRDefault="001B4F62" w:rsidP="00A67CA1">
            <w:pPr>
              <w:spacing w:before="120" w:after="120"/>
              <w:jc w:val="both"/>
              <w:rPr>
                <w:rFonts w:ascii="Arial" w:hAnsi="Arial" w:cs="Arial"/>
                <w:b/>
              </w:rPr>
            </w:pPr>
            <w:r w:rsidRPr="00A406E5">
              <w:rPr>
                <w:rFonts w:ascii="Arial" w:hAnsi="Arial" w:cs="Arial"/>
                <w:b/>
              </w:rPr>
              <w:t>Assignment Title:</w:t>
            </w:r>
          </w:p>
        </w:tc>
        <w:tc>
          <w:tcPr>
            <w:tcW w:w="3293" w:type="dxa"/>
          </w:tcPr>
          <w:p w14:paraId="00586957" w14:textId="34687539" w:rsidR="001B4F62" w:rsidRDefault="001B4F62" w:rsidP="00A67CA1">
            <w:pPr>
              <w:spacing w:before="120" w:after="120"/>
              <w:jc w:val="both"/>
              <w:rPr>
                <w:rFonts w:ascii="Arial" w:hAnsi="Arial" w:cs="Arial"/>
                <w:b/>
                <w:color w:val="8496B0" w:themeColor="text2" w:themeTint="99"/>
              </w:rPr>
            </w:pPr>
            <w:r>
              <w:rPr>
                <w:rFonts w:ascii="Arial" w:hAnsi="Arial" w:cs="Arial"/>
                <w:b/>
                <w:color w:val="8496B0" w:themeColor="text2" w:themeTint="99"/>
              </w:rPr>
              <w:t xml:space="preserve">1).   </w:t>
            </w:r>
            <w:r w:rsidR="00271C5B" w:rsidRPr="00271C5B">
              <w:rPr>
                <w:rFonts w:ascii="Arial" w:hAnsi="Arial" w:cs="Arial"/>
                <w:b/>
                <w:color w:val="8496B0" w:themeColor="text2" w:themeTint="99"/>
              </w:rPr>
              <w:t>Portfolio:</w:t>
            </w:r>
            <w:r>
              <w:rPr>
                <w:rFonts w:ascii="Arial" w:hAnsi="Arial" w:cs="Arial"/>
                <w:b/>
                <w:color w:val="8496B0" w:themeColor="text2" w:themeTint="99"/>
              </w:rPr>
              <w:t xml:space="preserve"> Written</w:t>
            </w:r>
            <w:r w:rsidRPr="007F57FF">
              <w:rPr>
                <w:rFonts w:ascii="Arial" w:hAnsi="Arial" w:cs="Arial"/>
                <w:b/>
                <w:color w:val="8496B0" w:themeColor="text2" w:themeTint="99"/>
              </w:rPr>
              <w:t xml:space="preserve"> </w:t>
            </w:r>
            <w:r>
              <w:rPr>
                <w:rFonts w:ascii="Arial" w:hAnsi="Arial" w:cs="Arial"/>
                <w:b/>
                <w:color w:val="8496B0" w:themeColor="text2" w:themeTint="99"/>
              </w:rPr>
              <w:t>–</w:t>
            </w:r>
            <w:r w:rsidRPr="007F57FF">
              <w:rPr>
                <w:rFonts w:ascii="Arial" w:hAnsi="Arial" w:cs="Arial"/>
                <w:b/>
                <w:color w:val="8496B0" w:themeColor="text2" w:themeTint="99"/>
              </w:rPr>
              <w:t xml:space="preserve"> </w:t>
            </w:r>
            <w:r>
              <w:rPr>
                <w:rFonts w:ascii="Arial" w:hAnsi="Arial" w:cs="Arial"/>
                <w:b/>
                <w:color w:val="8496B0" w:themeColor="text2" w:themeTint="99"/>
              </w:rPr>
              <w:t>Critical Review of Learning Theorist 50</w:t>
            </w:r>
            <w:r w:rsidRPr="007F57FF">
              <w:rPr>
                <w:rFonts w:ascii="Arial" w:hAnsi="Arial" w:cs="Arial"/>
                <w:b/>
                <w:color w:val="8496B0" w:themeColor="text2" w:themeTint="99"/>
              </w:rPr>
              <w:t>%</w:t>
            </w:r>
          </w:p>
          <w:p w14:paraId="25D4A369" w14:textId="21C1BB2F" w:rsidR="001B4F62" w:rsidRPr="00177D18" w:rsidRDefault="001B4F62" w:rsidP="00A67CA1">
            <w:pPr>
              <w:spacing w:before="120" w:after="120"/>
              <w:jc w:val="both"/>
              <w:rPr>
                <w:rFonts w:ascii="Arial" w:hAnsi="Arial" w:cs="Arial"/>
                <w:b/>
                <w:color w:val="8496B0" w:themeColor="text2" w:themeTint="99"/>
              </w:rPr>
            </w:pPr>
          </w:p>
        </w:tc>
        <w:tc>
          <w:tcPr>
            <w:tcW w:w="2268" w:type="dxa"/>
          </w:tcPr>
          <w:p w14:paraId="698DB60E" w14:textId="77777777" w:rsidR="001B4F62" w:rsidRPr="00A406E5" w:rsidRDefault="001B4F62" w:rsidP="00A67CA1">
            <w:pPr>
              <w:spacing w:before="120" w:after="120"/>
              <w:jc w:val="both"/>
              <w:rPr>
                <w:rFonts w:ascii="Arial" w:hAnsi="Arial" w:cs="Arial"/>
                <w:b/>
              </w:rPr>
            </w:pPr>
            <w:r>
              <w:rPr>
                <w:rFonts w:ascii="Arial" w:hAnsi="Arial" w:cs="Arial"/>
                <w:b/>
              </w:rPr>
              <w:t>Word count (or equivalent):</w:t>
            </w:r>
          </w:p>
        </w:tc>
        <w:tc>
          <w:tcPr>
            <w:tcW w:w="2268" w:type="dxa"/>
          </w:tcPr>
          <w:p w14:paraId="2BD37D77" w14:textId="0461A85A" w:rsidR="001B4F62" w:rsidRPr="00A406E5" w:rsidRDefault="001B4F62" w:rsidP="00A67CA1">
            <w:pPr>
              <w:spacing w:before="120" w:after="120"/>
              <w:jc w:val="both"/>
              <w:rPr>
                <w:rFonts w:ascii="Arial" w:hAnsi="Arial" w:cs="Arial"/>
                <w:b/>
              </w:rPr>
            </w:pPr>
            <w:r>
              <w:rPr>
                <w:rFonts w:ascii="Arial" w:hAnsi="Arial" w:cs="Arial"/>
                <w:b/>
              </w:rPr>
              <w:t>3</w:t>
            </w:r>
            <w:r w:rsidR="00F228F5">
              <w:rPr>
                <w:rFonts w:ascii="Arial" w:hAnsi="Arial" w:cs="Arial"/>
                <w:b/>
              </w:rPr>
              <w:t>64</w:t>
            </w:r>
            <w:r w:rsidR="00271C5B">
              <w:rPr>
                <w:rFonts w:ascii="Arial" w:hAnsi="Arial" w:cs="Arial"/>
                <w:b/>
              </w:rPr>
              <w:t>2</w:t>
            </w:r>
            <w:bookmarkStart w:id="0" w:name="_GoBack"/>
            <w:bookmarkEnd w:id="0"/>
            <w:r>
              <w:rPr>
                <w:rFonts w:ascii="Arial" w:hAnsi="Arial" w:cs="Arial"/>
                <w:b/>
              </w:rPr>
              <w:t xml:space="preserve"> words</w:t>
            </w:r>
          </w:p>
        </w:tc>
      </w:tr>
      <w:tr w:rsidR="001B4F62" w:rsidRPr="00A406E5" w14:paraId="5204D299" w14:textId="77777777" w:rsidTr="001B4F62">
        <w:trPr>
          <w:jc w:val="center"/>
        </w:trPr>
        <w:tc>
          <w:tcPr>
            <w:tcW w:w="2093" w:type="dxa"/>
          </w:tcPr>
          <w:p w14:paraId="52E9E32F" w14:textId="77777777" w:rsidR="001B4F62" w:rsidRPr="00A406E5" w:rsidRDefault="001B4F62" w:rsidP="00A67CA1">
            <w:pPr>
              <w:spacing w:before="120" w:after="120"/>
              <w:jc w:val="both"/>
              <w:rPr>
                <w:rFonts w:ascii="Arial" w:hAnsi="Arial" w:cs="Arial"/>
                <w:b/>
              </w:rPr>
            </w:pPr>
            <w:r w:rsidRPr="00A406E5">
              <w:rPr>
                <w:rFonts w:ascii="Arial" w:hAnsi="Arial" w:cs="Arial"/>
                <w:b/>
              </w:rPr>
              <w:t>Submission deadline:</w:t>
            </w:r>
          </w:p>
        </w:tc>
        <w:tc>
          <w:tcPr>
            <w:tcW w:w="3293" w:type="dxa"/>
          </w:tcPr>
          <w:p w14:paraId="71BD7370" w14:textId="77777777" w:rsidR="001B4F62" w:rsidRDefault="001B4F62" w:rsidP="00A67CA1">
            <w:pPr>
              <w:spacing w:before="120" w:after="120"/>
              <w:jc w:val="center"/>
              <w:rPr>
                <w:rStyle w:val="normaltextrun"/>
                <w:rFonts w:ascii="Arial" w:hAnsi="Arial" w:cs="Arial"/>
                <w:b/>
                <w:bCs/>
                <w:bdr w:val="none" w:sz="0" w:space="0" w:color="auto" w:frame="1"/>
              </w:rPr>
            </w:pPr>
          </w:p>
          <w:p w14:paraId="0C028913" w14:textId="77777777" w:rsidR="001B4F62" w:rsidRPr="00A406E5" w:rsidRDefault="001B4F62" w:rsidP="00A67CA1">
            <w:pPr>
              <w:spacing w:before="120" w:after="120"/>
              <w:jc w:val="center"/>
              <w:rPr>
                <w:rStyle w:val="normaltextrun"/>
                <w:rFonts w:ascii="Arial" w:hAnsi="Arial" w:cs="Arial"/>
                <w:b/>
                <w:bCs/>
              </w:rPr>
            </w:pPr>
            <w:r w:rsidRPr="29B65A95">
              <w:rPr>
                <w:rStyle w:val="normaltextrun"/>
                <w:rFonts w:ascii="Arial" w:hAnsi="Arial" w:cs="Arial"/>
                <w:b/>
                <w:bCs/>
                <w:bdr w:val="none" w:sz="0" w:space="0" w:color="auto" w:frame="1"/>
              </w:rPr>
              <w:t xml:space="preserve">15 </w:t>
            </w:r>
            <w:r>
              <w:rPr>
                <w:rStyle w:val="normaltextrun"/>
                <w:rFonts w:ascii="Arial" w:hAnsi="Arial" w:cs="Arial"/>
                <w:b/>
                <w:bCs/>
                <w:bdr w:val="none" w:sz="0" w:space="0" w:color="auto" w:frame="1"/>
              </w:rPr>
              <w:t>January</w:t>
            </w:r>
            <w:r w:rsidRPr="29B65A95">
              <w:rPr>
                <w:rStyle w:val="normaltextrun"/>
                <w:rFonts w:ascii="Arial" w:hAnsi="Arial" w:cs="Arial"/>
                <w:b/>
                <w:bCs/>
                <w:bdr w:val="none" w:sz="0" w:space="0" w:color="auto" w:frame="1"/>
              </w:rPr>
              <w:t xml:space="preserve"> 2026</w:t>
            </w:r>
          </w:p>
        </w:tc>
        <w:tc>
          <w:tcPr>
            <w:tcW w:w="2268" w:type="dxa"/>
          </w:tcPr>
          <w:p w14:paraId="58515B44" w14:textId="77777777" w:rsidR="001B4F62" w:rsidRPr="00A406E5" w:rsidRDefault="001B4F62" w:rsidP="00A67CA1">
            <w:pPr>
              <w:spacing w:before="120" w:after="120"/>
              <w:jc w:val="both"/>
              <w:rPr>
                <w:rFonts w:ascii="Arial" w:hAnsi="Arial" w:cs="Arial"/>
                <w:b/>
                <w:bCs/>
              </w:rPr>
            </w:pPr>
            <w:r w:rsidRPr="29B65A95">
              <w:rPr>
                <w:rFonts w:ascii="Arial" w:hAnsi="Arial" w:cs="Arial"/>
                <w:b/>
                <w:bCs/>
              </w:rPr>
              <w:t>Return date of provisional marks &amp; written feedback:</w:t>
            </w:r>
          </w:p>
        </w:tc>
        <w:tc>
          <w:tcPr>
            <w:tcW w:w="2268" w:type="dxa"/>
          </w:tcPr>
          <w:p w14:paraId="442736D7" w14:textId="77777777" w:rsidR="001B4F62" w:rsidRDefault="001B4F62" w:rsidP="00A67CA1">
            <w:pPr>
              <w:spacing w:before="120" w:after="120"/>
              <w:jc w:val="both"/>
              <w:rPr>
                <w:rFonts w:ascii="Arial" w:hAnsi="Arial" w:cs="Arial"/>
                <w:b/>
                <w:bCs/>
              </w:rPr>
            </w:pPr>
          </w:p>
          <w:p w14:paraId="2F6FA89A" w14:textId="77777777" w:rsidR="001B4F62" w:rsidRPr="00A406E5" w:rsidRDefault="001B4F62" w:rsidP="00A67CA1">
            <w:pPr>
              <w:spacing w:before="120" w:after="120"/>
              <w:jc w:val="both"/>
              <w:rPr>
                <w:rFonts w:ascii="Arial" w:hAnsi="Arial" w:cs="Arial"/>
                <w:b/>
                <w:bCs/>
              </w:rPr>
            </w:pPr>
            <w:r w:rsidRPr="4575F5AA">
              <w:rPr>
                <w:rFonts w:ascii="Arial" w:hAnsi="Arial" w:cs="Arial"/>
                <w:b/>
                <w:bCs/>
              </w:rPr>
              <w:t>12 February 2026</w:t>
            </w:r>
          </w:p>
          <w:p w14:paraId="69A3F542" w14:textId="77777777" w:rsidR="001B4F62" w:rsidRPr="00A406E5" w:rsidRDefault="001B4F62" w:rsidP="00A67CA1">
            <w:pPr>
              <w:spacing w:before="120" w:after="120"/>
              <w:jc w:val="both"/>
              <w:rPr>
                <w:rFonts w:ascii="Arial" w:hAnsi="Arial" w:cs="Arial"/>
                <w:b/>
                <w:bCs/>
              </w:rPr>
            </w:pPr>
          </w:p>
        </w:tc>
      </w:tr>
    </w:tbl>
    <w:p w14:paraId="7F78E3EF" w14:textId="71C112FE" w:rsidR="00EC38FB" w:rsidRDefault="00EC38FB" w:rsidP="00DD1DF0">
      <w:pPr>
        <w:spacing w:line="360" w:lineRule="auto"/>
        <w:jc w:val="center"/>
        <w:rPr>
          <w:rFonts w:ascii="Berlin Sans FB Demi" w:hAnsi="Berlin Sans FB Demi"/>
          <w:sz w:val="32"/>
        </w:rPr>
      </w:pPr>
    </w:p>
    <w:p w14:paraId="17028726" w14:textId="57076D6F" w:rsidR="00EC38FB" w:rsidRDefault="00EC38FB" w:rsidP="00DD1DF0">
      <w:pPr>
        <w:spacing w:line="360" w:lineRule="auto"/>
        <w:jc w:val="center"/>
        <w:rPr>
          <w:rFonts w:ascii="Berlin Sans FB Demi" w:hAnsi="Berlin Sans FB Demi"/>
          <w:sz w:val="32"/>
        </w:rPr>
      </w:pPr>
    </w:p>
    <w:p w14:paraId="52FE10BE" w14:textId="77777777" w:rsidR="00EC38FB" w:rsidRDefault="00EC38FB" w:rsidP="00DD1DF0">
      <w:pPr>
        <w:spacing w:line="360" w:lineRule="auto"/>
        <w:jc w:val="center"/>
        <w:rPr>
          <w:rFonts w:ascii="Berlin Sans FB Demi" w:hAnsi="Berlin Sans FB Demi"/>
          <w:sz w:val="32"/>
        </w:rPr>
      </w:pPr>
    </w:p>
    <w:p w14:paraId="03F48387" w14:textId="39FB624C" w:rsidR="00B45C6F" w:rsidRPr="009D780E" w:rsidRDefault="009D780E" w:rsidP="00B45C6F">
      <w:pPr>
        <w:pBdr>
          <w:bottom w:val="single" w:sz="4" w:space="1" w:color="auto"/>
        </w:pBdr>
        <w:spacing w:line="276" w:lineRule="auto"/>
        <w:jc w:val="center"/>
        <w:rPr>
          <w:rFonts w:ascii="Times New Roman" w:hAnsi="Times New Roman" w:cs="Times New Roman"/>
          <w:b/>
          <w:sz w:val="36"/>
        </w:rPr>
      </w:pPr>
      <w:r w:rsidRPr="009D780E">
        <w:rPr>
          <w:rFonts w:ascii="Times New Roman" w:hAnsi="Times New Roman" w:cs="Times New Roman"/>
          <w:b/>
          <w:sz w:val="36"/>
        </w:rPr>
        <w:t>A Critical Review of Constructivist Learning Theory and Its Implications for Pedagogy and Learner Well-Being: Jean Piaget and Albert Bandura</w:t>
      </w:r>
    </w:p>
    <w:p w14:paraId="5A856B0B" w14:textId="343483AE" w:rsidR="009479C9" w:rsidRPr="00C74828" w:rsidRDefault="009479C9" w:rsidP="001933E4">
      <w:pPr>
        <w:widowControl w:val="0"/>
        <w:autoSpaceDE w:val="0"/>
        <w:autoSpaceDN w:val="0"/>
        <w:spacing w:before="101" w:after="0" w:line="240" w:lineRule="auto"/>
        <w:ind w:left="721" w:right="986"/>
        <w:jc w:val="center"/>
        <w:rPr>
          <w:rFonts w:ascii="Berlin Sans FB Demi" w:eastAsia="Cambria" w:hAnsi="Berlin Sans FB Demi" w:cs="Cambria"/>
          <w:b/>
          <w:bCs/>
          <w:color w:val="446FC4"/>
          <w:sz w:val="28"/>
          <w:szCs w:val="28"/>
          <w:lang w:val="en-US"/>
        </w:rPr>
      </w:pPr>
    </w:p>
    <w:p w14:paraId="5DAC7656" w14:textId="3C44B010" w:rsidR="00710802" w:rsidRPr="00C74828" w:rsidRDefault="00710802" w:rsidP="001933E4">
      <w:pPr>
        <w:widowControl w:val="0"/>
        <w:autoSpaceDE w:val="0"/>
        <w:autoSpaceDN w:val="0"/>
        <w:spacing w:before="101" w:after="0" w:line="240" w:lineRule="auto"/>
        <w:ind w:left="721" w:right="986"/>
        <w:jc w:val="center"/>
        <w:rPr>
          <w:rFonts w:ascii="Berlin Sans FB Demi" w:eastAsia="Cambria" w:hAnsi="Berlin Sans FB Demi" w:cs="Cambria"/>
          <w:b/>
          <w:bCs/>
          <w:color w:val="446FC4"/>
          <w:sz w:val="28"/>
          <w:szCs w:val="28"/>
          <w:lang w:val="en-US"/>
        </w:rPr>
      </w:pPr>
    </w:p>
    <w:p w14:paraId="32232217" w14:textId="08DFA2C0" w:rsidR="00710802" w:rsidRPr="00C74828" w:rsidRDefault="00710802" w:rsidP="001933E4">
      <w:pPr>
        <w:widowControl w:val="0"/>
        <w:autoSpaceDE w:val="0"/>
        <w:autoSpaceDN w:val="0"/>
        <w:spacing w:before="101" w:after="0" w:line="240" w:lineRule="auto"/>
        <w:ind w:left="721" w:right="986"/>
        <w:jc w:val="center"/>
        <w:rPr>
          <w:rFonts w:ascii="Berlin Sans FB Demi" w:eastAsia="Cambria" w:hAnsi="Berlin Sans FB Demi" w:cs="Cambria"/>
          <w:b/>
          <w:bCs/>
          <w:color w:val="446FC4"/>
          <w:sz w:val="28"/>
          <w:szCs w:val="28"/>
          <w:lang w:val="en-US"/>
        </w:rPr>
      </w:pPr>
    </w:p>
    <w:p w14:paraId="067363CA" w14:textId="77777777" w:rsidR="00710802" w:rsidRPr="00C74828" w:rsidRDefault="00710802" w:rsidP="001933E4">
      <w:pPr>
        <w:widowControl w:val="0"/>
        <w:autoSpaceDE w:val="0"/>
        <w:autoSpaceDN w:val="0"/>
        <w:spacing w:before="101" w:after="0" w:line="240" w:lineRule="auto"/>
        <w:ind w:left="721" w:right="986"/>
        <w:jc w:val="center"/>
        <w:rPr>
          <w:rFonts w:ascii="Berlin Sans FB Demi" w:eastAsia="Cambria" w:hAnsi="Berlin Sans FB Demi" w:cs="Cambria"/>
          <w:b/>
          <w:bCs/>
          <w:color w:val="446FC4"/>
          <w:sz w:val="28"/>
          <w:szCs w:val="28"/>
          <w:lang w:val="en-US"/>
        </w:rPr>
      </w:pPr>
    </w:p>
    <w:p w14:paraId="52FEBA80" w14:textId="77777777" w:rsidR="009479C9" w:rsidRPr="00C74828" w:rsidRDefault="009479C9" w:rsidP="001933E4">
      <w:pPr>
        <w:widowControl w:val="0"/>
        <w:autoSpaceDE w:val="0"/>
        <w:autoSpaceDN w:val="0"/>
        <w:spacing w:before="101" w:after="0" w:line="240" w:lineRule="auto"/>
        <w:ind w:left="721" w:right="986"/>
        <w:jc w:val="center"/>
        <w:rPr>
          <w:rFonts w:ascii="Berlin Sans FB Demi" w:eastAsia="Cambria" w:hAnsi="Berlin Sans FB Demi" w:cs="Times New Roman"/>
          <w:b/>
          <w:bCs/>
          <w:color w:val="446FC4"/>
          <w:sz w:val="28"/>
          <w:szCs w:val="28"/>
          <w:lang w:val="en-US"/>
        </w:rPr>
      </w:pPr>
    </w:p>
    <w:p w14:paraId="125AF1AF" w14:textId="77777777" w:rsidR="001B17E9" w:rsidRDefault="001B17E9" w:rsidP="001B17E9">
      <w:pPr>
        <w:widowControl w:val="0"/>
        <w:spacing w:after="0" w:line="360" w:lineRule="auto"/>
        <w:jc w:val="both"/>
        <w:rPr>
          <w:rFonts w:ascii="Times New Roman" w:eastAsia="Times New Roman" w:hAnsi="Times New Roman" w:cs="Times New Roman"/>
          <w:bCs/>
          <w:color w:val="365F91"/>
          <w:sz w:val="24"/>
          <w:szCs w:val="28"/>
          <w:lang w:val="en-US"/>
        </w:rPr>
      </w:pPr>
    </w:p>
    <w:p w14:paraId="45F68238" w14:textId="5EF7B1C2" w:rsidR="001B17E9" w:rsidRDefault="001B17E9" w:rsidP="001B17E9">
      <w:pPr>
        <w:widowControl w:val="0"/>
        <w:spacing w:after="0" w:line="360" w:lineRule="auto"/>
        <w:jc w:val="both"/>
        <w:rPr>
          <w:rFonts w:ascii="Times New Roman" w:eastAsia="Times New Roman" w:hAnsi="Times New Roman" w:cs="Times New Roman"/>
          <w:bCs/>
          <w:color w:val="365F91"/>
          <w:sz w:val="24"/>
          <w:szCs w:val="28"/>
          <w:lang w:val="en-US"/>
        </w:rPr>
      </w:pPr>
    </w:p>
    <w:p w14:paraId="0E4E1035" w14:textId="77777777" w:rsidR="00AD1806" w:rsidRDefault="00AD1806" w:rsidP="001B17E9">
      <w:pPr>
        <w:widowControl w:val="0"/>
        <w:spacing w:after="0" w:line="360" w:lineRule="auto"/>
        <w:jc w:val="both"/>
        <w:rPr>
          <w:rFonts w:ascii="Times New Roman" w:eastAsia="Times New Roman" w:hAnsi="Times New Roman" w:cs="Times New Roman"/>
          <w:bCs/>
          <w:color w:val="365F91"/>
          <w:sz w:val="24"/>
          <w:szCs w:val="28"/>
          <w:lang w:val="en-US"/>
        </w:rPr>
      </w:pPr>
    </w:p>
    <w:p w14:paraId="6BCD15C6" w14:textId="77777777" w:rsidR="00AD1806" w:rsidRDefault="00AD1806" w:rsidP="001B17E9">
      <w:pPr>
        <w:widowControl w:val="0"/>
        <w:spacing w:after="0" w:line="360" w:lineRule="auto"/>
        <w:jc w:val="both"/>
        <w:rPr>
          <w:rFonts w:ascii="Times New Roman" w:eastAsia="Times New Roman" w:hAnsi="Times New Roman" w:cs="Times New Roman"/>
          <w:bCs/>
          <w:color w:val="365F91"/>
          <w:sz w:val="24"/>
          <w:szCs w:val="28"/>
          <w:lang w:val="en-US"/>
        </w:rPr>
      </w:pPr>
    </w:p>
    <w:p w14:paraId="1CEE684D" w14:textId="77777777" w:rsidR="001B17E9" w:rsidRPr="0003536F" w:rsidRDefault="001B17E9" w:rsidP="001B17E9">
      <w:pPr>
        <w:widowControl w:val="0"/>
        <w:spacing w:after="0" w:line="360" w:lineRule="auto"/>
        <w:jc w:val="both"/>
        <w:rPr>
          <w:rFonts w:ascii="Times New Roman" w:eastAsia="Times New Roman" w:hAnsi="Times New Roman" w:cs="Times New Roman"/>
          <w:bCs/>
          <w:color w:val="365F91"/>
          <w:sz w:val="24"/>
          <w:szCs w:val="28"/>
          <w:lang w:val="en-US"/>
        </w:rPr>
      </w:pPr>
    </w:p>
    <w:sdt>
      <w:sdtPr>
        <w:rPr>
          <w:rFonts w:ascii="Times New Roman" w:eastAsiaTheme="minorHAnsi" w:hAnsi="Times New Roman" w:cs="Times New Roman"/>
          <w:color w:val="auto"/>
          <w:sz w:val="24"/>
          <w:szCs w:val="24"/>
          <w:lang w:val="en-GB"/>
        </w:rPr>
        <w:id w:val="479490"/>
        <w:docPartObj>
          <w:docPartGallery w:val="Table of Contents"/>
          <w:docPartUnique/>
        </w:docPartObj>
      </w:sdtPr>
      <w:sdtEndPr>
        <w:rPr>
          <w:bCs/>
          <w:noProof/>
          <w:sz w:val="22"/>
          <w:szCs w:val="22"/>
        </w:rPr>
      </w:sdtEndPr>
      <w:sdtContent>
        <w:p w14:paraId="0124102B" w14:textId="77777777" w:rsidR="001B17E9" w:rsidRPr="00E07036" w:rsidRDefault="001B17E9" w:rsidP="001B17E9">
          <w:pPr>
            <w:pStyle w:val="TOCHeading"/>
            <w:rPr>
              <w:rFonts w:ascii="Times New Roman" w:hAnsi="Times New Roman" w:cs="Times New Roman"/>
              <w:sz w:val="24"/>
              <w:szCs w:val="24"/>
            </w:rPr>
          </w:pPr>
        </w:p>
        <w:p w14:paraId="5F8CEBF4" w14:textId="77777777" w:rsidR="001B17E9" w:rsidRPr="009D780E" w:rsidRDefault="001B17E9" w:rsidP="001B17E9">
          <w:pPr>
            <w:widowControl w:val="0"/>
            <w:spacing w:after="0" w:line="240" w:lineRule="auto"/>
            <w:jc w:val="center"/>
            <w:rPr>
              <w:rFonts w:ascii="Berlin Sans FB Demi" w:hAnsi="Berlin Sans FB Demi" w:cs="Times New Roman"/>
              <w:color w:val="4472C4" w:themeColor="accent5"/>
              <w:sz w:val="32"/>
              <w:szCs w:val="24"/>
              <w:lang w:val="en-US"/>
            </w:rPr>
          </w:pPr>
          <w:r w:rsidRPr="009D780E">
            <w:rPr>
              <w:rFonts w:ascii="Berlin Sans FB Demi" w:eastAsia="Times New Roman" w:hAnsi="Berlin Sans FB Demi" w:cs="Times New Roman"/>
              <w:b/>
              <w:bCs/>
              <w:color w:val="4472C4" w:themeColor="accent5"/>
              <w:sz w:val="32"/>
              <w:szCs w:val="24"/>
              <w:lang w:val="en-US"/>
            </w:rPr>
            <w:t>Table of Contents</w:t>
          </w:r>
        </w:p>
        <w:p w14:paraId="3C44E189" w14:textId="77777777" w:rsidR="001B17E9" w:rsidRPr="00E07036" w:rsidRDefault="001B17E9" w:rsidP="001B17E9">
          <w:pPr>
            <w:widowControl w:val="0"/>
            <w:spacing w:after="200" w:line="276" w:lineRule="auto"/>
            <w:rPr>
              <w:rFonts w:ascii="Times New Roman" w:hAnsi="Times New Roman" w:cs="Times New Roman"/>
              <w:sz w:val="24"/>
              <w:szCs w:val="24"/>
              <w:lang w:val="en-US"/>
            </w:rPr>
          </w:pPr>
        </w:p>
        <w:p w14:paraId="398D074E" w14:textId="6F2E4194" w:rsidR="001B17E9" w:rsidRPr="009808D0" w:rsidRDefault="009D780E" w:rsidP="00AD1806">
          <w:pPr>
            <w:widowControl w:val="0"/>
            <w:tabs>
              <w:tab w:val="right" w:leader="dot" w:pos="9016"/>
            </w:tabs>
            <w:spacing w:after="100" w:line="360" w:lineRule="auto"/>
            <w:rPr>
              <w:rFonts w:ascii="Times New Roman" w:hAnsi="Times New Roman" w:cs="Times New Roman"/>
              <w:sz w:val="24"/>
              <w:szCs w:val="24"/>
            </w:rPr>
          </w:pPr>
          <w:r>
            <w:rPr>
              <w:rFonts w:ascii="Times New Roman" w:hAnsi="Times New Roman" w:cs="Times New Roman"/>
              <w:sz w:val="24"/>
              <w:szCs w:val="24"/>
            </w:rPr>
            <w:t xml:space="preserve">1. </w:t>
          </w:r>
          <w:r w:rsidRPr="009D780E">
            <w:rPr>
              <w:rFonts w:ascii="Times New Roman" w:hAnsi="Times New Roman" w:cs="Times New Roman"/>
              <w:sz w:val="24"/>
              <w:szCs w:val="24"/>
            </w:rPr>
            <w:t>Context – Historical Review</w:t>
          </w:r>
          <w:r w:rsidR="001B17E9" w:rsidRPr="009808D0">
            <w:rPr>
              <w:rFonts w:ascii="Times New Roman" w:hAnsi="Times New Roman" w:cs="Times New Roman"/>
              <w:sz w:val="24"/>
              <w:szCs w:val="24"/>
            </w:rPr>
            <w:tab/>
          </w:r>
          <w:r w:rsidR="001B17E9">
            <w:rPr>
              <w:rFonts w:ascii="Times New Roman" w:hAnsi="Times New Roman" w:cs="Times New Roman"/>
              <w:sz w:val="24"/>
              <w:szCs w:val="24"/>
            </w:rPr>
            <w:t>3</w:t>
          </w:r>
        </w:p>
        <w:p w14:paraId="725E2090" w14:textId="7855E41B" w:rsidR="001B17E9" w:rsidRPr="009808D0" w:rsidRDefault="009D780E" w:rsidP="00AD1806">
          <w:pPr>
            <w:widowControl w:val="0"/>
            <w:tabs>
              <w:tab w:val="right" w:leader="dot" w:pos="9016"/>
            </w:tabs>
            <w:spacing w:after="100" w:line="360" w:lineRule="auto"/>
            <w:ind w:left="576"/>
            <w:rPr>
              <w:rFonts w:ascii="Times New Roman" w:hAnsi="Times New Roman" w:cs="Times New Roman"/>
              <w:sz w:val="24"/>
              <w:szCs w:val="24"/>
            </w:rPr>
          </w:pPr>
          <w:r w:rsidRPr="009D780E">
            <w:rPr>
              <w:rFonts w:ascii="Times New Roman" w:hAnsi="Times New Roman" w:cs="Times New Roman"/>
              <w:sz w:val="24"/>
              <w:szCs w:val="24"/>
            </w:rPr>
            <w:t>1.1 Jean Piaget ...</w:t>
          </w:r>
          <w:r w:rsidR="001B17E9" w:rsidRPr="009808D0">
            <w:rPr>
              <w:rFonts w:ascii="Times New Roman" w:hAnsi="Times New Roman" w:cs="Times New Roman"/>
              <w:sz w:val="24"/>
              <w:szCs w:val="24"/>
            </w:rPr>
            <w:tab/>
          </w:r>
          <w:r w:rsidR="00AD1806">
            <w:rPr>
              <w:rFonts w:ascii="Times New Roman" w:hAnsi="Times New Roman" w:cs="Times New Roman"/>
              <w:sz w:val="24"/>
              <w:szCs w:val="24"/>
            </w:rPr>
            <w:t>3</w:t>
          </w:r>
        </w:p>
        <w:p w14:paraId="20141D5D" w14:textId="773DF6AE" w:rsidR="001B17E9" w:rsidRPr="009808D0" w:rsidRDefault="009D780E" w:rsidP="00AD1806">
          <w:pPr>
            <w:widowControl w:val="0"/>
            <w:tabs>
              <w:tab w:val="right" w:leader="dot" w:pos="9016"/>
            </w:tabs>
            <w:spacing w:after="100" w:line="360" w:lineRule="auto"/>
            <w:ind w:left="576"/>
            <w:rPr>
              <w:rFonts w:ascii="Times New Roman" w:hAnsi="Times New Roman" w:cs="Times New Roman"/>
              <w:sz w:val="24"/>
              <w:szCs w:val="24"/>
            </w:rPr>
          </w:pPr>
          <w:r w:rsidRPr="009D780E">
            <w:rPr>
              <w:rFonts w:ascii="Times New Roman" w:hAnsi="Times New Roman" w:cs="Times New Roman"/>
              <w:sz w:val="24"/>
              <w:szCs w:val="24"/>
            </w:rPr>
            <w:t>1.2 Albert Bandura</w:t>
          </w:r>
          <w:r w:rsidR="001B17E9" w:rsidRPr="009808D0">
            <w:rPr>
              <w:rFonts w:ascii="Times New Roman" w:hAnsi="Times New Roman" w:cs="Times New Roman"/>
              <w:sz w:val="24"/>
              <w:szCs w:val="24"/>
            </w:rPr>
            <w:tab/>
          </w:r>
          <w:r w:rsidR="00AD1806">
            <w:rPr>
              <w:rFonts w:ascii="Times New Roman" w:hAnsi="Times New Roman" w:cs="Times New Roman"/>
              <w:sz w:val="24"/>
              <w:szCs w:val="24"/>
            </w:rPr>
            <w:t>3</w:t>
          </w:r>
        </w:p>
        <w:p w14:paraId="3EB745BD" w14:textId="2D5C2192" w:rsidR="001B17E9" w:rsidRPr="009808D0" w:rsidRDefault="009D780E" w:rsidP="00AD1806">
          <w:pPr>
            <w:widowControl w:val="0"/>
            <w:tabs>
              <w:tab w:val="right" w:leader="dot" w:pos="9016"/>
            </w:tabs>
            <w:spacing w:after="100" w:line="360" w:lineRule="auto"/>
            <w:rPr>
              <w:rFonts w:ascii="Times New Roman" w:hAnsi="Times New Roman" w:cs="Times New Roman"/>
              <w:sz w:val="24"/>
              <w:szCs w:val="24"/>
            </w:rPr>
          </w:pPr>
          <w:r>
            <w:rPr>
              <w:rFonts w:ascii="Times New Roman" w:hAnsi="Times New Roman" w:cs="Times New Roman"/>
              <w:sz w:val="24"/>
              <w:szCs w:val="24"/>
            </w:rPr>
            <w:t>2</w:t>
          </w:r>
          <w:r w:rsidR="001B17E9" w:rsidRPr="001B17E9">
            <w:rPr>
              <w:rFonts w:ascii="Times New Roman" w:hAnsi="Times New Roman" w:cs="Times New Roman"/>
              <w:sz w:val="24"/>
              <w:szCs w:val="24"/>
            </w:rPr>
            <w:t xml:space="preserve">. </w:t>
          </w:r>
          <w:r w:rsidRPr="009D780E">
            <w:rPr>
              <w:rFonts w:ascii="Times New Roman" w:hAnsi="Times New Roman" w:cs="Times New Roman"/>
              <w:sz w:val="24"/>
              <w:szCs w:val="24"/>
            </w:rPr>
            <w:t>Exploration of Theories or Practices</w:t>
          </w:r>
          <w:r w:rsidR="001B17E9" w:rsidRPr="009808D0">
            <w:rPr>
              <w:rFonts w:ascii="Times New Roman" w:hAnsi="Times New Roman" w:cs="Times New Roman"/>
              <w:sz w:val="24"/>
              <w:szCs w:val="24"/>
            </w:rPr>
            <w:tab/>
          </w:r>
          <w:r w:rsidR="00AD1806">
            <w:rPr>
              <w:rFonts w:ascii="Times New Roman" w:hAnsi="Times New Roman" w:cs="Times New Roman"/>
              <w:sz w:val="24"/>
              <w:szCs w:val="24"/>
            </w:rPr>
            <w:t>4</w:t>
          </w:r>
        </w:p>
        <w:p w14:paraId="68B56AA3" w14:textId="5B245210" w:rsidR="001B17E9" w:rsidRDefault="009D780E" w:rsidP="00AD1806">
          <w:pPr>
            <w:widowControl w:val="0"/>
            <w:tabs>
              <w:tab w:val="right" w:leader="dot" w:pos="9016"/>
            </w:tabs>
            <w:spacing w:after="100" w:line="360" w:lineRule="auto"/>
            <w:ind w:left="576"/>
            <w:rPr>
              <w:rFonts w:ascii="Times New Roman" w:hAnsi="Times New Roman" w:cs="Times New Roman"/>
              <w:sz w:val="24"/>
              <w:szCs w:val="24"/>
            </w:rPr>
          </w:pPr>
          <w:r w:rsidRPr="009D780E">
            <w:rPr>
              <w:rFonts w:ascii="Times New Roman" w:hAnsi="Times New Roman" w:cs="Times New Roman"/>
              <w:sz w:val="24"/>
              <w:szCs w:val="24"/>
            </w:rPr>
            <w:t>2.1 Piaget – Cognitive Constructivism</w:t>
          </w:r>
          <w:r w:rsidR="001B17E9" w:rsidRPr="009808D0">
            <w:rPr>
              <w:rFonts w:ascii="Times New Roman" w:hAnsi="Times New Roman" w:cs="Times New Roman"/>
              <w:sz w:val="24"/>
              <w:szCs w:val="24"/>
            </w:rPr>
            <w:tab/>
          </w:r>
          <w:r w:rsidR="00AD1806">
            <w:rPr>
              <w:rFonts w:ascii="Times New Roman" w:hAnsi="Times New Roman" w:cs="Times New Roman"/>
              <w:sz w:val="24"/>
              <w:szCs w:val="24"/>
            </w:rPr>
            <w:t>4</w:t>
          </w:r>
        </w:p>
        <w:p w14:paraId="12C8E528" w14:textId="4091036B" w:rsidR="001B17E9" w:rsidRPr="009808D0" w:rsidRDefault="009D780E" w:rsidP="00AD1806">
          <w:pPr>
            <w:widowControl w:val="0"/>
            <w:tabs>
              <w:tab w:val="right" w:leader="dot" w:pos="9016"/>
            </w:tabs>
            <w:spacing w:after="100" w:line="360" w:lineRule="auto"/>
            <w:ind w:left="576"/>
            <w:rPr>
              <w:rFonts w:ascii="Times New Roman" w:hAnsi="Times New Roman" w:cs="Times New Roman"/>
              <w:sz w:val="24"/>
              <w:szCs w:val="24"/>
            </w:rPr>
          </w:pPr>
          <w:r w:rsidRPr="009D780E">
            <w:rPr>
              <w:rFonts w:ascii="Times New Roman" w:hAnsi="Times New Roman" w:cs="Times New Roman"/>
              <w:sz w:val="24"/>
              <w:szCs w:val="24"/>
            </w:rPr>
            <w:t>2.2 Bandura – Social Learning / Social Cognitive Theor</w:t>
          </w:r>
          <w:r w:rsidR="00AD1806">
            <w:rPr>
              <w:rFonts w:ascii="Times New Roman" w:hAnsi="Times New Roman" w:cs="Times New Roman"/>
              <w:sz w:val="24"/>
              <w:szCs w:val="24"/>
            </w:rPr>
            <w:t>y</w:t>
          </w:r>
          <w:r w:rsidR="001B17E9" w:rsidRPr="009808D0">
            <w:rPr>
              <w:rFonts w:ascii="Times New Roman" w:hAnsi="Times New Roman" w:cs="Times New Roman"/>
              <w:sz w:val="24"/>
              <w:szCs w:val="24"/>
            </w:rPr>
            <w:tab/>
          </w:r>
          <w:r w:rsidR="00AD1806">
            <w:rPr>
              <w:rFonts w:ascii="Times New Roman" w:hAnsi="Times New Roman" w:cs="Times New Roman"/>
              <w:sz w:val="24"/>
              <w:szCs w:val="24"/>
            </w:rPr>
            <w:t>7</w:t>
          </w:r>
        </w:p>
        <w:p w14:paraId="747B6115" w14:textId="00204003" w:rsidR="001B17E9" w:rsidRDefault="00AD1806" w:rsidP="00AD1806">
          <w:pPr>
            <w:widowControl w:val="0"/>
            <w:tabs>
              <w:tab w:val="right" w:leader="dot" w:pos="9016"/>
            </w:tabs>
            <w:spacing w:after="100" w:line="360" w:lineRule="auto"/>
            <w:rPr>
              <w:rFonts w:ascii="Times New Roman" w:hAnsi="Times New Roman" w:cs="Times New Roman"/>
              <w:sz w:val="24"/>
              <w:szCs w:val="24"/>
            </w:rPr>
          </w:pPr>
          <w:r>
            <w:rPr>
              <w:rFonts w:ascii="Times New Roman" w:hAnsi="Times New Roman" w:cs="Times New Roman"/>
              <w:sz w:val="24"/>
              <w:szCs w:val="24"/>
            </w:rPr>
            <w:t xml:space="preserve">3. </w:t>
          </w:r>
          <w:r w:rsidRPr="00AD1806">
            <w:rPr>
              <w:rFonts w:ascii="Times New Roman" w:hAnsi="Times New Roman" w:cs="Times New Roman"/>
              <w:sz w:val="24"/>
              <w:szCs w:val="24"/>
            </w:rPr>
            <w:t>Review of Impact on Educational Practice</w:t>
          </w:r>
          <w:r w:rsidR="001B17E9" w:rsidRPr="009808D0">
            <w:rPr>
              <w:rFonts w:ascii="Times New Roman" w:hAnsi="Times New Roman" w:cs="Times New Roman"/>
              <w:sz w:val="24"/>
              <w:szCs w:val="24"/>
            </w:rPr>
            <w:tab/>
          </w:r>
          <w:r>
            <w:rPr>
              <w:rFonts w:ascii="Times New Roman" w:hAnsi="Times New Roman" w:cs="Times New Roman"/>
              <w:sz w:val="24"/>
              <w:szCs w:val="24"/>
            </w:rPr>
            <w:t>9</w:t>
          </w:r>
        </w:p>
        <w:p w14:paraId="3C484E14" w14:textId="0A7BC1B9" w:rsidR="001B17E9" w:rsidRPr="009808D0" w:rsidRDefault="00AD1806" w:rsidP="00AD1806">
          <w:pPr>
            <w:widowControl w:val="0"/>
            <w:tabs>
              <w:tab w:val="right" w:leader="dot" w:pos="9016"/>
            </w:tabs>
            <w:spacing w:after="100" w:line="360" w:lineRule="auto"/>
            <w:ind w:left="720"/>
            <w:rPr>
              <w:rStyle w:val="IntenseReference"/>
              <w:rFonts w:ascii="Times New Roman" w:hAnsi="Times New Roman" w:cs="Times New Roman"/>
              <w:bCs w:val="0"/>
              <w:smallCaps w:val="0"/>
              <w:sz w:val="24"/>
              <w:szCs w:val="24"/>
            </w:rPr>
          </w:pPr>
          <w:r w:rsidRPr="00AD1806">
            <w:rPr>
              <w:rFonts w:ascii="Times New Roman" w:hAnsi="Times New Roman" w:cs="Times New Roman"/>
              <w:sz w:val="24"/>
              <w:szCs w:val="24"/>
            </w:rPr>
            <w:t>3.1 Piaget in Educational Practice</w:t>
          </w:r>
          <w:r w:rsidR="001B17E9" w:rsidRPr="009808D0">
            <w:rPr>
              <w:rFonts w:ascii="Times New Roman" w:hAnsi="Times New Roman" w:cs="Times New Roman"/>
              <w:sz w:val="24"/>
              <w:szCs w:val="24"/>
            </w:rPr>
            <w:tab/>
          </w:r>
          <w:r>
            <w:rPr>
              <w:rFonts w:ascii="Times New Roman" w:hAnsi="Times New Roman" w:cs="Times New Roman"/>
              <w:sz w:val="24"/>
              <w:szCs w:val="24"/>
            </w:rPr>
            <w:t>9</w:t>
          </w:r>
        </w:p>
        <w:p w14:paraId="3CE81B06" w14:textId="3A42F52F" w:rsidR="001B17E9" w:rsidRPr="009808D0" w:rsidRDefault="00AD1806" w:rsidP="00AD1806">
          <w:pPr>
            <w:widowControl w:val="0"/>
            <w:tabs>
              <w:tab w:val="right" w:leader="dot" w:pos="9016"/>
            </w:tabs>
            <w:spacing w:after="100" w:line="360" w:lineRule="auto"/>
            <w:ind w:left="720"/>
            <w:rPr>
              <w:rStyle w:val="IntenseReference"/>
              <w:rFonts w:ascii="Times New Roman" w:hAnsi="Times New Roman" w:cs="Times New Roman"/>
              <w:bCs w:val="0"/>
              <w:smallCaps w:val="0"/>
              <w:sz w:val="24"/>
              <w:szCs w:val="24"/>
            </w:rPr>
          </w:pPr>
          <w:r w:rsidRPr="00AD1806">
            <w:rPr>
              <w:rFonts w:ascii="Times New Roman" w:hAnsi="Times New Roman" w:cs="Times New Roman"/>
              <w:sz w:val="24"/>
              <w:szCs w:val="24"/>
            </w:rPr>
            <w:t>3.2 Bandura in Educational Practice</w:t>
          </w:r>
          <w:r w:rsidR="001B17E9" w:rsidRPr="009808D0">
            <w:rPr>
              <w:rFonts w:ascii="Times New Roman" w:hAnsi="Times New Roman" w:cs="Times New Roman"/>
              <w:sz w:val="24"/>
              <w:szCs w:val="24"/>
            </w:rPr>
            <w:tab/>
          </w:r>
          <w:r w:rsidR="001B17E9">
            <w:rPr>
              <w:rFonts w:ascii="Times New Roman" w:hAnsi="Times New Roman" w:cs="Times New Roman"/>
              <w:sz w:val="24"/>
              <w:szCs w:val="24"/>
            </w:rPr>
            <w:t>1</w:t>
          </w:r>
          <w:r>
            <w:rPr>
              <w:rFonts w:ascii="Times New Roman" w:hAnsi="Times New Roman" w:cs="Times New Roman"/>
              <w:sz w:val="24"/>
              <w:szCs w:val="24"/>
            </w:rPr>
            <w:t>0</w:t>
          </w:r>
        </w:p>
        <w:p w14:paraId="2F619324" w14:textId="5A28BC8C" w:rsidR="001B17E9" w:rsidRPr="009808D0" w:rsidRDefault="00AD1806" w:rsidP="00AD1806">
          <w:pPr>
            <w:widowControl w:val="0"/>
            <w:tabs>
              <w:tab w:val="right" w:leader="dot" w:pos="9016"/>
            </w:tabs>
            <w:spacing w:after="100" w:line="360" w:lineRule="auto"/>
            <w:rPr>
              <w:rStyle w:val="IntenseReference"/>
              <w:rFonts w:ascii="Times New Roman" w:hAnsi="Times New Roman" w:cs="Times New Roman"/>
              <w:bCs w:val="0"/>
              <w:smallCaps w:val="0"/>
              <w:sz w:val="24"/>
              <w:szCs w:val="24"/>
            </w:rPr>
          </w:pPr>
          <w:r>
            <w:rPr>
              <w:rFonts w:ascii="Times New Roman" w:hAnsi="Times New Roman" w:cs="Times New Roman"/>
              <w:sz w:val="24"/>
              <w:szCs w:val="24"/>
            </w:rPr>
            <w:t xml:space="preserve">4. </w:t>
          </w:r>
          <w:r w:rsidRPr="00AD1806">
            <w:rPr>
              <w:rFonts w:ascii="Times New Roman" w:hAnsi="Times New Roman" w:cs="Times New Roman"/>
              <w:sz w:val="24"/>
              <w:szCs w:val="24"/>
            </w:rPr>
            <w:t>Critical Reflection ....</w:t>
          </w:r>
          <w:r w:rsidR="001B17E9" w:rsidRPr="009808D0">
            <w:rPr>
              <w:rFonts w:ascii="Times New Roman" w:hAnsi="Times New Roman" w:cs="Times New Roman"/>
              <w:sz w:val="24"/>
              <w:szCs w:val="24"/>
            </w:rPr>
            <w:tab/>
          </w:r>
          <w:r w:rsidR="001B17E9">
            <w:rPr>
              <w:rFonts w:ascii="Times New Roman" w:hAnsi="Times New Roman" w:cs="Times New Roman"/>
              <w:sz w:val="24"/>
              <w:szCs w:val="24"/>
            </w:rPr>
            <w:t>1</w:t>
          </w:r>
          <w:r>
            <w:rPr>
              <w:rFonts w:ascii="Times New Roman" w:hAnsi="Times New Roman" w:cs="Times New Roman"/>
              <w:sz w:val="24"/>
              <w:szCs w:val="24"/>
            </w:rPr>
            <w:t>1</w:t>
          </w:r>
        </w:p>
        <w:p w14:paraId="17FB2C0B" w14:textId="1C4F8919" w:rsidR="001B17E9" w:rsidRPr="009808D0" w:rsidRDefault="00AD1806" w:rsidP="00AD1806">
          <w:pPr>
            <w:widowControl w:val="0"/>
            <w:tabs>
              <w:tab w:val="right" w:leader="dot" w:pos="9016"/>
            </w:tabs>
            <w:spacing w:after="100" w:line="360" w:lineRule="auto"/>
            <w:rPr>
              <w:rStyle w:val="IntenseReference"/>
              <w:rFonts w:ascii="Times New Roman" w:hAnsi="Times New Roman" w:cs="Times New Roman"/>
              <w:bCs w:val="0"/>
              <w:smallCaps w:val="0"/>
              <w:sz w:val="24"/>
              <w:szCs w:val="24"/>
            </w:rPr>
          </w:pPr>
          <w:r>
            <w:rPr>
              <w:rFonts w:ascii="Times New Roman" w:hAnsi="Times New Roman" w:cs="Times New Roman"/>
              <w:sz w:val="24"/>
              <w:szCs w:val="24"/>
            </w:rPr>
            <w:t>References</w:t>
          </w:r>
          <w:r w:rsidRPr="009808D0">
            <w:rPr>
              <w:rFonts w:ascii="Times New Roman" w:hAnsi="Times New Roman" w:cs="Times New Roman"/>
              <w:sz w:val="24"/>
              <w:szCs w:val="24"/>
            </w:rPr>
            <w:tab/>
          </w:r>
          <w:r>
            <w:rPr>
              <w:rFonts w:ascii="Times New Roman" w:hAnsi="Times New Roman" w:cs="Times New Roman"/>
              <w:sz w:val="24"/>
              <w:szCs w:val="24"/>
            </w:rPr>
            <w:t>13</w:t>
          </w:r>
        </w:p>
      </w:sdtContent>
    </w:sdt>
    <w:p w14:paraId="77E2213F" w14:textId="00594CE7" w:rsidR="00710802" w:rsidRDefault="00710802" w:rsidP="00DD1DF0">
      <w:pPr>
        <w:widowControl w:val="0"/>
        <w:tabs>
          <w:tab w:val="right" w:leader="dot" w:pos="9016"/>
        </w:tabs>
        <w:spacing w:after="100" w:line="360" w:lineRule="auto"/>
        <w:jc w:val="both"/>
        <w:rPr>
          <w:rFonts w:ascii="Times New Roman" w:hAnsi="Times New Roman" w:cs="Times New Roman"/>
          <w:b/>
          <w:bCs/>
          <w:sz w:val="32"/>
          <w:lang w:val="en-US"/>
        </w:rPr>
      </w:pPr>
    </w:p>
    <w:p w14:paraId="7CE7DC4F" w14:textId="343E2A6D" w:rsidR="00E47C7A" w:rsidRDefault="00E47C7A" w:rsidP="00DD1DF0">
      <w:pPr>
        <w:widowControl w:val="0"/>
        <w:tabs>
          <w:tab w:val="right" w:leader="dot" w:pos="9016"/>
        </w:tabs>
        <w:spacing w:after="100" w:line="360" w:lineRule="auto"/>
        <w:jc w:val="both"/>
        <w:rPr>
          <w:rFonts w:ascii="Times New Roman" w:hAnsi="Times New Roman" w:cs="Times New Roman"/>
          <w:b/>
          <w:bCs/>
          <w:sz w:val="32"/>
          <w:lang w:val="en-US"/>
        </w:rPr>
      </w:pPr>
    </w:p>
    <w:p w14:paraId="4FEE691E" w14:textId="46A804E6" w:rsidR="00DD1DF0" w:rsidRDefault="00DD1DF0" w:rsidP="00DD1DF0">
      <w:pPr>
        <w:widowControl w:val="0"/>
        <w:tabs>
          <w:tab w:val="right" w:leader="dot" w:pos="9016"/>
        </w:tabs>
        <w:spacing w:after="100" w:line="360" w:lineRule="auto"/>
        <w:jc w:val="both"/>
        <w:rPr>
          <w:rFonts w:ascii="Times New Roman" w:hAnsi="Times New Roman" w:cs="Times New Roman"/>
          <w:b/>
          <w:bCs/>
          <w:sz w:val="32"/>
          <w:lang w:val="en-US"/>
        </w:rPr>
      </w:pPr>
    </w:p>
    <w:p w14:paraId="36D0D0EF" w14:textId="17335BD4" w:rsidR="00DB53F2" w:rsidRDefault="00DB53F2" w:rsidP="00DD1DF0">
      <w:pPr>
        <w:widowControl w:val="0"/>
        <w:tabs>
          <w:tab w:val="right" w:leader="dot" w:pos="9016"/>
        </w:tabs>
        <w:spacing w:after="100" w:line="360" w:lineRule="auto"/>
        <w:jc w:val="both"/>
        <w:rPr>
          <w:rFonts w:ascii="Times New Roman" w:hAnsi="Times New Roman" w:cs="Times New Roman"/>
          <w:b/>
          <w:bCs/>
          <w:sz w:val="32"/>
          <w:lang w:val="en-US"/>
        </w:rPr>
      </w:pPr>
    </w:p>
    <w:p w14:paraId="165B718E" w14:textId="655D63E4" w:rsidR="00EC38FB" w:rsidRDefault="00EC38FB" w:rsidP="00D209F2">
      <w:pPr>
        <w:spacing w:line="360" w:lineRule="auto"/>
        <w:jc w:val="both"/>
        <w:rPr>
          <w:rFonts w:ascii="Berlin Sans FB Demi" w:hAnsi="Berlin Sans FB Demi" w:cs="Times New Roman"/>
          <w:b/>
          <w:bCs/>
          <w:sz w:val="28"/>
          <w:lang w:val="en-US"/>
        </w:rPr>
      </w:pPr>
      <w:bookmarkStart w:id="1" w:name="_Hlk213467955"/>
    </w:p>
    <w:p w14:paraId="4ACE1584" w14:textId="5F1C542D" w:rsidR="009D780E" w:rsidRDefault="009D780E" w:rsidP="00D209F2">
      <w:pPr>
        <w:spacing w:line="360" w:lineRule="auto"/>
        <w:jc w:val="both"/>
        <w:rPr>
          <w:rFonts w:ascii="Berlin Sans FB Demi" w:hAnsi="Berlin Sans FB Demi" w:cs="Times New Roman"/>
          <w:b/>
          <w:bCs/>
          <w:sz w:val="28"/>
          <w:lang w:val="en-US"/>
        </w:rPr>
      </w:pPr>
    </w:p>
    <w:p w14:paraId="02FD8D01" w14:textId="77777777" w:rsidR="00AD1806" w:rsidRDefault="00AD1806" w:rsidP="009D780E">
      <w:pPr>
        <w:spacing w:line="360" w:lineRule="auto"/>
        <w:jc w:val="both"/>
        <w:rPr>
          <w:rFonts w:ascii="Times New Roman" w:hAnsi="Times New Roman" w:cs="Times New Roman"/>
          <w:b/>
          <w:bCs/>
          <w:sz w:val="28"/>
          <w:lang w:val="en-US"/>
        </w:rPr>
      </w:pPr>
    </w:p>
    <w:p w14:paraId="6E0A1C45" w14:textId="35C934DB" w:rsidR="009D780E" w:rsidRPr="009D780E" w:rsidRDefault="009D780E" w:rsidP="009D780E">
      <w:pPr>
        <w:spacing w:line="360" w:lineRule="auto"/>
        <w:jc w:val="both"/>
        <w:rPr>
          <w:rFonts w:ascii="Times New Roman" w:hAnsi="Times New Roman" w:cs="Times New Roman"/>
          <w:b/>
          <w:bCs/>
          <w:sz w:val="28"/>
          <w:lang w:val="en-US"/>
        </w:rPr>
      </w:pPr>
      <w:r w:rsidRPr="009D780E">
        <w:rPr>
          <w:rFonts w:ascii="Times New Roman" w:hAnsi="Times New Roman" w:cs="Times New Roman"/>
          <w:b/>
          <w:bCs/>
          <w:sz w:val="28"/>
          <w:lang w:val="en-US"/>
        </w:rPr>
        <w:lastRenderedPageBreak/>
        <w:t>1. Context – Historical Review</w:t>
      </w:r>
    </w:p>
    <w:p w14:paraId="14EB7928" w14:textId="751FF775" w:rsidR="009D780E" w:rsidRPr="009D780E" w:rsidRDefault="00AD1806" w:rsidP="009D780E">
      <w:pPr>
        <w:spacing w:line="360" w:lineRule="auto"/>
        <w:jc w:val="both"/>
        <w:rPr>
          <w:rFonts w:ascii="Times New Roman" w:hAnsi="Times New Roman" w:cs="Times New Roman"/>
          <w:b/>
          <w:bCs/>
          <w:sz w:val="24"/>
          <w:lang w:val="en-US"/>
        </w:rPr>
      </w:pPr>
      <w:r>
        <w:rPr>
          <w:rFonts w:ascii="Times New Roman" w:hAnsi="Times New Roman" w:cs="Times New Roman"/>
          <w:b/>
          <w:bCs/>
          <w:sz w:val="24"/>
          <w:lang w:val="en-US"/>
        </w:rPr>
        <w:t xml:space="preserve">1.1 </w:t>
      </w:r>
      <w:r w:rsidR="009D780E" w:rsidRPr="009D780E">
        <w:rPr>
          <w:rFonts w:ascii="Times New Roman" w:hAnsi="Times New Roman" w:cs="Times New Roman"/>
          <w:b/>
          <w:bCs/>
          <w:sz w:val="24"/>
          <w:lang w:val="en-US"/>
        </w:rPr>
        <w:t xml:space="preserve">Jean Piaget </w:t>
      </w:r>
    </w:p>
    <w:p w14:paraId="2893B133" w14:textId="1EE97BDA" w:rsidR="009D780E" w:rsidRPr="009D780E" w:rsidRDefault="00074D21" w:rsidP="009D780E">
      <w:pPr>
        <w:spacing w:line="360" w:lineRule="auto"/>
        <w:jc w:val="both"/>
        <w:rPr>
          <w:rFonts w:ascii="Times New Roman" w:hAnsi="Times New Roman" w:cs="Times New Roman"/>
          <w:bCs/>
          <w:sz w:val="24"/>
          <w:lang w:val="en-US"/>
        </w:rPr>
      </w:pPr>
      <w:r w:rsidRPr="00074D21">
        <w:rPr>
          <w:rFonts w:ascii="Times New Roman" w:hAnsi="Times New Roman" w:cs="Times New Roman"/>
          <w:bCs/>
          <w:sz w:val="24"/>
          <w:lang w:val="en-US"/>
        </w:rPr>
        <w:t xml:space="preserve">The educational contribution of Jean Piaget was based on the developmental psychology of the early-mid twentieth century, in which learning was generally seen in behaviorist terms, as the passive response of learners to stimuli. To contest this orthodoxy, Piaget redefined a child as an </w:t>
      </w:r>
      <w:r w:rsidRPr="00074D21">
        <w:rPr>
          <w:rFonts w:ascii="Times New Roman" w:hAnsi="Times New Roman" w:cs="Times New Roman"/>
          <w:bCs/>
          <w:i/>
          <w:iCs/>
          <w:sz w:val="24"/>
          <w:lang w:val="en-US"/>
        </w:rPr>
        <w:t>active meaning-maker</w:t>
      </w:r>
      <w:r w:rsidRPr="00074D21">
        <w:rPr>
          <w:rFonts w:ascii="Times New Roman" w:hAnsi="Times New Roman" w:cs="Times New Roman"/>
          <w:bCs/>
          <w:sz w:val="24"/>
          <w:lang w:val="en-US"/>
        </w:rPr>
        <w:t>, claiming that knowledge is created when a child responds to the environment and is not passed on or conditioned (Piaget, 1952). According to the theory of cognitive constructivism, his theory suggested that thinking occurs in qualitatively different steps because of assimilation and accommodation processes as learners modulate mental structures, in reaction to experience. This is the way pedagogy changed, because it legitimized the discovery approach to learning, developmental readiness and curriculum aligned with cognitive abilities of learners as opposed to observable behavior (Aubrey and Riley, 2018; Illeris, 2018).</w:t>
      </w:r>
    </w:p>
    <w:p w14:paraId="6DF56892" w14:textId="2A2D01CC" w:rsidR="009D780E" w:rsidRPr="009D780E" w:rsidRDefault="00074D21" w:rsidP="009D780E">
      <w:pPr>
        <w:spacing w:line="360" w:lineRule="auto"/>
        <w:jc w:val="both"/>
        <w:rPr>
          <w:rFonts w:ascii="Times New Roman" w:hAnsi="Times New Roman" w:cs="Times New Roman"/>
          <w:bCs/>
          <w:sz w:val="24"/>
          <w:lang w:val="en-US"/>
        </w:rPr>
      </w:pPr>
      <w:r w:rsidRPr="00074D21">
        <w:rPr>
          <w:rFonts w:ascii="Times New Roman" w:hAnsi="Times New Roman" w:cs="Times New Roman"/>
          <w:bCs/>
          <w:sz w:val="24"/>
          <w:lang w:val="en-US"/>
        </w:rPr>
        <w:t>Nevertheless, the work by Piaget also displays its limitation in history. Development based on stage has been criticized as inflexible and as having a lower estimate of the competencies of children when tasks are contextualized or facilitated (Davis, 2014). Also, cultural generalizability and failure to consider social and structural factors affecting learning are also of concern because Piaget used Western samples (Burman, 2016). Nevertheless, Piaget is still applicable to the topic of this module of well-being since cognitive development is the foundation of autonomy, agency and long-term flourishing. The ability to reason, mastery and curiosity in an educational setting can promote the sense of competence in learners, which is a primary factor of well-being in the life course (Illeris, 2018). However, the fact that Piaget did not interact with power and inequality implies that his concepts will best serve to supplement them with socially oriented views (Giroux, 2020).</w:t>
      </w:r>
    </w:p>
    <w:p w14:paraId="7AB9AA36" w14:textId="2A41F036" w:rsidR="009D780E" w:rsidRPr="009D780E" w:rsidRDefault="00AD1806" w:rsidP="009D780E">
      <w:pPr>
        <w:spacing w:line="360" w:lineRule="auto"/>
        <w:jc w:val="both"/>
        <w:rPr>
          <w:rFonts w:ascii="Times New Roman" w:hAnsi="Times New Roman" w:cs="Times New Roman"/>
          <w:b/>
          <w:bCs/>
          <w:sz w:val="24"/>
          <w:lang w:val="en-US"/>
        </w:rPr>
      </w:pPr>
      <w:r>
        <w:rPr>
          <w:rFonts w:ascii="Times New Roman" w:hAnsi="Times New Roman" w:cs="Times New Roman"/>
          <w:b/>
          <w:bCs/>
          <w:sz w:val="24"/>
          <w:lang w:val="en-US"/>
        </w:rPr>
        <w:t xml:space="preserve">1.2 </w:t>
      </w:r>
      <w:r w:rsidR="009D780E" w:rsidRPr="009D780E">
        <w:rPr>
          <w:rFonts w:ascii="Times New Roman" w:hAnsi="Times New Roman" w:cs="Times New Roman"/>
          <w:b/>
          <w:bCs/>
          <w:sz w:val="24"/>
          <w:lang w:val="en-US"/>
        </w:rPr>
        <w:t xml:space="preserve">Albert Bandura </w:t>
      </w:r>
    </w:p>
    <w:p w14:paraId="3FC3DF84" w14:textId="6ED928D8" w:rsidR="009D780E" w:rsidRPr="009D780E" w:rsidRDefault="00074D21" w:rsidP="009D780E">
      <w:pPr>
        <w:spacing w:line="360" w:lineRule="auto"/>
        <w:jc w:val="both"/>
        <w:rPr>
          <w:rFonts w:ascii="Times New Roman" w:hAnsi="Times New Roman" w:cs="Times New Roman"/>
          <w:bCs/>
          <w:sz w:val="24"/>
          <w:lang w:val="en-US"/>
        </w:rPr>
      </w:pPr>
      <w:r w:rsidRPr="00074D21">
        <w:rPr>
          <w:rFonts w:ascii="Times New Roman" w:hAnsi="Times New Roman" w:cs="Times New Roman"/>
          <w:bCs/>
          <w:sz w:val="24"/>
          <w:lang w:val="en-US"/>
        </w:rPr>
        <w:t xml:space="preserve">The work of Albert Bandura was formed in the post-war environment when the psychologists were more concerned with the ability of behaviorism to explain learning in complicated social settings. Social cognition theory was further advanced by Bandura who believed that the process of learning is based on observation, modelling and self-regulation and reinforcement in a reciprocal interplay between behavior, cognition and environment (Bandura, 1977; Bandura, 1986). This change impacted the education sector since it revisited the concept of </w:t>
      </w:r>
      <w:r w:rsidRPr="00074D21">
        <w:rPr>
          <w:rFonts w:ascii="Times New Roman" w:hAnsi="Times New Roman" w:cs="Times New Roman"/>
          <w:bCs/>
          <w:sz w:val="24"/>
          <w:lang w:val="en-US"/>
        </w:rPr>
        <w:lastRenderedPageBreak/>
        <w:t>classrooms as relational social and cultural space where identities, beliefs and expectations are constantly constructed (Illeris and Ryan, 2020).</w:t>
      </w:r>
    </w:p>
    <w:p w14:paraId="58629535" w14:textId="62DC82BF" w:rsidR="009D780E" w:rsidRDefault="009D780E" w:rsidP="009D780E">
      <w:pPr>
        <w:spacing w:line="360" w:lineRule="auto"/>
        <w:jc w:val="both"/>
        <w:rPr>
          <w:rFonts w:ascii="Times New Roman" w:hAnsi="Times New Roman" w:cs="Times New Roman"/>
          <w:bCs/>
          <w:sz w:val="24"/>
          <w:lang w:val="en-US"/>
        </w:rPr>
      </w:pPr>
      <w:r w:rsidRPr="009D780E">
        <w:rPr>
          <w:rFonts w:ascii="Times New Roman" w:hAnsi="Times New Roman" w:cs="Times New Roman"/>
          <w:bCs/>
          <w:sz w:val="24"/>
          <w:lang w:val="en-US"/>
        </w:rPr>
        <w:t xml:space="preserve">Bandura’s concept of </w:t>
      </w:r>
      <w:r w:rsidRPr="009D780E">
        <w:rPr>
          <w:rFonts w:ascii="Times New Roman" w:hAnsi="Times New Roman" w:cs="Times New Roman"/>
          <w:bCs/>
          <w:i/>
          <w:iCs/>
          <w:sz w:val="24"/>
          <w:lang w:val="en-US"/>
        </w:rPr>
        <w:t>self-efficacy</w:t>
      </w:r>
      <w:r w:rsidRPr="009D780E">
        <w:rPr>
          <w:rFonts w:ascii="Times New Roman" w:hAnsi="Times New Roman" w:cs="Times New Roman"/>
          <w:bCs/>
          <w:sz w:val="24"/>
          <w:lang w:val="en-US"/>
        </w:rPr>
        <w:t xml:space="preserve">—belief in one’s ability to succeed—has had particular pedagogical significance, linking motivation, persistence and achievement to perceptions of control and competence (Bandura, 1977). </w:t>
      </w:r>
      <w:r w:rsidR="00074D21" w:rsidRPr="00074D21">
        <w:rPr>
          <w:rFonts w:ascii="Times New Roman" w:hAnsi="Times New Roman" w:cs="Times New Roman"/>
          <w:bCs/>
          <w:sz w:val="24"/>
          <w:lang w:val="en-US"/>
        </w:rPr>
        <w:t xml:space="preserve">Under the well-being perspective, self-efficacy helps to sustain resilience, engagement and emotional regulation, and offers the direct link between learning and flourishing. The themes of the modules related to community, identity and </w:t>
      </w:r>
      <w:proofErr w:type="spellStart"/>
      <w:r w:rsidR="00074D21" w:rsidRPr="00074D21">
        <w:rPr>
          <w:rFonts w:ascii="Times New Roman" w:hAnsi="Times New Roman" w:cs="Times New Roman"/>
          <w:bCs/>
          <w:i/>
          <w:iCs/>
          <w:sz w:val="24"/>
          <w:lang w:val="en-US"/>
        </w:rPr>
        <w:t>Cynefin</w:t>
      </w:r>
      <w:proofErr w:type="spellEnd"/>
      <w:r w:rsidR="00074D21" w:rsidRPr="00074D21">
        <w:rPr>
          <w:rFonts w:ascii="Times New Roman" w:hAnsi="Times New Roman" w:cs="Times New Roman"/>
          <w:bCs/>
          <w:sz w:val="24"/>
          <w:lang w:val="en-US"/>
        </w:rPr>
        <w:t xml:space="preserve"> with an emphasis placed on social relationships and modelling conducted by Bandura will be essential to the lifestyles of a learner regarding educational and psychological performance. More crucially, however, there is a danger of over-individualization of applications of self-efficacy when the issue of structural inequalities </w:t>
      </w:r>
      <w:proofErr w:type="gramStart"/>
      <w:r w:rsidR="00074D21" w:rsidRPr="00074D21">
        <w:rPr>
          <w:rFonts w:ascii="Times New Roman" w:hAnsi="Times New Roman" w:cs="Times New Roman"/>
          <w:bCs/>
          <w:sz w:val="24"/>
          <w:lang w:val="en-US"/>
        </w:rPr>
        <w:t>are</w:t>
      </w:r>
      <w:proofErr w:type="gramEnd"/>
      <w:r w:rsidR="00074D21" w:rsidRPr="00074D21">
        <w:rPr>
          <w:rFonts w:ascii="Times New Roman" w:hAnsi="Times New Roman" w:cs="Times New Roman"/>
          <w:bCs/>
          <w:sz w:val="24"/>
          <w:lang w:val="en-US"/>
        </w:rPr>
        <w:t xml:space="preserve"> overlooked. In the absence of consideration on power relations and institutional constraints, accountability towards success might be assigned to the learners instead of educational systems at the expense of the collective well-being (Giroux, 2020).</w:t>
      </w:r>
    </w:p>
    <w:p w14:paraId="12755854" w14:textId="7FE38E23" w:rsidR="009D780E" w:rsidRPr="009D780E" w:rsidRDefault="009D780E" w:rsidP="009D780E">
      <w:pPr>
        <w:spacing w:line="360" w:lineRule="auto"/>
        <w:jc w:val="both"/>
        <w:rPr>
          <w:rFonts w:ascii="Times New Roman" w:hAnsi="Times New Roman" w:cs="Times New Roman"/>
          <w:b/>
          <w:bCs/>
          <w:sz w:val="28"/>
          <w:lang w:val="en-US"/>
        </w:rPr>
      </w:pPr>
      <w:r w:rsidRPr="009D780E">
        <w:rPr>
          <w:rFonts w:ascii="Times New Roman" w:hAnsi="Times New Roman" w:cs="Times New Roman"/>
          <w:b/>
          <w:bCs/>
          <w:sz w:val="28"/>
          <w:lang w:val="en-US"/>
        </w:rPr>
        <w:t xml:space="preserve">2. Exploration of Theories or Practices </w:t>
      </w:r>
    </w:p>
    <w:p w14:paraId="3ACA45AA" w14:textId="57D0D96A" w:rsidR="009D780E" w:rsidRPr="009D780E" w:rsidRDefault="009D780E" w:rsidP="009D780E">
      <w:pPr>
        <w:spacing w:line="360" w:lineRule="auto"/>
        <w:jc w:val="both"/>
        <w:rPr>
          <w:rFonts w:ascii="Times New Roman" w:hAnsi="Times New Roman" w:cs="Times New Roman"/>
          <w:b/>
          <w:bCs/>
          <w:sz w:val="24"/>
          <w:lang w:val="en-US"/>
        </w:rPr>
      </w:pPr>
      <w:r w:rsidRPr="009D780E">
        <w:rPr>
          <w:rFonts w:ascii="Times New Roman" w:hAnsi="Times New Roman" w:cs="Times New Roman"/>
          <w:b/>
          <w:bCs/>
          <w:sz w:val="24"/>
          <w:lang w:val="en-US"/>
        </w:rPr>
        <w:t xml:space="preserve">2.1 Piaget – Cognitive Constructivism </w:t>
      </w:r>
    </w:p>
    <w:p w14:paraId="7CDF589B" w14:textId="1D99FD53" w:rsidR="009D780E" w:rsidRPr="009D780E" w:rsidRDefault="005B7BC4" w:rsidP="009D780E">
      <w:pPr>
        <w:spacing w:line="360" w:lineRule="auto"/>
        <w:jc w:val="both"/>
        <w:rPr>
          <w:rFonts w:ascii="Times New Roman" w:hAnsi="Times New Roman" w:cs="Times New Roman"/>
          <w:bCs/>
          <w:sz w:val="24"/>
          <w:lang w:val="en-US"/>
        </w:rPr>
      </w:pPr>
      <w:r w:rsidRPr="005B7BC4">
        <w:rPr>
          <w:rFonts w:ascii="Times New Roman" w:hAnsi="Times New Roman" w:cs="Times New Roman"/>
          <w:bCs/>
          <w:sz w:val="24"/>
          <w:lang w:val="en-US"/>
        </w:rPr>
        <w:t xml:space="preserve">The cognitive constructivism theory by Piaget developed in the twentieth century in the developmental psychology school as a direct opposition to the behaviorist and transmission-based theories of learning which defined learners as passive recipients in a process of reinforced knowledge. Conversely, Piaget envisioned learning to be a dynamic and internal process in which individuals can build up meaning by interacting with the surroundings. </w:t>
      </w:r>
      <w:r w:rsidR="009D780E" w:rsidRPr="009D780E">
        <w:rPr>
          <w:rFonts w:ascii="Times New Roman" w:hAnsi="Times New Roman" w:cs="Times New Roman"/>
          <w:bCs/>
          <w:sz w:val="24"/>
          <w:lang w:val="en-US"/>
        </w:rPr>
        <w:t xml:space="preserve">Central to this view is the notion of </w:t>
      </w:r>
      <w:r w:rsidR="009D780E" w:rsidRPr="009D780E">
        <w:rPr>
          <w:rFonts w:ascii="Times New Roman" w:hAnsi="Times New Roman" w:cs="Times New Roman"/>
          <w:bCs/>
          <w:i/>
          <w:iCs/>
          <w:sz w:val="24"/>
          <w:lang w:val="en-US"/>
        </w:rPr>
        <w:t>schemata</w:t>
      </w:r>
      <w:r w:rsidR="009D780E" w:rsidRPr="009D780E">
        <w:rPr>
          <w:rFonts w:ascii="Times New Roman" w:hAnsi="Times New Roman" w:cs="Times New Roman"/>
          <w:bCs/>
          <w:sz w:val="24"/>
          <w:lang w:val="en-US"/>
        </w:rPr>
        <w:t xml:space="preserve">—cognitive structures that evolve over time through adaptation as learners engage with new experiences (Piaget, 1952). Pedagogically, this reframes teaching away from “filling minds” towards the design of learning environments that provoke inquiry, cognitive conflict and conceptual </w:t>
      </w:r>
      <w:r w:rsidRPr="009D780E">
        <w:rPr>
          <w:rFonts w:ascii="Times New Roman" w:hAnsi="Times New Roman" w:cs="Times New Roman"/>
          <w:bCs/>
          <w:sz w:val="24"/>
          <w:lang w:val="en-US"/>
        </w:rPr>
        <w:t>reorganization</w:t>
      </w:r>
      <w:r w:rsidR="009D780E" w:rsidRPr="009D780E">
        <w:rPr>
          <w:rFonts w:ascii="Times New Roman" w:hAnsi="Times New Roman" w:cs="Times New Roman"/>
          <w:bCs/>
          <w:sz w:val="24"/>
          <w:lang w:val="en-US"/>
        </w:rPr>
        <w:t>, positioning the learner as an agent rather than a respondent (Illeris, 2018).</w:t>
      </w:r>
    </w:p>
    <w:p w14:paraId="1F5727F3" w14:textId="42EA2FDB" w:rsidR="009D780E" w:rsidRPr="009D780E" w:rsidRDefault="005B7BC4" w:rsidP="009D780E">
      <w:pPr>
        <w:spacing w:line="360" w:lineRule="auto"/>
        <w:jc w:val="both"/>
        <w:rPr>
          <w:rFonts w:ascii="Times New Roman" w:hAnsi="Times New Roman" w:cs="Times New Roman"/>
          <w:bCs/>
          <w:sz w:val="24"/>
          <w:lang w:val="en-US"/>
        </w:rPr>
      </w:pPr>
      <w:r w:rsidRPr="005B7BC4">
        <w:rPr>
          <w:rFonts w:ascii="Times New Roman" w:hAnsi="Times New Roman" w:cs="Times New Roman"/>
          <w:bCs/>
          <w:sz w:val="24"/>
          <w:lang w:val="en-US"/>
        </w:rPr>
        <w:t xml:space="preserve">One of the main peculiarities of the Piaget framework is the existence of stage theory, according to which children think in qualitatively different ways sensorimotor, preoperational, concrete operational and formal operational each of them is characterized by a specific type of reasoning (Piaget, 1952). Although stages are seldom used in modern pedagogy, their role in history is great. Stage theory influenced preconceptions of readiness, sequence of curriculum taught and </w:t>
      </w:r>
      <w:r w:rsidRPr="005B7BC4">
        <w:rPr>
          <w:rFonts w:ascii="Times New Roman" w:hAnsi="Times New Roman" w:cs="Times New Roman"/>
          <w:bCs/>
          <w:sz w:val="24"/>
          <w:lang w:val="en-US"/>
        </w:rPr>
        <w:lastRenderedPageBreak/>
        <w:t>how they were assessed, which strengthens the notion that conceptual knowledge should be developed in stages and instruction should conform to the cognitive form of learners as opposed to chronological age (Aubrey and Riley, 2018). At distinction level, the stages are significant not so much as such but in the way they re-conceptualized learning as developmentally organized and not incremental.</w:t>
      </w:r>
    </w:p>
    <w:p w14:paraId="311CBDB6" w14:textId="4A86ADD5" w:rsidR="005B7BC4" w:rsidRPr="005B7BC4" w:rsidRDefault="005B7BC4" w:rsidP="005B7BC4">
      <w:pPr>
        <w:spacing w:line="360" w:lineRule="auto"/>
        <w:jc w:val="both"/>
        <w:rPr>
          <w:rFonts w:ascii="Times New Roman" w:hAnsi="Times New Roman" w:cs="Times New Roman"/>
          <w:bCs/>
          <w:sz w:val="24"/>
          <w:lang w:val="en-US"/>
        </w:rPr>
      </w:pPr>
      <w:r w:rsidRPr="005B7BC4">
        <w:rPr>
          <w:rFonts w:ascii="Times New Roman" w:hAnsi="Times New Roman" w:cs="Times New Roman"/>
          <w:bCs/>
          <w:sz w:val="24"/>
          <w:lang w:val="en-US"/>
        </w:rPr>
        <w:t>The dynamic process between assimilation and accommodation is the main explanatory mechanism of learning that was proposed by Piaget. Assimilation is where new experiences are defined in terms of the old schemata whereas accommodation is the process of adjusting the old schemata in case the old comprehensions are inadequate (Piaget, 1952). The conceptualization has largely been carried over into the educational field where it has been used to help ground theorize conceptual change: learning is not the addition of information but the reorganization of the meaning. Educational strategies that rely on this school of thought deliberately expose falsehoods, produce constructive dissonance and force students to clarify, defend and correct their ideas (Illeris, 2018). These practices support the models of enquiry-based and problem-based learning, in which comprehension is formed through repeated interaction, not direct exposition.</w:t>
      </w:r>
    </w:p>
    <w:p w14:paraId="539059E3" w14:textId="36A6B2C7" w:rsidR="009D780E" w:rsidRPr="009D780E" w:rsidRDefault="005B7BC4" w:rsidP="005B7BC4">
      <w:pPr>
        <w:spacing w:line="360" w:lineRule="auto"/>
        <w:jc w:val="both"/>
        <w:rPr>
          <w:rFonts w:ascii="Times New Roman" w:hAnsi="Times New Roman" w:cs="Times New Roman"/>
          <w:bCs/>
          <w:sz w:val="24"/>
          <w:lang w:val="en-US"/>
        </w:rPr>
      </w:pPr>
      <w:r w:rsidRPr="005B7BC4">
        <w:rPr>
          <w:rFonts w:ascii="Times New Roman" w:hAnsi="Times New Roman" w:cs="Times New Roman"/>
          <w:bCs/>
          <w:sz w:val="24"/>
          <w:lang w:val="en-US"/>
        </w:rPr>
        <w:t>Largely allied with this is discovery learning which can often be defended by Piagetian assertions that substantial knowledge can be gained when students are allowed to explore, manipulate and deduce as opposed to being fed ready prepared explanations. Discovery-oriented strategies can facilitate independence, intrigue and intellectual property when purposefully crafted that have been associated with long-term inspiration and interest (Illeris, 2018). In well-being terms, feelings of mastery and ability may give learners confidence and competence over the long term, which is predisposed to intrinsic motivation and psychological development (Ryan and Deci, 2000). But the distinction-level analysis must acknowledge that there is a spectrum of discovery learning, with one end corresponding to minimal guidance of exploration, and the other end corresponding to highly structured enquiry, and that it depends on design and circumstances, as well as philosophical intent.</w:t>
      </w:r>
    </w:p>
    <w:p w14:paraId="58023282" w14:textId="04A58AA4" w:rsidR="005B7BC4" w:rsidRPr="005B7BC4" w:rsidRDefault="005B7BC4" w:rsidP="005B7BC4">
      <w:pPr>
        <w:spacing w:line="360" w:lineRule="auto"/>
        <w:jc w:val="both"/>
        <w:rPr>
          <w:rFonts w:ascii="Times New Roman" w:hAnsi="Times New Roman" w:cs="Times New Roman"/>
          <w:bCs/>
          <w:sz w:val="24"/>
          <w:lang w:val="en-US"/>
        </w:rPr>
      </w:pPr>
      <w:r w:rsidRPr="005B7BC4">
        <w:rPr>
          <w:rFonts w:ascii="Times New Roman" w:hAnsi="Times New Roman" w:cs="Times New Roman"/>
          <w:bCs/>
          <w:sz w:val="24"/>
          <w:lang w:val="en-US"/>
        </w:rPr>
        <w:t xml:space="preserve">This attracts a few critical questions. First, the empirical support of the rigid and universal stages has been severely criticized. Students indicate that the performance of children differs dramatically depending on the context and the nature of the task, the language skills and their familiarity, which points to the fact that cognition is more scaffolded and domain-specific than Piaget wants to insinuate in his stage-based approach (Davis, 2014). Stage assumptions when </w:t>
      </w:r>
      <w:r w:rsidRPr="005B7BC4">
        <w:rPr>
          <w:rFonts w:ascii="Times New Roman" w:hAnsi="Times New Roman" w:cs="Times New Roman"/>
          <w:bCs/>
          <w:sz w:val="24"/>
          <w:lang w:val="en-US"/>
        </w:rPr>
        <w:lastRenderedPageBreak/>
        <w:t>treated as fixed constraints run the risk of underestimating the ability of learners or holding them back before more difficult material, especially the already marginalized with low expectations.</w:t>
      </w:r>
    </w:p>
    <w:p w14:paraId="05BF01C5" w14:textId="3EE8E2D3" w:rsidR="009D780E" w:rsidRPr="009D780E" w:rsidRDefault="005B7BC4" w:rsidP="005B7BC4">
      <w:pPr>
        <w:spacing w:line="360" w:lineRule="auto"/>
        <w:jc w:val="both"/>
        <w:rPr>
          <w:rFonts w:ascii="Times New Roman" w:hAnsi="Times New Roman" w:cs="Times New Roman"/>
          <w:bCs/>
          <w:sz w:val="24"/>
          <w:lang w:val="en-US"/>
        </w:rPr>
      </w:pPr>
      <w:r w:rsidRPr="005B7BC4">
        <w:rPr>
          <w:rFonts w:ascii="Times New Roman" w:hAnsi="Times New Roman" w:cs="Times New Roman"/>
          <w:bCs/>
          <w:sz w:val="24"/>
          <w:lang w:val="en-US"/>
        </w:rPr>
        <w:t>Second, social mediation is not adequately valued according to the Piaget framework. Even though interaction was not dismissed, the focus is on the individual cognitive restructuring, as opposed to language, culture and guided participation-focus, which was subsequently elaborated more in sociocultural theories (Vygotsky, 1978). Learning in modern classrooms is frequently spread among dialogue, collaboration, modelling and feedback, such that simply individualist version of constructivism cannot achieve any adequate explanations of how understanding is constructed in practice.</w:t>
      </w:r>
    </w:p>
    <w:p w14:paraId="04B8B2F5" w14:textId="77777777" w:rsidR="005B7BC4" w:rsidRPr="005B7BC4" w:rsidRDefault="005B7BC4" w:rsidP="005B7BC4">
      <w:pPr>
        <w:spacing w:line="360" w:lineRule="auto"/>
        <w:jc w:val="both"/>
        <w:rPr>
          <w:rFonts w:ascii="Times New Roman" w:hAnsi="Times New Roman" w:cs="Times New Roman"/>
          <w:bCs/>
          <w:sz w:val="24"/>
          <w:lang w:val="en-US"/>
        </w:rPr>
      </w:pPr>
      <w:r w:rsidRPr="005B7BC4">
        <w:rPr>
          <w:rFonts w:ascii="Times New Roman" w:hAnsi="Times New Roman" w:cs="Times New Roman"/>
          <w:bCs/>
          <w:sz w:val="24"/>
          <w:lang w:val="en-US"/>
        </w:rPr>
        <w:t xml:space="preserve">The third criticism is practical and ethical. Poorly scaffolded minimally guided constructivist methods also run the risk of creating inequity, when applied. Students who have higher cultural capital, previous knowledge and confidence tend to gain more advantages through open-ended discovery as opposed to other learners who may be confused, anxious and disengaged (Kirschner, </w:t>
      </w:r>
      <w:proofErr w:type="spellStart"/>
      <w:r w:rsidRPr="005B7BC4">
        <w:rPr>
          <w:rFonts w:ascii="Times New Roman" w:hAnsi="Times New Roman" w:cs="Times New Roman"/>
          <w:bCs/>
          <w:sz w:val="24"/>
          <w:lang w:val="en-US"/>
        </w:rPr>
        <w:t>Sweller</w:t>
      </w:r>
      <w:proofErr w:type="spellEnd"/>
      <w:r w:rsidRPr="005B7BC4">
        <w:rPr>
          <w:rFonts w:ascii="Times New Roman" w:hAnsi="Times New Roman" w:cs="Times New Roman"/>
          <w:bCs/>
          <w:sz w:val="24"/>
          <w:lang w:val="en-US"/>
        </w:rPr>
        <w:t xml:space="preserve"> and Clark, 2006). Such criticism does not deny active learning as such, but it emphasizes the cognitive capacity of beginners and the need of structure because of the working memory capacity (</w:t>
      </w:r>
      <w:proofErr w:type="spellStart"/>
      <w:r w:rsidRPr="005B7BC4">
        <w:rPr>
          <w:rFonts w:ascii="Times New Roman" w:hAnsi="Times New Roman" w:cs="Times New Roman"/>
          <w:bCs/>
          <w:sz w:val="24"/>
          <w:lang w:val="en-US"/>
        </w:rPr>
        <w:t>Sweller</w:t>
      </w:r>
      <w:proofErr w:type="spellEnd"/>
      <w:r w:rsidRPr="005B7BC4">
        <w:rPr>
          <w:rFonts w:ascii="Times New Roman" w:hAnsi="Times New Roman" w:cs="Times New Roman"/>
          <w:bCs/>
          <w:sz w:val="24"/>
          <w:lang w:val="en-US"/>
        </w:rPr>
        <w:t>, 1988). In this way, modern evidence is gradually leaning towards guided constructivism whereby modelling, worked examples, questioning and feedback offer short-term assistance that is slowly removed as competence is gained (</w:t>
      </w:r>
      <w:proofErr w:type="spellStart"/>
      <w:r w:rsidRPr="005B7BC4">
        <w:rPr>
          <w:rFonts w:ascii="Times New Roman" w:hAnsi="Times New Roman" w:cs="Times New Roman"/>
          <w:bCs/>
          <w:sz w:val="24"/>
          <w:lang w:val="en-US"/>
        </w:rPr>
        <w:t>Rosenshine</w:t>
      </w:r>
      <w:proofErr w:type="spellEnd"/>
      <w:r w:rsidRPr="005B7BC4">
        <w:rPr>
          <w:rFonts w:ascii="Times New Roman" w:hAnsi="Times New Roman" w:cs="Times New Roman"/>
          <w:bCs/>
          <w:sz w:val="24"/>
          <w:lang w:val="en-US"/>
        </w:rPr>
        <w:t>, 2012). This keeps the idea of Piaget that meaning is built by the learner and not the untrue dichotomy of teacher-instruction and learner-instruction.</w:t>
      </w:r>
    </w:p>
    <w:p w14:paraId="0367B77C" w14:textId="0011C696" w:rsidR="009D780E" w:rsidRPr="009D780E" w:rsidRDefault="005B7BC4" w:rsidP="005B7BC4">
      <w:pPr>
        <w:spacing w:line="360" w:lineRule="auto"/>
        <w:jc w:val="both"/>
        <w:rPr>
          <w:rFonts w:ascii="Times New Roman" w:hAnsi="Times New Roman" w:cs="Times New Roman"/>
          <w:bCs/>
          <w:sz w:val="24"/>
          <w:lang w:val="en-US"/>
        </w:rPr>
      </w:pPr>
      <w:r w:rsidRPr="005B7BC4">
        <w:rPr>
          <w:rFonts w:ascii="Times New Roman" w:hAnsi="Times New Roman" w:cs="Times New Roman"/>
          <w:bCs/>
          <w:sz w:val="24"/>
          <w:lang w:val="en-US"/>
        </w:rPr>
        <w:t>The implications for well-being are thus complicated and need to be brought into the limelight. The theory of cognitive development by Piaget elucidates the development of cognition, but not emotional security, formation of belonging, and identity. The operationalization of cognitive autonomy as the equivalent of well-being may lead to a lack of concern about anxiety, fear of failure and feelings of exclusion in the learners. In fact, weakly supported open-ended assignments may add stress, especially to learners who are threatened by stereotypes or with low academic self-efficacy. This poses a conflict with inclusive pedagogy that demands both intellectual challenge as well as psychological safety, relational support and culturally responsive scaffolding (Giroux and Bosio, 2021). In brief, Piaget maintains autonomy and sense-making, yet well-being cannot be limited to thinking by its own; it needs to be noted, sustained and cared about as power and inequality influence the participation.</w:t>
      </w:r>
    </w:p>
    <w:p w14:paraId="5ECC5EFA" w14:textId="7A2DBEF9" w:rsidR="009D780E" w:rsidRPr="009D780E" w:rsidRDefault="005B7BC4" w:rsidP="009D780E">
      <w:pPr>
        <w:spacing w:line="360" w:lineRule="auto"/>
        <w:jc w:val="both"/>
        <w:rPr>
          <w:rFonts w:ascii="Times New Roman" w:hAnsi="Times New Roman" w:cs="Times New Roman"/>
          <w:bCs/>
          <w:sz w:val="24"/>
          <w:lang w:val="en-US"/>
        </w:rPr>
      </w:pPr>
      <w:r w:rsidRPr="005B7BC4">
        <w:rPr>
          <w:rFonts w:ascii="Times New Roman" w:hAnsi="Times New Roman" w:cs="Times New Roman"/>
          <w:bCs/>
          <w:sz w:val="24"/>
          <w:lang w:val="en-US"/>
        </w:rPr>
        <w:lastRenderedPageBreak/>
        <w:t xml:space="preserve">Finally, Piaget is still considered to be one of the central theorists who transformed the idea of learning because it is a constructive process and a conceptual reorganization instead of a passive aggregation (Piaget, 1952; Illeris, 2018). Nevertheless, to apply his ideas to the modern education context, especially in a module on well-being through life course, they need to be supplemented by the implementation of evidence-based scaffolding and social lens. Unless it is so integrated, constructivism would be prone to favor the most advantage to find knowledge without other cognitively and emotionally disadvantaged individuals (Kirschner, </w:t>
      </w:r>
      <w:proofErr w:type="spellStart"/>
      <w:r w:rsidRPr="005B7BC4">
        <w:rPr>
          <w:rFonts w:ascii="Times New Roman" w:hAnsi="Times New Roman" w:cs="Times New Roman"/>
          <w:bCs/>
          <w:sz w:val="24"/>
          <w:lang w:val="en-US"/>
        </w:rPr>
        <w:t>Sweller</w:t>
      </w:r>
      <w:proofErr w:type="spellEnd"/>
      <w:r w:rsidRPr="005B7BC4">
        <w:rPr>
          <w:rFonts w:ascii="Times New Roman" w:hAnsi="Times New Roman" w:cs="Times New Roman"/>
          <w:bCs/>
          <w:sz w:val="24"/>
          <w:lang w:val="en-US"/>
        </w:rPr>
        <w:t xml:space="preserve"> and Clark, 2006; Giroux, 2020).</w:t>
      </w:r>
    </w:p>
    <w:p w14:paraId="61647383" w14:textId="3FCEE569" w:rsidR="009D780E" w:rsidRPr="009D780E" w:rsidRDefault="009D780E" w:rsidP="009D780E">
      <w:pPr>
        <w:spacing w:line="360" w:lineRule="auto"/>
        <w:jc w:val="both"/>
        <w:rPr>
          <w:rFonts w:ascii="Times New Roman" w:hAnsi="Times New Roman" w:cs="Times New Roman"/>
          <w:b/>
          <w:bCs/>
          <w:sz w:val="24"/>
          <w:lang w:val="en-US"/>
        </w:rPr>
      </w:pPr>
      <w:r w:rsidRPr="009D780E">
        <w:rPr>
          <w:rFonts w:ascii="Times New Roman" w:hAnsi="Times New Roman" w:cs="Times New Roman"/>
          <w:b/>
          <w:bCs/>
          <w:sz w:val="24"/>
          <w:lang w:val="en-US"/>
        </w:rPr>
        <w:t xml:space="preserve">2.2 Bandura – Social Learning / Social Cognitive Theory </w:t>
      </w:r>
    </w:p>
    <w:p w14:paraId="0D1DB897" w14:textId="46370233" w:rsidR="005B7BC4" w:rsidRPr="005B7BC4" w:rsidRDefault="005B7BC4" w:rsidP="005B7BC4">
      <w:pPr>
        <w:spacing w:line="360" w:lineRule="auto"/>
        <w:jc w:val="both"/>
        <w:rPr>
          <w:rFonts w:ascii="Times New Roman" w:hAnsi="Times New Roman" w:cs="Times New Roman"/>
          <w:bCs/>
          <w:sz w:val="24"/>
          <w:lang w:val="en-US"/>
        </w:rPr>
      </w:pPr>
      <w:r w:rsidRPr="005B7BC4">
        <w:rPr>
          <w:rFonts w:ascii="Times New Roman" w:hAnsi="Times New Roman" w:cs="Times New Roman"/>
          <w:bCs/>
          <w:sz w:val="24"/>
          <w:lang w:val="en-US"/>
        </w:rPr>
        <w:t xml:space="preserve">The social learning theory created by Bandura, which later progressed to become social cognitive theory, was a post war criticism of the weak potential of behaviorism to account and explain learning in a complex social scenario. As behaviorism looked at reinforcement histories which were observable, Bandura held that human beings learn a lot by observation, developing internal representations of behaviors and consequences that shape behavior in future (Bandura, 1977). Educationally, this reconceptualization had a transformative impact in the sense that </w:t>
      </w:r>
      <w:proofErr w:type="gramStart"/>
      <w:r w:rsidRPr="005B7BC4">
        <w:rPr>
          <w:rFonts w:ascii="Times New Roman" w:hAnsi="Times New Roman" w:cs="Times New Roman"/>
          <w:bCs/>
          <w:sz w:val="24"/>
          <w:lang w:val="en-US"/>
        </w:rPr>
        <w:t>it</w:t>
      </w:r>
      <w:proofErr w:type="gramEnd"/>
      <w:r w:rsidRPr="005B7BC4">
        <w:rPr>
          <w:rFonts w:ascii="Times New Roman" w:hAnsi="Times New Roman" w:cs="Times New Roman"/>
          <w:bCs/>
          <w:sz w:val="24"/>
          <w:lang w:val="en-US"/>
        </w:rPr>
        <w:t xml:space="preserve"> re-emplaced classrooms as social ecologies where learning is modeled, normed, relationship and identified, not just through stimulus-response mechanisms (Illeris, 2018).</w:t>
      </w:r>
    </w:p>
    <w:p w14:paraId="36DA1D29" w14:textId="3CEC3743" w:rsidR="009D780E" w:rsidRPr="009D780E" w:rsidRDefault="005B7BC4" w:rsidP="005B7BC4">
      <w:pPr>
        <w:spacing w:line="360" w:lineRule="auto"/>
        <w:jc w:val="both"/>
        <w:rPr>
          <w:rFonts w:ascii="Times New Roman" w:hAnsi="Times New Roman" w:cs="Times New Roman"/>
          <w:bCs/>
          <w:sz w:val="24"/>
          <w:lang w:val="en-US"/>
        </w:rPr>
      </w:pPr>
      <w:r w:rsidRPr="005B7BC4">
        <w:rPr>
          <w:rFonts w:ascii="Times New Roman" w:hAnsi="Times New Roman" w:cs="Times New Roman"/>
          <w:bCs/>
          <w:sz w:val="24"/>
          <w:lang w:val="en-US"/>
        </w:rPr>
        <w:t>Observational learning is at the core of the theory by Bandura. Students watch examples (teachers, classmates, media), memorize the behaviors they have observed, imitate them, and are driven by rewarding results (Bandura, 1977). That is the reason why teacher demonstrations; peer collaboration and classroom culture can have such a strong influence even without the overt reinforcement. Modelling assists pedagogically using demonstrations, think-aloud, worked example and peer tutoring to accelerate the acquisition of skills and at the same time mound learner identity. Notably, learners do not blindly follow the example, they make meanings of models based on beliefs, goals and perceived similarity, and this is the difference between modelling improving engagement and causing it to deteriorate.</w:t>
      </w:r>
    </w:p>
    <w:p w14:paraId="689D6C62" w14:textId="02D0519F" w:rsidR="009D780E" w:rsidRPr="009D780E" w:rsidRDefault="000245B7" w:rsidP="009D780E">
      <w:pPr>
        <w:spacing w:line="360" w:lineRule="auto"/>
        <w:jc w:val="both"/>
        <w:rPr>
          <w:rFonts w:ascii="Times New Roman" w:hAnsi="Times New Roman" w:cs="Times New Roman"/>
          <w:bCs/>
          <w:sz w:val="24"/>
          <w:lang w:val="en-US"/>
        </w:rPr>
      </w:pPr>
      <w:r w:rsidRPr="000245B7">
        <w:rPr>
          <w:rFonts w:ascii="Times New Roman" w:hAnsi="Times New Roman" w:cs="Times New Roman"/>
          <w:bCs/>
          <w:sz w:val="24"/>
          <w:lang w:val="en-US"/>
        </w:rPr>
        <w:t xml:space="preserve">The explanatory ability of the framework is also enhanced by the notion of reciprocal determinism by Bandura. Personal factors (cognition, emotion, beliefs), behavior and environmental factors interact dynamically instead of having linear cause-effect relationships (Firmansyah and </w:t>
      </w:r>
      <w:proofErr w:type="spellStart"/>
      <w:r w:rsidRPr="000245B7">
        <w:rPr>
          <w:rFonts w:ascii="Times New Roman" w:hAnsi="Times New Roman" w:cs="Times New Roman"/>
          <w:bCs/>
          <w:sz w:val="24"/>
          <w:lang w:val="en-US"/>
        </w:rPr>
        <w:t>Saepuloh</w:t>
      </w:r>
      <w:proofErr w:type="spellEnd"/>
      <w:r w:rsidRPr="000245B7">
        <w:rPr>
          <w:rFonts w:ascii="Times New Roman" w:hAnsi="Times New Roman" w:cs="Times New Roman"/>
          <w:bCs/>
          <w:sz w:val="24"/>
          <w:lang w:val="en-US"/>
        </w:rPr>
        <w:t xml:space="preserve">, 2022). This especially applies to well-being because it does not have overly simplistic explanations that either make individuals or environments the sole causal agent. Here, to give one example, it may lead to disengagement due to low expectations, </w:t>
      </w:r>
      <w:r w:rsidRPr="000245B7">
        <w:rPr>
          <w:rFonts w:ascii="Times New Roman" w:hAnsi="Times New Roman" w:cs="Times New Roman"/>
          <w:bCs/>
          <w:sz w:val="24"/>
          <w:lang w:val="en-US"/>
        </w:rPr>
        <w:lastRenderedPageBreak/>
        <w:t>diminished self-belief and avoidance behaviors that support each other with time. This pedagogical approach facilitates multi-level interventions targeting curriculum design, relationship in the classroom, peer norms and self-regulation of the learner at the same time.</w:t>
      </w:r>
    </w:p>
    <w:p w14:paraId="7A53D82B" w14:textId="535A1E7D" w:rsidR="009D780E" w:rsidRPr="009D780E" w:rsidRDefault="009D780E" w:rsidP="009D780E">
      <w:pPr>
        <w:spacing w:line="360" w:lineRule="auto"/>
        <w:jc w:val="both"/>
        <w:rPr>
          <w:rFonts w:ascii="Times New Roman" w:hAnsi="Times New Roman" w:cs="Times New Roman"/>
          <w:bCs/>
          <w:sz w:val="24"/>
          <w:lang w:val="en-US"/>
        </w:rPr>
      </w:pPr>
      <w:r w:rsidRPr="009D780E">
        <w:rPr>
          <w:rFonts w:ascii="Times New Roman" w:hAnsi="Times New Roman" w:cs="Times New Roman"/>
          <w:bCs/>
          <w:sz w:val="24"/>
          <w:lang w:val="en-US"/>
        </w:rPr>
        <w:t xml:space="preserve">Bandura’s most influential contribution to education and well-being is self-efficacy, defined as belief in one’s capability to </w:t>
      </w:r>
      <w:r w:rsidR="000245B7" w:rsidRPr="009D780E">
        <w:rPr>
          <w:rFonts w:ascii="Times New Roman" w:hAnsi="Times New Roman" w:cs="Times New Roman"/>
          <w:bCs/>
          <w:sz w:val="24"/>
          <w:lang w:val="en-US"/>
        </w:rPr>
        <w:t>organize</w:t>
      </w:r>
      <w:r w:rsidRPr="009D780E">
        <w:rPr>
          <w:rFonts w:ascii="Times New Roman" w:hAnsi="Times New Roman" w:cs="Times New Roman"/>
          <w:bCs/>
          <w:sz w:val="24"/>
          <w:lang w:val="en-US"/>
        </w:rPr>
        <w:t xml:space="preserve"> and execute actions required to achieve desired outcomes (Bandura, 1977). Self-efficacy shapes motivation, persistence and resilience; learners with higher self-efficacy are more willing to attempt challenging tasks, recover from setbacks and interpret difficulty as part of learning rather than as evidence of inadequacy. Educationally, self-efficacy can be strengthened through mastery experiences, vicarious learning, credible encouragement and emotional regulation strategies (Bandura, 1977). These mechanisms link directly to well-being by influencing stress appraisal, coping and perceived control—key psychological resources across the life course.</w:t>
      </w:r>
    </w:p>
    <w:p w14:paraId="1253E76F" w14:textId="728E16CA" w:rsidR="000245B7" w:rsidRPr="000245B7" w:rsidRDefault="000245B7" w:rsidP="000245B7">
      <w:pPr>
        <w:spacing w:line="360" w:lineRule="auto"/>
        <w:jc w:val="both"/>
        <w:rPr>
          <w:rFonts w:ascii="Times New Roman" w:hAnsi="Times New Roman" w:cs="Times New Roman"/>
          <w:bCs/>
          <w:sz w:val="24"/>
          <w:lang w:val="en-US"/>
        </w:rPr>
      </w:pPr>
      <w:r w:rsidRPr="000245B7">
        <w:rPr>
          <w:rFonts w:ascii="Times New Roman" w:hAnsi="Times New Roman" w:cs="Times New Roman"/>
          <w:bCs/>
          <w:sz w:val="24"/>
          <w:lang w:val="en-US"/>
        </w:rPr>
        <w:t xml:space="preserve">In the perspective of distinction level of wellbeing, Bandura is very much aligned with module themes of belonging, identity and community. Observational learning emphasizes the role of learning by participation and acknowledgement in the social environments in making learners who they are. Peer acceptance, teacher care and inclusive norms contribute to the idea that learners consider themselves as capable and valued to influence the well-being that is social instead of individual. This is also in line with </w:t>
      </w:r>
      <w:proofErr w:type="spellStart"/>
      <w:r w:rsidRPr="000245B7">
        <w:rPr>
          <w:rFonts w:ascii="Times New Roman" w:hAnsi="Times New Roman" w:cs="Times New Roman"/>
          <w:bCs/>
          <w:sz w:val="24"/>
          <w:lang w:val="en-US"/>
        </w:rPr>
        <w:t>Cynefin</w:t>
      </w:r>
      <w:proofErr w:type="spellEnd"/>
      <w:r w:rsidRPr="000245B7">
        <w:rPr>
          <w:rFonts w:ascii="Times New Roman" w:hAnsi="Times New Roman" w:cs="Times New Roman"/>
          <w:bCs/>
          <w:sz w:val="24"/>
          <w:lang w:val="en-US"/>
        </w:rPr>
        <w:t xml:space="preserve"> as a sense-making paradigm: in educational complex settings results are produced through interactions and not through linear inputs thus necessitating adaptive and relational pedagogy and not standardized responses (Snowden and Boone, 2007).</w:t>
      </w:r>
    </w:p>
    <w:p w14:paraId="6F716842" w14:textId="6BF5F113" w:rsidR="009D780E" w:rsidRPr="009D780E" w:rsidRDefault="000245B7" w:rsidP="000245B7">
      <w:pPr>
        <w:spacing w:line="360" w:lineRule="auto"/>
        <w:jc w:val="both"/>
        <w:rPr>
          <w:rFonts w:ascii="Times New Roman" w:hAnsi="Times New Roman" w:cs="Times New Roman"/>
          <w:bCs/>
          <w:sz w:val="24"/>
          <w:lang w:val="en-US"/>
        </w:rPr>
      </w:pPr>
      <w:r w:rsidRPr="000245B7">
        <w:rPr>
          <w:rFonts w:ascii="Times New Roman" w:hAnsi="Times New Roman" w:cs="Times New Roman"/>
          <w:bCs/>
          <w:sz w:val="24"/>
          <w:lang w:val="en-US"/>
        </w:rPr>
        <w:t>There are, however, critical limitations that should be noted. Whereas agency is aided by self-efficacy, structure limits the scope of agency. The confidence of learners is built within institutional reality like assessment regimes, tracking, discrimination and socioeconomic inequality. By defining self-efficacy as a mindset problem only, the aspect of responsibility is placed on learners and structural factors are not discussed (Mclaren, 2020). Critical pedagogy should be incorporated then. Freire and Giroux point out that education cannot be neutral, and the classroom activities can either reproduce or disrupt inequality (Freire, 2020; Giroux, 2020). Self-efficacy has to be seen as being both requisite and inadequate to the extent of change that is systemic.</w:t>
      </w:r>
    </w:p>
    <w:p w14:paraId="6CB9B192" w14:textId="25400B20" w:rsidR="009D780E" w:rsidRPr="009D780E" w:rsidRDefault="000245B7" w:rsidP="009D780E">
      <w:pPr>
        <w:spacing w:line="360" w:lineRule="auto"/>
        <w:jc w:val="both"/>
        <w:rPr>
          <w:rFonts w:ascii="Times New Roman" w:hAnsi="Times New Roman" w:cs="Times New Roman"/>
          <w:bCs/>
          <w:sz w:val="24"/>
          <w:lang w:val="en-US"/>
        </w:rPr>
      </w:pPr>
      <w:r w:rsidRPr="009D780E">
        <w:rPr>
          <w:rFonts w:ascii="Times New Roman" w:hAnsi="Times New Roman" w:cs="Times New Roman"/>
          <w:bCs/>
          <w:sz w:val="24"/>
          <w:lang w:val="en-US"/>
        </w:rPr>
        <w:t>Further</w:t>
      </w:r>
      <w:r w:rsidR="009D780E" w:rsidRPr="009D780E">
        <w:rPr>
          <w:rFonts w:ascii="Times New Roman" w:hAnsi="Times New Roman" w:cs="Times New Roman"/>
          <w:bCs/>
          <w:sz w:val="24"/>
          <w:lang w:val="en-US"/>
        </w:rPr>
        <w:t xml:space="preserve"> tension concerns conformity. Because modelling and norms strongly influence </w:t>
      </w:r>
      <w:r w:rsidRPr="009D780E">
        <w:rPr>
          <w:rFonts w:ascii="Times New Roman" w:hAnsi="Times New Roman" w:cs="Times New Roman"/>
          <w:bCs/>
          <w:sz w:val="24"/>
          <w:lang w:val="en-US"/>
        </w:rPr>
        <w:t>behavior</w:t>
      </w:r>
      <w:r w:rsidR="009D780E" w:rsidRPr="009D780E">
        <w:rPr>
          <w:rFonts w:ascii="Times New Roman" w:hAnsi="Times New Roman" w:cs="Times New Roman"/>
          <w:bCs/>
          <w:sz w:val="24"/>
          <w:lang w:val="en-US"/>
        </w:rPr>
        <w:t xml:space="preserve">, social learning can reinforce dominant cultural expectations and </w:t>
      </w:r>
      <w:r w:rsidRPr="009D780E">
        <w:rPr>
          <w:rFonts w:ascii="Times New Roman" w:hAnsi="Times New Roman" w:cs="Times New Roman"/>
          <w:bCs/>
          <w:sz w:val="24"/>
          <w:lang w:val="en-US"/>
        </w:rPr>
        <w:t>marginalize</w:t>
      </w:r>
      <w:r w:rsidR="009D780E" w:rsidRPr="009D780E">
        <w:rPr>
          <w:rFonts w:ascii="Times New Roman" w:hAnsi="Times New Roman" w:cs="Times New Roman"/>
          <w:bCs/>
          <w:sz w:val="24"/>
          <w:lang w:val="en-US"/>
        </w:rPr>
        <w:t xml:space="preserve"> </w:t>
      </w:r>
      <w:r w:rsidR="009D780E" w:rsidRPr="009D780E">
        <w:rPr>
          <w:rFonts w:ascii="Times New Roman" w:hAnsi="Times New Roman" w:cs="Times New Roman"/>
          <w:bCs/>
          <w:sz w:val="24"/>
          <w:lang w:val="en-US"/>
        </w:rPr>
        <w:lastRenderedPageBreak/>
        <w:t>difference. If “successful learner” models are narrow or culturally exclusive, learners may achieve belonging only through assimilation, undermining identity safety and well-being. Inclusive pedagogy must therefore diversify models of competence and validate multiple ways of participating and succeeding.</w:t>
      </w:r>
    </w:p>
    <w:p w14:paraId="1EFD3363" w14:textId="2E325CE3" w:rsidR="000245B7" w:rsidRPr="000245B7" w:rsidRDefault="000245B7" w:rsidP="000245B7">
      <w:pPr>
        <w:spacing w:line="360" w:lineRule="auto"/>
        <w:jc w:val="both"/>
        <w:rPr>
          <w:rFonts w:ascii="Times New Roman" w:hAnsi="Times New Roman" w:cs="Times New Roman"/>
          <w:bCs/>
          <w:sz w:val="24"/>
          <w:lang w:val="en-US"/>
        </w:rPr>
      </w:pPr>
      <w:r w:rsidRPr="000245B7">
        <w:rPr>
          <w:rFonts w:ascii="Times New Roman" w:hAnsi="Times New Roman" w:cs="Times New Roman"/>
          <w:bCs/>
          <w:sz w:val="24"/>
          <w:lang w:val="en-US"/>
        </w:rPr>
        <w:t xml:space="preserve">Lastly, Bandura framework does not pay much explicit attention to power except when it is combined with critical theory. Though social learning </w:t>
      </w:r>
      <w:r w:rsidR="00271C5B" w:rsidRPr="000245B7">
        <w:rPr>
          <w:rFonts w:ascii="Times New Roman" w:hAnsi="Times New Roman" w:cs="Times New Roman"/>
          <w:bCs/>
          <w:sz w:val="24"/>
          <w:lang w:val="en-US"/>
        </w:rPr>
        <w:t>considers</w:t>
      </w:r>
      <w:r w:rsidRPr="000245B7">
        <w:rPr>
          <w:rFonts w:ascii="Times New Roman" w:hAnsi="Times New Roman" w:cs="Times New Roman"/>
          <w:bCs/>
          <w:sz w:val="24"/>
          <w:lang w:val="en-US"/>
        </w:rPr>
        <w:t xml:space="preserve"> the diffusion of norms, it does not necessarily challenge the power of certain norms or the presence of institutional authority which defines and determines the values. By adding Bandura to Freire and Giroux, a more powerful analysis can be made where modelling, efficacy and identity can be placed in the context of ideological and structural factors, including curriculum, representation and the hidden curriculum (Freire, 2020; Giroux, 2020).</w:t>
      </w:r>
    </w:p>
    <w:p w14:paraId="27DD5B11" w14:textId="250F41B9" w:rsidR="009D780E" w:rsidRPr="009D780E" w:rsidRDefault="000245B7" w:rsidP="000245B7">
      <w:pPr>
        <w:spacing w:line="360" w:lineRule="auto"/>
        <w:jc w:val="both"/>
        <w:rPr>
          <w:rFonts w:ascii="Times New Roman" w:hAnsi="Times New Roman" w:cs="Times New Roman"/>
          <w:bCs/>
          <w:sz w:val="24"/>
          <w:lang w:val="en-US"/>
        </w:rPr>
      </w:pPr>
      <w:r w:rsidRPr="000245B7">
        <w:rPr>
          <w:rFonts w:ascii="Times New Roman" w:hAnsi="Times New Roman" w:cs="Times New Roman"/>
          <w:bCs/>
          <w:sz w:val="24"/>
          <w:lang w:val="en-US"/>
        </w:rPr>
        <w:t xml:space="preserve">Finally, Bandura offers a strong intermediary between learning and well-being because he connects achievement with motivation, formation of resilience and identity (Bandura, 1977; Bandura, 1986). His reciprocal determinism backs up a systems-conscious view of classroom life that aligns with the definition of </w:t>
      </w:r>
      <w:proofErr w:type="spellStart"/>
      <w:r w:rsidRPr="000245B7">
        <w:rPr>
          <w:rFonts w:ascii="Times New Roman" w:hAnsi="Times New Roman" w:cs="Times New Roman"/>
          <w:bCs/>
          <w:sz w:val="24"/>
          <w:lang w:val="en-US"/>
        </w:rPr>
        <w:t>Cynefin</w:t>
      </w:r>
      <w:proofErr w:type="spellEnd"/>
      <w:r w:rsidRPr="000245B7">
        <w:rPr>
          <w:rFonts w:ascii="Times New Roman" w:hAnsi="Times New Roman" w:cs="Times New Roman"/>
          <w:bCs/>
          <w:sz w:val="24"/>
          <w:lang w:val="en-US"/>
        </w:rPr>
        <w:t xml:space="preserve"> of complexity and emergence (</w:t>
      </w:r>
      <w:proofErr w:type="spellStart"/>
      <w:r w:rsidRPr="000245B7">
        <w:rPr>
          <w:rFonts w:ascii="Times New Roman" w:hAnsi="Times New Roman" w:cs="Times New Roman"/>
          <w:bCs/>
          <w:sz w:val="24"/>
          <w:lang w:val="en-US"/>
        </w:rPr>
        <w:t>Chitpin</w:t>
      </w:r>
      <w:proofErr w:type="spellEnd"/>
      <w:r w:rsidRPr="000245B7">
        <w:rPr>
          <w:rFonts w:ascii="Times New Roman" w:hAnsi="Times New Roman" w:cs="Times New Roman"/>
          <w:bCs/>
          <w:sz w:val="24"/>
          <w:lang w:val="en-US"/>
        </w:rPr>
        <w:t xml:space="preserve"> and Jones, 2018). Nevertheless, distinction-level application does not entail individualization: self-efficacy should not be a part of in-group and justice-oriented pedagogy so that confidence building does not become a depoliticized alternative to equity.</w:t>
      </w:r>
    </w:p>
    <w:p w14:paraId="7BA61C7F" w14:textId="5964303B" w:rsidR="009D780E" w:rsidRPr="009D780E" w:rsidRDefault="009D780E" w:rsidP="009D780E">
      <w:pPr>
        <w:spacing w:line="360" w:lineRule="auto"/>
        <w:jc w:val="both"/>
        <w:rPr>
          <w:rFonts w:ascii="Times New Roman" w:hAnsi="Times New Roman" w:cs="Times New Roman"/>
          <w:bCs/>
          <w:sz w:val="24"/>
          <w:lang w:val="en-US"/>
        </w:rPr>
      </w:pPr>
      <w:r w:rsidRPr="009D780E">
        <w:rPr>
          <w:rFonts w:ascii="Times New Roman" w:hAnsi="Times New Roman" w:cs="Times New Roman"/>
          <w:bCs/>
          <w:sz w:val="24"/>
          <w:lang w:val="en-US"/>
        </w:rPr>
        <w:t xml:space="preserve">Taken together, Piaget foregrounds </w:t>
      </w:r>
      <w:r w:rsidRPr="009D780E">
        <w:rPr>
          <w:rFonts w:ascii="Times New Roman" w:hAnsi="Times New Roman" w:cs="Times New Roman"/>
          <w:bCs/>
          <w:iCs/>
          <w:sz w:val="24"/>
          <w:lang w:val="en-US"/>
        </w:rPr>
        <w:t>individual meaning-making and cognitive restructuring</w:t>
      </w:r>
      <w:r w:rsidRPr="009D780E">
        <w:rPr>
          <w:rFonts w:ascii="Times New Roman" w:hAnsi="Times New Roman" w:cs="Times New Roman"/>
          <w:bCs/>
          <w:sz w:val="24"/>
          <w:lang w:val="en-US"/>
        </w:rPr>
        <w:t xml:space="preserve">, while Bandura foregrounds </w:t>
      </w:r>
      <w:r w:rsidRPr="009D780E">
        <w:rPr>
          <w:rFonts w:ascii="Times New Roman" w:hAnsi="Times New Roman" w:cs="Times New Roman"/>
          <w:bCs/>
          <w:iCs/>
          <w:sz w:val="24"/>
          <w:lang w:val="en-US"/>
        </w:rPr>
        <w:t>social mediation, identity and motivation</w:t>
      </w:r>
      <w:r w:rsidRPr="009D780E">
        <w:rPr>
          <w:rFonts w:ascii="Times New Roman" w:hAnsi="Times New Roman" w:cs="Times New Roman"/>
          <w:bCs/>
          <w:sz w:val="24"/>
          <w:lang w:val="en-US"/>
        </w:rPr>
        <w:t xml:space="preserve">. For well-being, Piaget contributes autonomy and competence, whereas Bandura directly </w:t>
      </w:r>
      <w:r w:rsidR="000245B7" w:rsidRPr="009D780E">
        <w:rPr>
          <w:rFonts w:ascii="Times New Roman" w:hAnsi="Times New Roman" w:cs="Times New Roman"/>
          <w:bCs/>
          <w:sz w:val="24"/>
          <w:lang w:val="en-US"/>
        </w:rPr>
        <w:t>theories</w:t>
      </w:r>
      <w:r w:rsidRPr="009D780E">
        <w:rPr>
          <w:rFonts w:ascii="Times New Roman" w:hAnsi="Times New Roman" w:cs="Times New Roman"/>
          <w:bCs/>
          <w:sz w:val="24"/>
          <w:lang w:val="en-US"/>
        </w:rPr>
        <w:t xml:space="preserve"> belonging and resilience. Distinction-level pedagogy integrates both: guided constructivist learning within inclusive communities that build efficacy, recognition and emotional safety (</w:t>
      </w:r>
      <w:r w:rsidR="003432DB" w:rsidRPr="003432DB">
        <w:rPr>
          <w:rFonts w:ascii="Times New Roman" w:hAnsi="Times New Roman" w:cs="Times New Roman"/>
          <w:bCs/>
          <w:sz w:val="24"/>
        </w:rPr>
        <w:t>S Al-Harthy</w:t>
      </w:r>
      <w:r w:rsidR="003432DB">
        <w:rPr>
          <w:rFonts w:ascii="Times New Roman" w:hAnsi="Times New Roman" w:cs="Times New Roman"/>
          <w:bCs/>
          <w:sz w:val="24"/>
        </w:rPr>
        <w:t>, 2016</w:t>
      </w:r>
      <w:r w:rsidRPr="009D780E">
        <w:rPr>
          <w:rFonts w:ascii="Times New Roman" w:hAnsi="Times New Roman" w:cs="Times New Roman"/>
          <w:bCs/>
          <w:sz w:val="24"/>
          <w:lang w:val="en-US"/>
        </w:rPr>
        <w:t>; Giroux, 2020).</w:t>
      </w:r>
    </w:p>
    <w:p w14:paraId="7B276377" w14:textId="77777777" w:rsidR="009D780E" w:rsidRPr="009D780E" w:rsidRDefault="009D780E" w:rsidP="009D780E">
      <w:pPr>
        <w:spacing w:line="360" w:lineRule="auto"/>
        <w:jc w:val="both"/>
        <w:rPr>
          <w:rFonts w:ascii="Times New Roman" w:hAnsi="Times New Roman" w:cs="Times New Roman"/>
          <w:b/>
          <w:bCs/>
          <w:sz w:val="28"/>
          <w:lang w:val="en-US"/>
        </w:rPr>
      </w:pPr>
      <w:r w:rsidRPr="009D780E">
        <w:rPr>
          <w:rFonts w:ascii="Times New Roman" w:hAnsi="Times New Roman" w:cs="Times New Roman"/>
          <w:b/>
          <w:bCs/>
          <w:sz w:val="28"/>
          <w:lang w:val="en-US"/>
        </w:rPr>
        <w:t>3. Review of Impact on Educational Practice</w:t>
      </w:r>
    </w:p>
    <w:p w14:paraId="311FD893" w14:textId="6D52F6B5" w:rsidR="009D780E" w:rsidRPr="009D780E" w:rsidRDefault="00AD1806" w:rsidP="009D780E">
      <w:pPr>
        <w:spacing w:line="360" w:lineRule="auto"/>
        <w:jc w:val="both"/>
        <w:rPr>
          <w:rFonts w:ascii="Times New Roman" w:hAnsi="Times New Roman" w:cs="Times New Roman"/>
          <w:b/>
          <w:bCs/>
          <w:sz w:val="24"/>
          <w:lang w:val="en-US"/>
        </w:rPr>
      </w:pPr>
      <w:r>
        <w:rPr>
          <w:rFonts w:ascii="Times New Roman" w:hAnsi="Times New Roman" w:cs="Times New Roman"/>
          <w:b/>
          <w:bCs/>
          <w:sz w:val="24"/>
          <w:lang w:val="en-US"/>
        </w:rPr>
        <w:t xml:space="preserve">3.1 </w:t>
      </w:r>
      <w:r w:rsidR="009D780E" w:rsidRPr="009D780E">
        <w:rPr>
          <w:rFonts w:ascii="Times New Roman" w:hAnsi="Times New Roman" w:cs="Times New Roman"/>
          <w:b/>
          <w:bCs/>
          <w:sz w:val="24"/>
          <w:lang w:val="en-US"/>
        </w:rPr>
        <w:t xml:space="preserve">Piaget in Educational Practice </w:t>
      </w:r>
    </w:p>
    <w:p w14:paraId="3122B087" w14:textId="77777777" w:rsidR="000245B7" w:rsidRPr="000245B7" w:rsidRDefault="000245B7" w:rsidP="000245B7">
      <w:pPr>
        <w:spacing w:line="360" w:lineRule="auto"/>
        <w:jc w:val="both"/>
        <w:rPr>
          <w:rFonts w:ascii="Times New Roman" w:hAnsi="Times New Roman" w:cs="Times New Roman"/>
          <w:bCs/>
          <w:sz w:val="24"/>
          <w:lang w:val="en-US"/>
        </w:rPr>
      </w:pPr>
      <w:r w:rsidRPr="000245B7">
        <w:rPr>
          <w:rFonts w:ascii="Times New Roman" w:hAnsi="Times New Roman" w:cs="Times New Roman"/>
          <w:bCs/>
          <w:sz w:val="24"/>
          <w:lang w:val="en-US"/>
        </w:rPr>
        <w:t xml:space="preserve">The developmental constructivism proposed by Piaget has remained relevant in the curriculum design and development especially with the idea that learning must be able to shift towards abstraction instead of concrete experience. His perspective that knowledge is actively formed in the course of interaction with the environment (Piaget, 1952) has influenced inquiry-based methods and curriculum designs that place more emphasis on conceptual development as </w:t>
      </w:r>
      <w:r w:rsidRPr="000245B7">
        <w:rPr>
          <w:rFonts w:ascii="Times New Roman" w:hAnsi="Times New Roman" w:cs="Times New Roman"/>
          <w:bCs/>
          <w:sz w:val="24"/>
          <w:lang w:val="en-US"/>
        </w:rPr>
        <w:lastRenderedPageBreak/>
        <w:t>opposed to memorization (Stewart, 2021). Practically, teachers create assignments that can cause cognitive dissonance and conceptual re-organization, like classification, experimentation and model-building, which is in line with evidence that deep learning demands active sense-making (Illeris, 2018).</w:t>
      </w:r>
    </w:p>
    <w:p w14:paraId="5C1CE52F" w14:textId="70B8B25B" w:rsidR="009D780E" w:rsidRPr="009D780E" w:rsidRDefault="000245B7" w:rsidP="000245B7">
      <w:pPr>
        <w:spacing w:line="360" w:lineRule="auto"/>
        <w:jc w:val="both"/>
        <w:rPr>
          <w:rFonts w:ascii="Times New Roman" w:hAnsi="Times New Roman" w:cs="Times New Roman"/>
          <w:bCs/>
          <w:sz w:val="24"/>
          <w:lang w:val="en-US"/>
        </w:rPr>
      </w:pPr>
      <w:r w:rsidRPr="000245B7">
        <w:rPr>
          <w:rFonts w:ascii="Times New Roman" w:hAnsi="Times New Roman" w:cs="Times New Roman"/>
          <w:bCs/>
          <w:sz w:val="24"/>
          <w:lang w:val="en-US"/>
        </w:rPr>
        <w:t>Age-relevant learning is one of the major pedagogical legacies. In multicultural, multilingual classrooms, however, Piagetian concepts of readiness must be used cautiously. The developmental stages based mostly on western samples are prone to confusing the cultural difference with cognitive restraint (Burman, 2016). The studies prove that reasoning in collectivist or Indigenous backgrounds tends to be created by engaging in social activities instead of being based on abstraction, which opposes the universal judgment about the timing of development (Rogoff, 2003). In turn, strict definitions of preparedness can result in decreased expectations and poor inclusion.</w:t>
      </w:r>
    </w:p>
    <w:p w14:paraId="68FF784C" w14:textId="578EA87B" w:rsidR="009D780E" w:rsidRPr="009D780E" w:rsidRDefault="009D780E" w:rsidP="009D780E">
      <w:pPr>
        <w:spacing w:line="360" w:lineRule="auto"/>
        <w:jc w:val="both"/>
        <w:rPr>
          <w:rFonts w:ascii="Times New Roman" w:hAnsi="Times New Roman" w:cs="Times New Roman"/>
          <w:bCs/>
          <w:sz w:val="24"/>
          <w:lang w:val="en-US"/>
        </w:rPr>
      </w:pPr>
      <w:r w:rsidRPr="009D780E">
        <w:rPr>
          <w:rFonts w:ascii="Times New Roman" w:hAnsi="Times New Roman" w:cs="Times New Roman"/>
          <w:bCs/>
          <w:sz w:val="24"/>
          <w:lang w:val="en-US"/>
        </w:rPr>
        <w:t>Evidence-informed pedagogy further qualifies Piaget’s influence, particularly regarding discovery learning. Studies show that minimally guided instruction is less effective for novices because cognitive load can overwhelm working memory, leading to confusion rather than learning (</w:t>
      </w:r>
      <w:proofErr w:type="spellStart"/>
      <w:r w:rsidR="003432DB" w:rsidRPr="003432DB">
        <w:rPr>
          <w:rFonts w:ascii="Times New Roman" w:hAnsi="Times New Roman" w:cs="Times New Roman"/>
          <w:bCs/>
          <w:sz w:val="24"/>
        </w:rPr>
        <w:t>Lazonder</w:t>
      </w:r>
      <w:proofErr w:type="spellEnd"/>
      <w:r w:rsidR="003432DB">
        <w:rPr>
          <w:rFonts w:ascii="Times New Roman" w:hAnsi="Times New Roman" w:cs="Times New Roman"/>
          <w:bCs/>
          <w:sz w:val="24"/>
        </w:rPr>
        <w:t xml:space="preserve"> and </w:t>
      </w:r>
      <w:proofErr w:type="spellStart"/>
      <w:r w:rsidR="003432DB" w:rsidRPr="003432DB">
        <w:rPr>
          <w:rFonts w:ascii="Times New Roman" w:hAnsi="Times New Roman" w:cs="Times New Roman"/>
          <w:bCs/>
          <w:sz w:val="24"/>
        </w:rPr>
        <w:t>Harmsen</w:t>
      </w:r>
      <w:proofErr w:type="spellEnd"/>
      <w:r w:rsidRPr="009D780E">
        <w:rPr>
          <w:rFonts w:ascii="Times New Roman" w:hAnsi="Times New Roman" w:cs="Times New Roman"/>
          <w:bCs/>
          <w:sz w:val="24"/>
          <w:lang w:val="en-US"/>
        </w:rPr>
        <w:t>, 20</w:t>
      </w:r>
      <w:r w:rsidR="003432DB">
        <w:rPr>
          <w:rFonts w:ascii="Times New Roman" w:hAnsi="Times New Roman" w:cs="Times New Roman"/>
          <w:bCs/>
          <w:sz w:val="24"/>
          <w:lang w:val="en-US"/>
        </w:rPr>
        <w:t>1</w:t>
      </w:r>
      <w:r w:rsidRPr="009D780E">
        <w:rPr>
          <w:rFonts w:ascii="Times New Roman" w:hAnsi="Times New Roman" w:cs="Times New Roman"/>
          <w:bCs/>
          <w:sz w:val="24"/>
          <w:lang w:val="en-US"/>
        </w:rPr>
        <w:t xml:space="preserve">6; </w:t>
      </w:r>
      <w:proofErr w:type="spellStart"/>
      <w:r w:rsidRPr="009D780E">
        <w:rPr>
          <w:rFonts w:ascii="Times New Roman" w:hAnsi="Times New Roman" w:cs="Times New Roman"/>
          <w:bCs/>
          <w:sz w:val="24"/>
          <w:lang w:val="en-US"/>
        </w:rPr>
        <w:t>Sweller</w:t>
      </w:r>
      <w:proofErr w:type="spellEnd"/>
      <w:r w:rsidRPr="009D780E">
        <w:rPr>
          <w:rFonts w:ascii="Times New Roman" w:hAnsi="Times New Roman" w:cs="Times New Roman"/>
          <w:bCs/>
          <w:sz w:val="24"/>
          <w:lang w:val="en-US"/>
        </w:rPr>
        <w:t>, 2010). Instead, structured guidance, modelling and gradual release are associated with stronger outcomes (</w:t>
      </w:r>
      <w:proofErr w:type="spellStart"/>
      <w:r w:rsidRPr="009D780E">
        <w:rPr>
          <w:rFonts w:ascii="Times New Roman" w:hAnsi="Times New Roman" w:cs="Times New Roman"/>
          <w:bCs/>
          <w:sz w:val="24"/>
          <w:lang w:val="en-US"/>
        </w:rPr>
        <w:t>Rosenshine</w:t>
      </w:r>
      <w:proofErr w:type="spellEnd"/>
      <w:r w:rsidRPr="009D780E">
        <w:rPr>
          <w:rFonts w:ascii="Times New Roman" w:hAnsi="Times New Roman" w:cs="Times New Roman"/>
          <w:bCs/>
          <w:sz w:val="24"/>
          <w:lang w:val="en-US"/>
        </w:rPr>
        <w:t>, 2012). Contemporary practice therefore reflects guided constructivism, preserving learner autonomy while providing scaffolding. From a well-being perspective, this balance is critical: autonomy and mastery support motivation, but without structure and emotional safety, open-ended tasks may increase anxiety and disengagement (</w:t>
      </w:r>
      <w:r w:rsidR="003432DB" w:rsidRPr="003432DB">
        <w:rPr>
          <w:rFonts w:ascii="Times New Roman" w:hAnsi="Times New Roman" w:cs="Times New Roman"/>
          <w:bCs/>
          <w:sz w:val="24"/>
          <w:lang w:val="en-US"/>
        </w:rPr>
        <w:t>Vansteenkiste</w:t>
      </w:r>
      <w:r w:rsidR="003432DB">
        <w:rPr>
          <w:rFonts w:ascii="Times New Roman" w:hAnsi="Times New Roman" w:cs="Times New Roman"/>
          <w:bCs/>
          <w:sz w:val="24"/>
          <w:lang w:val="en-US"/>
        </w:rPr>
        <w:t xml:space="preserve"> et al.</w:t>
      </w:r>
      <w:r w:rsidRPr="009D780E">
        <w:rPr>
          <w:rFonts w:ascii="Times New Roman" w:hAnsi="Times New Roman" w:cs="Times New Roman"/>
          <w:bCs/>
          <w:sz w:val="24"/>
          <w:lang w:val="en-US"/>
        </w:rPr>
        <w:t>, 20</w:t>
      </w:r>
      <w:r w:rsidR="003432DB">
        <w:rPr>
          <w:rFonts w:ascii="Times New Roman" w:hAnsi="Times New Roman" w:cs="Times New Roman"/>
          <w:bCs/>
          <w:sz w:val="24"/>
          <w:lang w:val="en-US"/>
        </w:rPr>
        <w:t>20</w:t>
      </w:r>
      <w:r w:rsidRPr="009D780E">
        <w:rPr>
          <w:rFonts w:ascii="Times New Roman" w:hAnsi="Times New Roman" w:cs="Times New Roman"/>
          <w:bCs/>
          <w:sz w:val="24"/>
          <w:lang w:val="en-US"/>
        </w:rPr>
        <w:t>).</w:t>
      </w:r>
    </w:p>
    <w:p w14:paraId="2BB6E9FB" w14:textId="7F63FD58" w:rsidR="009D780E" w:rsidRPr="009D780E" w:rsidRDefault="00AD1806" w:rsidP="009D780E">
      <w:pPr>
        <w:spacing w:line="360" w:lineRule="auto"/>
        <w:jc w:val="both"/>
        <w:rPr>
          <w:rFonts w:ascii="Times New Roman" w:hAnsi="Times New Roman" w:cs="Times New Roman"/>
          <w:b/>
          <w:bCs/>
          <w:sz w:val="24"/>
          <w:lang w:val="en-US"/>
        </w:rPr>
      </w:pPr>
      <w:r>
        <w:rPr>
          <w:rFonts w:ascii="Times New Roman" w:hAnsi="Times New Roman" w:cs="Times New Roman"/>
          <w:b/>
          <w:bCs/>
          <w:sz w:val="24"/>
          <w:lang w:val="en-US"/>
        </w:rPr>
        <w:t xml:space="preserve">3.2 </w:t>
      </w:r>
      <w:r w:rsidR="009D780E" w:rsidRPr="009D780E">
        <w:rPr>
          <w:rFonts w:ascii="Times New Roman" w:hAnsi="Times New Roman" w:cs="Times New Roman"/>
          <w:b/>
          <w:bCs/>
          <w:sz w:val="24"/>
          <w:lang w:val="en-US"/>
        </w:rPr>
        <w:t xml:space="preserve">Bandura in Educational Practice </w:t>
      </w:r>
    </w:p>
    <w:p w14:paraId="0788BF82" w14:textId="4C2BBF1A" w:rsidR="000245B7" w:rsidRPr="000245B7" w:rsidRDefault="000245B7" w:rsidP="000245B7">
      <w:pPr>
        <w:spacing w:line="360" w:lineRule="auto"/>
        <w:jc w:val="both"/>
        <w:rPr>
          <w:rFonts w:ascii="Times New Roman" w:hAnsi="Times New Roman" w:cs="Times New Roman"/>
          <w:bCs/>
          <w:sz w:val="24"/>
          <w:lang w:val="en-US"/>
        </w:rPr>
      </w:pPr>
      <w:r w:rsidRPr="000245B7">
        <w:rPr>
          <w:rFonts w:ascii="Times New Roman" w:hAnsi="Times New Roman" w:cs="Times New Roman"/>
          <w:bCs/>
          <w:sz w:val="24"/>
          <w:lang w:val="en-US"/>
        </w:rPr>
        <w:t>The social cognitive theory introduced by Bandura has greatly influenced the practice in the classroom because it proves the social mediation of learning through modelling, interaction and self-regulation (Bandura, 1986). It is based on this understanding that collaborative pedagogies like peer tutoring, cooperative learning and structured discussion can be developed where strategies and norms are visible. The syntheses of the evidence have shown that properly designed collaborative learning may result in an average of +5 months of further improvement, as well as in the development of social skills (Education Endowment Foundation, 2023; Gillies, 2016).</w:t>
      </w:r>
    </w:p>
    <w:p w14:paraId="2B226136" w14:textId="06A40A8D" w:rsidR="009D780E" w:rsidRPr="009D780E" w:rsidRDefault="000245B7" w:rsidP="000245B7">
      <w:pPr>
        <w:spacing w:line="360" w:lineRule="auto"/>
        <w:jc w:val="both"/>
        <w:rPr>
          <w:rFonts w:ascii="Times New Roman" w:hAnsi="Times New Roman" w:cs="Times New Roman"/>
          <w:bCs/>
          <w:sz w:val="24"/>
          <w:lang w:val="en-US"/>
        </w:rPr>
      </w:pPr>
      <w:r w:rsidRPr="000245B7">
        <w:rPr>
          <w:rFonts w:ascii="Times New Roman" w:hAnsi="Times New Roman" w:cs="Times New Roman"/>
          <w:bCs/>
          <w:sz w:val="24"/>
          <w:lang w:val="en-US"/>
        </w:rPr>
        <w:t xml:space="preserve">The framework by Bandura focuses on teacher behavior and identity. The learners also keep processing classroom messages on who is welcome and who may be successful, representation, </w:t>
      </w:r>
      <w:r w:rsidRPr="000245B7">
        <w:rPr>
          <w:rFonts w:ascii="Times New Roman" w:hAnsi="Times New Roman" w:cs="Times New Roman"/>
          <w:bCs/>
          <w:sz w:val="24"/>
          <w:lang w:val="en-US"/>
        </w:rPr>
        <w:lastRenderedPageBreak/>
        <w:t>and learners should be relational warmth and consistent expectations are pedagogical instruments and ethical obligations (Wentzel, 2017). The concept of self-efficacy developed by Bandura is regarded as one of the most powerful, as research by Usher and Pajares (2008) associates it with persistence, resilience and emotional control. Mastery experiences, believable feedback and exposure to recognizable role models are some of the strategies effective at building self-efficacy because teachers promote achievement and mental well-being (Schunk and DiBenedetto, 2020).</w:t>
      </w:r>
    </w:p>
    <w:p w14:paraId="60F81667" w14:textId="765BA830" w:rsidR="009D780E" w:rsidRPr="009D780E" w:rsidRDefault="000245B7" w:rsidP="009D780E">
      <w:pPr>
        <w:spacing w:line="360" w:lineRule="auto"/>
        <w:jc w:val="both"/>
        <w:rPr>
          <w:rFonts w:ascii="Times New Roman" w:hAnsi="Times New Roman" w:cs="Times New Roman"/>
          <w:bCs/>
          <w:sz w:val="24"/>
          <w:lang w:val="en-US"/>
        </w:rPr>
      </w:pPr>
      <w:r w:rsidRPr="000245B7">
        <w:rPr>
          <w:rFonts w:ascii="Times New Roman" w:hAnsi="Times New Roman" w:cs="Times New Roman"/>
          <w:bCs/>
          <w:sz w:val="24"/>
          <w:lang w:val="en-US"/>
        </w:rPr>
        <w:t>Distinction-level applications should be cautious though. Self-efficacy strategies tend to individualize in case structural inequalities are overlooked. It is impossible to compensate systemic obstacles to confident training, like biased education or a socio-economic disadvantage (Freire, 2020). In the same way, modelling can end up supporting conformity unwittingly when success is defined by prevailing cultural values. Thus, the principles by Bandura are best applied in the context of inclusive and critically informed pedagogy that prioritizes diversity and redistributes visibility and access (Giroux, 2020; Ladson-Billings, 2021). When used as such, the social learning settings promote inspiration, belonging and learner confidence, which are principal pillars of academic wellbeing.</w:t>
      </w:r>
    </w:p>
    <w:p w14:paraId="0102B30A" w14:textId="54324F45" w:rsidR="009D780E" w:rsidRPr="009D780E" w:rsidRDefault="009D780E" w:rsidP="009D780E">
      <w:pPr>
        <w:spacing w:line="360" w:lineRule="auto"/>
        <w:jc w:val="both"/>
        <w:rPr>
          <w:rFonts w:ascii="Times New Roman" w:hAnsi="Times New Roman" w:cs="Times New Roman"/>
          <w:b/>
          <w:bCs/>
          <w:sz w:val="28"/>
          <w:lang w:val="en-US"/>
        </w:rPr>
      </w:pPr>
      <w:r w:rsidRPr="009D780E">
        <w:rPr>
          <w:rFonts w:ascii="Times New Roman" w:hAnsi="Times New Roman" w:cs="Times New Roman"/>
          <w:b/>
          <w:bCs/>
          <w:sz w:val="28"/>
          <w:lang w:val="en-US"/>
        </w:rPr>
        <w:t xml:space="preserve">4. Critical Reflection </w:t>
      </w:r>
    </w:p>
    <w:p w14:paraId="170DA07B" w14:textId="77777777" w:rsidR="000245B7" w:rsidRPr="000245B7" w:rsidRDefault="000245B7" w:rsidP="000245B7">
      <w:pPr>
        <w:spacing w:line="360" w:lineRule="auto"/>
        <w:jc w:val="both"/>
        <w:rPr>
          <w:rFonts w:ascii="Times New Roman" w:hAnsi="Times New Roman" w:cs="Times New Roman"/>
          <w:bCs/>
          <w:sz w:val="24"/>
          <w:lang w:val="en-US"/>
        </w:rPr>
      </w:pPr>
      <w:r w:rsidRPr="000245B7">
        <w:rPr>
          <w:rFonts w:ascii="Times New Roman" w:hAnsi="Times New Roman" w:cs="Times New Roman"/>
          <w:bCs/>
          <w:sz w:val="24"/>
          <w:lang w:val="en-US"/>
        </w:rPr>
        <w:t>A comparative analysis of Piaget and Bandura indicates that even though Piaget continues to be dominant in pedagogy, Bandura can influence the modern educational practice and learners more significantly. The contribution that Piaget has made is that he has introduced learning as an active process of construction and not as a reception. His knowledge of cognitive development remains relevant in sequencing curriculum, conceptual development and the significance of learner autonomy (Piaget, 1952; Illeris, 2018). In the absence of Piaget, today constructivist pedagogy would not have such a solid explanation of the development of understanding based on restructuring, as opposed to accumulation. Nevertheless, the theory proposed by Piaget is more cognitive in nature and provides minimal means of dealing with the social, emotional and structural circumstances affecting the experiences of learners today.</w:t>
      </w:r>
    </w:p>
    <w:p w14:paraId="6227E94C" w14:textId="00D25139" w:rsidR="009D780E" w:rsidRPr="009D780E" w:rsidRDefault="000245B7" w:rsidP="000245B7">
      <w:pPr>
        <w:spacing w:line="360" w:lineRule="auto"/>
        <w:jc w:val="both"/>
        <w:rPr>
          <w:rFonts w:ascii="Times New Roman" w:hAnsi="Times New Roman" w:cs="Times New Roman"/>
          <w:bCs/>
          <w:sz w:val="24"/>
          <w:lang w:val="en-US"/>
        </w:rPr>
      </w:pPr>
      <w:r w:rsidRPr="000245B7">
        <w:rPr>
          <w:rFonts w:ascii="Times New Roman" w:hAnsi="Times New Roman" w:cs="Times New Roman"/>
          <w:bCs/>
          <w:sz w:val="24"/>
          <w:lang w:val="en-US"/>
        </w:rPr>
        <w:t xml:space="preserve">In its turn, the social cognitive theory proposed by Bandura addresses the reality of modern education directly, especially in the face of the growing number of mental health issues, the increasing inequality and identity-related exclusion. Bandura predicts learning to be socially meditated, influenced by modelling, relations and belief systems; his work is therefore very pertinent in classroom settings that are diverse and complex (Bandura, 1986). His self-efficacy </w:t>
      </w:r>
      <w:r w:rsidRPr="000245B7">
        <w:rPr>
          <w:rFonts w:ascii="Times New Roman" w:hAnsi="Times New Roman" w:cs="Times New Roman"/>
          <w:bCs/>
          <w:sz w:val="24"/>
          <w:lang w:val="en-US"/>
        </w:rPr>
        <w:lastRenderedPageBreak/>
        <w:t>concept offers an easy mechanism of converting the pedagogy to motivation, resilience and emotional regulation- some of the important dimensions of well-being throughout the life course (Usher and Pajares, 2008). In a time when anxiety, disengagement and low confidence are becoming an increasing concern amongst learners, the focus of belonging, recognition and mastery experiences as advanced by Bandura provides the greater direct pedagogical edge compared to the individual cognitive stages, as put forward by Piaget.</w:t>
      </w:r>
    </w:p>
    <w:p w14:paraId="302E03B8" w14:textId="17C193C2" w:rsidR="009D780E" w:rsidRPr="009D780E" w:rsidRDefault="009D780E" w:rsidP="009D780E">
      <w:pPr>
        <w:spacing w:line="360" w:lineRule="auto"/>
        <w:jc w:val="both"/>
        <w:rPr>
          <w:rFonts w:ascii="Times New Roman" w:hAnsi="Times New Roman" w:cs="Times New Roman"/>
          <w:bCs/>
          <w:sz w:val="24"/>
          <w:lang w:val="en-US"/>
        </w:rPr>
      </w:pPr>
      <w:r w:rsidRPr="009D780E">
        <w:rPr>
          <w:rFonts w:ascii="Times New Roman" w:hAnsi="Times New Roman" w:cs="Times New Roman"/>
          <w:bCs/>
          <w:sz w:val="24"/>
          <w:lang w:val="en-US"/>
        </w:rPr>
        <w:t xml:space="preserve">This judgement does not diminish Piaget’s importance; rather, it positions him as necessary but insufficient. Piaget explains how learners </w:t>
      </w:r>
      <w:r w:rsidRPr="009D780E">
        <w:rPr>
          <w:rFonts w:ascii="Times New Roman" w:hAnsi="Times New Roman" w:cs="Times New Roman"/>
          <w:bCs/>
          <w:i/>
          <w:iCs/>
          <w:sz w:val="24"/>
          <w:lang w:val="en-US"/>
        </w:rPr>
        <w:t>can</w:t>
      </w:r>
      <w:r w:rsidRPr="009D780E">
        <w:rPr>
          <w:rFonts w:ascii="Times New Roman" w:hAnsi="Times New Roman" w:cs="Times New Roman"/>
          <w:bCs/>
          <w:sz w:val="24"/>
          <w:lang w:val="en-US"/>
        </w:rPr>
        <w:t xml:space="preserve"> think, while Bandura explains why learners </w:t>
      </w:r>
      <w:r w:rsidRPr="009D780E">
        <w:rPr>
          <w:rFonts w:ascii="Times New Roman" w:hAnsi="Times New Roman" w:cs="Times New Roman"/>
          <w:bCs/>
          <w:i/>
          <w:iCs/>
          <w:sz w:val="24"/>
          <w:lang w:val="en-US"/>
        </w:rPr>
        <w:t>do</w:t>
      </w:r>
      <w:r w:rsidRPr="009D780E">
        <w:rPr>
          <w:rFonts w:ascii="Times New Roman" w:hAnsi="Times New Roman" w:cs="Times New Roman"/>
          <w:bCs/>
          <w:sz w:val="24"/>
          <w:lang w:val="en-US"/>
        </w:rPr>
        <w:t xml:space="preserve"> or </w:t>
      </w:r>
      <w:r w:rsidRPr="009D780E">
        <w:rPr>
          <w:rFonts w:ascii="Times New Roman" w:hAnsi="Times New Roman" w:cs="Times New Roman"/>
          <w:bCs/>
          <w:i/>
          <w:iCs/>
          <w:sz w:val="24"/>
          <w:lang w:val="en-US"/>
        </w:rPr>
        <w:t>do not</w:t>
      </w:r>
      <w:r w:rsidRPr="009D780E">
        <w:rPr>
          <w:rFonts w:ascii="Times New Roman" w:hAnsi="Times New Roman" w:cs="Times New Roman"/>
          <w:bCs/>
          <w:sz w:val="24"/>
          <w:lang w:val="en-US"/>
        </w:rPr>
        <w:t xml:space="preserve"> engage. When viewed through a </w:t>
      </w:r>
      <w:proofErr w:type="spellStart"/>
      <w:r w:rsidRPr="000245B7">
        <w:rPr>
          <w:rFonts w:ascii="Times New Roman" w:hAnsi="Times New Roman" w:cs="Times New Roman"/>
          <w:bCs/>
          <w:i/>
          <w:iCs/>
          <w:sz w:val="24"/>
          <w:lang w:val="en-US"/>
        </w:rPr>
        <w:t>Cynefin</w:t>
      </w:r>
      <w:proofErr w:type="spellEnd"/>
      <w:r w:rsidRPr="009D780E">
        <w:rPr>
          <w:rFonts w:ascii="Times New Roman" w:hAnsi="Times New Roman" w:cs="Times New Roman"/>
          <w:bCs/>
          <w:sz w:val="24"/>
          <w:lang w:val="en-US"/>
        </w:rPr>
        <w:t xml:space="preserve"> lens, Piaget aligns with ordered domains where learning can be sequenced predictably, whereas Bandura better addresses the complex domain of real classrooms, where outcomes emerge from relationships, </w:t>
      </w:r>
      <w:r w:rsidR="000245B7" w:rsidRPr="009D780E">
        <w:rPr>
          <w:rFonts w:ascii="Times New Roman" w:hAnsi="Times New Roman" w:cs="Times New Roman"/>
          <w:bCs/>
          <w:sz w:val="24"/>
          <w:lang w:val="en-US"/>
        </w:rPr>
        <w:t>identities,</w:t>
      </w:r>
      <w:r w:rsidRPr="009D780E">
        <w:rPr>
          <w:rFonts w:ascii="Times New Roman" w:hAnsi="Times New Roman" w:cs="Times New Roman"/>
          <w:bCs/>
          <w:sz w:val="24"/>
          <w:lang w:val="en-US"/>
        </w:rPr>
        <w:t xml:space="preserve"> and interactions rather than linear inputs (Snowden and Boone, 2007).</w:t>
      </w:r>
    </w:p>
    <w:p w14:paraId="70516E07" w14:textId="554D79CC" w:rsidR="009D780E" w:rsidRPr="009D780E" w:rsidRDefault="000245B7" w:rsidP="009D780E">
      <w:pPr>
        <w:spacing w:line="360" w:lineRule="auto"/>
        <w:jc w:val="both"/>
        <w:rPr>
          <w:rFonts w:ascii="Times New Roman" w:hAnsi="Times New Roman" w:cs="Times New Roman"/>
          <w:bCs/>
          <w:sz w:val="24"/>
          <w:lang w:val="en-US"/>
        </w:rPr>
      </w:pPr>
      <w:r w:rsidRPr="000245B7">
        <w:rPr>
          <w:rFonts w:ascii="Times New Roman" w:hAnsi="Times New Roman" w:cs="Times New Roman"/>
          <w:bCs/>
          <w:sz w:val="24"/>
          <w:lang w:val="en-US"/>
        </w:rPr>
        <w:t>Considering my performance as a teacher, this synthesis supports the move to the paradigm of a teacher as a transmitter to the one of a teacher as a facilitator of learning and well-being. My role does not just focus on the delivery of results, but also the development of the environment where learners will feel safe, competent, and appreciated psychologically. This includes taking Piagetian attention to conceptual challenges with Banduras modelling, feedback, and community-building. Finally, pedagogy does not only concern what students know but who they are to be. Making learning supportive of agency, agency, belonging and resilience helps people live fulfilling lives, education should relate to its systemic moral and social goals, and not just a set of performance indicators.</w:t>
      </w:r>
    </w:p>
    <w:bookmarkEnd w:id="1"/>
    <w:p w14:paraId="077310C3" w14:textId="21BCBF03" w:rsidR="00752729" w:rsidRDefault="00752729" w:rsidP="00D209F2">
      <w:pPr>
        <w:spacing w:line="360" w:lineRule="auto"/>
        <w:jc w:val="both"/>
        <w:rPr>
          <w:rFonts w:ascii="Times New Roman" w:hAnsi="Times New Roman" w:cs="Times New Roman"/>
          <w:bCs/>
          <w:sz w:val="24"/>
          <w:lang w:val="en-US"/>
        </w:rPr>
      </w:pPr>
    </w:p>
    <w:p w14:paraId="60F892A1" w14:textId="3B1E21B3" w:rsidR="000E205D" w:rsidRDefault="000E205D" w:rsidP="00D209F2">
      <w:pPr>
        <w:spacing w:line="360" w:lineRule="auto"/>
        <w:jc w:val="both"/>
        <w:rPr>
          <w:rFonts w:ascii="Times New Roman" w:hAnsi="Times New Roman" w:cs="Times New Roman"/>
          <w:bCs/>
          <w:sz w:val="24"/>
          <w:lang w:val="en-US"/>
        </w:rPr>
      </w:pPr>
    </w:p>
    <w:p w14:paraId="0DFFA97F" w14:textId="24161BF8" w:rsidR="000E205D" w:rsidRDefault="000E205D" w:rsidP="00D209F2">
      <w:pPr>
        <w:spacing w:line="360" w:lineRule="auto"/>
        <w:jc w:val="both"/>
        <w:rPr>
          <w:rFonts w:ascii="Times New Roman" w:hAnsi="Times New Roman" w:cs="Times New Roman"/>
          <w:bCs/>
          <w:sz w:val="24"/>
          <w:lang w:val="en-US"/>
        </w:rPr>
      </w:pPr>
    </w:p>
    <w:p w14:paraId="7F3BC0B9" w14:textId="325D6BEC" w:rsidR="000E205D" w:rsidRDefault="000E205D" w:rsidP="00D209F2">
      <w:pPr>
        <w:spacing w:line="360" w:lineRule="auto"/>
        <w:jc w:val="both"/>
        <w:rPr>
          <w:rFonts w:ascii="Times New Roman" w:hAnsi="Times New Roman" w:cs="Times New Roman"/>
          <w:bCs/>
          <w:sz w:val="24"/>
          <w:lang w:val="en-US"/>
        </w:rPr>
      </w:pPr>
    </w:p>
    <w:p w14:paraId="45021A2C" w14:textId="7CB2D0DD" w:rsidR="000E205D" w:rsidRDefault="000E205D" w:rsidP="00D209F2">
      <w:pPr>
        <w:spacing w:line="360" w:lineRule="auto"/>
        <w:jc w:val="both"/>
        <w:rPr>
          <w:rFonts w:ascii="Times New Roman" w:hAnsi="Times New Roman" w:cs="Times New Roman"/>
          <w:bCs/>
          <w:sz w:val="24"/>
          <w:lang w:val="en-US"/>
        </w:rPr>
      </w:pPr>
    </w:p>
    <w:p w14:paraId="7303A80A" w14:textId="6E528E47" w:rsidR="000E205D" w:rsidRDefault="000E205D" w:rsidP="00D209F2">
      <w:pPr>
        <w:spacing w:line="360" w:lineRule="auto"/>
        <w:jc w:val="both"/>
        <w:rPr>
          <w:rFonts w:ascii="Times New Roman" w:hAnsi="Times New Roman" w:cs="Times New Roman"/>
          <w:bCs/>
          <w:sz w:val="24"/>
          <w:lang w:val="en-US"/>
        </w:rPr>
      </w:pPr>
    </w:p>
    <w:p w14:paraId="7029235D" w14:textId="753EA470" w:rsidR="000E205D" w:rsidRDefault="000E205D" w:rsidP="00D209F2">
      <w:pPr>
        <w:spacing w:line="360" w:lineRule="auto"/>
        <w:jc w:val="both"/>
        <w:rPr>
          <w:rFonts w:ascii="Times New Roman" w:hAnsi="Times New Roman" w:cs="Times New Roman"/>
          <w:bCs/>
          <w:sz w:val="24"/>
          <w:lang w:val="en-US"/>
        </w:rPr>
      </w:pPr>
    </w:p>
    <w:p w14:paraId="01D77260" w14:textId="414B8A8B" w:rsidR="000E205D" w:rsidRDefault="000E205D" w:rsidP="00D209F2">
      <w:pPr>
        <w:spacing w:line="360" w:lineRule="auto"/>
        <w:jc w:val="both"/>
        <w:rPr>
          <w:rFonts w:ascii="Times New Roman" w:hAnsi="Times New Roman" w:cs="Times New Roman"/>
          <w:bCs/>
          <w:sz w:val="24"/>
          <w:lang w:val="en-US"/>
        </w:rPr>
      </w:pPr>
    </w:p>
    <w:p w14:paraId="0A0EBCC9" w14:textId="2CE76CA8" w:rsidR="000E205D" w:rsidRDefault="000E205D" w:rsidP="00D209F2">
      <w:pPr>
        <w:spacing w:line="360" w:lineRule="auto"/>
        <w:jc w:val="both"/>
        <w:rPr>
          <w:rFonts w:ascii="Times New Roman" w:hAnsi="Times New Roman" w:cs="Times New Roman"/>
          <w:b/>
          <w:bCs/>
          <w:sz w:val="28"/>
          <w:lang w:val="en-US"/>
        </w:rPr>
      </w:pPr>
      <w:r w:rsidRPr="000E205D">
        <w:rPr>
          <w:rFonts w:ascii="Times New Roman" w:hAnsi="Times New Roman" w:cs="Times New Roman"/>
          <w:b/>
          <w:bCs/>
          <w:sz w:val="28"/>
          <w:lang w:val="en-US"/>
        </w:rPr>
        <w:lastRenderedPageBreak/>
        <w:t>References</w:t>
      </w:r>
    </w:p>
    <w:p w14:paraId="7DFF3300" w14:textId="77777777" w:rsidR="009448B6" w:rsidRPr="009448B6" w:rsidRDefault="009448B6" w:rsidP="009448B6">
      <w:pPr>
        <w:spacing w:line="360" w:lineRule="auto"/>
        <w:jc w:val="both"/>
        <w:rPr>
          <w:rFonts w:ascii="Times New Roman" w:hAnsi="Times New Roman" w:cs="Times New Roman"/>
          <w:bCs/>
          <w:sz w:val="24"/>
          <w:lang w:val="en-US"/>
        </w:rPr>
      </w:pPr>
      <w:r w:rsidRPr="009448B6">
        <w:rPr>
          <w:rFonts w:ascii="Times New Roman" w:hAnsi="Times New Roman" w:cs="Times New Roman"/>
          <w:bCs/>
          <w:sz w:val="24"/>
          <w:lang w:val="en-US"/>
        </w:rPr>
        <w:t xml:space="preserve">Aubrey, K. and Riley, A. (2018) </w:t>
      </w:r>
      <w:r w:rsidRPr="009448B6">
        <w:rPr>
          <w:rFonts w:ascii="Times New Roman" w:hAnsi="Times New Roman" w:cs="Times New Roman"/>
          <w:bCs/>
          <w:i/>
          <w:iCs/>
          <w:sz w:val="24"/>
          <w:lang w:val="en-US"/>
        </w:rPr>
        <w:t>Understanding and Using Educational Theories</w:t>
      </w:r>
      <w:r w:rsidRPr="009448B6">
        <w:rPr>
          <w:rFonts w:ascii="Times New Roman" w:hAnsi="Times New Roman" w:cs="Times New Roman"/>
          <w:bCs/>
          <w:sz w:val="24"/>
          <w:lang w:val="en-US"/>
        </w:rPr>
        <w:t xml:space="preserve">. 2nd </w:t>
      </w:r>
      <w:proofErr w:type="spellStart"/>
      <w:r w:rsidRPr="009448B6">
        <w:rPr>
          <w:rFonts w:ascii="Times New Roman" w:hAnsi="Times New Roman" w:cs="Times New Roman"/>
          <w:bCs/>
          <w:sz w:val="24"/>
          <w:lang w:val="en-US"/>
        </w:rPr>
        <w:t>edn</w:t>
      </w:r>
      <w:proofErr w:type="spellEnd"/>
      <w:r w:rsidRPr="009448B6">
        <w:rPr>
          <w:rFonts w:ascii="Times New Roman" w:hAnsi="Times New Roman" w:cs="Times New Roman"/>
          <w:bCs/>
          <w:sz w:val="24"/>
          <w:lang w:val="en-US"/>
        </w:rPr>
        <w:t>. London: Sage.</w:t>
      </w:r>
    </w:p>
    <w:p w14:paraId="42548687" w14:textId="77777777" w:rsidR="009448B6" w:rsidRPr="009448B6" w:rsidRDefault="009448B6" w:rsidP="009448B6">
      <w:pPr>
        <w:spacing w:line="360" w:lineRule="auto"/>
        <w:jc w:val="both"/>
        <w:rPr>
          <w:rFonts w:ascii="Times New Roman" w:hAnsi="Times New Roman" w:cs="Times New Roman"/>
          <w:bCs/>
          <w:sz w:val="24"/>
          <w:lang w:val="en-US"/>
        </w:rPr>
      </w:pPr>
      <w:r w:rsidRPr="009448B6">
        <w:rPr>
          <w:rFonts w:ascii="Times New Roman" w:hAnsi="Times New Roman" w:cs="Times New Roman"/>
          <w:bCs/>
          <w:sz w:val="24"/>
          <w:lang w:val="en-US"/>
        </w:rPr>
        <w:t xml:space="preserve">Bandura, A. (1977) </w:t>
      </w:r>
      <w:r w:rsidRPr="009448B6">
        <w:rPr>
          <w:rFonts w:ascii="Times New Roman" w:hAnsi="Times New Roman" w:cs="Times New Roman"/>
          <w:bCs/>
          <w:i/>
          <w:iCs/>
          <w:sz w:val="24"/>
          <w:lang w:val="en-US"/>
        </w:rPr>
        <w:t>Social Learning Theory</w:t>
      </w:r>
      <w:r w:rsidRPr="009448B6">
        <w:rPr>
          <w:rFonts w:ascii="Times New Roman" w:hAnsi="Times New Roman" w:cs="Times New Roman"/>
          <w:bCs/>
          <w:sz w:val="24"/>
          <w:lang w:val="en-US"/>
        </w:rPr>
        <w:t>. Englewood Cliffs, NJ: Prentice Hall.</w:t>
      </w:r>
    </w:p>
    <w:p w14:paraId="3FB9C8E0" w14:textId="77777777" w:rsidR="009448B6" w:rsidRPr="009448B6" w:rsidRDefault="009448B6" w:rsidP="009448B6">
      <w:pPr>
        <w:spacing w:line="360" w:lineRule="auto"/>
        <w:jc w:val="both"/>
        <w:rPr>
          <w:rFonts w:ascii="Times New Roman" w:hAnsi="Times New Roman" w:cs="Times New Roman"/>
          <w:bCs/>
          <w:sz w:val="24"/>
          <w:lang w:val="en-US"/>
        </w:rPr>
      </w:pPr>
      <w:r w:rsidRPr="009448B6">
        <w:rPr>
          <w:rFonts w:ascii="Times New Roman" w:hAnsi="Times New Roman" w:cs="Times New Roman"/>
          <w:bCs/>
          <w:sz w:val="24"/>
          <w:lang w:val="en-US"/>
        </w:rPr>
        <w:t xml:space="preserve">Bandura, A. (1986) </w:t>
      </w:r>
      <w:r w:rsidRPr="009448B6">
        <w:rPr>
          <w:rFonts w:ascii="Times New Roman" w:hAnsi="Times New Roman" w:cs="Times New Roman"/>
          <w:bCs/>
          <w:i/>
          <w:iCs/>
          <w:sz w:val="24"/>
          <w:lang w:val="en-US"/>
        </w:rPr>
        <w:t>Social Foundations of Thought and Action: A Social Cognitive Theory</w:t>
      </w:r>
      <w:r w:rsidRPr="009448B6">
        <w:rPr>
          <w:rFonts w:ascii="Times New Roman" w:hAnsi="Times New Roman" w:cs="Times New Roman"/>
          <w:bCs/>
          <w:sz w:val="24"/>
          <w:lang w:val="en-US"/>
        </w:rPr>
        <w:t>. Englewood Cliffs, NJ: Prentice Hall.</w:t>
      </w:r>
    </w:p>
    <w:p w14:paraId="555C1F6D" w14:textId="77777777" w:rsidR="009448B6" w:rsidRPr="009448B6" w:rsidRDefault="009448B6" w:rsidP="009448B6">
      <w:pPr>
        <w:spacing w:line="360" w:lineRule="auto"/>
        <w:jc w:val="both"/>
        <w:rPr>
          <w:rFonts w:ascii="Times New Roman" w:hAnsi="Times New Roman" w:cs="Times New Roman"/>
          <w:bCs/>
          <w:sz w:val="24"/>
          <w:lang w:val="en-US"/>
        </w:rPr>
      </w:pPr>
      <w:r w:rsidRPr="009448B6">
        <w:rPr>
          <w:rFonts w:ascii="Times New Roman" w:hAnsi="Times New Roman" w:cs="Times New Roman"/>
          <w:bCs/>
          <w:sz w:val="24"/>
          <w:lang w:val="en-US"/>
        </w:rPr>
        <w:t xml:space="preserve">Burman, E. (2016) </w:t>
      </w:r>
      <w:r w:rsidRPr="009448B6">
        <w:rPr>
          <w:rFonts w:ascii="Times New Roman" w:hAnsi="Times New Roman" w:cs="Times New Roman"/>
          <w:bCs/>
          <w:i/>
          <w:iCs/>
          <w:sz w:val="24"/>
          <w:lang w:val="en-US"/>
        </w:rPr>
        <w:t>Deconstructing Developmental Psychology</w:t>
      </w:r>
      <w:r w:rsidRPr="009448B6">
        <w:rPr>
          <w:rFonts w:ascii="Times New Roman" w:hAnsi="Times New Roman" w:cs="Times New Roman"/>
          <w:bCs/>
          <w:sz w:val="24"/>
          <w:lang w:val="en-US"/>
        </w:rPr>
        <w:t xml:space="preserve">. 3rd </w:t>
      </w:r>
      <w:proofErr w:type="spellStart"/>
      <w:r w:rsidRPr="009448B6">
        <w:rPr>
          <w:rFonts w:ascii="Times New Roman" w:hAnsi="Times New Roman" w:cs="Times New Roman"/>
          <w:bCs/>
          <w:sz w:val="24"/>
          <w:lang w:val="en-US"/>
        </w:rPr>
        <w:t>edn</w:t>
      </w:r>
      <w:proofErr w:type="spellEnd"/>
      <w:r w:rsidRPr="009448B6">
        <w:rPr>
          <w:rFonts w:ascii="Times New Roman" w:hAnsi="Times New Roman" w:cs="Times New Roman"/>
          <w:bCs/>
          <w:sz w:val="24"/>
          <w:lang w:val="en-US"/>
        </w:rPr>
        <w:t>. London: Routledge.</w:t>
      </w:r>
    </w:p>
    <w:p w14:paraId="4A2E8192" w14:textId="77777777" w:rsidR="009448B6" w:rsidRPr="009448B6" w:rsidRDefault="009448B6" w:rsidP="009448B6">
      <w:pPr>
        <w:spacing w:line="360" w:lineRule="auto"/>
        <w:jc w:val="both"/>
        <w:rPr>
          <w:rFonts w:ascii="Times New Roman" w:hAnsi="Times New Roman" w:cs="Times New Roman"/>
          <w:bCs/>
          <w:sz w:val="24"/>
          <w:lang w:val="en-US"/>
        </w:rPr>
      </w:pPr>
      <w:proofErr w:type="spellStart"/>
      <w:r w:rsidRPr="009448B6">
        <w:rPr>
          <w:rFonts w:ascii="Times New Roman" w:hAnsi="Times New Roman" w:cs="Times New Roman"/>
          <w:bCs/>
          <w:sz w:val="24"/>
          <w:lang w:val="en-US"/>
        </w:rPr>
        <w:t>Chitpin</w:t>
      </w:r>
      <w:proofErr w:type="spellEnd"/>
      <w:r w:rsidRPr="009448B6">
        <w:rPr>
          <w:rFonts w:ascii="Times New Roman" w:hAnsi="Times New Roman" w:cs="Times New Roman"/>
          <w:bCs/>
          <w:sz w:val="24"/>
          <w:lang w:val="en-US"/>
        </w:rPr>
        <w:t xml:space="preserve">, S. and Jones, K. (2018) ‘Leadership in a performative context: A framework for decision-making’, in </w:t>
      </w:r>
      <w:r w:rsidRPr="009448B6">
        <w:rPr>
          <w:rFonts w:ascii="Times New Roman" w:hAnsi="Times New Roman" w:cs="Times New Roman"/>
          <w:bCs/>
          <w:i/>
          <w:iCs/>
          <w:sz w:val="24"/>
          <w:lang w:val="en-US"/>
        </w:rPr>
        <w:t>New Directions in Educational Leadership Theory</w:t>
      </w:r>
      <w:r w:rsidRPr="009448B6">
        <w:rPr>
          <w:rFonts w:ascii="Times New Roman" w:hAnsi="Times New Roman" w:cs="Times New Roman"/>
          <w:bCs/>
          <w:sz w:val="24"/>
          <w:lang w:val="en-US"/>
        </w:rPr>
        <w:t>. London: Routledge, pp. 81–95.</w:t>
      </w:r>
    </w:p>
    <w:p w14:paraId="752DAA3C" w14:textId="77777777" w:rsidR="009448B6" w:rsidRPr="009448B6" w:rsidRDefault="009448B6" w:rsidP="009448B6">
      <w:pPr>
        <w:spacing w:line="360" w:lineRule="auto"/>
        <w:jc w:val="both"/>
        <w:rPr>
          <w:rFonts w:ascii="Times New Roman" w:hAnsi="Times New Roman" w:cs="Times New Roman"/>
          <w:bCs/>
          <w:sz w:val="24"/>
          <w:lang w:val="en-US"/>
        </w:rPr>
      </w:pPr>
      <w:r w:rsidRPr="009448B6">
        <w:rPr>
          <w:rFonts w:ascii="Times New Roman" w:hAnsi="Times New Roman" w:cs="Times New Roman"/>
          <w:bCs/>
          <w:sz w:val="24"/>
          <w:lang w:val="en-US"/>
        </w:rPr>
        <w:t xml:space="preserve">Davis, A. (2014) ‘Piaget, teachers and education: Into the 1990s’, in </w:t>
      </w:r>
      <w:r w:rsidRPr="009448B6">
        <w:rPr>
          <w:rFonts w:ascii="Times New Roman" w:hAnsi="Times New Roman" w:cs="Times New Roman"/>
          <w:bCs/>
          <w:i/>
          <w:iCs/>
          <w:sz w:val="24"/>
          <w:lang w:val="en-US"/>
        </w:rPr>
        <w:t>Learning to Think</w:t>
      </w:r>
      <w:r w:rsidRPr="009448B6">
        <w:rPr>
          <w:rFonts w:ascii="Times New Roman" w:hAnsi="Times New Roman" w:cs="Times New Roman"/>
          <w:bCs/>
          <w:sz w:val="24"/>
          <w:lang w:val="en-US"/>
        </w:rPr>
        <w:t>. London: Routledge, pp. 16–31.</w:t>
      </w:r>
    </w:p>
    <w:p w14:paraId="73E8A4B9" w14:textId="1BA33B2A" w:rsidR="009448B6" w:rsidRPr="009448B6" w:rsidRDefault="009448B6" w:rsidP="009448B6">
      <w:pPr>
        <w:spacing w:line="360" w:lineRule="auto"/>
        <w:jc w:val="both"/>
        <w:rPr>
          <w:rFonts w:ascii="Times New Roman" w:hAnsi="Times New Roman" w:cs="Times New Roman"/>
          <w:bCs/>
          <w:sz w:val="24"/>
          <w:lang w:val="en-US"/>
        </w:rPr>
      </w:pPr>
      <w:r w:rsidRPr="009448B6">
        <w:rPr>
          <w:rFonts w:ascii="Times New Roman" w:hAnsi="Times New Roman" w:cs="Times New Roman"/>
          <w:bCs/>
          <w:sz w:val="24"/>
          <w:lang w:val="en-US"/>
        </w:rPr>
        <w:t xml:space="preserve">Education Endowment Foundation (2023) </w:t>
      </w:r>
      <w:r w:rsidRPr="009448B6">
        <w:rPr>
          <w:rFonts w:ascii="Times New Roman" w:hAnsi="Times New Roman" w:cs="Times New Roman"/>
          <w:bCs/>
          <w:i/>
          <w:iCs/>
          <w:sz w:val="24"/>
          <w:lang w:val="en-US"/>
        </w:rPr>
        <w:t>Collaborative Learning Approaches</w:t>
      </w:r>
      <w:r w:rsidRPr="009448B6">
        <w:rPr>
          <w:rFonts w:ascii="Times New Roman" w:hAnsi="Times New Roman" w:cs="Times New Roman"/>
          <w:bCs/>
          <w:sz w:val="24"/>
          <w:lang w:val="en-US"/>
        </w:rPr>
        <w:t>. Available at:</w:t>
      </w:r>
      <w:r w:rsidRPr="009448B6">
        <w:rPr>
          <w:rFonts w:ascii="Times New Roman" w:hAnsi="Times New Roman" w:cs="Times New Roman"/>
          <w:bCs/>
          <w:sz w:val="24"/>
          <w:lang w:val="en-US"/>
        </w:rPr>
        <w:br/>
      </w:r>
      <w:hyperlink r:id="rId10" w:history="1">
        <w:r w:rsidRPr="00176076">
          <w:rPr>
            <w:rStyle w:val="Hyperlink"/>
            <w:rFonts w:ascii="Times New Roman" w:hAnsi="Times New Roman" w:cs="Times New Roman"/>
            <w:bCs/>
            <w:sz w:val="24"/>
            <w:lang w:val="en-US"/>
          </w:rPr>
          <w:t>https://educationendowmentfoundation.org.uk/education-evidence/teaching-learning-toolkit/collaborative-learning-approaches</w:t>
        </w:r>
      </w:hyperlink>
      <w:r>
        <w:rPr>
          <w:rFonts w:ascii="Times New Roman" w:hAnsi="Times New Roman" w:cs="Times New Roman"/>
          <w:bCs/>
          <w:sz w:val="24"/>
          <w:lang w:val="en-US"/>
        </w:rPr>
        <w:t xml:space="preserve"> </w:t>
      </w:r>
      <w:r w:rsidR="00DA1D45" w:rsidRPr="00DA1D45">
        <w:rPr>
          <w:rFonts w:ascii="Times New Roman" w:hAnsi="Times New Roman" w:cs="Times New Roman"/>
          <w:bCs/>
          <w:sz w:val="24"/>
          <w:lang w:val="en-US"/>
        </w:rPr>
        <w:t xml:space="preserve">(Accessed: </w:t>
      </w:r>
      <w:r w:rsidR="00447B1F">
        <w:rPr>
          <w:rFonts w:ascii="Times New Roman" w:hAnsi="Times New Roman" w:cs="Times New Roman"/>
          <w:bCs/>
          <w:sz w:val="24"/>
          <w:lang w:val="en-US"/>
        </w:rPr>
        <w:t>2</w:t>
      </w:r>
      <w:r w:rsidR="00DA1D45" w:rsidRPr="00DA1D45">
        <w:rPr>
          <w:rFonts w:ascii="Times New Roman" w:hAnsi="Times New Roman" w:cs="Times New Roman"/>
          <w:bCs/>
          <w:sz w:val="24"/>
          <w:lang w:val="en-US"/>
        </w:rPr>
        <w:t xml:space="preserve"> January 2026).</w:t>
      </w:r>
    </w:p>
    <w:p w14:paraId="3F0440D2" w14:textId="77777777" w:rsidR="009448B6" w:rsidRPr="009448B6" w:rsidRDefault="009448B6" w:rsidP="009448B6">
      <w:pPr>
        <w:spacing w:line="360" w:lineRule="auto"/>
        <w:jc w:val="both"/>
        <w:rPr>
          <w:rFonts w:ascii="Times New Roman" w:hAnsi="Times New Roman" w:cs="Times New Roman"/>
          <w:bCs/>
          <w:sz w:val="24"/>
          <w:lang w:val="en-US"/>
        </w:rPr>
      </w:pPr>
      <w:r w:rsidRPr="009448B6">
        <w:rPr>
          <w:rFonts w:ascii="Times New Roman" w:hAnsi="Times New Roman" w:cs="Times New Roman"/>
          <w:bCs/>
          <w:sz w:val="24"/>
          <w:lang w:val="en-US"/>
        </w:rPr>
        <w:t xml:space="preserve">Firmansyah, D. and Saepuloh, D. (2022) ‘Social learning theory: Cognitive and behavioral approaches’, </w:t>
      </w:r>
      <w:proofErr w:type="spellStart"/>
      <w:r w:rsidRPr="009448B6">
        <w:rPr>
          <w:rFonts w:ascii="Times New Roman" w:hAnsi="Times New Roman" w:cs="Times New Roman"/>
          <w:bCs/>
          <w:i/>
          <w:iCs/>
          <w:sz w:val="24"/>
          <w:lang w:val="en-US"/>
        </w:rPr>
        <w:t>Jurnal</w:t>
      </w:r>
      <w:proofErr w:type="spellEnd"/>
      <w:r w:rsidRPr="009448B6">
        <w:rPr>
          <w:rFonts w:ascii="Times New Roman" w:hAnsi="Times New Roman" w:cs="Times New Roman"/>
          <w:bCs/>
          <w:i/>
          <w:iCs/>
          <w:sz w:val="24"/>
          <w:lang w:val="en-US"/>
        </w:rPr>
        <w:t xml:space="preserve"> </w:t>
      </w:r>
      <w:proofErr w:type="spellStart"/>
      <w:r w:rsidRPr="009448B6">
        <w:rPr>
          <w:rFonts w:ascii="Times New Roman" w:hAnsi="Times New Roman" w:cs="Times New Roman"/>
          <w:bCs/>
          <w:i/>
          <w:iCs/>
          <w:sz w:val="24"/>
          <w:lang w:val="en-US"/>
        </w:rPr>
        <w:t>Ilmiah</w:t>
      </w:r>
      <w:proofErr w:type="spellEnd"/>
      <w:r w:rsidRPr="009448B6">
        <w:rPr>
          <w:rFonts w:ascii="Times New Roman" w:hAnsi="Times New Roman" w:cs="Times New Roman"/>
          <w:bCs/>
          <w:i/>
          <w:iCs/>
          <w:sz w:val="24"/>
          <w:lang w:val="en-US"/>
        </w:rPr>
        <w:t xml:space="preserve"> Pendidikan </w:t>
      </w:r>
      <w:proofErr w:type="spellStart"/>
      <w:r w:rsidRPr="009448B6">
        <w:rPr>
          <w:rFonts w:ascii="Times New Roman" w:hAnsi="Times New Roman" w:cs="Times New Roman"/>
          <w:bCs/>
          <w:i/>
          <w:iCs/>
          <w:sz w:val="24"/>
          <w:lang w:val="en-US"/>
        </w:rPr>
        <w:t>Holistik</w:t>
      </w:r>
      <w:proofErr w:type="spellEnd"/>
      <w:r w:rsidRPr="009448B6">
        <w:rPr>
          <w:rFonts w:ascii="Times New Roman" w:hAnsi="Times New Roman" w:cs="Times New Roman"/>
          <w:bCs/>
          <w:i/>
          <w:iCs/>
          <w:sz w:val="24"/>
          <w:lang w:val="en-US"/>
        </w:rPr>
        <w:t xml:space="preserve"> (JIPH)</w:t>
      </w:r>
      <w:r w:rsidRPr="009448B6">
        <w:rPr>
          <w:rFonts w:ascii="Times New Roman" w:hAnsi="Times New Roman" w:cs="Times New Roman"/>
          <w:bCs/>
          <w:sz w:val="24"/>
          <w:lang w:val="en-US"/>
        </w:rPr>
        <w:t>, 1(3), pp. 297–324.</w:t>
      </w:r>
    </w:p>
    <w:p w14:paraId="21379C9F" w14:textId="77777777" w:rsidR="009448B6" w:rsidRPr="009448B6" w:rsidRDefault="009448B6" w:rsidP="009448B6">
      <w:pPr>
        <w:spacing w:line="360" w:lineRule="auto"/>
        <w:jc w:val="both"/>
        <w:rPr>
          <w:rFonts w:ascii="Times New Roman" w:hAnsi="Times New Roman" w:cs="Times New Roman"/>
          <w:bCs/>
          <w:sz w:val="24"/>
          <w:lang w:val="en-US"/>
        </w:rPr>
      </w:pPr>
      <w:r w:rsidRPr="009448B6">
        <w:rPr>
          <w:rFonts w:ascii="Times New Roman" w:hAnsi="Times New Roman" w:cs="Times New Roman"/>
          <w:bCs/>
          <w:sz w:val="24"/>
          <w:lang w:val="en-US"/>
        </w:rPr>
        <w:t xml:space="preserve">Freire, P. (2020) </w:t>
      </w:r>
      <w:r w:rsidRPr="009448B6">
        <w:rPr>
          <w:rFonts w:ascii="Times New Roman" w:hAnsi="Times New Roman" w:cs="Times New Roman"/>
          <w:bCs/>
          <w:i/>
          <w:iCs/>
          <w:sz w:val="24"/>
          <w:lang w:val="en-US"/>
        </w:rPr>
        <w:t>Pedagogy of the Oppressed</w:t>
      </w:r>
      <w:r w:rsidRPr="009448B6">
        <w:rPr>
          <w:rFonts w:ascii="Times New Roman" w:hAnsi="Times New Roman" w:cs="Times New Roman"/>
          <w:bCs/>
          <w:sz w:val="24"/>
          <w:lang w:val="en-US"/>
        </w:rPr>
        <w:t>. London: Routledge.</w:t>
      </w:r>
    </w:p>
    <w:p w14:paraId="6D803B8D" w14:textId="77777777" w:rsidR="009448B6" w:rsidRPr="009448B6" w:rsidRDefault="009448B6" w:rsidP="009448B6">
      <w:pPr>
        <w:spacing w:line="360" w:lineRule="auto"/>
        <w:jc w:val="both"/>
        <w:rPr>
          <w:rFonts w:ascii="Times New Roman" w:hAnsi="Times New Roman" w:cs="Times New Roman"/>
          <w:bCs/>
          <w:sz w:val="24"/>
          <w:lang w:val="en-US"/>
        </w:rPr>
      </w:pPr>
      <w:r w:rsidRPr="009448B6">
        <w:rPr>
          <w:rFonts w:ascii="Times New Roman" w:hAnsi="Times New Roman" w:cs="Times New Roman"/>
          <w:bCs/>
          <w:sz w:val="24"/>
          <w:lang w:val="en-US"/>
        </w:rPr>
        <w:t xml:space="preserve">Gillies, R.M. (2016) ‘Cooperative learning: Review of research and practice’, </w:t>
      </w:r>
      <w:r w:rsidRPr="009448B6">
        <w:rPr>
          <w:rFonts w:ascii="Times New Roman" w:hAnsi="Times New Roman" w:cs="Times New Roman"/>
          <w:bCs/>
          <w:i/>
          <w:iCs/>
          <w:sz w:val="24"/>
          <w:lang w:val="en-US"/>
        </w:rPr>
        <w:t>Australian Journal of Teacher Education</w:t>
      </w:r>
      <w:r w:rsidRPr="009448B6">
        <w:rPr>
          <w:rFonts w:ascii="Times New Roman" w:hAnsi="Times New Roman" w:cs="Times New Roman"/>
          <w:bCs/>
          <w:sz w:val="24"/>
          <w:lang w:val="en-US"/>
        </w:rPr>
        <w:t>, 41(3), pp. 39–54.</w:t>
      </w:r>
    </w:p>
    <w:p w14:paraId="6B798E79" w14:textId="77777777" w:rsidR="009448B6" w:rsidRPr="009448B6" w:rsidRDefault="009448B6" w:rsidP="009448B6">
      <w:pPr>
        <w:spacing w:line="360" w:lineRule="auto"/>
        <w:jc w:val="both"/>
        <w:rPr>
          <w:rFonts w:ascii="Times New Roman" w:hAnsi="Times New Roman" w:cs="Times New Roman"/>
          <w:bCs/>
          <w:sz w:val="24"/>
          <w:lang w:val="en-US"/>
        </w:rPr>
      </w:pPr>
      <w:r w:rsidRPr="009448B6">
        <w:rPr>
          <w:rFonts w:ascii="Times New Roman" w:hAnsi="Times New Roman" w:cs="Times New Roman"/>
          <w:bCs/>
          <w:sz w:val="24"/>
          <w:lang w:val="en-US"/>
        </w:rPr>
        <w:t xml:space="preserve">Giroux, H.A. (2020) </w:t>
      </w:r>
      <w:r w:rsidRPr="009448B6">
        <w:rPr>
          <w:rFonts w:ascii="Times New Roman" w:hAnsi="Times New Roman" w:cs="Times New Roman"/>
          <w:bCs/>
          <w:i/>
          <w:iCs/>
          <w:sz w:val="24"/>
          <w:lang w:val="en-US"/>
        </w:rPr>
        <w:t>On Critical Pedagogy</w:t>
      </w:r>
      <w:r w:rsidRPr="009448B6">
        <w:rPr>
          <w:rFonts w:ascii="Times New Roman" w:hAnsi="Times New Roman" w:cs="Times New Roman"/>
          <w:bCs/>
          <w:sz w:val="24"/>
          <w:lang w:val="en-US"/>
        </w:rPr>
        <w:t xml:space="preserve">. 2nd </w:t>
      </w:r>
      <w:proofErr w:type="spellStart"/>
      <w:r w:rsidRPr="009448B6">
        <w:rPr>
          <w:rFonts w:ascii="Times New Roman" w:hAnsi="Times New Roman" w:cs="Times New Roman"/>
          <w:bCs/>
          <w:sz w:val="24"/>
          <w:lang w:val="en-US"/>
        </w:rPr>
        <w:t>edn</w:t>
      </w:r>
      <w:proofErr w:type="spellEnd"/>
      <w:r w:rsidRPr="009448B6">
        <w:rPr>
          <w:rFonts w:ascii="Times New Roman" w:hAnsi="Times New Roman" w:cs="Times New Roman"/>
          <w:bCs/>
          <w:sz w:val="24"/>
          <w:lang w:val="en-US"/>
        </w:rPr>
        <w:t>. London: Bloomsbury Academic.</w:t>
      </w:r>
    </w:p>
    <w:p w14:paraId="315BBAB5" w14:textId="77777777" w:rsidR="009448B6" w:rsidRPr="009448B6" w:rsidRDefault="009448B6" w:rsidP="009448B6">
      <w:pPr>
        <w:spacing w:line="360" w:lineRule="auto"/>
        <w:jc w:val="both"/>
        <w:rPr>
          <w:rFonts w:ascii="Times New Roman" w:hAnsi="Times New Roman" w:cs="Times New Roman"/>
          <w:bCs/>
          <w:sz w:val="24"/>
          <w:lang w:val="en-US"/>
        </w:rPr>
      </w:pPr>
      <w:r w:rsidRPr="009448B6">
        <w:rPr>
          <w:rFonts w:ascii="Times New Roman" w:hAnsi="Times New Roman" w:cs="Times New Roman"/>
          <w:bCs/>
          <w:sz w:val="24"/>
          <w:lang w:val="en-US"/>
        </w:rPr>
        <w:t xml:space="preserve">Giroux, H.A. (2020) ‘The curse of totalitarianism and the challenge of critical pedagogy’, </w:t>
      </w:r>
      <w:proofErr w:type="spellStart"/>
      <w:r w:rsidRPr="009448B6">
        <w:rPr>
          <w:rFonts w:ascii="Times New Roman" w:hAnsi="Times New Roman" w:cs="Times New Roman"/>
          <w:bCs/>
          <w:i/>
          <w:iCs/>
          <w:sz w:val="24"/>
          <w:lang w:val="en-US"/>
        </w:rPr>
        <w:t>Chowanna</w:t>
      </w:r>
      <w:proofErr w:type="spellEnd"/>
      <w:r w:rsidRPr="009448B6">
        <w:rPr>
          <w:rFonts w:ascii="Times New Roman" w:hAnsi="Times New Roman" w:cs="Times New Roman"/>
          <w:bCs/>
          <w:sz w:val="24"/>
          <w:lang w:val="en-US"/>
        </w:rPr>
        <w:t>, 54(1), pp. 1–22.</w:t>
      </w:r>
    </w:p>
    <w:p w14:paraId="27168A3F" w14:textId="77777777" w:rsidR="009448B6" w:rsidRPr="009448B6" w:rsidRDefault="009448B6" w:rsidP="009448B6">
      <w:pPr>
        <w:spacing w:line="360" w:lineRule="auto"/>
        <w:jc w:val="both"/>
        <w:rPr>
          <w:rFonts w:ascii="Times New Roman" w:hAnsi="Times New Roman" w:cs="Times New Roman"/>
          <w:bCs/>
          <w:sz w:val="24"/>
          <w:lang w:val="en-US"/>
        </w:rPr>
      </w:pPr>
      <w:r w:rsidRPr="009448B6">
        <w:rPr>
          <w:rFonts w:ascii="Times New Roman" w:hAnsi="Times New Roman" w:cs="Times New Roman"/>
          <w:bCs/>
          <w:sz w:val="24"/>
          <w:lang w:val="en-US"/>
        </w:rPr>
        <w:t xml:space="preserve">Giroux, H.A. and Bosio, E. (2021) ‘Critical pedagogy and global citizenship education’, in </w:t>
      </w:r>
      <w:r w:rsidRPr="009448B6">
        <w:rPr>
          <w:rFonts w:ascii="Times New Roman" w:hAnsi="Times New Roman" w:cs="Times New Roman"/>
          <w:bCs/>
          <w:i/>
          <w:iCs/>
          <w:sz w:val="24"/>
          <w:lang w:val="en-US"/>
        </w:rPr>
        <w:t>Conversations on Global Citizenship Education</w:t>
      </w:r>
      <w:r w:rsidRPr="009448B6">
        <w:rPr>
          <w:rFonts w:ascii="Times New Roman" w:hAnsi="Times New Roman" w:cs="Times New Roman"/>
          <w:bCs/>
          <w:sz w:val="24"/>
          <w:lang w:val="en-US"/>
        </w:rPr>
        <w:t>. London: Routledge, pp. 3–12.</w:t>
      </w:r>
    </w:p>
    <w:p w14:paraId="26C25A38" w14:textId="77777777" w:rsidR="009448B6" w:rsidRPr="009448B6" w:rsidRDefault="009448B6" w:rsidP="009448B6">
      <w:pPr>
        <w:spacing w:line="360" w:lineRule="auto"/>
        <w:jc w:val="both"/>
        <w:rPr>
          <w:rFonts w:ascii="Times New Roman" w:hAnsi="Times New Roman" w:cs="Times New Roman"/>
          <w:bCs/>
          <w:sz w:val="24"/>
          <w:lang w:val="en-US"/>
        </w:rPr>
      </w:pPr>
      <w:r w:rsidRPr="009448B6">
        <w:rPr>
          <w:rFonts w:ascii="Times New Roman" w:hAnsi="Times New Roman" w:cs="Times New Roman"/>
          <w:bCs/>
          <w:sz w:val="24"/>
          <w:lang w:val="en-US"/>
        </w:rPr>
        <w:t xml:space="preserve">Illeris, K. (2018) </w:t>
      </w:r>
      <w:r w:rsidRPr="009448B6">
        <w:rPr>
          <w:rFonts w:ascii="Times New Roman" w:hAnsi="Times New Roman" w:cs="Times New Roman"/>
          <w:bCs/>
          <w:i/>
          <w:iCs/>
          <w:sz w:val="24"/>
          <w:lang w:val="en-US"/>
        </w:rPr>
        <w:t>Contemporary Theories of Learning: Learning Theorists in Their Own Words</w:t>
      </w:r>
      <w:r w:rsidRPr="009448B6">
        <w:rPr>
          <w:rFonts w:ascii="Times New Roman" w:hAnsi="Times New Roman" w:cs="Times New Roman"/>
          <w:bCs/>
          <w:sz w:val="24"/>
          <w:lang w:val="en-US"/>
        </w:rPr>
        <w:t xml:space="preserve">. 2nd </w:t>
      </w:r>
      <w:proofErr w:type="spellStart"/>
      <w:r w:rsidRPr="009448B6">
        <w:rPr>
          <w:rFonts w:ascii="Times New Roman" w:hAnsi="Times New Roman" w:cs="Times New Roman"/>
          <w:bCs/>
          <w:sz w:val="24"/>
          <w:lang w:val="en-US"/>
        </w:rPr>
        <w:t>edn</w:t>
      </w:r>
      <w:proofErr w:type="spellEnd"/>
      <w:r w:rsidRPr="009448B6">
        <w:rPr>
          <w:rFonts w:ascii="Times New Roman" w:hAnsi="Times New Roman" w:cs="Times New Roman"/>
          <w:bCs/>
          <w:sz w:val="24"/>
          <w:lang w:val="en-US"/>
        </w:rPr>
        <w:t>. London: Routledge.</w:t>
      </w:r>
    </w:p>
    <w:p w14:paraId="090BED30" w14:textId="77777777" w:rsidR="009448B6" w:rsidRPr="009448B6" w:rsidRDefault="009448B6" w:rsidP="009448B6">
      <w:pPr>
        <w:spacing w:line="360" w:lineRule="auto"/>
        <w:jc w:val="both"/>
        <w:rPr>
          <w:rFonts w:ascii="Times New Roman" w:hAnsi="Times New Roman" w:cs="Times New Roman"/>
          <w:bCs/>
          <w:sz w:val="24"/>
          <w:lang w:val="en-US"/>
        </w:rPr>
      </w:pPr>
      <w:r w:rsidRPr="009448B6">
        <w:rPr>
          <w:rFonts w:ascii="Times New Roman" w:hAnsi="Times New Roman" w:cs="Times New Roman"/>
          <w:bCs/>
          <w:sz w:val="24"/>
          <w:lang w:val="en-US"/>
        </w:rPr>
        <w:lastRenderedPageBreak/>
        <w:t xml:space="preserve">Illeris, K. and Ryan, C. (2020) ‘Contemporary theories of learning: Learning theorists in their own words’, </w:t>
      </w:r>
      <w:r w:rsidRPr="009448B6">
        <w:rPr>
          <w:rFonts w:ascii="Times New Roman" w:hAnsi="Times New Roman" w:cs="Times New Roman"/>
          <w:bCs/>
          <w:i/>
          <w:iCs/>
          <w:sz w:val="24"/>
          <w:lang w:val="en-US"/>
        </w:rPr>
        <w:t>Australian Journal of Adult Learning</w:t>
      </w:r>
      <w:r w:rsidRPr="009448B6">
        <w:rPr>
          <w:rFonts w:ascii="Times New Roman" w:hAnsi="Times New Roman" w:cs="Times New Roman"/>
          <w:bCs/>
          <w:sz w:val="24"/>
          <w:lang w:val="en-US"/>
        </w:rPr>
        <w:t>, 60(1), pp. 138–143.</w:t>
      </w:r>
    </w:p>
    <w:p w14:paraId="299711EC" w14:textId="77777777" w:rsidR="009448B6" w:rsidRPr="009448B6" w:rsidRDefault="009448B6" w:rsidP="009448B6">
      <w:pPr>
        <w:spacing w:line="360" w:lineRule="auto"/>
        <w:jc w:val="both"/>
        <w:rPr>
          <w:rFonts w:ascii="Times New Roman" w:hAnsi="Times New Roman" w:cs="Times New Roman"/>
          <w:bCs/>
          <w:sz w:val="24"/>
          <w:lang w:val="en-US"/>
        </w:rPr>
      </w:pPr>
      <w:r w:rsidRPr="009448B6">
        <w:rPr>
          <w:rFonts w:ascii="Times New Roman" w:hAnsi="Times New Roman" w:cs="Times New Roman"/>
          <w:bCs/>
          <w:sz w:val="24"/>
          <w:lang w:val="en-US"/>
        </w:rPr>
        <w:t xml:space="preserve">Kirschner, P.A., </w:t>
      </w:r>
      <w:proofErr w:type="spellStart"/>
      <w:r w:rsidRPr="009448B6">
        <w:rPr>
          <w:rFonts w:ascii="Times New Roman" w:hAnsi="Times New Roman" w:cs="Times New Roman"/>
          <w:bCs/>
          <w:sz w:val="24"/>
          <w:lang w:val="en-US"/>
        </w:rPr>
        <w:t>Sweller</w:t>
      </w:r>
      <w:proofErr w:type="spellEnd"/>
      <w:r w:rsidRPr="009448B6">
        <w:rPr>
          <w:rFonts w:ascii="Times New Roman" w:hAnsi="Times New Roman" w:cs="Times New Roman"/>
          <w:bCs/>
          <w:sz w:val="24"/>
          <w:lang w:val="en-US"/>
        </w:rPr>
        <w:t xml:space="preserve">, J. and Clark, R.E. (2006) ‘Why unguided learning does not work’, </w:t>
      </w:r>
      <w:r w:rsidRPr="009448B6">
        <w:rPr>
          <w:rFonts w:ascii="Times New Roman" w:hAnsi="Times New Roman" w:cs="Times New Roman"/>
          <w:bCs/>
          <w:i/>
          <w:iCs/>
          <w:sz w:val="24"/>
          <w:lang w:val="en-US"/>
        </w:rPr>
        <w:t>Educational Psychologist</w:t>
      </w:r>
      <w:r w:rsidRPr="009448B6">
        <w:rPr>
          <w:rFonts w:ascii="Times New Roman" w:hAnsi="Times New Roman" w:cs="Times New Roman"/>
          <w:bCs/>
          <w:sz w:val="24"/>
          <w:lang w:val="en-US"/>
        </w:rPr>
        <w:t>, 41(2), pp. 75–86.</w:t>
      </w:r>
    </w:p>
    <w:p w14:paraId="23974927" w14:textId="77777777" w:rsidR="009448B6" w:rsidRPr="009448B6" w:rsidRDefault="009448B6" w:rsidP="009448B6">
      <w:pPr>
        <w:spacing w:line="360" w:lineRule="auto"/>
        <w:jc w:val="both"/>
        <w:rPr>
          <w:rFonts w:ascii="Times New Roman" w:hAnsi="Times New Roman" w:cs="Times New Roman"/>
          <w:bCs/>
          <w:sz w:val="24"/>
          <w:lang w:val="en-US"/>
        </w:rPr>
      </w:pPr>
      <w:r w:rsidRPr="009448B6">
        <w:rPr>
          <w:rFonts w:ascii="Times New Roman" w:hAnsi="Times New Roman" w:cs="Times New Roman"/>
          <w:bCs/>
          <w:sz w:val="24"/>
          <w:lang w:val="en-US"/>
        </w:rPr>
        <w:t xml:space="preserve">Ladson-Billings, G. (2021) </w:t>
      </w:r>
      <w:r w:rsidRPr="009448B6">
        <w:rPr>
          <w:rFonts w:ascii="Times New Roman" w:hAnsi="Times New Roman" w:cs="Times New Roman"/>
          <w:bCs/>
          <w:i/>
          <w:iCs/>
          <w:sz w:val="24"/>
          <w:lang w:val="en-US"/>
        </w:rPr>
        <w:t>Culturally Relevant Pedagogy: Asking a Different Question</w:t>
      </w:r>
      <w:r w:rsidRPr="009448B6">
        <w:rPr>
          <w:rFonts w:ascii="Times New Roman" w:hAnsi="Times New Roman" w:cs="Times New Roman"/>
          <w:bCs/>
          <w:sz w:val="24"/>
          <w:lang w:val="en-US"/>
        </w:rPr>
        <w:t>. New York: Teachers College Press.</w:t>
      </w:r>
    </w:p>
    <w:p w14:paraId="7DDE1C67" w14:textId="77777777" w:rsidR="009448B6" w:rsidRPr="009448B6" w:rsidRDefault="009448B6" w:rsidP="009448B6">
      <w:pPr>
        <w:spacing w:line="360" w:lineRule="auto"/>
        <w:jc w:val="both"/>
        <w:rPr>
          <w:rFonts w:ascii="Times New Roman" w:hAnsi="Times New Roman" w:cs="Times New Roman"/>
          <w:bCs/>
          <w:sz w:val="24"/>
          <w:lang w:val="en-US"/>
        </w:rPr>
      </w:pPr>
      <w:proofErr w:type="spellStart"/>
      <w:r w:rsidRPr="009448B6">
        <w:rPr>
          <w:rFonts w:ascii="Times New Roman" w:hAnsi="Times New Roman" w:cs="Times New Roman"/>
          <w:bCs/>
          <w:sz w:val="24"/>
          <w:lang w:val="en-US"/>
        </w:rPr>
        <w:t>Lazonder</w:t>
      </w:r>
      <w:proofErr w:type="spellEnd"/>
      <w:r w:rsidRPr="009448B6">
        <w:rPr>
          <w:rFonts w:ascii="Times New Roman" w:hAnsi="Times New Roman" w:cs="Times New Roman"/>
          <w:bCs/>
          <w:sz w:val="24"/>
          <w:lang w:val="en-US"/>
        </w:rPr>
        <w:t xml:space="preserve">, A.W. and </w:t>
      </w:r>
      <w:proofErr w:type="spellStart"/>
      <w:r w:rsidRPr="009448B6">
        <w:rPr>
          <w:rFonts w:ascii="Times New Roman" w:hAnsi="Times New Roman" w:cs="Times New Roman"/>
          <w:bCs/>
          <w:sz w:val="24"/>
          <w:lang w:val="en-US"/>
        </w:rPr>
        <w:t>Harmsen</w:t>
      </w:r>
      <w:proofErr w:type="spellEnd"/>
      <w:r w:rsidRPr="009448B6">
        <w:rPr>
          <w:rFonts w:ascii="Times New Roman" w:hAnsi="Times New Roman" w:cs="Times New Roman"/>
          <w:bCs/>
          <w:sz w:val="24"/>
          <w:lang w:val="en-US"/>
        </w:rPr>
        <w:t xml:space="preserve">, R. (2016) ‘Meta-analysis of inquiry-based learning: Effects of guidance’, </w:t>
      </w:r>
      <w:r w:rsidRPr="009448B6">
        <w:rPr>
          <w:rFonts w:ascii="Times New Roman" w:hAnsi="Times New Roman" w:cs="Times New Roman"/>
          <w:bCs/>
          <w:i/>
          <w:iCs/>
          <w:sz w:val="24"/>
          <w:lang w:val="en-US"/>
        </w:rPr>
        <w:t>Review of Educational Research</w:t>
      </w:r>
      <w:r w:rsidRPr="009448B6">
        <w:rPr>
          <w:rFonts w:ascii="Times New Roman" w:hAnsi="Times New Roman" w:cs="Times New Roman"/>
          <w:bCs/>
          <w:sz w:val="24"/>
          <w:lang w:val="en-US"/>
        </w:rPr>
        <w:t>, 86(3), pp. 681–718.</w:t>
      </w:r>
    </w:p>
    <w:p w14:paraId="4CF4A74F" w14:textId="77777777" w:rsidR="009448B6" w:rsidRPr="009448B6" w:rsidRDefault="009448B6" w:rsidP="009448B6">
      <w:pPr>
        <w:spacing w:line="360" w:lineRule="auto"/>
        <w:jc w:val="both"/>
        <w:rPr>
          <w:rFonts w:ascii="Times New Roman" w:hAnsi="Times New Roman" w:cs="Times New Roman"/>
          <w:bCs/>
          <w:sz w:val="24"/>
          <w:lang w:val="en-US"/>
        </w:rPr>
      </w:pPr>
      <w:r w:rsidRPr="009448B6">
        <w:rPr>
          <w:rFonts w:ascii="Times New Roman" w:hAnsi="Times New Roman" w:cs="Times New Roman"/>
          <w:bCs/>
          <w:sz w:val="24"/>
          <w:lang w:val="en-US"/>
        </w:rPr>
        <w:t xml:space="preserve">McLaren, P. (2020) ‘The future of critical pedagogy’, </w:t>
      </w:r>
      <w:r w:rsidRPr="009448B6">
        <w:rPr>
          <w:rFonts w:ascii="Times New Roman" w:hAnsi="Times New Roman" w:cs="Times New Roman"/>
          <w:bCs/>
          <w:i/>
          <w:iCs/>
          <w:sz w:val="24"/>
          <w:lang w:val="en-US"/>
        </w:rPr>
        <w:t>Educational Philosophy and Theory</w:t>
      </w:r>
      <w:r w:rsidRPr="009448B6">
        <w:rPr>
          <w:rFonts w:ascii="Times New Roman" w:hAnsi="Times New Roman" w:cs="Times New Roman"/>
          <w:bCs/>
          <w:sz w:val="24"/>
          <w:lang w:val="en-US"/>
        </w:rPr>
        <w:t>, 52(12), pp. 1243–1248.</w:t>
      </w:r>
    </w:p>
    <w:p w14:paraId="60C36055" w14:textId="77777777" w:rsidR="009448B6" w:rsidRPr="009448B6" w:rsidRDefault="009448B6" w:rsidP="009448B6">
      <w:pPr>
        <w:spacing w:line="360" w:lineRule="auto"/>
        <w:jc w:val="both"/>
        <w:rPr>
          <w:rFonts w:ascii="Times New Roman" w:hAnsi="Times New Roman" w:cs="Times New Roman"/>
          <w:bCs/>
          <w:sz w:val="24"/>
          <w:lang w:val="en-US"/>
        </w:rPr>
      </w:pPr>
      <w:r w:rsidRPr="009448B6">
        <w:rPr>
          <w:rFonts w:ascii="Times New Roman" w:hAnsi="Times New Roman" w:cs="Times New Roman"/>
          <w:bCs/>
          <w:sz w:val="24"/>
          <w:lang w:val="en-US"/>
        </w:rPr>
        <w:t xml:space="preserve">Piaget, J. (1952) </w:t>
      </w:r>
      <w:r w:rsidRPr="009448B6">
        <w:rPr>
          <w:rFonts w:ascii="Times New Roman" w:hAnsi="Times New Roman" w:cs="Times New Roman"/>
          <w:bCs/>
          <w:i/>
          <w:iCs/>
          <w:sz w:val="24"/>
          <w:lang w:val="en-US"/>
        </w:rPr>
        <w:t>The Origins of Intelligence in Children</w:t>
      </w:r>
      <w:r w:rsidRPr="009448B6">
        <w:rPr>
          <w:rFonts w:ascii="Times New Roman" w:hAnsi="Times New Roman" w:cs="Times New Roman"/>
          <w:bCs/>
          <w:sz w:val="24"/>
          <w:lang w:val="en-US"/>
        </w:rPr>
        <w:t>. New York: International Universities Press.</w:t>
      </w:r>
    </w:p>
    <w:p w14:paraId="42538687" w14:textId="77777777" w:rsidR="009448B6" w:rsidRPr="009448B6" w:rsidRDefault="009448B6" w:rsidP="009448B6">
      <w:pPr>
        <w:spacing w:line="360" w:lineRule="auto"/>
        <w:jc w:val="both"/>
        <w:rPr>
          <w:rFonts w:ascii="Times New Roman" w:hAnsi="Times New Roman" w:cs="Times New Roman"/>
          <w:bCs/>
          <w:sz w:val="24"/>
          <w:lang w:val="en-US"/>
        </w:rPr>
      </w:pPr>
      <w:r w:rsidRPr="009448B6">
        <w:rPr>
          <w:rFonts w:ascii="Times New Roman" w:hAnsi="Times New Roman" w:cs="Times New Roman"/>
          <w:bCs/>
          <w:sz w:val="24"/>
          <w:lang w:val="en-US"/>
        </w:rPr>
        <w:t xml:space="preserve">Rogoff, B. (2003) </w:t>
      </w:r>
      <w:r w:rsidRPr="009448B6">
        <w:rPr>
          <w:rFonts w:ascii="Times New Roman" w:hAnsi="Times New Roman" w:cs="Times New Roman"/>
          <w:bCs/>
          <w:i/>
          <w:iCs/>
          <w:sz w:val="24"/>
          <w:lang w:val="en-US"/>
        </w:rPr>
        <w:t>The Cultural Nature of Human Development</w:t>
      </w:r>
      <w:r w:rsidRPr="009448B6">
        <w:rPr>
          <w:rFonts w:ascii="Times New Roman" w:hAnsi="Times New Roman" w:cs="Times New Roman"/>
          <w:bCs/>
          <w:sz w:val="24"/>
          <w:lang w:val="en-US"/>
        </w:rPr>
        <w:t>. Oxford: Oxford University Press.</w:t>
      </w:r>
    </w:p>
    <w:p w14:paraId="195CC73B" w14:textId="77777777" w:rsidR="009448B6" w:rsidRPr="009448B6" w:rsidRDefault="009448B6" w:rsidP="009448B6">
      <w:pPr>
        <w:spacing w:line="360" w:lineRule="auto"/>
        <w:jc w:val="both"/>
        <w:rPr>
          <w:rFonts w:ascii="Times New Roman" w:hAnsi="Times New Roman" w:cs="Times New Roman"/>
          <w:bCs/>
          <w:sz w:val="24"/>
          <w:lang w:val="en-US"/>
        </w:rPr>
      </w:pPr>
      <w:proofErr w:type="spellStart"/>
      <w:r w:rsidRPr="009448B6">
        <w:rPr>
          <w:rFonts w:ascii="Times New Roman" w:hAnsi="Times New Roman" w:cs="Times New Roman"/>
          <w:bCs/>
          <w:sz w:val="24"/>
          <w:lang w:val="en-US"/>
        </w:rPr>
        <w:t>Rosenshine</w:t>
      </w:r>
      <w:proofErr w:type="spellEnd"/>
      <w:r w:rsidRPr="009448B6">
        <w:rPr>
          <w:rFonts w:ascii="Times New Roman" w:hAnsi="Times New Roman" w:cs="Times New Roman"/>
          <w:bCs/>
          <w:sz w:val="24"/>
          <w:lang w:val="en-US"/>
        </w:rPr>
        <w:t xml:space="preserve">, B. (2012) ‘Principles of instruction’, </w:t>
      </w:r>
      <w:r w:rsidRPr="009448B6">
        <w:rPr>
          <w:rFonts w:ascii="Times New Roman" w:hAnsi="Times New Roman" w:cs="Times New Roman"/>
          <w:bCs/>
          <w:i/>
          <w:iCs/>
          <w:sz w:val="24"/>
          <w:lang w:val="en-US"/>
        </w:rPr>
        <w:t>American Educator</w:t>
      </w:r>
      <w:r w:rsidRPr="009448B6">
        <w:rPr>
          <w:rFonts w:ascii="Times New Roman" w:hAnsi="Times New Roman" w:cs="Times New Roman"/>
          <w:bCs/>
          <w:sz w:val="24"/>
          <w:lang w:val="en-US"/>
        </w:rPr>
        <w:t>, 36(1), pp. 12–19.</w:t>
      </w:r>
    </w:p>
    <w:p w14:paraId="1753E246" w14:textId="77777777" w:rsidR="009448B6" w:rsidRPr="009448B6" w:rsidRDefault="009448B6" w:rsidP="009448B6">
      <w:pPr>
        <w:spacing w:line="360" w:lineRule="auto"/>
        <w:jc w:val="both"/>
        <w:rPr>
          <w:rFonts w:ascii="Times New Roman" w:hAnsi="Times New Roman" w:cs="Times New Roman"/>
          <w:bCs/>
          <w:sz w:val="24"/>
          <w:lang w:val="en-US"/>
        </w:rPr>
      </w:pPr>
      <w:r w:rsidRPr="009448B6">
        <w:rPr>
          <w:rFonts w:ascii="Times New Roman" w:hAnsi="Times New Roman" w:cs="Times New Roman"/>
          <w:bCs/>
          <w:sz w:val="24"/>
          <w:lang w:val="en-US"/>
        </w:rPr>
        <w:t xml:space="preserve">Ryan, R.M. and Deci, E.L. (2000) ‘Intrinsic and extrinsic motivations’, </w:t>
      </w:r>
      <w:r w:rsidRPr="009448B6">
        <w:rPr>
          <w:rFonts w:ascii="Times New Roman" w:hAnsi="Times New Roman" w:cs="Times New Roman"/>
          <w:bCs/>
          <w:i/>
          <w:iCs/>
          <w:sz w:val="24"/>
          <w:lang w:val="en-US"/>
        </w:rPr>
        <w:t>Contemporary Educational Psychology</w:t>
      </w:r>
      <w:r w:rsidRPr="009448B6">
        <w:rPr>
          <w:rFonts w:ascii="Times New Roman" w:hAnsi="Times New Roman" w:cs="Times New Roman"/>
          <w:bCs/>
          <w:sz w:val="24"/>
          <w:lang w:val="en-US"/>
        </w:rPr>
        <w:t>, 25(1), pp. 54–67.</w:t>
      </w:r>
    </w:p>
    <w:p w14:paraId="081C67FB" w14:textId="77777777" w:rsidR="009448B6" w:rsidRPr="009448B6" w:rsidRDefault="009448B6" w:rsidP="009448B6">
      <w:pPr>
        <w:spacing w:line="360" w:lineRule="auto"/>
        <w:jc w:val="both"/>
        <w:rPr>
          <w:rFonts w:ascii="Times New Roman" w:hAnsi="Times New Roman" w:cs="Times New Roman"/>
          <w:bCs/>
          <w:sz w:val="24"/>
          <w:lang w:val="en-US"/>
        </w:rPr>
      </w:pPr>
      <w:r w:rsidRPr="009448B6">
        <w:rPr>
          <w:rFonts w:ascii="Times New Roman" w:hAnsi="Times New Roman" w:cs="Times New Roman"/>
          <w:bCs/>
          <w:sz w:val="24"/>
          <w:lang w:val="en-US"/>
        </w:rPr>
        <w:t xml:space="preserve">Al-Harthy, I.S. (2016) ‘Contemporary motivation learning theories: A review’, </w:t>
      </w:r>
      <w:r w:rsidRPr="009448B6">
        <w:rPr>
          <w:rFonts w:ascii="Times New Roman" w:hAnsi="Times New Roman" w:cs="Times New Roman"/>
          <w:bCs/>
          <w:i/>
          <w:iCs/>
          <w:sz w:val="24"/>
          <w:lang w:val="en-US"/>
        </w:rPr>
        <w:t>International Journal of Learning Management Systems</w:t>
      </w:r>
      <w:r w:rsidRPr="009448B6">
        <w:rPr>
          <w:rFonts w:ascii="Times New Roman" w:hAnsi="Times New Roman" w:cs="Times New Roman"/>
          <w:bCs/>
          <w:sz w:val="24"/>
          <w:lang w:val="en-US"/>
        </w:rPr>
        <w:t>, 4(2), pp. 9–33.</w:t>
      </w:r>
    </w:p>
    <w:p w14:paraId="44CDC5C6" w14:textId="77777777" w:rsidR="009448B6" w:rsidRPr="009448B6" w:rsidRDefault="009448B6" w:rsidP="009448B6">
      <w:pPr>
        <w:spacing w:line="360" w:lineRule="auto"/>
        <w:jc w:val="both"/>
        <w:rPr>
          <w:rFonts w:ascii="Times New Roman" w:hAnsi="Times New Roman" w:cs="Times New Roman"/>
          <w:bCs/>
          <w:sz w:val="24"/>
          <w:lang w:val="en-US"/>
        </w:rPr>
      </w:pPr>
      <w:r w:rsidRPr="009448B6">
        <w:rPr>
          <w:rFonts w:ascii="Times New Roman" w:hAnsi="Times New Roman" w:cs="Times New Roman"/>
          <w:bCs/>
          <w:sz w:val="24"/>
          <w:lang w:val="en-US"/>
        </w:rPr>
        <w:t xml:space="preserve">Schunk, D.H. and DiBenedetto, M.K. (2020) ‘Motivation and social cognitive theory’, </w:t>
      </w:r>
      <w:r w:rsidRPr="009448B6">
        <w:rPr>
          <w:rFonts w:ascii="Times New Roman" w:hAnsi="Times New Roman" w:cs="Times New Roman"/>
          <w:bCs/>
          <w:i/>
          <w:iCs/>
          <w:sz w:val="24"/>
          <w:lang w:val="en-US"/>
        </w:rPr>
        <w:t>Contemporary Educational Psychology</w:t>
      </w:r>
      <w:r w:rsidRPr="009448B6">
        <w:rPr>
          <w:rFonts w:ascii="Times New Roman" w:hAnsi="Times New Roman" w:cs="Times New Roman"/>
          <w:bCs/>
          <w:sz w:val="24"/>
          <w:lang w:val="en-US"/>
        </w:rPr>
        <w:t>, 60, Article 101832.</w:t>
      </w:r>
    </w:p>
    <w:p w14:paraId="2529229C" w14:textId="77777777" w:rsidR="009448B6" w:rsidRPr="009448B6" w:rsidRDefault="009448B6" w:rsidP="009448B6">
      <w:pPr>
        <w:spacing w:line="360" w:lineRule="auto"/>
        <w:jc w:val="both"/>
        <w:rPr>
          <w:rFonts w:ascii="Times New Roman" w:hAnsi="Times New Roman" w:cs="Times New Roman"/>
          <w:bCs/>
          <w:sz w:val="24"/>
          <w:lang w:val="en-US"/>
        </w:rPr>
      </w:pPr>
      <w:r w:rsidRPr="009448B6">
        <w:rPr>
          <w:rFonts w:ascii="Times New Roman" w:hAnsi="Times New Roman" w:cs="Times New Roman"/>
          <w:bCs/>
          <w:sz w:val="24"/>
          <w:lang w:val="en-US"/>
        </w:rPr>
        <w:t xml:space="preserve">Snowden, D.J. and Boone, M.E. (2007) ‘A leader’s framework for decision making’, </w:t>
      </w:r>
      <w:r w:rsidRPr="009448B6">
        <w:rPr>
          <w:rFonts w:ascii="Times New Roman" w:hAnsi="Times New Roman" w:cs="Times New Roman"/>
          <w:bCs/>
          <w:i/>
          <w:iCs/>
          <w:sz w:val="24"/>
          <w:lang w:val="en-US"/>
        </w:rPr>
        <w:t>Harvard Business Review</w:t>
      </w:r>
      <w:r w:rsidRPr="009448B6">
        <w:rPr>
          <w:rFonts w:ascii="Times New Roman" w:hAnsi="Times New Roman" w:cs="Times New Roman"/>
          <w:bCs/>
          <w:sz w:val="24"/>
          <w:lang w:val="en-US"/>
        </w:rPr>
        <w:t>, 85(11), pp. 68–76.</w:t>
      </w:r>
    </w:p>
    <w:p w14:paraId="362180CE" w14:textId="77777777" w:rsidR="009448B6" w:rsidRPr="009448B6" w:rsidRDefault="009448B6" w:rsidP="009448B6">
      <w:pPr>
        <w:spacing w:line="360" w:lineRule="auto"/>
        <w:jc w:val="both"/>
        <w:rPr>
          <w:rFonts w:ascii="Times New Roman" w:hAnsi="Times New Roman" w:cs="Times New Roman"/>
          <w:bCs/>
          <w:sz w:val="24"/>
          <w:lang w:val="en-US"/>
        </w:rPr>
      </w:pPr>
      <w:r w:rsidRPr="009448B6">
        <w:rPr>
          <w:rFonts w:ascii="Times New Roman" w:hAnsi="Times New Roman" w:cs="Times New Roman"/>
          <w:bCs/>
          <w:sz w:val="24"/>
          <w:lang w:val="en-US"/>
        </w:rPr>
        <w:t xml:space="preserve">Stewart, M. (2021) ‘Understanding learning: Theories and critique’, in </w:t>
      </w:r>
      <w:r w:rsidRPr="009448B6">
        <w:rPr>
          <w:rFonts w:ascii="Times New Roman" w:hAnsi="Times New Roman" w:cs="Times New Roman"/>
          <w:bCs/>
          <w:i/>
          <w:iCs/>
          <w:sz w:val="24"/>
          <w:lang w:val="en-US"/>
        </w:rPr>
        <w:t>University Teaching in Focus</w:t>
      </w:r>
      <w:r w:rsidRPr="009448B6">
        <w:rPr>
          <w:rFonts w:ascii="Times New Roman" w:hAnsi="Times New Roman" w:cs="Times New Roman"/>
          <w:bCs/>
          <w:sz w:val="24"/>
          <w:lang w:val="en-US"/>
        </w:rPr>
        <w:t>. London: Routledge, pp. 3–28.</w:t>
      </w:r>
    </w:p>
    <w:p w14:paraId="3E573946" w14:textId="77777777" w:rsidR="009448B6" w:rsidRPr="009448B6" w:rsidRDefault="009448B6" w:rsidP="009448B6">
      <w:pPr>
        <w:spacing w:line="360" w:lineRule="auto"/>
        <w:jc w:val="both"/>
        <w:rPr>
          <w:rFonts w:ascii="Times New Roman" w:hAnsi="Times New Roman" w:cs="Times New Roman"/>
          <w:bCs/>
          <w:sz w:val="24"/>
          <w:lang w:val="en-US"/>
        </w:rPr>
      </w:pPr>
      <w:proofErr w:type="spellStart"/>
      <w:r w:rsidRPr="009448B6">
        <w:rPr>
          <w:rFonts w:ascii="Times New Roman" w:hAnsi="Times New Roman" w:cs="Times New Roman"/>
          <w:bCs/>
          <w:sz w:val="24"/>
          <w:lang w:val="en-US"/>
        </w:rPr>
        <w:t>Sweller</w:t>
      </w:r>
      <w:proofErr w:type="spellEnd"/>
      <w:r w:rsidRPr="009448B6">
        <w:rPr>
          <w:rFonts w:ascii="Times New Roman" w:hAnsi="Times New Roman" w:cs="Times New Roman"/>
          <w:bCs/>
          <w:sz w:val="24"/>
          <w:lang w:val="en-US"/>
        </w:rPr>
        <w:t xml:space="preserve">, J. (1988) ‘Cognitive load during problem solving’, </w:t>
      </w:r>
      <w:r w:rsidRPr="009448B6">
        <w:rPr>
          <w:rFonts w:ascii="Times New Roman" w:hAnsi="Times New Roman" w:cs="Times New Roman"/>
          <w:bCs/>
          <w:i/>
          <w:iCs/>
          <w:sz w:val="24"/>
          <w:lang w:val="en-US"/>
        </w:rPr>
        <w:t>Cognitive Science</w:t>
      </w:r>
      <w:r w:rsidRPr="009448B6">
        <w:rPr>
          <w:rFonts w:ascii="Times New Roman" w:hAnsi="Times New Roman" w:cs="Times New Roman"/>
          <w:bCs/>
          <w:sz w:val="24"/>
          <w:lang w:val="en-US"/>
        </w:rPr>
        <w:t>, 12(2), pp. 257–285.</w:t>
      </w:r>
    </w:p>
    <w:p w14:paraId="333D157C" w14:textId="77777777" w:rsidR="009448B6" w:rsidRPr="009448B6" w:rsidRDefault="009448B6" w:rsidP="009448B6">
      <w:pPr>
        <w:spacing w:line="360" w:lineRule="auto"/>
        <w:jc w:val="both"/>
        <w:rPr>
          <w:rFonts w:ascii="Times New Roman" w:hAnsi="Times New Roman" w:cs="Times New Roman"/>
          <w:bCs/>
          <w:sz w:val="24"/>
          <w:lang w:val="en-US"/>
        </w:rPr>
      </w:pPr>
      <w:proofErr w:type="spellStart"/>
      <w:r w:rsidRPr="009448B6">
        <w:rPr>
          <w:rFonts w:ascii="Times New Roman" w:hAnsi="Times New Roman" w:cs="Times New Roman"/>
          <w:bCs/>
          <w:sz w:val="24"/>
          <w:lang w:val="en-US"/>
        </w:rPr>
        <w:lastRenderedPageBreak/>
        <w:t>Sweller</w:t>
      </w:r>
      <w:proofErr w:type="spellEnd"/>
      <w:r w:rsidRPr="009448B6">
        <w:rPr>
          <w:rFonts w:ascii="Times New Roman" w:hAnsi="Times New Roman" w:cs="Times New Roman"/>
          <w:bCs/>
          <w:sz w:val="24"/>
          <w:lang w:val="en-US"/>
        </w:rPr>
        <w:t xml:space="preserve">, J. (2010) </w:t>
      </w:r>
      <w:r w:rsidRPr="009448B6">
        <w:rPr>
          <w:rFonts w:ascii="Times New Roman" w:hAnsi="Times New Roman" w:cs="Times New Roman"/>
          <w:bCs/>
          <w:i/>
          <w:iCs/>
          <w:sz w:val="24"/>
          <w:lang w:val="en-US"/>
        </w:rPr>
        <w:t>Cognitive Load Theory: Recent Theoretical Advances</w:t>
      </w:r>
      <w:r w:rsidRPr="009448B6">
        <w:rPr>
          <w:rFonts w:ascii="Times New Roman" w:hAnsi="Times New Roman" w:cs="Times New Roman"/>
          <w:bCs/>
          <w:sz w:val="24"/>
          <w:lang w:val="en-US"/>
        </w:rPr>
        <w:t>. New York: Cambridge University Press.</w:t>
      </w:r>
    </w:p>
    <w:p w14:paraId="496E14D5" w14:textId="77777777" w:rsidR="009448B6" w:rsidRPr="009448B6" w:rsidRDefault="009448B6" w:rsidP="009448B6">
      <w:pPr>
        <w:spacing w:line="360" w:lineRule="auto"/>
        <w:jc w:val="both"/>
        <w:rPr>
          <w:rFonts w:ascii="Times New Roman" w:hAnsi="Times New Roman" w:cs="Times New Roman"/>
          <w:bCs/>
          <w:sz w:val="24"/>
          <w:lang w:val="en-US"/>
        </w:rPr>
      </w:pPr>
      <w:r w:rsidRPr="009448B6">
        <w:rPr>
          <w:rFonts w:ascii="Times New Roman" w:hAnsi="Times New Roman" w:cs="Times New Roman"/>
          <w:bCs/>
          <w:sz w:val="24"/>
          <w:lang w:val="en-US"/>
        </w:rPr>
        <w:t xml:space="preserve">Usher, E.L. and Pajares, F. (2008) ‘Sources of self-efficacy in school’, </w:t>
      </w:r>
      <w:r w:rsidRPr="009448B6">
        <w:rPr>
          <w:rFonts w:ascii="Times New Roman" w:hAnsi="Times New Roman" w:cs="Times New Roman"/>
          <w:bCs/>
          <w:i/>
          <w:iCs/>
          <w:sz w:val="24"/>
          <w:lang w:val="en-US"/>
        </w:rPr>
        <w:t>Review of Educational Research</w:t>
      </w:r>
      <w:r w:rsidRPr="009448B6">
        <w:rPr>
          <w:rFonts w:ascii="Times New Roman" w:hAnsi="Times New Roman" w:cs="Times New Roman"/>
          <w:bCs/>
          <w:sz w:val="24"/>
          <w:lang w:val="en-US"/>
        </w:rPr>
        <w:t>, 78(4), pp. 751–796.</w:t>
      </w:r>
    </w:p>
    <w:p w14:paraId="1F22009A" w14:textId="77777777" w:rsidR="009448B6" w:rsidRPr="009448B6" w:rsidRDefault="009448B6" w:rsidP="009448B6">
      <w:pPr>
        <w:spacing w:line="360" w:lineRule="auto"/>
        <w:jc w:val="both"/>
        <w:rPr>
          <w:rFonts w:ascii="Times New Roman" w:hAnsi="Times New Roman" w:cs="Times New Roman"/>
          <w:bCs/>
          <w:sz w:val="24"/>
          <w:lang w:val="en-US"/>
        </w:rPr>
      </w:pPr>
      <w:r w:rsidRPr="009448B6">
        <w:rPr>
          <w:rFonts w:ascii="Times New Roman" w:hAnsi="Times New Roman" w:cs="Times New Roman"/>
          <w:bCs/>
          <w:sz w:val="24"/>
          <w:lang w:val="en-US"/>
        </w:rPr>
        <w:t xml:space="preserve">Vansteenkiste, M., Ryan, R.M. and </w:t>
      </w:r>
      <w:proofErr w:type="spellStart"/>
      <w:r w:rsidRPr="009448B6">
        <w:rPr>
          <w:rFonts w:ascii="Times New Roman" w:hAnsi="Times New Roman" w:cs="Times New Roman"/>
          <w:bCs/>
          <w:sz w:val="24"/>
          <w:lang w:val="en-US"/>
        </w:rPr>
        <w:t>Soenens</w:t>
      </w:r>
      <w:proofErr w:type="spellEnd"/>
      <w:r w:rsidRPr="009448B6">
        <w:rPr>
          <w:rFonts w:ascii="Times New Roman" w:hAnsi="Times New Roman" w:cs="Times New Roman"/>
          <w:bCs/>
          <w:sz w:val="24"/>
          <w:lang w:val="en-US"/>
        </w:rPr>
        <w:t xml:space="preserve">, B. (2020) ‘Basic psychological need theory’, </w:t>
      </w:r>
      <w:r w:rsidRPr="009448B6">
        <w:rPr>
          <w:rFonts w:ascii="Times New Roman" w:hAnsi="Times New Roman" w:cs="Times New Roman"/>
          <w:bCs/>
          <w:i/>
          <w:iCs/>
          <w:sz w:val="24"/>
          <w:lang w:val="en-US"/>
        </w:rPr>
        <w:t>Motivation and Emotion</w:t>
      </w:r>
      <w:r w:rsidRPr="009448B6">
        <w:rPr>
          <w:rFonts w:ascii="Times New Roman" w:hAnsi="Times New Roman" w:cs="Times New Roman"/>
          <w:bCs/>
          <w:sz w:val="24"/>
          <w:lang w:val="en-US"/>
        </w:rPr>
        <w:t>, 44(1), pp. 1–31.</w:t>
      </w:r>
    </w:p>
    <w:p w14:paraId="767DE9E3" w14:textId="77777777" w:rsidR="009448B6" w:rsidRPr="009448B6" w:rsidRDefault="009448B6" w:rsidP="009448B6">
      <w:pPr>
        <w:spacing w:line="360" w:lineRule="auto"/>
        <w:jc w:val="both"/>
        <w:rPr>
          <w:rFonts w:ascii="Times New Roman" w:hAnsi="Times New Roman" w:cs="Times New Roman"/>
          <w:bCs/>
          <w:sz w:val="24"/>
          <w:lang w:val="en-US"/>
        </w:rPr>
      </w:pPr>
      <w:r w:rsidRPr="009448B6">
        <w:rPr>
          <w:rFonts w:ascii="Times New Roman" w:hAnsi="Times New Roman" w:cs="Times New Roman"/>
          <w:bCs/>
          <w:sz w:val="24"/>
          <w:lang w:val="en-US"/>
        </w:rPr>
        <w:t xml:space="preserve">Vygotsky, L.S. (1978) </w:t>
      </w:r>
      <w:r w:rsidRPr="009448B6">
        <w:rPr>
          <w:rFonts w:ascii="Times New Roman" w:hAnsi="Times New Roman" w:cs="Times New Roman"/>
          <w:bCs/>
          <w:i/>
          <w:iCs/>
          <w:sz w:val="24"/>
          <w:lang w:val="en-US"/>
        </w:rPr>
        <w:t>Mind in Society: The Development of Higher Psychological Processes</w:t>
      </w:r>
      <w:r w:rsidRPr="009448B6">
        <w:rPr>
          <w:rFonts w:ascii="Times New Roman" w:hAnsi="Times New Roman" w:cs="Times New Roman"/>
          <w:bCs/>
          <w:sz w:val="24"/>
          <w:lang w:val="en-US"/>
        </w:rPr>
        <w:t>. Cambridge, MA: Harvard University Press.</w:t>
      </w:r>
    </w:p>
    <w:p w14:paraId="5782906A" w14:textId="77777777" w:rsidR="009448B6" w:rsidRPr="009448B6" w:rsidRDefault="009448B6" w:rsidP="009448B6">
      <w:pPr>
        <w:spacing w:line="360" w:lineRule="auto"/>
        <w:jc w:val="both"/>
        <w:rPr>
          <w:rFonts w:ascii="Times New Roman" w:hAnsi="Times New Roman" w:cs="Times New Roman"/>
          <w:bCs/>
          <w:sz w:val="24"/>
          <w:lang w:val="en-US"/>
        </w:rPr>
      </w:pPr>
      <w:r w:rsidRPr="009448B6">
        <w:rPr>
          <w:rFonts w:ascii="Times New Roman" w:hAnsi="Times New Roman" w:cs="Times New Roman"/>
          <w:bCs/>
          <w:sz w:val="24"/>
          <w:lang w:val="en-US"/>
        </w:rPr>
        <w:t xml:space="preserve">Wentzel, K.R. (2017) ‘Peer relationships, motivation and academic performance at school’, </w:t>
      </w:r>
      <w:r w:rsidRPr="009448B6">
        <w:rPr>
          <w:rFonts w:ascii="Times New Roman" w:hAnsi="Times New Roman" w:cs="Times New Roman"/>
          <w:bCs/>
          <w:i/>
          <w:iCs/>
          <w:sz w:val="24"/>
          <w:lang w:val="en-US"/>
        </w:rPr>
        <w:t>Educational Psychology Review</w:t>
      </w:r>
      <w:r w:rsidRPr="009448B6">
        <w:rPr>
          <w:rFonts w:ascii="Times New Roman" w:hAnsi="Times New Roman" w:cs="Times New Roman"/>
          <w:bCs/>
          <w:sz w:val="24"/>
          <w:lang w:val="en-US"/>
        </w:rPr>
        <w:t>, 29(2), pp. 205–228.</w:t>
      </w:r>
    </w:p>
    <w:p w14:paraId="6938120D" w14:textId="2134B48C" w:rsidR="009448B6" w:rsidRPr="009448B6" w:rsidRDefault="009448B6" w:rsidP="009448B6">
      <w:pPr>
        <w:spacing w:line="360" w:lineRule="auto"/>
        <w:jc w:val="both"/>
        <w:rPr>
          <w:rFonts w:ascii="Times New Roman" w:hAnsi="Times New Roman" w:cs="Times New Roman"/>
          <w:bCs/>
          <w:sz w:val="24"/>
        </w:rPr>
      </w:pPr>
    </w:p>
    <w:sectPr w:rsidR="009448B6" w:rsidRPr="009448B6" w:rsidSect="00AD1806">
      <w:headerReference w:type="default" r:id="rId11"/>
      <w:pgSz w:w="11906" w:h="16838" w:code="9"/>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41AA88" w14:textId="77777777" w:rsidR="004A537B" w:rsidRDefault="004A537B" w:rsidP="007B1710">
      <w:pPr>
        <w:spacing w:after="0" w:line="240" w:lineRule="auto"/>
      </w:pPr>
      <w:r>
        <w:separator/>
      </w:r>
    </w:p>
  </w:endnote>
  <w:endnote w:type="continuationSeparator" w:id="0">
    <w:p w14:paraId="76407F79" w14:textId="77777777" w:rsidR="004A537B" w:rsidRDefault="004A537B" w:rsidP="007B17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Berlin Sans FB Demi">
    <w:panose1 w:val="020E0802020502020306"/>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B97C2E" w14:textId="77777777" w:rsidR="004A537B" w:rsidRDefault="004A537B" w:rsidP="007B1710">
      <w:pPr>
        <w:spacing w:after="0" w:line="240" w:lineRule="auto"/>
      </w:pPr>
      <w:r>
        <w:separator/>
      </w:r>
    </w:p>
  </w:footnote>
  <w:footnote w:type="continuationSeparator" w:id="0">
    <w:p w14:paraId="7BCFF378" w14:textId="77777777" w:rsidR="004A537B" w:rsidRDefault="004A537B" w:rsidP="007B17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3032295"/>
      <w:docPartObj>
        <w:docPartGallery w:val="Page Numbers (Top of Page)"/>
        <w:docPartUnique/>
      </w:docPartObj>
    </w:sdtPr>
    <w:sdtEndPr>
      <w:rPr>
        <w:color w:val="7F7F7F" w:themeColor="background1" w:themeShade="7F"/>
        <w:spacing w:val="60"/>
      </w:rPr>
    </w:sdtEndPr>
    <w:sdtContent>
      <w:p w14:paraId="640867CF" w14:textId="16F279D5" w:rsidR="00F26DAF" w:rsidRDefault="00F26DAF">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5EB3087" w14:textId="77777777" w:rsidR="00F26DAF" w:rsidRDefault="00F26D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CB16EA"/>
    <w:multiLevelType w:val="multilevel"/>
    <w:tmpl w:val="8E7ED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B80AC4"/>
    <w:multiLevelType w:val="multilevel"/>
    <w:tmpl w:val="665C35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4C06FF"/>
    <w:multiLevelType w:val="multilevel"/>
    <w:tmpl w:val="1A2EBD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E7E1CB6"/>
    <w:multiLevelType w:val="multilevel"/>
    <w:tmpl w:val="74AE9A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21D1E5A"/>
    <w:multiLevelType w:val="multilevel"/>
    <w:tmpl w:val="1A4087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65B5E20"/>
    <w:multiLevelType w:val="multilevel"/>
    <w:tmpl w:val="560A5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961DFC"/>
    <w:multiLevelType w:val="multilevel"/>
    <w:tmpl w:val="F20AF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943AAB"/>
    <w:multiLevelType w:val="multilevel"/>
    <w:tmpl w:val="CB3C75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5D2B8C"/>
    <w:multiLevelType w:val="multilevel"/>
    <w:tmpl w:val="CBECB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007FD4"/>
    <w:multiLevelType w:val="multilevel"/>
    <w:tmpl w:val="52E2F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110D97"/>
    <w:multiLevelType w:val="multilevel"/>
    <w:tmpl w:val="273474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BFC1C04"/>
    <w:multiLevelType w:val="multilevel"/>
    <w:tmpl w:val="D8E21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2352D5"/>
    <w:multiLevelType w:val="hybridMultilevel"/>
    <w:tmpl w:val="F312B1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03B0850"/>
    <w:multiLevelType w:val="multilevel"/>
    <w:tmpl w:val="2BCA2B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25D5E84"/>
    <w:multiLevelType w:val="multilevel"/>
    <w:tmpl w:val="77FA3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5CE56BD"/>
    <w:multiLevelType w:val="multilevel"/>
    <w:tmpl w:val="B130F9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7336DB4"/>
    <w:multiLevelType w:val="multilevel"/>
    <w:tmpl w:val="B0B0EE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8734637"/>
    <w:multiLevelType w:val="multilevel"/>
    <w:tmpl w:val="045A2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B1560E1"/>
    <w:multiLevelType w:val="multilevel"/>
    <w:tmpl w:val="A6A80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D9070CE"/>
    <w:multiLevelType w:val="multilevel"/>
    <w:tmpl w:val="DA50A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F5A1FEC"/>
    <w:multiLevelType w:val="multilevel"/>
    <w:tmpl w:val="BCD84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1120B75"/>
    <w:multiLevelType w:val="multilevel"/>
    <w:tmpl w:val="660E9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66F4A98"/>
    <w:multiLevelType w:val="multilevel"/>
    <w:tmpl w:val="B130F95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8CC05FF"/>
    <w:multiLevelType w:val="multilevel"/>
    <w:tmpl w:val="5BE6E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8EF2AE7"/>
    <w:multiLevelType w:val="multilevel"/>
    <w:tmpl w:val="59BE5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8F642B2"/>
    <w:multiLevelType w:val="multilevel"/>
    <w:tmpl w:val="B7944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B8A2619"/>
    <w:multiLevelType w:val="multilevel"/>
    <w:tmpl w:val="84ECE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FDE36C5"/>
    <w:multiLevelType w:val="multilevel"/>
    <w:tmpl w:val="A1C45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06449C1"/>
    <w:multiLevelType w:val="multilevel"/>
    <w:tmpl w:val="8A428BF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4F50037"/>
    <w:multiLevelType w:val="multilevel"/>
    <w:tmpl w:val="EAEAB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5B24604"/>
    <w:multiLevelType w:val="multilevel"/>
    <w:tmpl w:val="9A424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6D86B63"/>
    <w:multiLevelType w:val="multilevel"/>
    <w:tmpl w:val="00FAF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7837B72"/>
    <w:multiLevelType w:val="multilevel"/>
    <w:tmpl w:val="4748F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FF16E0D"/>
    <w:multiLevelType w:val="multilevel"/>
    <w:tmpl w:val="523C5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1AD6E63"/>
    <w:multiLevelType w:val="hybridMultilevel"/>
    <w:tmpl w:val="33ACD2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2743EA6"/>
    <w:multiLevelType w:val="multilevel"/>
    <w:tmpl w:val="4BCA1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D0D5B5F"/>
    <w:multiLevelType w:val="multilevel"/>
    <w:tmpl w:val="4498C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3997908"/>
    <w:multiLevelType w:val="multilevel"/>
    <w:tmpl w:val="07A0E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3EF78F5"/>
    <w:multiLevelType w:val="multilevel"/>
    <w:tmpl w:val="51522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4E40D53"/>
    <w:multiLevelType w:val="multilevel"/>
    <w:tmpl w:val="A1DE43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6C52644"/>
    <w:multiLevelType w:val="multilevel"/>
    <w:tmpl w:val="62DE4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10"/>
  </w:num>
  <w:num w:numId="3">
    <w:abstractNumId w:val="2"/>
  </w:num>
  <w:num w:numId="4">
    <w:abstractNumId w:val="36"/>
  </w:num>
  <w:num w:numId="5">
    <w:abstractNumId w:val="3"/>
  </w:num>
  <w:num w:numId="6">
    <w:abstractNumId w:val="40"/>
  </w:num>
  <w:num w:numId="7">
    <w:abstractNumId w:val="30"/>
  </w:num>
  <w:num w:numId="8">
    <w:abstractNumId w:val="7"/>
  </w:num>
  <w:num w:numId="9">
    <w:abstractNumId w:val="29"/>
  </w:num>
  <w:num w:numId="10">
    <w:abstractNumId w:val="35"/>
  </w:num>
  <w:num w:numId="11">
    <w:abstractNumId w:val="9"/>
  </w:num>
  <w:num w:numId="12">
    <w:abstractNumId w:val="37"/>
  </w:num>
  <w:num w:numId="13">
    <w:abstractNumId w:val="25"/>
  </w:num>
  <w:num w:numId="14">
    <w:abstractNumId w:val="38"/>
  </w:num>
  <w:num w:numId="15">
    <w:abstractNumId w:val="0"/>
  </w:num>
  <w:num w:numId="16">
    <w:abstractNumId w:val="23"/>
  </w:num>
  <w:num w:numId="17">
    <w:abstractNumId w:val="27"/>
  </w:num>
  <w:num w:numId="18">
    <w:abstractNumId w:val="8"/>
  </w:num>
  <w:num w:numId="19">
    <w:abstractNumId w:val="6"/>
  </w:num>
  <w:num w:numId="20">
    <w:abstractNumId w:val="24"/>
  </w:num>
  <w:num w:numId="21">
    <w:abstractNumId w:val="19"/>
  </w:num>
  <w:num w:numId="22">
    <w:abstractNumId w:val="17"/>
  </w:num>
  <w:num w:numId="23">
    <w:abstractNumId w:val="31"/>
  </w:num>
  <w:num w:numId="24">
    <w:abstractNumId w:val="26"/>
  </w:num>
  <w:num w:numId="25">
    <w:abstractNumId w:val="14"/>
  </w:num>
  <w:num w:numId="26">
    <w:abstractNumId w:val="20"/>
  </w:num>
  <w:num w:numId="27">
    <w:abstractNumId w:val="5"/>
  </w:num>
  <w:num w:numId="28">
    <w:abstractNumId w:val="34"/>
  </w:num>
  <w:num w:numId="29">
    <w:abstractNumId w:val="18"/>
  </w:num>
  <w:num w:numId="30">
    <w:abstractNumId w:val="15"/>
  </w:num>
  <w:num w:numId="31">
    <w:abstractNumId w:val="22"/>
  </w:num>
  <w:num w:numId="32">
    <w:abstractNumId w:val="33"/>
  </w:num>
  <w:num w:numId="33">
    <w:abstractNumId w:val="32"/>
  </w:num>
  <w:num w:numId="34">
    <w:abstractNumId w:val="4"/>
  </w:num>
  <w:num w:numId="35">
    <w:abstractNumId w:val="13"/>
  </w:num>
  <w:num w:numId="36">
    <w:abstractNumId w:val="21"/>
  </w:num>
  <w:num w:numId="37">
    <w:abstractNumId w:val="28"/>
  </w:num>
  <w:num w:numId="38">
    <w:abstractNumId w:val="39"/>
  </w:num>
  <w:num w:numId="39">
    <w:abstractNumId w:val="16"/>
  </w:num>
  <w:num w:numId="40">
    <w:abstractNumId w:val="11"/>
  </w:num>
  <w:num w:numId="41">
    <w:abstractNumId w:val="12"/>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33E4"/>
    <w:rsid w:val="00004B13"/>
    <w:rsid w:val="000114F4"/>
    <w:rsid w:val="000222AB"/>
    <w:rsid w:val="000245B7"/>
    <w:rsid w:val="00054B2E"/>
    <w:rsid w:val="00062287"/>
    <w:rsid w:val="00065C77"/>
    <w:rsid w:val="000740BA"/>
    <w:rsid w:val="00074D21"/>
    <w:rsid w:val="00083DBC"/>
    <w:rsid w:val="00085D04"/>
    <w:rsid w:val="0009178D"/>
    <w:rsid w:val="000A0C70"/>
    <w:rsid w:val="000A452F"/>
    <w:rsid w:val="000A5737"/>
    <w:rsid w:val="000D04D4"/>
    <w:rsid w:val="000D18E0"/>
    <w:rsid w:val="000D389E"/>
    <w:rsid w:val="000D6AB5"/>
    <w:rsid w:val="000E0B07"/>
    <w:rsid w:val="000E205D"/>
    <w:rsid w:val="000F3669"/>
    <w:rsid w:val="000F6AB4"/>
    <w:rsid w:val="00100846"/>
    <w:rsid w:val="00105B3F"/>
    <w:rsid w:val="00107FC0"/>
    <w:rsid w:val="00127CDA"/>
    <w:rsid w:val="00127F07"/>
    <w:rsid w:val="001316E4"/>
    <w:rsid w:val="00133651"/>
    <w:rsid w:val="00161016"/>
    <w:rsid w:val="00164A00"/>
    <w:rsid w:val="0017324D"/>
    <w:rsid w:val="001858B3"/>
    <w:rsid w:val="001900DA"/>
    <w:rsid w:val="001933E4"/>
    <w:rsid w:val="001A2FDC"/>
    <w:rsid w:val="001A5B40"/>
    <w:rsid w:val="001B17E9"/>
    <w:rsid w:val="001B4F62"/>
    <w:rsid w:val="001B577A"/>
    <w:rsid w:val="001B687E"/>
    <w:rsid w:val="001C1E6D"/>
    <w:rsid w:val="001D1513"/>
    <w:rsid w:val="001F4546"/>
    <w:rsid w:val="00214E96"/>
    <w:rsid w:val="00224345"/>
    <w:rsid w:val="0023122F"/>
    <w:rsid w:val="00234773"/>
    <w:rsid w:val="00253B0B"/>
    <w:rsid w:val="00262B87"/>
    <w:rsid w:val="00263F66"/>
    <w:rsid w:val="00271C5B"/>
    <w:rsid w:val="0027467A"/>
    <w:rsid w:val="002919A8"/>
    <w:rsid w:val="002A1B2D"/>
    <w:rsid w:val="002B2B3E"/>
    <w:rsid w:val="002B41EE"/>
    <w:rsid w:val="002B64B8"/>
    <w:rsid w:val="002B7F42"/>
    <w:rsid w:val="002C42C6"/>
    <w:rsid w:val="002C729C"/>
    <w:rsid w:val="002C783D"/>
    <w:rsid w:val="002D1DEF"/>
    <w:rsid w:val="002D1FDD"/>
    <w:rsid w:val="002D2D67"/>
    <w:rsid w:val="002D5D9D"/>
    <w:rsid w:val="002D7AD9"/>
    <w:rsid w:val="002E2C2E"/>
    <w:rsid w:val="002E40C3"/>
    <w:rsid w:val="002E4B67"/>
    <w:rsid w:val="002F02E9"/>
    <w:rsid w:val="003143D3"/>
    <w:rsid w:val="00314B9F"/>
    <w:rsid w:val="0032676D"/>
    <w:rsid w:val="0033453B"/>
    <w:rsid w:val="00341DEB"/>
    <w:rsid w:val="00341E9A"/>
    <w:rsid w:val="003432DB"/>
    <w:rsid w:val="00352D90"/>
    <w:rsid w:val="00356AAE"/>
    <w:rsid w:val="00364AFF"/>
    <w:rsid w:val="003776BF"/>
    <w:rsid w:val="003A2A85"/>
    <w:rsid w:val="003A47F4"/>
    <w:rsid w:val="003A77BD"/>
    <w:rsid w:val="003B45DF"/>
    <w:rsid w:val="003B4B58"/>
    <w:rsid w:val="003C0AE1"/>
    <w:rsid w:val="003C4627"/>
    <w:rsid w:val="003D073C"/>
    <w:rsid w:val="003E187D"/>
    <w:rsid w:val="003E547F"/>
    <w:rsid w:val="003F0CB6"/>
    <w:rsid w:val="003F53DA"/>
    <w:rsid w:val="003F5E55"/>
    <w:rsid w:val="00403762"/>
    <w:rsid w:val="00407714"/>
    <w:rsid w:val="00413191"/>
    <w:rsid w:val="0041500D"/>
    <w:rsid w:val="00421ED2"/>
    <w:rsid w:val="00434AC4"/>
    <w:rsid w:val="00447B1F"/>
    <w:rsid w:val="00450A62"/>
    <w:rsid w:val="00457267"/>
    <w:rsid w:val="00485776"/>
    <w:rsid w:val="00494C0A"/>
    <w:rsid w:val="00496C2E"/>
    <w:rsid w:val="004A1570"/>
    <w:rsid w:val="004A537B"/>
    <w:rsid w:val="004A5D14"/>
    <w:rsid w:val="004A620E"/>
    <w:rsid w:val="004B2B55"/>
    <w:rsid w:val="004B385D"/>
    <w:rsid w:val="004C19B8"/>
    <w:rsid w:val="004E1955"/>
    <w:rsid w:val="004E2244"/>
    <w:rsid w:val="004E24A1"/>
    <w:rsid w:val="004E36B4"/>
    <w:rsid w:val="004E4DDD"/>
    <w:rsid w:val="004E5EE0"/>
    <w:rsid w:val="004F2CB3"/>
    <w:rsid w:val="00500CD5"/>
    <w:rsid w:val="005160DE"/>
    <w:rsid w:val="0051630E"/>
    <w:rsid w:val="00522C6B"/>
    <w:rsid w:val="00525E2D"/>
    <w:rsid w:val="00531A22"/>
    <w:rsid w:val="00534DC0"/>
    <w:rsid w:val="0054372C"/>
    <w:rsid w:val="005475EC"/>
    <w:rsid w:val="00551235"/>
    <w:rsid w:val="00552137"/>
    <w:rsid w:val="00555A5B"/>
    <w:rsid w:val="00557645"/>
    <w:rsid w:val="00563D02"/>
    <w:rsid w:val="005853FC"/>
    <w:rsid w:val="005864F5"/>
    <w:rsid w:val="005B505F"/>
    <w:rsid w:val="005B7BC4"/>
    <w:rsid w:val="005C1E20"/>
    <w:rsid w:val="005C4CE6"/>
    <w:rsid w:val="005C724D"/>
    <w:rsid w:val="005D10A6"/>
    <w:rsid w:val="005E0A82"/>
    <w:rsid w:val="005E14F4"/>
    <w:rsid w:val="005E53AE"/>
    <w:rsid w:val="005F0FEE"/>
    <w:rsid w:val="005F5A50"/>
    <w:rsid w:val="00620E88"/>
    <w:rsid w:val="006362FD"/>
    <w:rsid w:val="006566C6"/>
    <w:rsid w:val="00657AAF"/>
    <w:rsid w:val="0066441F"/>
    <w:rsid w:val="006657E0"/>
    <w:rsid w:val="00676384"/>
    <w:rsid w:val="006857B6"/>
    <w:rsid w:val="00690068"/>
    <w:rsid w:val="006A1C4B"/>
    <w:rsid w:val="006A1CD2"/>
    <w:rsid w:val="006A2B16"/>
    <w:rsid w:val="006A51D5"/>
    <w:rsid w:val="006B421F"/>
    <w:rsid w:val="006B47B3"/>
    <w:rsid w:val="006B6D5F"/>
    <w:rsid w:val="006B753F"/>
    <w:rsid w:val="006C05D5"/>
    <w:rsid w:val="006D287D"/>
    <w:rsid w:val="006F4497"/>
    <w:rsid w:val="00703F32"/>
    <w:rsid w:val="007062D4"/>
    <w:rsid w:val="00710802"/>
    <w:rsid w:val="00742CEA"/>
    <w:rsid w:val="0074489D"/>
    <w:rsid w:val="00744C8C"/>
    <w:rsid w:val="007450DC"/>
    <w:rsid w:val="00752729"/>
    <w:rsid w:val="007621A8"/>
    <w:rsid w:val="00774A66"/>
    <w:rsid w:val="00776116"/>
    <w:rsid w:val="00781C6A"/>
    <w:rsid w:val="0079589C"/>
    <w:rsid w:val="007965AA"/>
    <w:rsid w:val="007B1710"/>
    <w:rsid w:val="007C706F"/>
    <w:rsid w:val="007E4E78"/>
    <w:rsid w:val="007F0679"/>
    <w:rsid w:val="007F1D53"/>
    <w:rsid w:val="007F4BD9"/>
    <w:rsid w:val="00803FC4"/>
    <w:rsid w:val="0081206E"/>
    <w:rsid w:val="00816E7F"/>
    <w:rsid w:val="00837547"/>
    <w:rsid w:val="00877709"/>
    <w:rsid w:val="0088663C"/>
    <w:rsid w:val="00886819"/>
    <w:rsid w:val="008A0494"/>
    <w:rsid w:val="008C21A5"/>
    <w:rsid w:val="008C232D"/>
    <w:rsid w:val="008D2DF4"/>
    <w:rsid w:val="008D5669"/>
    <w:rsid w:val="008F4C85"/>
    <w:rsid w:val="008F5885"/>
    <w:rsid w:val="00901B54"/>
    <w:rsid w:val="00912697"/>
    <w:rsid w:val="00920AD4"/>
    <w:rsid w:val="0092233E"/>
    <w:rsid w:val="0093255D"/>
    <w:rsid w:val="00934726"/>
    <w:rsid w:val="009448B6"/>
    <w:rsid w:val="009479C9"/>
    <w:rsid w:val="009501C8"/>
    <w:rsid w:val="009626B8"/>
    <w:rsid w:val="00962F70"/>
    <w:rsid w:val="009A494D"/>
    <w:rsid w:val="009C0A07"/>
    <w:rsid w:val="009C0B52"/>
    <w:rsid w:val="009D30A6"/>
    <w:rsid w:val="009D780E"/>
    <w:rsid w:val="009E19EB"/>
    <w:rsid w:val="009E4484"/>
    <w:rsid w:val="009F4D55"/>
    <w:rsid w:val="009F552B"/>
    <w:rsid w:val="00A04ADA"/>
    <w:rsid w:val="00A15304"/>
    <w:rsid w:val="00A162B6"/>
    <w:rsid w:val="00A20D5A"/>
    <w:rsid w:val="00A23051"/>
    <w:rsid w:val="00A24804"/>
    <w:rsid w:val="00A24AB6"/>
    <w:rsid w:val="00A3038F"/>
    <w:rsid w:val="00A40BF3"/>
    <w:rsid w:val="00A51BB3"/>
    <w:rsid w:val="00A83DAE"/>
    <w:rsid w:val="00AC6D19"/>
    <w:rsid w:val="00AD0B06"/>
    <w:rsid w:val="00AD10B3"/>
    <w:rsid w:val="00AD1806"/>
    <w:rsid w:val="00AF660F"/>
    <w:rsid w:val="00B01353"/>
    <w:rsid w:val="00B035AC"/>
    <w:rsid w:val="00B34A6E"/>
    <w:rsid w:val="00B35E5B"/>
    <w:rsid w:val="00B4103F"/>
    <w:rsid w:val="00B42B6F"/>
    <w:rsid w:val="00B44C2A"/>
    <w:rsid w:val="00B45C6F"/>
    <w:rsid w:val="00B47458"/>
    <w:rsid w:val="00B55225"/>
    <w:rsid w:val="00B61F77"/>
    <w:rsid w:val="00B641A3"/>
    <w:rsid w:val="00B664C1"/>
    <w:rsid w:val="00B72C20"/>
    <w:rsid w:val="00B74ECF"/>
    <w:rsid w:val="00B962D4"/>
    <w:rsid w:val="00BA4750"/>
    <w:rsid w:val="00BB71A2"/>
    <w:rsid w:val="00BC2065"/>
    <w:rsid w:val="00BC2A5E"/>
    <w:rsid w:val="00BC69F1"/>
    <w:rsid w:val="00BE050C"/>
    <w:rsid w:val="00BE7850"/>
    <w:rsid w:val="00BF1616"/>
    <w:rsid w:val="00BF4D43"/>
    <w:rsid w:val="00C038A2"/>
    <w:rsid w:val="00C07279"/>
    <w:rsid w:val="00C3292E"/>
    <w:rsid w:val="00C74828"/>
    <w:rsid w:val="00C775EF"/>
    <w:rsid w:val="00C87E90"/>
    <w:rsid w:val="00CB121E"/>
    <w:rsid w:val="00CB4921"/>
    <w:rsid w:val="00CD1396"/>
    <w:rsid w:val="00CD20C9"/>
    <w:rsid w:val="00CD62E8"/>
    <w:rsid w:val="00CE181F"/>
    <w:rsid w:val="00CE1EA9"/>
    <w:rsid w:val="00CE358F"/>
    <w:rsid w:val="00D1543E"/>
    <w:rsid w:val="00D209F2"/>
    <w:rsid w:val="00D36060"/>
    <w:rsid w:val="00D4193C"/>
    <w:rsid w:val="00D650F0"/>
    <w:rsid w:val="00D6550B"/>
    <w:rsid w:val="00D8655B"/>
    <w:rsid w:val="00DA1D45"/>
    <w:rsid w:val="00DB53F2"/>
    <w:rsid w:val="00DB6537"/>
    <w:rsid w:val="00DC0A92"/>
    <w:rsid w:val="00DD1DF0"/>
    <w:rsid w:val="00DE4E7F"/>
    <w:rsid w:val="00E023D6"/>
    <w:rsid w:val="00E2437D"/>
    <w:rsid w:val="00E26075"/>
    <w:rsid w:val="00E43986"/>
    <w:rsid w:val="00E47C7A"/>
    <w:rsid w:val="00E67DA1"/>
    <w:rsid w:val="00E72C98"/>
    <w:rsid w:val="00E73EDF"/>
    <w:rsid w:val="00E73FAB"/>
    <w:rsid w:val="00E879D6"/>
    <w:rsid w:val="00E94947"/>
    <w:rsid w:val="00E95446"/>
    <w:rsid w:val="00EC1402"/>
    <w:rsid w:val="00EC38FB"/>
    <w:rsid w:val="00F02406"/>
    <w:rsid w:val="00F1781D"/>
    <w:rsid w:val="00F17A76"/>
    <w:rsid w:val="00F21001"/>
    <w:rsid w:val="00F22110"/>
    <w:rsid w:val="00F228F5"/>
    <w:rsid w:val="00F25243"/>
    <w:rsid w:val="00F26DAF"/>
    <w:rsid w:val="00F30F08"/>
    <w:rsid w:val="00F349C6"/>
    <w:rsid w:val="00F70519"/>
    <w:rsid w:val="00FB08D6"/>
    <w:rsid w:val="00FB0EE9"/>
    <w:rsid w:val="00FB183E"/>
    <w:rsid w:val="00FB3A8E"/>
    <w:rsid w:val="00FB5447"/>
    <w:rsid w:val="00FC0F86"/>
    <w:rsid w:val="00FD18C5"/>
    <w:rsid w:val="00FE0788"/>
    <w:rsid w:val="00FF42C9"/>
    <w:rsid w:val="00FF4B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54B7033"/>
  <w15:docId w15:val="{E9E2224E-C9D1-4B38-9D5A-AC4DD18E07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38F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CB121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CE358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CE358F"/>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B3A8E"/>
    <w:rPr>
      <w:color w:val="0563C1" w:themeColor="hyperlink"/>
      <w:u w:val="single"/>
    </w:rPr>
  </w:style>
  <w:style w:type="paragraph" w:styleId="ListParagraph">
    <w:name w:val="List Paragraph"/>
    <w:basedOn w:val="Normal"/>
    <w:uiPriority w:val="34"/>
    <w:qFormat/>
    <w:rsid w:val="00A40BF3"/>
    <w:pPr>
      <w:ind w:left="720"/>
      <w:contextualSpacing/>
    </w:pPr>
  </w:style>
  <w:style w:type="paragraph" w:styleId="IntenseQuote">
    <w:name w:val="Intense Quote"/>
    <w:basedOn w:val="Normal"/>
    <w:next w:val="Normal"/>
    <w:link w:val="IntenseQuoteChar"/>
    <w:uiPriority w:val="30"/>
    <w:qFormat/>
    <w:rsid w:val="002E2C2E"/>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2E2C2E"/>
    <w:rPr>
      <w:i/>
      <w:iCs/>
      <w:color w:val="5B9BD5" w:themeColor="accent1"/>
    </w:rPr>
  </w:style>
  <w:style w:type="paragraph" w:styleId="NormalWeb">
    <w:name w:val="Normal (Web)"/>
    <w:basedOn w:val="Normal"/>
    <w:semiHidden/>
    <w:unhideWhenUsed/>
    <w:rsid w:val="00A3038F"/>
    <w:rPr>
      <w:rFonts w:ascii="Times New Roman" w:hAnsi="Times New Roman" w:cs="Times New Roman"/>
      <w:sz w:val="24"/>
      <w:szCs w:val="24"/>
    </w:rPr>
  </w:style>
  <w:style w:type="table" w:styleId="TableGrid">
    <w:name w:val="Table Grid"/>
    <w:basedOn w:val="TableNormal"/>
    <w:uiPriority w:val="39"/>
    <w:rsid w:val="009C0A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semiHidden/>
    <w:unhideWhenUsed/>
    <w:rsid w:val="007B1710"/>
    <w:pPr>
      <w:spacing w:after="0" w:line="256" w:lineRule="auto"/>
    </w:pPr>
  </w:style>
  <w:style w:type="paragraph" w:styleId="Header">
    <w:name w:val="header"/>
    <w:basedOn w:val="Normal"/>
    <w:link w:val="HeaderChar"/>
    <w:uiPriority w:val="99"/>
    <w:unhideWhenUsed/>
    <w:rsid w:val="007B171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1710"/>
  </w:style>
  <w:style w:type="paragraph" w:styleId="Footer">
    <w:name w:val="footer"/>
    <w:basedOn w:val="Normal"/>
    <w:link w:val="FooterChar"/>
    <w:uiPriority w:val="99"/>
    <w:unhideWhenUsed/>
    <w:rsid w:val="007B171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1710"/>
  </w:style>
  <w:style w:type="character" w:styleId="UnresolvedMention">
    <w:name w:val="Unresolved Mention"/>
    <w:basedOn w:val="DefaultParagraphFont"/>
    <w:uiPriority w:val="99"/>
    <w:semiHidden/>
    <w:unhideWhenUsed/>
    <w:rsid w:val="00262B87"/>
    <w:rPr>
      <w:color w:val="605E5C"/>
      <w:shd w:val="clear" w:color="auto" w:fill="E1DFDD"/>
    </w:rPr>
  </w:style>
  <w:style w:type="character" w:styleId="Emphasis">
    <w:name w:val="Emphasis"/>
    <w:basedOn w:val="DefaultParagraphFont"/>
    <w:uiPriority w:val="20"/>
    <w:qFormat/>
    <w:rsid w:val="00A24804"/>
    <w:rPr>
      <w:i/>
      <w:iCs/>
    </w:rPr>
  </w:style>
  <w:style w:type="character" w:styleId="FollowedHyperlink">
    <w:name w:val="FollowedHyperlink"/>
    <w:basedOn w:val="DefaultParagraphFont"/>
    <w:uiPriority w:val="99"/>
    <w:semiHidden/>
    <w:unhideWhenUsed/>
    <w:rsid w:val="006B47B3"/>
    <w:rPr>
      <w:color w:val="954F72" w:themeColor="followedHyperlink"/>
      <w:u w:val="single"/>
    </w:rPr>
  </w:style>
  <w:style w:type="table" w:styleId="GridTable4-Accent6">
    <w:name w:val="Grid Table 4 Accent 6"/>
    <w:basedOn w:val="TableNormal"/>
    <w:uiPriority w:val="49"/>
    <w:rsid w:val="005D10A6"/>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1Light">
    <w:name w:val="Grid Table 1 Light"/>
    <w:basedOn w:val="TableNormal"/>
    <w:uiPriority w:val="46"/>
    <w:rsid w:val="001B577A"/>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5Dark-Accent6">
    <w:name w:val="Grid Table 5 Dark Accent 6"/>
    <w:basedOn w:val="TableNormal"/>
    <w:uiPriority w:val="50"/>
    <w:rsid w:val="001B577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character" w:styleId="Strong">
    <w:name w:val="Strong"/>
    <w:basedOn w:val="DefaultParagraphFont"/>
    <w:uiPriority w:val="22"/>
    <w:qFormat/>
    <w:rsid w:val="001B577A"/>
    <w:rPr>
      <w:b/>
      <w:bCs/>
    </w:rPr>
  </w:style>
  <w:style w:type="table" w:styleId="GridTable4-Accent2">
    <w:name w:val="Grid Table 4 Accent 2"/>
    <w:basedOn w:val="TableNormal"/>
    <w:uiPriority w:val="49"/>
    <w:rsid w:val="005475EC"/>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character" w:customStyle="1" w:styleId="Heading2Char">
    <w:name w:val="Heading 2 Char"/>
    <w:basedOn w:val="DefaultParagraphFont"/>
    <w:link w:val="Heading2"/>
    <w:uiPriority w:val="9"/>
    <w:semiHidden/>
    <w:rsid w:val="00CB121E"/>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CE358F"/>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CE358F"/>
    <w:rPr>
      <w:rFonts w:asciiTheme="majorHAnsi" w:eastAsiaTheme="majorEastAsia" w:hAnsiTheme="majorHAnsi" w:cstheme="majorBidi"/>
      <w:i/>
      <w:iCs/>
      <w:color w:val="2E74B5" w:themeColor="accent1" w:themeShade="BF"/>
    </w:rPr>
  </w:style>
  <w:style w:type="character" w:customStyle="1" w:styleId="normaltextrun">
    <w:name w:val="normaltextrun"/>
    <w:basedOn w:val="DefaultParagraphFont"/>
    <w:rsid w:val="00EC38FB"/>
  </w:style>
  <w:style w:type="character" w:customStyle="1" w:styleId="Heading1Char">
    <w:name w:val="Heading 1 Char"/>
    <w:basedOn w:val="DefaultParagraphFont"/>
    <w:link w:val="Heading1"/>
    <w:uiPriority w:val="9"/>
    <w:rsid w:val="00EC38F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1B17E9"/>
    <w:pPr>
      <w:outlineLvl w:val="9"/>
    </w:pPr>
    <w:rPr>
      <w:lang w:val="en-US"/>
    </w:rPr>
  </w:style>
  <w:style w:type="character" w:styleId="IntenseReference">
    <w:name w:val="Intense Reference"/>
    <w:basedOn w:val="DefaultParagraphFont"/>
    <w:uiPriority w:val="32"/>
    <w:qFormat/>
    <w:rsid w:val="001B17E9"/>
    <w:rPr>
      <w:b/>
      <w:bCs/>
      <w:smallCaps/>
      <w:color w:val="5B9BD5" w:themeColor="accent1"/>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15856">
      <w:bodyDiv w:val="1"/>
      <w:marLeft w:val="0"/>
      <w:marRight w:val="0"/>
      <w:marTop w:val="0"/>
      <w:marBottom w:val="0"/>
      <w:divBdr>
        <w:top w:val="none" w:sz="0" w:space="0" w:color="auto"/>
        <w:left w:val="none" w:sz="0" w:space="0" w:color="auto"/>
        <w:bottom w:val="none" w:sz="0" w:space="0" w:color="auto"/>
        <w:right w:val="none" w:sz="0" w:space="0" w:color="auto"/>
      </w:divBdr>
    </w:div>
    <w:div w:id="6444509">
      <w:bodyDiv w:val="1"/>
      <w:marLeft w:val="0"/>
      <w:marRight w:val="0"/>
      <w:marTop w:val="0"/>
      <w:marBottom w:val="0"/>
      <w:divBdr>
        <w:top w:val="none" w:sz="0" w:space="0" w:color="auto"/>
        <w:left w:val="none" w:sz="0" w:space="0" w:color="auto"/>
        <w:bottom w:val="none" w:sz="0" w:space="0" w:color="auto"/>
        <w:right w:val="none" w:sz="0" w:space="0" w:color="auto"/>
      </w:divBdr>
    </w:div>
    <w:div w:id="9990328">
      <w:bodyDiv w:val="1"/>
      <w:marLeft w:val="0"/>
      <w:marRight w:val="0"/>
      <w:marTop w:val="0"/>
      <w:marBottom w:val="0"/>
      <w:divBdr>
        <w:top w:val="none" w:sz="0" w:space="0" w:color="auto"/>
        <w:left w:val="none" w:sz="0" w:space="0" w:color="auto"/>
        <w:bottom w:val="none" w:sz="0" w:space="0" w:color="auto"/>
        <w:right w:val="none" w:sz="0" w:space="0" w:color="auto"/>
      </w:divBdr>
    </w:div>
    <w:div w:id="11998336">
      <w:bodyDiv w:val="1"/>
      <w:marLeft w:val="0"/>
      <w:marRight w:val="0"/>
      <w:marTop w:val="0"/>
      <w:marBottom w:val="0"/>
      <w:divBdr>
        <w:top w:val="none" w:sz="0" w:space="0" w:color="auto"/>
        <w:left w:val="none" w:sz="0" w:space="0" w:color="auto"/>
        <w:bottom w:val="none" w:sz="0" w:space="0" w:color="auto"/>
        <w:right w:val="none" w:sz="0" w:space="0" w:color="auto"/>
      </w:divBdr>
    </w:div>
    <w:div w:id="30499079">
      <w:bodyDiv w:val="1"/>
      <w:marLeft w:val="0"/>
      <w:marRight w:val="0"/>
      <w:marTop w:val="0"/>
      <w:marBottom w:val="0"/>
      <w:divBdr>
        <w:top w:val="none" w:sz="0" w:space="0" w:color="auto"/>
        <w:left w:val="none" w:sz="0" w:space="0" w:color="auto"/>
        <w:bottom w:val="none" w:sz="0" w:space="0" w:color="auto"/>
        <w:right w:val="none" w:sz="0" w:space="0" w:color="auto"/>
      </w:divBdr>
    </w:div>
    <w:div w:id="32267537">
      <w:bodyDiv w:val="1"/>
      <w:marLeft w:val="0"/>
      <w:marRight w:val="0"/>
      <w:marTop w:val="0"/>
      <w:marBottom w:val="0"/>
      <w:divBdr>
        <w:top w:val="none" w:sz="0" w:space="0" w:color="auto"/>
        <w:left w:val="none" w:sz="0" w:space="0" w:color="auto"/>
        <w:bottom w:val="none" w:sz="0" w:space="0" w:color="auto"/>
        <w:right w:val="none" w:sz="0" w:space="0" w:color="auto"/>
      </w:divBdr>
    </w:div>
    <w:div w:id="60837306">
      <w:bodyDiv w:val="1"/>
      <w:marLeft w:val="0"/>
      <w:marRight w:val="0"/>
      <w:marTop w:val="0"/>
      <w:marBottom w:val="0"/>
      <w:divBdr>
        <w:top w:val="none" w:sz="0" w:space="0" w:color="auto"/>
        <w:left w:val="none" w:sz="0" w:space="0" w:color="auto"/>
        <w:bottom w:val="none" w:sz="0" w:space="0" w:color="auto"/>
        <w:right w:val="none" w:sz="0" w:space="0" w:color="auto"/>
      </w:divBdr>
    </w:div>
    <w:div w:id="83459124">
      <w:bodyDiv w:val="1"/>
      <w:marLeft w:val="0"/>
      <w:marRight w:val="0"/>
      <w:marTop w:val="0"/>
      <w:marBottom w:val="0"/>
      <w:divBdr>
        <w:top w:val="none" w:sz="0" w:space="0" w:color="auto"/>
        <w:left w:val="none" w:sz="0" w:space="0" w:color="auto"/>
        <w:bottom w:val="none" w:sz="0" w:space="0" w:color="auto"/>
        <w:right w:val="none" w:sz="0" w:space="0" w:color="auto"/>
      </w:divBdr>
    </w:div>
    <w:div w:id="92552309">
      <w:bodyDiv w:val="1"/>
      <w:marLeft w:val="0"/>
      <w:marRight w:val="0"/>
      <w:marTop w:val="0"/>
      <w:marBottom w:val="0"/>
      <w:divBdr>
        <w:top w:val="none" w:sz="0" w:space="0" w:color="auto"/>
        <w:left w:val="none" w:sz="0" w:space="0" w:color="auto"/>
        <w:bottom w:val="none" w:sz="0" w:space="0" w:color="auto"/>
        <w:right w:val="none" w:sz="0" w:space="0" w:color="auto"/>
      </w:divBdr>
      <w:divsChild>
        <w:div w:id="212739180">
          <w:marLeft w:val="0"/>
          <w:marRight w:val="0"/>
          <w:marTop w:val="0"/>
          <w:marBottom w:val="0"/>
          <w:divBdr>
            <w:top w:val="none" w:sz="0" w:space="0" w:color="auto"/>
            <w:left w:val="none" w:sz="0" w:space="0" w:color="auto"/>
            <w:bottom w:val="none" w:sz="0" w:space="0" w:color="auto"/>
            <w:right w:val="none" w:sz="0" w:space="0" w:color="auto"/>
          </w:divBdr>
          <w:divsChild>
            <w:div w:id="601492244">
              <w:marLeft w:val="0"/>
              <w:marRight w:val="0"/>
              <w:marTop w:val="0"/>
              <w:marBottom w:val="0"/>
              <w:divBdr>
                <w:top w:val="none" w:sz="0" w:space="0" w:color="auto"/>
                <w:left w:val="none" w:sz="0" w:space="0" w:color="auto"/>
                <w:bottom w:val="none" w:sz="0" w:space="0" w:color="auto"/>
                <w:right w:val="none" w:sz="0" w:space="0" w:color="auto"/>
              </w:divBdr>
            </w:div>
          </w:divsChild>
        </w:div>
        <w:div w:id="759066695">
          <w:marLeft w:val="0"/>
          <w:marRight w:val="0"/>
          <w:marTop w:val="0"/>
          <w:marBottom w:val="0"/>
          <w:divBdr>
            <w:top w:val="none" w:sz="0" w:space="0" w:color="auto"/>
            <w:left w:val="none" w:sz="0" w:space="0" w:color="auto"/>
            <w:bottom w:val="none" w:sz="0" w:space="0" w:color="auto"/>
            <w:right w:val="none" w:sz="0" w:space="0" w:color="auto"/>
          </w:divBdr>
          <w:divsChild>
            <w:div w:id="1402487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587272">
      <w:bodyDiv w:val="1"/>
      <w:marLeft w:val="0"/>
      <w:marRight w:val="0"/>
      <w:marTop w:val="0"/>
      <w:marBottom w:val="0"/>
      <w:divBdr>
        <w:top w:val="none" w:sz="0" w:space="0" w:color="auto"/>
        <w:left w:val="none" w:sz="0" w:space="0" w:color="auto"/>
        <w:bottom w:val="none" w:sz="0" w:space="0" w:color="auto"/>
        <w:right w:val="none" w:sz="0" w:space="0" w:color="auto"/>
      </w:divBdr>
    </w:div>
    <w:div w:id="112287828">
      <w:bodyDiv w:val="1"/>
      <w:marLeft w:val="0"/>
      <w:marRight w:val="0"/>
      <w:marTop w:val="0"/>
      <w:marBottom w:val="0"/>
      <w:divBdr>
        <w:top w:val="none" w:sz="0" w:space="0" w:color="auto"/>
        <w:left w:val="none" w:sz="0" w:space="0" w:color="auto"/>
        <w:bottom w:val="none" w:sz="0" w:space="0" w:color="auto"/>
        <w:right w:val="none" w:sz="0" w:space="0" w:color="auto"/>
      </w:divBdr>
    </w:div>
    <w:div w:id="118883672">
      <w:bodyDiv w:val="1"/>
      <w:marLeft w:val="0"/>
      <w:marRight w:val="0"/>
      <w:marTop w:val="0"/>
      <w:marBottom w:val="0"/>
      <w:divBdr>
        <w:top w:val="none" w:sz="0" w:space="0" w:color="auto"/>
        <w:left w:val="none" w:sz="0" w:space="0" w:color="auto"/>
        <w:bottom w:val="none" w:sz="0" w:space="0" w:color="auto"/>
        <w:right w:val="none" w:sz="0" w:space="0" w:color="auto"/>
      </w:divBdr>
      <w:divsChild>
        <w:div w:id="974337453">
          <w:marLeft w:val="0"/>
          <w:marRight w:val="0"/>
          <w:marTop w:val="0"/>
          <w:marBottom w:val="0"/>
          <w:divBdr>
            <w:top w:val="none" w:sz="0" w:space="0" w:color="auto"/>
            <w:left w:val="none" w:sz="0" w:space="0" w:color="auto"/>
            <w:bottom w:val="none" w:sz="0" w:space="0" w:color="auto"/>
            <w:right w:val="none" w:sz="0" w:space="0" w:color="auto"/>
          </w:divBdr>
        </w:div>
      </w:divsChild>
    </w:div>
    <w:div w:id="122426423">
      <w:bodyDiv w:val="1"/>
      <w:marLeft w:val="0"/>
      <w:marRight w:val="0"/>
      <w:marTop w:val="0"/>
      <w:marBottom w:val="0"/>
      <w:divBdr>
        <w:top w:val="none" w:sz="0" w:space="0" w:color="auto"/>
        <w:left w:val="none" w:sz="0" w:space="0" w:color="auto"/>
        <w:bottom w:val="none" w:sz="0" w:space="0" w:color="auto"/>
        <w:right w:val="none" w:sz="0" w:space="0" w:color="auto"/>
      </w:divBdr>
    </w:div>
    <w:div w:id="125663875">
      <w:bodyDiv w:val="1"/>
      <w:marLeft w:val="0"/>
      <w:marRight w:val="0"/>
      <w:marTop w:val="0"/>
      <w:marBottom w:val="0"/>
      <w:divBdr>
        <w:top w:val="none" w:sz="0" w:space="0" w:color="auto"/>
        <w:left w:val="none" w:sz="0" w:space="0" w:color="auto"/>
        <w:bottom w:val="none" w:sz="0" w:space="0" w:color="auto"/>
        <w:right w:val="none" w:sz="0" w:space="0" w:color="auto"/>
      </w:divBdr>
    </w:div>
    <w:div w:id="135535978">
      <w:bodyDiv w:val="1"/>
      <w:marLeft w:val="0"/>
      <w:marRight w:val="0"/>
      <w:marTop w:val="0"/>
      <w:marBottom w:val="0"/>
      <w:divBdr>
        <w:top w:val="none" w:sz="0" w:space="0" w:color="auto"/>
        <w:left w:val="none" w:sz="0" w:space="0" w:color="auto"/>
        <w:bottom w:val="none" w:sz="0" w:space="0" w:color="auto"/>
        <w:right w:val="none" w:sz="0" w:space="0" w:color="auto"/>
      </w:divBdr>
    </w:div>
    <w:div w:id="136996463">
      <w:bodyDiv w:val="1"/>
      <w:marLeft w:val="0"/>
      <w:marRight w:val="0"/>
      <w:marTop w:val="0"/>
      <w:marBottom w:val="0"/>
      <w:divBdr>
        <w:top w:val="none" w:sz="0" w:space="0" w:color="auto"/>
        <w:left w:val="none" w:sz="0" w:space="0" w:color="auto"/>
        <w:bottom w:val="none" w:sz="0" w:space="0" w:color="auto"/>
        <w:right w:val="none" w:sz="0" w:space="0" w:color="auto"/>
      </w:divBdr>
    </w:div>
    <w:div w:id="137460142">
      <w:bodyDiv w:val="1"/>
      <w:marLeft w:val="0"/>
      <w:marRight w:val="0"/>
      <w:marTop w:val="0"/>
      <w:marBottom w:val="0"/>
      <w:divBdr>
        <w:top w:val="none" w:sz="0" w:space="0" w:color="auto"/>
        <w:left w:val="none" w:sz="0" w:space="0" w:color="auto"/>
        <w:bottom w:val="none" w:sz="0" w:space="0" w:color="auto"/>
        <w:right w:val="none" w:sz="0" w:space="0" w:color="auto"/>
      </w:divBdr>
    </w:div>
    <w:div w:id="148255205">
      <w:bodyDiv w:val="1"/>
      <w:marLeft w:val="0"/>
      <w:marRight w:val="0"/>
      <w:marTop w:val="0"/>
      <w:marBottom w:val="0"/>
      <w:divBdr>
        <w:top w:val="none" w:sz="0" w:space="0" w:color="auto"/>
        <w:left w:val="none" w:sz="0" w:space="0" w:color="auto"/>
        <w:bottom w:val="none" w:sz="0" w:space="0" w:color="auto"/>
        <w:right w:val="none" w:sz="0" w:space="0" w:color="auto"/>
      </w:divBdr>
    </w:div>
    <w:div w:id="156725263">
      <w:bodyDiv w:val="1"/>
      <w:marLeft w:val="0"/>
      <w:marRight w:val="0"/>
      <w:marTop w:val="0"/>
      <w:marBottom w:val="0"/>
      <w:divBdr>
        <w:top w:val="none" w:sz="0" w:space="0" w:color="auto"/>
        <w:left w:val="none" w:sz="0" w:space="0" w:color="auto"/>
        <w:bottom w:val="none" w:sz="0" w:space="0" w:color="auto"/>
        <w:right w:val="none" w:sz="0" w:space="0" w:color="auto"/>
      </w:divBdr>
    </w:div>
    <w:div w:id="186062923">
      <w:bodyDiv w:val="1"/>
      <w:marLeft w:val="0"/>
      <w:marRight w:val="0"/>
      <w:marTop w:val="0"/>
      <w:marBottom w:val="0"/>
      <w:divBdr>
        <w:top w:val="none" w:sz="0" w:space="0" w:color="auto"/>
        <w:left w:val="none" w:sz="0" w:space="0" w:color="auto"/>
        <w:bottom w:val="none" w:sz="0" w:space="0" w:color="auto"/>
        <w:right w:val="none" w:sz="0" w:space="0" w:color="auto"/>
      </w:divBdr>
      <w:divsChild>
        <w:div w:id="427695144">
          <w:marLeft w:val="0"/>
          <w:marRight w:val="0"/>
          <w:marTop w:val="0"/>
          <w:marBottom w:val="0"/>
          <w:divBdr>
            <w:top w:val="single" w:sz="2" w:space="0" w:color="D9D9E3"/>
            <w:left w:val="single" w:sz="2" w:space="0" w:color="D9D9E3"/>
            <w:bottom w:val="single" w:sz="2" w:space="0" w:color="D9D9E3"/>
            <w:right w:val="single" w:sz="2" w:space="0" w:color="D9D9E3"/>
          </w:divBdr>
          <w:divsChild>
            <w:div w:id="752361104">
              <w:marLeft w:val="0"/>
              <w:marRight w:val="0"/>
              <w:marTop w:val="100"/>
              <w:marBottom w:val="100"/>
              <w:divBdr>
                <w:top w:val="single" w:sz="2" w:space="0" w:color="D9D9E3"/>
                <w:left w:val="single" w:sz="2" w:space="0" w:color="D9D9E3"/>
                <w:bottom w:val="single" w:sz="2" w:space="0" w:color="D9D9E3"/>
                <w:right w:val="single" w:sz="2" w:space="0" w:color="D9D9E3"/>
              </w:divBdr>
              <w:divsChild>
                <w:div w:id="330908361">
                  <w:marLeft w:val="0"/>
                  <w:marRight w:val="0"/>
                  <w:marTop w:val="0"/>
                  <w:marBottom w:val="0"/>
                  <w:divBdr>
                    <w:top w:val="single" w:sz="2" w:space="0" w:color="D9D9E3"/>
                    <w:left w:val="single" w:sz="2" w:space="0" w:color="D9D9E3"/>
                    <w:bottom w:val="single" w:sz="2" w:space="0" w:color="D9D9E3"/>
                    <w:right w:val="single" w:sz="2" w:space="0" w:color="D9D9E3"/>
                  </w:divBdr>
                  <w:divsChild>
                    <w:div w:id="52701858">
                      <w:marLeft w:val="0"/>
                      <w:marRight w:val="0"/>
                      <w:marTop w:val="0"/>
                      <w:marBottom w:val="0"/>
                      <w:divBdr>
                        <w:top w:val="single" w:sz="2" w:space="0" w:color="D9D9E3"/>
                        <w:left w:val="single" w:sz="2" w:space="0" w:color="D9D9E3"/>
                        <w:bottom w:val="single" w:sz="2" w:space="0" w:color="D9D9E3"/>
                        <w:right w:val="single" w:sz="2" w:space="0" w:color="D9D9E3"/>
                      </w:divBdr>
                      <w:divsChild>
                        <w:div w:id="651763654">
                          <w:marLeft w:val="0"/>
                          <w:marRight w:val="0"/>
                          <w:marTop w:val="0"/>
                          <w:marBottom w:val="0"/>
                          <w:divBdr>
                            <w:top w:val="single" w:sz="2" w:space="0" w:color="D9D9E3"/>
                            <w:left w:val="single" w:sz="2" w:space="0" w:color="D9D9E3"/>
                            <w:bottom w:val="single" w:sz="2" w:space="0" w:color="D9D9E3"/>
                            <w:right w:val="single" w:sz="2" w:space="0" w:color="D9D9E3"/>
                          </w:divBdr>
                          <w:divsChild>
                            <w:div w:id="738747050">
                              <w:marLeft w:val="0"/>
                              <w:marRight w:val="0"/>
                              <w:marTop w:val="0"/>
                              <w:marBottom w:val="0"/>
                              <w:divBdr>
                                <w:top w:val="single" w:sz="2" w:space="0" w:color="D9D9E3"/>
                                <w:left w:val="single" w:sz="2" w:space="0" w:color="D9D9E3"/>
                                <w:bottom w:val="single" w:sz="2" w:space="0" w:color="D9D9E3"/>
                                <w:right w:val="single" w:sz="2" w:space="0" w:color="D9D9E3"/>
                              </w:divBdr>
                              <w:divsChild>
                                <w:div w:id="904295039">
                                  <w:marLeft w:val="0"/>
                                  <w:marRight w:val="0"/>
                                  <w:marTop w:val="0"/>
                                  <w:marBottom w:val="0"/>
                                  <w:divBdr>
                                    <w:top w:val="single" w:sz="2" w:space="0" w:color="D9D9E3"/>
                                    <w:left w:val="single" w:sz="2" w:space="0" w:color="D9D9E3"/>
                                    <w:bottom w:val="single" w:sz="2" w:space="0" w:color="D9D9E3"/>
                                    <w:right w:val="single" w:sz="2" w:space="0" w:color="D9D9E3"/>
                                  </w:divBdr>
                                  <w:divsChild>
                                    <w:div w:id="4986640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24600813">
          <w:marLeft w:val="0"/>
          <w:marRight w:val="0"/>
          <w:marTop w:val="0"/>
          <w:marBottom w:val="0"/>
          <w:divBdr>
            <w:top w:val="single" w:sz="2" w:space="0" w:color="D9D9E3"/>
            <w:left w:val="single" w:sz="2" w:space="0" w:color="D9D9E3"/>
            <w:bottom w:val="single" w:sz="2" w:space="0" w:color="D9D9E3"/>
            <w:right w:val="single" w:sz="2" w:space="0" w:color="D9D9E3"/>
          </w:divBdr>
          <w:divsChild>
            <w:div w:id="1374381025">
              <w:marLeft w:val="0"/>
              <w:marRight w:val="0"/>
              <w:marTop w:val="100"/>
              <w:marBottom w:val="100"/>
              <w:divBdr>
                <w:top w:val="single" w:sz="2" w:space="0" w:color="D9D9E3"/>
                <w:left w:val="single" w:sz="2" w:space="0" w:color="D9D9E3"/>
                <w:bottom w:val="single" w:sz="2" w:space="0" w:color="D9D9E3"/>
                <w:right w:val="single" w:sz="2" w:space="0" w:color="D9D9E3"/>
              </w:divBdr>
              <w:divsChild>
                <w:div w:id="369916381">
                  <w:marLeft w:val="0"/>
                  <w:marRight w:val="0"/>
                  <w:marTop w:val="0"/>
                  <w:marBottom w:val="0"/>
                  <w:divBdr>
                    <w:top w:val="single" w:sz="2" w:space="0" w:color="D9D9E3"/>
                    <w:left w:val="single" w:sz="2" w:space="0" w:color="D9D9E3"/>
                    <w:bottom w:val="single" w:sz="2" w:space="0" w:color="D9D9E3"/>
                    <w:right w:val="single" w:sz="2" w:space="0" w:color="D9D9E3"/>
                  </w:divBdr>
                  <w:divsChild>
                    <w:div w:id="1115320978">
                      <w:marLeft w:val="0"/>
                      <w:marRight w:val="0"/>
                      <w:marTop w:val="0"/>
                      <w:marBottom w:val="0"/>
                      <w:divBdr>
                        <w:top w:val="single" w:sz="2" w:space="0" w:color="D9D9E3"/>
                        <w:left w:val="single" w:sz="2" w:space="0" w:color="D9D9E3"/>
                        <w:bottom w:val="single" w:sz="2" w:space="0" w:color="D9D9E3"/>
                        <w:right w:val="single" w:sz="2" w:space="0" w:color="D9D9E3"/>
                      </w:divBdr>
                      <w:divsChild>
                        <w:div w:id="1532187465">
                          <w:marLeft w:val="0"/>
                          <w:marRight w:val="0"/>
                          <w:marTop w:val="0"/>
                          <w:marBottom w:val="0"/>
                          <w:divBdr>
                            <w:top w:val="single" w:sz="2" w:space="0" w:color="D9D9E3"/>
                            <w:left w:val="single" w:sz="2" w:space="0" w:color="D9D9E3"/>
                            <w:bottom w:val="single" w:sz="2" w:space="0" w:color="D9D9E3"/>
                            <w:right w:val="single" w:sz="2" w:space="0" w:color="D9D9E3"/>
                          </w:divBdr>
                          <w:divsChild>
                            <w:div w:id="344405769">
                              <w:marLeft w:val="0"/>
                              <w:marRight w:val="0"/>
                              <w:marTop w:val="0"/>
                              <w:marBottom w:val="0"/>
                              <w:divBdr>
                                <w:top w:val="single" w:sz="2" w:space="0" w:color="D9D9E3"/>
                                <w:left w:val="single" w:sz="2" w:space="0" w:color="D9D9E3"/>
                                <w:bottom w:val="single" w:sz="2" w:space="0" w:color="D9D9E3"/>
                                <w:right w:val="single" w:sz="2" w:space="0" w:color="D9D9E3"/>
                              </w:divBdr>
                              <w:divsChild>
                                <w:div w:id="1286933809">
                                  <w:marLeft w:val="0"/>
                                  <w:marRight w:val="0"/>
                                  <w:marTop w:val="0"/>
                                  <w:marBottom w:val="0"/>
                                  <w:divBdr>
                                    <w:top w:val="single" w:sz="2" w:space="0" w:color="D9D9E3"/>
                                    <w:left w:val="single" w:sz="2" w:space="0" w:color="D9D9E3"/>
                                    <w:bottom w:val="single" w:sz="2" w:space="0" w:color="D9D9E3"/>
                                    <w:right w:val="single" w:sz="2" w:space="0" w:color="D9D9E3"/>
                                  </w:divBdr>
                                  <w:divsChild>
                                    <w:div w:id="10199387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13594489">
                      <w:marLeft w:val="0"/>
                      <w:marRight w:val="0"/>
                      <w:marTop w:val="0"/>
                      <w:marBottom w:val="0"/>
                      <w:divBdr>
                        <w:top w:val="single" w:sz="2" w:space="0" w:color="D9D9E3"/>
                        <w:left w:val="single" w:sz="2" w:space="0" w:color="D9D9E3"/>
                        <w:bottom w:val="single" w:sz="2" w:space="0" w:color="D9D9E3"/>
                        <w:right w:val="single" w:sz="2" w:space="0" w:color="D9D9E3"/>
                      </w:divBdr>
                      <w:divsChild>
                        <w:div w:id="1813213893">
                          <w:marLeft w:val="0"/>
                          <w:marRight w:val="0"/>
                          <w:marTop w:val="0"/>
                          <w:marBottom w:val="0"/>
                          <w:divBdr>
                            <w:top w:val="single" w:sz="2" w:space="0" w:color="D9D9E3"/>
                            <w:left w:val="single" w:sz="2" w:space="0" w:color="D9D9E3"/>
                            <w:bottom w:val="single" w:sz="2" w:space="0" w:color="D9D9E3"/>
                            <w:right w:val="single" w:sz="2" w:space="0" w:color="D9D9E3"/>
                          </w:divBdr>
                        </w:div>
                        <w:div w:id="1398243085">
                          <w:marLeft w:val="0"/>
                          <w:marRight w:val="0"/>
                          <w:marTop w:val="0"/>
                          <w:marBottom w:val="0"/>
                          <w:divBdr>
                            <w:top w:val="single" w:sz="2" w:space="0" w:color="D9D9E3"/>
                            <w:left w:val="single" w:sz="2" w:space="0" w:color="D9D9E3"/>
                            <w:bottom w:val="single" w:sz="2" w:space="0" w:color="D9D9E3"/>
                            <w:right w:val="single" w:sz="2" w:space="0" w:color="D9D9E3"/>
                          </w:divBdr>
                          <w:divsChild>
                            <w:div w:id="521431940">
                              <w:marLeft w:val="0"/>
                              <w:marRight w:val="0"/>
                              <w:marTop w:val="0"/>
                              <w:marBottom w:val="0"/>
                              <w:divBdr>
                                <w:top w:val="single" w:sz="2" w:space="0" w:color="D9D9E3"/>
                                <w:left w:val="single" w:sz="2" w:space="0" w:color="D9D9E3"/>
                                <w:bottom w:val="single" w:sz="2" w:space="0" w:color="D9D9E3"/>
                                <w:right w:val="single" w:sz="2" w:space="0" w:color="D9D9E3"/>
                              </w:divBdr>
                              <w:divsChild>
                                <w:div w:id="292251219">
                                  <w:marLeft w:val="0"/>
                                  <w:marRight w:val="0"/>
                                  <w:marTop w:val="0"/>
                                  <w:marBottom w:val="0"/>
                                  <w:divBdr>
                                    <w:top w:val="single" w:sz="2" w:space="0" w:color="D9D9E3"/>
                                    <w:left w:val="single" w:sz="2" w:space="0" w:color="D9D9E3"/>
                                    <w:bottom w:val="single" w:sz="2" w:space="0" w:color="D9D9E3"/>
                                    <w:right w:val="single" w:sz="2" w:space="0" w:color="D9D9E3"/>
                                  </w:divBdr>
                                  <w:divsChild>
                                    <w:div w:id="7458071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92427369">
      <w:bodyDiv w:val="1"/>
      <w:marLeft w:val="0"/>
      <w:marRight w:val="0"/>
      <w:marTop w:val="0"/>
      <w:marBottom w:val="0"/>
      <w:divBdr>
        <w:top w:val="none" w:sz="0" w:space="0" w:color="auto"/>
        <w:left w:val="none" w:sz="0" w:space="0" w:color="auto"/>
        <w:bottom w:val="none" w:sz="0" w:space="0" w:color="auto"/>
        <w:right w:val="none" w:sz="0" w:space="0" w:color="auto"/>
      </w:divBdr>
    </w:div>
    <w:div w:id="199320406">
      <w:bodyDiv w:val="1"/>
      <w:marLeft w:val="0"/>
      <w:marRight w:val="0"/>
      <w:marTop w:val="0"/>
      <w:marBottom w:val="0"/>
      <w:divBdr>
        <w:top w:val="none" w:sz="0" w:space="0" w:color="auto"/>
        <w:left w:val="none" w:sz="0" w:space="0" w:color="auto"/>
        <w:bottom w:val="none" w:sz="0" w:space="0" w:color="auto"/>
        <w:right w:val="none" w:sz="0" w:space="0" w:color="auto"/>
      </w:divBdr>
    </w:div>
    <w:div w:id="213008312">
      <w:bodyDiv w:val="1"/>
      <w:marLeft w:val="0"/>
      <w:marRight w:val="0"/>
      <w:marTop w:val="0"/>
      <w:marBottom w:val="0"/>
      <w:divBdr>
        <w:top w:val="none" w:sz="0" w:space="0" w:color="auto"/>
        <w:left w:val="none" w:sz="0" w:space="0" w:color="auto"/>
        <w:bottom w:val="none" w:sz="0" w:space="0" w:color="auto"/>
        <w:right w:val="none" w:sz="0" w:space="0" w:color="auto"/>
      </w:divBdr>
    </w:div>
    <w:div w:id="217909577">
      <w:bodyDiv w:val="1"/>
      <w:marLeft w:val="0"/>
      <w:marRight w:val="0"/>
      <w:marTop w:val="0"/>
      <w:marBottom w:val="0"/>
      <w:divBdr>
        <w:top w:val="none" w:sz="0" w:space="0" w:color="auto"/>
        <w:left w:val="none" w:sz="0" w:space="0" w:color="auto"/>
        <w:bottom w:val="none" w:sz="0" w:space="0" w:color="auto"/>
        <w:right w:val="none" w:sz="0" w:space="0" w:color="auto"/>
      </w:divBdr>
    </w:div>
    <w:div w:id="222835699">
      <w:bodyDiv w:val="1"/>
      <w:marLeft w:val="0"/>
      <w:marRight w:val="0"/>
      <w:marTop w:val="0"/>
      <w:marBottom w:val="0"/>
      <w:divBdr>
        <w:top w:val="none" w:sz="0" w:space="0" w:color="auto"/>
        <w:left w:val="none" w:sz="0" w:space="0" w:color="auto"/>
        <w:bottom w:val="none" w:sz="0" w:space="0" w:color="auto"/>
        <w:right w:val="none" w:sz="0" w:space="0" w:color="auto"/>
      </w:divBdr>
    </w:div>
    <w:div w:id="234705049">
      <w:bodyDiv w:val="1"/>
      <w:marLeft w:val="0"/>
      <w:marRight w:val="0"/>
      <w:marTop w:val="0"/>
      <w:marBottom w:val="0"/>
      <w:divBdr>
        <w:top w:val="none" w:sz="0" w:space="0" w:color="auto"/>
        <w:left w:val="none" w:sz="0" w:space="0" w:color="auto"/>
        <w:bottom w:val="none" w:sz="0" w:space="0" w:color="auto"/>
        <w:right w:val="none" w:sz="0" w:space="0" w:color="auto"/>
      </w:divBdr>
    </w:div>
    <w:div w:id="246043523">
      <w:bodyDiv w:val="1"/>
      <w:marLeft w:val="0"/>
      <w:marRight w:val="0"/>
      <w:marTop w:val="0"/>
      <w:marBottom w:val="0"/>
      <w:divBdr>
        <w:top w:val="none" w:sz="0" w:space="0" w:color="auto"/>
        <w:left w:val="none" w:sz="0" w:space="0" w:color="auto"/>
        <w:bottom w:val="none" w:sz="0" w:space="0" w:color="auto"/>
        <w:right w:val="none" w:sz="0" w:space="0" w:color="auto"/>
      </w:divBdr>
    </w:div>
    <w:div w:id="254555940">
      <w:bodyDiv w:val="1"/>
      <w:marLeft w:val="0"/>
      <w:marRight w:val="0"/>
      <w:marTop w:val="0"/>
      <w:marBottom w:val="0"/>
      <w:divBdr>
        <w:top w:val="none" w:sz="0" w:space="0" w:color="auto"/>
        <w:left w:val="none" w:sz="0" w:space="0" w:color="auto"/>
        <w:bottom w:val="none" w:sz="0" w:space="0" w:color="auto"/>
        <w:right w:val="none" w:sz="0" w:space="0" w:color="auto"/>
      </w:divBdr>
    </w:div>
    <w:div w:id="254947935">
      <w:bodyDiv w:val="1"/>
      <w:marLeft w:val="0"/>
      <w:marRight w:val="0"/>
      <w:marTop w:val="0"/>
      <w:marBottom w:val="0"/>
      <w:divBdr>
        <w:top w:val="none" w:sz="0" w:space="0" w:color="auto"/>
        <w:left w:val="none" w:sz="0" w:space="0" w:color="auto"/>
        <w:bottom w:val="none" w:sz="0" w:space="0" w:color="auto"/>
        <w:right w:val="none" w:sz="0" w:space="0" w:color="auto"/>
      </w:divBdr>
    </w:div>
    <w:div w:id="273564892">
      <w:bodyDiv w:val="1"/>
      <w:marLeft w:val="0"/>
      <w:marRight w:val="0"/>
      <w:marTop w:val="0"/>
      <w:marBottom w:val="0"/>
      <w:divBdr>
        <w:top w:val="none" w:sz="0" w:space="0" w:color="auto"/>
        <w:left w:val="none" w:sz="0" w:space="0" w:color="auto"/>
        <w:bottom w:val="none" w:sz="0" w:space="0" w:color="auto"/>
        <w:right w:val="none" w:sz="0" w:space="0" w:color="auto"/>
      </w:divBdr>
      <w:divsChild>
        <w:div w:id="1171874703">
          <w:marLeft w:val="0"/>
          <w:marRight w:val="0"/>
          <w:marTop w:val="0"/>
          <w:marBottom w:val="0"/>
          <w:divBdr>
            <w:top w:val="none" w:sz="0" w:space="0" w:color="auto"/>
            <w:left w:val="none" w:sz="0" w:space="0" w:color="auto"/>
            <w:bottom w:val="none" w:sz="0" w:space="0" w:color="auto"/>
            <w:right w:val="none" w:sz="0" w:space="0" w:color="auto"/>
          </w:divBdr>
          <w:divsChild>
            <w:div w:id="189270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6764658">
      <w:bodyDiv w:val="1"/>
      <w:marLeft w:val="0"/>
      <w:marRight w:val="0"/>
      <w:marTop w:val="0"/>
      <w:marBottom w:val="0"/>
      <w:divBdr>
        <w:top w:val="none" w:sz="0" w:space="0" w:color="auto"/>
        <w:left w:val="none" w:sz="0" w:space="0" w:color="auto"/>
        <w:bottom w:val="none" w:sz="0" w:space="0" w:color="auto"/>
        <w:right w:val="none" w:sz="0" w:space="0" w:color="auto"/>
      </w:divBdr>
    </w:div>
    <w:div w:id="279993931">
      <w:bodyDiv w:val="1"/>
      <w:marLeft w:val="0"/>
      <w:marRight w:val="0"/>
      <w:marTop w:val="0"/>
      <w:marBottom w:val="0"/>
      <w:divBdr>
        <w:top w:val="none" w:sz="0" w:space="0" w:color="auto"/>
        <w:left w:val="none" w:sz="0" w:space="0" w:color="auto"/>
        <w:bottom w:val="none" w:sz="0" w:space="0" w:color="auto"/>
        <w:right w:val="none" w:sz="0" w:space="0" w:color="auto"/>
      </w:divBdr>
    </w:div>
    <w:div w:id="281806877">
      <w:bodyDiv w:val="1"/>
      <w:marLeft w:val="0"/>
      <w:marRight w:val="0"/>
      <w:marTop w:val="0"/>
      <w:marBottom w:val="0"/>
      <w:divBdr>
        <w:top w:val="none" w:sz="0" w:space="0" w:color="auto"/>
        <w:left w:val="none" w:sz="0" w:space="0" w:color="auto"/>
        <w:bottom w:val="none" w:sz="0" w:space="0" w:color="auto"/>
        <w:right w:val="none" w:sz="0" w:space="0" w:color="auto"/>
      </w:divBdr>
    </w:div>
    <w:div w:id="285476848">
      <w:bodyDiv w:val="1"/>
      <w:marLeft w:val="0"/>
      <w:marRight w:val="0"/>
      <w:marTop w:val="0"/>
      <w:marBottom w:val="0"/>
      <w:divBdr>
        <w:top w:val="none" w:sz="0" w:space="0" w:color="auto"/>
        <w:left w:val="none" w:sz="0" w:space="0" w:color="auto"/>
        <w:bottom w:val="none" w:sz="0" w:space="0" w:color="auto"/>
        <w:right w:val="none" w:sz="0" w:space="0" w:color="auto"/>
      </w:divBdr>
    </w:div>
    <w:div w:id="297879747">
      <w:bodyDiv w:val="1"/>
      <w:marLeft w:val="0"/>
      <w:marRight w:val="0"/>
      <w:marTop w:val="0"/>
      <w:marBottom w:val="0"/>
      <w:divBdr>
        <w:top w:val="none" w:sz="0" w:space="0" w:color="auto"/>
        <w:left w:val="none" w:sz="0" w:space="0" w:color="auto"/>
        <w:bottom w:val="none" w:sz="0" w:space="0" w:color="auto"/>
        <w:right w:val="none" w:sz="0" w:space="0" w:color="auto"/>
      </w:divBdr>
    </w:div>
    <w:div w:id="310790127">
      <w:bodyDiv w:val="1"/>
      <w:marLeft w:val="0"/>
      <w:marRight w:val="0"/>
      <w:marTop w:val="0"/>
      <w:marBottom w:val="0"/>
      <w:divBdr>
        <w:top w:val="none" w:sz="0" w:space="0" w:color="auto"/>
        <w:left w:val="none" w:sz="0" w:space="0" w:color="auto"/>
        <w:bottom w:val="none" w:sz="0" w:space="0" w:color="auto"/>
        <w:right w:val="none" w:sz="0" w:space="0" w:color="auto"/>
      </w:divBdr>
    </w:div>
    <w:div w:id="336928162">
      <w:bodyDiv w:val="1"/>
      <w:marLeft w:val="0"/>
      <w:marRight w:val="0"/>
      <w:marTop w:val="0"/>
      <w:marBottom w:val="0"/>
      <w:divBdr>
        <w:top w:val="none" w:sz="0" w:space="0" w:color="auto"/>
        <w:left w:val="none" w:sz="0" w:space="0" w:color="auto"/>
        <w:bottom w:val="none" w:sz="0" w:space="0" w:color="auto"/>
        <w:right w:val="none" w:sz="0" w:space="0" w:color="auto"/>
      </w:divBdr>
    </w:div>
    <w:div w:id="337387663">
      <w:bodyDiv w:val="1"/>
      <w:marLeft w:val="0"/>
      <w:marRight w:val="0"/>
      <w:marTop w:val="0"/>
      <w:marBottom w:val="0"/>
      <w:divBdr>
        <w:top w:val="none" w:sz="0" w:space="0" w:color="auto"/>
        <w:left w:val="none" w:sz="0" w:space="0" w:color="auto"/>
        <w:bottom w:val="none" w:sz="0" w:space="0" w:color="auto"/>
        <w:right w:val="none" w:sz="0" w:space="0" w:color="auto"/>
      </w:divBdr>
    </w:div>
    <w:div w:id="351692787">
      <w:bodyDiv w:val="1"/>
      <w:marLeft w:val="0"/>
      <w:marRight w:val="0"/>
      <w:marTop w:val="0"/>
      <w:marBottom w:val="0"/>
      <w:divBdr>
        <w:top w:val="none" w:sz="0" w:space="0" w:color="auto"/>
        <w:left w:val="none" w:sz="0" w:space="0" w:color="auto"/>
        <w:bottom w:val="none" w:sz="0" w:space="0" w:color="auto"/>
        <w:right w:val="none" w:sz="0" w:space="0" w:color="auto"/>
      </w:divBdr>
    </w:div>
    <w:div w:id="358941197">
      <w:bodyDiv w:val="1"/>
      <w:marLeft w:val="0"/>
      <w:marRight w:val="0"/>
      <w:marTop w:val="0"/>
      <w:marBottom w:val="0"/>
      <w:divBdr>
        <w:top w:val="none" w:sz="0" w:space="0" w:color="auto"/>
        <w:left w:val="none" w:sz="0" w:space="0" w:color="auto"/>
        <w:bottom w:val="none" w:sz="0" w:space="0" w:color="auto"/>
        <w:right w:val="none" w:sz="0" w:space="0" w:color="auto"/>
      </w:divBdr>
    </w:div>
    <w:div w:id="360403235">
      <w:bodyDiv w:val="1"/>
      <w:marLeft w:val="0"/>
      <w:marRight w:val="0"/>
      <w:marTop w:val="0"/>
      <w:marBottom w:val="0"/>
      <w:divBdr>
        <w:top w:val="none" w:sz="0" w:space="0" w:color="auto"/>
        <w:left w:val="none" w:sz="0" w:space="0" w:color="auto"/>
        <w:bottom w:val="none" w:sz="0" w:space="0" w:color="auto"/>
        <w:right w:val="none" w:sz="0" w:space="0" w:color="auto"/>
      </w:divBdr>
    </w:div>
    <w:div w:id="395200326">
      <w:bodyDiv w:val="1"/>
      <w:marLeft w:val="0"/>
      <w:marRight w:val="0"/>
      <w:marTop w:val="0"/>
      <w:marBottom w:val="0"/>
      <w:divBdr>
        <w:top w:val="none" w:sz="0" w:space="0" w:color="auto"/>
        <w:left w:val="none" w:sz="0" w:space="0" w:color="auto"/>
        <w:bottom w:val="none" w:sz="0" w:space="0" w:color="auto"/>
        <w:right w:val="none" w:sz="0" w:space="0" w:color="auto"/>
      </w:divBdr>
      <w:divsChild>
        <w:div w:id="457142982">
          <w:marLeft w:val="0"/>
          <w:marRight w:val="0"/>
          <w:marTop w:val="0"/>
          <w:marBottom w:val="0"/>
          <w:divBdr>
            <w:top w:val="none" w:sz="0" w:space="0" w:color="auto"/>
            <w:left w:val="none" w:sz="0" w:space="0" w:color="auto"/>
            <w:bottom w:val="none" w:sz="0" w:space="0" w:color="auto"/>
            <w:right w:val="none" w:sz="0" w:space="0" w:color="auto"/>
          </w:divBdr>
        </w:div>
      </w:divsChild>
    </w:div>
    <w:div w:id="398480341">
      <w:bodyDiv w:val="1"/>
      <w:marLeft w:val="0"/>
      <w:marRight w:val="0"/>
      <w:marTop w:val="0"/>
      <w:marBottom w:val="0"/>
      <w:divBdr>
        <w:top w:val="none" w:sz="0" w:space="0" w:color="auto"/>
        <w:left w:val="none" w:sz="0" w:space="0" w:color="auto"/>
        <w:bottom w:val="none" w:sz="0" w:space="0" w:color="auto"/>
        <w:right w:val="none" w:sz="0" w:space="0" w:color="auto"/>
      </w:divBdr>
      <w:divsChild>
        <w:div w:id="883444985">
          <w:marLeft w:val="0"/>
          <w:marRight w:val="0"/>
          <w:marTop w:val="0"/>
          <w:marBottom w:val="0"/>
          <w:divBdr>
            <w:top w:val="none" w:sz="0" w:space="0" w:color="auto"/>
            <w:left w:val="none" w:sz="0" w:space="0" w:color="auto"/>
            <w:bottom w:val="none" w:sz="0" w:space="0" w:color="auto"/>
            <w:right w:val="none" w:sz="0" w:space="0" w:color="auto"/>
          </w:divBdr>
          <w:divsChild>
            <w:div w:id="1901868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8554814">
      <w:bodyDiv w:val="1"/>
      <w:marLeft w:val="0"/>
      <w:marRight w:val="0"/>
      <w:marTop w:val="0"/>
      <w:marBottom w:val="0"/>
      <w:divBdr>
        <w:top w:val="none" w:sz="0" w:space="0" w:color="auto"/>
        <w:left w:val="none" w:sz="0" w:space="0" w:color="auto"/>
        <w:bottom w:val="none" w:sz="0" w:space="0" w:color="auto"/>
        <w:right w:val="none" w:sz="0" w:space="0" w:color="auto"/>
      </w:divBdr>
    </w:div>
    <w:div w:id="406925752">
      <w:bodyDiv w:val="1"/>
      <w:marLeft w:val="0"/>
      <w:marRight w:val="0"/>
      <w:marTop w:val="0"/>
      <w:marBottom w:val="0"/>
      <w:divBdr>
        <w:top w:val="none" w:sz="0" w:space="0" w:color="auto"/>
        <w:left w:val="none" w:sz="0" w:space="0" w:color="auto"/>
        <w:bottom w:val="none" w:sz="0" w:space="0" w:color="auto"/>
        <w:right w:val="none" w:sz="0" w:space="0" w:color="auto"/>
      </w:divBdr>
    </w:div>
    <w:div w:id="429591226">
      <w:bodyDiv w:val="1"/>
      <w:marLeft w:val="0"/>
      <w:marRight w:val="0"/>
      <w:marTop w:val="0"/>
      <w:marBottom w:val="0"/>
      <w:divBdr>
        <w:top w:val="none" w:sz="0" w:space="0" w:color="auto"/>
        <w:left w:val="none" w:sz="0" w:space="0" w:color="auto"/>
        <w:bottom w:val="none" w:sz="0" w:space="0" w:color="auto"/>
        <w:right w:val="none" w:sz="0" w:space="0" w:color="auto"/>
      </w:divBdr>
    </w:div>
    <w:div w:id="436757682">
      <w:bodyDiv w:val="1"/>
      <w:marLeft w:val="0"/>
      <w:marRight w:val="0"/>
      <w:marTop w:val="0"/>
      <w:marBottom w:val="0"/>
      <w:divBdr>
        <w:top w:val="none" w:sz="0" w:space="0" w:color="auto"/>
        <w:left w:val="none" w:sz="0" w:space="0" w:color="auto"/>
        <w:bottom w:val="none" w:sz="0" w:space="0" w:color="auto"/>
        <w:right w:val="none" w:sz="0" w:space="0" w:color="auto"/>
      </w:divBdr>
    </w:div>
    <w:div w:id="453866401">
      <w:bodyDiv w:val="1"/>
      <w:marLeft w:val="0"/>
      <w:marRight w:val="0"/>
      <w:marTop w:val="0"/>
      <w:marBottom w:val="0"/>
      <w:divBdr>
        <w:top w:val="none" w:sz="0" w:space="0" w:color="auto"/>
        <w:left w:val="none" w:sz="0" w:space="0" w:color="auto"/>
        <w:bottom w:val="none" w:sz="0" w:space="0" w:color="auto"/>
        <w:right w:val="none" w:sz="0" w:space="0" w:color="auto"/>
      </w:divBdr>
    </w:div>
    <w:div w:id="460655799">
      <w:bodyDiv w:val="1"/>
      <w:marLeft w:val="0"/>
      <w:marRight w:val="0"/>
      <w:marTop w:val="0"/>
      <w:marBottom w:val="0"/>
      <w:divBdr>
        <w:top w:val="none" w:sz="0" w:space="0" w:color="auto"/>
        <w:left w:val="none" w:sz="0" w:space="0" w:color="auto"/>
        <w:bottom w:val="none" w:sz="0" w:space="0" w:color="auto"/>
        <w:right w:val="none" w:sz="0" w:space="0" w:color="auto"/>
      </w:divBdr>
    </w:div>
    <w:div w:id="462236204">
      <w:bodyDiv w:val="1"/>
      <w:marLeft w:val="0"/>
      <w:marRight w:val="0"/>
      <w:marTop w:val="0"/>
      <w:marBottom w:val="0"/>
      <w:divBdr>
        <w:top w:val="none" w:sz="0" w:space="0" w:color="auto"/>
        <w:left w:val="none" w:sz="0" w:space="0" w:color="auto"/>
        <w:bottom w:val="none" w:sz="0" w:space="0" w:color="auto"/>
        <w:right w:val="none" w:sz="0" w:space="0" w:color="auto"/>
      </w:divBdr>
    </w:div>
    <w:div w:id="467281121">
      <w:bodyDiv w:val="1"/>
      <w:marLeft w:val="0"/>
      <w:marRight w:val="0"/>
      <w:marTop w:val="0"/>
      <w:marBottom w:val="0"/>
      <w:divBdr>
        <w:top w:val="none" w:sz="0" w:space="0" w:color="auto"/>
        <w:left w:val="none" w:sz="0" w:space="0" w:color="auto"/>
        <w:bottom w:val="none" w:sz="0" w:space="0" w:color="auto"/>
        <w:right w:val="none" w:sz="0" w:space="0" w:color="auto"/>
      </w:divBdr>
    </w:div>
    <w:div w:id="485971754">
      <w:bodyDiv w:val="1"/>
      <w:marLeft w:val="0"/>
      <w:marRight w:val="0"/>
      <w:marTop w:val="0"/>
      <w:marBottom w:val="0"/>
      <w:divBdr>
        <w:top w:val="none" w:sz="0" w:space="0" w:color="auto"/>
        <w:left w:val="none" w:sz="0" w:space="0" w:color="auto"/>
        <w:bottom w:val="none" w:sz="0" w:space="0" w:color="auto"/>
        <w:right w:val="none" w:sz="0" w:space="0" w:color="auto"/>
      </w:divBdr>
    </w:div>
    <w:div w:id="498347740">
      <w:bodyDiv w:val="1"/>
      <w:marLeft w:val="0"/>
      <w:marRight w:val="0"/>
      <w:marTop w:val="0"/>
      <w:marBottom w:val="0"/>
      <w:divBdr>
        <w:top w:val="none" w:sz="0" w:space="0" w:color="auto"/>
        <w:left w:val="none" w:sz="0" w:space="0" w:color="auto"/>
        <w:bottom w:val="none" w:sz="0" w:space="0" w:color="auto"/>
        <w:right w:val="none" w:sz="0" w:space="0" w:color="auto"/>
      </w:divBdr>
    </w:div>
    <w:div w:id="509609140">
      <w:bodyDiv w:val="1"/>
      <w:marLeft w:val="0"/>
      <w:marRight w:val="0"/>
      <w:marTop w:val="0"/>
      <w:marBottom w:val="0"/>
      <w:divBdr>
        <w:top w:val="none" w:sz="0" w:space="0" w:color="auto"/>
        <w:left w:val="none" w:sz="0" w:space="0" w:color="auto"/>
        <w:bottom w:val="none" w:sz="0" w:space="0" w:color="auto"/>
        <w:right w:val="none" w:sz="0" w:space="0" w:color="auto"/>
      </w:divBdr>
    </w:div>
    <w:div w:id="519010258">
      <w:bodyDiv w:val="1"/>
      <w:marLeft w:val="0"/>
      <w:marRight w:val="0"/>
      <w:marTop w:val="0"/>
      <w:marBottom w:val="0"/>
      <w:divBdr>
        <w:top w:val="none" w:sz="0" w:space="0" w:color="auto"/>
        <w:left w:val="none" w:sz="0" w:space="0" w:color="auto"/>
        <w:bottom w:val="none" w:sz="0" w:space="0" w:color="auto"/>
        <w:right w:val="none" w:sz="0" w:space="0" w:color="auto"/>
      </w:divBdr>
    </w:div>
    <w:div w:id="523595829">
      <w:bodyDiv w:val="1"/>
      <w:marLeft w:val="0"/>
      <w:marRight w:val="0"/>
      <w:marTop w:val="0"/>
      <w:marBottom w:val="0"/>
      <w:divBdr>
        <w:top w:val="none" w:sz="0" w:space="0" w:color="auto"/>
        <w:left w:val="none" w:sz="0" w:space="0" w:color="auto"/>
        <w:bottom w:val="none" w:sz="0" w:space="0" w:color="auto"/>
        <w:right w:val="none" w:sz="0" w:space="0" w:color="auto"/>
      </w:divBdr>
    </w:div>
    <w:div w:id="529925572">
      <w:bodyDiv w:val="1"/>
      <w:marLeft w:val="0"/>
      <w:marRight w:val="0"/>
      <w:marTop w:val="0"/>
      <w:marBottom w:val="0"/>
      <w:divBdr>
        <w:top w:val="none" w:sz="0" w:space="0" w:color="auto"/>
        <w:left w:val="none" w:sz="0" w:space="0" w:color="auto"/>
        <w:bottom w:val="none" w:sz="0" w:space="0" w:color="auto"/>
        <w:right w:val="none" w:sz="0" w:space="0" w:color="auto"/>
      </w:divBdr>
      <w:divsChild>
        <w:div w:id="1953976720">
          <w:marLeft w:val="0"/>
          <w:marRight w:val="0"/>
          <w:marTop w:val="0"/>
          <w:marBottom w:val="0"/>
          <w:divBdr>
            <w:top w:val="none" w:sz="0" w:space="0" w:color="auto"/>
            <w:left w:val="none" w:sz="0" w:space="0" w:color="auto"/>
            <w:bottom w:val="none" w:sz="0" w:space="0" w:color="auto"/>
            <w:right w:val="none" w:sz="0" w:space="0" w:color="auto"/>
          </w:divBdr>
          <w:divsChild>
            <w:div w:id="226496840">
              <w:marLeft w:val="0"/>
              <w:marRight w:val="0"/>
              <w:marTop w:val="0"/>
              <w:marBottom w:val="0"/>
              <w:divBdr>
                <w:top w:val="none" w:sz="0" w:space="0" w:color="auto"/>
                <w:left w:val="none" w:sz="0" w:space="0" w:color="auto"/>
                <w:bottom w:val="none" w:sz="0" w:space="0" w:color="auto"/>
                <w:right w:val="none" w:sz="0" w:space="0" w:color="auto"/>
              </w:divBdr>
              <w:divsChild>
                <w:div w:id="1658335709">
                  <w:marLeft w:val="0"/>
                  <w:marRight w:val="0"/>
                  <w:marTop w:val="0"/>
                  <w:marBottom w:val="0"/>
                  <w:divBdr>
                    <w:top w:val="none" w:sz="0" w:space="0" w:color="auto"/>
                    <w:left w:val="none" w:sz="0" w:space="0" w:color="auto"/>
                    <w:bottom w:val="none" w:sz="0" w:space="0" w:color="auto"/>
                    <w:right w:val="none" w:sz="0" w:space="0" w:color="auto"/>
                  </w:divBdr>
                  <w:divsChild>
                    <w:div w:id="1802847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2351091">
      <w:bodyDiv w:val="1"/>
      <w:marLeft w:val="0"/>
      <w:marRight w:val="0"/>
      <w:marTop w:val="0"/>
      <w:marBottom w:val="0"/>
      <w:divBdr>
        <w:top w:val="none" w:sz="0" w:space="0" w:color="auto"/>
        <w:left w:val="none" w:sz="0" w:space="0" w:color="auto"/>
        <w:bottom w:val="none" w:sz="0" w:space="0" w:color="auto"/>
        <w:right w:val="none" w:sz="0" w:space="0" w:color="auto"/>
      </w:divBdr>
    </w:div>
    <w:div w:id="535311941">
      <w:bodyDiv w:val="1"/>
      <w:marLeft w:val="0"/>
      <w:marRight w:val="0"/>
      <w:marTop w:val="0"/>
      <w:marBottom w:val="0"/>
      <w:divBdr>
        <w:top w:val="none" w:sz="0" w:space="0" w:color="auto"/>
        <w:left w:val="none" w:sz="0" w:space="0" w:color="auto"/>
        <w:bottom w:val="none" w:sz="0" w:space="0" w:color="auto"/>
        <w:right w:val="none" w:sz="0" w:space="0" w:color="auto"/>
      </w:divBdr>
    </w:div>
    <w:div w:id="561450407">
      <w:bodyDiv w:val="1"/>
      <w:marLeft w:val="0"/>
      <w:marRight w:val="0"/>
      <w:marTop w:val="0"/>
      <w:marBottom w:val="0"/>
      <w:divBdr>
        <w:top w:val="none" w:sz="0" w:space="0" w:color="auto"/>
        <w:left w:val="none" w:sz="0" w:space="0" w:color="auto"/>
        <w:bottom w:val="none" w:sz="0" w:space="0" w:color="auto"/>
        <w:right w:val="none" w:sz="0" w:space="0" w:color="auto"/>
      </w:divBdr>
    </w:div>
    <w:div w:id="572786872">
      <w:bodyDiv w:val="1"/>
      <w:marLeft w:val="0"/>
      <w:marRight w:val="0"/>
      <w:marTop w:val="0"/>
      <w:marBottom w:val="0"/>
      <w:divBdr>
        <w:top w:val="none" w:sz="0" w:space="0" w:color="auto"/>
        <w:left w:val="none" w:sz="0" w:space="0" w:color="auto"/>
        <w:bottom w:val="none" w:sz="0" w:space="0" w:color="auto"/>
        <w:right w:val="none" w:sz="0" w:space="0" w:color="auto"/>
      </w:divBdr>
    </w:div>
    <w:div w:id="575676769">
      <w:bodyDiv w:val="1"/>
      <w:marLeft w:val="0"/>
      <w:marRight w:val="0"/>
      <w:marTop w:val="0"/>
      <w:marBottom w:val="0"/>
      <w:divBdr>
        <w:top w:val="none" w:sz="0" w:space="0" w:color="auto"/>
        <w:left w:val="none" w:sz="0" w:space="0" w:color="auto"/>
        <w:bottom w:val="none" w:sz="0" w:space="0" w:color="auto"/>
        <w:right w:val="none" w:sz="0" w:space="0" w:color="auto"/>
      </w:divBdr>
    </w:div>
    <w:div w:id="585918281">
      <w:bodyDiv w:val="1"/>
      <w:marLeft w:val="0"/>
      <w:marRight w:val="0"/>
      <w:marTop w:val="0"/>
      <w:marBottom w:val="0"/>
      <w:divBdr>
        <w:top w:val="none" w:sz="0" w:space="0" w:color="auto"/>
        <w:left w:val="none" w:sz="0" w:space="0" w:color="auto"/>
        <w:bottom w:val="none" w:sz="0" w:space="0" w:color="auto"/>
        <w:right w:val="none" w:sz="0" w:space="0" w:color="auto"/>
      </w:divBdr>
      <w:divsChild>
        <w:div w:id="241990760">
          <w:marLeft w:val="0"/>
          <w:marRight w:val="0"/>
          <w:marTop w:val="0"/>
          <w:marBottom w:val="0"/>
          <w:divBdr>
            <w:top w:val="none" w:sz="0" w:space="0" w:color="auto"/>
            <w:left w:val="none" w:sz="0" w:space="0" w:color="auto"/>
            <w:bottom w:val="none" w:sz="0" w:space="0" w:color="auto"/>
            <w:right w:val="none" w:sz="0" w:space="0" w:color="auto"/>
          </w:divBdr>
          <w:divsChild>
            <w:div w:id="1730305101">
              <w:marLeft w:val="0"/>
              <w:marRight w:val="0"/>
              <w:marTop w:val="0"/>
              <w:marBottom w:val="0"/>
              <w:divBdr>
                <w:top w:val="none" w:sz="0" w:space="0" w:color="auto"/>
                <w:left w:val="none" w:sz="0" w:space="0" w:color="auto"/>
                <w:bottom w:val="none" w:sz="0" w:space="0" w:color="auto"/>
                <w:right w:val="none" w:sz="0" w:space="0" w:color="auto"/>
              </w:divBdr>
            </w:div>
          </w:divsChild>
        </w:div>
        <w:div w:id="492186516">
          <w:marLeft w:val="0"/>
          <w:marRight w:val="0"/>
          <w:marTop w:val="0"/>
          <w:marBottom w:val="0"/>
          <w:divBdr>
            <w:top w:val="none" w:sz="0" w:space="0" w:color="auto"/>
            <w:left w:val="none" w:sz="0" w:space="0" w:color="auto"/>
            <w:bottom w:val="none" w:sz="0" w:space="0" w:color="auto"/>
            <w:right w:val="none" w:sz="0" w:space="0" w:color="auto"/>
          </w:divBdr>
          <w:divsChild>
            <w:div w:id="732195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8851752">
      <w:bodyDiv w:val="1"/>
      <w:marLeft w:val="0"/>
      <w:marRight w:val="0"/>
      <w:marTop w:val="0"/>
      <w:marBottom w:val="0"/>
      <w:divBdr>
        <w:top w:val="none" w:sz="0" w:space="0" w:color="auto"/>
        <w:left w:val="none" w:sz="0" w:space="0" w:color="auto"/>
        <w:bottom w:val="none" w:sz="0" w:space="0" w:color="auto"/>
        <w:right w:val="none" w:sz="0" w:space="0" w:color="auto"/>
      </w:divBdr>
    </w:div>
    <w:div w:id="592207579">
      <w:bodyDiv w:val="1"/>
      <w:marLeft w:val="0"/>
      <w:marRight w:val="0"/>
      <w:marTop w:val="0"/>
      <w:marBottom w:val="0"/>
      <w:divBdr>
        <w:top w:val="none" w:sz="0" w:space="0" w:color="auto"/>
        <w:left w:val="none" w:sz="0" w:space="0" w:color="auto"/>
        <w:bottom w:val="none" w:sz="0" w:space="0" w:color="auto"/>
        <w:right w:val="none" w:sz="0" w:space="0" w:color="auto"/>
      </w:divBdr>
    </w:div>
    <w:div w:id="604115915">
      <w:bodyDiv w:val="1"/>
      <w:marLeft w:val="0"/>
      <w:marRight w:val="0"/>
      <w:marTop w:val="0"/>
      <w:marBottom w:val="0"/>
      <w:divBdr>
        <w:top w:val="none" w:sz="0" w:space="0" w:color="auto"/>
        <w:left w:val="none" w:sz="0" w:space="0" w:color="auto"/>
        <w:bottom w:val="none" w:sz="0" w:space="0" w:color="auto"/>
        <w:right w:val="none" w:sz="0" w:space="0" w:color="auto"/>
      </w:divBdr>
    </w:div>
    <w:div w:id="605041991">
      <w:bodyDiv w:val="1"/>
      <w:marLeft w:val="0"/>
      <w:marRight w:val="0"/>
      <w:marTop w:val="0"/>
      <w:marBottom w:val="0"/>
      <w:divBdr>
        <w:top w:val="none" w:sz="0" w:space="0" w:color="auto"/>
        <w:left w:val="none" w:sz="0" w:space="0" w:color="auto"/>
        <w:bottom w:val="none" w:sz="0" w:space="0" w:color="auto"/>
        <w:right w:val="none" w:sz="0" w:space="0" w:color="auto"/>
      </w:divBdr>
    </w:div>
    <w:div w:id="607004914">
      <w:bodyDiv w:val="1"/>
      <w:marLeft w:val="0"/>
      <w:marRight w:val="0"/>
      <w:marTop w:val="0"/>
      <w:marBottom w:val="0"/>
      <w:divBdr>
        <w:top w:val="none" w:sz="0" w:space="0" w:color="auto"/>
        <w:left w:val="none" w:sz="0" w:space="0" w:color="auto"/>
        <w:bottom w:val="none" w:sz="0" w:space="0" w:color="auto"/>
        <w:right w:val="none" w:sz="0" w:space="0" w:color="auto"/>
      </w:divBdr>
    </w:div>
    <w:div w:id="616763618">
      <w:bodyDiv w:val="1"/>
      <w:marLeft w:val="0"/>
      <w:marRight w:val="0"/>
      <w:marTop w:val="0"/>
      <w:marBottom w:val="0"/>
      <w:divBdr>
        <w:top w:val="none" w:sz="0" w:space="0" w:color="auto"/>
        <w:left w:val="none" w:sz="0" w:space="0" w:color="auto"/>
        <w:bottom w:val="none" w:sz="0" w:space="0" w:color="auto"/>
        <w:right w:val="none" w:sz="0" w:space="0" w:color="auto"/>
      </w:divBdr>
    </w:div>
    <w:div w:id="632520415">
      <w:bodyDiv w:val="1"/>
      <w:marLeft w:val="0"/>
      <w:marRight w:val="0"/>
      <w:marTop w:val="0"/>
      <w:marBottom w:val="0"/>
      <w:divBdr>
        <w:top w:val="none" w:sz="0" w:space="0" w:color="auto"/>
        <w:left w:val="none" w:sz="0" w:space="0" w:color="auto"/>
        <w:bottom w:val="none" w:sz="0" w:space="0" w:color="auto"/>
        <w:right w:val="none" w:sz="0" w:space="0" w:color="auto"/>
      </w:divBdr>
    </w:div>
    <w:div w:id="633678491">
      <w:bodyDiv w:val="1"/>
      <w:marLeft w:val="0"/>
      <w:marRight w:val="0"/>
      <w:marTop w:val="0"/>
      <w:marBottom w:val="0"/>
      <w:divBdr>
        <w:top w:val="none" w:sz="0" w:space="0" w:color="auto"/>
        <w:left w:val="none" w:sz="0" w:space="0" w:color="auto"/>
        <w:bottom w:val="none" w:sz="0" w:space="0" w:color="auto"/>
        <w:right w:val="none" w:sz="0" w:space="0" w:color="auto"/>
      </w:divBdr>
    </w:div>
    <w:div w:id="639190369">
      <w:bodyDiv w:val="1"/>
      <w:marLeft w:val="0"/>
      <w:marRight w:val="0"/>
      <w:marTop w:val="0"/>
      <w:marBottom w:val="0"/>
      <w:divBdr>
        <w:top w:val="none" w:sz="0" w:space="0" w:color="auto"/>
        <w:left w:val="none" w:sz="0" w:space="0" w:color="auto"/>
        <w:bottom w:val="none" w:sz="0" w:space="0" w:color="auto"/>
        <w:right w:val="none" w:sz="0" w:space="0" w:color="auto"/>
      </w:divBdr>
    </w:div>
    <w:div w:id="644895212">
      <w:bodyDiv w:val="1"/>
      <w:marLeft w:val="0"/>
      <w:marRight w:val="0"/>
      <w:marTop w:val="0"/>
      <w:marBottom w:val="0"/>
      <w:divBdr>
        <w:top w:val="none" w:sz="0" w:space="0" w:color="auto"/>
        <w:left w:val="none" w:sz="0" w:space="0" w:color="auto"/>
        <w:bottom w:val="none" w:sz="0" w:space="0" w:color="auto"/>
        <w:right w:val="none" w:sz="0" w:space="0" w:color="auto"/>
      </w:divBdr>
    </w:div>
    <w:div w:id="648826544">
      <w:bodyDiv w:val="1"/>
      <w:marLeft w:val="0"/>
      <w:marRight w:val="0"/>
      <w:marTop w:val="0"/>
      <w:marBottom w:val="0"/>
      <w:divBdr>
        <w:top w:val="none" w:sz="0" w:space="0" w:color="auto"/>
        <w:left w:val="none" w:sz="0" w:space="0" w:color="auto"/>
        <w:bottom w:val="none" w:sz="0" w:space="0" w:color="auto"/>
        <w:right w:val="none" w:sz="0" w:space="0" w:color="auto"/>
      </w:divBdr>
    </w:div>
    <w:div w:id="656542760">
      <w:bodyDiv w:val="1"/>
      <w:marLeft w:val="0"/>
      <w:marRight w:val="0"/>
      <w:marTop w:val="0"/>
      <w:marBottom w:val="0"/>
      <w:divBdr>
        <w:top w:val="none" w:sz="0" w:space="0" w:color="auto"/>
        <w:left w:val="none" w:sz="0" w:space="0" w:color="auto"/>
        <w:bottom w:val="none" w:sz="0" w:space="0" w:color="auto"/>
        <w:right w:val="none" w:sz="0" w:space="0" w:color="auto"/>
      </w:divBdr>
    </w:div>
    <w:div w:id="676463566">
      <w:bodyDiv w:val="1"/>
      <w:marLeft w:val="0"/>
      <w:marRight w:val="0"/>
      <w:marTop w:val="0"/>
      <w:marBottom w:val="0"/>
      <w:divBdr>
        <w:top w:val="none" w:sz="0" w:space="0" w:color="auto"/>
        <w:left w:val="none" w:sz="0" w:space="0" w:color="auto"/>
        <w:bottom w:val="none" w:sz="0" w:space="0" w:color="auto"/>
        <w:right w:val="none" w:sz="0" w:space="0" w:color="auto"/>
      </w:divBdr>
      <w:divsChild>
        <w:div w:id="426460900">
          <w:marLeft w:val="0"/>
          <w:marRight w:val="0"/>
          <w:marTop w:val="0"/>
          <w:marBottom w:val="0"/>
          <w:divBdr>
            <w:top w:val="none" w:sz="0" w:space="0" w:color="auto"/>
            <w:left w:val="none" w:sz="0" w:space="0" w:color="auto"/>
            <w:bottom w:val="none" w:sz="0" w:space="0" w:color="auto"/>
            <w:right w:val="none" w:sz="0" w:space="0" w:color="auto"/>
          </w:divBdr>
          <w:divsChild>
            <w:div w:id="571696299">
              <w:marLeft w:val="0"/>
              <w:marRight w:val="0"/>
              <w:marTop w:val="0"/>
              <w:marBottom w:val="0"/>
              <w:divBdr>
                <w:top w:val="none" w:sz="0" w:space="0" w:color="auto"/>
                <w:left w:val="none" w:sz="0" w:space="0" w:color="auto"/>
                <w:bottom w:val="none" w:sz="0" w:space="0" w:color="auto"/>
                <w:right w:val="none" w:sz="0" w:space="0" w:color="auto"/>
              </w:divBdr>
              <w:divsChild>
                <w:div w:id="1102335749">
                  <w:marLeft w:val="0"/>
                  <w:marRight w:val="0"/>
                  <w:marTop w:val="0"/>
                  <w:marBottom w:val="0"/>
                  <w:divBdr>
                    <w:top w:val="none" w:sz="0" w:space="0" w:color="auto"/>
                    <w:left w:val="none" w:sz="0" w:space="0" w:color="auto"/>
                    <w:bottom w:val="none" w:sz="0" w:space="0" w:color="auto"/>
                    <w:right w:val="none" w:sz="0" w:space="0" w:color="auto"/>
                  </w:divBdr>
                  <w:divsChild>
                    <w:div w:id="2014725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4358578">
      <w:bodyDiv w:val="1"/>
      <w:marLeft w:val="0"/>
      <w:marRight w:val="0"/>
      <w:marTop w:val="0"/>
      <w:marBottom w:val="0"/>
      <w:divBdr>
        <w:top w:val="none" w:sz="0" w:space="0" w:color="auto"/>
        <w:left w:val="none" w:sz="0" w:space="0" w:color="auto"/>
        <w:bottom w:val="none" w:sz="0" w:space="0" w:color="auto"/>
        <w:right w:val="none" w:sz="0" w:space="0" w:color="auto"/>
      </w:divBdr>
    </w:div>
    <w:div w:id="687561120">
      <w:bodyDiv w:val="1"/>
      <w:marLeft w:val="0"/>
      <w:marRight w:val="0"/>
      <w:marTop w:val="0"/>
      <w:marBottom w:val="0"/>
      <w:divBdr>
        <w:top w:val="none" w:sz="0" w:space="0" w:color="auto"/>
        <w:left w:val="none" w:sz="0" w:space="0" w:color="auto"/>
        <w:bottom w:val="none" w:sz="0" w:space="0" w:color="auto"/>
        <w:right w:val="none" w:sz="0" w:space="0" w:color="auto"/>
      </w:divBdr>
    </w:div>
    <w:div w:id="688021031">
      <w:bodyDiv w:val="1"/>
      <w:marLeft w:val="0"/>
      <w:marRight w:val="0"/>
      <w:marTop w:val="0"/>
      <w:marBottom w:val="0"/>
      <w:divBdr>
        <w:top w:val="none" w:sz="0" w:space="0" w:color="auto"/>
        <w:left w:val="none" w:sz="0" w:space="0" w:color="auto"/>
        <w:bottom w:val="none" w:sz="0" w:space="0" w:color="auto"/>
        <w:right w:val="none" w:sz="0" w:space="0" w:color="auto"/>
      </w:divBdr>
    </w:div>
    <w:div w:id="697777203">
      <w:bodyDiv w:val="1"/>
      <w:marLeft w:val="0"/>
      <w:marRight w:val="0"/>
      <w:marTop w:val="0"/>
      <w:marBottom w:val="0"/>
      <w:divBdr>
        <w:top w:val="none" w:sz="0" w:space="0" w:color="auto"/>
        <w:left w:val="none" w:sz="0" w:space="0" w:color="auto"/>
        <w:bottom w:val="none" w:sz="0" w:space="0" w:color="auto"/>
        <w:right w:val="none" w:sz="0" w:space="0" w:color="auto"/>
      </w:divBdr>
      <w:divsChild>
        <w:div w:id="415714576">
          <w:marLeft w:val="0"/>
          <w:marRight w:val="0"/>
          <w:marTop w:val="0"/>
          <w:marBottom w:val="0"/>
          <w:divBdr>
            <w:top w:val="none" w:sz="0" w:space="0" w:color="auto"/>
            <w:left w:val="none" w:sz="0" w:space="0" w:color="auto"/>
            <w:bottom w:val="none" w:sz="0" w:space="0" w:color="auto"/>
            <w:right w:val="none" w:sz="0" w:space="0" w:color="auto"/>
          </w:divBdr>
        </w:div>
      </w:divsChild>
    </w:div>
    <w:div w:id="700279832">
      <w:bodyDiv w:val="1"/>
      <w:marLeft w:val="0"/>
      <w:marRight w:val="0"/>
      <w:marTop w:val="0"/>
      <w:marBottom w:val="0"/>
      <w:divBdr>
        <w:top w:val="none" w:sz="0" w:space="0" w:color="auto"/>
        <w:left w:val="none" w:sz="0" w:space="0" w:color="auto"/>
        <w:bottom w:val="none" w:sz="0" w:space="0" w:color="auto"/>
        <w:right w:val="none" w:sz="0" w:space="0" w:color="auto"/>
      </w:divBdr>
    </w:div>
    <w:div w:id="700284880">
      <w:bodyDiv w:val="1"/>
      <w:marLeft w:val="0"/>
      <w:marRight w:val="0"/>
      <w:marTop w:val="0"/>
      <w:marBottom w:val="0"/>
      <w:divBdr>
        <w:top w:val="none" w:sz="0" w:space="0" w:color="auto"/>
        <w:left w:val="none" w:sz="0" w:space="0" w:color="auto"/>
        <w:bottom w:val="none" w:sz="0" w:space="0" w:color="auto"/>
        <w:right w:val="none" w:sz="0" w:space="0" w:color="auto"/>
      </w:divBdr>
    </w:div>
    <w:div w:id="706952635">
      <w:bodyDiv w:val="1"/>
      <w:marLeft w:val="0"/>
      <w:marRight w:val="0"/>
      <w:marTop w:val="0"/>
      <w:marBottom w:val="0"/>
      <w:divBdr>
        <w:top w:val="none" w:sz="0" w:space="0" w:color="auto"/>
        <w:left w:val="none" w:sz="0" w:space="0" w:color="auto"/>
        <w:bottom w:val="none" w:sz="0" w:space="0" w:color="auto"/>
        <w:right w:val="none" w:sz="0" w:space="0" w:color="auto"/>
      </w:divBdr>
    </w:div>
    <w:div w:id="724335987">
      <w:bodyDiv w:val="1"/>
      <w:marLeft w:val="0"/>
      <w:marRight w:val="0"/>
      <w:marTop w:val="0"/>
      <w:marBottom w:val="0"/>
      <w:divBdr>
        <w:top w:val="none" w:sz="0" w:space="0" w:color="auto"/>
        <w:left w:val="none" w:sz="0" w:space="0" w:color="auto"/>
        <w:bottom w:val="none" w:sz="0" w:space="0" w:color="auto"/>
        <w:right w:val="none" w:sz="0" w:space="0" w:color="auto"/>
      </w:divBdr>
    </w:div>
    <w:div w:id="751196467">
      <w:bodyDiv w:val="1"/>
      <w:marLeft w:val="0"/>
      <w:marRight w:val="0"/>
      <w:marTop w:val="0"/>
      <w:marBottom w:val="0"/>
      <w:divBdr>
        <w:top w:val="none" w:sz="0" w:space="0" w:color="auto"/>
        <w:left w:val="none" w:sz="0" w:space="0" w:color="auto"/>
        <w:bottom w:val="none" w:sz="0" w:space="0" w:color="auto"/>
        <w:right w:val="none" w:sz="0" w:space="0" w:color="auto"/>
      </w:divBdr>
    </w:div>
    <w:div w:id="777140879">
      <w:bodyDiv w:val="1"/>
      <w:marLeft w:val="0"/>
      <w:marRight w:val="0"/>
      <w:marTop w:val="0"/>
      <w:marBottom w:val="0"/>
      <w:divBdr>
        <w:top w:val="none" w:sz="0" w:space="0" w:color="auto"/>
        <w:left w:val="none" w:sz="0" w:space="0" w:color="auto"/>
        <w:bottom w:val="none" w:sz="0" w:space="0" w:color="auto"/>
        <w:right w:val="none" w:sz="0" w:space="0" w:color="auto"/>
      </w:divBdr>
    </w:div>
    <w:div w:id="779255706">
      <w:bodyDiv w:val="1"/>
      <w:marLeft w:val="0"/>
      <w:marRight w:val="0"/>
      <w:marTop w:val="0"/>
      <w:marBottom w:val="0"/>
      <w:divBdr>
        <w:top w:val="none" w:sz="0" w:space="0" w:color="auto"/>
        <w:left w:val="none" w:sz="0" w:space="0" w:color="auto"/>
        <w:bottom w:val="none" w:sz="0" w:space="0" w:color="auto"/>
        <w:right w:val="none" w:sz="0" w:space="0" w:color="auto"/>
      </w:divBdr>
    </w:div>
    <w:div w:id="788666634">
      <w:bodyDiv w:val="1"/>
      <w:marLeft w:val="0"/>
      <w:marRight w:val="0"/>
      <w:marTop w:val="0"/>
      <w:marBottom w:val="0"/>
      <w:divBdr>
        <w:top w:val="none" w:sz="0" w:space="0" w:color="auto"/>
        <w:left w:val="none" w:sz="0" w:space="0" w:color="auto"/>
        <w:bottom w:val="none" w:sz="0" w:space="0" w:color="auto"/>
        <w:right w:val="none" w:sz="0" w:space="0" w:color="auto"/>
      </w:divBdr>
    </w:div>
    <w:div w:id="791679797">
      <w:bodyDiv w:val="1"/>
      <w:marLeft w:val="0"/>
      <w:marRight w:val="0"/>
      <w:marTop w:val="0"/>
      <w:marBottom w:val="0"/>
      <w:divBdr>
        <w:top w:val="none" w:sz="0" w:space="0" w:color="auto"/>
        <w:left w:val="none" w:sz="0" w:space="0" w:color="auto"/>
        <w:bottom w:val="none" w:sz="0" w:space="0" w:color="auto"/>
        <w:right w:val="none" w:sz="0" w:space="0" w:color="auto"/>
      </w:divBdr>
    </w:div>
    <w:div w:id="825708397">
      <w:bodyDiv w:val="1"/>
      <w:marLeft w:val="0"/>
      <w:marRight w:val="0"/>
      <w:marTop w:val="0"/>
      <w:marBottom w:val="0"/>
      <w:divBdr>
        <w:top w:val="none" w:sz="0" w:space="0" w:color="auto"/>
        <w:left w:val="none" w:sz="0" w:space="0" w:color="auto"/>
        <w:bottom w:val="none" w:sz="0" w:space="0" w:color="auto"/>
        <w:right w:val="none" w:sz="0" w:space="0" w:color="auto"/>
      </w:divBdr>
    </w:div>
    <w:div w:id="845166403">
      <w:bodyDiv w:val="1"/>
      <w:marLeft w:val="0"/>
      <w:marRight w:val="0"/>
      <w:marTop w:val="0"/>
      <w:marBottom w:val="0"/>
      <w:divBdr>
        <w:top w:val="none" w:sz="0" w:space="0" w:color="auto"/>
        <w:left w:val="none" w:sz="0" w:space="0" w:color="auto"/>
        <w:bottom w:val="none" w:sz="0" w:space="0" w:color="auto"/>
        <w:right w:val="none" w:sz="0" w:space="0" w:color="auto"/>
      </w:divBdr>
      <w:divsChild>
        <w:div w:id="1246036433">
          <w:marLeft w:val="0"/>
          <w:marRight w:val="0"/>
          <w:marTop w:val="0"/>
          <w:marBottom w:val="0"/>
          <w:divBdr>
            <w:top w:val="none" w:sz="0" w:space="0" w:color="auto"/>
            <w:left w:val="none" w:sz="0" w:space="0" w:color="auto"/>
            <w:bottom w:val="none" w:sz="0" w:space="0" w:color="auto"/>
            <w:right w:val="none" w:sz="0" w:space="0" w:color="auto"/>
          </w:divBdr>
          <w:divsChild>
            <w:div w:id="191500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9949500">
      <w:bodyDiv w:val="1"/>
      <w:marLeft w:val="0"/>
      <w:marRight w:val="0"/>
      <w:marTop w:val="0"/>
      <w:marBottom w:val="0"/>
      <w:divBdr>
        <w:top w:val="none" w:sz="0" w:space="0" w:color="auto"/>
        <w:left w:val="none" w:sz="0" w:space="0" w:color="auto"/>
        <w:bottom w:val="none" w:sz="0" w:space="0" w:color="auto"/>
        <w:right w:val="none" w:sz="0" w:space="0" w:color="auto"/>
      </w:divBdr>
    </w:div>
    <w:div w:id="852690203">
      <w:bodyDiv w:val="1"/>
      <w:marLeft w:val="0"/>
      <w:marRight w:val="0"/>
      <w:marTop w:val="0"/>
      <w:marBottom w:val="0"/>
      <w:divBdr>
        <w:top w:val="none" w:sz="0" w:space="0" w:color="auto"/>
        <w:left w:val="none" w:sz="0" w:space="0" w:color="auto"/>
        <w:bottom w:val="none" w:sz="0" w:space="0" w:color="auto"/>
        <w:right w:val="none" w:sz="0" w:space="0" w:color="auto"/>
      </w:divBdr>
    </w:div>
    <w:div w:id="852762956">
      <w:bodyDiv w:val="1"/>
      <w:marLeft w:val="0"/>
      <w:marRight w:val="0"/>
      <w:marTop w:val="0"/>
      <w:marBottom w:val="0"/>
      <w:divBdr>
        <w:top w:val="none" w:sz="0" w:space="0" w:color="auto"/>
        <w:left w:val="none" w:sz="0" w:space="0" w:color="auto"/>
        <w:bottom w:val="none" w:sz="0" w:space="0" w:color="auto"/>
        <w:right w:val="none" w:sz="0" w:space="0" w:color="auto"/>
      </w:divBdr>
    </w:div>
    <w:div w:id="853306828">
      <w:bodyDiv w:val="1"/>
      <w:marLeft w:val="0"/>
      <w:marRight w:val="0"/>
      <w:marTop w:val="0"/>
      <w:marBottom w:val="0"/>
      <w:divBdr>
        <w:top w:val="none" w:sz="0" w:space="0" w:color="auto"/>
        <w:left w:val="none" w:sz="0" w:space="0" w:color="auto"/>
        <w:bottom w:val="none" w:sz="0" w:space="0" w:color="auto"/>
        <w:right w:val="none" w:sz="0" w:space="0" w:color="auto"/>
      </w:divBdr>
    </w:div>
    <w:div w:id="855926571">
      <w:bodyDiv w:val="1"/>
      <w:marLeft w:val="0"/>
      <w:marRight w:val="0"/>
      <w:marTop w:val="0"/>
      <w:marBottom w:val="0"/>
      <w:divBdr>
        <w:top w:val="none" w:sz="0" w:space="0" w:color="auto"/>
        <w:left w:val="none" w:sz="0" w:space="0" w:color="auto"/>
        <w:bottom w:val="none" w:sz="0" w:space="0" w:color="auto"/>
        <w:right w:val="none" w:sz="0" w:space="0" w:color="auto"/>
      </w:divBdr>
    </w:div>
    <w:div w:id="858664080">
      <w:bodyDiv w:val="1"/>
      <w:marLeft w:val="0"/>
      <w:marRight w:val="0"/>
      <w:marTop w:val="0"/>
      <w:marBottom w:val="0"/>
      <w:divBdr>
        <w:top w:val="none" w:sz="0" w:space="0" w:color="auto"/>
        <w:left w:val="none" w:sz="0" w:space="0" w:color="auto"/>
        <w:bottom w:val="none" w:sz="0" w:space="0" w:color="auto"/>
        <w:right w:val="none" w:sz="0" w:space="0" w:color="auto"/>
      </w:divBdr>
    </w:div>
    <w:div w:id="859245491">
      <w:bodyDiv w:val="1"/>
      <w:marLeft w:val="0"/>
      <w:marRight w:val="0"/>
      <w:marTop w:val="0"/>
      <w:marBottom w:val="0"/>
      <w:divBdr>
        <w:top w:val="none" w:sz="0" w:space="0" w:color="auto"/>
        <w:left w:val="none" w:sz="0" w:space="0" w:color="auto"/>
        <w:bottom w:val="none" w:sz="0" w:space="0" w:color="auto"/>
        <w:right w:val="none" w:sz="0" w:space="0" w:color="auto"/>
      </w:divBdr>
    </w:div>
    <w:div w:id="863327669">
      <w:bodyDiv w:val="1"/>
      <w:marLeft w:val="0"/>
      <w:marRight w:val="0"/>
      <w:marTop w:val="0"/>
      <w:marBottom w:val="0"/>
      <w:divBdr>
        <w:top w:val="none" w:sz="0" w:space="0" w:color="auto"/>
        <w:left w:val="none" w:sz="0" w:space="0" w:color="auto"/>
        <w:bottom w:val="none" w:sz="0" w:space="0" w:color="auto"/>
        <w:right w:val="none" w:sz="0" w:space="0" w:color="auto"/>
      </w:divBdr>
    </w:div>
    <w:div w:id="864054063">
      <w:bodyDiv w:val="1"/>
      <w:marLeft w:val="0"/>
      <w:marRight w:val="0"/>
      <w:marTop w:val="0"/>
      <w:marBottom w:val="0"/>
      <w:divBdr>
        <w:top w:val="none" w:sz="0" w:space="0" w:color="auto"/>
        <w:left w:val="none" w:sz="0" w:space="0" w:color="auto"/>
        <w:bottom w:val="none" w:sz="0" w:space="0" w:color="auto"/>
        <w:right w:val="none" w:sz="0" w:space="0" w:color="auto"/>
      </w:divBdr>
    </w:div>
    <w:div w:id="880360595">
      <w:bodyDiv w:val="1"/>
      <w:marLeft w:val="0"/>
      <w:marRight w:val="0"/>
      <w:marTop w:val="0"/>
      <w:marBottom w:val="0"/>
      <w:divBdr>
        <w:top w:val="none" w:sz="0" w:space="0" w:color="auto"/>
        <w:left w:val="none" w:sz="0" w:space="0" w:color="auto"/>
        <w:bottom w:val="none" w:sz="0" w:space="0" w:color="auto"/>
        <w:right w:val="none" w:sz="0" w:space="0" w:color="auto"/>
      </w:divBdr>
    </w:div>
    <w:div w:id="880559038">
      <w:bodyDiv w:val="1"/>
      <w:marLeft w:val="0"/>
      <w:marRight w:val="0"/>
      <w:marTop w:val="0"/>
      <w:marBottom w:val="0"/>
      <w:divBdr>
        <w:top w:val="none" w:sz="0" w:space="0" w:color="auto"/>
        <w:left w:val="none" w:sz="0" w:space="0" w:color="auto"/>
        <w:bottom w:val="none" w:sz="0" w:space="0" w:color="auto"/>
        <w:right w:val="none" w:sz="0" w:space="0" w:color="auto"/>
      </w:divBdr>
    </w:div>
    <w:div w:id="884564393">
      <w:bodyDiv w:val="1"/>
      <w:marLeft w:val="0"/>
      <w:marRight w:val="0"/>
      <w:marTop w:val="0"/>
      <w:marBottom w:val="0"/>
      <w:divBdr>
        <w:top w:val="none" w:sz="0" w:space="0" w:color="auto"/>
        <w:left w:val="none" w:sz="0" w:space="0" w:color="auto"/>
        <w:bottom w:val="none" w:sz="0" w:space="0" w:color="auto"/>
        <w:right w:val="none" w:sz="0" w:space="0" w:color="auto"/>
      </w:divBdr>
    </w:div>
    <w:div w:id="892081542">
      <w:bodyDiv w:val="1"/>
      <w:marLeft w:val="0"/>
      <w:marRight w:val="0"/>
      <w:marTop w:val="0"/>
      <w:marBottom w:val="0"/>
      <w:divBdr>
        <w:top w:val="none" w:sz="0" w:space="0" w:color="auto"/>
        <w:left w:val="none" w:sz="0" w:space="0" w:color="auto"/>
        <w:bottom w:val="none" w:sz="0" w:space="0" w:color="auto"/>
        <w:right w:val="none" w:sz="0" w:space="0" w:color="auto"/>
      </w:divBdr>
    </w:div>
    <w:div w:id="892698241">
      <w:bodyDiv w:val="1"/>
      <w:marLeft w:val="0"/>
      <w:marRight w:val="0"/>
      <w:marTop w:val="0"/>
      <w:marBottom w:val="0"/>
      <w:divBdr>
        <w:top w:val="none" w:sz="0" w:space="0" w:color="auto"/>
        <w:left w:val="none" w:sz="0" w:space="0" w:color="auto"/>
        <w:bottom w:val="none" w:sz="0" w:space="0" w:color="auto"/>
        <w:right w:val="none" w:sz="0" w:space="0" w:color="auto"/>
      </w:divBdr>
    </w:div>
    <w:div w:id="905530437">
      <w:bodyDiv w:val="1"/>
      <w:marLeft w:val="0"/>
      <w:marRight w:val="0"/>
      <w:marTop w:val="0"/>
      <w:marBottom w:val="0"/>
      <w:divBdr>
        <w:top w:val="none" w:sz="0" w:space="0" w:color="auto"/>
        <w:left w:val="none" w:sz="0" w:space="0" w:color="auto"/>
        <w:bottom w:val="none" w:sz="0" w:space="0" w:color="auto"/>
        <w:right w:val="none" w:sz="0" w:space="0" w:color="auto"/>
      </w:divBdr>
    </w:div>
    <w:div w:id="905728701">
      <w:bodyDiv w:val="1"/>
      <w:marLeft w:val="0"/>
      <w:marRight w:val="0"/>
      <w:marTop w:val="0"/>
      <w:marBottom w:val="0"/>
      <w:divBdr>
        <w:top w:val="none" w:sz="0" w:space="0" w:color="auto"/>
        <w:left w:val="none" w:sz="0" w:space="0" w:color="auto"/>
        <w:bottom w:val="none" w:sz="0" w:space="0" w:color="auto"/>
        <w:right w:val="none" w:sz="0" w:space="0" w:color="auto"/>
      </w:divBdr>
    </w:div>
    <w:div w:id="917325720">
      <w:bodyDiv w:val="1"/>
      <w:marLeft w:val="0"/>
      <w:marRight w:val="0"/>
      <w:marTop w:val="0"/>
      <w:marBottom w:val="0"/>
      <w:divBdr>
        <w:top w:val="none" w:sz="0" w:space="0" w:color="auto"/>
        <w:left w:val="none" w:sz="0" w:space="0" w:color="auto"/>
        <w:bottom w:val="none" w:sz="0" w:space="0" w:color="auto"/>
        <w:right w:val="none" w:sz="0" w:space="0" w:color="auto"/>
      </w:divBdr>
    </w:div>
    <w:div w:id="918750614">
      <w:bodyDiv w:val="1"/>
      <w:marLeft w:val="0"/>
      <w:marRight w:val="0"/>
      <w:marTop w:val="0"/>
      <w:marBottom w:val="0"/>
      <w:divBdr>
        <w:top w:val="none" w:sz="0" w:space="0" w:color="auto"/>
        <w:left w:val="none" w:sz="0" w:space="0" w:color="auto"/>
        <w:bottom w:val="none" w:sz="0" w:space="0" w:color="auto"/>
        <w:right w:val="none" w:sz="0" w:space="0" w:color="auto"/>
      </w:divBdr>
      <w:divsChild>
        <w:div w:id="551355873">
          <w:marLeft w:val="0"/>
          <w:marRight w:val="0"/>
          <w:marTop w:val="0"/>
          <w:marBottom w:val="0"/>
          <w:divBdr>
            <w:top w:val="single" w:sz="2" w:space="0" w:color="E3E3E3"/>
            <w:left w:val="single" w:sz="2" w:space="0" w:color="E3E3E3"/>
            <w:bottom w:val="single" w:sz="2" w:space="0" w:color="E3E3E3"/>
            <w:right w:val="single" w:sz="2" w:space="0" w:color="E3E3E3"/>
          </w:divBdr>
          <w:divsChild>
            <w:div w:id="1299994881">
              <w:marLeft w:val="0"/>
              <w:marRight w:val="0"/>
              <w:marTop w:val="100"/>
              <w:marBottom w:val="100"/>
              <w:divBdr>
                <w:top w:val="single" w:sz="2" w:space="0" w:color="E3E3E3"/>
                <w:left w:val="single" w:sz="2" w:space="0" w:color="E3E3E3"/>
                <w:bottom w:val="single" w:sz="2" w:space="0" w:color="E3E3E3"/>
                <w:right w:val="single" w:sz="2" w:space="0" w:color="E3E3E3"/>
              </w:divBdr>
              <w:divsChild>
                <w:div w:id="1303463856">
                  <w:marLeft w:val="0"/>
                  <w:marRight w:val="0"/>
                  <w:marTop w:val="0"/>
                  <w:marBottom w:val="0"/>
                  <w:divBdr>
                    <w:top w:val="single" w:sz="2" w:space="0" w:color="E3E3E3"/>
                    <w:left w:val="single" w:sz="2" w:space="0" w:color="E3E3E3"/>
                    <w:bottom w:val="single" w:sz="2" w:space="0" w:color="E3E3E3"/>
                    <w:right w:val="single" w:sz="2" w:space="0" w:color="E3E3E3"/>
                  </w:divBdr>
                  <w:divsChild>
                    <w:div w:id="679431802">
                      <w:marLeft w:val="0"/>
                      <w:marRight w:val="0"/>
                      <w:marTop w:val="0"/>
                      <w:marBottom w:val="0"/>
                      <w:divBdr>
                        <w:top w:val="single" w:sz="2" w:space="0" w:color="E3E3E3"/>
                        <w:left w:val="single" w:sz="2" w:space="0" w:color="E3E3E3"/>
                        <w:bottom w:val="single" w:sz="2" w:space="0" w:color="E3E3E3"/>
                        <w:right w:val="single" w:sz="2" w:space="0" w:color="E3E3E3"/>
                      </w:divBdr>
                      <w:divsChild>
                        <w:div w:id="1583100512">
                          <w:marLeft w:val="0"/>
                          <w:marRight w:val="0"/>
                          <w:marTop w:val="0"/>
                          <w:marBottom w:val="0"/>
                          <w:divBdr>
                            <w:top w:val="single" w:sz="2" w:space="0" w:color="E3E3E3"/>
                            <w:left w:val="single" w:sz="2" w:space="0" w:color="E3E3E3"/>
                            <w:bottom w:val="single" w:sz="2" w:space="0" w:color="E3E3E3"/>
                            <w:right w:val="single" w:sz="2" w:space="0" w:color="E3E3E3"/>
                          </w:divBdr>
                          <w:divsChild>
                            <w:div w:id="362023699">
                              <w:marLeft w:val="0"/>
                              <w:marRight w:val="0"/>
                              <w:marTop w:val="0"/>
                              <w:marBottom w:val="0"/>
                              <w:divBdr>
                                <w:top w:val="single" w:sz="2" w:space="0" w:color="E3E3E3"/>
                                <w:left w:val="single" w:sz="2" w:space="0" w:color="E3E3E3"/>
                                <w:bottom w:val="single" w:sz="2" w:space="0" w:color="E3E3E3"/>
                                <w:right w:val="single" w:sz="2" w:space="0" w:color="E3E3E3"/>
                              </w:divBdr>
                              <w:divsChild>
                                <w:div w:id="1899514168">
                                  <w:marLeft w:val="0"/>
                                  <w:marRight w:val="0"/>
                                  <w:marTop w:val="0"/>
                                  <w:marBottom w:val="0"/>
                                  <w:divBdr>
                                    <w:top w:val="single" w:sz="2" w:space="0" w:color="E3E3E3"/>
                                    <w:left w:val="single" w:sz="2" w:space="0" w:color="E3E3E3"/>
                                    <w:bottom w:val="single" w:sz="2" w:space="0" w:color="E3E3E3"/>
                                    <w:right w:val="single" w:sz="2" w:space="0" w:color="E3E3E3"/>
                                  </w:divBdr>
                                  <w:divsChild>
                                    <w:div w:id="13675568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918754768">
      <w:bodyDiv w:val="1"/>
      <w:marLeft w:val="0"/>
      <w:marRight w:val="0"/>
      <w:marTop w:val="0"/>
      <w:marBottom w:val="0"/>
      <w:divBdr>
        <w:top w:val="none" w:sz="0" w:space="0" w:color="auto"/>
        <w:left w:val="none" w:sz="0" w:space="0" w:color="auto"/>
        <w:bottom w:val="none" w:sz="0" w:space="0" w:color="auto"/>
        <w:right w:val="none" w:sz="0" w:space="0" w:color="auto"/>
      </w:divBdr>
    </w:div>
    <w:div w:id="925306459">
      <w:bodyDiv w:val="1"/>
      <w:marLeft w:val="0"/>
      <w:marRight w:val="0"/>
      <w:marTop w:val="0"/>
      <w:marBottom w:val="0"/>
      <w:divBdr>
        <w:top w:val="none" w:sz="0" w:space="0" w:color="auto"/>
        <w:left w:val="none" w:sz="0" w:space="0" w:color="auto"/>
        <w:bottom w:val="none" w:sz="0" w:space="0" w:color="auto"/>
        <w:right w:val="none" w:sz="0" w:space="0" w:color="auto"/>
      </w:divBdr>
    </w:div>
    <w:div w:id="940727055">
      <w:bodyDiv w:val="1"/>
      <w:marLeft w:val="0"/>
      <w:marRight w:val="0"/>
      <w:marTop w:val="0"/>
      <w:marBottom w:val="0"/>
      <w:divBdr>
        <w:top w:val="none" w:sz="0" w:space="0" w:color="auto"/>
        <w:left w:val="none" w:sz="0" w:space="0" w:color="auto"/>
        <w:bottom w:val="none" w:sz="0" w:space="0" w:color="auto"/>
        <w:right w:val="none" w:sz="0" w:space="0" w:color="auto"/>
      </w:divBdr>
    </w:div>
    <w:div w:id="942761594">
      <w:bodyDiv w:val="1"/>
      <w:marLeft w:val="0"/>
      <w:marRight w:val="0"/>
      <w:marTop w:val="0"/>
      <w:marBottom w:val="0"/>
      <w:divBdr>
        <w:top w:val="none" w:sz="0" w:space="0" w:color="auto"/>
        <w:left w:val="none" w:sz="0" w:space="0" w:color="auto"/>
        <w:bottom w:val="none" w:sz="0" w:space="0" w:color="auto"/>
        <w:right w:val="none" w:sz="0" w:space="0" w:color="auto"/>
      </w:divBdr>
    </w:div>
    <w:div w:id="950207734">
      <w:bodyDiv w:val="1"/>
      <w:marLeft w:val="0"/>
      <w:marRight w:val="0"/>
      <w:marTop w:val="0"/>
      <w:marBottom w:val="0"/>
      <w:divBdr>
        <w:top w:val="none" w:sz="0" w:space="0" w:color="auto"/>
        <w:left w:val="none" w:sz="0" w:space="0" w:color="auto"/>
        <w:bottom w:val="none" w:sz="0" w:space="0" w:color="auto"/>
        <w:right w:val="none" w:sz="0" w:space="0" w:color="auto"/>
      </w:divBdr>
    </w:div>
    <w:div w:id="956176176">
      <w:bodyDiv w:val="1"/>
      <w:marLeft w:val="0"/>
      <w:marRight w:val="0"/>
      <w:marTop w:val="0"/>
      <w:marBottom w:val="0"/>
      <w:divBdr>
        <w:top w:val="none" w:sz="0" w:space="0" w:color="auto"/>
        <w:left w:val="none" w:sz="0" w:space="0" w:color="auto"/>
        <w:bottom w:val="none" w:sz="0" w:space="0" w:color="auto"/>
        <w:right w:val="none" w:sz="0" w:space="0" w:color="auto"/>
      </w:divBdr>
    </w:div>
    <w:div w:id="958688385">
      <w:bodyDiv w:val="1"/>
      <w:marLeft w:val="0"/>
      <w:marRight w:val="0"/>
      <w:marTop w:val="0"/>
      <w:marBottom w:val="0"/>
      <w:divBdr>
        <w:top w:val="none" w:sz="0" w:space="0" w:color="auto"/>
        <w:left w:val="none" w:sz="0" w:space="0" w:color="auto"/>
        <w:bottom w:val="none" w:sz="0" w:space="0" w:color="auto"/>
        <w:right w:val="none" w:sz="0" w:space="0" w:color="auto"/>
      </w:divBdr>
    </w:div>
    <w:div w:id="973292029">
      <w:bodyDiv w:val="1"/>
      <w:marLeft w:val="0"/>
      <w:marRight w:val="0"/>
      <w:marTop w:val="0"/>
      <w:marBottom w:val="0"/>
      <w:divBdr>
        <w:top w:val="none" w:sz="0" w:space="0" w:color="auto"/>
        <w:left w:val="none" w:sz="0" w:space="0" w:color="auto"/>
        <w:bottom w:val="none" w:sz="0" w:space="0" w:color="auto"/>
        <w:right w:val="none" w:sz="0" w:space="0" w:color="auto"/>
      </w:divBdr>
    </w:div>
    <w:div w:id="975833875">
      <w:bodyDiv w:val="1"/>
      <w:marLeft w:val="0"/>
      <w:marRight w:val="0"/>
      <w:marTop w:val="0"/>
      <w:marBottom w:val="0"/>
      <w:divBdr>
        <w:top w:val="none" w:sz="0" w:space="0" w:color="auto"/>
        <w:left w:val="none" w:sz="0" w:space="0" w:color="auto"/>
        <w:bottom w:val="none" w:sz="0" w:space="0" w:color="auto"/>
        <w:right w:val="none" w:sz="0" w:space="0" w:color="auto"/>
      </w:divBdr>
    </w:div>
    <w:div w:id="977149412">
      <w:bodyDiv w:val="1"/>
      <w:marLeft w:val="0"/>
      <w:marRight w:val="0"/>
      <w:marTop w:val="0"/>
      <w:marBottom w:val="0"/>
      <w:divBdr>
        <w:top w:val="none" w:sz="0" w:space="0" w:color="auto"/>
        <w:left w:val="none" w:sz="0" w:space="0" w:color="auto"/>
        <w:bottom w:val="none" w:sz="0" w:space="0" w:color="auto"/>
        <w:right w:val="none" w:sz="0" w:space="0" w:color="auto"/>
      </w:divBdr>
    </w:div>
    <w:div w:id="984705153">
      <w:bodyDiv w:val="1"/>
      <w:marLeft w:val="0"/>
      <w:marRight w:val="0"/>
      <w:marTop w:val="0"/>
      <w:marBottom w:val="0"/>
      <w:divBdr>
        <w:top w:val="none" w:sz="0" w:space="0" w:color="auto"/>
        <w:left w:val="none" w:sz="0" w:space="0" w:color="auto"/>
        <w:bottom w:val="none" w:sz="0" w:space="0" w:color="auto"/>
        <w:right w:val="none" w:sz="0" w:space="0" w:color="auto"/>
      </w:divBdr>
    </w:div>
    <w:div w:id="986012068">
      <w:bodyDiv w:val="1"/>
      <w:marLeft w:val="0"/>
      <w:marRight w:val="0"/>
      <w:marTop w:val="0"/>
      <w:marBottom w:val="0"/>
      <w:divBdr>
        <w:top w:val="none" w:sz="0" w:space="0" w:color="auto"/>
        <w:left w:val="none" w:sz="0" w:space="0" w:color="auto"/>
        <w:bottom w:val="none" w:sz="0" w:space="0" w:color="auto"/>
        <w:right w:val="none" w:sz="0" w:space="0" w:color="auto"/>
      </w:divBdr>
    </w:div>
    <w:div w:id="988822507">
      <w:bodyDiv w:val="1"/>
      <w:marLeft w:val="0"/>
      <w:marRight w:val="0"/>
      <w:marTop w:val="0"/>
      <w:marBottom w:val="0"/>
      <w:divBdr>
        <w:top w:val="none" w:sz="0" w:space="0" w:color="auto"/>
        <w:left w:val="none" w:sz="0" w:space="0" w:color="auto"/>
        <w:bottom w:val="none" w:sz="0" w:space="0" w:color="auto"/>
        <w:right w:val="none" w:sz="0" w:space="0" w:color="auto"/>
      </w:divBdr>
    </w:div>
    <w:div w:id="991062599">
      <w:bodyDiv w:val="1"/>
      <w:marLeft w:val="0"/>
      <w:marRight w:val="0"/>
      <w:marTop w:val="0"/>
      <w:marBottom w:val="0"/>
      <w:divBdr>
        <w:top w:val="none" w:sz="0" w:space="0" w:color="auto"/>
        <w:left w:val="none" w:sz="0" w:space="0" w:color="auto"/>
        <w:bottom w:val="none" w:sz="0" w:space="0" w:color="auto"/>
        <w:right w:val="none" w:sz="0" w:space="0" w:color="auto"/>
      </w:divBdr>
    </w:div>
    <w:div w:id="1000156560">
      <w:bodyDiv w:val="1"/>
      <w:marLeft w:val="0"/>
      <w:marRight w:val="0"/>
      <w:marTop w:val="0"/>
      <w:marBottom w:val="0"/>
      <w:divBdr>
        <w:top w:val="none" w:sz="0" w:space="0" w:color="auto"/>
        <w:left w:val="none" w:sz="0" w:space="0" w:color="auto"/>
        <w:bottom w:val="none" w:sz="0" w:space="0" w:color="auto"/>
        <w:right w:val="none" w:sz="0" w:space="0" w:color="auto"/>
      </w:divBdr>
    </w:div>
    <w:div w:id="1007176519">
      <w:bodyDiv w:val="1"/>
      <w:marLeft w:val="0"/>
      <w:marRight w:val="0"/>
      <w:marTop w:val="0"/>
      <w:marBottom w:val="0"/>
      <w:divBdr>
        <w:top w:val="none" w:sz="0" w:space="0" w:color="auto"/>
        <w:left w:val="none" w:sz="0" w:space="0" w:color="auto"/>
        <w:bottom w:val="none" w:sz="0" w:space="0" w:color="auto"/>
        <w:right w:val="none" w:sz="0" w:space="0" w:color="auto"/>
      </w:divBdr>
    </w:div>
    <w:div w:id="1015493731">
      <w:bodyDiv w:val="1"/>
      <w:marLeft w:val="0"/>
      <w:marRight w:val="0"/>
      <w:marTop w:val="0"/>
      <w:marBottom w:val="0"/>
      <w:divBdr>
        <w:top w:val="none" w:sz="0" w:space="0" w:color="auto"/>
        <w:left w:val="none" w:sz="0" w:space="0" w:color="auto"/>
        <w:bottom w:val="none" w:sz="0" w:space="0" w:color="auto"/>
        <w:right w:val="none" w:sz="0" w:space="0" w:color="auto"/>
      </w:divBdr>
    </w:div>
    <w:div w:id="1021587605">
      <w:bodyDiv w:val="1"/>
      <w:marLeft w:val="0"/>
      <w:marRight w:val="0"/>
      <w:marTop w:val="0"/>
      <w:marBottom w:val="0"/>
      <w:divBdr>
        <w:top w:val="none" w:sz="0" w:space="0" w:color="auto"/>
        <w:left w:val="none" w:sz="0" w:space="0" w:color="auto"/>
        <w:bottom w:val="none" w:sz="0" w:space="0" w:color="auto"/>
        <w:right w:val="none" w:sz="0" w:space="0" w:color="auto"/>
      </w:divBdr>
    </w:div>
    <w:div w:id="1027101117">
      <w:bodyDiv w:val="1"/>
      <w:marLeft w:val="0"/>
      <w:marRight w:val="0"/>
      <w:marTop w:val="0"/>
      <w:marBottom w:val="0"/>
      <w:divBdr>
        <w:top w:val="none" w:sz="0" w:space="0" w:color="auto"/>
        <w:left w:val="none" w:sz="0" w:space="0" w:color="auto"/>
        <w:bottom w:val="none" w:sz="0" w:space="0" w:color="auto"/>
        <w:right w:val="none" w:sz="0" w:space="0" w:color="auto"/>
      </w:divBdr>
    </w:div>
    <w:div w:id="1032926096">
      <w:bodyDiv w:val="1"/>
      <w:marLeft w:val="0"/>
      <w:marRight w:val="0"/>
      <w:marTop w:val="0"/>
      <w:marBottom w:val="0"/>
      <w:divBdr>
        <w:top w:val="none" w:sz="0" w:space="0" w:color="auto"/>
        <w:left w:val="none" w:sz="0" w:space="0" w:color="auto"/>
        <w:bottom w:val="none" w:sz="0" w:space="0" w:color="auto"/>
        <w:right w:val="none" w:sz="0" w:space="0" w:color="auto"/>
      </w:divBdr>
    </w:div>
    <w:div w:id="1039555058">
      <w:bodyDiv w:val="1"/>
      <w:marLeft w:val="0"/>
      <w:marRight w:val="0"/>
      <w:marTop w:val="0"/>
      <w:marBottom w:val="0"/>
      <w:divBdr>
        <w:top w:val="none" w:sz="0" w:space="0" w:color="auto"/>
        <w:left w:val="none" w:sz="0" w:space="0" w:color="auto"/>
        <w:bottom w:val="none" w:sz="0" w:space="0" w:color="auto"/>
        <w:right w:val="none" w:sz="0" w:space="0" w:color="auto"/>
      </w:divBdr>
    </w:div>
    <w:div w:id="1040978279">
      <w:bodyDiv w:val="1"/>
      <w:marLeft w:val="0"/>
      <w:marRight w:val="0"/>
      <w:marTop w:val="0"/>
      <w:marBottom w:val="0"/>
      <w:divBdr>
        <w:top w:val="none" w:sz="0" w:space="0" w:color="auto"/>
        <w:left w:val="none" w:sz="0" w:space="0" w:color="auto"/>
        <w:bottom w:val="none" w:sz="0" w:space="0" w:color="auto"/>
        <w:right w:val="none" w:sz="0" w:space="0" w:color="auto"/>
      </w:divBdr>
    </w:div>
    <w:div w:id="1058893734">
      <w:bodyDiv w:val="1"/>
      <w:marLeft w:val="0"/>
      <w:marRight w:val="0"/>
      <w:marTop w:val="0"/>
      <w:marBottom w:val="0"/>
      <w:divBdr>
        <w:top w:val="none" w:sz="0" w:space="0" w:color="auto"/>
        <w:left w:val="none" w:sz="0" w:space="0" w:color="auto"/>
        <w:bottom w:val="none" w:sz="0" w:space="0" w:color="auto"/>
        <w:right w:val="none" w:sz="0" w:space="0" w:color="auto"/>
      </w:divBdr>
    </w:div>
    <w:div w:id="1060523653">
      <w:bodyDiv w:val="1"/>
      <w:marLeft w:val="0"/>
      <w:marRight w:val="0"/>
      <w:marTop w:val="0"/>
      <w:marBottom w:val="0"/>
      <w:divBdr>
        <w:top w:val="none" w:sz="0" w:space="0" w:color="auto"/>
        <w:left w:val="none" w:sz="0" w:space="0" w:color="auto"/>
        <w:bottom w:val="none" w:sz="0" w:space="0" w:color="auto"/>
        <w:right w:val="none" w:sz="0" w:space="0" w:color="auto"/>
      </w:divBdr>
    </w:div>
    <w:div w:id="1077215939">
      <w:bodyDiv w:val="1"/>
      <w:marLeft w:val="0"/>
      <w:marRight w:val="0"/>
      <w:marTop w:val="0"/>
      <w:marBottom w:val="0"/>
      <w:divBdr>
        <w:top w:val="none" w:sz="0" w:space="0" w:color="auto"/>
        <w:left w:val="none" w:sz="0" w:space="0" w:color="auto"/>
        <w:bottom w:val="none" w:sz="0" w:space="0" w:color="auto"/>
        <w:right w:val="none" w:sz="0" w:space="0" w:color="auto"/>
      </w:divBdr>
      <w:divsChild>
        <w:div w:id="1864317746">
          <w:marLeft w:val="0"/>
          <w:marRight w:val="0"/>
          <w:marTop w:val="0"/>
          <w:marBottom w:val="0"/>
          <w:divBdr>
            <w:top w:val="none" w:sz="0" w:space="0" w:color="auto"/>
            <w:left w:val="none" w:sz="0" w:space="0" w:color="auto"/>
            <w:bottom w:val="none" w:sz="0" w:space="0" w:color="auto"/>
            <w:right w:val="none" w:sz="0" w:space="0" w:color="auto"/>
          </w:divBdr>
          <w:divsChild>
            <w:div w:id="1882788238">
              <w:marLeft w:val="0"/>
              <w:marRight w:val="0"/>
              <w:marTop w:val="0"/>
              <w:marBottom w:val="0"/>
              <w:divBdr>
                <w:top w:val="none" w:sz="0" w:space="0" w:color="auto"/>
                <w:left w:val="none" w:sz="0" w:space="0" w:color="auto"/>
                <w:bottom w:val="none" w:sz="0" w:space="0" w:color="auto"/>
                <w:right w:val="none" w:sz="0" w:space="0" w:color="auto"/>
              </w:divBdr>
              <w:divsChild>
                <w:div w:id="333994056">
                  <w:marLeft w:val="0"/>
                  <w:marRight w:val="0"/>
                  <w:marTop w:val="0"/>
                  <w:marBottom w:val="0"/>
                  <w:divBdr>
                    <w:top w:val="none" w:sz="0" w:space="0" w:color="auto"/>
                    <w:left w:val="none" w:sz="0" w:space="0" w:color="auto"/>
                    <w:bottom w:val="none" w:sz="0" w:space="0" w:color="auto"/>
                    <w:right w:val="none" w:sz="0" w:space="0" w:color="auto"/>
                  </w:divBdr>
                  <w:divsChild>
                    <w:div w:id="1754276927">
                      <w:marLeft w:val="0"/>
                      <w:marRight w:val="0"/>
                      <w:marTop w:val="0"/>
                      <w:marBottom w:val="0"/>
                      <w:divBdr>
                        <w:top w:val="none" w:sz="0" w:space="0" w:color="auto"/>
                        <w:left w:val="none" w:sz="0" w:space="0" w:color="auto"/>
                        <w:bottom w:val="none" w:sz="0" w:space="0" w:color="auto"/>
                        <w:right w:val="none" w:sz="0" w:space="0" w:color="auto"/>
                      </w:divBdr>
                      <w:divsChild>
                        <w:div w:id="695621087">
                          <w:marLeft w:val="0"/>
                          <w:marRight w:val="0"/>
                          <w:marTop w:val="0"/>
                          <w:marBottom w:val="0"/>
                          <w:divBdr>
                            <w:top w:val="none" w:sz="0" w:space="0" w:color="auto"/>
                            <w:left w:val="none" w:sz="0" w:space="0" w:color="auto"/>
                            <w:bottom w:val="none" w:sz="0" w:space="0" w:color="auto"/>
                            <w:right w:val="none" w:sz="0" w:space="0" w:color="auto"/>
                          </w:divBdr>
                          <w:divsChild>
                            <w:div w:id="1509909031">
                              <w:marLeft w:val="0"/>
                              <w:marRight w:val="0"/>
                              <w:marTop w:val="0"/>
                              <w:marBottom w:val="0"/>
                              <w:divBdr>
                                <w:top w:val="none" w:sz="0" w:space="0" w:color="auto"/>
                                <w:left w:val="none" w:sz="0" w:space="0" w:color="auto"/>
                                <w:bottom w:val="none" w:sz="0" w:space="0" w:color="auto"/>
                                <w:right w:val="none" w:sz="0" w:space="0" w:color="auto"/>
                              </w:divBdr>
                              <w:divsChild>
                                <w:div w:id="1001422375">
                                  <w:marLeft w:val="0"/>
                                  <w:marRight w:val="0"/>
                                  <w:marTop w:val="0"/>
                                  <w:marBottom w:val="0"/>
                                  <w:divBdr>
                                    <w:top w:val="none" w:sz="0" w:space="0" w:color="auto"/>
                                    <w:left w:val="none" w:sz="0" w:space="0" w:color="auto"/>
                                    <w:bottom w:val="none" w:sz="0" w:space="0" w:color="auto"/>
                                    <w:right w:val="none" w:sz="0" w:space="0" w:color="auto"/>
                                  </w:divBdr>
                                  <w:divsChild>
                                    <w:div w:id="198473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54492634">
          <w:marLeft w:val="0"/>
          <w:marRight w:val="0"/>
          <w:marTop w:val="0"/>
          <w:marBottom w:val="0"/>
          <w:divBdr>
            <w:top w:val="none" w:sz="0" w:space="0" w:color="auto"/>
            <w:left w:val="none" w:sz="0" w:space="0" w:color="auto"/>
            <w:bottom w:val="none" w:sz="0" w:space="0" w:color="auto"/>
            <w:right w:val="none" w:sz="0" w:space="0" w:color="auto"/>
          </w:divBdr>
          <w:divsChild>
            <w:div w:id="1557231767">
              <w:marLeft w:val="0"/>
              <w:marRight w:val="0"/>
              <w:marTop w:val="0"/>
              <w:marBottom w:val="0"/>
              <w:divBdr>
                <w:top w:val="none" w:sz="0" w:space="0" w:color="auto"/>
                <w:left w:val="none" w:sz="0" w:space="0" w:color="auto"/>
                <w:bottom w:val="none" w:sz="0" w:space="0" w:color="auto"/>
                <w:right w:val="none" w:sz="0" w:space="0" w:color="auto"/>
              </w:divBdr>
              <w:divsChild>
                <w:div w:id="2138599808">
                  <w:marLeft w:val="0"/>
                  <w:marRight w:val="0"/>
                  <w:marTop w:val="0"/>
                  <w:marBottom w:val="0"/>
                  <w:divBdr>
                    <w:top w:val="none" w:sz="0" w:space="0" w:color="auto"/>
                    <w:left w:val="none" w:sz="0" w:space="0" w:color="auto"/>
                    <w:bottom w:val="none" w:sz="0" w:space="0" w:color="auto"/>
                    <w:right w:val="none" w:sz="0" w:space="0" w:color="auto"/>
                  </w:divBdr>
                  <w:divsChild>
                    <w:div w:id="666905633">
                      <w:marLeft w:val="0"/>
                      <w:marRight w:val="0"/>
                      <w:marTop w:val="0"/>
                      <w:marBottom w:val="0"/>
                      <w:divBdr>
                        <w:top w:val="none" w:sz="0" w:space="0" w:color="auto"/>
                        <w:left w:val="none" w:sz="0" w:space="0" w:color="auto"/>
                        <w:bottom w:val="none" w:sz="0" w:space="0" w:color="auto"/>
                        <w:right w:val="none" w:sz="0" w:space="0" w:color="auto"/>
                      </w:divBdr>
                      <w:divsChild>
                        <w:div w:id="689646226">
                          <w:marLeft w:val="0"/>
                          <w:marRight w:val="0"/>
                          <w:marTop w:val="0"/>
                          <w:marBottom w:val="0"/>
                          <w:divBdr>
                            <w:top w:val="none" w:sz="0" w:space="0" w:color="auto"/>
                            <w:left w:val="none" w:sz="0" w:space="0" w:color="auto"/>
                            <w:bottom w:val="none" w:sz="0" w:space="0" w:color="auto"/>
                            <w:right w:val="none" w:sz="0" w:space="0" w:color="auto"/>
                          </w:divBdr>
                          <w:divsChild>
                            <w:div w:id="1586111638">
                              <w:marLeft w:val="0"/>
                              <w:marRight w:val="0"/>
                              <w:marTop w:val="0"/>
                              <w:marBottom w:val="0"/>
                              <w:divBdr>
                                <w:top w:val="none" w:sz="0" w:space="0" w:color="auto"/>
                                <w:left w:val="none" w:sz="0" w:space="0" w:color="auto"/>
                                <w:bottom w:val="none" w:sz="0" w:space="0" w:color="auto"/>
                                <w:right w:val="none" w:sz="0" w:space="0" w:color="auto"/>
                              </w:divBdr>
                              <w:divsChild>
                                <w:div w:id="642081591">
                                  <w:marLeft w:val="0"/>
                                  <w:marRight w:val="0"/>
                                  <w:marTop w:val="0"/>
                                  <w:marBottom w:val="0"/>
                                  <w:divBdr>
                                    <w:top w:val="none" w:sz="0" w:space="0" w:color="auto"/>
                                    <w:left w:val="none" w:sz="0" w:space="0" w:color="auto"/>
                                    <w:bottom w:val="none" w:sz="0" w:space="0" w:color="auto"/>
                                    <w:right w:val="none" w:sz="0" w:space="0" w:color="auto"/>
                                  </w:divBdr>
                                  <w:divsChild>
                                    <w:div w:id="946156875">
                                      <w:marLeft w:val="0"/>
                                      <w:marRight w:val="0"/>
                                      <w:marTop w:val="0"/>
                                      <w:marBottom w:val="0"/>
                                      <w:divBdr>
                                        <w:top w:val="none" w:sz="0" w:space="0" w:color="auto"/>
                                        <w:left w:val="none" w:sz="0" w:space="0" w:color="auto"/>
                                        <w:bottom w:val="none" w:sz="0" w:space="0" w:color="auto"/>
                                        <w:right w:val="none" w:sz="0" w:space="0" w:color="auto"/>
                                      </w:divBdr>
                                      <w:divsChild>
                                        <w:div w:id="140081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69645943">
          <w:marLeft w:val="0"/>
          <w:marRight w:val="0"/>
          <w:marTop w:val="0"/>
          <w:marBottom w:val="0"/>
          <w:divBdr>
            <w:top w:val="none" w:sz="0" w:space="0" w:color="auto"/>
            <w:left w:val="none" w:sz="0" w:space="0" w:color="auto"/>
            <w:bottom w:val="none" w:sz="0" w:space="0" w:color="auto"/>
            <w:right w:val="none" w:sz="0" w:space="0" w:color="auto"/>
          </w:divBdr>
          <w:divsChild>
            <w:div w:id="38404540">
              <w:marLeft w:val="0"/>
              <w:marRight w:val="0"/>
              <w:marTop w:val="0"/>
              <w:marBottom w:val="0"/>
              <w:divBdr>
                <w:top w:val="none" w:sz="0" w:space="0" w:color="auto"/>
                <w:left w:val="none" w:sz="0" w:space="0" w:color="auto"/>
                <w:bottom w:val="none" w:sz="0" w:space="0" w:color="auto"/>
                <w:right w:val="none" w:sz="0" w:space="0" w:color="auto"/>
              </w:divBdr>
              <w:divsChild>
                <w:div w:id="1739209382">
                  <w:marLeft w:val="0"/>
                  <w:marRight w:val="0"/>
                  <w:marTop w:val="0"/>
                  <w:marBottom w:val="0"/>
                  <w:divBdr>
                    <w:top w:val="none" w:sz="0" w:space="0" w:color="auto"/>
                    <w:left w:val="none" w:sz="0" w:space="0" w:color="auto"/>
                    <w:bottom w:val="none" w:sz="0" w:space="0" w:color="auto"/>
                    <w:right w:val="none" w:sz="0" w:space="0" w:color="auto"/>
                  </w:divBdr>
                  <w:divsChild>
                    <w:div w:id="1938824060">
                      <w:marLeft w:val="0"/>
                      <w:marRight w:val="0"/>
                      <w:marTop w:val="0"/>
                      <w:marBottom w:val="0"/>
                      <w:divBdr>
                        <w:top w:val="none" w:sz="0" w:space="0" w:color="auto"/>
                        <w:left w:val="none" w:sz="0" w:space="0" w:color="auto"/>
                        <w:bottom w:val="none" w:sz="0" w:space="0" w:color="auto"/>
                        <w:right w:val="none" w:sz="0" w:space="0" w:color="auto"/>
                      </w:divBdr>
                      <w:divsChild>
                        <w:div w:id="225844803">
                          <w:marLeft w:val="0"/>
                          <w:marRight w:val="0"/>
                          <w:marTop w:val="0"/>
                          <w:marBottom w:val="0"/>
                          <w:divBdr>
                            <w:top w:val="none" w:sz="0" w:space="0" w:color="auto"/>
                            <w:left w:val="none" w:sz="0" w:space="0" w:color="auto"/>
                            <w:bottom w:val="none" w:sz="0" w:space="0" w:color="auto"/>
                            <w:right w:val="none" w:sz="0" w:space="0" w:color="auto"/>
                          </w:divBdr>
                          <w:divsChild>
                            <w:div w:id="796028632">
                              <w:marLeft w:val="0"/>
                              <w:marRight w:val="0"/>
                              <w:marTop w:val="0"/>
                              <w:marBottom w:val="0"/>
                              <w:divBdr>
                                <w:top w:val="none" w:sz="0" w:space="0" w:color="auto"/>
                                <w:left w:val="none" w:sz="0" w:space="0" w:color="auto"/>
                                <w:bottom w:val="none" w:sz="0" w:space="0" w:color="auto"/>
                                <w:right w:val="none" w:sz="0" w:space="0" w:color="auto"/>
                              </w:divBdr>
                              <w:divsChild>
                                <w:div w:id="1863207842">
                                  <w:marLeft w:val="0"/>
                                  <w:marRight w:val="0"/>
                                  <w:marTop w:val="0"/>
                                  <w:marBottom w:val="0"/>
                                  <w:divBdr>
                                    <w:top w:val="none" w:sz="0" w:space="0" w:color="auto"/>
                                    <w:left w:val="none" w:sz="0" w:space="0" w:color="auto"/>
                                    <w:bottom w:val="none" w:sz="0" w:space="0" w:color="auto"/>
                                    <w:right w:val="none" w:sz="0" w:space="0" w:color="auto"/>
                                  </w:divBdr>
                                  <w:divsChild>
                                    <w:div w:id="2132241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10467664">
      <w:bodyDiv w:val="1"/>
      <w:marLeft w:val="0"/>
      <w:marRight w:val="0"/>
      <w:marTop w:val="0"/>
      <w:marBottom w:val="0"/>
      <w:divBdr>
        <w:top w:val="none" w:sz="0" w:space="0" w:color="auto"/>
        <w:left w:val="none" w:sz="0" w:space="0" w:color="auto"/>
        <w:bottom w:val="none" w:sz="0" w:space="0" w:color="auto"/>
        <w:right w:val="none" w:sz="0" w:space="0" w:color="auto"/>
      </w:divBdr>
      <w:divsChild>
        <w:div w:id="507670447">
          <w:marLeft w:val="0"/>
          <w:marRight w:val="0"/>
          <w:marTop w:val="0"/>
          <w:marBottom w:val="0"/>
          <w:divBdr>
            <w:top w:val="none" w:sz="0" w:space="0" w:color="auto"/>
            <w:left w:val="none" w:sz="0" w:space="0" w:color="auto"/>
            <w:bottom w:val="none" w:sz="0" w:space="0" w:color="auto"/>
            <w:right w:val="none" w:sz="0" w:space="0" w:color="auto"/>
          </w:divBdr>
          <w:divsChild>
            <w:div w:id="985084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8628074">
      <w:bodyDiv w:val="1"/>
      <w:marLeft w:val="0"/>
      <w:marRight w:val="0"/>
      <w:marTop w:val="0"/>
      <w:marBottom w:val="0"/>
      <w:divBdr>
        <w:top w:val="none" w:sz="0" w:space="0" w:color="auto"/>
        <w:left w:val="none" w:sz="0" w:space="0" w:color="auto"/>
        <w:bottom w:val="none" w:sz="0" w:space="0" w:color="auto"/>
        <w:right w:val="none" w:sz="0" w:space="0" w:color="auto"/>
      </w:divBdr>
    </w:div>
    <w:div w:id="1147667700">
      <w:bodyDiv w:val="1"/>
      <w:marLeft w:val="0"/>
      <w:marRight w:val="0"/>
      <w:marTop w:val="0"/>
      <w:marBottom w:val="0"/>
      <w:divBdr>
        <w:top w:val="none" w:sz="0" w:space="0" w:color="auto"/>
        <w:left w:val="none" w:sz="0" w:space="0" w:color="auto"/>
        <w:bottom w:val="none" w:sz="0" w:space="0" w:color="auto"/>
        <w:right w:val="none" w:sz="0" w:space="0" w:color="auto"/>
      </w:divBdr>
    </w:div>
    <w:div w:id="1161778867">
      <w:bodyDiv w:val="1"/>
      <w:marLeft w:val="0"/>
      <w:marRight w:val="0"/>
      <w:marTop w:val="0"/>
      <w:marBottom w:val="0"/>
      <w:divBdr>
        <w:top w:val="none" w:sz="0" w:space="0" w:color="auto"/>
        <w:left w:val="none" w:sz="0" w:space="0" w:color="auto"/>
        <w:bottom w:val="none" w:sz="0" w:space="0" w:color="auto"/>
        <w:right w:val="none" w:sz="0" w:space="0" w:color="auto"/>
      </w:divBdr>
    </w:div>
    <w:div w:id="1166627239">
      <w:bodyDiv w:val="1"/>
      <w:marLeft w:val="0"/>
      <w:marRight w:val="0"/>
      <w:marTop w:val="0"/>
      <w:marBottom w:val="0"/>
      <w:divBdr>
        <w:top w:val="none" w:sz="0" w:space="0" w:color="auto"/>
        <w:left w:val="none" w:sz="0" w:space="0" w:color="auto"/>
        <w:bottom w:val="none" w:sz="0" w:space="0" w:color="auto"/>
        <w:right w:val="none" w:sz="0" w:space="0" w:color="auto"/>
      </w:divBdr>
    </w:div>
    <w:div w:id="1169557932">
      <w:bodyDiv w:val="1"/>
      <w:marLeft w:val="0"/>
      <w:marRight w:val="0"/>
      <w:marTop w:val="0"/>
      <w:marBottom w:val="0"/>
      <w:divBdr>
        <w:top w:val="none" w:sz="0" w:space="0" w:color="auto"/>
        <w:left w:val="none" w:sz="0" w:space="0" w:color="auto"/>
        <w:bottom w:val="none" w:sz="0" w:space="0" w:color="auto"/>
        <w:right w:val="none" w:sz="0" w:space="0" w:color="auto"/>
      </w:divBdr>
    </w:div>
    <w:div w:id="1170677787">
      <w:bodyDiv w:val="1"/>
      <w:marLeft w:val="0"/>
      <w:marRight w:val="0"/>
      <w:marTop w:val="0"/>
      <w:marBottom w:val="0"/>
      <w:divBdr>
        <w:top w:val="none" w:sz="0" w:space="0" w:color="auto"/>
        <w:left w:val="none" w:sz="0" w:space="0" w:color="auto"/>
        <w:bottom w:val="none" w:sz="0" w:space="0" w:color="auto"/>
        <w:right w:val="none" w:sz="0" w:space="0" w:color="auto"/>
      </w:divBdr>
    </w:div>
    <w:div w:id="1181238604">
      <w:bodyDiv w:val="1"/>
      <w:marLeft w:val="0"/>
      <w:marRight w:val="0"/>
      <w:marTop w:val="0"/>
      <w:marBottom w:val="0"/>
      <w:divBdr>
        <w:top w:val="none" w:sz="0" w:space="0" w:color="auto"/>
        <w:left w:val="none" w:sz="0" w:space="0" w:color="auto"/>
        <w:bottom w:val="none" w:sz="0" w:space="0" w:color="auto"/>
        <w:right w:val="none" w:sz="0" w:space="0" w:color="auto"/>
      </w:divBdr>
      <w:divsChild>
        <w:div w:id="2012944925">
          <w:marLeft w:val="0"/>
          <w:marRight w:val="0"/>
          <w:marTop w:val="0"/>
          <w:marBottom w:val="0"/>
          <w:divBdr>
            <w:top w:val="none" w:sz="0" w:space="0" w:color="auto"/>
            <w:left w:val="none" w:sz="0" w:space="0" w:color="auto"/>
            <w:bottom w:val="none" w:sz="0" w:space="0" w:color="auto"/>
            <w:right w:val="none" w:sz="0" w:space="0" w:color="auto"/>
          </w:divBdr>
        </w:div>
      </w:divsChild>
    </w:div>
    <w:div w:id="1182622364">
      <w:bodyDiv w:val="1"/>
      <w:marLeft w:val="0"/>
      <w:marRight w:val="0"/>
      <w:marTop w:val="0"/>
      <w:marBottom w:val="0"/>
      <w:divBdr>
        <w:top w:val="none" w:sz="0" w:space="0" w:color="auto"/>
        <w:left w:val="none" w:sz="0" w:space="0" w:color="auto"/>
        <w:bottom w:val="none" w:sz="0" w:space="0" w:color="auto"/>
        <w:right w:val="none" w:sz="0" w:space="0" w:color="auto"/>
      </w:divBdr>
    </w:div>
    <w:div w:id="1187913098">
      <w:bodyDiv w:val="1"/>
      <w:marLeft w:val="0"/>
      <w:marRight w:val="0"/>
      <w:marTop w:val="0"/>
      <w:marBottom w:val="0"/>
      <w:divBdr>
        <w:top w:val="none" w:sz="0" w:space="0" w:color="auto"/>
        <w:left w:val="none" w:sz="0" w:space="0" w:color="auto"/>
        <w:bottom w:val="none" w:sz="0" w:space="0" w:color="auto"/>
        <w:right w:val="none" w:sz="0" w:space="0" w:color="auto"/>
      </w:divBdr>
    </w:div>
    <w:div w:id="1190024962">
      <w:bodyDiv w:val="1"/>
      <w:marLeft w:val="0"/>
      <w:marRight w:val="0"/>
      <w:marTop w:val="0"/>
      <w:marBottom w:val="0"/>
      <w:divBdr>
        <w:top w:val="none" w:sz="0" w:space="0" w:color="auto"/>
        <w:left w:val="none" w:sz="0" w:space="0" w:color="auto"/>
        <w:bottom w:val="none" w:sz="0" w:space="0" w:color="auto"/>
        <w:right w:val="none" w:sz="0" w:space="0" w:color="auto"/>
      </w:divBdr>
    </w:div>
    <w:div w:id="1190988958">
      <w:bodyDiv w:val="1"/>
      <w:marLeft w:val="0"/>
      <w:marRight w:val="0"/>
      <w:marTop w:val="0"/>
      <w:marBottom w:val="0"/>
      <w:divBdr>
        <w:top w:val="none" w:sz="0" w:space="0" w:color="auto"/>
        <w:left w:val="none" w:sz="0" w:space="0" w:color="auto"/>
        <w:bottom w:val="none" w:sz="0" w:space="0" w:color="auto"/>
        <w:right w:val="none" w:sz="0" w:space="0" w:color="auto"/>
      </w:divBdr>
    </w:div>
    <w:div w:id="1191993305">
      <w:bodyDiv w:val="1"/>
      <w:marLeft w:val="0"/>
      <w:marRight w:val="0"/>
      <w:marTop w:val="0"/>
      <w:marBottom w:val="0"/>
      <w:divBdr>
        <w:top w:val="none" w:sz="0" w:space="0" w:color="auto"/>
        <w:left w:val="none" w:sz="0" w:space="0" w:color="auto"/>
        <w:bottom w:val="none" w:sz="0" w:space="0" w:color="auto"/>
        <w:right w:val="none" w:sz="0" w:space="0" w:color="auto"/>
      </w:divBdr>
    </w:div>
    <w:div w:id="1195535198">
      <w:bodyDiv w:val="1"/>
      <w:marLeft w:val="0"/>
      <w:marRight w:val="0"/>
      <w:marTop w:val="0"/>
      <w:marBottom w:val="0"/>
      <w:divBdr>
        <w:top w:val="none" w:sz="0" w:space="0" w:color="auto"/>
        <w:left w:val="none" w:sz="0" w:space="0" w:color="auto"/>
        <w:bottom w:val="none" w:sz="0" w:space="0" w:color="auto"/>
        <w:right w:val="none" w:sz="0" w:space="0" w:color="auto"/>
      </w:divBdr>
    </w:div>
    <w:div w:id="1212377253">
      <w:bodyDiv w:val="1"/>
      <w:marLeft w:val="0"/>
      <w:marRight w:val="0"/>
      <w:marTop w:val="0"/>
      <w:marBottom w:val="0"/>
      <w:divBdr>
        <w:top w:val="none" w:sz="0" w:space="0" w:color="auto"/>
        <w:left w:val="none" w:sz="0" w:space="0" w:color="auto"/>
        <w:bottom w:val="none" w:sz="0" w:space="0" w:color="auto"/>
        <w:right w:val="none" w:sz="0" w:space="0" w:color="auto"/>
      </w:divBdr>
    </w:div>
    <w:div w:id="1215044778">
      <w:bodyDiv w:val="1"/>
      <w:marLeft w:val="0"/>
      <w:marRight w:val="0"/>
      <w:marTop w:val="0"/>
      <w:marBottom w:val="0"/>
      <w:divBdr>
        <w:top w:val="none" w:sz="0" w:space="0" w:color="auto"/>
        <w:left w:val="none" w:sz="0" w:space="0" w:color="auto"/>
        <w:bottom w:val="none" w:sz="0" w:space="0" w:color="auto"/>
        <w:right w:val="none" w:sz="0" w:space="0" w:color="auto"/>
      </w:divBdr>
    </w:div>
    <w:div w:id="1229148398">
      <w:bodyDiv w:val="1"/>
      <w:marLeft w:val="0"/>
      <w:marRight w:val="0"/>
      <w:marTop w:val="0"/>
      <w:marBottom w:val="0"/>
      <w:divBdr>
        <w:top w:val="none" w:sz="0" w:space="0" w:color="auto"/>
        <w:left w:val="none" w:sz="0" w:space="0" w:color="auto"/>
        <w:bottom w:val="none" w:sz="0" w:space="0" w:color="auto"/>
        <w:right w:val="none" w:sz="0" w:space="0" w:color="auto"/>
      </w:divBdr>
    </w:div>
    <w:div w:id="1229993088">
      <w:bodyDiv w:val="1"/>
      <w:marLeft w:val="0"/>
      <w:marRight w:val="0"/>
      <w:marTop w:val="0"/>
      <w:marBottom w:val="0"/>
      <w:divBdr>
        <w:top w:val="none" w:sz="0" w:space="0" w:color="auto"/>
        <w:left w:val="none" w:sz="0" w:space="0" w:color="auto"/>
        <w:bottom w:val="none" w:sz="0" w:space="0" w:color="auto"/>
        <w:right w:val="none" w:sz="0" w:space="0" w:color="auto"/>
      </w:divBdr>
    </w:div>
    <w:div w:id="1248684767">
      <w:bodyDiv w:val="1"/>
      <w:marLeft w:val="0"/>
      <w:marRight w:val="0"/>
      <w:marTop w:val="0"/>
      <w:marBottom w:val="0"/>
      <w:divBdr>
        <w:top w:val="none" w:sz="0" w:space="0" w:color="auto"/>
        <w:left w:val="none" w:sz="0" w:space="0" w:color="auto"/>
        <w:bottom w:val="none" w:sz="0" w:space="0" w:color="auto"/>
        <w:right w:val="none" w:sz="0" w:space="0" w:color="auto"/>
      </w:divBdr>
    </w:div>
    <w:div w:id="1260020362">
      <w:bodyDiv w:val="1"/>
      <w:marLeft w:val="0"/>
      <w:marRight w:val="0"/>
      <w:marTop w:val="0"/>
      <w:marBottom w:val="0"/>
      <w:divBdr>
        <w:top w:val="none" w:sz="0" w:space="0" w:color="auto"/>
        <w:left w:val="none" w:sz="0" w:space="0" w:color="auto"/>
        <w:bottom w:val="none" w:sz="0" w:space="0" w:color="auto"/>
        <w:right w:val="none" w:sz="0" w:space="0" w:color="auto"/>
      </w:divBdr>
    </w:div>
    <w:div w:id="1263489161">
      <w:bodyDiv w:val="1"/>
      <w:marLeft w:val="0"/>
      <w:marRight w:val="0"/>
      <w:marTop w:val="0"/>
      <w:marBottom w:val="0"/>
      <w:divBdr>
        <w:top w:val="none" w:sz="0" w:space="0" w:color="auto"/>
        <w:left w:val="none" w:sz="0" w:space="0" w:color="auto"/>
        <w:bottom w:val="none" w:sz="0" w:space="0" w:color="auto"/>
        <w:right w:val="none" w:sz="0" w:space="0" w:color="auto"/>
      </w:divBdr>
    </w:div>
    <w:div w:id="1267156093">
      <w:bodyDiv w:val="1"/>
      <w:marLeft w:val="0"/>
      <w:marRight w:val="0"/>
      <w:marTop w:val="0"/>
      <w:marBottom w:val="0"/>
      <w:divBdr>
        <w:top w:val="none" w:sz="0" w:space="0" w:color="auto"/>
        <w:left w:val="none" w:sz="0" w:space="0" w:color="auto"/>
        <w:bottom w:val="none" w:sz="0" w:space="0" w:color="auto"/>
        <w:right w:val="none" w:sz="0" w:space="0" w:color="auto"/>
      </w:divBdr>
    </w:div>
    <w:div w:id="1270432352">
      <w:bodyDiv w:val="1"/>
      <w:marLeft w:val="0"/>
      <w:marRight w:val="0"/>
      <w:marTop w:val="0"/>
      <w:marBottom w:val="0"/>
      <w:divBdr>
        <w:top w:val="none" w:sz="0" w:space="0" w:color="auto"/>
        <w:left w:val="none" w:sz="0" w:space="0" w:color="auto"/>
        <w:bottom w:val="none" w:sz="0" w:space="0" w:color="auto"/>
        <w:right w:val="none" w:sz="0" w:space="0" w:color="auto"/>
      </w:divBdr>
    </w:div>
    <w:div w:id="1270970410">
      <w:bodyDiv w:val="1"/>
      <w:marLeft w:val="0"/>
      <w:marRight w:val="0"/>
      <w:marTop w:val="0"/>
      <w:marBottom w:val="0"/>
      <w:divBdr>
        <w:top w:val="none" w:sz="0" w:space="0" w:color="auto"/>
        <w:left w:val="none" w:sz="0" w:space="0" w:color="auto"/>
        <w:bottom w:val="none" w:sz="0" w:space="0" w:color="auto"/>
        <w:right w:val="none" w:sz="0" w:space="0" w:color="auto"/>
      </w:divBdr>
    </w:div>
    <w:div w:id="1273709576">
      <w:bodyDiv w:val="1"/>
      <w:marLeft w:val="0"/>
      <w:marRight w:val="0"/>
      <w:marTop w:val="0"/>
      <w:marBottom w:val="0"/>
      <w:divBdr>
        <w:top w:val="none" w:sz="0" w:space="0" w:color="auto"/>
        <w:left w:val="none" w:sz="0" w:space="0" w:color="auto"/>
        <w:bottom w:val="none" w:sz="0" w:space="0" w:color="auto"/>
        <w:right w:val="none" w:sz="0" w:space="0" w:color="auto"/>
      </w:divBdr>
    </w:div>
    <w:div w:id="1277785307">
      <w:bodyDiv w:val="1"/>
      <w:marLeft w:val="0"/>
      <w:marRight w:val="0"/>
      <w:marTop w:val="0"/>
      <w:marBottom w:val="0"/>
      <w:divBdr>
        <w:top w:val="none" w:sz="0" w:space="0" w:color="auto"/>
        <w:left w:val="none" w:sz="0" w:space="0" w:color="auto"/>
        <w:bottom w:val="none" w:sz="0" w:space="0" w:color="auto"/>
        <w:right w:val="none" w:sz="0" w:space="0" w:color="auto"/>
      </w:divBdr>
    </w:div>
    <w:div w:id="1282421579">
      <w:bodyDiv w:val="1"/>
      <w:marLeft w:val="0"/>
      <w:marRight w:val="0"/>
      <w:marTop w:val="0"/>
      <w:marBottom w:val="0"/>
      <w:divBdr>
        <w:top w:val="none" w:sz="0" w:space="0" w:color="auto"/>
        <w:left w:val="none" w:sz="0" w:space="0" w:color="auto"/>
        <w:bottom w:val="none" w:sz="0" w:space="0" w:color="auto"/>
        <w:right w:val="none" w:sz="0" w:space="0" w:color="auto"/>
      </w:divBdr>
    </w:div>
    <w:div w:id="1289318845">
      <w:bodyDiv w:val="1"/>
      <w:marLeft w:val="0"/>
      <w:marRight w:val="0"/>
      <w:marTop w:val="0"/>
      <w:marBottom w:val="0"/>
      <w:divBdr>
        <w:top w:val="none" w:sz="0" w:space="0" w:color="auto"/>
        <w:left w:val="none" w:sz="0" w:space="0" w:color="auto"/>
        <w:bottom w:val="none" w:sz="0" w:space="0" w:color="auto"/>
        <w:right w:val="none" w:sz="0" w:space="0" w:color="auto"/>
      </w:divBdr>
    </w:div>
    <w:div w:id="1293244000">
      <w:bodyDiv w:val="1"/>
      <w:marLeft w:val="0"/>
      <w:marRight w:val="0"/>
      <w:marTop w:val="0"/>
      <w:marBottom w:val="0"/>
      <w:divBdr>
        <w:top w:val="none" w:sz="0" w:space="0" w:color="auto"/>
        <w:left w:val="none" w:sz="0" w:space="0" w:color="auto"/>
        <w:bottom w:val="none" w:sz="0" w:space="0" w:color="auto"/>
        <w:right w:val="none" w:sz="0" w:space="0" w:color="auto"/>
      </w:divBdr>
    </w:div>
    <w:div w:id="1295795588">
      <w:bodyDiv w:val="1"/>
      <w:marLeft w:val="0"/>
      <w:marRight w:val="0"/>
      <w:marTop w:val="0"/>
      <w:marBottom w:val="0"/>
      <w:divBdr>
        <w:top w:val="none" w:sz="0" w:space="0" w:color="auto"/>
        <w:left w:val="none" w:sz="0" w:space="0" w:color="auto"/>
        <w:bottom w:val="none" w:sz="0" w:space="0" w:color="auto"/>
        <w:right w:val="none" w:sz="0" w:space="0" w:color="auto"/>
      </w:divBdr>
    </w:div>
    <w:div w:id="1301109577">
      <w:bodyDiv w:val="1"/>
      <w:marLeft w:val="0"/>
      <w:marRight w:val="0"/>
      <w:marTop w:val="0"/>
      <w:marBottom w:val="0"/>
      <w:divBdr>
        <w:top w:val="none" w:sz="0" w:space="0" w:color="auto"/>
        <w:left w:val="none" w:sz="0" w:space="0" w:color="auto"/>
        <w:bottom w:val="none" w:sz="0" w:space="0" w:color="auto"/>
        <w:right w:val="none" w:sz="0" w:space="0" w:color="auto"/>
      </w:divBdr>
    </w:div>
    <w:div w:id="1312514876">
      <w:bodyDiv w:val="1"/>
      <w:marLeft w:val="0"/>
      <w:marRight w:val="0"/>
      <w:marTop w:val="0"/>
      <w:marBottom w:val="0"/>
      <w:divBdr>
        <w:top w:val="none" w:sz="0" w:space="0" w:color="auto"/>
        <w:left w:val="none" w:sz="0" w:space="0" w:color="auto"/>
        <w:bottom w:val="none" w:sz="0" w:space="0" w:color="auto"/>
        <w:right w:val="none" w:sz="0" w:space="0" w:color="auto"/>
      </w:divBdr>
    </w:div>
    <w:div w:id="1321691329">
      <w:bodyDiv w:val="1"/>
      <w:marLeft w:val="0"/>
      <w:marRight w:val="0"/>
      <w:marTop w:val="0"/>
      <w:marBottom w:val="0"/>
      <w:divBdr>
        <w:top w:val="none" w:sz="0" w:space="0" w:color="auto"/>
        <w:left w:val="none" w:sz="0" w:space="0" w:color="auto"/>
        <w:bottom w:val="none" w:sz="0" w:space="0" w:color="auto"/>
        <w:right w:val="none" w:sz="0" w:space="0" w:color="auto"/>
      </w:divBdr>
    </w:div>
    <w:div w:id="1336491706">
      <w:bodyDiv w:val="1"/>
      <w:marLeft w:val="0"/>
      <w:marRight w:val="0"/>
      <w:marTop w:val="0"/>
      <w:marBottom w:val="0"/>
      <w:divBdr>
        <w:top w:val="none" w:sz="0" w:space="0" w:color="auto"/>
        <w:left w:val="none" w:sz="0" w:space="0" w:color="auto"/>
        <w:bottom w:val="none" w:sz="0" w:space="0" w:color="auto"/>
        <w:right w:val="none" w:sz="0" w:space="0" w:color="auto"/>
      </w:divBdr>
    </w:div>
    <w:div w:id="1343698584">
      <w:bodyDiv w:val="1"/>
      <w:marLeft w:val="0"/>
      <w:marRight w:val="0"/>
      <w:marTop w:val="0"/>
      <w:marBottom w:val="0"/>
      <w:divBdr>
        <w:top w:val="none" w:sz="0" w:space="0" w:color="auto"/>
        <w:left w:val="none" w:sz="0" w:space="0" w:color="auto"/>
        <w:bottom w:val="none" w:sz="0" w:space="0" w:color="auto"/>
        <w:right w:val="none" w:sz="0" w:space="0" w:color="auto"/>
      </w:divBdr>
      <w:divsChild>
        <w:div w:id="1949581927">
          <w:marLeft w:val="0"/>
          <w:marRight w:val="0"/>
          <w:marTop w:val="0"/>
          <w:marBottom w:val="0"/>
          <w:divBdr>
            <w:top w:val="none" w:sz="0" w:space="0" w:color="auto"/>
            <w:left w:val="none" w:sz="0" w:space="0" w:color="auto"/>
            <w:bottom w:val="none" w:sz="0" w:space="0" w:color="auto"/>
            <w:right w:val="none" w:sz="0" w:space="0" w:color="auto"/>
          </w:divBdr>
          <w:divsChild>
            <w:div w:id="105777619">
              <w:marLeft w:val="0"/>
              <w:marRight w:val="0"/>
              <w:marTop w:val="0"/>
              <w:marBottom w:val="0"/>
              <w:divBdr>
                <w:top w:val="none" w:sz="0" w:space="0" w:color="auto"/>
                <w:left w:val="none" w:sz="0" w:space="0" w:color="auto"/>
                <w:bottom w:val="none" w:sz="0" w:space="0" w:color="auto"/>
                <w:right w:val="none" w:sz="0" w:space="0" w:color="auto"/>
              </w:divBdr>
            </w:div>
          </w:divsChild>
        </w:div>
        <w:div w:id="1851142907">
          <w:marLeft w:val="0"/>
          <w:marRight w:val="0"/>
          <w:marTop w:val="0"/>
          <w:marBottom w:val="0"/>
          <w:divBdr>
            <w:top w:val="none" w:sz="0" w:space="0" w:color="auto"/>
            <w:left w:val="none" w:sz="0" w:space="0" w:color="auto"/>
            <w:bottom w:val="none" w:sz="0" w:space="0" w:color="auto"/>
            <w:right w:val="none" w:sz="0" w:space="0" w:color="auto"/>
          </w:divBdr>
          <w:divsChild>
            <w:div w:id="1691449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5933825">
      <w:bodyDiv w:val="1"/>
      <w:marLeft w:val="0"/>
      <w:marRight w:val="0"/>
      <w:marTop w:val="0"/>
      <w:marBottom w:val="0"/>
      <w:divBdr>
        <w:top w:val="none" w:sz="0" w:space="0" w:color="auto"/>
        <w:left w:val="none" w:sz="0" w:space="0" w:color="auto"/>
        <w:bottom w:val="none" w:sz="0" w:space="0" w:color="auto"/>
        <w:right w:val="none" w:sz="0" w:space="0" w:color="auto"/>
      </w:divBdr>
    </w:div>
    <w:div w:id="1347633567">
      <w:bodyDiv w:val="1"/>
      <w:marLeft w:val="0"/>
      <w:marRight w:val="0"/>
      <w:marTop w:val="0"/>
      <w:marBottom w:val="0"/>
      <w:divBdr>
        <w:top w:val="none" w:sz="0" w:space="0" w:color="auto"/>
        <w:left w:val="none" w:sz="0" w:space="0" w:color="auto"/>
        <w:bottom w:val="none" w:sz="0" w:space="0" w:color="auto"/>
        <w:right w:val="none" w:sz="0" w:space="0" w:color="auto"/>
      </w:divBdr>
    </w:div>
    <w:div w:id="1351295553">
      <w:bodyDiv w:val="1"/>
      <w:marLeft w:val="0"/>
      <w:marRight w:val="0"/>
      <w:marTop w:val="0"/>
      <w:marBottom w:val="0"/>
      <w:divBdr>
        <w:top w:val="none" w:sz="0" w:space="0" w:color="auto"/>
        <w:left w:val="none" w:sz="0" w:space="0" w:color="auto"/>
        <w:bottom w:val="none" w:sz="0" w:space="0" w:color="auto"/>
        <w:right w:val="none" w:sz="0" w:space="0" w:color="auto"/>
      </w:divBdr>
    </w:div>
    <w:div w:id="1352494772">
      <w:bodyDiv w:val="1"/>
      <w:marLeft w:val="0"/>
      <w:marRight w:val="0"/>
      <w:marTop w:val="0"/>
      <w:marBottom w:val="0"/>
      <w:divBdr>
        <w:top w:val="none" w:sz="0" w:space="0" w:color="auto"/>
        <w:left w:val="none" w:sz="0" w:space="0" w:color="auto"/>
        <w:bottom w:val="none" w:sz="0" w:space="0" w:color="auto"/>
        <w:right w:val="none" w:sz="0" w:space="0" w:color="auto"/>
      </w:divBdr>
    </w:div>
    <w:div w:id="1365135410">
      <w:bodyDiv w:val="1"/>
      <w:marLeft w:val="0"/>
      <w:marRight w:val="0"/>
      <w:marTop w:val="0"/>
      <w:marBottom w:val="0"/>
      <w:divBdr>
        <w:top w:val="none" w:sz="0" w:space="0" w:color="auto"/>
        <w:left w:val="none" w:sz="0" w:space="0" w:color="auto"/>
        <w:bottom w:val="none" w:sz="0" w:space="0" w:color="auto"/>
        <w:right w:val="none" w:sz="0" w:space="0" w:color="auto"/>
      </w:divBdr>
    </w:div>
    <w:div w:id="1374959405">
      <w:bodyDiv w:val="1"/>
      <w:marLeft w:val="0"/>
      <w:marRight w:val="0"/>
      <w:marTop w:val="0"/>
      <w:marBottom w:val="0"/>
      <w:divBdr>
        <w:top w:val="none" w:sz="0" w:space="0" w:color="auto"/>
        <w:left w:val="none" w:sz="0" w:space="0" w:color="auto"/>
        <w:bottom w:val="none" w:sz="0" w:space="0" w:color="auto"/>
        <w:right w:val="none" w:sz="0" w:space="0" w:color="auto"/>
      </w:divBdr>
    </w:div>
    <w:div w:id="1375348385">
      <w:bodyDiv w:val="1"/>
      <w:marLeft w:val="0"/>
      <w:marRight w:val="0"/>
      <w:marTop w:val="0"/>
      <w:marBottom w:val="0"/>
      <w:divBdr>
        <w:top w:val="none" w:sz="0" w:space="0" w:color="auto"/>
        <w:left w:val="none" w:sz="0" w:space="0" w:color="auto"/>
        <w:bottom w:val="none" w:sz="0" w:space="0" w:color="auto"/>
        <w:right w:val="none" w:sz="0" w:space="0" w:color="auto"/>
      </w:divBdr>
    </w:div>
    <w:div w:id="1386172949">
      <w:bodyDiv w:val="1"/>
      <w:marLeft w:val="0"/>
      <w:marRight w:val="0"/>
      <w:marTop w:val="0"/>
      <w:marBottom w:val="0"/>
      <w:divBdr>
        <w:top w:val="none" w:sz="0" w:space="0" w:color="auto"/>
        <w:left w:val="none" w:sz="0" w:space="0" w:color="auto"/>
        <w:bottom w:val="none" w:sz="0" w:space="0" w:color="auto"/>
        <w:right w:val="none" w:sz="0" w:space="0" w:color="auto"/>
      </w:divBdr>
    </w:div>
    <w:div w:id="1386637590">
      <w:bodyDiv w:val="1"/>
      <w:marLeft w:val="0"/>
      <w:marRight w:val="0"/>
      <w:marTop w:val="0"/>
      <w:marBottom w:val="0"/>
      <w:divBdr>
        <w:top w:val="none" w:sz="0" w:space="0" w:color="auto"/>
        <w:left w:val="none" w:sz="0" w:space="0" w:color="auto"/>
        <w:bottom w:val="none" w:sz="0" w:space="0" w:color="auto"/>
        <w:right w:val="none" w:sz="0" w:space="0" w:color="auto"/>
      </w:divBdr>
    </w:div>
    <w:div w:id="1395855578">
      <w:bodyDiv w:val="1"/>
      <w:marLeft w:val="0"/>
      <w:marRight w:val="0"/>
      <w:marTop w:val="0"/>
      <w:marBottom w:val="0"/>
      <w:divBdr>
        <w:top w:val="none" w:sz="0" w:space="0" w:color="auto"/>
        <w:left w:val="none" w:sz="0" w:space="0" w:color="auto"/>
        <w:bottom w:val="none" w:sz="0" w:space="0" w:color="auto"/>
        <w:right w:val="none" w:sz="0" w:space="0" w:color="auto"/>
      </w:divBdr>
    </w:div>
    <w:div w:id="1398356779">
      <w:bodyDiv w:val="1"/>
      <w:marLeft w:val="0"/>
      <w:marRight w:val="0"/>
      <w:marTop w:val="0"/>
      <w:marBottom w:val="0"/>
      <w:divBdr>
        <w:top w:val="none" w:sz="0" w:space="0" w:color="auto"/>
        <w:left w:val="none" w:sz="0" w:space="0" w:color="auto"/>
        <w:bottom w:val="none" w:sz="0" w:space="0" w:color="auto"/>
        <w:right w:val="none" w:sz="0" w:space="0" w:color="auto"/>
      </w:divBdr>
    </w:div>
    <w:div w:id="1411809165">
      <w:bodyDiv w:val="1"/>
      <w:marLeft w:val="0"/>
      <w:marRight w:val="0"/>
      <w:marTop w:val="0"/>
      <w:marBottom w:val="0"/>
      <w:divBdr>
        <w:top w:val="none" w:sz="0" w:space="0" w:color="auto"/>
        <w:left w:val="none" w:sz="0" w:space="0" w:color="auto"/>
        <w:bottom w:val="none" w:sz="0" w:space="0" w:color="auto"/>
        <w:right w:val="none" w:sz="0" w:space="0" w:color="auto"/>
      </w:divBdr>
    </w:div>
    <w:div w:id="1426147485">
      <w:bodyDiv w:val="1"/>
      <w:marLeft w:val="0"/>
      <w:marRight w:val="0"/>
      <w:marTop w:val="0"/>
      <w:marBottom w:val="0"/>
      <w:divBdr>
        <w:top w:val="none" w:sz="0" w:space="0" w:color="auto"/>
        <w:left w:val="none" w:sz="0" w:space="0" w:color="auto"/>
        <w:bottom w:val="none" w:sz="0" w:space="0" w:color="auto"/>
        <w:right w:val="none" w:sz="0" w:space="0" w:color="auto"/>
      </w:divBdr>
    </w:div>
    <w:div w:id="1430665235">
      <w:bodyDiv w:val="1"/>
      <w:marLeft w:val="0"/>
      <w:marRight w:val="0"/>
      <w:marTop w:val="0"/>
      <w:marBottom w:val="0"/>
      <w:divBdr>
        <w:top w:val="none" w:sz="0" w:space="0" w:color="auto"/>
        <w:left w:val="none" w:sz="0" w:space="0" w:color="auto"/>
        <w:bottom w:val="none" w:sz="0" w:space="0" w:color="auto"/>
        <w:right w:val="none" w:sz="0" w:space="0" w:color="auto"/>
      </w:divBdr>
    </w:div>
    <w:div w:id="1431464830">
      <w:bodyDiv w:val="1"/>
      <w:marLeft w:val="0"/>
      <w:marRight w:val="0"/>
      <w:marTop w:val="0"/>
      <w:marBottom w:val="0"/>
      <w:divBdr>
        <w:top w:val="none" w:sz="0" w:space="0" w:color="auto"/>
        <w:left w:val="none" w:sz="0" w:space="0" w:color="auto"/>
        <w:bottom w:val="none" w:sz="0" w:space="0" w:color="auto"/>
        <w:right w:val="none" w:sz="0" w:space="0" w:color="auto"/>
      </w:divBdr>
    </w:div>
    <w:div w:id="1440832511">
      <w:bodyDiv w:val="1"/>
      <w:marLeft w:val="0"/>
      <w:marRight w:val="0"/>
      <w:marTop w:val="0"/>
      <w:marBottom w:val="0"/>
      <w:divBdr>
        <w:top w:val="none" w:sz="0" w:space="0" w:color="auto"/>
        <w:left w:val="none" w:sz="0" w:space="0" w:color="auto"/>
        <w:bottom w:val="none" w:sz="0" w:space="0" w:color="auto"/>
        <w:right w:val="none" w:sz="0" w:space="0" w:color="auto"/>
      </w:divBdr>
    </w:div>
    <w:div w:id="1442460339">
      <w:bodyDiv w:val="1"/>
      <w:marLeft w:val="0"/>
      <w:marRight w:val="0"/>
      <w:marTop w:val="0"/>
      <w:marBottom w:val="0"/>
      <w:divBdr>
        <w:top w:val="none" w:sz="0" w:space="0" w:color="auto"/>
        <w:left w:val="none" w:sz="0" w:space="0" w:color="auto"/>
        <w:bottom w:val="none" w:sz="0" w:space="0" w:color="auto"/>
        <w:right w:val="none" w:sz="0" w:space="0" w:color="auto"/>
      </w:divBdr>
    </w:div>
    <w:div w:id="1444230772">
      <w:bodyDiv w:val="1"/>
      <w:marLeft w:val="0"/>
      <w:marRight w:val="0"/>
      <w:marTop w:val="0"/>
      <w:marBottom w:val="0"/>
      <w:divBdr>
        <w:top w:val="none" w:sz="0" w:space="0" w:color="auto"/>
        <w:left w:val="none" w:sz="0" w:space="0" w:color="auto"/>
        <w:bottom w:val="none" w:sz="0" w:space="0" w:color="auto"/>
        <w:right w:val="none" w:sz="0" w:space="0" w:color="auto"/>
      </w:divBdr>
    </w:div>
    <w:div w:id="1451900246">
      <w:bodyDiv w:val="1"/>
      <w:marLeft w:val="0"/>
      <w:marRight w:val="0"/>
      <w:marTop w:val="0"/>
      <w:marBottom w:val="0"/>
      <w:divBdr>
        <w:top w:val="none" w:sz="0" w:space="0" w:color="auto"/>
        <w:left w:val="none" w:sz="0" w:space="0" w:color="auto"/>
        <w:bottom w:val="none" w:sz="0" w:space="0" w:color="auto"/>
        <w:right w:val="none" w:sz="0" w:space="0" w:color="auto"/>
      </w:divBdr>
    </w:div>
    <w:div w:id="1475102513">
      <w:bodyDiv w:val="1"/>
      <w:marLeft w:val="0"/>
      <w:marRight w:val="0"/>
      <w:marTop w:val="0"/>
      <w:marBottom w:val="0"/>
      <w:divBdr>
        <w:top w:val="none" w:sz="0" w:space="0" w:color="auto"/>
        <w:left w:val="none" w:sz="0" w:space="0" w:color="auto"/>
        <w:bottom w:val="none" w:sz="0" w:space="0" w:color="auto"/>
        <w:right w:val="none" w:sz="0" w:space="0" w:color="auto"/>
      </w:divBdr>
    </w:div>
    <w:div w:id="1477527300">
      <w:bodyDiv w:val="1"/>
      <w:marLeft w:val="0"/>
      <w:marRight w:val="0"/>
      <w:marTop w:val="0"/>
      <w:marBottom w:val="0"/>
      <w:divBdr>
        <w:top w:val="none" w:sz="0" w:space="0" w:color="auto"/>
        <w:left w:val="none" w:sz="0" w:space="0" w:color="auto"/>
        <w:bottom w:val="none" w:sz="0" w:space="0" w:color="auto"/>
        <w:right w:val="none" w:sz="0" w:space="0" w:color="auto"/>
      </w:divBdr>
      <w:divsChild>
        <w:div w:id="237130804">
          <w:marLeft w:val="0"/>
          <w:marRight w:val="0"/>
          <w:marTop w:val="0"/>
          <w:marBottom w:val="0"/>
          <w:divBdr>
            <w:top w:val="none" w:sz="0" w:space="0" w:color="auto"/>
            <w:left w:val="none" w:sz="0" w:space="0" w:color="auto"/>
            <w:bottom w:val="none" w:sz="0" w:space="0" w:color="auto"/>
            <w:right w:val="none" w:sz="0" w:space="0" w:color="auto"/>
          </w:divBdr>
        </w:div>
      </w:divsChild>
    </w:div>
    <w:div w:id="1484467300">
      <w:bodyDiv w:val="1"/>
      <w:marLeft w:val="0"/>
      <w:marRight w:val="0"/>
      <w:marTop w:val="0"/>
      <w:marBottom w:val="0"/>
      <w:divBdr>
        <w:top w:val="none" w:sz="0" w:space="0" w:color="auto"/>
        <w:left w:val="none" w:sz="0" w:space="0" w:color="auto"/>
        <w:bottom w:val="none" w:sz="0" w:space="0" w:color="auto"/>
        <w:right w:val="none" w:sz="0" w:space="0" w:color="auto"/>
      </w:divBdr>
    </w:div>
    <w:div w:id="1489050388">
      <w:bodyDiv w:val="1"/>
      <w:marLeft w:val="0"/>
      <w:marRight w:val="0"/>
      <w:marTop w:val="0"/>
      <w:marBottom w:val="0"/>
      <w:divBdr>
        <w:top w:val="none" w:sz="0" w:space="0" w:color="auto"/>
        <w:left w:val="none" w:sz="0" w:space="0" w:color="auto"/>
        <w:bottom w:val="none" w:sz="0" w:space="0" w:color="auto"/>
        <w:right w:val="none" w:sz="0" w:space="0" w:color="auto"/>
      </w:divBdr>
    </w:div>
    <w:div w:id="1496335397">
      <w:bodyDiv w:val="1"/>
      <w:marLeft w:val="0"/>
      <w:marRight w:val="0"/>
      <w:marTop w:val="0"/>
      <w:marBottom w:val="0"/>
      <w:divBdr>
        <w:top w:val="none" w:sz="0" w:space="0" w:color="auto"/>
        <w:left w:val="none" w:sz="0" w:space="0" w:color="auto"/>
        <w:bottom w:val="none" w:sz="0" w:space="0" w:color="auto"/>
        <w:right w:val="none" w:sz="0" w:space="0" w:color="auto"/>
      </w:divBdr>
    </w:div>
    <w:div w:id="1496383843">
      <w:bodyDiv w:val="1"/>
      <w:marLeft w:val="0"/>
      <w:marRight w:val="0"/>
      <w:marTop w:val="0"/>
      <w:marBottom w:val="0"/>
      <w:divBdr>
        <w:top w:val="none" w:sz="0" w:space="0" w:color="auto"/>
        <w:left w:val="none" w:sz="0" w:space="0" w:color="auto"/>
        <w:bottom w:val="none" w:sz="0" w:space="0" w:color="auto"/>
        <w:right w:val="none" w:sz="0" w:space="0" w:color="auto"/>
      </w:divBdr>
    </w:div>
    <w:div w:id="1499733107">
      <w:bodyDiv w:val="1"/>
      <w:marLeft w:val="0"/>
      <w:marRight w:val="0"/>
      <w:marTop w:val="0"/>
      <w:marBottom w:val="0"/>
      <w:divBdr>
        <w:top w:val="none" w:sz="0" w:space="0" w:color="auto"/>
        <w:left w:val="none" w:sz="0" w:space="0" w:color="auto"/>
        <w:bottom w:val="none" w:sz="0" w:space="0" w:color="auto"/>
        <w:right w:val="none" w:sz="0" w:space="0" w:color="auto"/>
      </w:divBdr>
    </w:div>
    <w:div w:id="1503667104">
      <w:bodyDiv w:val="1"/>
      <w:marLeft w:val="0"/>
      <w:marRight w:val="0"/>
      <w:marTop w:val="0"/>
      <w:marBottom w:val="0"/>
      <w:divBdr>
        <w:top w:val="none" w:sz="0" w:space="0" w:color="auto"/>
        <w:left w:val="none" w:sz="0" w:space="0" w:color="auto"/>
        <w:bottom w:val="none" w:sz="0" w:space="0" w:color="auto"/>
        <w:right w:val="none" w:sz="0" w:space="0" w:color="auto"/>
      </w:divBdr>
    </w:div>
    <w:div w:id="1508520468">
      <w:bodyDiv w:val="1"/>
      <w:marLeft w:val="0"/>
      <w:marRight w:val="0"/>
      <w:marTop w:val="0"/>
      <w:marBottom w:val="0"/>
      <w:divBdr>
        <w:top w:val="none" w:sz="0" w:space="0" w:color="auto"/>
        <w:left w:val="none" w:sz="0" w:space="0" w:color="auto"/>
        <w:bottom w:val="none" w:sz="0" w:space="0" w:color="auto"/>
        <w:right w:val="none" w:sz="0" w:space="0" w:color="auto"/>
      </w:divBdr>
    </w:div>
    <w:div w:id="1521894674">
      <w:bodyDiv w:val="1"/>
      <w:marLeft w:val="0"/>
      <w:marRight w:val="0"/>
      <w:marTop w:val="0"/>
      <w:marBottom w:val="0"/>
      <w:divBdr>
        <w:top w:val="none" w:sz="0" w:space="0" w:color="auto"/>
        <w:left w:val="none" w:sz="0" w:space="0" w:color="auto"/>
        <w:bottom w:val="none" w:sz="0" w:space="0" w:color="auto"/>
        <w:right w:val="none" w:sz="0" w:space="0" w:color="auto"/>
      </w:divBdr>
    </w:div>
    <w:div w:id="1533805684">
      <w:bodyDiv w:val="1"/>
      <w:marLeft w:val="0"/>
      <w:marRight w:val="0"/>
      <w:marTop w:val="0"/>
      <w:marBottom w:val="0"/>
      <w:divBdr>
        <w:top w:val="none" w:sz="0" w:space="0" w:color="auto"/>
        <w:left w:val="none" w:sz="0" w:space="0" w:color="auto"/>
        <w:bottom w:val="none" w:sz="0" w:space="0" w:color="auto"/>
        <w:right w:val="none" w:sz="0" w:space="0" w:color="auto"/>
      </w:divBdr>
    </w:div>
    <w:div w:id="1535458054">
      <w:bodyDiv w:val="1"/>
      <w:marLeft w:val="0"/>
      <w:marRight w:val="0"/>
      <w:marTop w:val="0"/>
      <w:marBottom w:val="0"/>
      <w:divBdr>
        <w:top w:val="none" w:sz="0" w:space="0" w:color="auto"/>
        <w:left w:val="none" w:sz="0" w:space="0" w:color="auto"/>
        <w:bottom w:val="none" w:sz="0" w:space="0" w:color="auto"/>
        <w:right w:val="none" w:sz="0" w:space="0" w:color="auto"/>
      </w:divBdr>
    </w:div>
    <w:div w:id="1543244803">
      <w:bodyDiv w:val="1"/>
      <w:marLeft w:val="0"/>
      <w:marRight w:val="0"/>
      <w:marTop w:val="0"/>
      <w:marBottom w:val="0"/>
      <w:divBdr>
        <w:top w:val="none" w:sz="0" w:space="0" w:color="auto"/>
        <w:left w:val="none" w:sz="0" w:space="0" w:color="auto"/>
        <w:bottom w:val="none" w:sz="0" w:space="0" w:color="auto"/>
        <w:right w:val="none" w:sz="0" w:space="0" w:color="auto"/>
      </w:divBdr>
    </w:div>
    <w:div w:id="1543667653">
      <w:bodyDiv w:val="1"/>
      <w:marLeft w:val="0"/>
      <w:marRight w:val="0"/>
      <w:marTop w:val="0"/>
      <w:marBottom w:val="0"/>
      <w:divBdr>
        <w:top w:val="none" w:sz="0" w:space="0" w:color="auto"/>
        <w:left w:val="none" w:sz="0" w:space="0" w:color="auto"/>
        <w:bottom w:val="none" w:sz="0" w:space="0" w:color="auto"/>
        <w:right w:val="none" w:sz="0" w:space="0" w:color="auto"/>
      </w:divBdr>
    </w:div>
    <w:div w:id="1550142791">
      <w:bodyDiv w:val="1"/>
      <w:marLeft w:val="0"/>
      <w:marRight w:val="0"/>
      <w:marTop w:val="0"/>
      <w:marBottom w:val="0"/>
      <w:divBdr>
        <w:top w:val="none" w:sz="0" w:space="0" w:color="auto"/>
        <w:left w:val="none" w:sz="0" w:space="0" w:color="auto"/>
        <w:bottom w:val="none" w:sz="0" w:space="0" w:color="auto"/>
        <w:right w:val="none" w:sz="0" w:space="0" w:color="auto"/>
      </w:divBdr>
    </w:div>
    <w:div w:id="1550651179">
      <w:bodyDiv w:val="1"/>
      <w:marLeft w:val="0"/>
      <w:marRight w:val="0"/>
      <w:marTop w:val="0"/>
      <w:marBottom w:val="0"/>
      <w:divBdr>
        <w:top w:val="none" w:sz="0" w:space="0" w:color="auto"/>
        <w:left w:val="none" w:sz="0" w:space="0" w:color="auto"/>
        <w:bottom w:val="none" w:sz="0" w:space="0" w:color="auto"/>
        <w:right w:val="none" w:sz="0" w:space="0" w:color="auto"/>
      </w:divBdr>
    </w:div>
    <w:div w:id="1577671278">
      <w:bodyDiv w:val="1"/>
      <w:marLeft w:val="0"/>
      <w:marRight w:val="0"/>
      <w:marTop w:val="0"/>
      <w:marBottom w:val="0"/>
      <w:divBdr>
        <w:top w:val="none" w:sz="0" w:space="0" w:color="auto"/>
        <w:left w:val="none" w:sz="0" w:space="0" w:color="auto"/>
        <w:bottom w:val="none" w:sz="0" w:space="0" w:color="auto"/>
        <w:right w:val="none" w:sz="0" w:space="0" w:color="auto"/>
      </w:divBdr>
    </w:div>
    <w:div w:id="1592855831">
      <w:bodyDiv w:val="1"/>
      <w:marLeft w:val="0"/>
      <w:marRight w:val="0"/>
      <w:marTop w:val="0"/>
      <w:marBottom w:val="0"/>
      <w:divBdr>
        <w:top w:val="none" w:sz="0" w:space="0" w:color="auto"/>
        <w:left w:val="none" w:sz="0" w:space="0" w:color="auto"/>
        <w:bottom w:val="none" w:sz="0" w:space="0" w:color="auto"/>
        <w:right w:val="none" w:sz="0" w:space="0" w:color="auto"/>
      </w:divBdr>
    </w:div>
    <w:div w:id="1596548404">
      <w:bodyDiv w:val="1"/>
      <w:marLeft w:val="0"/>
      <w:marRight w:val="0"/>
      <w:marTop w:val="0"/>
      <w:marBottom w:val="0"/>
      <w:divBdr>
        <w:top w:val="none" w:sz="0" w:space="0" w:color="auto"/>
        <w:left w:val="none" w:sz="0" w:space="0" w:color="auto"/>
        <w:bottom w:val="none" w:sz="0" w:space="0" w:color="auto"/>
        <w:right w:val="none" w:sz="0" w:space="0" w:color="auto"/>
      </w:divBdr>
    </w:div>
    <w:div w:id="1598369360">
      <w:bodyDiv w:val="1"/>
      <w:marLeft w:val="0"/>
      <w:marRight w:val="0"/>
      <w:marTop w:val="0"/>
      <w:marBottom w:val="0"/>
      <w:divBdr>
        <w:top w:val="none" w:sz="0" w:space="0" w:color="auto"/>
        <w:left w:val="none" w:sz="0" w:space="0" w:color="auto"/>
        <w:bottom w:val="none" w:sz="0" w:space="0" w:color="auto"/>
        <w:right w:val="none" w:sz="0" w:space="0" w:color="auto"/>
      </w:divBdr>
    </w:div>
    <w:div w:id="1598708588">
      <w:bodyDiv w:val="1"/>
      <w:marLeft w:val="0"/>
      <w:marRight w:val="0"/>
      <w:marTop w:val="0"/>
      <w:marBottom w:val="0"/>
      <w:divBdr>
        <w:top w:val="none" w:sz="0" w:space="0" w:color="auto"/>
        <w:left w:val="none" w:sz="0" w:space="0" w:color="auto"/>
        <w:bottom w:val="none" w:sz="0" w:space="0" w:color="auto"/>
        <w:right w:val="none" w:sz="0" w:space="0" w:color="auto"/>
      </w:divBdr>
    </w:div>
    <w:div w:id="1606621210">
      <w:bodyDiv w:val="1"/>
      <w:marLeft w:val="0"/>
      <w:marRight w:val="0"/>
      <w:marTop w:val="0"/>
      <w:marBottom w:val="0"/>
      <w:divBdr>
        <w:top w:val="none" w:sz="0" w:space="0" w:color="auto"/>
        <w:left w:val="none" w:sz="0" w:space="0" w:color="auto"/>
        <w:bottom w:val="none" w:sz="0" w:space="0" w:color="auto"/>
        <w:right w:val="none" w:sz="0" w:space="0" w:color="auto"/>
      </w:divBdr>
    </w:div>
    <w:div w:id="1635792909">
      <w:bodyDiv w:val="1"/>
      <w:marLeft w:val="0"/>
      <w:marRight w:val="0"/>
      <w:marTop w:val="0"/>
      <w:marBottom w:val="0"/>
      <w:divBdr>
        <w:top w:val="none" w:sz="0" w:space="0" w:color="auto"/>
        <w:left w:val="none" w:sz="0" w:space="0" w:color="auto"/>
        <w:bottom w:val="none" w:sz="0" w:space="0" w:color="auto"/>
        <w:right w:val="none" w:sz="0" w:space="0" w:color="auto"/>
      </w:divBdr>
    </w:div>
    <w:div w:id="1637880502">
      <w:bodyDiv w:val="1"/>
      <w:marLeft w:val="0"/>
      <w:marRight w:val="0"/>
      <w:marTop w:val="0"/>
      <w:marBottom w:val="0"/>
      <w:divBdr>
        <w:top w:val="none" w:sz="0" w:space="0" w:color="auto"/>
        <w:left w:val="none" w:sz="0" w:space="0" w:color="auto"/>
        <w:bottom w:val="none" w:sz="0" w:space="0" w:color="auto"/>
        <w:right w:val="none" w:sz="0" w:space="0" w:color="auto"/>
      </w:divBdr>
    </w:div>
    <w:div w:id="1641377620">
      <w:bodyDiv w:val="1"/>
      <w:marLeft w:val="0"/>
      <w:marRight w:val="0"/>
      <w:marTop w:val="0"/>
      <w:marBottom w:val="0"/>
      <w:divBdr>
        <w:top w:val="none" w:sz="0" w:space="0" w:color="auto"/>
        <w:left w:val="none" w:sz="0" w:space="0" w:color="auto"/>
        <w:bottom w:val="none" w:sz="0" w:space="0" w:color="auto"/>
        <w:right w:val="none" w:sz="0" w:space="0" w:color="auto"/>
      </w:divBdr>
    </w:div>
    <w:div w:id="1647053764">
      <w:bodyDiv w:val="1"/>
      <w:marLeft w:val="0"/>
      <w:marRight w:val="0"/>
      <w:marTop w:val="0"/>
      <w:marBottom w:val="0"/>
      <w:divBdr>
        <w:top w:val="none" w:sz="0" w:space="0" w:color="auto"/>
        <w:left w:val="none" w:sz="0" w:space="0" w:color="auto"/>
        <w:bottom w:val="none" w:sz="0" w:space="0" w:color="auto"/>
        <w:right w:val="none" w:sz="0" w:space="0" w:color="auto"/>
      </w:divBdr>
    </w:div>
    <w:div w:id="1647394165">
      <w:bodyDiv w:val="1"/>
      <w:marLeft w:val="0"/>
      <w:marRight w:val="0"/>
      <w:marTop w:val="0"/>
      <w:marBottom w:val="0"/>
      <w:divBdr>
        <w:top w:val="none" w:sz="0" w:space="0" w:color="auto"/>
        <w:left w:val="none" w:sz="0" w:space="0" w:color="auto"/>
        <w:bottom w:val="none" w:sz="0" w:space="0" w:color="auto"/>
        <w:right w:val="none" w:sz="0" w:space="0" w:color="auto"/>
      </w:divBdr>
    </w:div>
    <w:div w:id="1659962959">
      <w:bodyDiv w:val="1"/>
      <w:marLeft w:val="0"/>
      <w:marRight w:val="0"/>
      <w:marTop w:val="0"/>
      <w:marBottom w:val="0"/>
      <w:divBdr>
        <w:top w:val="none" w:sz="0" w:space="0" w:color="auto"/>
        <w:left w:val="none" w:sz="0" w:space="0" w:color="auto"/>
        <w:bottom w:val="none" w:sz="0" w:space="0" w:color="auto"/>
        <w:right w:val="none" w:sz="0" w:space="0" w:color="auto"/>
      </w:divBdr>
    </w:div>
    <w:div w:id="1660647460">
      <w:bodyDiv w:val="1"/>
      <w:marLeft w:val="0"/>
      <w:marRight w:val="0"/>
      <w:marTop w:val="0"/>
      <w:marBottom w:val="0"/>
      <w:divBdr>
        <w:top w:val="none" w:sz="0" w:space="0" w:color="auto"/>
        <w:left w:val="none" w:sz="0" w:space="0" w:color="auto"/>
        <w:bottom w:val="none" w:sz="0" w:space="0" w:color="auto"/>
        <w:right w:val="none" w:sz="0" w:space="0" w:color="auto"/>
      </w:divBdr>
    </w:div>
    <w:div w:id="1663849212">
      <w:bodyDiv w:val="1"/>
      <w:marLeft w:val="0"/>
      <w:marRight w:val="0"/>
      <w:marTop w:val="0"/>
      <w:marBottom w:val="0"/>
      <w:divBdr>
        <w:top w:val="none" w:sz="0" w:space="0" w:color="auto"/>
        <w:left w:val="none" w:sz="0" w:space="0" w:color="auto"/>
        <w:bottom w:val="none" w:sz="0" w:space="0" w:color="auto"/>
        <w:right w:val="none" w:sz="0" w:space="0" w:color="auto"/>
      </w:divBdr>
      <w:divsChild>
        <w:div w:id="119035814">
          <w:marLeft w:val="0"/>
          <w:marRight w:val="0"/>
          <w:marTop w:val="0"/>
          <w:marBottom w:val="0"/>
          <w:divBdr>
            <w:top w:val="none" w:sz="0" w:space="0" w:color="auto"/>
            <w:left w:val="none" w:sz="0" w:space="0" w:color="auto"/>
            <w:bottom w:val="none" w:sz="0" w:space="0" w:color="auto"/>
            <w:right w:val="none" w:sz="0" w:space="0" w:color="auto"/>
          </w:divBdr>
        </w:div>
      </w:divsChild>
    </w:div>
    <w:div w:id="1668098234">
      <w:bodyDiv w:val="1"/>
      <w:marLeft w:val="0"/>
      <w:marRight w:val="0"/>
      <w:marTop w:val="0"/>
      <w:marBottom w:val="0"/>
      <w:divBdr>
        <w:top w:val="none" w:sz="0" w:space="0" w:color="auto"/>
        <w:left w:val="none" w:sz="0" w:space="0" w:color="auto"/>
        <w:bottom w:val="none" w:sz="0" w:space="0" w:color="auto"/>
        <w:right w:val="none" w:sz="0" w:space="0" w:color="auto"/>
      </w:divBdr>
    </w:div>
    <w:div w:id="1694841550">
      <w:bodyDiv w:val="1"/>
      <w:marLeft w:val="0"/>
      <w:marRight w:val="0"/>
      <w:marTop w:val="0"/>
      <w:marBottom w:val="0"/>
      <w:divBdr>
        <w:top w:val="none" w:sz="0" w:space="0" w:color="auto"/>
        <w:left w:val="none" w:sz="0" w:space="0" w:color="auto"/>
        <w:bottom w:val="none" w:sz="0" w:space="0" w:color="auto"/>
        <w:right w:val="none" w:sz="0" w:space="0" w:color="auto"/>
      </w:divBdr>
    </w:div>
    <w:div w:id="1700737538">
      <w:bodyDiv w:val="1"/>
      <w:marLeft w:val="0"/>
      <w:marRight w:val="0"/>
      <w:marTop w:val="0"/>
      <w:marBottom w:val="0"/>
      <w:divBdr>
        <w:top w:val="none" w:sz="0" w:space="0" w:color="auto"/>
        <w:left w:val="none" w:sz="0" w:space="0" w:color="auto"/>
        <w:bottom w:val="none" w:sz="0" w:space="0" w:color="auto"/>
        <w:right w:val="none" w:sz="0" w:space="0" w:color="auto"/>
      </w:divBdr>
    </w:div>
    <w:div w:id="1703750784">
      <w:bodyDiv w:val="1"/>
      <w:marLeft w:val="0"/>
      <w:marRight w:val="0"/>
      <w:marTop w:val="0"/>
      <w:marBottom w:val="0"/>
      <w:divBdr>
        <w:top w:val="none" w:sz="0" w:space="0" w:color="auto"/>
        <w:left w:val="none" w:sz="0" w:space="0" w:color="auto"/>
        <w:bottom w:val="none" w:sz="0" w:space="0" w:color="auto"/>
        <w:right w:val="none" w:sz="0" w:space="0" w:color="auto"/>
      </w:divBdr>
    </w:div>
    <w:div w:id="1728605746">
      <w:bodyDiv w:val="1"/>
      <w:marLeft w:val="0"/>
      <w:marRight w:val="0"/>
      <w:marTop w:val="0"/>
      <w:marBottom w:val="0"/>
      <w:divBdr>
        <w:top w:val="none" w:sz="0" w:space="0" w:color="auto"/>
        <w:left w:val="none" w:sz="0" w:space="0" w:color="auto"/>
        <w:bottom w:val="none" w:sz="0" w:space="0" w:color="auto"/>
        <w:right w:val="none" w:sz="0" w:space="0" w:color="auto"/>
      </w:divBdr>
    </w:div>
    <w:div w:id="1736970801">
      <w:bodyDiv w:val="1"/>
      <w:marLeft w:val="0"/>
      <w:marRight w:val="0"/>
      <w:marTop w:val="0"/>
      <w:marBottom w:val="0"/>
      <w:divBdr>
        <w:top w:val="none" w:sz="0" w:space="0" w:color="auto"/>
        <w:left w:val="none" w:sz="0" w:space="0" w:color="auto"/>
        <w:bottom w:val="none" w:sz="0" w:space="0" w:color="auto"/>
        <w:right w:val="none" w:sz="0" w:space="0" w:color="auto"/>
      </w:divBdr>
    </w:div>
    <w:div w:id="1744642698">
      <w:bodyDiv w:val="1"/>
      <w:marLeft w:val="0"/>
      <w:marRight w:val="0"/>
      <w:marTop w:val="0"/>
      <w:marBottom w:val="0"/>
      <w:divBdr>
        <w:top w:val="none" w:sz="0" w:space="0" w:color="auto"/>
        <w:left w:val="none" w:sz="0" w:space="0" w:color="auto"/>
        <w:bottom w:val="none" w:sz="0" w:space="0" w:color="auto"/>
        <w:right w:val="none" w:sz="0" w:space="0" w:color="auto"/>
      </w:divBdr>
    </w:div>
    <w:div w:id="1755592337">
      <w:bodyDiv w:val="1"/>
      <w:marLeft w:val="0"/>
      <w:marRight w:val="0"/>
      <w:marTop w:val="0"/>
      <w:marBottom w:val="0"/>
      <w:divBdr>
        <w:top w:val="none" w:sz="0" w:space="0" w:color="auto"/>
        <w:left w:val="none" w:sz="0" w:space="0" w:color="auto"/>
        <w:bottom w:val="none" w:sz="0" w:space="0" w:color="auto"/>
        <w:right w:val="none" w:sz="0" w:space="0" w:color="auto"/>
      </w:divBdr>
    </w:div>
    <w:div w:id="1764063095">
      <w:bodyDiv w:val="1"/>
      <w:marLeft w:val="0"/>
      <w:marRight w:val="0"/>
      <w:marTop w:val="0"/>
      <w:marBottom w:val="0"/>
      <w:divBdr>
        <w:top w:val="none" w:sz="0" w:space="0" w:color="auto"/>
        <w:left w:val="none" w:sz="0" w:space="0" w:color="auto"/>
        <w:bottom w:val="none" w:sz="0" w:space="0" w:color="auto"/>
        <w:right w:val="none" w:sz="0" w:space="0" w:color="auto"/>
      </w:divBdr>
    </w:div>
    <w:div w:id="1764304958">
      <w:bodyDiv w:val="1"/>
      <w:marLeft w:val="0"/>
      <w:marRight w:val="0"/>
      <w:marTop w:val="0"/>
      <w:marBottom w:val="0"/>
      <w:divBdr>
        <w:top w:val="none" w:sz="0" w:space="0" w:color="auto"/>
        <w:left w:val="none" w:sz="0" w:space="0" w:color="auto"/>
        <w:bottom w:val="none" w:sz="0" w:space="0" w:color="auto"/>
        <w:right w:val="none" w:sz="0" w:space="0" w:color="auto"/>
      </w:divBdr>
    </w:div>
    <w:div w:id="1769038257">
      <w:bodyDiv w:val="1"/>
      <w:marLeft w:val="0"/>
      <w:marRight w:val="0"/>
      <w:marTop w:val="0"/>
      <w:marBottom w:val="0"/>
      <w:divBdr>
        <w:top w:val="none" w:sz="0" w:space="0" w:color="auto"/>
        <w:left w:val="none" w:sz="0" w:space="0" w:color="auto"/>
        <w:bottom w:val="none" w:sz="0" w:space="0" w:color="auto"/>
        <w:right w:val="none" w:sz="0" w:space="0" w:color="auto"/>
      </w:divBdr>
    </w:div>
    <w:div w:id="1787189884">
      <w:bodyDiv w:val="1"/>
      <w:marLeft w:val="0"/>
      <w:marRight w:val="0"/>
      <w:marTop w:val="0"/>
      <w:marBottom w:val="0"/>
      <w:divBdr>
        <w:top w:val="none" w:sz="0" w:space="0" w:color="auto"/>
        <w:left w:val="none" w:sz="0" w:space="0" w:color="auto"/>
        <w:bottom w:val="none" w:sz="0" w:space="0" w:color="auto"/>
        <w:right w:val="none" w:sz="0" w:space="0" w:color="auto"/>
      </w:divBdr>
    </w:div>
    <w:div w:id="1792238178">
      <w:bodyDiv w:val="1"/>
      <w:marLeft w:val="0"/>
      <w:marRight w:val="0"/>
      <w:marTop w:val="0"/>
      <w:marBottom w:val="0"/>
      <w:divBdr>
        <w:top w:val="none" w:sz="0" w:space="0" w:color="auto"/>
        <w:left w:val="none" w:sz="0" w:space="0" w:color="auto"/>
        <w:bottom w:val="none" w:sz="0" w:space="0" w:color="auto"/>
        <w:right w:val="none" w:sz="0" w:space="0" w:color="auto"/>
      </w:divBdr>
    </w:div>
    <w:div w:id="1806198846">
      <w:bodyDiv w:val="1"/>
      <w:marLeft w:val="0"/>
      <w:marRight w:val="0"/>
      <w:marTop w:val="0"/>
      <w:marBottom w:val="0"/>
      <w:divBdr>
        <w:top w:val="none" w:sz="0" w:space="0" w:color="auto"/>
        <w:left w:val="none" w:sz="0" w:space="0" w:color="auto"/>
        <w:bottom w:val="none" w:sz="0" w:space="0" w:color="auto"/>
        <w:right w:val="none" w:sz="0" w:space="0" w:color="auto"/>
      </w:divBdr>
    </w:div>
    <w:div w:id="1816020402">
      <w:bodyDiv w:val="1"/>
      <w:marLeft w:val="0"/>
      <w:marRight w:val="0"/>
      <w:marTop w:val="0"/>
      <w:marBottom w:val="0"/>
      <w:divBdr>
        <w:top w:val="none" w:sz="0" w:space="0" w:color="auto"/>
        <w:left w:val="none" w:sz="0" w:space="0" w:color="auto"/>
        <w:bottom w:val="none" w:sz="0" w:space="0" w:color="auto"/>
        <w:right w:val="none" w:sz="0" w:space="0" w:color="auto"/>
      </w:divBdr>
    </w:div>
    <w:div w:id="1817258989">
      <w:bodyDiv w:val="1"/>
      <w:marLeft w:val="0"/>
      <w:marRight w:val="0"/>
      <w:marTop w:val="0"/>
      <w:marBottom w:val="0"/>
      <w:divBdr>
        <w:top w:val="none" w:sz="0" w:space="0" w:color="auto"/>
        <w:left w:val="none" w:sz="0" w:space="0" w:color="auto"/>
        <w:bottom w:val="none" w:sz="0" w:space="0" w:color="auto"/>
        <w:right w:val="none" w:sz="0" w:space="0" w:color="auto"/>
      </w:divBdr>
    </w:div>
    <w:div w:id="1818567403">
      <w:bodyDiv w:val="1"/>
      <w:marLeft w:val="0"/>
      <w:marRight w:val="0"/>
      <w:marTop w:val="0"/>
      <w:marBottom w:val="0"/>
      <w:divBdr>
        <w:top w:val="none" w:sz="0" w:space="0" w:color="auto"/>
        <w:left w:val="none" w:sz="0" w:space="0" w:color="auto"/>
        <w:bottom w:val="none" w:sz="0" w:space="0" w:color="auto"/>
        <w:right w:val="none" w:sz="0" w:space="0" w:color="auto"/>
      </w:divBdr>
    </w:div>
    <w:div w:id="1819421622">
      <w:bodyDiv w:val="1"/>
      <w:marLeft w:val="0"/>
      <w:marRight w:val="0"/>
      <w:marTop w:val="0"/>
      <w:marBottom w:val="0"/>
      <w:divBdr>
        <w:top w:val="none" w:sz="0" w:space="0" w:color="auto"/>
        <w:left w:val="none" w:sz="0" w:space="0" w:color="auto"/>
        <w:bottom w:val="none" w:sz="0" w:space="0" w:color="auto"/>
        <w:right w:val="none" w:sz="0" w:space="0" w:color="auto"/>
      </w:divBdr>
    </w:div>
    <w:div w:id="1820609286">
      <w:bodyDiv w:val="1"/>
      <w:marLeft w:val="0"/>
      <w:marRight w:val="0"/>
      <w:marTop w:val="0"/>
      <w:marBottom w:val="0"/>
      <w:divBdr>
        <w:top w:val="none" w:sz="0" w:space="0" w:color="auto"/>
        <w:left w:val="none" w:sz="0" w:space="0" w:color="auto"/>
        <w:bottom w:val="none" w:sz="0" w:space="0" w:color="auto"/>
        <w:right w:val="none" w:sz="0" w:space="0" w:color="auto"/>
      </w:divBdr>
    </w:div>
    <w:div w:id="1823155944">
      <w:bodyDiv w:val="1"/>
      <w:marLeft w:val="0"/>
      <w:marRight w:val="0"/>
      <w:marTop w:val="0"/>
      <w:marBottom w:val="0"/>
      <w:divBdr>
        <w:top w:val="none" w:sz="0" w:space="0" w:color="auto"/>
        <w:left w:val="none" w:sz="0" w:space="0" w:color="auto"/>
        <w:bottom w:val="none" w:sz="0" w:space="0" w:color="auto"/>
        <w:right w:val="none" w:sz="0" w:space="0" w:color="auto"/>
      </w:divBdr>
    </w:div>
    <w:div w:id="1828548434">
      <w:bodyDiv w:val="1"/>
      <w:marLeft w:val="0"/>
      <w:marRight w:val="0"/>
      <w:marTop w:val="0"/>
      <w:marBottom w:val="0"/>
      <w:divBdr>
        <w:top w:val="none" w:sz="0" w:space="0" w:color="auto"/>
        <w:left w:val="none" w:sz="0" w:space="0" w:color="auto"/>
        <w:bottom w:val="none" w:sz="0" w:space="0" w:color="auto"/>
        <w:right w:val="none" w:sz="0" w:space="0" w:color="auto"/>
      </w:divBdr>
    </w:div>
    <w:div w:id="1831367450">
      <w:bodyDiv w:val="1"/>
      <w:marLeft w:val="0"/>
      <w:marRight w:val="0"/>
      <w:marTop w:val="0"/>
      <w:marBottom w:val="0"/>
      <w:divBdr>
        <w:top w:val="none" w:sz="0" w:space="0" w:color="auto"/>
        <w:left w:val="none" w:sz="0" w:space="0" w:color="auto"/>
        <w:bottom w:val="none" w:sz="0" w:space="0" w:color="auto"/>
        <w:right w:val="none" w:sz="0" w:space="0" w:color="auto"/>
      </w:divBdr>
    </w:div>
    <w:div w:id="1841387762">
      <w:bodyDiv w:val="1"/>
      <w:marLeft w:val="0"/>
      <w:marRight w:val="0"/>
      <w:marTop w:val="0"/>
      <w:marBottom w:val="0"/>
      <w:divBdr>
        <w:top w:val="none" w:sz="0" w:space="0" w:color="auto"/>
        <w:left w:val="none" w:sz="0" w:space="0" w:color="auto"/>
        <w:bottom w:val="none" w:sz="0" w:space="0" w:color="auto"/>
        <w:right w:val="none" w:sz="0" w:space="0" w:color="auto"/>
      </w:divBdr>
    </w:div>
    <w:div w:id="1842574342">
      <w:bodyDiv w:val="1"/>
      <w:marLeft w:val="0"/>
      <w:marRight w:val="0"/>
      <w:marTop w:val="0"/>
      <w:marBottom w:val="0"/>
      <w:divBdr>
        <w:top w:val="none" w:sz="0" w:space="0" w:color="auto"/>
        <w:left w:val="none" w:sz="0" w:space="0" w:color="auto"/>
        <w:bottom w:val="none" w:sz="0" w:space="0" w:color="auto"/>
        <w:right w:val="none" w:sz="0" w:space="0" w:color="auto"/>
      </w:divBdr>
    </w:div>
    <w:div w:id="1848863888">
      <w:bodyDiv w:val="1"/>
      <w:marLeft w:val="0"/>
      <w:marRight w:val="0"/>
      <w:marTop w:val="0"/>
      <w:marBottom w:val="0"/>
      <w:divBdr>
        <w:top w:val="none" w:sz="0" w:space="0" w:color="auto"/>
        <w:left w:val="none" w:sz="0" w:space="0" w:color="auto"/>
        <w:bottom w:val="none" w:sz="0" w:space="0" w:color="auto"/>
        <w:right w:val="none" w:sz="0" w:space="0" w:color="auto"/>
      </w:divBdr>
    </w:div>
    <w:div w:id="1864594120">
      <w:bodyDiv w:val="1"/>
      <w:marLeft w:val="0"/>
      <w:marRight w:val="0"/>
      <w:marTop w:val="0"/>
      <w:marBottom w:val="0"/>
      <w:divBdr>
        <w:top w:val="none" w:sz="0" w:space="0" w:color="auto"/>
        <w:left w:val="none" w:sz="0" w:space="0" w:color="auto"/>
        <w:bottom w:val="none" w:sz="0" w:space="0" w:color="auto"/>
        <w:right w:val="none" w:sz="0" w:space="0" w:color="auto"/>
      </w:divBdr>
    </w:div>
    <w:div w:id="1873417964">
      <w:bodyDiv w:val="1"/>
      <w:marLeft w:val="0"/>
      <w:marRight w:val="0"/>
      <w:marTop w:val="0"/>
      <w:marBottom w:val="0"/>
      <w:divBdr>
        <w:top w:val="none" w:sz="0" w:space="0" w:color="auto"/>
        <w:left w:val="none" w:sz="0" w:space="0" w:color="auto"/>
        <w:bottom w:val="none" w:sz="0" w:space="0" w:color="auto"/>
        <w:right w:val="none" w:sz="0" w:space="0" w:color="auto"/>
      </w:divBdr>
    </w:div>
    <w:div w:id="1877349299">
      <w:bodyDiv w:val="1"/>
      <w:marLeft w:val="0"/>
      <w:marRight w:val="0"/>
      <w:marTop w:val="0"/>
      <w:marBottom w:val="0"/>
      <w:divBdr>
        <w:top w:val="none" w:sz="0" w:space="0" w:color="auto"/>
        <w:left w:val="none" w:sz="0" w:space="0" w:color="auto"/>
        <w:bottom w:val="none" w:sz="0" w:space="0" w:color="auto"/>
        <w:right w:val="none" w:sz="0" w:space="0" w:color="auto"/>
      </w:divBdr>
    </w:div>
    <w:div w:id="1892378422">
      <w:bodyDiv w:val="1"/>
      <w:marLeft w:val="0"/>
      <w:marRight w:val="0"/>
      <w:marTop w:val="0"/>
      <w:marBottom w:val="0"/>
      <w:divBdr>
        <w:top w:val="none" w:sz="0" w:space="0" w:color="auto"/>
        <w:left w:val="none" w:sz="0" w:space="0" w:color="auto"/>
        <w:bottom w:val="none" w:sz="0" w:space="0" w:color="auto"/>
        <w:right w:val="none" w:sz="0" w:space="0" w:color="auto"/>
      </w:divBdr>
    </w:div>
    <w:div w:id="1907959994">
      <w:bodyDiv w:val="1"/>
      <w:marLeft w:val="0"/>
      <w:marRight w:val="0"/>
      <w:marTop w:val="0"/>
      <w:marBottom w:val="0"/>
      <w:divBdr>
        <w:top w:val="none" w:sz="0" w:space="0" w:color="auto"/>
        <w:left w:val="none" w:sz="0" w:space="0" w:color="auto"/>
        <w:bottom w:val="none" w:sz="0" w:space="0" w:color="auto"/>
        <w:right w:val="none" w:sz="0" w:space="0" w:color="auto"/>
      </w:divBdr>
    </w:div>
    <w:div w:id="1915241415">
      <w:bodyDiv w:val="1"/>
      <w:marLeft w:val="0"/>
      <w:marRight w:val="0"/>
      <w:marTop w:val="0"/>
      <w:marBottom w:val="0"/>
      <w:divBdr>
        <w:top w:val="none" w:sz="0" w:space="0" w:color="auto"/>
        <w:left w:val="none" w:sz="0" w:space="0" w:color="auto"/>
        <w:bottom w:val="none" w:sz="0" w:space="0" w:color="auto"/>
        <w:right w:val="none" w:sz="0" w:space="0" w:color="auto"/>
      </w:divBdr>
    </w:div>
    <w:div w:id="1926646970">
      <w:bodyDiv w:val="1"/>
      <w:marLeft w:val="0"/>
      <w:marRight w:val="0"/>
      <w:marTop w:val="0"/>
      <w:marBottom w:val="0"/>
      <w:divBdr>
        <w:top w:val="none" w:sz="0" w:space="0" w:color="auto"/>
        <w:left w:val="none" w:sz="0" w:space="0" w:color="auto"/>
        <w:bottom w:val="none" w:sz="0" w:space="0" w:color="auto"/>
        <w:right w:val="none" w:sz="0" w:space="0" w:color="auto"/>
      </w:divBdr>
    </w:div>
    <w:div w:id="1945263732">
      <w:bodyDiv w:val="1"/>
      <w:marLeft w:val="0"/>
      <w:marRight w:val="0"/>
      <w:marTop w:val="0"/>
      <w:marBottom w:val="0"/>
      <w:divBdr>
        <w:top w:val="none" w:sz="0" w:space="0" w:color="auto"/>
        <w:left w:val="none" w:sz="0" w:space="0" w:color="auto"/>
        <w:bottom w:val="none" w:sz="0" w:space="0" w:color="auto"/>
        <w:right w:val="none" w:sz="0" w:space="0" w:color="auto"/>
      </w:divBdr>
    </w:div>
    <w:div w:id="1962879128">
      <w:bodyDiv w:val="1"/>
      <w:marLeft w:val="0"/>
      <w:marRight w:val="0"/>
      <w:marTop w:val="0"/>
      <w:marBottom w:val="0"/>
      <w:divBdr>
        <w:top w:val="none" w:sz="0" w:space="0" w:color="auto"/>
        <w:left w:val="none" w:sz="0" w:space="0" w:color="auto"/>
        <w:bottom w:val="none" w:sz="0" w:space="0" w:color="auto"/>
        <w:right w:val="none" w:sz="0" w:space="0" w:color="auto"/>
      </w:divBdr>
    </w:div>
    <w:div w:id="1970742054">
      <w:bodyDiv w:val="1"/>
      <w:marLeft w:val="0"/>
      <w:marRight w:val="0"/>
      <w:marTop w:val="0"/>
      <w:marBottom w:val="0"/>
      <w:divBdr>
        <w:top w:val="none" w:sz="0" w:space="0" w:color="auto"/>
        <w:left w:val="none" w:sz="0" w:space="0" w:color="auto"/>
        <w:bottom w:val="none" w:sz="0" w:space="0" w:color="auto"/>
        <w:right w:val="none" w:sz="0" w:space="0" w:color="auto"/>
      </w:divBdr>
    </w:div>
    <w:div w:id="1974479183">
      <w:bodyDiv w:val="1"/>
      <w:marLeft w:val="0"/>
      <w:marRight w:val="0"/>
      <w:marTop w:val="0"/>
      <w:marBottom w:val="0"/>
      <w:divBdr>
        <w:top w:val="none" w:sz="0" w:space="0" w:color="auto"/>
        <w:left w:val="none" w:sz="0" w:space="0" w:color="auto"/>
        <w:bottom w:val="none" w:sz="0" w:space="0" w:color="auto"/>
        <w:right w:val="none" w:sz="0" w:space="0" w:color="auto"/>
      </w:divBdr>
    </w:div>
    <w:div w:id="1974750669">
      <w:bodyDiv w:val="1"/>
      <w:marLeft w:val="0"/>
      <w:marRight w:val="0"/>
      <w:marTop w:val="0"/>
      <w:marBottom w:val="0"/>
      <w:divBdr>
        <w:top w:val="none" w:sz="0" w:space="0" w:color="auto"/>
        <w:left w:val="none" w:sz="0" w:space="0" w:color="auto"/>
        <w:bottom w:val="none" w:sz="0" w:space="0" w:color="auto"/>
        <w:right w:val="none" w:sz="0" w:space="0" w:color="auto"/>
      </w:divBdr>
      <w:divsChild>
        <w:div w:id="2092311571">
          <w:marLeft w:val="0"/>
          <w:marRight w:val="0"/>
          <w:marTop w:val="0"/>
          <w:marBottom w:val="0"/>
          <w:divBdr>
            <w:top w:val="none" w:sz="0" w:space="0" w:color="auto"/>
            <w:left w:val="none" w:sz="0" w:space="0" w:color="auto"/>
            <w:bottom w:val="none" w:sz="0" w:space="0" w:color="auto"/>
            <w:right w:val="none" w:sz="0" w:space="0" w:color="auto"/>
          </w:divBdr>
          <w:divsChild>
            <w:div w:id="1845318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0087133">
      <w:bodyDiv w:val="1"/>
      <w:marLeft w:val="0"/>
      <w:marRight w:val="0"/>
      <w:marTop w:val="0"/>
      <w:marBottom w:val="0"/>
      <w:divBdr>
        <w:top w:val="none" w:sz="0" w:space="0" w:color="auto"/>
        <w:left w:val="none" w:sz="0" w:space="0" w:color="auto"/>
        <w:bottom w:val="none" w:sz="0" w:space="0" w:color="auto"/>
        <w:right w:val="none" w:sz="0" w:space="0" w:color="auto"/>
      </w:divBdr>
      <w:divsChild>
        <w:div w:id="1369531749">
          <w:marLeft w:val="0"/>
          <w:marRight w:val="0"/>
          <w:marTop w:val="0"/>
          <w:marBottom w:val="0"/>
          <w:divBdr>
            <w:top w:val="none" w:sz="0" w:space="0" w:color="auto"/>
            <w:left w:val="none" w:sz="0" w:space="0" w:color="auto"/>
            <w:bottom w:val="none" w:sz="0" w:space="0" w:color="auto"/>
            <w:right w:val="none" w:sz="0" w:space="0" w:color="auto"/>
          </w:divBdr>
        </w:div>
      </w:divsChild>
    </w:div>
    <w:div w:id="1992976814">
      <w:bodyDiv w:val="1"/>
      <w:marLeft w:val="0"/>
      <w:marRight w:val="0"/>
      <w:marTop w:val="0"/>
      <w:marBottom w:val="0"/>
      <w:divBdr>
        <w:top w:val="none" w:sz="0" w:space="0" w:color="auto"/>
        <w:left w:val="none" w:sz="0" w:space="0" w:color="auto"/>
        <w:bottom w:val="none" w:sz="0" w:space="0" w:color="auto"/>
        <w:right w:val="none" w:sz="0" w:space="0" w:color="auto"/>
      </w:divBdr>
    </w:div>
    <w:div w:id="1996369265">
      <w:bodyDiv w:val="1"/>
      <w:marLeft w:val="0"/>
      <w:marRight w:val="0"/>
      <w:marTop w:val="0"/>
      <w:marBottom w:val="0"/>
      <w:divBdr>
        <w:top w:val="none" w:sz="0" w:space="0" w:color="auto"/>
        <w:left w:val="none" w:sz="0" w:space="0" w:color="auto"/>
        <w:bottom w:val="none" w:sz="0" w:space="0" w:color="auto"/>
        <w:right w:val="none" w:sz="0" w:space="0" w:color="auto"/>
      </w:divBdr>
    </w:div>
    <w:div w:id="2007708225">
      <w:bodyDiv w:val="1"/>
      <w:marLeft w:val="0"/>
      <w:marRight w:val="0"/>
      <w:marTop w:val="0"/>
      <w:marBottom w:val="0"/>
      <w:divBdr>
        <w:top w:val="none" w:sz="0" w:space="0" w:color="auto"/>
        <w:left w:val="none" w:sz="0" w:space="0" w:color="auto"/>
        <w:bottom w:val="none" w:sz="0" w:space="0" w:color="auto"/>
        <w:right w:val="none" w:sz="0" w:space="0" w:color="auto"/>
      </w:divBdr>
    </w:div>
    <w:div w:id="2025015298">
      <w:bodyDiv w:val="1"/>
      <w:marLeft w:val="0"/>
      <w:marRight w:val="0"/>
      <w:marTop w:val="0"/>
      <w:marBottom w:val="0"/>
      <w:divBdr>
        <w:top w:val="none" w:sz="0" w:space="0" w:color="auto"/>
        <w:left w:val="none" w:sz="0" w:space="0" w:color="auto"/>
        <w:bottom w:val="none" w:sz="0" w:space="0" w:color="auto"/>
        <w:right w:val="none" w:sz="0" w:space="0" w:color="auto"/>
      </w:divBdr>
    </w:div>
    <w:div w:id="2028869056">
      <w:bodyDiv w:val="1"/>
      <w:marLeft w:val="0"/>
      <w:marRight w:val="0"/>
      <w:marTop w:val="0"/>
      <w:marBottom w:val="0"/>
      <w:divBdr>
        <w:top w:val="none" w:sz="0" w:space="0" w:color="auto"/>
        <w:left w:val="none" w:sz="0" w:space="0" w:color="auto"/>
        <w:bottom w:val="none" w:sz="0" w:space="0" w:color="auto"/>
        <w:right w:val="none" w:sz="0" w:space="0" w:color="auto"/>
      </w:divBdr>
    </w:div>
    <w:div w:id="2041084110">
      <w:bodyDiv w:val="1"/>
      <w:marLeft w:val="0"/>
      <w:marRight w:val="0"/>
      <w:marTop w:val="0"/>
      <w:marBottom w:val="0"/>
      <w:divBdr>
        <w:top w:val="none" w:sz="0" w:space="0" w:color="auto"/>
        <w:left w:val="none" w:sz="0" w:space="0" w:color="auto"/>
        <w:bottom w:val="none" w:sz="0" w:space="0" w:color="auto"/>
        <w:right w:val="none" w:sz="0" w:space="0" w:color="auto"/>
      </w:divBdr>
    </w:div>
    <w:div w:id="2041543471">
      <w:bodyDiv w:val="1"/>
      <w:marLeft w:val="0"/>
      <w:marRight w:val="0"/>
      <w:marTop w:val="0"/>
      <w:marBottom w:val="0"/>
      <w:divBdr>
        <w:top w:val="none" w:sz="0" w:space="0" w:color="auto"/>
        <w:left w:val="none" w:sz="0" w:space="0" w:color="auto"/>
        <w:bottom w:val="none" w:sz="0" w:space="0" w:color="auto"/>
        <w:right w:val="none" w:sz="0" w:space="0" w:color="auto"/>
      </w:divBdr>
    </w:div>
    <w:div w:id="2050841101">
      <w:bodyDiv w:val="1"/>
      <w:marLeft w:val="0"/>
      <w:marRight w:val="0"/>
      <w:marTop w:val="0"/>
      <w:marBottom w:val="0"/>
      <w:divBdr>
        <w:top w:val="none" w:sz="0" w:space="0" w:color="auto"/>
        <w:left w:val="none" w:sz="0" w:space="0" w:color="auto"/>
        <w:bottom w:val="none" w:sz="0" w:space="0" w:color="auto"/>
        <w:right w:val="none" w:sz="0" w:space="0" w:color="auto"/>
      </w:divBdr>
    </w:div>
    <w:div w:id="2058358351">
      <w:bodyDiv w:val="1"/>
      <w:marLeft w:val="0"/>
      <w:marRight w:val="0"/>
      <w:marTop w:val="0"/>
      <w:marBottom w:val="0"/>
      <w:divBdr>
        <w:top w:val="none" w:sz="0" w:space="0" w:color="auto"/>
        <w:left w:val="none" w:sz="0" w:space="0" w:color="auto"/>
        <w:bottom w:val="none" w:sz="0" w:space="0" w:color="auto"/>
        <w:right w:val="none" w:sz="0" w:space="0" w:color="auto"/>
      </w:divBdr>
    </w:div>
    <w:div w:id="2058815182">
      <w:bodyDiv w:val="1"/>
      <w:marLeft w:val="0"/>
      <w:marRight w:val="0"/>
      <w:marTop w:val="0"/>
      <w:marBottom w:val="0"/>
      <w:divBdr>
        <w:top w:val="none" w:sz="0" w:space="0" w:color="auto"/>
        <w:left w:val="none" w:sz="0" w:space="0" w:color="auto"/>
        <w:bottom w:val="none" w:sz="0" w:space="0" w:color="auto"/>
        <w:right w:val="none" w:sz="0" w:space="0" w:color="auto"/>
      </w:divBdr>
    </w:div>
    <w:div w:id="2059547487">
      <w:bodyDiv w:val="1"/>
      <w:marLeft w:val="0"/>
      <w:marRight w:val="0"/>
      <w:marTop w:val="0"/>
      <w:marBottom w:val="0"/>
      <w:divBdr>
        <w:top w:val="none" w:sz="0" w:space="0" w:color="auto"/>
        <w:left w:val="none" w:sz="0" w:space="0" w:color="auto"/>
        <w:bottom w:val="none" w:sz="0" w:space="0" w:color="auto"/>
        <w:right w:val="none" w:sz="0" w:space="0" w:color="auto"/>
      </w:divBdr>
    </w:div>
    <w:div w:id="2059626895">
      <w:bodyDiv w:val="1"/>
      <w:marLeft w:val="0"/>
      <w:marRight w:val="0"/>
      <w:marTop w:val="0"/>
      <w:marBottom w:val="0"/>
      <w:divBdr>
        <w:top w:val="none" w:sz="0" w:space="0" w:color="auto"/>
        <w:left w:val="none" w:sz="0" w:space="0" w:color="auto"/>
        <w:bottom w:val="none" w:sz="0" w:space="0" w:color="auto"/>
        <w:right w:val="none" w:sz="0" w:space="0" w:color="auto"/>
      </w:divBdr>
    </w:div>
    <w:div w:id="2063946119">
      <w:bodyDiv w:val="1"/>
      <w:marLeft w:val="0"/>
      <w:marRight w:val="0"/>
      <w:marTop w:val="0"/>
      <w:marBottom w:val="0"/>
      <w:divBdr>
        <w:top w:val="none" w:sz="0" w:space="0" w:color="auto"/>
        <w:left w:val="none" w:sz="0" w:space="0" w:color="auto"/>
        <w:bottom w:val="none" w:sz="0" w:space="0" w:color="auto"/>
        <w:right w:val="none" w:sz="0" w:space="0" w:color="auto"/>
      </w:divBdr>
    </w:div>
    <w:div w:id="2070180093">
      <w:bodyDiv w:val="1"/>
      <w:marLeft w:val="0"/>
      <w:marRight w:val="0"/>
      <w:marTop w:val="0"/>
      <w:marBottom w:val="0"/>
      <w:divBdr>
        <w:top w:val="none" w:sz="0" w:space="0" w:color="auto"/>
        <w:left w:val="none" w:sz="0" w:space="0" w:color="auto"/>
        <w:bottom w:val="none" w:sz="0" w:space="0" w:color="auto"/>
        <w:right w:val="none" w:sz="0" w:space="0" w:color="auto"/>
      </w:divBdr>
    </w:div>
    <w:div w:id="2078818475">
      <w:bodyDiv w:val="1"/>
      <w:marLeft w:val="0"/>
      <w:marRight w:val="0"/>
      <w:marTop w:val="0"/>
      <w:marBottom w:val="0"/>
      <w:divBdr>
        <w:top w:val="none" w:sz="0" w:space="0" w:color="auto"/>
        <w:left w:val="none" w:sz="0" w:space="0" w:color="auto"/>
        <w:bottom w:val="none" w:sz="0" w:space="0" w:color="auto"/>
        <w:right w:val="none" w:sz="0" w:space="0" w:color="auto"/>
      </w:divBdr>
    </w:div>
    <w:div w:id="2079598108">
      <w:bodyDiv w:val="1"/>
      <w:marLeft w:val="0"/>
      <w:marRight w:val="0"/>
      <w:marTop w:val="0"/>
      <w:marBottom w:val="0"/>
      <w:divBdr>
        <w:top w:val="none" w:sz="0" w:space="0" w:color="auto"/>
        <w:left w:val="none" w:sz="0" w:space="0" w:color="auto"/>
        <w:bottom w:val="none" w:sz="0" w:space="0" w:color="auto"/>
        <w:right w:val="none" w:sz="0" w:space="0" w:color="auto"/>
      </w:divBdr>
    </w:div>
    <w:div w:id="2082361947">
      <w:bodyDiv w:val="1"/>
      <w:marLeft w:val="0"/>
      <w:marRight w:val="0"/>
      <w:marTop w:val="0"/>
      <w:marBottom w:val="0"/>
      <w:divBdr>
        <w:top w:val="none" w:sz="0" w:space="0" w:color="auto"/>
        <w:left w:val="none" w:sz="0" w:space="0" w:color="auto"/>
        <w:bottom w:val="none" w:sz="0" w:space="0" w:color="auto"/>
        <w:right w:val="none" w:sz="0" w:space="0" w:color="auto"/>
      </w:divBdr>
    </w:div>
    <w:div w:id="2109962588">
      <w:bodyDiv w:val="1"/>
      <w:marLeft w:val="0"/>
      <w:marRight w:val="0"/>
      <w:marTop w:val="0"/>
      <w:marBottom w:val="0"/>
      <w:divBdr>
        <w:top w:val="none" w:sz="0" w:space="0" w:color="auto"/>
        <w:left w:val="none" w:sz="0" w:space="0" w:color="auto"/>
        <w:bottom w:val="none" w:sz="0" w:space="0" w:color="auto"/>
        <w:right w:val="none" w:sz="0" w:space="0" w:color="auto"/>
      </w:divBdr>
    </w:div>
    <w:div w:id="2110084327">
      <w:bodyDiv w:val="1"/>
      <w:marLeft w:val="0"/>
      <w:marRight w:val="0"/>
      <w:marTop w:val="0"/>
      <w:marBottom w:val="0"/>
      <w:divBdr>
        <w:top w:val="none" w:sz="0" w:space="0" w:color="auto"/>
        <w:left w:val="none" w:sz="0" w:space="0" w:color="auto"/>
        <w:bottom w:val="none" w:sz="0" w:space="0" w:color="auto"/>
        <w:right w:val="none" w:sz="0" w:space="0" w:color="auto"/>
      </w:divBdr>
    </w:div>
    <w:div w:id="2110810472">
      <w:bodyDiv w:val="1"/>
      <w:marLeft w:val="0"/>
      <w:marRight w:val="0"/>
      <w:marTop w:val="0"/>
      <w:marBottom w:val="0"/>
      <w:divBdr>
        <w:top w:val="none" w:sz="0" w:space="0" w:color="auto"/>
        <w:left w:val="none" w:sz="0" w:space="0" w:color="auto"/>
        <w:bottom w:val="none" w:sz="0" w:space="0" w:color="auto"/>
        <w:right w:val="none" w:sz="0" w:space="0" w:color="auto"/>
      </w:divBdr>
    </w:div>
    <w:div w:id="2113044287">
      <w:bodyDiv w:val="1"/>
      <w:marLeft w:val="0"/>
      <w:marRight w:val="0"/>
      <w:marTop w:val="0"/>
      <w:marBottom w:val="0"/>
      <w:divBdr>
        <w:top w:val="none" w:sz="0" w:space="0" w:color="auto"/>
        <w:left w:val="none" w:sz="0" w:space="0" w:color="auto"/>
        <w:bottom w:val="none" w:sz="0" w:space="0" w:color="auto"/>
        <w:right w:val="none" w:sz="0" w:space="0" w:color="auto"/>
      </w:divBdr>
    </w:div>
    <w:div w:id="2120559961">
      <w:bodyDiv w:val="1"/>
      <w:marLeft w:val="0"/>
      <w:marRight w:val="0"/>
      <w:marTop w:val="0"/>
      <w:marBottom w:val="0"/>
      <w:divBdr>
        <w:top w:val="none" w:sz="0" w:space="0" w:color="auto"/>
        <w:left w:val="none" w:sz="0" w:space="0" w:color="auto"/>
        <w:bottom w:val="none" w:sz="0" w:space="0" w:color="auto"/>
        <w:right w:val="none" w:sz="0" w:space="0" w:color="auto"/>
      </w:divBdr>
    </w:div>
    <w:div w:id="2135950979">
      <w:bodyDiv w:val="1"/>
      <w:marLeft w:val="0"/>
      <w:marRight w:val="0"/>
      <w:marTop w:val="0"/>
      <w:marBottom w:val="0"/>
      <w:divBdr>
        <w:top w:val="none" w:sz="0" w:space="0" w:color="auto"/>
        <w:left w:val="none" w:sz="0" w:space="0" w:color="auto"/>
        <w:bottom w:val="none" w:sz="0" w:space="0" w:color="auto"/>
        <w:right w:val="none" w:sz="0" w:space="0" w:color="auto"/>
      </w:divBdr>
    </w:div>
    <w:div w:id="2137941541">
      <w:bodyDiv w:val="1"/>
      <w:marLeft w:val="0"/>
      <w:marRight w:val="0"/>
      <w:marTop w:val="0"/>
      <w:marBottom w:val="0"/>
      <w:divBdr>
        <w:top w:val="none" w:sz="0" w:space="0" w:color="auto"/>
        <w:left w:val="none" w:sz="0" w:space="0" w:color="auto"/>
        <w:bottom w:val="none" w:sz="0" w:space="0" w:color="auto"/>
        <w:right w:val="none" w:sz="0" w:space="0" w:color="auto"/>
      </w:divBdr>
    </w:div>
    <w:div w:id="2139495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educationendowmentfoundation.org.uk/education-evidence/teaching-learning-toolkit/collaborative-learning-approaches"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6FAD59-9D0F-4008-AB71-3F82A8C35C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15</Pages>
  <Words>3890</Words>
  <Characters>27583</Characters>
  <DocSecurity>0</DocSecurity>
  <Lines>383</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2026-01-03T20:46:00Z</dcterms:created>
  <dcterms:modified xsi:type="dcterms:W3CDTF">2026-01-13T23:18:00Z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78bf7e6000ba5cddc134aeec423984e27adffc3718585640b27b517c94b6c3ef</vt:lpwstr>
  </property>
</Properties>
</file>