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F1E2A7" w14:textId="00067A6E" w:rsidR="001B1257" w:rsidRDefault="00C52309">
      <w:pPr>
        <w:rPr>
          <w:sz w:val="24"/>
        </w:rPr>
      </w:pPr>
      <w:r w:rsidRPr="00C52309">
        <w:rPr>
          <w:sz w:val="24"/>
        </w:rPr>
        <w:t>Choose either one building or one object and explain its significance and importance within Islamic art and archaeology?</w:t>
      </w:r>
    </w:p>
    <w:p w14:paraId="13938184" w14:textId="77777777" w:rsidR="0023258E" w:rsidRDefault="0023258E">
      <w:pPr>
        <w:rPr>
          <w:sz w:val="24"/>
        </w:rPr>
      </w:pPr>
    </w:p>
    <w:p w14:paraId="1C716346" w14:textId="437C6D19" w:rsidR="008C05A3" w:rsidRDefault="0023258E">
      <w:pPr>
        <w:rPr>
          <w:sz w:val="24"/>
        </w:rPr>
      </w:pPr>
      <w:r w:rsidRPr="0023258E">
        <w:drawing>
          <wp:inline distT="0" distB="0" distL="0" distR="0" wp14:anchorId="5E66CA6F" wp14:editId="5533E8F2">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298950"/>
                    </a:xfrm>
                    <a:prstGeom prst="rect">
                      <a:avLst/>
                    </a:prstGeom>
                  </pic:spPr>
                </pic:pic>
              </a:graphicData>
            </a:graphic>
          </wp:inline>
        </w:drawing>
      </w:r>
    </w:p>
    <w:p w14:paraId="1772221D" w14:textId="7DFF22EA" w:rsidR="0023258E" w:rsidRDefault="008B191B">
      <w:pPr>
        <w:rPr>
          <w:sz w:val="24"/>
        </w:rPr>
      </w:pPr>
      <w:r>
        <w:rPr>
          <w:sz w:val="24"/>
        </w:rPr>
        <w:t xml:space="preserve">Fig. 1 </w:t>
      </w:r>
      <w:r w:rsidR="00C53488">
        <w:rPr>
          <w:sz w:val="24"/>
        </w:rPr>
        <w:t>Muhammad’s House and Mosque (</w:t>
      </w:r>
      <w:hyperlink r:id="rId8" w:history="1">
        <w:r w:rsidR="00C53488" w:rsidRPr="00E25CB2">
          <w:rPr>
            <w:rStyle w:val="Hyperlink"/>
            <w:sz w:val="24"/>
          </w:rPr>
          <w:t>https://upload.wikimedia.org/wikipedia/commons/thumb/c/cd/Madeena_masjid_nabavi_12122008230.jpg/1200px-Madeena_masjid_nabavi_12122008230.jpg</w:t>
        </w:r>
      </w:hyperlink>
      <w:r w:rsidR="00C53488">
        <w:rPr>
          <w:sz w:val="24"/>
        </w:rPr>
        <w:t>)</w:t>
      </w:r>
    </w:p>
    <w:p w14:paraId="30B08B7B" w14:textId="77777777" w:rsidR="00C53488" w:rsidRDefault="00C53488">
      <w:pPr>
        <w:rPr>
          <w:sz w:val="24"/>
        </w:rPr>
      </w:pPr>
    </w:p>
    <w:p w14:paraId="22A7FF6B" w14:textId="02DEE01A" w:rsidR="00214734" w:rsidRDefault="001A1A7B" w:rsidP="00E34515">
      <w:pPr>
        <w:ind w:firstLine="720"/>
        <w:rPr>
          <w:sz w:val="24"/>
        </w:rPr>
      </w:pPr>
      <w:r>
        <w:rPr>
          <w:sz w:val="24"/>
        </w:rPr>
        <w:t xml:space="preserve">Muhammad as a figure in Islam is the most influential man (aside from </w:t>
      </w:r>
      <w:r>
        <w:rPr>
          <w:sz w:val="24"/>
        </w:rPr>
        <w:t xml:space="preserve">their god </w:t>
      </w:r>
      <w:r>
        <w:rPr>
          <w:sz w:val="24"/>
        </w:rPr>
        <w:t xml:space="preserve">Allah) to have been involved in the formation of Islam as a religion. This is because he was God’s Final Prophet. It is through Muhammad that followers received the Koran, laws to live by and places to live (for those who followed him from Mecca to Medina. </w:t>
      </w:r>
      <w:r w:rsidR="00D557C3">
        <w:rPr>
          <w:sz w:val="24"/>
        </w:rPr>
        <w:t>When Muhammad finally arrived in Medina he became “de facto ruler of the town.”</w:t>
      </w:r>
      <w:r w:rsidR="000F1FCF">
        <w:rPr>
          <w:rStyle w:val="FootnoteReference"/>
          <w:sz w:val="24"/>
        </w:rPr>
        <w:footnoteReference w:id="1"/>
      </w:r>
      <w:r w:rsidR="00D557C3">
        <w:rPr>
          <w:sz w:val="24"/>
        </w:rPr>
        <w:t xml:space="preserve"> </w:t>
      </w:r>
      <w:r>
        <w:rPr>
          <w:sz w:val="24"/>
        </w:rPr>
        <w:t xml:space="preserve">Which prior to 622 CE was known as Yathrib before Muhammad changed its name.) </w:t>
      </w:r>
      <w:r w:rsidR="000F1FCF">
        <w:rPr>
          <w:sz w:val="24"/>
        </w:rPr>
        <w:t>So,</w:t>
      </w:r>
      <w:r>
        <w:rPr>
          <w:sz w:val="24"/>
        </w:rPr>
        <w:t xml:space="preserve"> his house and mosque complex in Medina will have a significant impact on the importance to </w:t>
      </w:r>
      <w:r w:rsidR="00D557C3">
        <w:rPr>
          <w:sz w:val="24"/>
        </w:rPr>
        <w:t>its</w:t>
      </w:r>
      <w:r>
        <w:rPr>
          <w:sz w:val="24"/>
        </w:rPr>
        <w:t xml:space="preserve"> archaeology and art.</w:t>
      </w:r>
      <w:r>
        <w:rPr>
          <w:sz w:val="24"/>
        </w:rPr>
        <w:t xml:space="preserve"> </w:t>
      </w:r>
      <w:r w:rsidR="003568F2">
        <w:rPr>
          <w:sz w:val="24"/>
        </w:rPr>
        <w:t>In this essay we will be discussing the importance of Muhammad’s house and Mosque in Medina ((al-Masjid al-</w:t>
      </w:r>
      <w:proofErr w:type="spellStart"/>
      <w:r w:rsidR="003568F2">
        <w:rPr>
          <w:sz w:val="24"/>
        </w:rPr>
        <w:t>Nabawi</w:t>
      </w:r>
      <w:proofErr w:type="spellEnd"/>
      <w:r w:rsidR="003568F2">
        <w:rPr>
          <w:sz w:val="24"/>
        </w:rPr>
        <w:t xml:space="preserve">, where Muhammad was to be later buried). </w:t>
      </w:r>
      <w:r w:rsidR="00214734">
        <w:rPr>
          <w:sz w:val="24"/>
        </w:rPr>
        <w:t xml:space="preserve">And the implications and importance it had on Islamic society. </w:t>
      </w:r>
      <w:r w:rsidR="001F3EF7">
        <w:rPr>
          <w:sz w:val="24"/>
        </w:rPr>
        <w:lastRenderedPageBreak/>
        <w:t xml:space="preserve">When referring to Medina prior to Muhammad’s arrival it will be called Yathrib and after his locating there it will be called Medina. </w:t>
      </w:r>
    </w:p>
    <w:p w14:paraId="1C85FCB6" w14:textId="22BADBBA" w:rsidR="00560680" w:rsidRDefault="00B15A47" w:rsidP="00E34515">
      <w:pPr>
        <w:ind w:firstLine="720"/>
        <w:rPr>
          <w:sz w:val="24"/>
        </w:rPr>
      </w:pPr>
      <w:r>
        <w:rPr>
          <w:sz w:val="24"/>
        </w:rPr>
        <w:t xml:space="preserve">Muhammad’s home in Medina is important to Islamic archaeology because it is the place where Muhammad fled to after the persecution he and his followers received in Mecca. </w:t>
      </w:r>
      <w:r w:rsidR="006E6119">
        <w:rPr>
          <w:sz w:val="24"/>
        </w:rPr>
        <w:t xml:space="preserve">As a sanctuary for Muslims, Medina enabled them to openly have faith in Allah. </w:t>
      </w:r>
      <w:r>
        <w:rPr>
          <w:sz w:val="24"/>
        </w:rPr>
        <w:t>Muhammad was born an orphan in Mecca in 570 CE and was said to meditate in a cave near Mecca when he was visited in a vision by the angel Gabriel (</w:t>
      </w:r>
      <w:proofErr w:type="spellStart"/>
      <w:r>
        <w:rPr>
          <w:sz w:val="24"/>
        </w:rPr>
        <w:t>Jibreel</w:t>
      </w:r>
      <w:proofErr w:type="spellEnd"/>
      <w:r>
        <w:rPr>
          <w:sz w:val="24"/>
        </w:rPr>
        <w:t>, in 610 CE). Muhammad spoke words that he knew was from Allah. “he seemed to be grasped by the throat by a luminous being, who commanded him to repeat the words of God.”</w:t>
      </w:r>
      <w:r>
        <w:rPr>
          <w:rStyle w:val="FootnoteReference"/>
          <w:sz w:val="24"/>
        </w:rPr>
        <w:footnoteReference w:id="2"/>
      </w:r>
      <w:r>
        <w:rPr>
          <w:sz w:val="24"/>
        </w:rPr>
        <w:t xml:space="preserve"> From there he started to preach about one God, something that was not taken well by paganists in Mecca who did not believe in monotheism. “But when Muhammad began attacking the </w:t>
      </w:r>
      <w:r w:rsidR="006E6119">
        <w:rPr>
          <w:sz w:val="24"/>
        </w:rPr>
        <w:t xml:space="preserve">Meccan divinities and, through them, the old religious </w:t>
      </w:r>
      <w:r w:rsidR="006E6119">
        <w:rPr>
          <w:sz w:val="24"/>
        </w:rPr>
        <w:lastRenderedPageBreak/>
        <w:t>establishment, which was as profitable as it was deeply rooted, the situation became increasingly tense.”</w:t>
      </w:r>
      <w:r w:rsidR="00EC0B1B">
        <w:rPr>
          <w:rStyle w:val="FootnoteReference"/>
          <w:sz w:val="24"/>
        </w:rPr>
        <w:footnoteReference w:id="3"/>
      </w:r>
      <w:r w:rsidR="006E6119">
        <w:rPr>
          <w:sz w:val="24"/>
        </w:rPr>
        <w:t xml:space="preserve"> For Muhammad he was fortunate because his wife (</w:t>
      </w:r>
      <w:proofErr w:type="spellStart"/>
      <w:r w:rsidR="006E6119">
        <w:rPr>
          <w:sz w:val="24"/>
        </w:rPr>
        <w:t>Khad</w:t>
      </w:r>
      <w:r w:rsidR="006E6119">
        <w:rPr>
          <w:rFonts w:cstheme="minorHAnsi"/>
          <w:sz w:val="24"/>
        </w:rPr>
        <w:t>ī</w:t>
      </w:r>
      <w:r w:rsidR="006E6119">
        <w:rPr>
          <w:sz w:val="24"/>
        </w:rPr>
        <w:t>ja</w:t>
      </w:r>
      <w:proofErr w:type="spellEnd"/>
      <w:r w:rsidR="006E6119">
        <w:rPr>
          <w:sz w:val="24"/>
        </w:rPr>
        <w:t>) and uncle (</w:t>
      </w:r>
      <w:proofErr w:type="spellStart"/>
      <w:r w:rsidR="006E6119">
        <w:rPr>
          <w:sz w:val="24"/>
        </w:rPr>
        <w:t>Ab</w:t>
      </w:r>
      <w:r w:rsidR="006E6119">
        <w:rPr>
          <w:rFonts w:cstheme="minorHAnsi"/>
          <w:sz w:val="24"/>
        </w:rPr>
        <w:t>ū</w:t>
      </w:r>
      <w:proofErr w:type="spellEnd"/>
      <w:r w:rsidR="006E6119">
        <w:rPr>
          <w:sz w:val="24"/>
        </w:rPr>
        <w:t xml:space="preserve"> </w:t>
      </w:r>
      <w:proofErr w:type="spellStart"/>
      <w:r w:rsidR="006E6119">
        <w:rPr>
          <w:sz w:val="24"/>
        </w:rPr>
        <w:t>Talib</w:t>
      </w:r>
      <w:proofErr w:type="spellEnd"/>
      <w:r w:rsidR="006E6119">
        <w:rPr>
          <w:sz w:val="24"/>
        </w:rPr>
        <w:t xml:space="preserve">) </w:t>
      </w:r>
      <w:r w:rsidR="00EC0B1B">
        <w:rPr>
          <w:sz w:val="24"/>
        </w:rPr>
        <w:t>had substantial power and were able to protect Muhammad. But this did not happen for his fellow Muslim. “They were beaten, imprisoned, deprived of food and water, exposed to the midday heat, and otherwise tortured.”</w:t>
      </w:r>
      <w:r w:rsidR="00EC0B1B">
        <w:rPr>
          <w:rStyle w:val="FootnoteReference"/>
          <w:sz w:val="24"/>
        </w:rPr>
        <w:footnoteReference w:id="4"/>
      </w:r>
      <w:r w:rsidR="00121972">
        <w:rPr>
          <w:sz w:val="24"/>
        </w:rPr>
        <w:t xml:space="preserve"> But “His situation in Mecca became critical</w:t>
      </w:r>
      <w:r w:rsidR="00444E78">
        <w:rPr>
          <w:sz w:val="24"/>
        </w:rPr>
        <w:t xml:space="preserve"> with the death, in close succession, of his wife Khadijah and his uncle Abu </w:t>
      </w:r>
      <w:proofErr w:type="spellStart"/>
      <w:r w:rsidR="00444E78">
        <w:rPr>
          <w:sz w:val="24"/>
        </w:rPr>
        <w:t>Talib</w:t>
      </w:r>
      <w:proofErr w:type="spellEnd"/>
      <w:r w:rsidR="00444E78">
        <w:rPr>
          <w:sz w:val="24"/>
        </w:rPr>
        <w:t xml:space="preserve">, in about 619; almost simultaneously, he had lost his main source of emotional support and his main protector, because Abu </w:t>
      </w:r>
      <w:proofErr w:type="spellStart"/>
      <w:r w:rsidR="00444E78">
        <w:rPr>
          <w:sz w:val="24"/>
        </w:rPr>
        <w:t>Talib</w:t>
      </w:r>
      <w:proofErr w:type="spellEnd"/>
      <w:r w:rsidR="00444E78">
        <w:rPr>
          <w:sz w:val="24"/>
        </w:rPr>
        <w:t xml:space="preserve">, although he never embraced the Prophet’s message, had nonetheless used the solidarity of the </w:t>
      </w:r>
      <w:proofErr w:type="spellStart"/>
      <w:r w:rsidR="00444E78">
        <w:rPr>
          <w:sz w:val="24"/>
        </w:rPr>
        <w:t>Hashim</w:t>
      </w:r>
      <w:proofErr w:type="spellEnd"/>
      <w:r w:rsidR="00444E78">
        <w:rPr>
          <w:sz w:val="24"/>
        </w:rPr>
        <w:t xml:space="preserve"> clan to defend Muhammad.</w:t>
      </w:r>
      <w:r w:rsidR="00121972">
        <w:rPr>
          <w:sz w:val="24"/>
        </w:rPr>
        <w:t>”</w:t>
      </w:r>
      <w:r w:rsidR="00121972">
        <w:rPr>
          <w:rStyle w:val="FootnoteReference"/>
          <w:sz w:val="24"/>
        </w:rPr>
        <w:footnoteReference w:id="5"/>
      </w:r>
      <w:r w:rsidR="00444E78">
        <w:rPr>
          <w:sz w:val="24"/>
        </w:rPr>
        <w:t xml:space="preserve"> </w:t>
      </w:r>
      <w:r w:rsidR="00CB166D">
        <w:rPr>
          <w:sz w:val="24"/>
        </w:rPr>
        <w:t xml:space="preserve">As a result, </w:t>
      </w:r>
      <w:r w:rsidR="00A21DD2">
        <w:rPr>
          <w:sz w:val="24"/>
        </w:rPr>
        <w:t xml:space="preserve">of the persecution Muhammad and his followers hijra (migrated to) Yathrib from </w:t>
      </w:r>
      <w:r w:rsidR="00A21DD2">
        <w:rPr>
          <w:sz w:val="24"/>
        </w:rPr>
        <w:lastRenderedPageBreak/>
        <w:t>between 619 CE and 622 CE, Muhammad only moved in 622 CE. Although there were Jews and Pagans in Yathrib prior to Muhammad’s arrival, “Over the next two years more people of Yathrib agreed to observe the Prophet’s message, until finally a large delegation of people from Yathrib agreed to follow his teachings.”</w:t>
      </w:r>
      <w:r w:rsidR="00A21DD2">
        <w:rPr>
          <w:rStyle w:val="FootnoteReference"/>
          <w:sz w:val="24"/>
        </w:rPr>
        <w:footnoteReference w:id="6"/>
      </w:r>
      <w:r w:rsidR="00A21DD2">
        <w:rPr>
          <w:sz w:val="24"/>
        </w:rPr>
        <w:t xml:space="preserve"> This was between 619 CE and 620 CE. </w:t>
      </w:r>
      <w:r w:rsidR="001F3EF7">
        <w:rPr>
          <w:sz w:val="24"/>
        </w:rPr>
        <w:t>So, Muhammad’s</w:t>
      </w:r>
      <w:r w:rsidR="00A21DD2">
        <w:rPr>
          <w:sz w:val="24"/>
        </w:rPr>
        <w:t xml:space="preserve"> house and mosque complex in Medina is important to Islamic archaeology because it was the first time that the followers of Allah were able to openly be religious without the fear of persecution of those in Mecca. Due to this it meant that Muslims had free reign to pray anywhere they wanted. This would of course affect the archaeology of their new city. Just like when Muhammad changed the qibla to Mecca after conflict with the Jews. This would change were the mihrab was placed in the mosque.</w:t>
      </w:r>
    </w:p>
    <w:p w14:paraId="2B745DC9" w14:textId="2456A849" w:rsidR="007D2275" w:rsidRDefault="00D557C3" w:rsidP="00E34515">
      <w:pPr>
        <w:ind w:firstLine="720"/>
        <w:rPr>
          <w:sz w:val="24"/>
        </w:rPr>
      </w:pPr>
      <w:r>
        <w:rPr>
          <w:sz w:val="24"/>
        </w:rPr>
        <w:t xml:space="preserve">The house and mosque complex in Medina is important because a significant change was made within it which affects </w:t>
      </w:r>
      <w:r>
        <w:rPr>
          <w:sz w:val="24"/>
        </w:rPr>
        <w:lastRenderedPageBreak/>
        <w:t xml:space="preserve">the archaeology of mosques being built, even to this day. This was the direction in which the qibla was facing. Life in Medina for Muhammad and his followers wasn’t perfect, although it was significantly better than it had been in Mecca. At first the relations between Muslims and Jews was cordial and warm. So much that when Muhammad first arrived in Medina he decreed </w:t>
      </w:r>
      <w:r w:rsidR="000F1FCF">
        <w:rPr>
          <w:sz w:val="24"/>
        </w:rPr>
        <w:t>“The Messenger of God</w:t>
      </w:r>
      <w:r w:rsidR="00892DCD">
        <w:rPr>
          <w:sz w:val="24"/>
        </w:rPr>
        <w:t xml:space="preserve"> wrote a document between the Emigrants and the </w:t>
      </w:r>
      <w:proofErr w:type="spellStart"/>
      <w:r w:rsidR="00892DCD">
        <w:rPr>
          <w:i/>
          <w:sz w:val="24"/>
        </w:rPr>
        <w:t>An</w:t>
      </w:r>
      <w:r w:rsidR="00892DCD">
        <w:rPr>
          <w:rFonts w:cstheme="minorHAnsi"/>
          <w:i/>
          <w:sz w:val="24"/>
        </w:rPr>
        <w:t>ṣā</w:t>
      </w:r>
      <w:r w:rsidR="00892DCD">
        <w:rPr>
          <w:i/>
          <w:sz w:val="24"/>
        </w:rPr>
        <w:t>r</w:t>
      </w:r>
      <w:proofErr w:type="spellEnd"/>
      <w:r w:rsidR="00892DCD">
        <w:rPr>
          <w:i/>
          <w:sz w:val="24"/>
        </w:rPr>
        <w:t xml:space="preserve">, </w:t>
      </w:r>
      <w:r w:rsidR="00892DCD">
        <w:rPr>
          <w:sz w:val="24"/>
        </w:rPr>
        <w:t>and in it he made a treaty and covenant with Jews, establishing them in their religion and possessions, and assigning to them rights and duties.”</w:t>
      </w:r>
      <w:r w:rsidR="00892DCD">
        <w:rPr>
          <w:rStyle w:val="FootnoteReference"/>
          <w:sz w:val="24"/>
        </w:rPr>
        <w:footnoteReference w:id="7"/>
      </w:r>
      <w:r w:rsidR="00892DCD">
        <w:rPr>
          <w:sz w:val="24"/>
        </w:rPr>
        <w:t xml:space="preserve"> But as previously mentioned Muhammad had some issues with the unconverted Jews in Medina </w:t>
      </w:r>
      <w:r w:rsidR="001E00F8">
        <w:rPr>
          <w:sz w:val="24"/>
        </w:rPr>
        <w:t xml:space="preserve">which altered the archaeology of the complex in Medina. The conflict started with the expulsion of two Jewish tribes and rose to the slaughter of only the men in the Banu Qurayza tribe, breaking his decree. “That act of violence perhaps broke the back of organised </w:t>
      </w:r>
      <w:r w:rsidR="007823AF">
        <w:rPr>
          <w:sz w:val="24"/>
        </w:rPr>
        <w:t xml:space="preserve">Jewish political </w:t>
      </w:r>
      <w:r w:rsidR="007823AF">
        <w:rPr>
          <w:sz w:val="24"/>
        </w:rPr>
        <w:lastRenderedPageBreak/>
        <w:t>opposition to Muhammad,</w:t>
      </w:r>
      <w:r w:rsidR="001E00F8">
        <w:rPr>
          <w:sz w:val="24"/>
        </w:rPr>
        <w:t>”</w:t>
      </w:r>
      <w:r w:rsidR="001E00F8">
        <w:rPr>
          <w:rStyle w:val="FootnoteReference"/>
          <w:sz w:val="24"/>
        </w:rPr>
        <w:footnoteReference w:id="8"/>
      </w:r>
      <w:r w:rsidR="001177DB">
        <w:rPr>
          <w:sz w:val="24"/>
        </w:rPr>
        <w:t>.</w:t>
      </w:r>
      <w:r w:rsidR="007823AF">
        <w:rPr>
          <w:sz w:val="24"/>
        </w:rPr>
        <w:t xml:space="preserve"> This conflict was what made Muhammad change the qibla from facing Jerusalem to facing Mecca instead. </w:t>
      </w:r>
      <w:r w:rsidR="007D2275">
        <w:rPr>
          <w:sz w:val="24"/>
        </w:rPr>
        <w:t xml:space="preserve">Muhammad’s house and mosque </w:t>
      </w:r>
      <w:proofErr w:type="gramStart"/>
      <w:r w:rsidR="007D2275">
        <w:rPr>
          <w:sz w:val="24"/>
        </w:rPr>
        <w:t>is</w:t>
      </w:r>
      <w:proofErr w:type="gramEnd"/>
      <w:r w:rsidR="007D2275">
        <w:rPr>
          <w:sz w:val="24"/>
        </w:rPr>
        <w:t xml:space="preserve"> important for Islamic archaeology because it was the proto-type for all mosques to follow it. This is important because all changes that were made in this mosque perfected all other mosques that followed it, like the qibla change. </w:t>
      </w:r>
    </w:p>
    <w:p w14:paraId="1F210F3A" w14:textId="77777777" w:rsidR="00E34515" w:rsidRDefault="007823AF" w:rsidP="00E34515">
      <w:pPr>
        <w:ind w:firstLine="720"/>
        <w:rPr>
          <w:sz w:val="24"/>
        </w:rPr>
      </w:pPr>
      <w:r>
        <w:rPr>
          <w:sz w:val="24"/>
        </w:rPr>
        <w:t xml:space="preserve">The complex in Medina is significant for the archaeology of </w:t>
      </w:r>
      <w:r w:rsidR="001D361B">
        <w:rPr>
          <w:sz w:val="24"/>
        </w:rPr>
        <w:t xml:space="preserve">Islam because it was the first mosque built, and we know that the archaeology of mosques developed from mud brick buildings to </w:t>
      </w:r>
      <w:r w:rsidR="001177DB">
        <w:rPr>
          <w:sz w:val="24"/>
        </w:rPr>
        <w:t>stone buildings. Despite the changes of the material the concept of a mosque stayed th</w:t>
      </w:r>
      <w:r w:rsidR="00347056">
        <w:rPr>
          <w:sz w:val="24"/>
        </w:rPr>
        <w:t>e</w:t>
      </w:r>
      <w:r w:rsidR="001177DB">
        <w:rPr>
          <w:sz w:val="24"/>
        </w:rPr>
        <w:t xml:space="preserve"> same, it was a place of worship and of meeting. </w:t>
      </w:r>
      <w:r w:rsidR="00347056">
        <w:rPr>
          <w:sz w:val="24"/>
        </w:rPr>
        <w:t xml:space="preserve">The complex was able to house those less fortunate, acted as a place of worship, was a school for teaching the ways of Allah, alongside being a place for the community to gather, as well as being as a court. In Mohamed </w:t>
      </w:r>
      <w:proofErr w:type="spellStart"/>
      <w:r w:rsidR="00347056">
        <w:rPr>
          <w:sz w:val="24"/>
        </w:rPr>
        <w:t>Makki</w:t>
      </w:r>
      <w:proofErr w:type="spellEnd"/>
      <w:r w:rsidR="00347056">
        <w:rPr>
          <w:sz w:val="24"/>
        </w:rPr>
        <w:t xml:space="preserve"> </w:t>
      </w:r>
      <w:proofErr w:type="spellStart"/>
      <w:r w:rsidR="00347056">
        <w:rPr>
          <w:sz w:val="24"/>
        </w:rPr>
        <w:t>Sibai’s</w:t>
      </w:r>
      <w:proofErr w:type="spellEnd"/>
      <w:r w:rsidR="00347056">
        <w:rPr>
          <w:sz w:val="24"/>
        </w:rPr>
        <w:t xml:space="preserve"> book (Mosque Libraries: An Historical Study) he recounts three unnamed eye witness accounts that describe how basic Muhammad’s Medina complex was. </w:t>
      </w:r>
    </w:p>
    <w:p w14:paraId="230FD1D5" w14:textId="3A082C14" w:rsidR="00E34515" w:rsidRPr="00E34515" w:rsidRDefault="00347056" w:rsidP="00E34515">
      <w:pPr>
        <w:jc w:val="center"/>
        <w:rPr>
          <w:i/>
          <w:sz w:val="24"/>
        </w:rPr>
      </w:pPr>
      <w:proofErr w:type="gramStart"/>
      <w:r w:rsidRPr="00347056">
        <w:rPr>
          <w:i/>
          <w:sz w:val="24"/>
        </w:rPr>
        <w:t>“</w:t>
      </w:r>
      <w:r>
        <w:rPr>
          <w:i/>
          <w:sz w:val="24"/>
        </w:rPr>
        <w:t xml:space="preserve"> ’</w:t>
      </w:r>
      <w:proofErr w:type="gramEnd"/>
      <w:r w:rsidRPr="00347056">
        <w:rPr>
          <w:i/>
          <w:sz w:val="24"/>
        </w:rPr>
        <w:t>The Mosque was the courtyard</w:t>
      </w:r>
      <w:r>
        <w:rPr>
          <w:i/>
          <w:sz w:val="24"/>
        </w:rPr>
        <w:t xml:space="preserve"> of the Prophet’s houses and at the same time the meeting-place for the believers and the place for the common prayer.’ We also read that, ‘On the east side of the courtyard small rooms, hujra, were built for the Prophet’s wives, each opening onto the courtyard.’ A third writer stated, ‘The opening into the court was closed only with a hanging of heavy black goat-hair material. And the height was so humble that the ceiling was within the reach of the hand.’</w:t>
      </w:r>
    </w:p>
    <w:p w14:paraId="4CA60AC9" w14:textId="6001CB14" w:rsidR="00347056" w:rsidRDefault="00347056" w:rsidP="00E34515">
      <w:pPr>
        <w:jc w:val="center"/>
        <w:rPr>
          <w:i/>
          <w:sz w:val="24"/>
        </w:rPr>
      </w:pPr>
      <w:r>
        <w:rPr>
          <w:i/>
          <w:sz w:val="24"/>
        </w:rPr>
        <w:t>In all, the Prophet’s mosque was a very simple structure.”</w:t>
      </w:r>
      <w:r w:rsidR="00E34515">
        <w:rPr>
          <w:i/>
          <w:sz w:val="24"/>
        </w:rPr>
        <w:t xml:space="preserve"> </w:t>
      </w:r>
      <w:r w:rsidR="00E34515">
        <w:rPr>
          <w:rStyle w:val="FootnoteReference"/>
          <w:i/>
          <w:sz w:val="24"/>
        </w:rPr>
        <w:footnoteReference w:id="9"/>
      </w:r>
    </w:p>
    <w:p w14:paraId="3FD8AB49" w14:textId="3B2D890E" w:rsidR="00D56315" w:rsidRDefault="00D56315" w:rsidP="00D56315">
      <w:pPr>
        <w:rPr>
          <w:i/>
          <w:sz w:val="24"/>
        </w:rPr>
      </w:pPr>
      <w:r w:rsidRPr="00D56315">
        <w:drawing>
          <wp:inline distT="0" distB="0" distL="0" distR="0" wp14:anchorId="3EEC2B9A" wp14:editId="24E64BA8">
            <wp:extent cx="5731510" cy="37699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769995"/>
                    </a:xfrm>
                    <a:prstGeom prst="rect">
                      <a:avLst/>
                    </a:prstGeom>
                  </pic:spPr>
                </pic:pic>
              </a:graphicData>
            </a:graphic>
          </wp:inline>
        </w:drawing>
      </w:r>
    </w:p>
    <w:p w14:paraId="5CEFA20B" w14:textId="30EA3622" w:rsidR="00C53488" w:rsidRDefault="00C53488" w:rsidP="00D56315">
      <w:pPr>
        <w:rPr>
          <w:sz w:val="24"/>
        </w:rPr>
      </w:pPr>
      <w:r>
        <w:rPr>
          <w:sz w:val="24"/>
        </w:rPr>
        <w:t>Fig. 2 Muhammad’s House and Mosque (</w:t>
      </w:r>
      <w:hyperlink r:id="rId10" w:history="1">
        <w:r w:rsidRPr="00E25CB2">
          <w:rPr>
            <w:rStyle w:val="Hyperlink"/>
            <w:sz w:val="24"/>
          </w:rPr>
          <w:t>https://qph.ec.quoracdn.net/main-qimg-4d1d4141423a49e33d87babba364cf39</w:t>
        </w:r>
      </w:hyperlink>
      <w:r>
        <w:rPr>
          <w:sz w:val="24"/>
        </w:rPr>
        <w:t>)</w:t>
      </w:r>
    </w:p>
    <w:p w14:paraId="58998D47" w14:textId="13F435D2" w:rsidR="00E34515" w:rsidRDefault="00E34515" w:rsidP="00E34515">
      <w:pPr>
        <w:rPr>
          <w:sz w:val="24"/>
        </w:rPr>
      </w:pPr>
      <w:r>
        <w:rPr>
          <w:sz w:val="24"/>
        </w:rPr>
        <w:t xml:space="preserve">The Medina complex is known as the first mosque this is because Muhammad stopped at </w:t>
      </w:r>
      <w:proofErr w:type="spellStart"/>
      <w:r>
        <w:rPr>
          <w:sz w:val="24"/>
        </w:rPr>
        <w:t>Mirbad</w:t>
      </w:r>
      <w:proofErr w:type="spellEnd"/>
      <w:r>
        <w:rPr>
          <w:sz w:val="24"/>
        </w:rPr>
        <w:t xml:space="preserve"> al-</w:t>
      </w:r>
      <w:proofErr w:type="spellStart"/>
      <w:r>
        <w:rPr>
          <w:sz w:val="24"/>
        </w:rPr>
        <w:t>Tamr</w:t>
      </w:r>
      <w:proofErr w:type="spellEnd"/>
      <w:r>
        <w:rPr>
          <w:sz w:val="24"/>
        </w:rPr>
        <w:t xml:space="preserve">, prayed and ended up buying the land and deciding to build his mosque there. </w:t>
      </w:r>
      <w:r w:rsidR="00833280">
        <w:rPr>
          <w:sz w:val="24"/>
        </w:rPr>
        <w:t xml:space="preserve">However, there are also claims that </w:t>
      </w:r>
      <w:r w:rsidR="00A201CF">
        <w:rPr>
          <w:sz w:val="24"/>
        </w:rPr>
        <w:t xml:space="preserve">Muhammad built his first mosque in </w:t>
      </w:r>
      <w:proofErr w:type="spellStart"/>
      <w:r w:rsidR="00A201CF">
        <w:rPr>
          <w:sz w:val="24"/>
        </w:rPr>
        <w:t>Qaba</w:t>
      </w:r>
      <w:proofErr w:type="spellEnd"/>
      <w:r w:rsidR="00A201CF">
        <w:rPr>
          <w:sz w:val="24"/>
        </w:rPr>
        <w:t xml:space="preserve">, after he prayed there for several days before he </w:t>
      </w:r>
      <w:proofErr w:type="gramStart"/>
      <w:r w:rsidR="00A201CF">
        <w:rPr>
          <w:sz w:val="24"/>
        </w:rPr>
        <w:t>actually entered</w:t>
      </w:r>
      <w:proofErr w:type="gramEnd"/>
      <w:r w:rsidR="00A201CF">
        <w:rPr>
          <w:sz w:val="24"/>
        </w:rPr>
        <w:t xml:space="preserve"> into Medina. </w:t>
      </w:r>
    </w:p>
    <w:p w14:paraId="1AC17336" w14:textId="109C2D43" w:rsidR="00A201CF" w:rsidRDefault="00A201CF" w:rsidP="00A201CF">
      <w:pPr>
        <w:jc w:val="center"/>
        <w:rPr>
          <w:i/>
          <w:sz w:val="24"/>
        </w:rPr>
      </w:pPr>
      <w:proofErr w:type="gramStart"/>
      <w:r>
        <w:rPr>
          <w:i/>
          <w:sz w:val="24"/>
        </w:rPr>
        <w:t>“</w:t>
      </w:r>
      <w:r w:rsidR="00E26AA3">
        <w:rPr>
          <w:i/>
          <w:sz w:val="24"/>
        </w:rPr>
        <w:t xml:space="preserve"> </w:t>
      </w:r>
      <w:r>
        <w:rPr>
          <w:i/>
          <w:sz w:val="24"/>
        </w:rPr>
        <w:t>‘</w:t>
      </w:r>
      <w:proofErr w:type="gramEnd"/>
      <w:r w:rsidR="00E26AA3">
        <w:rPr>
          <w:i/>
          <w:sz w:val="24"/>
        </w:rPr>
        <w:t xml:space="preserve">… </w:t>
      </w:r>
      <w:r>
        <w:rPr>
          <w:i/>
          <w:sz w:val="24"/>
        </w:rPr>
        <w:t xml:space="preserve">the mosque at </w:t>
      </w:r>
      <w:proofErr w:type="spellStart"/>
      <w:r>
        <w:rPr>
          <w:i/>
          <w:sz w:val="24"/>
        </w:rPr>
        <w:t>Quba</w:t>
      </w:r>
      <w:proofErr w:type="spellEnd"/>
      <w:r>
        <w:rPr>
          <w:i/>
          <w:sz w:val="24"/>
        </w:rPr>
        <w:t xml:space="preserve"> was founded by Muslim immigrants who fled from Makkah to Medina prior to the Prophet’s hijra. Nevertheless, regardless of which mosque was built first, most authorities consider the Prophet’s Mosque at </w:t>
      </w:r>
      <w:proofErr w:type="spellStart"/>
      <w:r>
        <w:rPr>
          <w:i/>
          <w:sz w:val="24"/>
        </w:rPr>
        <w:t>Mirbad</w:t>
      </w:r>
      <w:proofErr w:type="spellEnd"/>
      <w:r>
        <w:rPr>
          <w:i/>
          <w:sz w:val="24"/>
        </w:rPr>
        <w:t xml:space="preserve"> al-</w:t>
      </w:r>
      <w:proofErr w:type="spellStart"/>
      <w:r>
        <w:rPr>
          <w:i/>
          <w:sz w:val="24"/>
        </w:rPr>
        <w:t>Tamr</w:t>
      </w:r>
      <w:proofErr w:type="spellEnd"/>
      <w:r>
        <w:rPr>
          <w:i/>
          <w:sz w:val="24"/>
        </w:rPr>
        <w:t xml:space="preserve"> to be the precursor to of later mosques in basic design and arrangement.’</w:t>
      </w:r>
      <w:r w:rsidR="00E26AA3">
        <w:rPr>
          <w:i/>
          <w:sz w:val="24"/>
        </w:rPr>
        <w:t xml:space="preserve"> </w:t>
      </w:r>
      <w:r>
        <w:rPr>
          <w:i/>
          <w:sz w:val="24"/>
        </w:rPr>
        <w:t>”</w:t>
      </w:r>
      <w:r w:rsidR="004E69A5">
        <w:rPr>
          <w:rStyle w:val="FootnoteReference"/>
          <w:i/>
          <w:sz w:val="24"/>
        </w:rPr>
        <w:footnoteReference w:id="10"/>
      </w:r>
    </w:p>
    <w:p w14:paraId="05D26BF6" w14:textId="506753B1" w:rsidR="00E26AA3" w:rsidRDefault="00261386" w:rsidP="00E26AA3">
      <w:pPr>
        <w:rPr>
          <w:sz w:val="24"/>
        </w:rPr>
      </w:pPr>
      <w:r>
        <w:rPr>
          <w:sz w:val="24"/>
        </w:rPr>
        <w:t>So,</w:t>
      </w:r>
      <w:r w:rsidR="004E69A5">
        <w:rPr>
          <w:sz w:val="24"/>
        </w:rPr>
        <w:t xml:space="preserve"> the Medina complex was important because it was the first mosque built and that from this one mosque all the others would then be based </w:t>
      </w:r>
      <w:proofErr w:type="gramStart"/>
      <w:r w:rsidR="004E69A5">
        <w:rPr>
          <w:sz w:val="24"/>
        </w:rPr>
        <w:t>off of</w:t>
      </w:r>
      <w:proofErr w:type="gramEnd"/>
      <w:r w:rsidR="004E69A5">
        <w:rPr>
          <w:sz w:val="24"/>
        </w:rPr>
        <w:t xml:space="preserve">. Something that will have </w:t>
      </w:r>
      <w:r>
        <w:rPr>
          <w:sz w:val="24"/>
        </w:rPr>
        <w:t>affected</w:t>
      </w:r>
      <w:r w:rsidR="004E69A5">
        <w:rPr>
          <w:sz w:val="24"/>
        </w:rPr>
        <w:t xml:space="preserve"> every Islamic ruler, even after Muhammad died. </w:t>
      </w:r>
    </w:p>
    <w:p w14:paraId="7833968B" w14:textId="4223B22D" w:rsidR="00261386" w:rsidRDefault="00261386" w:rsidP="00E26AA3">
      <w:pPr>
        <w:rPr>
          <w:sz w:val="24"/>
        </w:rPr>
      </w:pPr>
      <w:r>
        <w:rPr>
          <w:sz w:val="24"/>
        </w:rPr>
        <w:tab/>
        <w:t xml:space="preserve">Finally, Muhammad’s Medina complex is important because it was from here that Muhammad decided to go to war and to take back Mecca. There were quite a few battles that took place before Mecca was retrieved though. These being The Battle of </w:t>
      </w:r>
      <w:proofErr w:type="spellStart"/>
      <w:r>
        <w:rPr>
          <w:sz w:val="24"/>
        </w:rPr>
        <w:t>Badr</w:t>
      </w:r>
      <w:proofErr w:type="spellEnd"/>
      <w:r>
        <w:rPr>
          <w:sz w:val="24"/>
        </w:rPr>
        <w:t xml:space="preserve"> (624), The Battle of Uhud (625), The Battle of </w:t>
      </w:r>
      <w:proofErr w:type="spellStart"/>
      <w:r>
        <w:rPr>
          <w:sz w:val="24"/>
        </w:rPr>
        <w:t>Khandaq</w:t>
      </w:r>
      <w:proofErr w:type="spellEnd"/>
      <w:r>
        <w:rPr>
          <w:sz w:val="24"/>
        </w:rPr>
        <w:t xml:space="preserve"> (627), and The Battle of the Trench (627). Although the Battle of the Trench was a stalemate it was the reason why the men of the Qurayza clan were killed, as they were collaborating with the Meccans and planning on attacking the Medina’s at the back. They were executed for their treachery. Although </w:t>
      </w:r>
      <w:r w:rsidR="00D52F59">
        <w:rPr>
          <w:sz w:val="24"/>
        </w:rPr>
        <w:t>“</w:t>
      </w:r>
      <w:r w:rsidR="00C65335">
        <w:rPr>
          <w:sz w:val="24"/>
        </w:rPr>
        <w:t>… Mecca, with its established commercial and tribal ties, initially appeared to have the advantage. Muhammad … disrupt[</w:t>
      </w:r>
      <w:proofErr w:type="spellStart"/>
      <w:r w:rsidR="00C65335">
        <w:rPr>
          <w:sz w:val="24"/>
        </w:rPr>
        <w:t>ed</w:t>
      </w:r>
      <w:proofErr w:type="spellEnd"/>
      <w:r w:rsidR="00C65335">
        <w:rPr>
          <w:sz w:val="24"/>
        </w:rPr>
        <w:t>] the commercial lifeblood of Mecca.</w:t>
      </w:r>
      <w:r w:rsidR="00D52F59">
        <w:rPr>
          <w:sz w:val="24"/>
        </w:rPr>
        <w:t>”</w:t>
      </w:r>
      <w:r w:rsidR="00C65335">
        <w:rPr>
          <w:rStyle w:val="FootnoteReference"/>
          <w:sz w:val="24"/>
        </w:rPr>
        <w:footnoteReference w:id="11"/>
      </w:r>
      <w:r w:rsidR="00C65335">
        <w:rPr>
          <w:sz w:val="24"/>
        </w:rPr>
        <w:t xml:space="preserve"> It was in 627 CE that “Mecca’s prestige visibly waned after the Battle of the Trench”</w:t>
      </w:r>
      <w:r w:rsidR="00C65335">
        <w:rPr>
          <w:rStyle w:val="FootnoteReference"/>
          <w:sz w:val="24"/>
        </w:rPr>
        <w:footnoteReference w:id="12"/>
      </w:r>
      <w:r w:rsidR="00C65335">
        <w:rPr>
          <w:sz w:val="24"/>
        </w:rPr>
        <w:t xml:space="preserve"> and Muhammad was able to obtain Mecca. By winning the battles overall it meant that Muhammad and Medina had expanded “… to include </w:t>
      </w:r>
      <w:proofErr w:type="gramStart"/>
      <w:r w:rsidR="00C65335">
        <w:rPr>
          <w:sz w:val="24"/>
        </w:rPr>
        <w:t>all of</w:t>
      </w:r>
      <w:proofErr w:type="gramEnd"/>
      <w:r w:rsidR="00C65335">
        <w:rPr>
          <w:sz w:val="24"/>
        </w:rPr>
        <w:t xml:space="preserve"> western Arabia, and he had made fruitful contact with some groups in the northern Hijaz, Nejd, eastern Arabia, Oman, and Yemen.”</w:t>
      </w:r>
      <w:r w:rsidR="00C65335">
        <w:rPr>
          <w:rStyle w:val="FootnoteReference"/>
          <w:sz w:val="24"/>
        </w:rPr>
        <w:footnoteReference w:id="13"/>
      </w:r>
      <w:r w:rsidR="00C65335">
        <w:rPr>
          <w:sz w:val="24"/>
        </w:rPr>
        <w:t xml:space="preserve"> As a result of expanding Medina it means that Islamic archaeology would now be influenced by the places that they had reach to. </w:t>
      </w:r>
      <w:proofErr w:type="gramStart"/>
      <w:r w:rsidR="00C65335">
        <w:rPr>
          <w:sz w:val="24"/>
        </w:rPr>
        <w:t>So</w:t>
      </w:r>
      <w:proofErr w:type="gramEnd"/>
      <w:r w:rsidR="00C65335">
        <w:rPr>
          <w:sz w:val="24"/>
        </w:rPr>
        <w:t xml:space="preserve"> the Medina complex is important because it was the base of Muhammad’s operations. </w:t>
      </w:r>
    </w:p>
    <w:p w14:paraId="6E77385E" w14:textId="72002316" w:rsidR="00C65335" w:rsidRDefault="00C65335" w:rsidP="00E26AA3">
      <w:pPr>
        <w:rPr>
          <w:sz w:val="24"/>
        </w:rPr>
      </w:pPr>
      <w:r>
        <w:rPr>
          <w:sz w:val="24"/>
        </w:rPr>
        <w:t xml:space="preserve">Overall the house and mosque of Muhammad, the Final Prophet of God, is very important to </w:t>
      </w:r>
      <w:r w:rsidR="001D2592">
        <w:rPr>
          <w:sz w:val="24"/>
        </w:rPr>
        <w:t xml:space="preserve">Islamic art and archaeology. </w:t>
      </w:r>
      <w:r w:rsidR="000C2603">
        <w:rPr>
          <w:sz w:val="24"/>
        </w:rPr>
        <w:t>It is important because it became the first home out of Mecca that Muhammad and would (still to this day) be his final resting place. By being able to perform his hijra from Mecca to Medina it enabled Muslims for the first time to be able to fully express their religious beliefs and attitudes</w:t>
      </w:r>
      <w:r w:rsidR="003D2347">
        <w:rPr>
          <w:sz w:val="24"/>
        </w:rPr>
        <w:t xml:space="preserve">, without much influence from others, which meant that they could be as creative as they wanted to be with their first mosque. Its also important because changes made within it has impacted all mosques subsequently built, as it meant that the qibla was changed which affected the way in which Muslims prayed. Because instead of praying with the Jews toward Jerusalem, the conflict meant that they instead prayed toward Mecca. As just mentioned it was the first mosque built and it became the proto-type for all other mosques built. This is important because the mosque in which that Muhammad prayed and conveyed important messages to his people, needed to be developed to just the way that Allah wanted it. And only Muhammad could offer this information, which is why only this mosque has been the proto-type for all others, as Muhammad had a hand in building it. </w:t>
      </w:r>
      <w:r w:rsidR="00D44008">
        <w:rPr>
          <w:sz w:val="24"/>
        </w:rPr>
        <w:t xml:space="preserve">Finally, expanding from Medina will have changed the style of art and archaeology of Islam, because every time they invaded or persuaded another place to convert they could inherit their style of writing and art. This will ultimately distort the Medina view on art and archaeology. </w:t>
      </w:r>
    </w:p>
    <w:p w14:paraId="11FEA131" w14:textId="77777777" w:rsidR="00275229" w:rsidRDefault="00275229" w:rsidP="00E26AA3">
      <w:pPr>
        <w:rPr>
          <w:sz w:val="24"/>
        </w:rPr>
      </w:pPr>
    </w:p>
    <w:p w14:paraId="283258D0" w14:textId="77777777" w:rsidR="00275229" w:rsidRDefault="00275229" w:rsidP="00E26AA3">
      <w:pPr>
        <w:rPr>
          <w:sz w:val="24"/>
        </w:rPr>
      </w:pPr>
    </w:p>
    <w:p w14:paraId="604F6407" w14:textId="77777777" w:rsidR="00275229" w:rsidRDefault="00275229" w:rsidP="00E26AA3">
      <w:pPr>
        <w:rPr>
          <w:sz w:val="24"/>
        </w:rPr>
      </w:pPr>
    </w:p>
    <w:p w14:paraId="571C4BC5" w14:textId="77777777" w:rsidR="00275229" w:rsidRDefault="00275229" w:rsidP="00E26AA3">
      <w:pPr>
        <w:rPr>
          <w:sz w:val="24"/>
        </w:rPr>
      </w:pPr>
    </w:p>
    <w:p w14:paraId="058C1B47" w14:textId="77777777" w:rsidR="00275229" w:rsidRDefault="00275229" w:rsidP="00E26AA3">
      <w:pPr>
        <w:rPr>
          <w:sz w:val="24"/>
        </w:rPr>
      </w:pPr>
    </w:p>
    <w:p w14:paraId="5B37E20B" w14:textId="77777777" w:rsidR="00275229" w:rsidRDefault="00275229" w:rsidP="00E26AA3">
      <w:pPr>
        <w:rPr>
          <w:sz w:val="24"/>
        </w:rPr>
      </w:pPr>
    </w:p>
    <w:p w14:paraId="19A5C322" w14:textId="77777777" w:rsidR="00275229" w:rsidRDefault="00275229" w:rsidP="00E26AA3">
      <w:pPr>
        <w:rPr>
          <w:sz w:val="24"/>
        </w:rPr>
      </w:pPr>
    </w:p>
    <w:p w14:paraId="1A158052" w14:textId="77777777" w:rsidR="00275229" w:rsidRDefault="00275229" w:rsidP="00E26AA3">
      <w:pPr>
        <w:rPr>
          <w:sz w:val="24"/>
        </w:rPr>
      </w:pPr>
    </w:p>
    <w:p w14:paraId="07C63594" w14:textId="77777777" w:rsidR="00275229" w:rsidRDefault="00275229" w:rsidP="00E26AA3">
      <w:pPr>
        <w:rPr>
          <w:sz w:val="24"/>
        </w:rPr>
      </w:pPr>
    </w:p>
    <w:p w14:paraId="0A4EEA19" w14:textId="0808D968" w:rsidR="00D44008" w:rsidRDefault="00275229" w:rsidP="00E26AA3">
      <w:pPr>
        <w:rPr>
          <w:sz w:val="24"/>
        </w:rPr>
      </w:pPr>
      <w:r>
        <w:rPr>
          <w:sz w:val="24"/>
        </w:rPr>
        <w:t>Bi</w:t>
      </w:r>
      <w:r w:rsidR="004B0008">
        <w:rPr>
          <w:sz w:val="24"/>
        </w:rPr>
        <w:t>bliography</w:t>
      </w:r>
      <w:bookmarkStart w:id="2" w:name="_GoBack"/>
      <w:bookmarkEnd w:id="2"/>
    </w:p>
    <w:p w14:paraId="4718F597" w14:textId="77777777" w:rsidR="00275229" w:rsidRPr="00275229" w:rsidRDefault="00275229" w:rsidP="00275229">
      <w:pPr>
        <w:rPr>
          <w:sz w:val="24"/>
        </w:rPr>
      </w:pPr>
      <w:r w:rsidRPr="00275229">
        <w:rPr>
          <w:sz w:val="24"/>
        </w:rPr>
        <w:t>Bbc.co.uk. (2018). BBC - Religions - Islam: Prophet Muhammad (570-632). [online] Available at: http://www.bbc.co.uk/religion/religions/islam/history/muhammad_1.shtml [Accessed 3 Jan. 2018].</w:t>
      </w:r>
    </w:p>
    <w:p w14:paraId="23928CDB" w14:textId="77777777" w:rsidR="00275229" w:rsidRPr="00275229" w:rsidRDefault="00275229" w:rsidP="00275229">
      <w:pPr>
        <w:rPr>
          <w:sz w:val="24"/>
        </w:rPr>
      </w:pPr>
    </w:p>
    <w:p w14:paraId="48326FB8" w14:textId="77777777" w:rsidR="00275229" w:rsidRPr="00275229" w:rsidRDefault="00275229" w:rsidP="00275229">
      <w:pPr>
        <w:rPr>
          <w:sz w:val="24"/>
        </w:rPr>
      </w:pPr>
      <w:bookmarkStart w:id="3" w:name="_Hlk504168051"/>
      <w:r w:rsidRPr="00275229">
        <w:rPr>
          <w:sz w:val="24"/>
        </w:rPr>
        <w:t>Berkey, J. (2011). The formation of Islam. Cambridge: Cambridge University Press.</w:t>
      </w:r>
    </w:p>
    <w:bookmarkEnd w:id="3"/>
    <w:p w14:paraId="51F4CE98" w14:textId="77777777" w:rsidR="00275229" w:rsidRPr="00275229" w:rsidRDefault="00275229" w:rsidP="00275229">
      <w:pPr>
        <w:rPr>
          <w:sz w:val="24"/>
        </w:rPr>
      </w:pPr>
    </w:p>
    <w:p w14:paraId="37A67483" w14:textId="77777777" w:rsidR="00275229" w:rsidRPr="00275229" w:rsidRDefault="00275229" w:rsidP="00275229">
      <w:pPr>
        <w:rPr>
          <w:sz w:val="24"/>
        </w:rPr>
      </w:pPr>
      <w:r w:rsidRPr="00275229">
        <w:rPr>
          <w:sz w:val="24"/>
        </w:rPr>
        <w:t>Davies, J. (1982). Temples, churches and mosques. Oxford: Blackwell.</w:t>
      </w:r>
    </w:p>
    <w:p w14:paraId="07D09086" w14:textId="77777777" w:rsidR="00275229" w:rsidRPr="00275229" w:rsidRDefault="00275229" w:rsidP="00275229">
      <w:pPr>
        <w:rPr>
          <w:sz w:val="24"/>
        </w:rPr>
      </w:pPr>
    </w:p>
    <w:p w14:paraId="67450A5E" w14:textId="77777777" w:rsidR="00275229" w:rsidRPr="00275229" w:rsidRDefault="00275229" w:rsidP="00275229">
      <w:pPr>
        <w:rPr>
          <w:sz w:val="24"/>
        </w:rPr>
      </w:pPr>
      <w:bookmarkStart w:id="4" w:name="_Hlk504167895"/>
      <w:r w:rsidRPr="00275229">
        <w:rPr>
          <w:sz w:val="24"/>
        </w:rPr>
        <w:t>Denny, F. (1994). An introduction to Islam. New York: Macmillan.</w:t>
      </w:r>
    </w:p>
    <w:bookmarkEnd w:id="4"/>
    <w:p w14:paraId="5EAB9FFF" w14:textId="77777777" w:rsidR="00275229" w:rsidRPr="00275229" w:rsidRDefault="00275229" w:rsidP="00275229">
      <w:pPr>
        <w:rPr>
          <w:sz w:val="24"/>
        </w:rPr>
      </w:pPr>
    </w:p>
    <w:p w14:paraId="7925F065" w14:textId="77777777" w:rsidR="00275229" w:rsidRPr="00275229" w:rsidRDefault="00275229" w:rsidP="00275229">
      <w:pPr>
        <w:rPr>
          <w:sz w:val="24"/>
        </w:rPr>
      </w:pPr>
      <w:bookmarkStart w:id="5" w:name="_Hlk504167804"/>
      <w:r w:rsidRPr="00275229">
        <w:rPr>
          <w:sz w:val="24"/>
        </w:rPr>
        <w:t>Esposito, J. (2000). The Oxford history of Islam. Oxford: Oxford Univ. Press.</w:t>
      </w:r>
    </w:p>
    <w:bookmarkEnd w:id="5"/>
    <w:p w14:paraId="3F844F13" w14:textId="77777777" w:rsidR="00275229" w:rsidRPr="00275229" w:rsidRDefault="00275229" w:rsidP="00275229">
      <w:pPr>
        <w:rPr>
          <w:sz w:val="24"/>
        </w:rPr>
      </w:pPr>
    </w:p>
    <w:p w14:paraId="51DA5375" w14:textId="77777777" w:rsidR="00275229" w:rsidRPr="00275229" w:rsidRDefault="00275229" w:rsidP="00275229">
      <w:pPr>
        <w:rPr>
          <w:sz w:val="24"/>
        </w:rPr>
      </w:pPr>
      <w:bookmarkStart w:id="6" w:name="_Hlk504167865"/>
      <w:r w:rsidRPr="00275229">
        <w:rPr>
          <w:sz w:val="24"/>
        </w:rPr>
        <w:t>Historyworld.net. (2018). HISTORY OF MUHAMMAD. [online] Available at: http://www.historyworld.net/wrldhis/PlainTextHistories.asp?historyid=aa55 [Accessed 3 Jan. 2018].</w:t>
      </w:r>
    </w:p>
    <w:bookmarkEnd w:id="6"/>
    <w:p w14:paraId="3FC09B40" w14:textId="77777777" w:rsidR="00275229" w:rsidRPr="00275229" w:rsidRDefault="00275229" w:rsidP="00275229">
      <w:pPr>
        <w:rPr>
          <w:sz w:val="24"/>
        </w:rPr>
      </w:pPr>
    </w:p>
    <w:p w14:paraId="5B10C7BB" w14:textId="77777777" w:rsidR="00275229" w:rsidRPr="00275229" w:rsidRDefault="00275229" w:rsidP="00275229">
      <w:pPr>
        <w:rPr>
          <w:sz w:val="24"/>
        </w:rPr>
      </w:pPr>
      <w:r w:rsidRPr="00275229">
        <w:rPr>
          <w:sz w:val="24"/>
        </w:rPr>
        <w:t>Hole, F. (1987). The archaeology of Western Iran. Washington: Smithsonian Institution Press.</w:t>
      </w:r>
    </w:p>
    <w:p w14:paraId="2DCB36D6" w14:textId="77777777" w:rsidR="00275229" w:rsidRPr="00275229" w:rsidRDefault="00275229" w:rsidP="00275229">
      <w:pPr>
        <w:rPr>
          <w:sz w:val="24"/>
        </w:rPr>
      </w:pPr>
    </w:p>
    <w:p w14:paraId="68038AC7" w14:textId="77777777" w:rsidR="00275229" w:rsidRPr="00275229" w:rsidRDefault="00275229" w:rsidP="00275229">
      <w:pPr>
        <w:rPr>
          <w:sz w:val="24"/>
        </w:rPr>
      </w:pPr>
      <w:proofErr w:type="spellStart"/>
      <w:r w:rsidRPr="00275229">
        <w:rPr>
          <w:sz w:val="24"/>
        </w:rPr>
        <w:t>Hoyland</w:t>
      </w:r>
      <w:proofErr w:type="spellEnd"/>
      <w:r w:rsidRPr="00275229">
        <w:rPr>
          <w:sz w:val="24"/>
        </w:rPr>
        <w:t>, R. (2001). Arabia and the Arabs. London: Routledge.</w:t>
      </w:r>
    </w:p>
    <w:p w14:paraId="6AEFE8BB" w14:textId="77777777" w:rsidR="00275229" w:rsidRPr="00275229" w:rsidRDefault="00275229" w:rsidP="00275229">
      <w:pPr>
        <w:rPr>
          <w:sz w:val="24"/>
        </w:rPr>
      </w:pPr>
    </w:p>
    <w:p w14:paraId="10C0321E" w14:textId="77777777" w:rsidR="00275229" w:rsidRPr="00275229" w:rsidRDefault="00275229" w:rsidP="00275229">
      <w:pPr>
        <w:rPr>
          <w:sz w:val="24"/>
        </w:rPr>
      </w:pPr>
      <w:bookmarkStart w:id="7" w:name="_Hlk504168005"/>
      <w:r w:rsidRPr="00275229">
        <w:rPr>
          <w:sz w:val="24"/>
        </w:rPr>
        <w:t>Humphreys, R. (2003). Islamic history. Oxford [etc.]: Oxford University Press.</w:t>
      </w:r>
    </w:p>
    <w:bookmarkEnd w:id="7"/>
    <w:p w14:paraId="384F56D5" w14:textId="77777777" w:rsidR="00275229" w:rsidRPr="00275229" w:rsidRDefault="00275229" w:rsidP="00275229">
      <w:pPr>
        <w:rPr>
          <w:sz w:val="24"/>
        </w:rPr>
      </w:pPr>
    </w:p>
    <w:p w14:paraId="56C2EA1E" w14:textId="77777777" w:rsidR="00275229" w:rsidRPr="00275229" w:rsidRDefault="00275229" w:rsidP="00275229">
      <w:pPr>
        <w:rPr>
          <w:sz w:val="24"/>
        </w:rPr>
      </w:pPr>
      <w:r w:rsidRPr="00275229">
        <w:rPr>
          <w:sz w:val="24"/>
        </w:rPr>
        <w:t>Inside Islam. (2018). Important Sites: The Prophet’s Mosque. [online] Available at: https://insideislam.wisc.edu/2012/02/important-sites-the-prophets-mosque/ [Accessed 3 Jan. 2018].</w:t>
      </w:r>
    </w:p>
    <w:p w14:paraId="0E9C5858" w14:textId="77777777" w:rsidR="00275229" w:rsidRPr="00275229" w:rsidRDefault="00275229" w:rsidP="00275229">
      <w:pPr>
        <w:rPr>
          <w:sz w:val="24"/>
        </w:rPr>
      </w:pPr>
    </w:p>
    <w:p w14:paraId="1EF5DA79" w14:textId="77777777" w:rsidR="00275229" w:rsidRPr="00275229" w:rsidRDefault="00275229" w:rsidP="00275229">
      <w:pPr>
        <w:rPr>
          <w:sz w:val="24"/>
        </w:rPr>
      </w:pPr>
      <w:r w:rsidRPr="00275229">
        <w:rPr>
          <w:sz w:val="24"/>
        </w:rPr>
        <w:t>Khan, M. (</w:t>
      </w:r>
      <w:proofErr w:type="spellStart"/>
      <w:r w:rsidRPr="00275229">
        <w:rPr>
          <w:sz w:val="24"/>
        </w:rPr>
        <w:t>n.d.</w:t>
      </w:r>
      <w:proofErr w:type="spellEnd"/>
      <w:r w:rsidRPr="00275229">
        <w:rPr>
          <w:sz w:val="24"/>
        </w:rPr>
        <w:t>). Pilgrimage to the house of Allah. London: London Mosque.</w:t>
      </w:r>
    </w:p>
    <w:p w14:paraId="58CB17C4" w14:textId="77777777" w:rsidR="00275229" w:rsidRPr="00275229" w:rsidRDefault="00275229" w:rsidP="00275229">
      <w:pPr>
        <w:rPr>
          <w:sz w:val="24"/>
        </w:rPr>
      </w:pPr>
    </w:p>
    <w:p w14:paraId="025BA2CF" w14:textId="77777777" w:rsidR="00275229" w:rsidRPr="00275229" w:rsidRDefault="00275229" w:rsidP="00275229">
      <w:pPr>
        <w:rPr>
          <w:sz w:val="24"/>
        </w:rPr>
      </w:pPr>
      <w:r w:rsidRPr="00275229">
        <w:rPr>
          <w:sz w:val="24"/>
        </w:rPr>
        <w:t xml:space="preserve">Qph.ec.quoracdn.net. (2018). Cite a Website - Cite This </w:t>
      </w:r>
      <w:proofErr w:type="gramStart"/>
      <w:r w:rsidRPr="00275229">
        <w:rPr>
          <w:sz w:val="24"/>
        </w:rPr>
        <w:t>For</w:t>
      </w:r>
      <w:proofErr w:type="gramEnd"/>
      <w:r w:rsidRPr="00275229">
        <w:rPr>
          <w:sz w:val="24"/>
        </w:rPr>
        <w:t xml:space="preserve"> Me. [online] Available at: https://qph.ec.quoracdn.net/main-qimg-4d1d4141423a49e33d87babba364cf39 [Accessed 2 Jan. 2018].</w:t>
      </w:r>
    </w:p>
    <w:p w14:paraId="10818232" w14:textId="77777777" w:rsidR="00275229" w:rsidRPr="00275229" w:rsidRDefault="00275229" w:rsidP="00275229">
      <w:pPr>
        <w:rPr>
          <w:sz w:val="24"/>
        </w:rPr>
      </w:pPr>
    </w:p>
    <w:p w14:paraId="536C64F9" w14:textId="77777777" w:rsidR="00275229" w:rsidRPr="00275229" w:rsidRDefault="00275229" w:rsidP="00275229">
      <w:pPr>
        <w:rPr>
          <w:sz w:val="24"/>
        </w:rPr>
      </w:pPr>
      <w:proofErr w:type="spellStart"/>
      <w:r w:rsidRPr="00275229">
        <w:rPr>
          <w:sz w:val="24"/>
        </w:rPr>
        <w:t>ReligionFacts</w:t>
      </w:r>
      <w:proofErr w:type="spellEnd"/>
      <w:r w:rsidRPr="00275229">
        <w:rPr>
          <w:sz w:val="24"/>
        </w:rPr>
        <w:t>. (2018). Medina. [online] Available at: http://www.religionfacts.com/medina [Accessed 3 Jan. 2018].</w:t>
      </w:r>
    </w:p>
    <w:p w14:paraId="006A86C4" w14:textId="77777777" w:rsidR="00275229" w:rsidRPr="00275229" w:rsidRDefault="00275229" w:rsidP="00275229">
      <w:pPr>
        <w:rPr>
          <w:sz w:val="24"/>
        </w:rPr>
      </w:pPr>
    </w:p>
    <w:p w14:paraId="11C0CCAC" w14:textId="77777777" w:rsidR="00275229" w:rsidRPr="00275229" w:rsidRDefault="00275229" w:rsidP="00275229">
      <w:pPr>
        <w:rPr>
          <w:sz w:val="24"/>
        </w:rPr>
      </w:pPr>
      <w:r w:rsidRPr="00275229">
        <w:rPr>
          <w:sz w:val="24"/>
        </w:rPr>
        <w:t>Schacht, J., Arnold, T. and Bosworth, C. (1979). The legacy of Islam. Oxford: Oxford Univ. Pr.</w:t>
      </w:r>
    </w:p>
    <w:p w14:paraId="2C789031" w14:textId="77777777" w:rsidR="00275229" w:rsidRPr="00275229" w:rsidRDefault="00275229" w:rsidP="00275229">
      <w:pPr>
        <w:rPr>
          <w:sz w:val="24"/>
        </w:rPr>
      </w:pPr>
    </w:p>
    <w:p w14:paraId="28408580" w14:textId="77777777" w:rsidR="00275229" w:rsidRPr="00275229" w:rsidRDefault="00275229" w:rsidP="00275229">
      <w:pPr>
        <w:rPr>
          <w:sz w:val="24"/>
        </w:rPr>
      </w:pPr>
      <w:bookmarkStart w:id="8" w:name="_Hlk504168169"/>
      <w:proofErr w:type="spellStart"/>
      <w:r w:rsidRPr="00275229">
        <w:rPr>
          <w:sz w:val="24"/>
        </w:rPr>
        <w:t>Sibai</w:t>
      </w:r>
      <w:proofErr w:type="spellEnd"/>
      <w:r w:rsidRPr="00275229">
        <w:rPr>
          <w:sz w:val="24"/>
        </w:rPr>
        <w:t>, M. (1987). Mosque libraries, an historical study. London: Mansell.</w:t>
      </w:r>
    </w:p>
    <w:bookmarkEnd w:id="8"/>
    <w:p w14:paraId="4E4E4B97" w14:textId="77777777" w:rsidR="00275229" w:rsidRPr="00275229" w:rsidRDefault="00275229" w:rsidP="00275229">
      <w:pPr>
        <w:rPr>
          <w:sz w:val="24"/>
        </w:rPr>
      </w:pPr>
    </w:p>
    <w:p w14:paraId="2CB6B803" w14:textId="77777777" w:rsidR="00275229" w:rsidRPr="00275229" w:rsidRDefault="00275229" w:rsidP="00275229">
      <w:pPr>
        <w:rPr>
          <w:sz w:val="24"/>
        </w:rPr>
      </w:pPr>
      <w:r w:rsidRPr="00275229">
        <w:rPr>
          <w:sz w:val="24"/>
        </w:rPr>
        <w:t xml:space="preserve">Upload.wikimedia.org. (2018). Cite a Website - Cite This </w:t>
      </w:r>
      <w:proofErr w:type="gramStart"/>
      <w:r w:rsidRPr="00275229">
        <w:rPr>
          <w:sz w:val="24"/>
        </w:rPr>
        <w:t>For</w:t>
      </w:r>
      <w:proofErr w:type="gramEnd"/>
      <w:r w:rsidRPr="00275229">
        <w:rPr>
          <w:sz w:val="24"/>
        </w:rPr>
        <w:t xml:space="preserve"> Me. [online] Available at: https://upload.wikimedia.org/wikipedia/commons/thumb/c/cd/Madeena_masjid_nabavi_12122008230.jpg/1200px-Madeena_masjid_nabavi_12122008230.jpg [Accessed 2 Jan. 2018].</w:t>
      </w:r>
    </w:p>
    <w:p w14:paraId="78BE0648" w14:textId="77777777" w:rsidR="00275229" w:rsidRPr="00275229" w:rsidRDefault="00275229" w:rsidP="00275229">
      <w:pPr>
        <w:rPr>
          <w:sz w:val="24"/>
        </w:rPr>
      </w:pPr>
    </w:p>
    <w:p w14:paraId="692F29BD" w14:textId="2D03E507" w:rsidR="00275229" w:rsidRPr="00E26AA3" w:rsidRDefault="00275229" w:rsidP="00275229">
      <w:pPr>
        <w:rPr>
          <w:sz w:val="24"/>
        </w:rPr>
      </w:pPr>
      <w:proofErr w:type="spellStart"/>
      <w:r w:rsidRPr="00275229">
        <w:rPr>
          <w:sz w:val="24"/>
        </w:rPr>
        <w:t>Vaziri</w:t>
      </w:r>
      <w:proofErr w:type="spellEnd"/>
      <w:r w:rsidRPr="00275229">
        <w:rPr>
          <w:sz w:val="24"/>
        </w:rPr>
        <w:t>, M. (1992). The Emergence of Islam: Prophecy, Imamate, and Messianism in Perspective. New York: Paragon House.</w:t>
      </w:r>
    </w:p>
    <w:sectPr w:rsidR="00275229" w:rsidRPr="00E26A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4AB426" w14:textId="77777777" w:rsidR="00B15A47" w:rsidRDefault="00B15A47" w:rsidP="00B15A47">
      <w:pPr>
        <w:spacing w:after="0" w:line="240" w:lineRule="auto"/>
      </w:pPr>
      <w:r>
        <w:separator/>
      </w:r>
    </w:p>
  </w:endnote>
  <w:endnote w:type="continuationSeparator" w:id="0">
    <w:p w14:paraId="38A45400" w14:textId="77777777" w:rsidR="00B15A47" w:rsidRDefault="00B15A47" w:rsidP="00B15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D6FA30" w14:textId="77777777" w:rsidR="00B15A47" w:rsidRDefault="00B15A47" w:rsidP="00B15A47">
      <w:pPr>
        <w:spacing w:after="0" w:line="240" w:lineRule="auto"/>
      </w:pPr>
      <w:r>
        <w:separator/>
      </w:r>
    </w:p>
  </w:footnote>
  <w:footnote w:type="continuationSeparator" w:id="0">
    <w:p w14:paraId="6422D152" w14:textId="77777777" w:rsidR="00B15A47" w:rsidRDefault="00B15A47" w:rsidP="00B15A47">
      <w:pPr>
        <w:spacing w:after="0" w:line="240" w:lineRule="auto"/>
      </w:pPr>
      <w:r>
        <w:continuationSeparator/>
      </w:r>
    </w:p>
  </w:footnote>
  <w:footnote w:id="1">
    <w:p w14:paraId="1DF7E366" w14:textId="5A25A837" w:rsidR="000F1FCF" w:rsidRDefault="000F1FCF">
      <w:pPr>
        <w:pStyle w:val="FootnoteText"/>
      </w:pPr>
      <w:r>
        <w:rPr>
          <w:rStyle w:val="FootnoteReference"/>
        </w:rPr>
        <w:footnoteRef/>
      </w:r>
      <w:r>
        <w:t xml:space="preserve"> </w:t>
      </w:r>
      <w:bookmarkStart w:id="0" w:name="_Hlk504167966"/>
      <w:r w:rsidR="00C53488" w:rsidRPr="00C53488">
        <w:t>Esposito, J. (2000). The Oxford history of Islam. Oxford: Oxford Univ. Press.</w:t>
      </w:r>
      <w:bookmarkEnd w:id="0"/>
    </w:p>
  </w:footnote>
  <w:footnote w:id="2">
    <w:p w14:paraId="3EB92FF3" w14:textId="0315A94D" w:rsidR="00B15A47" w:rsidRDefault="00B15A47">
      <w:pPr>
        <w:pStyle w:val="FootnoteText"/>
      </w:pPr>
      <w:r>
        <w:rPr>
          <w:rStyle w:val="FootnoteReference"/>
        </w:rPr>
        <w:footnoteRef/>
      </w:r>
      <w:r>
        <w:t xml:space="preserve"> </w:t>
      </w:r>
      <w:r w:rsidR="00C53488" w:rsidRPr="00C53488">
        <w:t>Historyworld.net. (2018). HISTORY OF MUHAMMAD. [online] Available at: http://www.historyworld.net/wrldhis/PlainTextHistories.asp?historyid=aa55 [Accessed 3 Jan. 2018].</w:t>
      </w:r>
    </w:p>
  </w:footnote>
  <w:footnote w:id="3">
    <w:p w14:paraId="63257932" w14:textId="741F4A27" w:rsidR="00EC0B1B" w:rsidRDefault="00EC0B1B">
      <w:pPr>
        <w:pStyle w:val="FootnoteText"/>
      </w:pPr>
      <w:r>
        <w:rPr>
          <w:rStyle w:val="FootnoteReference"/>
        </w:rPr>
        <w:footnoteRef/>
      </w:r>
      <w:r>
        <w:t xml:space="preserve"> </w:t>
      </w:r>
      <w:r w:rsidR="00C53488" w:rsidRPr="00C53488">
        <w:t>Denny, F. (1994). An introduction to Islam. New York: Macmillan.</w:t>
      </w:r>
    </w:p>
  </w:footnote>
  <w:footnote w:id="4">
    <w:p w14:paraId="4A6F35F2" w14:textId="7C001C9F" w:rsidR="00EC0B1B" w:rsidRDefault="00EC0B1B">
      <w:pPr>
        <w:pStyle w:val="FootnoteText"/>
      </w:pPr>
      <w:r>
        <w:rPr>
          <w:rStyle w:val="FootnoteReference"/>
        </w:rPr>
        <w:footnoteRef/>
      </w:r>
      <w:r>
        <w:t xml:space="preserve"> </w:t>
      </w:r>
      <w:r w:rsidR="00C53488" w:rsidRPr="00C53488">
        <w:t>Denny, F. (1994). An introduction to Islam. New York: Macmillan.</w:t>
      </w:r>
    </w:p>
  </w:footnote>
  <w:footnote w:id="5">
    <w:p w14:paraId="2278FADB" w14:textId="5756980E" w:rsidR="00121972" w:rsidRDefault="00121972">
      <w:pPr>
        <w:pStyle w:val="FootnoteText"/>
      </w:pPr>
      <w:r>
        <w:rPr>
          <w:rStyle w:val="FootnoteReference"/>
        </w:rPr>
        <w:footnoteRef/>
      </w:r>
      <w:r>
        <w:t xml:space="preserve"> </w:t>
      </w:r>
      <w:r w:rsidR="00C53488" w:rsidRPr="00C53488">
        <w:t>Esposito, J. (2000). The Oxford history of Islam. Oxford: Oxford Univ. Press.</w:t>
      </w:r>
    </w:p>
  </w:footnote>
  <w:footnote w:id="6">
    <w:p w14:paraId="609D01D9" w14:textId="60EE63B4" w:rsidR="00A21DD2" w:rsidRDefault="00A21DD2">
      <w:pPr>
        <w:pStyle w:val="FootnoteText"/>
      </w:pPr>
      <w:r>
        <w:rPr>
          <w:rStyle w:val="FootnoteReference"/>
        </w:rPr>
        <w:footnoteRef/>
      </w:r>
      <w:r>
        <w:t xml:space="preserve"> </w:t>
      </w:r>
      <w:r w:rsidR="00C53488" w:rsidRPr="00C53488">
        <w:t>Esposito, J. (2000). The Oxford history of Islam. Oxford: Oxford Univ. Press.</w:t>
      </w:r>
    </w:p>
  </w:footnote>
  <w:footnote w:id="7">
    <w:p w14:paraId="464D6A80" w14:textId="1191041E" w:rsidR="00892DCD" w:rsidRDefault="00892DCD">
      <w:pPr>
        <w:pStyle w:val="FootnoteText"/>
      </w:pPr>
      <w:r>
        <w:rPr>
          <w:rStyle w:val="FootnoteReference"/>
        </w:rPr>
        <w:footnoteRef/>
      </w:r>
      <w:r>
        <w:t xml:space="preserve"> </w:t>
      </w:r>
      <w:r w:rsidR="00C53488" w:rsidRPr="00C53488">
        <w:t>Humphreys, R. (2003). Islamic history. Oxford [etc.]: Oxford University Press.</w:t>
      </w:r>
    </w:p>
  </w:footnote>
  <w:footnote w:id="8">
    <w:p w14:paraId="276A48F4" w14:textId="43BC648B" w:rsidR="001E00F8" w:rsidRDefault="001E00F8">
      <w:pPr>
        <w:pStyle w:val="FootnoteText"/>
      </w:pPr>
      <w:r>
        <w:rPr>
          <w:rStyle w:val="FootnoteReference"/>
        </w:rPr>
        <w:footnoteRef/>
      </w:r>
      <w:r>
        <w:t xml:space="preserve"> </w:t>
      </w:r>
      <w:r w:rsidR="00C53488" w:rsidRPr="00C53488">
        <w:t>Berkey, J. (2011). The formation of Islam. Cambridge: Cambridge University Press.</w:t>
      </w:r>
    </w:p>
  </w:footnote>
  <w:footnote w:id="9">
    <w:p w14:paraId="42E7BA87" w14:textId="25FE076A" w:rsidR="00E34515" w:rsidRDefault="00E34515">
      <w:pPr>
        <w:pStyle w:val="FootnoteText"/>
      </w:pPr>
      <w:r>
        <w:rPr>
          <w:rStyle w:val="FootnoteReference"/>
        </w:rPr>
        <w:footnoteRef/>
      </w:r>
      <w:r>
        <w:t xml:space="preserve"> </w:t>
      </w:r>
      <w:proofErr w:type="spellStart"/>
      <w:r w:rsidR="00C53488" w:rsidRPr="00C53488">
        <w:t>Sibai</w:t>
      </w:r>
      <w:proofErr w:type="spellEnd"/>
      <w:r w:rsidR="00C53488" w:rsidRPr="00C53488">
        <w:t>, M. (1987). Mosque libraries, an historical study. London: Mansell.</w:t>
      </w:r>
    </w:p>
  </w:footnote>
  <w:footnote w:id="10">
    <w:p w14:paraId="52812008" w14:textId="58812046" w:rsidR="004E69A5" w:rsidRDefault="004E69A5">
      <w:pPr>
        <w:pStyle w:val="FootnoteText"/>
      </w:pPr>
      <w:r>
        <w:rPr>
          <w:rStyle w:val="FootnoteReference"/>
        </w:rPr>
        <w:footnoteRef/>
      </w:r>
      <w:r>
        <w:t xml:space="preserve"> </w:t>
      </w:r>
      <w:proofErr w:type="spellStart"/>
      <w:r w:rsidR="00C53488" w:rsidRPr="00C53488">
        <w:t>Sibai</w:t>
      </w:r>
      <w:proofErr w:type="spellEnd"/>
      <w:r w:rsidR="00C53488" w:rsidRPr="00C53488">
        <w:t>, M. (1987). Mosque libraries, an historical study. London: Mansell.</w:t>
      </w:r>
    </w:p>
  </w:footnote>
  <w:footnote w:id="11">
    <w:p w14:paraId="18DE86C0" w14:textId="46E9994D" w:rsidR="00C65335" w:rsidRDefault="00C65335">
      <w:pPr>
        <w:pStyle w:val="FootnoteText"/>
      </w:pPr>
      <w:r>
        <w:rPr>
          <w:rStyle w:val="FootnoteReference"/>
        </w:rPr>
        <w:footnoteRef/>
      </w:r>
      <w:r>
        <w:t xml:space="preserve"> </w:t>
      </w:r>
      <w:bookmarkStart w:id="1" w:name="_Hlk504168357"/>
      <w:r w:rsidR="00FC6405" w:rsidRPr="00FC6405">
        <w:t>Esposito, J. (2000). The Oxford history of Islam. Oxford: Oxford Univ. Press.</w:t>
      </w:r>
      <w:bookmarkEnd w:id="1"/>
    </w:p>
  </w:footnote>
  <w:footnote w:id="12">
    <w:p w14:paraId="4D46EA86" w14:textId="6A3254EB" w:rsidR="00C65335" w:rsidRDefault="00C65335">
      <w:pPr>
        <w:pStyle w:val="FootnoteText"/>
      </w:pPr>
      <w:r>
        <w:rPr>
          <w:rStyle w:val="FootnoteReference"/>
        </w:rPr>
        <w:footnoteRef/>
      </w:r>
      <w:r>
        <w:t xml:space="preserve"> </w:t>
      </w:r>
      <w:r w:rsidR="00FC6405" w:rsidRPr="00FC6405">
        <w:t>Denny, F. (1994). An introduction to Islam. New York: Macmillan.</w:t>
      </w:r>
    </w:p>
  </w:footnote>
  <w:footnote w:id="13">
    <w:p w14:paraId="6559C75C" w14:textId="6EE6F3ED" w:rsidR="00C65335" w:rsidRDefault="00C65335">
      <w:pPr>
        <w:pStyle w:val="FootnoteText"/>
      </w:pPr>
      <w:r>
        <w:rPr>
          <w:rStyle w:val="FootnoteReference"/>
        </w:rPr>
        <w:footnoteRef/>
      </w:r>
      <w:r>
        <w:t xml:space="preserve"> </w:t>
      </w:r>
      <w:r w:rsidR="00FC6405" w:rsidRPr="00FC6405">
        <w:t>Esposito, J. (2000). The Oxford history of Islam. Oxford: Oxford Univ. Press.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309"/>
    <w:rsid w:val="000C2603"/>
    <w:rsid w:val="000F1FCF"/>
    <w:rsid w:val="001177DB"/>
    <w:rsid w:val="00121972"/>
    <w:rsid w:val="001A1A7B"/>
    <w:rsid w:val="001B1257"/>
    <w:rsid w:val="001D2592"/>
    <w:rsid w:val="001D361B"/>
    <w:rsid w:val="001E00F8"/>
    <w:rsid w:val="001F3EF7"/>
    <w:rsid w:val="00214734"/>
    <w:rsid w:val="0023258E"/>
    <w:rsid w:val="00261386"/>
    <w:rsid w:val="00275229"/>
    <w:rsid w:val="00347056"/>
    <w:rsid w:val="003568F2"/>
    <w:rsid w:val="003D2347"/>
    <w:rsid w:val="00444E78"/>
    <w:rsid w:val="004B0008"/>
    <w:rsid w:val="004E69A5"/>
    <w:rsid w:val="0054033B"/>
    <w:rsid w:val="00560680"/>
    <w:rsid w:val="006E6119"/>
    <w:rsid w:val="007823AF"/>
    <w:rsid w:val="007D2275"/>
    <w:rsid w:val="00833280"/>
    <w:rsid w:val="00892DCD"/>
    <w:rsid w:val="008976F6"/>
    <w:rsid w:val="008B191B"/>
    <w:rsid w:val="008C05A3"/>
    <w:rsid w:val="00A201CF"/>
    <w:rsid w:val="00A21DD2"/>
    <w:rsid w:val="00B15A47"/>
    <w:rsid w:val="00C52309"/>
    <w:rsid w:val="00C53488"/>
    <w:rsid w:val="00C65335"/>
    <w:rsid w:val="00CB166D"/>
    <w:rsid w:val="00D44008"/>
    <w:rsid w:val="00D52F59"/>
    <w:rsid w:val="00D557C3"/>
    <w:rsid w:val="00D56315"/>
    <w:rsid w:val="00E26AA3"/>
    <w:rsid w:val="00E34515"/>
    <w:rsid w:val="00EA649F"/>
    <w:rsid w:val="00EC0B1B"/>
    <w:rsid w:val="00F364E6"/>
    <w:rsid w:val="00FC6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E9A3F"/>
  <w15:chartTrackingRefBased/>
  <w15:docId w15:val="{ED5A52AF-E2A9-4459-A703-90580639E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15A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15A47"/>
    <w:rPr>
      <w:sz w:val="20"/>
      <w:szCs w:val="20"/>
    </w:rPr>
  </w:style>
  <w:style w:type="character" w:styleId="FootnoteReference">
    <w:name w:val="footnote reference"/>
    <w:basedOn w:val="DefaultParagraphFont"/>
    <w:uiPriority w:val="99"/>
    <w:semiHidden/>
    <w:unhideWhenUsed/>
    <w:rsid w:val="00B15A47"/>
    <w:rPr>
      <w:vertAlign w:val="superscript"/>
    </w:rPr>
  </w:style>
  <w:style w:type="character" w:styleId="Hyperlink">
    <w:name w:val="Hyperlink"/>
    <w:basedOn w:val="DefaultParagraphFont"/>
    <w:uiPriority w:val="99"/>
    <w:unhideWhenUsed/>
    <w:rsid w:val="00C53488"/>
    <w:rPr>
      <w:color w:val="0563C1" w:themeColor="hyperlink"/>
      <w:u w:val="single"/>
    </w:rPr>
  </w:style>
  <w:style w:type="character" w:styleId="UnresolvedMention">
    <w:name w:val="Unresolved Mention"/>
    <w:basedOn w:val="DefaultParagraphFont"/>
    <w:uiPriority w:val="99"/>
    <w:semiHidden/>
    <w:unhideWhenUsed/>
    <w:rsid w:val="00C5348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pload.wikimedia.org/wikipedia/commons/thumb/c/cd/Madeena_masjid_nabavi_12122008230.jpg/1200px-Madeena_masjid_nabavi_12122008230.jp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qph.ec.quoracdn.net/main-qimg-4d1d4141423a49e33d87babba364cf39"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950D6-7457-46B8-B0AF-054E4DB8D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7</Pages>
  <Words>1893</Words>
  <Characters>10792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Allen (1601189)</dc:creator>
  <cp:keywords/>
  <dc:description/>
  <cp:lastModifiedBy>Isobel Allen (1601189)</cp:lastModifiedBy>
  <cp:revision>28</cp:revision>
  <dcterms:created xsi:type="dcterms:W3CDTF">2018-01-18T18:58:00Z</dcterms:created>
  <dcterms:modified xsi:type="dcterms:W3CDTF">2018-01-19T23:37:00Z</dcterms:modified>
</cp:coreProperties>
</file>