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footer2.xml" ContentType="application/vnd.openxmlformats-officedocument.wordprocessingml.footer+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240"/>
        <w:jc w:val="left"/>
        <w:rPr>
          <w:sz w:val="32"/>
          <w:szCs w:val="32"/>
        </w:rPr>
      </w:pPr>
      <w:r>
        <w:rPr>
          <w:sz w:val="32"/>
          <w:szCs w:val="32"/>
          <w:lang w:val="en-US"/>
        </w:rPr>
        <w:t>Name.                             Simranjeet Kour</w:t>
      </w:r>
    </w:p>
    <w:p>
      <w:pPr>
        <w:pStyle w:val="style0"/>
        <w:spacing w:lineRule="auto" w:line="240"/>
        <w:jc w:val="left"/>
        <w:rPr>
          <w:sz w:val="32"/>
          <w:szCs w:val="32"/>
        </w:rPr>
      </w:pPr>
      <w:r>
        <w:rPr>
          <w:sz w:val="32"/>
          <w:szCs w:val="32"/>
          <w:lang w:val="en-US"/>
        </w:rPr>
        <w:t>Student id.                     2215780</w:t>
      </w:r>
    </w:p>
    <w:p>
      <w:pPr>
        <w:pStyle w:val="style0"/>
        <w:spacing w:lineRule="auto" w:line="240"/>
        <w:jc w:val="left"/>
        <w:rPr>
          <w:sz w:val="32"/>
          <w:szCs w:val="32"/>
        </w:rPr>
      </w:pPr>
      <w:r>
        <w:rPr>
          <w:sz w:val="32"/>
          <w:szCs w:val="32"/>
          <w:lang w:val="en-US"/>
        </w:rPr>
        <w:t xml:space="preserve">Programme.                  MBA Master of Business Administration </w:t>
      </w:r>
    </w:p>
    <w:p>
      <w:pPr>
        <w:pStyle w:val="style0"/>
        <w:spacing w:lineRule="auto" w:line="240"/>
        <w:jc w:val="left"/>
        <w:rPr>
          <w:sz w:val="32"/>
          <w:szCs w:val="32"/>
        </w:rPr>
      </w:pPr>
      <w:r>
        <w:rPr>
          <w:sz w:val="32"/>
          <w:szCs w:val="32"/>
          <w:lang w:val="en-US"/>
        </w:rPr>
        <w:t>Module.                          Marketing management</w:t>
      </w:r>
    </w:p>
    <w:p>
      <w:pPr>
        <w:pStyle w:val="style0"/>
        <w:spacing w:lineRule="auto" w:line="240"/>
        <w:jc w:val="left"/>
        <w:rPr>
          <w:sz w:val="32"/>
          <w:szCs w:val="32"/>
        </w:rPr>
      </w:pPr>
      <w:r>
        <w:rPr>
          <w:sz w:val="32"/>
          <w:szCs w:val="32"/>
          <w:lang w:val="en-US"/>
        </w:rPr>
        <w:t>Module code.                 LCMB7001</w:t>
      </w:r>
    </w:p>
    <w:p>
      <w:pPr>
        <w:pStyle w:val="style0"/>
        <w:spacing w:lineRule="auto" w:line="240"/>
        <w:jc w:val="left"/>
        <w:rPr>
          <w:sz w:val="32"/>
          <w:szCs w:val="32"/>
          <w:lang w:val="en-US"/>
        </w:rPr>
      </w:pPr>
      <w:r>
        <w:rPr>
          <w:sz w:val="32"/>
          <w:szCs w:val="32"/>
          <w:lang w:val="en-US"/>
        </w:rPr>
        <w:t>Assignment tittle.         Marketing management Assessment 2</w:t>
      </w:r>
    </w:p>
    <w:p>
      <w:pPr>
        <w:pStyle w:val="style0"/>
        <w:spacing w:lineRule="auto" w:line="240"/>
        <w:jc w:val="left"/>
        <w:rPr/>
      </w:pPr>
      <w:r>
        <w:rPr>
          <w:sz w:val="32"/>
          <w:szCs w:val="32"/>
          <w:lang w:val="en-US"/>
        </w:rPr>
        <w:t>Word counts.                 2000</w:t>
      </w:r>
    </w:p>
    <w:p>
      <w:pPr>
        <w:pStyle w:val="style0"/>
        <w:spacing w:lineRule="auto" w:line="240"/>
        <w:jc w:val="center"/>
        <w:rPr/>
      </w:pPr>
    </w:p>
    <w:p>
      <w:pPr>
        <w:pStyle w:val="style0"/>
        <w:spacing w:lineRule="auto" w:line="240"/>
        <w:jc w:val="left"/>
        <w:rPr/>
      </w:pPr>
    </w:p>
    <w:p>
      <w:pPr>
        <w:pStyle w:val="style0"/>
        <w:spacing w:lineRule="auto" w:line="240"/>
        <w:jc w:val="center"/>
        <w:rPr/>
      </w:pPr>
    </w:p>
    <w:p>
      <w:pPr>
        <w:pStyle w:val="style0"/>
        <w:spacing w:lineRule="auto" w:line="240"/>
        <w:jc w:val="center"/>
        <w:rPr/>
      </w:pPr>
    </w:p>
    <w:p>
      <w:pPr>
        <w:pStyle w:val="style0"/>
        <w:spacing w:lineRule="auto" w:line="240"/>
        <w:jc w:val="center"/>
        <w:rPr/>
      </w:pPr>
    </w:p>
    <w:p>
      <w:pPr>
        <w:pStyle w:val="style0"/>
        <w:spacing w:lineRule="auto" w:line="240"/>
        <w:jc w:val="center"/>
        <w:rPr/>
      </w:pPr>
    </w:p>
    <w:p>
      <w:pPr>
        <w:pStyle w:val="style0"/>
        <w:spacing w:lineRule="auto" w:line="240"/>
        <w:jc w:val="center"/>
        <w:rPr/>
      </w:pPr>
    </w:p>
    <w:p>
      <w:pPr>
        <w:pStyle w:val="style0"/>
        <w:spacing w:lineRule="auto" w:line="240"/>
        <w:jc w:val="center"/>
        <w:rPr/>
      </w:pPr>
    </w:p>
    <w:p>
      <w:pPr>
        <w:pStyle w:val="style0"/>
        <w:spacing w:lineRule="auto" w:line="240"/>
        <w:jc w:val="center"/>
        <w:rPr/>
      </w:pPr>
    </w:p>
    <w:p>
      <w:pPr>
        <w:pStyle w:val="style0"/>
        <w:spacing w:lineRule="auto" w:line="240"/>
        <w:jc w:val="center"/>
        <w:rPr/>
      </w:pPr>
    </w:p>
    <w:p>
      <w:pPr>
        <w:pStyle w:val="style0"/>
        <w:spacing w:lineRule="auto" w:line="240"/>
        <w:jc w:val="center"/>
        <w:rPr/>
      </w:pPr>
    </w:p>
    <w:p>
      <w:pPr>
        <w:pStyle w:val="style0"/>
        <w:spacing w:lineRule="auto" w:line="240"/>
        <w:jc w:val="center"/>
        <w:rPr/>
      </w:pPr>
    </w:p>
    <w:p>
      <w:pPr>
        <w:pStyle w:val="style0"/>
        <w:spacing w:lineRule="auto" w:line="240"/>
        <w:jc w:val="center"/>
        <w:rPr/>
      </w:pPr>
    </w:p>
    <w:p>
      <w:pPr>
        <w:pStyle w:val="style0"/>
        <w:spacing w:lineRule="auto" w:line="240"/>
        <w:jc w:val="center"/>
        <w:rPr/>
      </w:pPr>
    </w:p>
    <w:p>
      <w:pPr>
        <w:pStyle w:val="style0"/>
        <w:spacing w:lineRule="auto" w:line="240"/>
        <w:jc w:val="center"/>
        <w:rPr/>
      </w:pPr>
    </w:p>
    <w:p>
      <w:pPr>
        <w:pStyle w:val="style0"/>
        <w:spacing w:lineRule="auto" w:line="240"/>
        <w:jc w:val="center"/>
        <w:rPr/>
      </w:pPr>
    </w:p>
    <w:p>
      <w:pPr>
        <w:pStyle w:val="style62"/>
        <w:rPr/>
      </w:pPr>
      <w:r>
        <w:t xml:space="preserve">Marketing Management: OnePlus </w:t>
      </w:r>
    </w:p>
    <w:p>
      <w:pPr>
        <w:pStyle w:val="style0"/>
        <w:spacing w:lineRule="auto" w:line="240"/>
        <w:jc w:val="left"/>
        <w:rPr>
          <w:rFonts w:cs="宋体" w:eastAsia="宋体"/>
          <w:b/>
          <w:spacing w:val="-10"/>
          <w:kern w:val="28"/>
          <w:sz w:val="56"/>
          <w:szCs w:val="56"/>
        </w:rPr>
      </w:pPr>
      <w:r>
        <w:br w:type="page"/>
      </w:r>
    </w:p>
    <w:p>
      <w:pPr>
        <w:pStyle w:val="style266"/>
        <w:jc w:val="center"/>
        <w:rPr>
          <w:rFonts w:ascii="Times New Roman" w:cs="Times New Roman" w:hAnsi="Times New Roman"/>
          <w:color w:val="auto"/>
        </w:rPr>
      </w:pPr>
      <w:r>
        <w:rPr>
          <w:rFonts w:ascii="Times New Roman" w:cs="Times New Roman" w:hAnsi="Times New Roman"/>
          <w:color w:val="auto"/>
        </w:rPr>
        <w:t>Table of Contents</w:t>
      </w:r>
    </w:p>
    <w:p>
      <w:pPr>
        <w:pStyle w:val="style19"/>
        <w:tabs>
          <w:tab w:val="right" w:leader="dot" w:pos="9016"/>
        </w:tabs>
        <w:rPr>
          <w:rFonts w:ascii="Calibri" w:cs="宋体" w:eastAsia="宋体" w:hAnsi="Calibri"/>
          <w:bCs w:val="false"/>
          <w:iCs w:val="false"/>
          <w:noProof/>
          <w:lang w:val="en-IN" w:eastAsia="en-GB"/>
        </w:rPr>
      </w:pPr>
      <w:r>
        <w:rPr>
          <w:iCs w:val="false"/>
        </w:rPr>
        <w:fldChar w:fldCharType="begin"/>
      </w:r>
      <w:r>
        <w:rPr>
          <w:iCs w:val="false"/>
        </w:rPr>
        <w:instrText xml:space="preserve"> TOC \o "1-3" \h \z \u </w:instrText>
      </w:r>
      <w:r>
        <w:rPr>
          <w:iCs w:val="false"/>
        </w:rPr>
        <w:fldChar w:fldCharType="separate"/>
      </w:r>
      <w:r>
        <w:rPr/>
        <w:fldChar w:fldCharType="begin"/>
      </w:r>
      <w:r>
        <w:instrText xml:space="preserve"> HYPERLINK \l "_Toc122569844"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_Toc122569844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6"/>
        </w:tabs>
        <w:rPr>
          <w:rFonts w:ascii="Calibri" w:cs="宋体" w:eastAsia="宋体" w:hAnsi="Calibri"/>
          <w:bCs w:val="false"/>
          <w:iCs w:val="false"/>
          <w:noProof/>
          <w:lang w:val="en-IN" w:eastAsia="en-GB"/>
        </w:rPr>
      </w:pPr>
      <w:r>
        <w:rPr/>
        <w:fldChar w:fldCharType="begin"/>
      </w:r>
      <w:r>
        <w:instrText xml:space="preserve"> HYPERLINK \l "_Toc122569845" </w:instrText>
      </w:r>
      <w:r>
        <w:rPr/>
        <w:fldChar w:fldCharType="separate"/>
      </w:r>
      <w:r>
        <w:rPr>
          <w:rStyle w:val="style85"/>
          <w:noProof/>
        </w:rPr>
        <w:t>PESTEL Analysis</w:t>
      </w:r>
      <w:r>
        <w:rPr>
          <w:noProof/>
          <w:webHidden/>
        </w:rPr>
        <w:tab/>
      </w:r>
      <w:r>
        <w:rPr>
          <w:noProof/>
          <w:webHidden/>
        </w:rPr>
        <w:fldChar w:fldCharType="begin"/>
      </w:r>
      <w:r>
        <w:rPr>
          <w:noProof/>
          <w:webHidden/>
        </w:rPr>
        <w:instrText xml:space="preserve"> PAGEREF _Toc122569845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6"/>
        </w:tabs>
        <w:rPr>
          <w:rFonts w:ascii="Calibri" w:cs="宋体" w:eastAsia="宋体" w:hAnsi="Calibri"/>
          <w:bCs w:val="false"/>
          <w:iCs w:val="false"/>
          <w:noProof/>
          <w:lang w:val="en-IN" w:eastAsia="en-GB"/>
        </w:rPr>
      </w:pPr>
      <w:r>
        <w:rPr/>
        <w:fldChar w:fldCharType="begin"/>
      </w:r>
      <w:r>
        <w:instrText xml:space="preserve"> HYPERLINK \l "_Toc122569846" </w:instrText>
      </w:r>
      <w:r>
        <w:rPr/>
        <w:fldChar w:fldCharType="separate"/>
      </w:r>
      <w:r>
        <w:rPr>
          <w:rStyle w:val="style85"/>
          <w:noProof/>
        </w:rPr>
        <w:t>Porter’s Five Forces</w:t>
      </w:r>
      <w:r>
        <w:rPr>
          <w:noProof/>
          <w:webHidden/>
        </w:rPr>
        <w:tab/>
      </w:r>
      <w:r>
        <w:rPr>
          <w:noProof/>
          <w:webHidden/>
        </w:rPr>
        <w:fldChar w:fldCharType="begin"/>
      </w:r>
      <w:r>
        <w:rPr>
          <w:noProof/>
          <w:webHidden/>
        </w:rPr>
        <w:instrText xml:space="preserve"> PAGEREF _Toc122569846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016"/>
        </w:tabs>
        <w:rPr>
          <w:rFonts w:ascii="Calibri" w:cs="宋体" w:eastAsia="宋体" w:hAnsi="Calibri"/>
          <w:bCs w:val="false"/>
          <w:iCs w:val="false"/>
          <w:noProof/>
          <w:lang w:val="en-IN" w:eastAsia="en-GB"/>
        </w:rPr>
      </w:pPr>
      <w:r>
        <w:rPr/>
        <w:fldChar w:fldCharType="begin"/>
      </w:r>
      <w:r>
        <w:instrText xml:space="preserve"> HYPERLINK \l "_Toc122569847" </w:instrText>
      </w:r>
      <w:r>
        <w:rPr/>
        <w:fldChar w:fldCharType="separate"/>
      </w:r>
      <w:r>
        <w:rPr>
          <w:rStyle w:val="style85"/>
          <w:noProof/>
        </w:rPr>
        <w:t>SWOT analysis</w:t>
      </w:r>
      <w:r>
        <w:rPr>
          <w:noProof/>
          <w:webHidden/>
        </w:rPr>
        <w:tab/>
      </w:r>
      <w:r>
        <w:rPr>
          <w:noProof/>
          <w:webHidden/>
        </w:rPr>
        <w:fldChar w:fldCharType="begin"/>
      </w:r>
      <w:r>
        <w:rPr>
          <w:noProof/>
          <w:webHidden/>
        </w:rPr>
        <w:instrText xml:space="preserve"> PAGEREF _Toc122569847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016"/>
        </w:tabs>
        <w:rPr>
          <w:rFonts w:ascii="Calibri" w:cs="宋体" w:eastAsia="宋体" w:hAnsi="Calibri"/>
          <w:bCs w:val="false"/>
          <w:iCs w:val="false"/>
          <w:noProof/>
          <w:lang w:val="en-IN" w:eastAsia="en-GB"/>
        </w:rPr>
      </w:pPr>
      <w:r>
        <w:rPr/>
        <w:fldChar w:fldCharType="begin"/>
      </w:r>
      <w:r>
        <w:instrText xml:space="preserve"> HYPERLINK \l "_Toc122569848" </w:instrText>
      </w:r>
      <w:r>
        <w:rPr/>
        <w:fldChar w:fldCharType="separate"/>
      </w:r>
      <w:r>
        <w:rPr>
          <w:rStyle w:val="style85"/>
          <w:noProof/>
        </w:rPr>
        <w:t>Advantages and Disadvantages of SWOT analysis</w:t>
      </w:r>
      <w:r>
        <w:rPr>
          <w:noProof/>
          <w:webHidden/>
        </w:rPr>
        <w:tab/>
      </w:r>
      <w:r>
        <w:rPr>
          <w:noProof/>
          <w:webHidden/>
        </w:rPr>
        <w:fldChar w:fldCharType="begin"/>
      </w:r>
      <w:r>
        <w:rPr>
          <w:noProof/>
          <w:webHidden/>
        </w:rPr>
        <w:instrText xml:space="preserve"> PAGEREF _Toc122569848 \h </w:instrText>
      </w:r>
      <w:r>
        <w:rPr>
          <w:noProof/>
          <w:webHidden/>
        </w:rPr>
        <w:fldChar w:fldCharType="separate"/>
      </w:r>
      <w:r>
        <w:rPr>
          <w:noProof/>
          <w:webHidden/>
        </w:rPr>
        <w:t>7</w:t>
      </w:r>
      <w:r>
        <w:rPr>
          <w:noProof/>
          <w:webHidden/>
        </w:rPr>
        <w:fldChar w:fldCharType="end"/>
      </w:r>
      <w:r>
        <w:rPr/>
        <w:fldChar w:fldCharType="end"/>
      </w:r>
    </w:p>
    <w:p>
      <w:pPr>
        <w:pStyle w:val="style19"/>
        <w:tabs>
          <w:tab w:val="right" w:leader="dot" w:pos="9016"/>
        </w:tabs>
        <w:rPr>
          <w:rFonts w:ascii="Calibri" w:cs="宋体" w:eastAsia="宋体" w:hAnsi="Calibri"/>
          <w:bCs w:val="false"/>
          <w:iCs w:val="false"/>
          <w:noProof/>
          <w:lang w:val="en-IN" w:eastAsia="en-GB"/>
        </w:rPr>
      </w:pPr>
      <w:r>
        <w:rPr/>
        <w:fldChar w:fldCharType="begin"/>
      </w:r>
      <w:r>
        <w:instrText xml:space="preserve"> HYPERLINK \l "_Toc122569849" </w:instrText>
      </w:r>
      <w:r>
        <w:rPr/>
        <w:fldChar w:fldCharType="separate"/>
      </w:r>
      <w:r>
        <w:rPr>
          <w:rStyle w:val="style85"/>
          <w:noProof/>
        </w:rPr>
        <w:t>Segmentation, Targeting and Positioning</w:t>
      </w:r>
      <w:r>
        <w:rPr>
          <w:noProof/>
          <w:webHidden/>
        </w:rPr>
        <w:tab/>
      </w:r>
      <w:r>
        <w:rPr>
          <w:noProof/>
          <w:webHidden/>
        </w:rPr>
        <w:fldChar w:fldCharType="begin"/>
      </w:r>
      <w:r>
        <w:rPr>
          <w:noProof/>
          <w:webHidden/>
        </w:rPr>
        <w:instrText xml:space="preserve"> PAGEREF _Toc122569849 \h </w:instrText>
      </w:r>
      <w:r>
        <w:rPr>
          <w:noProof/>
          <w:webHidden/>
        </w:rPr>
        <w:fldChar w:fldCharType="separate"/>
      </w:r>
      <w:r>
        <w:rPr>
          <w:noProof/>
          <w:webHidden/>
        </w:rPr>
        <w:t>7</w:t>
      </w:r>
      <w:r>
        <w:rPr>
          <w:noProof/>
          <w:webHidden/>
        </w:rPr>
        <w:fldChar w:fldCharType="end"/>
      </w:r>
      <w:r>
        <w:rPr/>
        <w:fldChar w:fldCharType="end"/>
      </w:r>
    </w:p>
    <w:p>
      <w:pPr>
        <w:pStyle w:val="style19"/>
        <w:tabs>
          <w:tab w:val="right" w:leader="dot" w:pos="9016"/>
        </w:tabs>
        <w:rPr>
          <w:rFonts w:ascii="Calibri" w:cs="宋体" w:eastAsia="宋体" w:hAnsi="Calibri"/>
          <w:bCs w:val="false"/>
          <w:iCs w:val="false"/>
          <w:noProof/>
          <w:lang w:val="en-IN" w:eastAsia="en-GB"/>
        </w:rPr>
      </w:pPr>
      <w:r>
        <w:rPr/>
        <w:fldChar w:fldCharType="begin"/>
      </w:r>
      <w:r>
        <w:instrText xml:space="preserve"> HYPERLINK \l "_Toc122569850" </w:instrText>
      </w:r>
      <w:r>
        <w:rPr/>
        <w:fldChar w:fldCharType="separate"/>
      </w:r>
      <w:r>
        <w:rPr>
          <w:rStyle w:val="style85"/>
          <w:noProof/>
        </w:rPr>
        <w:t>Marketing Mix Strategy</w:t>
      </w:r>
      <w:r>
        <w:rPr>
          <w:noProof/>
          <w:webHidden/>
        </w:rPr>
        <w:tab/>
      </w:r>
      <w:r>
        <w:rPr>
          <w:noProof/>
          <w:webHidden/>
        </w:rPr>
        <w:fldChar w:fldCharType="begin"/>
      </w:r>
      <w:r>
        <w:rPr>
          <w:noProof/>
          <w:webHidden/>
        </w:rPr>
        <w:instrText xml:space="preserve"> PAGEREF _Toc122569850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016"/>
        </w:tabs>
        <w:rPr>
          <w:rFonts w:ascii="Calibri" w:cs="宋体" w:eastAsia="宋体" w:hAnsi="Calibri"/>
          <w:bCs w:val="false"/>
          <w:iCs w:val="false"/>
          <w:noProof/>
          <w:lang w:val="en-IN" w:eastAsia="en-GB"/>
        </w:rPr>
      </w:pPr>
      <w:r>
        <w:rPr/>
        <w:fldChar w:fldCharType="begin"/>
      </w:r>
      <w:r>
        <w:instrText xml:space="preserve"> HYPERLINK \l "_Toc122569851"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_Toc122569851 \h </w:instrText>
      </w:r>
      <w:r>
        <w:rPr>
          <w:noProof/>
          <w:webHidden/>
        </w:rPr>
        <w:fldChar w:fldCharType="separate"/>
      </w:r>
      <w:r>
        <w:rPr>
          <w:noProof/>
          <w:webHidden/>
        </w:rPr>
        <w:t>9</w:t>
      </w:r>
      <w:r>
        <w:rPr>
          <w:noProof/>
          <w:webHidden/>
        </w:rPr>
        <w:fldChar w:fldCharType="end"/>
      </w:r>
      <w:r>
        <w:rPr/>
        <w:fldChar w:fldCharType="end"/>
      </w:r>
    </w:p>
    <w:p>
      <w:pPr>
        <w:pStyle w:val="style19"/>
        <w:tabs>
          <w:tab w:val="right" w:leader="dot" w:pos="9016"/>
        </w:tabs>
        <w:rPr>
          <w:rFonts w:ascii="Calibri" w:cs="宋体" w:eastAsia="宋体" w:hAnsi="Calibri"/>
          <w:bCs w:val="false"/>
          <w:iCs w:val="false"/>
          <w:noProof/>
          <w:lang w:val="en-IN" w:eastAsia="en-GB"/>
        </w:rPr>
      </w:pPr>
      <w:r>
        <w:rPr/>
        <w:fldChar w:fldCharType="begin"/>
      </w:r>
      <w:r>
        <w:instrText xml:space="preserve"> HYPERLINK \l "_Toc122569852" </w:instrText>
      </w:r>
      <w:r>
        <w:rPr/>
        <w:fldChar w:fldCharType="separate"/>
      </w:r>
      <w:r>
        <w:rPr>
          <w:rStyle w:val="style85"/>
          <w:noProof/>
        </w:rPr>
        <w:t>Recommendation</w:t>
      </w:r>
      <w:r>
        <w:rPr>
          <w:noProof/>
          <w:webHidden/>
        </w:rPr>
        <w:tab/>
      </w:r>
      <w:r>
        <w:rPr>
          <w:noProof/>
          <w:webHidden/>
        </w:rPr>
        <w:fldChar w:fldCharType="begin"/>
      </w:r>
      <w:r>
        <w:rPr>
          <w:noProof/>
          <w:webHidden/>
        </w:rPr>
        <w:instrText xml:space="preserve"> PAGEREF _Toc122569852 \h </w:instrText>
      </w:r>
      <w:r>
        <w:rPr>
          <w:noProof/>
          <w:webHidden/>
        </w:rPr>
        <w:fldChar w:fldCharType="separate"/>
      </w:r>
      <w:r>
        <w:rPr>
          <w:noProof/>
          <w:webHidden/>
        </w:rPr>
        <w:t>9</w:t>
      </w:r>
      <w:r>
        <w:rPr>
          <w:noProof/>
          <w:webHidden/>
        </w:rPr>
        <w:fldChar w:fldCharType="end"/>
      </w:r>
      <w:r>
        <w:rPr/>
        <w:fldChar w:fldCharType="end"/>
      </w:r>
    </w:p>
    <w:p>
      <w:pPr>
        <w:pStyle w:val="style19"/>
        <w:tabs>
          <w:tab w:val="right" w:leader="dot" w:pos="9016"/>
        </w:tabs>
        <w:rPr>
          <w:rFonts w:ascii="Calibri" w:cs="宋体" w:eastAsia="宋体" w:hAnsi="Calibri"/>
          <w:bCs w:val="false"/>
          <w:iCs w:val="false"/>
          <w:noProof/>
          <w:lang w:val="en-IN" w:eastAsia="en-GB"/>
        </w:rPr>
      </w:pPr>
      <w:r>
        <w:rPr/>
        <w:fldChar w:fldCharType="begin"/>
      </w:r>
      <w:r>
        <w:instrText xml:space="preserve"> HYPERLINK \l "_Toc122569853" </w:instrText>
      </w:r>
      <w:r>
        <w:rPr/>
        <w:fldChar w:fldCharType="separate"/>
      </w:r>
      <w:r>
        <w:rPr>
          <w:rStyle w:val="style85"/>
          <w:noProof/>
        </w:rPr>
        <w:t>Reference List</w:t>
      </w:r>
      <w:r>
        <w:rPr>
          <w:noProof/>
          <w:webHidden/>
        </w:rPr>
        <w:tab/>
      </w:r>
      <w:r>
        <w:rPr>
          <w:noProof/>
          <w:webHidden/>
        </w:rPr>
        <w:fldChar w:fldCharType="begin"/>
      </w:r>
      <w:r>
        <w:rPr>
          <w:noProof/>
          <w:webHidden/>
        </w:rPr>
        <w:instrText xml:space="preserve"> PAGEREF _Toc122569853 \h </w:instrText>
      </w:r>
      <w:r>
        <w:rPr>
          <w:noProof/>
          <w:webHidden/>
        </w:rPr>
        <w:fldChar w:fldCharType="separate"/>
      </w:r>
      <w:r>
        <w:rPr>
          <w:noProof/>
          <w:webHidden/>
        </w:rPr>
        <w:t>10</w:t>
      </w:r>
      <w:r>
        <w:rPr>
          <w:noProof/>
          <w:webHidden/>
        </w:rPr>
        <w:fldChar w:fldCharType="end"/>
      </w:r>
      <w:r>
        <w:rPr/>
        <w:fldChar w:fldCharType="end"/>
      </w:r>
    </w:p>
    <w:p>
      <w:pPr>
        <w:pStyle w:val="style0"/>
        <w:rPr/>
      </w:pPr>
      <w:r>
        <w:rPr>
          <w:rFonts w:cs="Calibri"/>
          <w:iCs/>
        </w:rPr>
        <w:fldChar w:fldCharType="end"/>
      </w:r>
    </w:p>
    <w:p>
      <w:pPr>
        <w:pStyle w:val="style62"/>
        <w:jc w:val="both"/>
        <w:rPr>
          <w:lang w:val="en-US"/>
        </w:rPr>
      </w:pPr>
      <w:r>
        <w:br w:type="page"/>
      </w:r>
    </w:p>
    <w:bookmarkStart w:id="0" w:name="_Toc122569844"/>
    <w:p>
      <w:pPr>
        <w:pStyle w:val="style1"/>
        <w:rPr/>
      </w:pPr>
      <w:r>
        <w:t>Introduction</w:t>
      </w:r>
      <w:bookmarkEnd w:id="0"/>
      <w:r>
        <w:t xml:space="preserve"> </w:t>
      </w:r>
    </w:p>
    <w:p>
      <w:pPr>
        <w:pStyle w:val="style0"/>
        <w:rPr>
          <w:lang w:val="en-US"/>
        </w:rPr>
      </w:pPr>
      <w:r>
        <w:rPr>
          <w:lang w:val="en-US"/>
        </w:rPr>
        <w:t>OnePlus is launched in the year 2013 by two former Oppo employees. The main vision of the founder is to look for a device that meets all the requirements of Android users. Not only about superior design but the brand also wanted powerful specifications, and the fastest and leanest software at a reasonable price</w:t>
      </w:r>
      <w:r>
        <w:rPr>
          <w:lang w:val="en-US"/>
        </w:rPr>
        <w:t xml:space="preserve"> (</w:t>
      </w:r>
      <w:r>
        <w:rPr>
          <w:lang w:val="en-US"/>
        </w:rPr>
        <w:t>Brown, 2022</w:t>
      </w:r>
      <w:r>
        <w:rPr>
          <w:lang w:val="en-US"/>
        </w:rPr>
        <w:t>)</w:t>
      </w:r>
      <w:r>
        <w:rPr>
          <w:lang w:val="en-US"/>
        </w:rPr>
        <w:t>. It started slowly but with the relevant use of the online market effectively, the business started to grow from strength to strength and is currently ranking fourth in the global market</w:t>
      </w:r>
      <w:r>
        <w:rPr>
          <w:lang w:val="en-US"/>
        </w:rPr>
        <w:t xml:space="preserve"> (</w:t>
      </w:r>
      <w:r>
        <w:rPr>
          <w:lang w:val="en-US"/>
        </w:rPr>
        <w:t>Udin</w:t>
      </w:r>
      <w:r>
        <w:rPr>
          <w:lang w:val="en-US"/>
        </w:rPr>
        <w:t>, 2022</w:t>
      </w:r>
      <w:r>
        <w:rPr>
          <w:lang w:val="en-US"/>
        </w:rPr>
        <w:t>)</w:t>
      </w:r>
      <w:r>
        <w:rPr>
          <w:lang w:val="en-US"/>
        </w:rPr>
        <w:t xml:space="preserve">. The unique aspect of OnePlus is its price in comparison with its competitors. There were some legal issues that the company fought, which brought changes in their production unit </w:t>
      </w:r>
      <w:r>
        <w:rPr>
          <w:lang w:val="en-US"/>
        </w:rPr>
        <w:t>but the brand continuously made an adjustment, which supported the business development and followed the market trend (</w:t>
      </w:r>
      <w:r>
        <w:rPr>
          <w:lang w:val="en-US"/>
        </w:rPr>
        <w:t>Brown, 2022</w:t>
      </w:r>
      <w:r>
        <w:rPr>
          <w:lang w:val="en-US"/>
        </w:rPr>
        <w:t xml:space="preserve">). It is interesting to review the process followed by the business to overcome external market competition and continued to make development. This report is </w:t>
      </w:r>
      <w:r>
        <w:rPr>
          <w:lang w:val="en-US"/>
        </w:rPr>
        <w:t>analysing</w:t>
      </w:r>
      <w:r>
        <w:rPr>
          <w:lang w:val="en-US"/>
        </w:rPr>
        <w:t xml:space="preserve"> the external market situation of the OnePlus and the way the brand marketed itself to make significant improvements over the years. </w:t>
      </w:r>
    </w:p>
    <w:bookmarkStart w:id="1" w:name="_Toc122569845"/>
    <w:p>
      <w:pPr>
        <w:pStyle w:val="style1"/>
        <w:rPr/>
      </w:pPr>
      <w:r>
        <w:t>PESTEL Analysis</w:t>
      </w:r>
      <w:bookmarkEnd w:id="1"/>
      <w:r>
        <w:t xml:space="preserve"> </w:t>
      </w:r>
    </w:p>
    <w:tbl>
      <w:tblPr>
        <w:tblStyle w:val="style154"/>
        <w:tblW w:w="0" w:type="auto"/>
        <w:tblLook w:val="04A0" w:firstRow="1" w:lastRow="0" w:firstColumn="1" w:lastColumn="0" w:noHBand="0" w:noVBand="1"/>
      </w:tblPr>
      <w:tblGrid>
        <w:gridCol w:w="2122"/>
        <w:gridCol w:w="6894"/>
      </w:tblGrid>
      <w:tr>
        <w:trPr/>
        <w:tc>
          <w:tcPr>
            <w:tcW w:w="2122" w:type="dxa"/>
            <w:tcBorders/>
          </w:tcPr>
          <w:p>
            <w:pPr>
              <w:pStyle w:val="style0"/>
              <w:rPr>
                <w:lang w:val="en-US"/>
              </w:rPr>
            </w:pPr>
            <w:r>
              <w:rPr>
                <w:lang w:val="en-US"/>
              </w:rPr>
              <w:t>Political</w:t>
            </w:r>
          </w:p>
        </w:tc>
        <w:tc>
          <w:tcPr>
            <w:tcW w:w="6894" w:type="dxa"/>
            <w:tcBorders/>
          </w:tcPr>
          <w:p>
            <w:pPr>
              <w:pStyle w:val="style0"/>
              <w:rPr>
                <w:lang w:val="en-US"/>
              </w:rPr>
            </w:pPr>
            <w:r>
              <w:rPr>
                <w:lang w:val="en-US"/>
              </w:rPr>
              <w:t xml:space="preserve">The political factor </w:t>
            </w:r>
            <w:r>
              <w:rPr>
                <w:lang w:val="en-US"/>
              </w:rPr>
              <w:t>does</w:t>
            </w:r>
            <w:r>
              <w:rPr>
                <w:lang w:val="en-US"/>
              </w:rPr>
              <w:t xml:space="preserve"> have a strong influence over the </w:t>
            </w:r>
            <w:r>
              <w:rPr>
                <w:lang w:val="en-US"/>
              </w:rPr>
              <w:t>OnePlus production unit. Each country follows an alternative operational scenario and does not prefer to rely on the foreign market. With political issues increasing, especially with China, the brand does not want to specifically rely on China to trade most of its raw materials to different parts. A change in operational approach is seen, with firms becoming a lot more independent. For example, OnePlus completely have a different manufacturing unit in India, where the business manufactures the product from the beginning</w:t>
            </w:r>
            <w:r>
              <w:rPr>
                <w:lang w:val="en-US"/>
              </w:rPr>
              <w:t xml:space="preserve"> (</w:t>
            </w:r>
            <w:r>
              <w:rPr>
                <w:lang w:val="en-US"/>
              </w:rPr>
              <w:t>Startup Talky, 2022</w:t>
            </w:r>
            <w:r>
              <w:rPr>
                <w:lang w:val="en-US"/>
              </w:rPr>
              <w:t>)</w:t>
            </w:r>
            <w:r>
              <w:rPr>
                <w:lang w:val="en-US"/>
              </w:rPr>
              <w:t xml:space="preserve">. </w:t>
            </w:r>
            <w:r>
              <w:rPr>
                <w:lang w:val="en-US"/>
              </w:rPr>
              <w:t xml:space="preserve">A similar attitude is followed by other countries to ensure that they do not have to rely on foreign markets. </w:t>
            </w:r>
          </w:p>
        </w:tc>
      </w:tr>
      <w:tr>
        <w:tblPrEx/>
        <w:trPr/>
        <w:tc>
          <w:tcPr>
            <w:tcW w:w="2122" w:type="dxa"/>
            <w:tcBorders/>
          </w:tcPr>
          <w:p>
            <w:pPr>
              <w:pStyle w:val="style0"/>
              <w:rPr>
                <w:lang w:val="en-US"/>
              </w:rPr>
            </w:pPr>
            <w:r>
              <w:rPr>
                <w:lang w:val="en-US"/>
              </w:rPr>
              <w:t>Economic</w:t>
            </w:r>
          </w:p>
        </w:tc>
        <w:tc>
          <w:tcPr>
            <w:tcW w:w="6894" w:type="dxa"/>
            <w:tcBorders/>
          </w:tcPr>
          <w:p>
            <w:pPr>
              <w:pStyle w:val="style0"/>
              <w:rPr>
                <w:lang w:val="en-US"/>
              </w:rPr>
            </w:pPr>
            <w:r>
              <w:rPr>
                <w:lang w:val="en-US"/>
              </w:rPr>
              <w:t>The economic recession in the global market does affect manufacturing along with the sales unit. However, the recession or any form of economic disruption does not influence the marketing strategy of OnePlus. The company do not believe in reducing the prices of their commodity by using cheaper raw materials. The management believes that it would then be a form of disrespect to the loyal consumers</w:t>
            </w:r>
            <w:r>
              <w:rPr>
                <w:lang w:val="en-US"/>
              </w:rPr>
              <w:t xml:space="preserve"> (</w:t>
            </w:r>
            <w:r>
              <w:rPr>
                <w:lang w:val="en-US"/>
              </w:rPr>
              <w:t>Sengupta, 2018</w:t>
            </w:r>
            <w:r>
              <w:rPr>
                <w:lang w:val="en-US"/>
              </w:rPr>
              <w:t>)</w:t>
            </w:r>
            <w:r>
              <w:rPr>
                <w:lang w:val="en-US"/>
              </w:rPr>
              <w:t xml:space="preserve">. Hence, the change in the economic </w:t>
            </w:r>
            <w:r>
              <w:rPr>
                <w:lang w:val="en-US"/>
              </w:rPr>
              <w:t xml:space="preserve">scenario has little influence over the productivity and sales strategy of OnePlus.  </w:t>
            </w:r>
          </w:p>
        </w:tc>
      </w:tr>
      <w:tr>
        <w:tblPrEx/>
        <w:trPr/>
        <w:tc>
          <w:tcPr>
            <w:tcW w:w="2122" w:type="dxa"/>
            <w:tcBorders/>
          </w:tcPr>
          <w:p>
            <w:pPr>
              <w:pStyle w:val="style0"/>
              <w:rPr>
                <w:lang w:val="en-US"/>
              </w:rPr>
            </w:pPr>
            <w:r>
              <w:rPr>
                <w:lang w:val="en-US"/>
              </w:rPr>
              <w:t>Social</w:t>
            </w:r>
          </w:p>
        </w:tc>
        <w:tc>
          <w:tcPr>
            <w:tcW w:w="6894" w:type="dxa"/>
            <w:tcBorders/>
          </w:tcPr>
          <w:p>
            <w:pPr>
              <w:pStyle w:val="style0"/>
              <w:rPr>
                <w:lang w:val="en-US"/>
              </w:rPr>
            </w:pPr>
            <w:r>
              <w:rPr>
                <w:lang w:val="en-US"/>
              </w:rPr>
              <w:t xml:space="preserve">The unique selling point that is approved by society is its prices in comparison to its competitors such as Samsung or Apple. </w:t>
            </w:r>
            <w:r>
              <w:rPr>
                <w:lang w:val="en-US"/>
              </w:rPr>
              <w:t xml:space="preserve">OnePlus provides similar specifications in terms of performance, battery life, camera quality and other media performance. The prices however always remain on the lower side in comparison with that of its competitors. </w:t>
            </w:r>
            <w:r>
              <w:rPr>
                <w:lang w:val="en-US"/>
              </w:rPr>
              <w:t>Consumers also want longer battery life, which is also provided by specific models such OnePlus Nord. With fast charging, the quality of the product remains almost the same as that of its competitors but at a lower price (</w:t>
            </w:r>
            <w:r>
              <w:rPr>
                <w:lang w:val="en-US"/>
              </w:rPr>
              <w:t>Pinola</w:t>
            </w:r>
            <w:r>
              <w:rPr>
                <w:lang w:val="en-US"/>
              </w:rPr>
              <w:t>, 2022</w:t>
            </w:r>
            <w:r>
              <w:rPr>
                <w:lang w:val="en-US"/>
              </w:rPr>
              <w:t xml:space="preserve">). </w:t>
            </w:r>
          </w:p>
        </w:tc>
      </w:tr>
      <w:tr>
        <w:tblPrEx/>
        <w:trPr/>
        <w:tc>
          <w:tcPr>
            <w:tcW w:w="2122" w:type="dxa"/>
            <w:tcBorders/>
          </w:tcPr>
          <w:p>
            <w:pPr>
              <w:pStyle w:val="style0"/>
              <w:rPr>
                <w:lang w:val="en-US"/>
              </w:rPr>
            </w:pPr>
            <w:r>
              <w:rPr>
                <w:lang w:val="en-US"/>
              </w:rPr>
              <w:t>Technological</w:t>
            </w:r>
          </w:p>
        </w:tc>
        <w:tc>
          <w:tcPr>
            <w:tcW w:w="6894" w:type="dxa"/>
            <w:tcBorders/>
          </w:tcPr>
          <w:p>
            <w:pPr>
              <w:pStyle w:val="style0"/>
              <w:rPr>
                <w:lang w:val="en-US"/>
              </w:rPr>
            </w:pPr>
            <w:r>
              <w:rPr>
                <w:lang w:val="en-US"/>
              </w:rPr>
              <w:t xml:space="preserve">Technology has a positive influence on the operational environment. There had been a significant change in the way people behave and the reliance on technology to complete daily activities also influenced the manufacturing process of major tech companies. </w:t>
            </w:r>
            <w:r>
              <w:rPr>
                <w:lang w:val="en-US"/>
              </w:rPr>
              <w:t xml:space="preserve">OnePlus already made a reputation for itself as one of the top brands selling good quality products at a reasonable price in the market. To follow the trend of cheaper models, the brand is adding "Nothing Phone" to its tally of the diversified smartphone market. With such a lower price, the brand provides a bloat-free Android experience with minimal bugs. </w:t>
            </w:r>
            <w:r>
              <w:rPr>
                <w:lang w:val="en-US"/>
              </w:rPr>
              <w:t>The industry will have a good technological presence only when it could produce goods based on consumer requirement</w:t>
            </w:r>
            <w:r>
              <w:rPr>
                <w:lang w:val="en-US"/>
              </w:rPr>
              <w:t>s (</w:t>
            </w:r>
            <w:r>
              <w:rPr>
                <w:lang w:val="en-US"/>
              </w:rPr>
              <w:t>Yap, 2022</w:t>
            </w:r>
            <w:r>
              <w:rPr>
                <w:lang w:val="en-US"/>
              </w:rPr>
              <w:t>)</w:t>
            </w:r>
            <w:r>
              <w:rPr>
                <w:lang w:val="en-US"/>
              </w:rPr>
              <w:t xml:space="preserve">. OnePlus operates in China, India, the UK, the US and various other countries which possess minimum technological efficiency and are successful in generating higher value. So, effective utilization of resources is critical for business development.   </w:t>
            </w:r>
          </w:p>
        </w:tc>
      </w:tr>
      <w:tr>
        <w:tblPrEx/>
        <w:trPr/>
        <w:tc>
          <w:tcPr>
            <w:tcW w:w="2122" w:type="dxa"/>
            <w:tcBorders/>
          </w:tcPr>
          <w:p>
            <w:pPr>
              <w:pStyle w:val="style0"/>
              <w:rPr>
                <w:lang w:val="en-US"/>
              </w:rPr>
            </w:pPr>
            <w:r>
              <w:rPr>
                <w:lang w:val="en-US"/>
              </w:rPr>
              <w:t>Environmental</w:t>
            </w:r>
          </w:p>
        </w:tc>
        <w:tc>
          <w:tcPr>
            <w:tcW w:w="6894" w:type="dxa"/>
            <w:tcBorders/>
          </w:tcPr>
          <w:p>
            <w:pPr>
              <w:pStyle w:val="style0"/>
              <w:rPr>
                <w:lang w:val="en-US"/>
              </w:rPr>
            </w:pPr>
            <w:r>
              <w:rPr>
                <w:lang w:val="en-US"/>
              </w:rPr>
              <w:t xml:space="preserve">OnePlus community understand the importance of the safe disposal of electronic waste following the policies set by the Ministry of Environment and Forests in the section of E-waste rules. The brand also expects its consumers to behave responsibly to support their movement. Partnership with various E-waste collectors like </w:t>
            </w:r>
            <w:r>
              <w:rPr>
                <w:lang w:val="en-US"/>
              </w:rPr>
              <w:t>Attero</w:t>
            </w:r>
            <w:r>
              <w:rPr>
                <w:lang w:val="en-US"/>
              </w:rPr>
              <w:t xml:space="preserve"> or </w:t>
            </w:r>
            <w:r>
              <w:rPr>
                <w:lang w:val="en-US"/>
              </w:rPr>
              <w:t>Exigo</w:t>
            </w:r>
            <w:r>
              <w:rPr>
                <w:lang w:val="en-US"/>
              </w:rPr>
              <w:t xml:space="preserve"> to reduce waste percentage and observe useful resources that can be rec-cycled in the production process</w:t>
            </w:r>
            <w:r>
              <w:rPr>
                <w:lang w:val="en-US"/>
              </w:rPr>
              <w:t xml:space="preserve"> (</w:t>
            </w:r>
            <w:r>
              <w:rPr>
                <w:lang w:val="en-US"/>
              </w:rPr>
              <w:t>OnePlus, 2022</w:t>
            </w:r>
            <w:r>
              <w:rPr>
                <w:lang w:val="en-US"/>
              </w:rPr>
              <w:t>)</w:t>
            </w:r>
            <w:r>
              <w:rPr>
                <w:lang w:val="en-US"/>
              </w:rPr>
              <w:t xml:space="preserve">. </w:t>
            </w:r>
          </w:p>
          <w:p>
            <w:pPr>
              <w:pStyle w:val="style0"/>
              <w:rPr>
                <w:lang w:val="en-US"/>
              </w:rPr>
            </w:pPr>
            <w:r>
              <w:rPr>
                <w:lang w:val="en-US"/>
              </w:rPr>
              <w:t>The business also has a stable partnership with various companies like the WWF improved their vision. The "Adopt a Tree" campaign is one of the better examples of OnePlus attitude towards environmental protection</w:t>
            </w:r>
            <w:r>
              <w:rPr>
                <w:lang w:val="en-US"/>
              </w:rPr>
              <w:t xml:space="preserve"> (</w:t>
            </w:r>
            <w:r>
              <w:rPr>
                <w:lang w:val="en-US"/>
              </w:rPr>
              <w:t>Bhavani,</w:t>
            </w:r>
            <w:r>
              <w:rPr>
                <w:lang w:val="en-US"/>
              </w:rPr>
              <w:t xml:space="preserve"> </w:t>
            </w:r>
            <w:r>
              <w:rPr>
                <w:lang w:val="en-US"/>
              </w:rPr>
              <w:t>2019</w:t>
            </w:r>
            <w:r>
              <w:rPr>
                <w:lang w:val="en-US"/>
              </w:rPr>
              <w:t>)</w:t>
            </w:r>
            <w:r>
              <w:rPr>
                <w:lang w:val="en-US"/>
              </w:rPr>
              <w:t xml:space="preserve">. </w:t>
            </w:r>
          </w:p>
        </w:tc>
      </w:tr>
      <w:tr>
        <w:tblPrEx/>
        <w:trPr/>
        <w:tc>
          <w:tcPr>
            <w:tcW w:w="2122" w:type="dxa"/>
            <w:tcBorders/>
          </w:tcPr>
          <w:p>
            <w:pPr>
              <w:pStyle w:val="style0"/>
              <w:rPr>
                <w:lang w:val="en-US"/>
              </w:rPr>
            </w:pPr>
            <w:r>
              <w:rPr>
                <w:lang w:val="en-US"/>
              </w:rPr>
              <w:t xml:space="preserve">Legal </w:t>
            </w:r>
          </w:p>
        </w:tc>
        <w:tc>
          <w:tcPr>
            <w:tcW w:w="6894" w:type="dxa"/>
            <w:tcBorders/>
          </w:tcPr>
          <w:p>
            <w:pPr>
              <w:pStyle w:val="style0"/>
              <w:rPr>
                <w:lang w:val="en-US"/>
              </w:rPr>
            </w:pPr>
            <w:r>
              <w:rPr>
                <w:lang w:val="en-US"/>
              </w:rPr>
              <w:t>OnePlus had to fight various legal issues like a legal battle with Micromax regarding the use of Cyanogen in their operating system. It is one of the secrets behind the company's capability to provide high-quality phones at a lower price</w:t>
            </w:r>
            <w:r>
              <w:rPr>
                <w:lang w:val="en-US"/>
              </w:rPr>
              <w:t xml:space="preserve"> (</w:t>
            </w:r>
            <w:r>
              <w:rPr>
                <w:lang w:val="en-US"/>
              </w:rPr>
              <w:t>The Indian Express, 2022</w:t>
            </w:r>
            <w:r>
              <w:rPr>
                <w:lang w:val="en-US"/>
              </w:rPr>
              <w:t>)</w:t>
            </w:r>
            <w:r>
              <w:rPr>
                <w:lang w:val="en-US"/>
              </w:rPr>
              <w:t xml:space="preserve">. </w:t>
            </w:r>
          </w:p>
          <w:p>
            <w:pPr>
              <w:pStyle w:val="style0"/>
              <w:rPr>
                <w:lang w:val="en-US"/>
              </w:rPr>
            </w:pPr>
            <w:r>
              <w:rPr>
                <w:lang w:val="en-US"/>
              </w:rPr>
              <w:t>There are a few legal battles that the company had to fight with their consumers regarding battery explosion, poor smartphone services and so on</w:t>
            </w:r>
            <w:r>
              <w:rPr>
                <w:lang w:val="en-US"/>
              </w:rPr>
              <w:t xml:space="preserve"> (</w:t>
            </w:r>
            <w:r>
              <w:rPr>
                <w:lang w:val="en-US"/>
              </w:rPr>
              <w:t>Singh, 2021</w:t>
            </w:r>
            <w:r>
              <w:rPr>
                <w:lang w:val="en-US"/>
              </w:rPr>
              <w:t>)</w:t>
            </w:r>
            <w:r>
              <w:rPr>
                <w:lang w:val="en-US"/>
              </w:rPr>
              <w:t xml:space="preserve">. It can dent the reputation of the brand considering the competitive scenario of the business.  </w:t>
            </w:r>
          </w:p>
        </w:tc>
      </w:tr>
    </w:tbl>
    <w:p>
      <w:pPr>
        <w:pStyle w:val="style0"/>
        <w:rPr>
          <w:lang w:val="en-US"/>
        </w:rPr>
      </w:pPr>
    </w:p>
    <w:p>
      <w:pPr>
        <w:pStyle w:val="style0"/>
        <w:spacing w:lineRule="auto" w:line="240"/>
        <w:jc w:val="center"/>
        <w:rPr>
          <w:b/>
          <w:lang w:val="en-US"/>
        </w:rPr>
      </w:pPr>
      <w:r>
        <w:rPr>
          <w:b/>
          <w:bCs/>
          <w:lang w:val="en-US"/>
        </w:rPr>
        <w:t xml:space="preserve">Table 1: PESTEL Analysis of OnePlus </w:t>
      </w:r>
    </w:p>
    <w:bookmarkStart w:id="2" w:name="_Toc122569846"/>
    <w:p>
      <w:pPr>
        <w:pStyle w:val="style1"/>
        <w:rPr/>
      </w:pPr>
      <w:r>
        <w:t>Porter’s Five Forces</w:t>
      </w:r>
      <w:bookmarkEnd w:id="2"/>
      <w:r>
        <w:t xml:space="preserve"> </w:t>
      </w:r>
    </w:p>
    <w:tbl>
      <w:tblPr>
        <w:tblStyle w:val="style154"/>
        <w:tblW w:w="0" w:type="auto"/>
        <w:tblLook w:val="04A0" w:firstRow="1" w:lastRow="0" w:firstColumn="1" w:lastColumn="0" w:noHBand="0" w:noVBand="1"/>
      </w:tblPr>
      <w:tblGrid>
        <w:gridCol w:w="1531"/>
        <w:gridCol w:w="1241"/>
        <w:gridCol w:w="6254"/>
      </w:tblGrid>
      <w:tr>
        <w:trPr/>
        <w:tc>
          <w:tcPr>
            <w:tcW w:w="1129" w:type="dxa"/>
            <w:tcBorders/>
          </w:tcPr>
          <w:p>
            <w:pPr>
              <w:pStyle w:val="style0"/>
              <w:rPr>
                <w:b/>
                <w:bCs/>
              </w:rPr>
            </w:pPr>
            <w:r>
              <w:rPr>
                <w:b/>
                <w:bCs/>
              </w:rPr>
              <w:t>Factors</w:t>
            </w:r>
          </w:p>
        </w:tc>
        <w:tc>
          <w:tcPr>
            <w:tcW w:w="1134" w:type="dxa"/>
            <w:tcBorders/>
          </w:tcPr>
          <w:p>
            <w:pPr>
              <w:pStyle w:val="style0"/>
              <w:rPr>
                <w:b/>
                <w:bCs/>
              </w:rPr>
            </w:pPr>
            <w:r>
              <w:rPr>
                <w:b/>
                <w:bCs/>
              </w:rPr>
              <w:t>Degree</w:t>
            </w:r>
          </w:p>
        </w:tc>
        <w:tc>
          <w:tcPr>
            <w:tcW w:w="6753" w:type="dxa"/>
            <w:tcBorders/>
          </w:tcPr>
          <w:p>
            <w:pPr>
              <w:pStyle w:val="style0"/>
              <w:rPr>
                <w:b/>
                <w:bCs/>
              </w:rPr>
            </w:pPr>
            <w:r>
              <w:rPr>
                <w:b/>
                <w:bCs/>
              </w:rPr>
              <w:t xml:space="preserve">Validation </w:t>
            </w:r>
          </w:p>
        </w:tc>
      </w:tr>
      <w:tr>
        <w:tblPrEx/>
        <w:trPr/>
        <w:tc>
          <w:tcPr>
            <w:tcW w:w="1129" w:type="dxa"/>
            <w:tcBorders/>
          </w:tcPr>
          <w:p>
            <w:pPr>
              <w:pStyle w:val="style0"/>
              <w:rPr>
                <w:b/>
                <w:bCs/>
              </w:rPr>
            </w:pPr>
            <w:r>
              <w:rPr>
                <w:b/>
                <w:bCs/>
              </w:rPr>
              <w:t xml:space="preserve">Competitive Rivalry </w:t>
            </w:r>
          </w:p>
        </w:tc>
        <w:tc>
          <w:tcPr>
            <w:tcW w:w="1134" w:type="dxa"/>
            <w:tcBorders/>
          </w:tcPr>
          <w:p>
            <w:pPr>
              <w:pStyle w:val="style0"/>
              <w:rPr/>
            </w:pPr>
            <w:r>
              <w:t xml:space="preserve">High </w:t>
            </w:r>
          </w:p>
        </w:tc>
        <w:tc>
          <w:tcPr>
            <w:tcW w:w="6753" w:type="dxa"/>
            <w:tcBorders/>
          </w:tcPr>
          <w:p>
            <w:pPr>
              <w:pStyle w:val="style0"/>
              <w:rPr/>
            </w:pPr>
            <w:r>
              <w:t xml:space="preserve">Competition is intense with Samsung, Apple and Huawei constantly developing new models that are technologically superior. With such an intense competitive scenario, any form of poor performance </w:t>
            </w:r>
            <w:r>
              <w:t>can hamper the position of the brand (</w:t>
            </w:r>
            <w:r>
              <w:t>Abualfaraa</w:t>
            </w:r>
            <w:r>
              <w:t xml:space="preserve"> et al., 2020). Evidence </w:t>
            </w:r>
            <w:r>
              <w:t xml:space="preserve">like an explosion or lack of longevity of the devices can reduce the supremacy of the brand in the market. </w:t>
            </w:r>
          </w:p>
        </w:tc>
      </w:tr>
      <w:tr>
        <w:tblPrEx/>
        <w:trPr/>
        <w:tc>
          <w:tcPr>
            <w:tcW w:w="1129" w:type="dxa"/>
            <w:tcBorders/>
          </w:tcPr>
          <w:p>
            <w:pPr>
              <w:pStyle w:val="style0"/>
              <w:rPr>
                <w:b/>
                <w:bCs/>
              </w:rPr>
            </w:pPr>
            <w:r>
              <w:rPr>
                <w:b/>
                <w:bCs/>
              </w:rPr>
              <w:t>Buyer’s Power</w:t>
            </w:r>
          </w:p>
        </w:tc>
        <w:tc>
          <w:tcPr>
            <w:tcW w:w="1134" w:type="dxa"/>
            <w:tcBorders/>
          </w:tcPr>
          <w:p>
            <w:pPr>
              <w:pStyle w:val="style0"/>
              <w:rPr/>
            </w:pPr>
            <w:r>
              <w:t>Low</w:t>
            </w:r>
          </w:p>
        </w:tc>
        <w:tc>
          <w:tcPr>
            <w:tcW w:w="6753" w:type="dxa"/>
            <w:tcBorders/>
          </w:tcPr>
          <w:p>
            <w:pPr>
              <w:pStyle w:val="style0"/>
              <w:rPr/>
            </w:pPr>
            <w:r>
              <w:t xml:space="preserve">OnePlus </w:t>
            </w:r>
            <w:r>
              <w:t>has made a name for itself as a sustainable and reliable service provider. Moreover, it has created a loyal consumer base, which influences the market demand rate in the long run. The buyer power is low because of the trust that the industry gained over the years and they believe that the brand will not deceive them through manipulative practice</w:t>
            </w:r>
            <w:r>
              <w:t>s (</w:t>
            </w:r>
            <w:r>
              <w:t>Narayanan</w:t>
            </w:r>
            <w:r>
              <w:t xml:space="preserve"> et al., 2020)</w:t>
            </w:r>
            <w:r>
              <w:t xml:space="preserve">. </w:t>
            </w:r>
          </w:p>
        </w:tc>
      </w:tr>
      <w:tr>
        <w:tblPrEx/>
        <w:trPr/>
        <w:tc>
          <w:tcPr>
            <w:tcW w:w="1129" w:type="dxa"/>
            <w:tcBorders/>
          </w:tcPr>
          <w:p>
            <w:pPr>
              <w:pStyle w:val="style0"/>
              <w:rPr>
                <w:b/>
                <w:bCs/>
              </w:rPr>
            </w:pPr>
            <w:r>
              <w:rPr>
                <w:b/>
                <w:bCs/>
              </w:rPr>
              <w:t>Supplier’s Power</w:t>
            </w:r>
          </w:p>
        </w:tc>
        <w:tc>
          <w:tcPr>
            <w:tcW w:w="1134" w:type="dxa"/>
            <w:tcBorders/>
          </w:tcPr>
          <w:p>
            <w:pPr>
              <w:pStyle w:val="style0"/>
              <w:rPr/>
            </w:pPr>
            <w:r>
              <w:t>High</w:t>
            </w:r>
          </w:p>
        </w:tc>
        <w:tc>
          <w:tcPr>
            <w:tcW w:w="6753" w:type="dxa"/>
            <w:tcBorders/>
          </w:tcPr>
          <w:p>
            <w:pPr>
              <w:pStyle w:val="style0"/>
              <w:rPr/>
            </w:pPr>
            <w:r>
              <w:t xml:space="preserve">The industry relies mostly on its local suppliers which limits the number of suppliers that can provide high-quality materials. With a limited number of suppliers, the business will look to maintain a </w:t>
            </w:r>
            <w:r>
              <w:t>stable relationship to ensure a continuous supply of goods</w:t>
            </w:r>
            <w:r>
              <w:t xml:space="preserve"> (</w:t>
            </w:r>
            <w:r>
              <w:t>Zhu</w:t>
            </w:r>
            <w:r>
              <w:t xml:space="preserve"> et al., 2020)</w:t>
            </w:r>
            <w:r>
              <w:t xml:space="preserve">. </w:t>
            </w:r>
          </w:p>
        </w:tc>
      </w:tr>
      <w:tr>
        <w:tblPrEx/>
        <w:trPr/>
        <w:tc>
          <w:tcPr>
            <w:tcW w:w="1129" w:type="dxa"/>
            <w:tcBorders/>
          </w:tcPr>
          <w:p>
            <w:pPr>
              <w:pStyle w:val="style0"/>
              <w:rPr>
                <w:b/>
                <w:bCs/>
              </w:rPr>
            </w:pPr>
            <w:r>
              <w:rPr>
                <w:b/>
                <w:bCs/>
              </w:rPr>
              <w:t>Threat of Substitution</w:t>
            </w:r>
          </w:p>
        </w:tc>
        <w:tc>
          <w:tcPr>
            <w:tcW w:w="1134" w:type="dxa"/>
            <w:tcBorders/>
          </w:tcPr>
          <w:p>
            <w:pPr>
              <w:pStyle w:val="style0"/>
              <w:rPr/>
            </w:pPr>
            <w:r>
              <w:t>Moderate</w:t>
            </w:r>
          </w:p>
        </w:tc>
        <w:tc>
          <w:tcPr>
            <w:tcW w:w="6753" w:type="dxa"/>
            <w:tcBorders/>
          </w:tcPr>
          <w:p>
            <w:pPr>
              <w:pStyle w:val="style0"/>
              <w:rPr/>
            </w:pPr>
            <w:r>
              <w:t xml:space="preserve">As identified, the number of loyal consumers is high but with such competition in the smartphone industry, the business must maintain its standard of production. Continuous failure to provide adequate service will force consumers to lose their focus on the brand and its competitors will </w:t>
            </w:r>
            <w:r>
              <w:t>capture the loyal base of the brand (</w:t>
            </w:r>
            <w:r>
              <w:t>Keiningham</w:t>
            </w:r>
            <w:r>
              <w:t xml:space="preserve"> et al., 2020). </w:t>
            </w:r>
            <w:r>
              <w:t xml:space="preserve"> </w:t>
            </w:r>
          </w:p>
        </w:tc>
      </w:tr>
      <w:tr>
        <w:tblPrEx/>
        <w:trPr/>
        <w:tc>
          <w:tcPr>
            <w:tcW w:w="1129" w:type="dxa"/>
            <w:tcBorders/>
          </w:tcPr>
          <w:p>
            <w:pPr>
              <w:pStyle w:val="style0"/>
              <w:rPr>
                <w:b/>
                <w:bCs/>
              </w:rPr>
            </w:pPr>
            <w:r>
              <w:rPr>
                <w:b/>
                <w:bCs/>
              </w:rPr>
              <w:t xml:space="preserve">The threat of New Entrants </w:t>
            </w:r>
          </w:p>
        </w:tc>
        <w:tc>
          <w:tcPr>
            <w:tcW w:w="1134" w:type="dxa"/>
            <w:tcBorders/>
          </w:tcPr>
          <w:p>
            <w:pPr>
              <w:pStyle w:val="style0"/>
              <w:rPr/>
            </w:pPr>
            <w:r>
              <w:t>High</w:t>
            </w:r>
          </w:p>
        </w:tc>
        <w:tc>
          <w:tcPr>
            <w:tcW w:w="6753" w:type="dxa"/>
            <w:tcBorders/>
          </w:tcPr>
          <w:p>
            <w:pPr>
              <w:pStyle w:val="style0"/>
              <w:rPr/>
            </w:pPr>
            <w:r>
              <w:t>Quite similar to the rise of OnePlus, the chances of a new brand entering the market and adopting a unique production scenario can match the performance of OnePlus. Technology is developing and various markets in different parts of the world are experiencing greater technological growth, which propels small-scale manufacturers to capture the market (</w:t>
            </w:r>
            <w:r>
              <w:t>Surya</w:t>
            </w:r>
            <w:r>
              <w:t xml:space="preserve"> et al., 2021).  </w:t>
            </w:r>
          </w:p>
        </w:tc>
      </w:tr>
    </w:tbl>
    <w:p>
      <w:pPr>
        <w:pStyle w:val="style1"/>
        <w:jc w:val="center"/>
        <w:rPr/>
      </w:pPr>
    </w:p>
    <w:p>
      <w:pPr>
        <w:pStyle w:val="style0"/>
        <w:jc w:val="center"/>
        <w:rPr>
          <w:b/>
          <w:bCs/>
        </w:rPr>
      </w:pPr>
      <w:r>
        <w:rPr>
          <w:b/>
          <w:bCs/>
        </w:rPr>
        <w:t>Table 2: Porter’s 5 forces of OnePlus</w:t>
      </w:r>
    </w:p>
    <w:bookmarkStart w:id="3" w:name="_Toc122569847"/>
    <w:p>
      <w:pPr>
        <w:pStyle w:val="style1"/>
        <w:rPr/>
      </w:pPr>
      <w:r>
        <w:t>SWOT analysis</w:t>
      </w:r>
      <w:bookmarkEnd w:id="3"/>
      <w:r>
        <w:t xml:space="preserve"> </w:t>
      </w:r>
    </w:p>
    <w:tbl>
      <w:tblPr>
        <w:tblStyle w:val="style154"/>
        <w:tblW w:w="0" w:type="auto"/>
        <w:tblLook w:val="04A0" w:firstRow="1" w:lastRow="0" w:firstColumn="1" w:lastColumn="0" w:noHBand="0" w:noVBand="1"/>
      </w:tblPr>
      <w:tblGrid>
        <w:gridCol w:w="4508"/>
        <w:gridCol w:w="4508"/>
      </w:tblGrid>
      <w:tr>
        <w:trPr/>
        <w:tc>
          <w:tcPr>
            <w:tcW w:w="4508" w:type="dxa"/>
            <w:tcBorders/>
          </w:tcPr>
          <w:p>
            <w:pPr>
              <w:pStyle w:val="style0"/>
              <w:jc w:val="center"/>
              <w:rPr>
                <w:b/>
                <w:bCs/>
              </w:rPr>
            </w:pPr>
            <w:r>
              <w:rPr>
                <w:b/>
                <w:bCs/>
              </w:rPr>
              <w:t>Strength</w:t>
            </w:r>
          </w:p>
        </w:tc>
        <w:tc>
          <w:tcPr>
            <w:tcW w:w="4508" w:type="dxa"/>
            <w:tcBorders/>
          </w:tcPr>
          <w:p>
            <w:pPr>
              <w:pStyle w:val="style0"/>
              <w:jc w:val="center"/>
              <w:rPr>
                <w:b/>
                <w:bCs/>
              </w:rPr>
            </w:pPr>
            <w:r>
              <w:rPr>
                <w:b/>
                <w:bCs/>
              </w:rPr>
              <w:t>Weaknesses</w:t>
            </w:r>
          </w:p>
        </w:tc>
      </w:tr>
      <w:tr>
        <w:tblPrEx/>
        <w:trPr/>
        <w:tc>
          <w:tcPr>
            <w:tcW w:w="4508" w:type="dxa"/>
            <w:tcBorders/>
          </w:tcPr>
          <w:p>
            <w:pPr>
              <w:pStyle w:val="style179"/>
              <w:numPr>
                <w:ilvl w:val="0"/>
                <w:numId w:val="1"/>
              </w:numPr>
              <w:rPr/>
            </w:pPr>
            <w:r>
              <w:t xml:space="preserve">Maintaining consistent services. </w:t>
            </w:r>
          </w:p>
          <w:p>
            <w:pPr>
              <w:pStyle w:val="style179"/>
              <w:numPr>
                <w:ilvl w:val="0"/>
                <w:numId w:val="1"/>
              </w:numPr>
              <w:rPr/>
            </w:pPr>
            <w:r>
              <w:t xml:space="preserve">Global presence. </w:t>
            </w:r>
          </w:p>
          <w:p>
            <w:pPr>
              <w:pStyle w:val="style179"/>
              <w:numPr>
                <w:ilvl w:val="0"/>
                <w:numId w:val="1"/>
              </w:numPr>
              <w:rPr/>
            </w:pPr>
            <w:r>
              <w:t>High-end technology.</w:t>
            </w:r>
          </w:p>
          <w:p>
            <w:pPr>
              <w:pStyle w:val="style179"/>
              <w:numPr>
                <w:ilvl w:val="0"/>
                <w:numId w:val="1"/>
              </w:numPr>
              <w:rPr/>
            </w:pPr>
            <w:r>
              <w:t xml:space="preserve">Low price in comparison with its competitors. </w:t>
            </w:r>
          </w:p>
        </w:tc>
        <w:tc>
          <w:tcPr>
            <w:tcW w:w="4508" w:type="dxa"/>
            <w:tcBorders/>
          </w:tcPr>
          <w:p>
            <w:pPr>
              <w:pStyle w:val="style179"/>
              <w:numPr>
                <w:ilvl w:val="0"/>
                <w:numId w:val="1"/>
              </w:numPr>
              <w:rPr/>
            </w:pPr>
            <w:r>
              <w:t xml:space="preserve">Lack of physical stores, relying mostly on the e-commerce platform. </w:t>
            </w:r>
          </w:p>
          <w:p>
            <w:pPr>
              <w:pStyle w:val="style179"/>
              <w:numPr>
                <w:ilvl w:val="0"/>
                <w:numId w:val="1"/>
              </w:numPr>
              <w:rPr/>
            </w:pPr>
            <w:r>
              <w:t xml:space="preserve">Camera quality has been a major problem for the brand. </w:t>
            </w:r>
          </w:p>
        </w:tc>
      </w:tr>
      <w:tr>
        <w:tblPrEx/>
        <w:trPr/>
        <w:tc>
          <w:tcPr>
            <w:tcW w:w="4508" w:type="dxa"/>
            <w:tcBorders/>
          </w:tcPr>
          <w:p>
            <w:pPr>
              <w:pStyle w:val="style0"/>
              <w:jc w:val="center"/>
              <w:rPr>
                <w:b/>
                <w:bCs/>
              </w:rPr>
            </w:pPr>
            <w:r>
              <w:rPr>
                <w:b/>
                <w:bCs/>
              </w:rPr>
              <w:t>Opportunities</w:t>
            </w:r>
          </w:p>
        </w:tc>
        <w:tc>
          <w:tcPr>
            <w:tcW w:w="4508" w:type="dxa"/>
            <w:tcBorders/>
          </w:tcPr>
          <w:p>
            <w:pPr>
              <w:pStyle w:val="style0"/>
              <w:jc w:val="center"/>
              <w:rPr>
                <w:b/>
                <w:bCs/>
              </w:rPr>
            </w:pPr>
            <w:r>
              <w:rPr>
                <w:b/>
                <w:bCs/>
              </w:rPr>
              <w:t xml:space="preserve">Threats </w:t>
            </w:r>
          </w:p>
        </w:tc>
      </w:tr>
      <w:tr>
        <w:tblPrEx/>
        <w:trPr/>
        <w:tc>
          <w:tcPr>
            <w:tcW w:w="4508" w:type="dxa"/>
            <w:tcBorders/>
          </w:tcPr>
          <w:p>
            <w:pPr>
              <w:pStyle w:val="style179"/>
              <w:numPr>
                <w:ilvl w:val="0"/>
                <w:numId w:val="1"/>
              </w:numPr>
              <w:rPr/>
            </w:pPr>
            <w:r>
              <w:t xml:space="preserve">Development of “Nothing Phone”. </w:t>
            </w:r>
          </w:p>
          <w:p>
            <w:pPr>
              <w:pStyle w:val="style179"/>
              <w:numPr>
                <w:ilvl w:val="0"/>
                <w:numId w:val="1"/>
              </w:numPr>
              <w:rPr/>
            </w:pPr>
            <w:r>
              <w:t xml:space="preserve">Using sustainable and CSR activities to engage more consumers. </w:t>
            </w:r>
          </w:p>
          <w:p>
            <w:pPr>
              <w:pStyle w:val="style179"/>
              <w:numPr>
                <w:ilvl w:val="0"/>
                <w:numId w:val="1"/>
              </w:numPr>
              <w:rPr/>
            </w:pPr>
            <w:r>
              <w:t xml:space="preserve">Using its long battery power to promote its product in comparison to Samsung and Apple. </w:t>
            </w:r>
          </w:p>
        </w:tc>
        <w:tc>
          <w:tcPr>
            <w:tcW w:w="4508" w:type="dxa"/>
            <w:tcBorders/>
          </w:tcPr>
          <w:p>
            <w:pPr>
              <w:pStyle w:val="style179"/>
              <w:numPr>
                <w:ilvl w:val="0"/>
                <w:numId w:val="1"/>
              </w:numPr>
              <w:rPr/>
            </w:pPr>
            <w:r>
              <w:t xml:space="preserve">The longevity of the devices is questionable. </w:t>
            </w:r>
          </w:p>
          <w:p>
            <w:pPr>
              <w:pStyle w:val="style179"/>
              <w:numPr>
                <w:ilvl w:val="0"/>
                <w:numId w:val="1"/>
              </w:numPr>
              <w:rPr/>
            </w:pPr>
            <w:r>
              <w:t xml:space="preserve">Evidence of battery exploding can dent the brand's reputation. </w:t>
            </w:r>
          </w:p>
          <w:p>
            <w:pPr>
              <w:pStyle w:val="style179"/>
              <w:numPr>
                <w:ilvl w:val="0"/>
                <w:numId w:val="1"/>
              </w:numPr>
              <w:rPr/>
            </w:pPr>
            <w:r>
              <w:t>It has only 21 million social media followers while Samsung has over 160 million followers, which signifies a lack of consumer penetration (</w:t>
            </w:r>
            <w:r>
              <w:t>OnePlus, 2018</w:t>
            </w:r>
            <w:r>
              <w:t xml:space="preserve">). </w:t>
            </w:r>
          </w:p>
        </w:tc>
      </w:tr>
    </w:tbl>
    <w:p>
      <w:pPr>
        <w:pStyle w:val="style0"/>
        <w:jc w:val="center"/>
        <w:rPr/>
      </w:pPr>
    </w:p>
    <w:p>
      <w:pPr>
        <w:pStyle w:val="style0"/>
        <w:jc w:val="center"/>
        <w:rPr>
          <w:b/>
          <w:lang w:val="en-US"/>
        </w:rPr>
      </w:pPr>
      <w:r>
        <w:rPr>
          <w:b/>
          <w:bCs/>
        </w:rPr>
        <w:t xml:space="preserve">Table 3: SWOT Analysis </w:t>
      </w:r>
    </w:p>
    <w:bookmarkStart w:id="4" w:name="_Toc122569848"/>
    <w:p>
      <w:pPr>
        <w:pStyle w:val="style1"/>
        <w:rPr/>
      </w:pPr>
      <w:r>
        <w:t>Advantages and Disadvantages of SWOT analysis</w:t>
      </w:r>
      <w:bookmarkEnd w:id="4"/>
      <w:r>
        <w:t xml:space="preserve"> </w:t>
      </w:r>
    </w:p>
    <w:p>
      <w:pPr>
        <w:pStyle w:val="style0"/>
        <w:rPr/>
      </w:pPr>
      <w:r>
        <w:t xml:space="preserve">The SWOT analysis conducted in this report identified some of the major strengths that were deduced from the PESTEL and Porter’s 5 forces analysis. </w:t>
      </w:r>
      <w:r>
        <w:t xml:space="preserve">Various data from different sources like news channels, articles and journals were used to collect the data, which led to the formation of the SWOT analysis. </w:t>
      </w:r>
      <w:r>
        <w:t xml:space="preserve">Some of the essential concepts that were identified through the SWOT analysis include the use of high-end technologies, the longevity of batteries, and addressing price-sensitive consumers and its CSR aspects are some of the major positive factors. The SWOT analysis helps the brand to identify all these positive factors and utilise them for a better result. On the other hand, some of the major issues like battery explosion, lack of longevity of the devices or rising competitiveness in the market are some of the factors that the brand needs to be aware of to maintain its sustainability. </w:t>
      </w:r>
    </w:p>
    <w:p>
      <w:pPr>
        <w:pStyle w:val="style0"/>
        <w:rPr/>
      </w:pPr>
      <w:r>
        <w:t xml:space="preserve">The major disadvantage of conducting a SWOT analysis in this report and using it for the brainstorming procedure is that the PESTEL or Porter's 5 forces are only providing a limited view of society. </w:t>
      </w:r>
      <w:r>
        <w:t xml:space="preserve">There is no original observation about the present society or the diversified requirement that is being addressed through the SWOT analysis. So, theoretically, the SWOT analysis might provide a relevant idea regarding the strategies to be adopted but in a practical world, there is no guarantee that the strategies would work as most of these strategies are formulated based on the theoretical understanding. </w:t>
      </w:r>
    </w:p>
    <w:bookmarkStart w:id="5" w:name="_Toc122569849"/>
    <w:p>
      <w:pPr>
        <w:pStyle w:val="style1"/>
        <w:rPr/>
      </w:pPr>
      <w:r>
        <w:t>Segmentation, Targeting and Positioning</w:t>
      </w:r>
      <w:bookmarkEnd w:id="5"/>
      <w:r>
        <w:t xml:space="preserve"> </w:t>
      </w:r>
    </w:p>
    <w:tbl>
      <w:tblPr>
        <w:tblStyle w:val="style154"/>
        <w:tblW w:w="0" w:type="auto"/>
        <w:tblLook w:val="04A0" w:firstRow="1" w:lastRow="0" w:firstColumn="1" w:lastColumn="0" w:noHBand="0" w:noVBand="1"/>
      </w:tblPr>
      <w:tblGrid>
        <w:gridCol w:w="1980"/>
        <w:gridCol w:w="7036"/>
      </w:tblGrid>
      <w:tr>
        <w:trPr/>
        <w:tc>
          <w:tcPr>
            <w:tcW w:w="1980" w:type="dxa"/>
            <w:tcBorders/>
          </w:tcPr>
          <w:p>
            <w:pPr>
              <w:pStyle w:val="style0"/>
              <w:rPr>
                <w:lang w:val="en-US"/>
              </w:rPr>
            </w:pPr>
            <w:r>
              <w:rPr>
                <w:lang w:val="en-US"/>
              </w:rPr>
              <w:t>Segmentation</w:t>
            </w:r>
          </w:p>
        </w:tc>
        <w:tc>
          <w:tcPr>
            <w:tcW w:w="7036" w:type="dxa"/>
            <w:tcBorders/>
          </w:tcPr>
          <w:p>
            <w:pPr>
              <w:pStyle w:val="style0"/>
              <w:rPr>
                <w:lang w:val="en-US"/>
              </w:rPr>
            </w:pPr>
            <w:r>
              <w:rPr>
                <w:lang w:val="en-US"/>
              </w:rPr>
              <w:t xml:space="preserve">Geographic segmentation allows the brand to provide services based on the business requirement in a specific region. For example, "Nothing Phone" is a concept that the brand initiated to target a higher section of consumers with less stability in India. </w:t>
            </w:r>
            <w:r>
              <w:rPr>
                <w:lang w:val="en-US"/>
              </w:rPr>
              <w:t>The brand understands that budget phones are going to be popular given its economic situation, which propelled the concept of "Nothing Phone". Regional Approach in segmenting consumers helped OnePlus to generate higher revenue in the market</w:t>
            </w:r>
            <w:r>
              <w:rPr>
                <w:lang w:val="en-US"/>
              </w:rPr>
              <w:t>, which they are likely to use for a better outcome</w:t>
            </w:r>
            <w:r>
              <w:rPr>
                <w:lang w:val="en-US"/>
              </w:rPr>
              <w:t xml:space="preserve"> (</w:t>
            </w:r>
            <w:r>
              <w:t>Smith</w:t>
            </w:r>
            <w:r>
              <w:t xml:space="preserve"> et al., 2022</w:t>
            </w:r>
            <w:r>
              <w:rPr>
                <w:lang w:val="en-US"/>
              </w:rPr>
              <w:t>)</w:t>
            </w:r>
            <w:r>
              <w:rPr>
                <w:lang w:val="en-US"/>
              </w:rPr>
              <w:t xml:space="preserve">. </w:t>
            </w:r>
          </w:p>
          <w:p>
            <w:pPr>
              <w:pStyle w:val="style0"/>
              <w:rPr>
                <w:lang w:val="en-US"/>
              </w:rPr>
            </w:pPr>
            <w:r>
              <w:rPr>
                <w:lang w:val="en-US"/>
              </w:rPr>
              <w:t xml:space="preserve">In terms of demographic segmentation, OnePlus looks to create a diversified market. Not just working people but students, home-maker </w:t>
            </w:r>
            <w:r>
              <w:rPr>
                <w:lang w:val="en-US"/>
              </w:rPr>
              <w:t>and people various professional remains in the</w:t>
            </w:r>
            <w:r>
              <w:rPr>
                <w:lang w:val="en-US"/>
              </w:rPr>
              <w:t xml:space="preserve"> target market for the brand. </w:t>
            </w:r>
          </w:p>
          <w:p>
            <w:pPr>
              <w:pStyle w:val="style0"/>
              <w:rPr>
                <w:lang w:val="en-US"/>
              </w:rPr>
            </w:pPr>
            <w:r>
              <w:rPr>
                <w:lang w:val="en-US"/>
              </w:rPr>
              <w:t>The brand targets consumers who are price-sensitive but are looking for good specifications to play high-end games</w:t>
            </w:r>
            <w:r>
              <w:rPr>
                <w:lang w:val="en-US"/>
              </w:rPr>
              <w:t xml:space="preserve"> (</w:t>
            </w:r>
            <w:r>
              <w:t>Informed Sheep, 2018</w:t>
            </w:r>
            <w:r>
              <w:rPr>
                <w:lang w:val="en-US"/>
              </w:rPr>
              <w:t>)</w:t>
            </w:r>
            <w:r>
              <w:rPr>
                <w:lang w:val="en-US"/>
              </w:rPr>
              <w:t xml:space="preserve">. In other words, individuals who are looking for a sturdy device for a continuous gaming experience are the prime target market for the brand. </w:t>
            </w:r>
          </w:p>
        </w:tc>
      </w:tr>
      <w:tr>
        <w:tblPrEx/>
        <w:trPr/>
        <w:tc>
          <w:tcPr>
            <w:tcW w:w="1980" w:type="dxa"/>
            <w:tcBorders/>
          </w:tcPr>
          <w:p>
            <w:pPr>
              <w:pStyle w:val="style0"/>
              <w:rPr>
                <w:lang w:val="en-US"/>
              </w:rPr>
            </w:pPr>
            <w:r>
              <w:rPr>
                <w:lang w:val="en-US"/>
              </w:rPr>
              <w:t xml:space="preserve">Targeting </w:t>
            </w:r>
          </w:p>
        </w:tc>
        <w:tc>
          <w:tcPr>
            <w:tcW w:w="7036" w:type="dxa"/>
            <w:tcBorders/>
          </w:tcPr>
          <w:p>
            <w:pPr>
              <w:pStyle w:val="style0"/>
              <w:rPr>
                <w:lang w:val="en-US"/>
              </w:rPr>
            </w:pPr>
            <w:r>
              <w:rPr>
                <w:lang w:val="en-US"/>
              </w:rPr>
              <w:t>The main target market for OnePlus is mostly limited to 14 to 35 years of age</w:t>
            </w:r>
            <w:r>
              <w:rPr>
                <w:lang w:val="en-US"/>
              </w:rPr>
              <w:t xml:space="preserve"> (</w:t>
            </w:r>
            <w:r>
              <w:t>OnePlus, 2018</w:t>
            </w:r>
            <w:r>
              <w:rPr>
                <w:lang w:val="en-US"/>
              </w:rPr>
              <w:t>)</w:t>
            </w:r>
            <w:r>
              <w:rPr>
                <w:lang w:val="en-US"/>
              </w:rPr>
              <w:t xml:space="preserve">. Not only the individuals who can purchase the product but also who are loyal to Android devices and like collecting high-end technologies. </w:t>
            </w:r>
          </w:p>
        </w:tc>
      </w:tr>
      <w:tr>
        <w:tblPrEx/>
        <w:trPr/>
        <w:tc>
          <w:tcPr>
            <w:tcW w:w="1980" w:type="dxa"/>
            <w:tcBorders/>
          </w:tcPr>
          <w:p>
            <w:pPr>
              <w:pStyle w:val="style0"/>
              <w:rPr>
                <w:lang w:val="en-US"/>
              </w:rPr>
            </w:pPr>
            <w:r>
              <w:rPr>
                <w:lang w:val="en-US"/>
              </w:rPr>
              <w:t xml:space="preserve">Positioning </w:t>
            </w:r>
          </w:p>
        </w:tc>
        <w:tc>
          <w:tcPr>
            <w:tcW w:w="7036" w:type="dxa"/>
            <w:tcBorders/>
          </w:tcPr>
          <w:p>
            <w:pPr>
              <w:pStyle w:val="style0"/>
              <w:rPr>
                <w:lang w:val="en-US"/>
              </w:rPr>
            </w:pPr>
            <w:r>
              <w:rPr>
                <w:lang w:val="en-US"/>
              </w:rPr>
              <w:t>The brand position of OnePlus is provided below.</w:t>
            </w:r>
          </w:p>
          <w:p>
            <w:pPr>
              <w:pStyle w:val="style0"/>
              <w:jc w:val="center"/>
              <w:rPr>
                <w:lang w:val="en-US"/>
              </w:rPr>
            </w:pPr>
            <w:r>
              <w:rPr>
                <w:lang w:val="en-US"/>
              </w:rPr>
              <w:drawing>
                <wp:inline distL="0" distT="0" distB="0" distR="0">
                  <wp:extent cx="2837219" cy="2209800"/>
                  <wp:effectExtent l="0" t="0" r="0" b="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2837219" cy="2209800"/>
                          </a:xfrm>
                          <a:prstGeom prst="rect"/>
                        </pic:spPr>
                      </pic:pic>
                    </a:graphicData>
                  </a:graphic>
                </wp:inline>
              </w:drawing>
            </w:r>
          </w:p>
          <w:p>
            <w:pPr>
              <w:pStyle w:val="style0"/>
              <w:jc w:val="center"/>
              <w:rPr>
                <w:b/>
                <w:bCs/>
                <w:lang w:val="en-US"/>
              </w:rPr>
            </w:pPr>
            <w:r>
              <w:rPr>
                <w:b/>
                <w:bCs/>
                <w:lang w:val="en-US"/>
              </w:rPr>
              <w:t xml:space="preserve">Figure 1: Perceptual Map of OnePlus </w:t>
            </w:r>
          </w:p>
          <w:p>
            <w:pPr>
              <w:pStyle w:val="style0"/>
              <w:jc w:val="center"/>
              <w:rPr>
                <w:lang w:val="en-US"/>
              </w:rPr>
            </w:pPr>
            <w:r>
              <w:rPr>
                <w:lang w:val="en-US"/>
              </w:rPr>
              <w:t xml:space="preserve">(Source: </w:t>
            </w:r>
            <w:r>
              <w:t>Informed Sheep, 2018</w:t>
            </w:r>
            <w:r>
              <w:t>)</w:t>
            </w:r>
          </w:p>
        </w:tc>
      </w:tr>
    </w:tbl>
    <w:p>
      <w:pPr>
        <w:pStyle w:val="style0"/>
        <w:rPr>
          <w:lang w:val="en-US"/>
        </w:rPr>
      </w:pPr>
    </w:p>
    <w:p>
      <w:pPr>
        <w:pStyle w:val="style0"/>
        <w:spacing w:lineRule="auto" w:line="240"/>
        <w:jc w:val="center"/>
        <w:rPr>
          <w:b/>
          <w:bCs/>
        </w:rPr>
      </w:pPr>
      <w:r>
        <w:rPr>
          <w:b/>
          <w:bCs/>
        </w:rPr>
        <w:t xml:space="preserve">Table 4: STP analysis of OnePlus </w:t>
      </w:r>
    </w:p>
    <w:bookmarkStart w:id="6" w:name="_Toc122569850"/>
    <w:p>
      <w:pPr>
        <w:pStyle w:val="style1"/>
        <w:rPr/>
      </w:pPr>
      <w:r>
        <w:t>Marketing Mix Strategy</w:t>
      </w:r>
      <w:bookmarkEnd w:id="6"/>
      <w:r>
        <w:t xml:space="preserve"> </w:t>
      </w:r>
    </w:p>
    <w:p>
      <w:pPr>
        <w:pStyle w:val="style0"/>
        <w:rPr>
          <w:lang w:val="en-US"/>
        </w:rPr>
      </w:pPr>
      <w:r>
        <w:rPr>
          <w:lang w:val="en-US"/>
        </w:rPr>
        <w:t xml:space="preserve">The Marketing Mix Strategy is depicted by using the 4Ps marketing strategy, provided below. </w:t>
      </w:r>
    </w:p>
    <w:tbl>
      <w:tblPr>
        <w:tblStyle w:val="style154"/>
        <w:tblW w:w="0" w:type="auto"/>
        <w:tblLook w:val="04A0" w:firstRow="1" w:lastRow="0" w:firstColumn="1" w:lastColumn="0" w:noHBand="0" w:noVBand="1"/>
      </w:tblPr>
      <w:tblGrid>
        <w:gridCol w:w="1413"/>
        <w:gridCol w:w="7603"/>
      </w:tblGrid>
      <w:tr>
        <w:trPr/>
        <w:tc>
          <w:tcPr>
            <w:tcW w:w="1413" w:type="dxa"/>
            <w:tcBorders/>
          </w:tcPr>
          <w:p>
            <w:pPr>
              <w:pStyle w:val="style0"/>
              <w:rPr>
                <w:lang w:val="en-US"/>
              </w:rPr>
            </w:pPr>
            <w:r>
              <w:rPr>
                <w:lang w:val="en-US"/>
              </w:rPr>
              <w:t>Product</w:t>
            </w:r>
          </w:p>
        </w:tc>
        <w:tc>
          <w:tcPr>
            <w:tcW w:w="7603" w:type="dxa"/>
            <w:tcBorders/>
          </w:tcPr>
          <w:p>
            <w:pPr>
              <w:pStyle w:val="style0"/>
              <w:rPr>
                <w:lang w:val="en-US"/>
              </w:rPr>
            </w:pPr>
            <w:r>
              <w:rPr>
                <w:lang w:val="en-US"/>
              </w:rPr>
              <w:t>Some of the special features of all OnePlus devices include more than 3-12GB RAM, a bezel-less display, and fast charging. It also provides TV, Bluetooth headphones and various other accessories</w:t>
            </w:r>
            <w:r>
              <w:rPr>
                <w:lang w:val="en-US"/>
              </w:rPr>
              <w:t xml:space="preserve"> (</w:t>
            </w:r>
            <w:r>
              <w:t>Informed Sheep, 2018</w:t>
            </w:r>
            <w:r>
              <w:rPr>
                <w:lang w:val="en-US"/>
              </w:rPr>
              <w:t>)</w:t>
            </w:r>
            <w:r>
              <w:rPr>
                <w:lang w:val="en-US"/>
              </w:rPr>
              <w:t xml:space="preserve">. </w:t>
            </w:r>
          </w:p>
        </w:tc>
      </w:tr>
      <w:tr>
        <w:tblPrEx/>
        <w:trPr/>
        <w:tc>
          <w:tcPr>
            <w:tcW w:w="1413" w:type="dxa"/>
            <w:tcBorders/>
          </w:tcPr>
          <w:p>
            <w:pPr>
              <w:pStyle w:val="style0"/>
              <w:rPr>
                <w:lang w:val="en-US"/>
              </w:rPr>
            </w:pPr>
            <w:r>
              <w:rPr>
                <w:lang w:val="en-US"/>
              </w:rPr>
              <w:t>Price</w:t>
            </w:r>
          </w:p>
        </w:tc>
        <w:tc>
          <w:tcPr>
            <w:tcW w:w="7603" w:type="dxa"/>
            <w:tcBorders/>
          </w:tcPr>
          <w:p>
            <w:pPr>
              <w:pStyle w:val="style0"/>
              <w:rPr>
                <w:lang w:val="en-US"/>
              </w:rPr>
            </w:pPr>
            <w:r>
              <w:rPr>
                <w:lang w:val="en-US"/>
              </w:rPr>
              <w:t>Cost-leadership pricing strategy with prices varying between $400 – 800, which is less in comparison with Samsung or Apple with similar specification</w:t>
            </w:r>
            <w:r>
              <w:rPr>
                <w:lang w:val="en-US"/>
              </w:rPr>
              <w:t>s (</w:t>
            </w:r>
            <w:r>
              <w:t>OnePlus, 2018</w:t>
            </w:r>
            <w:r>
              <w:rPr>
                <w:lang w:val="en-US"/>
              </w:rPr>
              <w:t>)</w:t>
            </w:r>
            <w:r>
              <w:rPr>
                <w:lang w:val="en-US"/>
              </w:rPr>
              <w:t xml:space="preserve">. </w:t>
            </w:r>
          </w:p>
        </w:tc>
      </w:tr>
      <w:tr>
        <w:tblPrEx/>
        <w:trPr/>
        <w:tc>
          <w:tcPr>
            <w:tcW w:w="1413" w:type="dxa"/>
            <w:tcBorders/>
          </w:tcPr>
          <w:p>
            <w:pPr>
              <w:pStyle w:val="style0"/>
              <w:rPr>
                <w:lang w:val="en-US"/>
              </w:rPr>
            </w:pPr>
            <w:r>
              <w:rPr>
                <w:lang w:val="en-US"/>
              </w:rPr>
              <w:t>Place</w:t>
            </w:r>
          </w:p>
        </w:tc>
        <w:tc>
          <w:tcPr>
            <w:tcW w:w="7603" w:type="dxa"/>
            <w:tcBorders/>
          </w:tcPr>
          <w:p>
            <w:pPr>
              <w:pStyle w:val="style0"/>
              <w:rPr>
                <w:lang w:val="en-US"/>
              </w:rPr>
            </w:pPr>
            <w:r>
              <w:rPr>
                <w:lang w:val="en-US"/>
              </w:rPr>
              <w:t>Most of the products are sold through an E-commerce platform, especially through Amazon</w:t>
            </w:r>
            <w:r>
              <w:rPr>
                <w:lang w:val="en-US"/>
              </w:rPr>
              <w:t xml:space="preserve"> (</w:t>
            </w:r>
            <w:r>
              <w:t>OnePlus, 2018</w:t>
            </w:r>
            <w:r>
              <w:rPr>
                <w:lang w:val="en-US"/>
              </w:rPr>
              <w:t>)</w:t>
            </w:r>
            <w:r>
              <w:rPr>
                <w:lang w:val="en-US"/>
              </w:rPr>
              <w:t xml:space="preserve">. The brand also had a sporadic presence in terms of physical stores, which drives the consumer retention </w:t>
            </w:r>
            <w:r>
              <w:rPr>
                <w:lang w:val="en-US"/>
              </w:rPr>
              <w:t xml:space="preserve">process. </w:t>
            </w:r>
            <w:r>
              <w:rPr>
                <w:lang w:val="en-US"/>
              </w:rPr>
              <w:t xml:space="preserve"> </w:t>
            </w:r>
          </w:p>
        </w:tc>
      </w:tr>
      <w:tr>
        <w:tblPrEx/>
        <w:trPr/>
        <w:tc>
          <w:tcPr>
            <w:tcW w:w="1413" w:type="dxa"/>
            <w:tcBorders/>
          </w:tcPr>
          <w:p>
            <w:pPr>
              <w:pStyle w:val="style0"/>
              <w:rPr>
                <w:lang w:val="en-US"/>
              </w:rPr>
            </w:pPr>
            <w:r>
              <w:rPr>
                <w:lang w:val="en-US"/>
              </w:rPr>
              <w:t>Promotion</w:t>
            </w:r>
          </w:p>
        </w:tc>
        <w:tc>
          <w:tcPr>
            <w:tcW w:w="7603" w:type="dxa"/>
            <w:tcBorders/>
          </w:tcPr>
          <w:p>
            <w:pPr>
              <w:pStyle w:val="style0"/>
              <w:rPr>
                <w:lang w:val="en-US"/>
              </w:rPr>
            </w:pPr>
            <w:r>
              <w:rPr>
                <w:lang w:val="en-US"/>
              </w:rPr>
              <w:t>The company relies on flash sales, and marketing gimmick like obtaining invites for purchasing the model, VR launching events and social media promotion to promote their amenities</w:t>
            </w:r>
            <w:r>
              <w:rPr>
                <w:lang w:val="en-US"/>
              </w:rPr>
              <w:t xml:space="preserve"> (</w:t>
            </w:r>
            <w:r>
              <w:t>OnePlus, 2018</w:t>
            </w:r>
            <w:r>
              <w:rPr>
                <w:lang w:val="en-US"/>
              </w:rPr>
              <w:t>)</w:t>
            </w:r>
            <w:r>
              <w:rPr>
                <w:lang w:val="en-US"/>
              </w:rPr>
              <w:t xml:space="preserve">. </w:t>
            </w:r>
          </w:p>
        </w:tc>
      </w:tr>
    </w:tbl>
    <w:p>
      <w:pPr>
        <w:pStyle w:val="style0"/>
        <w:jc w:val="center"/>
        <w:rPr>
          <w:lang w:val="en-US"/>
        </w:rPr>
      </w:pPr>
    </w:p>
    <w:p>
      <w:pPr>
        <w:pStyle w:val="style0"/>
        <w:jc w:val="center"/>
        <w:rPr>
          <w:b/>
          <w:bCs/>
          <w:lang w:val="en-US"/>
        </w:rPr>
      </w:pPr>
      <w:r>
        <w:rPr>
          <w:b/>
          <w:bCs/>
          <w:lang w:val="en-US"/>
        </w:rPr>
        <w:t xml:space="preserve">Table 5: Marketing Mix of OnePlus </w:t>
      </w:r>
    </w:p>
    <w:bookmarkStart w:id="7" w:name="_Toc122569851"/>
    <w:p>
      <w:pPr>
        <w:pStyle w:val="style1"/>
        <w:rPr/>
      </w:pPr>
      <w:r>
        <w:t>Conclusion</w:t>
      </w:r>
      <w:bookmarkEnd w:id="7"/>
      <w:r>
        <w:t xml:space="preserve"> </w:t>
      </w:r>
    </w:p>
    <w:p>
      <w:pPr>
        <w:pStyle w:val="style0"/>
        <w:rPr>
          <w:lang w:val="en-US"/>
        </w:rPr>
      </w:pPr>
      <w:r>
        <w:rPr>
          <w:lang w:val="en-US"/>
        </w:rPr>
        <w:t xml:space="preserve">The report identifies OnePlus as a potential smartphone brand that can compete with market leaders like Samsung, Apple or Huawei. Combined with the latest technologies, advanced processors, improved performance and higher battery life provide a competitive edge to the business. Positive CSR initiatives also remain on par with its competitors. However, some of the weaker spots like the longevity of the devices, </w:t>
      </w:r>
      <w:r>
        <w:rPr>
          <w:lang w:val="en-US"/>
        </w:rPr>
        <w:t xml:space="preserve">lack of physical stores and lack of development of camera quality remain major glitches that the business needs to work on in the future. </w:t>
      </w:r>
    </w:p>
    <w:bookmarkStart w:id="8" w:name="_Toc122569852"/>
    <w:p>
      <w:pPr>
        <w:pStyle w:val="style1"/>
        <w:rPr/>
      </w:pPr>
      <w:r>
        <w:t>Recommendation</w:t>
      </w:r>
      <w:bookmarkEnd w:id="8"/>
      <w:r>
        <w:t xml:space="preserve"> </w:t>
      </w:r>
    </w:p>
    <w:p>
      <w:pPr>
        <w:pStyle w:val="style0"/>
        <w:rPr>
          <w:lang w:val="en-US"/>
        </w:rPr>
      </w:pPr>
      <w:r>
        <w:rPr>
          <w:lang w:val="en-US"/>
        </w:rPr>
        <w:t xml:space="preserve">To enhance the business reputation in the competitive market, the business must focus on building superior camera quality. Some of the well-known smartphone camera manufacturing companies like Zeiss lens can provide the balanced support that the business is looking for. </w:t>
      </w:r>
      <w:r>
        <w:rPr>
          <w:lang w:val="en-US"/>
        </w:rPr>
        <w:t xml:space="preserve">Although, Hasselblad has made significant improvements in terms of bokeh camera mode, for diversified use of cameras like video, high-end photography and Slow-Mo videos, panoramic view and so on, the business needs to find suitable partners. It is essential </w:t>
      </w:r>
      <w:r>
        <w:rPr>
          <w:lang w:val="en-US"/>
        </w:rPr>
        <w:t xml:space="preserve">that the quality of the camera remains consistently good for devices of a diversified range, and generate better value for each of its product.  </w:t>
      </w:r>
    </w:p>
    <w:p>
      <w:pPr>
        <w:pStyle w:val="style0"/>
        <w:rPr/>
      </w:pPr>
      <w:r>
        <w:br w:type="page"/>
      </w:r>
    </w:p>
    <w:p>
      <w:pPr>
        <w:pStyle w:val="style0"/>
        <w:rPr/>
      </w:pPr>
    </w:p>
    <w:bookmarkStart w:id="9" w:name="_Toc122569853"/>
    <w:p>
      <w:pPr>
        <w:pStyle w:val="style1"/>
        <w:rPr/>
      </w:pPr>
      <w:r>
        <w:t>Reference List</w:t>
      </w:r>
      <w:bookmarkEnd w:id="9"/>
    </w:p>
    <w:p>
      <w:pPr>
        <w:pStyle w:val="style0"/>
        <w:rPr/>
      </w:pPr>
      <w:r>
        <w:t>Abualfaraa</w:t>
      </w:r>
      <w:r>
        <w:t xml:space="preserve">, W., </w:t>
      </w:r>
      <w:r>
        <w:t>Salonitis</w:t>
      </w:r>
      <w:r>
        <w:t>, K., Al-</w:t>
      </w:r>
      <w:r>
        <w:t>Ashaab</w:t>
      </w:r>
      <w:r>
        <w:t xml:space="preserve">, A., &amp; </w:t>
      </w:r>
      <w:r>
        <w:t>Ala’raj</w:t>
      </w:r>
      <w:r>
        <w:t>, M. (2020). Lean-green manufacturing practices and their link with sustainability: A critical review. </w:t>
      </w:r>
      <w:r>
        <w:rPr>
          <w:i/>
          <w:iCs/>
        </w:rPr>
        <w:t>Sustainability</w:t>
      </w:r>
      <w:r>
        <w:t>, </w:t>
      </w:r>
      <w:r>
        <w:rPr>
          <w:i/>
          <w:iCs/>
        </w:rPr>
        <w:t>12</w:t>
      </w:r>
      <w:r>
        <w:t xml:space="preserve">(3), </w:t>
      </w:r>
      <w:r>
        <w:t xml:space="preserve">p. </w:t>
      </w:r>
      <w:r>
        <w:t>981.</w:t>
      </w:r>
    </w:p>
    <w:p>
      <w:pPr>
        <w:pStyle w:val="style0"/>
        <w:rPr>
          <w:lang w:val="en-US"/>
        </w:rPr>
      </w:pPr>
      <w:r>
        <w:rPr>
          <w:lang w:val="en-US"/>
        </w:rPr>
        <w:t xml:space="preserve">Bhavani, D.K., (2019), </w:t>
      </w:r>
      <w:r>
        <w:rPr>
          <w:i/>
          <w:iCs/>
          <w:lang w:val="en-US"/>
        </w:rPr>
        <w:t>OnePlus, WWF India to plant 27,333 trees for new campaign</w:t>
      </w:r>
      <w:r>
        <w:rPr>
          <w:lang w:val="en-US"/>
        </w:rPr>
        <w:t>, Available at: &lt;</w:t>
      </w:r>
      <w:r>
        <w:rPr/>
        <w:fldChar w:fldCharType="begin"/>
      </w:r>
      <w:r>
        <w:instrText xml:space="preserve"> HYPERLINK "https://www.thehindu.com/sci-tech/technology/gadgets/oneplus-wwf-india-to-plant-27322-trees-for-new-campaign/article29418156.ece" </w:instrText>
      </w:r>
      <w:r>
        <w:rPr/>
        <w:fldChar w:fldCharType="separate"/>
      </w:r>
      <w:r>
        <w:rPr>
          <w:rStyle w:val="style85"/>
          <w:lang w:val="en-US"/>
        </w:rPr>
        <w:t>https://www.thehindu.com/sci-tech/technology/gadgets/oneplus-wwf-india-to-plant-27322-trees-for-new-campaign/article29418156.ece</w:t>
      </w:r>
      <w:r>
        <w:rPr/>
        <w:fldChar w:fldCharType="end"/>
      </w:r>
      <w:r>
        <w:rPr>
          <w:lang w:val="en-US"/>
        </w:rPr>
        <w:t xml:space="preserve">&gt; [Accessed 22 December 2022]. </w:t>
      </w:r>
    </w:p>
    <w:p>
      <w:pPr>
        <w:pStyle w:val="style0"/>
        <w:rPr>
          <w:lang w:val="en-US"/>
        </w:rPr>
      </w:pPr>
      <w:r>
        <w:rPr>
          <w:lang w:val="en-US"/>
        </w:rPr>
        <w:t xml:space="preserve">Brown, C.S., (2022), </w:t>
      </w:r>
      <w:r>
        <w:rPr>
          <w:i/>
          <w:iCs/>
          <w:lang w:val="en-US"/>
        </w:rPr>
        <w:t>OnePlus phones: A history of the company's entire lineup so far</w:t>
      </w:r>
      <w:r>
        <w:rPr>
          <w:lang w:val="en-US"/>
        </w:rPr>
        <w:t>, Available at: &lt;</w:t>
      </w:r>
      <w:r>
        <w:rPr/>
        <w:fldChar w:fldCharType="begin"/>
      </w:r>
      <w:r>
        <w:instrText xml:space="preserve"> HYPERLINK "https://www.androidauthority.com/oneplus-phones-history-1103772/" </w:instrText>
      </w:r>
      <w:r>
        <w:rPr/>
        <w:fldChar w:fldCharType="separate"/>
      </w:r>
      <w:r>
        <w:rPr>
          <w:rStyle w:val="style85"/>
          <w:lang w:val="en-US"/>
        </w:rPr>
        <w:t>https://www.androidauthority.com/oneplus-phones-history-1103772/</w:t>
      </w:r>
      <w:r>
        <w:rPr/>
        <w:fldChar w:fldCharType="end"/>
      </w:r>
      <w:r>
        <w:rPr>
          <w:lang w:val="en-US"/>
        </w:rPr>
        <w:t xml:space="preserve">&gt; [Accessed 21 December 2022]. </w:t>
      </w:r>
    </w:p>
    <w:p>
      <w:pPr>
        <w:pStyle w:val="style0"/>
        <w:rPr/>
      </w:pPr>
      <w:r>
        <w:t xml:space="preserve">Informed Sheep, (2018), </w:t>
      </w:r>
      <w:r>
        <w:rPr>
          <w:i/>
          <w:iCs/>
        </w:rPr>
        <w:t>Report on Segmentation, Targeting And Positioning Strategy Of OnePlus</w:t>
      </w:r>
      <w:r>
        <w:rPr>
          <w:i/>
          <w:iCs/>
        </w:rPr>
        <w:t>,</w:t>
      </w:r>
      <w:r>
        <w:t xml:space="preserve"> Available at: &lt; </w:t>
      </w:r>
      <w:r>
        <w:rPr/>
        <w:fldChar w:fldCharType="begin"/>
      </w:r>
      <w:r>
        <w:instrText xml:space="preserve"> HYPERLINK "https://www.theinformedsheep.com/report-on-segmentation-targeting-and-positioning-strategy-of-oneplus" </w:instrText>
      </w:r>
      <w:r>
        <w:rPr/>
        <w:fldChar w:fldCharType="separate"/>
      </w:r>
      <w:r>
        <w:rPr>
          <w:rStyle w:val="style85"/>
        </w:rPr>
        <w:t>https://www.theinformedsheep.com/report-on-segmentation-targeting-and-positioning-strategy-of-oneplus</w:t>
      </w:r>
      <w:r>
        <w:rPr/>
        <w:fldChar w:fldCharType="end"/>
      </w:r>
      <w:r>
        <w:t xml:space="preserve"> &gt; [Accessed 22 December 2022]. </w:t>
      </w:r>
    </w:p>
    <w:p>
      <w:pPr>
        <w:pStyle w:val="style0"/>
        <w:rPr/>
      </w:pPr>
      <w:r>
        <w:t>Keiningham</w:t>
      </w:r>
      <w:r>
        <w:t xml:space="preserve">, T., Aksoy, L., Bruce, H. L., Cadet, F., </w:t>
      </w:r>
      <w:r>
        <w:t>Clennell</w:t>
      </w:r>
      <w:r>
        <w:t>, N., Hodgkinson, I. R., &amp; Kearney, T. (2020). Customer experience driven business model innovation. </w:t>
      </w:r>
      <w:r>
        <w:rPr>
          <w:i/>
          <w:iCs/>
        </w:rPr>
        <w:t>Journal of Business Research</w:t>
      </w:r>
      <w:r>
        <w:t>, </w:t>
      </w:r>
      <w:r>
        <w:rPr>
          <w:i/>
          <w:iCs/>
        </w:rPr>
        <w:t>116</w:t>
      </w:r>
      <w:r>
        <w:t xml:space="preserve">, </w:t>
      </w:r>
      <w:r>
        <w:t>pp.</w:t>
      </w:r>
      <w:r>
        <w:t>431-440.</w:t>
      </w:r>
    </w:p>
    <w:p>
      <w:pPr>
        <w:pStyle w:val="style0"/>
        <w:rPr/>
      </w:pPr>
      <w:r>
        <w:t xml:space="preserve">Narayanan, A., Mathur, A., Chetty, M., &amp; </w:t>
      </w:r>
      <w:r>
        <w:t>Kshirsagar</w:t>
      </w:r>
      <w:r>
        <w:t>, M. (2020). Dark Patterns: Past, Present, and Future: The evolution of tricky user interfaces. </w:t>
      </w:r>
      <w:r>
        <w:rPr>
          <w:i/>
          <w:iCs/>
        </w:rPr>
        <w:t>Queue</w:t>
      </w:r>
      <w:r>
        <w:t>, </w:t>
      </w:r>
      <w:r>
        <w:rPr>
          <w:i/>
          <w:iCs/>
        </w:rPr>
        <w:t>18</w:t>
      </w:r>
      <w:r>
        <w:t xml:space="preserve">(2), </w:t>
      </w:r>
      <w:r>
        <w:t xml:space="preserve">pp. </w:t>
      </w:r>
      <w:r>
        <w:t>67-92.</w:t>
      </w:r>
    </w:p>
    <w:p>
      <w:pPr>
        <w:pStyle w:val="style0"/>
        <w:rPr>
          <w:lang w:val="en-US"/>
        </w:rPr>
      </w:pPr>
      <w:r>
        <w:t xml:space="preserve">OnePlus, (2018), </w:t>
      </w:r>
      <w:r>
        <w:rPr>
          <w:i/>
          <w:iCs/>
        </w:rPr>
        <w:t>Annual Report,</w:t>
      </w:r>
      <w:r>
        <w:t xml:space="preserve"> Available at: &lt; </w:t>
      </w:r>
      <w:r>
        <w:rPr/>
        <w:fldChar w:fldCharType="begin"/>
      </w:r>
      <w:r>
        <w:instrText xml:space="preserve"> HYPERLINK "https://www.oneplus.com/us/annual-report-2018" </w:instrText>
      </w:r>
      <w:r>
        <w:rPr/>
        <w:fldChar w:fldCharType="separate"/>
      </w:r>
      <w:r>
        <w:rPr>
          <w:rStyle w:val="style85"/>
        </w:rPr>
        <w:t>https://www.oneplus.com/us/annual-report-2018</w:t>
      </w:r>
      <w:r>
        <w:rPr/>
        <w:fldChar w:fldCharType="end"/>
      </w:r>
      <w:r>
        <w:t xml:space="preserve"> &gt; [Accessed 22 December 2022]. </w:t>
      </w:r>
    </w:p>
    <w:p>
      <w:pPr>
        <w:pStyle w:val="style0"/>
        <w:rPr>
          <w:lang w:val="en-US"/>
        </w:rPr>
      </w:pPr>
      <w:r>
        <w:rPr>
          <w:lang w:val="en-US"/>
        </w:rPr>
        <w:t xml:space="preserve">OnePlus, (2022), </w:t>
      </w:r>
      <w:r>
        <w:rPr>
          <w:i/>
          <w:iCs/>
          <w:lang w:val="en-US"/>
        </w:rPr>
        <w:t>E-waste management</w:t>
      </w:r>
      <w:r>
        <w:rPr>
          <w:lang w:val="en-US"/>
        </w:rPr>
        <w:t xml:space="preserve">, Available at: &lt; </w:t>
      </w:r>
      <w:r>
        <w:rPr/>
        <w:fldChar w:fldCharType="begin"/>
      </w:r>
      <w:r>
        <w:instrText xml:space="preserve"> HYPERLINK "https://www.oneplus.in/legal/e-waste-management" </w:instrText>
      </w:r>
      <w:r>
        <w:rPr/>
        <w:fldChar w:fldCharType="separate"/>
      </w:r>
      <w:r>
        <w:rPr>
          <w:rStyle w:val="style85"/>
          <w:lang w:val="en-US"/>
        </w:rPr>
        <w:t>https://www.oneplus.in/legal/e-waste-management</w:t>
      </w:r>
      <w:r>
        <w:rPr/>
        <w:fldChar w:fldCharType="end"/>
      </w:r>
      <w:r>
        <w:rPr>
          <w:lang w:val="en-US"/>
        </w:rPr>
        <w:t xml:space="preserve"> &gt; [Accessed 22 December 2022]. </w:t>
      </w:r>
    </w:p>
    <w:p>
      <w:pPr>
        <w:pStyle w:val="style0"/>
        <w:rPr>
          <w:lang w:val="en-US"/>
        </w:rPr>
      </w:pPr>
      <w:r>
        <w:rPr>
          <w:lang w:val="en-US"/>
        </w:rPr>
        <w:t>Pinola</w:t>
      </w:r>
      <w:r>
        <w:rPr>
          <w:lang w:val="en-US"/>
        </w:rPr>
        <w:t xml:space="preserve">, M., (2022), </w:t>
      </w:r>
      <w:r>
        <w:rPr>
          <w:i/>
          <w:iCs/>
          <w:lang w:val="en-US"/>
        </w:rPr>
        <w:t>Is It Time to Consider a OnePlus Smartphone?</w:t>
      </w:r>
      <w:r>
        <w:rPr>
          <w:i/>
          <w:iCs/>
          <w:lang w:val="en-US"/>
        </w:rPr>
        <w:t>,</w:t>
      </w:r>
      <w:r>
        <w:rPr>
          <w:lang w:val="en-US"/>
        </w:rPr>
        <w:t xml:space="preserve"> Available at: &lt; </w:t>
      </w:r>
      <w:r>
        <w:rPr/>
        <w:fldChar w:fldCharType="begin"/>
      </w:r>
      <w:r>
        <w:instrText xml:space="preserve"> HYPERLINK "https://www.consumerreports.org/smartphones/is-it-time-to-consider-a-oneplus-smartphone-a1403356478/" </w:instrText>
      </w:r>
      <w:r>
        <w:rPr/>
        <w:fldChar w:fldCharType="separate"/>
      </w:r>
      <w:r>
        <w:rPr>
          <w:rStyle w:val="style85"/>
          <w:lang w:val="en-US"/>
        </w:rPr>
        <w:t>https://www.consumerreports.org/smartphones/is-it-time-to-consider-a-oneplus-smartphone-a1403356478/</w:t>
      </w:r>
      <w:r>
        <w:rPr/>
        <w:fldChar w:fldCharType="end"/>
      </w:r>
      <w:r>
        <w:rPr>
          <w:lang w:val="en-US"/>
        </w:rPr>
        <w:t xml:space="preserve"> &gt; [Accessed 21 December 2022]. </w:t>
      </w:r>
    </w:p>
    <w:p>
      <w:pPr>
        <w:pStyle w:val="style0"/>
        <w:rPr>
          <w:lang w:val="en-US"/>
        </w:rPr>
      </w:pPr>
      <w:r>
        <w:rPr>
          <w:lang w:val="en-US"/>
        </w:rPr>
        <w:t xml:space="preserve">Sengupta, D., (2018), </w:t>
      </w:r>
      <w:r>
        <w:rPr>
          <w:i/>
          <w:iCs/>
          <w:lang w:val="en-US"/>
        </w:rPr>
        <w:t>OnePlus against cheapening products, can't disrespect loyal customers: Carl Pei</w:t>
      </w:r>
      <w:r>
        <w:rPr>
          <w:lang w:val="en-US"/>
        </w:rPr>
        <w:t xml:space="preserve">, Available at: &lt; </w:t>
      </w:r>
      <w:r>
        <w:rPr/>
        <w:fldChar w:fldCharType="begin"/>
      </w:r>
      <w:r>
        <w:instrText xml:space="preserve"> HYPERLINK "https://economictimes.indiatimes.com/magazines/panache/oneplus-against-cheapening-products-cant-disrespect-loyal-customers-carl-pei/articleshow/64206803.cms" </w:instrText>
      </w:r>
      <w:r>
        <w:rPr/>
        <w:fldChar w:fldCharType="separate"/>
      </w:r>
      <w:r>
        <w:rPr>
          <w:rStyle w:val="style85"/>
          <w:lang w:val="en-US"/>
        </w:rPr>
        <w:t>https://economictimes.indiatimes.com/magazines/panache/oneplus-against-cheapening-products-cant-disrespect-loyal-customers-carl-pei/articleshow/64206803.cms</w:t>
      </w:r>
      <w:r>
        <w:rPr/>
        <w:fldChar w:fldCharType="end"/>
      </w:r>
      <w:r>
        <w:rPr>
          <w:lang w:val="en-US"/>
        </w:rPr>
        <w:t xml:space="preserve"> &gt; [Accessed 21 December 2022]. </w:t>
      </w:r>
    </w:p>
    <w:p>
      <w:pPr>
        <w:pStyle w:val="style0"/>
        <w:rPr>
          <w:lang w:val="en-US"/>
        </w:rPr>
      </w:pPr>
      <w:r>
        <w:rPr>
          <w:lang w:val="en-US"/>
        </w:rPr>
        <w:t xml:space="preserve">Singh, J., (2021), </w:t>
      </w:r>
      <w:r>
        <w:rPr>
          <w:i/>
          <w:iCs/>
          <w:lang w:val="en-US"/>
        </w:rPr>
        <w:t>OnePlus Sends Legal Notice to Delhi-Based User Who Alleged Explosion of OnePlus Nord 2 5G in Lawyer’s Gown</w:t>
      </w:r>
      <w:r>
        <w:rPr>
          <w:lang w:val="en-US"/>
        </w:rPr>
        <w:t>, Available at: &lt;</w:t>
      </w:r>
      <w:r>
        <w:rPr/>
        <w:fldChar w:fldCharType="begin"/>
      </w:r>
      <w:r>
        <w:instrText xml:space="preserve"> HYPERLINK "https://www.gadgets360.com/mobiles/news/oneplus-nord-2-5g-explosion-delhi-advocate-legal-notice-2547346" </w:instrText>
      </w:r>
      <w:r>
        <w:rPr/>
        <w:fldChar w:fldCharType="separate"/>
      </w:r>
      <w:r>
        <w:rPr>
          <w:rStyle w:val="style85"/>
          <w:lang w:val="en-US"/>
        </w:rPr>
        <w:t>https://www.gadgets360.com/mobiles/news/oneplus-nord-2-5g-explosion-delhi-advocate-legal-notice-2547346</w:t>
      </w:r>
      <w:r>
        <w:rPr/>
        <w:fldChar w:fldCharType="end"/>
      </w:r>
      <w:r>
        <w:rPr>
          <w:lang w:val="en-US"/>
        </w:rPr>
        <w:t xml:space="preserve">&gt; [Accessed 22 December 2022]. </w:t>
      </w:r>
    </w:p>
    <w:p>
      <w:pPr>
        <w:pStyle w:val="style0"/>
        <w:rPr/>
      </w:pPr>
      <w:r>
        <w:t xml:space="preserve">Smith, S., </w:t>
      </w:r>
      <w:r>
        <w:t>Darwhekar</w:t>
      </w:r>
      <w:r>
        <w:t xml:space="preserve">, I., Blakley, J., </w:t>
      </w:r>
      <w:r>
        <w:t>Eiszler</w:t>
      </w:r>
      <w:r>
        <w:t xml:space="preserve">, T., &amp; </w:t>
      </w:r>
      <w:r>
        <w:t>Harkes</w:t>
      </w:r>
      <w:r>
        <w:t>, J. (2022)</w:t>
      </w:r>
      <w:r>
        <w:t xml:space="preserve">, </w:t>
      </w:r>
      <w:r>
        <w:rPr>
          <w:i/>
          <w:iCs/>
        </w:rPr>
        <w:t>Segmenting Latency in a Private 4G LTE Network</w:t>
      </w:r>
      <w:r>
        <w:rPr>
          <w:i/>
          <w:iCs/>
        </w:rPr>
        <w:t>,</w:t>
      </w:r>
      <w:r>
        <w:t xml:space="preserve"> Available at: &lt; </w:t>
      </w:r>
      <w:r>
        <w:rPr/>
        <w:fldChar w:fldCharType="begin"/>
      </w:r>
      <w:r>
        <w:instrText xml:space="preserve"> HYPERLINK "http://reports-archive.adm.cs.cmu.edu/anon/anon/usr/ftp/2022/CMU-CS-22-115.pdf" </w:instrText>
      </w:r>
      <w:r>
        <w:rPr/>
        <w:fldChar w:fldCharType="separate"/>
      </w:r>
      <w:r>
        <w:rPr>
          <w:rStyle w:val="style85"/>
        </w:rPr>
        <w:t>http://reports-archive.adm.cs.cmu.edu/anon/anon/usr/ftp/2022/CMU-CS-22-115.pdf</w:t>
      </w:r>
      <w:r>
        <w:rPr/>
        <w:fldChar w:fldCharType="end"/>
      </w:r>
      <w:r>
        <w:t xml:space="preserve"> &gt; [Accessed 22 December 2022]. </w:t>
      </w:r>
    </w:p>
    <w:p>
      <w:pPr>
        <w:pStyle w:val="style0"/>
        <w:rPr>
          <w:lang w:val="en-US"/>
        </w:rPr>
      </w:pPr>
      <w:r>
        <w:rPr>
          <w:lang w:val="en-US"/>
        </w:rPr>
        <w:t xml:space="preserve">Startup Talky, (2022), </w:t>
      </w:r>
      <w:r>
        <w:rPr>
          <w:i/>
          <w:iCs/>
          <w:lang w:val="en-US"/>
        </w:rPr>
        <w:t xml:space="preserve">OnePlus - A Lesson on How to Break into the Android </w:t>
      </w:r>
      <w:r>
        <w:rPr>
          <w:i/>
          <w:iCs/>
          <w:lang w:val="en-US"/>
        </w:rPr>
        <w:t>Market[</w:t>
      </w:r>
      <w:r>
        <w:rPr>
          <w:i/>
          <w:iCs/>
          <w:lang w:val="en-US"/>
        </w:rPr>
        <w:t>OnePlus Case Study]</w:t>
      </w:r>
      <w:r>
        <w:rPr>
          <w:lang w:val="en-US"/>
        </w:rPr>
        <w:t xml:space="preserve">, Available at: &lt; </w:t>
      </w:r>
      <w:r>
        <w:rPr/>
        <w:fldChar w:fldCharType="begin"/>
      </w:r>
      <w:r>
        <w:instrText xml:space="preserve"> HYPERLINK "https://startuptalky.com/one-plus-case-study/" </w:instrText>
      </w:r>
      <w:r>
        <w:rPr/>
        <w:fldChar w:fldCharType="separate"/>
      </w:r>
      <w:r>
        <w:rPr>
          <w:rStyle w:val="style85"/>
          <w:lang w:val="en-US"/>
        </w:rPr>
        <w:t>https://startuptalky.com/one-plus-case-study/</w:t>
      </w:r>
      <w:r>
        <w:rPr/>
        <w:fldChar w:fldCharType="end"/>
      </w:r>
      <w:r>
        <w:rPr>
          <w:lang w:val="en-US"/>
        </w:rPr>
        <w:t xml:space="preserve"> &gt; [Accessed 21 December 2022]. </w:t>
      </w:r>
    </w:p>
    <w:p>
      <w:pPr>
        <w:pStyle w:val="style0"/>
        <w:rPr/>
      </w:pPr>
      <w:r>
        <w:t xml:space="preserve">Surya, B., </w:t>
      </w:r>
      <w:r>
        <w:t>Menne</w:t>
      </w:r>
      <w:r>
        <w:t xml:space="preserve">, F., </w:t>
      </w:r>
      <w:r>
        <w:t>Sabhan</w:t>
      </w:r>
      <w:r>
        <w:t xml:space="preserve">, H., </w:t>
      </w:r>
      <w:r>
        <w:t>Suriani</w:t>
      </w:r>
      <w:r>
        <w:t>, S., Abubakar, H., &amp; Idris, M. (2021). Economic growth, increasing productivity of SMEs, and open innovation. </w:t>
      </w:r>
      <w:r>
        <w:rPr>
          <w:i/>
          <w:iCs/>
        </w:rPr>
        <w:t>Journal of Open Innovation: Technology, Market, and Complexity</w:t>
      </w:r>
      <w:r>
        <w:t>, </w:t>
      </w:r>
      <w:r>
        <w:rPr>
          <w:i/>
          <w:iCs/>
        </w:rPr>
        <w:t>7</w:t>
      </w:r>
      <w:r>
        <w:t xml:space="preserve">(1), </w:t>
      </w:r>
      <w:r>
        <w:t>p.</w:t>
      </w:r>
      <w:r>
        <w:t>20.</w:t>
      </w:r>
    </w:p>
    <w:p>
      <w:pPr>
        <w:pStyle w:val="style0"/>
        <w:rPr>
          <w:lang w:val="en-US"/>
        </w:rPr>
      </w:pPr>
      <w:r>
        <w:rPr>
          <w:lang w:val="en-US"/>
        </w:rPr>
        <w:t xml:space="preserve">The Indian Express, (2022), </w:t>
      </w:r>
      <w:r>
        <w:rPr>
          <w:i/>
          <w:iCs/>
          <w:lang w:val="en-US"/>
        </w:rPr>
        <w:t>Legal battle with Micromax ends, OnePlus One users to get Cyanogen OTA updates</w:t>
      </w:r>
      <w:r>
        <w:rPr>
          <w:lang w:val="en-US"/>
        </w:rPr>
        <w:t xml:space="preserve">, Available at: &lt; </w:t>
      </w:r>
      <w:r>
        <w:rPr/>
        <w:fldChar w:fldCharType="begin"/>
      </w:r>
      <w:r>
        <w:instrText xml:space="preserve"> HYPERLINK "https://indianexpress.com/article/technology/technology-others/oneplus-vs-micromax-case-closed-users-to-receive-cyanogen-ota-updates/" </w:instrText>
      </w:r>
      <w:r>
        <w:rPr/>
        <w:fldChar w:fldCharType="separate"/>
      </w:r>
      <w:r>
        <w:rPr>
          <w:rStyle w:val="style85"/>
          <w:lang w:val="en-US"/>
        </w:rPr>
        <w:t>https://indianexpress.com/article/technology/technology-others/oneplus-vs-micromax-case-closed-users-to-receive-cyanogen-ota-updates/</w:t>
      </w:r>
      <w:r>
        <w:rPr/>
        <w:fldChar w:fldCharType="end"/>
      </w:r>
      <w:r>
        <w:rPr>
          <w:lang w:val="en-US"/>
        </w:rPr>
        <w:t xml:space="preserve"> &gt; [Accessed 22 December 2022]. </w:t>
      </w:r>
    </w:p>
    <w:p>
      <w:pPr>
        <w:pStyle w:val="style0"/>
        <w:rPr>
          <w:lang w:val="en-US"/>
        </w:rPr>
      </w:pPr>
      <w:r>
        <w:rPr>
          <w:lang w:val="en-US"/>
        </w:rPr>
        <w:t>Udin</w:t>
      </w:r>
      <w:r>
        <w:rPr>
          <w:lang w:val="en-US"/>
        </w:rPr>
        <w:t xml:space="preserve">, E., (2022), </w:t>
      </w:r>
      <w:r>
        <w:rPr>
          <w:i/>
          <w:iCs/>
          <w:lang w:val="en-US"/>
        </w:rPr>
        <w:t>Oneplus</w:t>
      </w:r>
      <w:r>
        <w:rPr>
          <w:i/>
          <w:iCs/>
          <w:lang w:val="en-US"/>
        </w:rPr>
        <w:t xml:space="preserve"> Ranks Among The Top 4 High-End Smartphone Brands Globally</w:t>
      </w:r>
      <w:r>
        <w:rPr>
          <w:lang w:val="en-US"/>
        </w:rPr>
        <w:t xml:space="preserve">, Available at: &lt; </w:t>
      </w:r>
      <w:r>
        <w:rPr/>
        <w:fldChar w:fldCharType="begin"/>
      </w:r>
      <w:r>
        <w:instrText xml:space="preserve"> HYPERLINK "https://www.gizchina.com/2022/01/11/oneplus-ranks-among-the-top-4-high-end-smartphone-brands-globally/" </w:instrText>
      </w:r>
      <w:r>
        <w:rPr/>
        <w:fldChar w:fldCharType="separate"/>
      </w:r>
      <w:r>
        <w:rPr>
          <w:rStyle w:val="style85"/>
          <w:lang w:val="en-US"/>
        </w:rPr>
        <w:t>https://www.gizchina.com/2022/01/11/oneplus-ranks-among-the-top-4-high-end-smartphone-brands-globally/</w:t>
      </w:r>
      <w:r>
        <w:rPr/>
        <w:fldChar w:fldCharType="end"/>
      </w:r>
      <w:r>
        <w:rPr>
          <w:lang w:val="en-US"/>
        </w:rPr>
        <w:t xml:space="preserve"> &gt; [Accessed 21 December 2022]. </w:t>
      </w:r>
    </w:p>
    <w:p>
      <w:pPr>
        <w:pStyle w:val="style0"/>
        <w:rPr>
          <w:lang w:val="en-US"/>
        </w:rPr>
      </w:pPr>
      <w:r>
        <w:rPr>
          <w:lang w:val="en-US"/>
        </w:rPr>
        <w:t xml:space="preserve">Yap, J., (2022), </w:t>
      </w:r>
      <w:r>
        <w:rPr>
          <w:i/>
          <w:iCs/>
          <w:lang w:val="en-US"/>
        </w:rPr>
        <w:t>Can Nothing follow in OnePlus’ early footsteps, or will it suffer an Essential ending?</w:t>
      </w:r>
      <w:r>
        <w:rPr>
          <w:lang w:val="en-US"/>
        </w:rPr>
        <w:t>, Available at: &lt;</w:t>
      </w:r>
      <w:r>
        <w:rPr/>
        <w:fldChar w:fldCharType="begin"/>
      </w:r>
      <w:r>
        <w:instrText xml:space="preserve"> HYPERLINK "https://www.canalys.com/insights/Can-Nothing-follow-in-OnePlus-early-footsteps-or-will-it-suffer-an-Essential-ending-" </w:instrText>
      </w:r>
      <w:r>
        <w:rPr/>
        <w:fldChar w:fldCharType="separate"/>
      </w:r>
      <w:r>
        <w:rPr>
          <w:rStyle w:val="style85"/>
          <w:lang w:val="en-US"/>
        </w:rPr>
        <w:t>https://www.canalys.com/insights/Can-Nothing-follow-in-OnePlus-early-footsteps-or-will-it-suffer-an-Essential-ending-</w:t>
      </w:r>
      <w:r>
        <w:rPr/>
        <w:fldChar w:fldCharType="end"/>
      </w:r>
      <w:r>
        <w:rPr>
          <w:lang w:val="en-US"/>
        </w:rPr>
        <w:t xml:space="preserve">&gt; [Accessed 21 December 2022]. </w:t>
      </w:r>
    </w:p>
    <w:p>
      <w:pPr>
        <w:pStyle w:val="style0"/>
        <w:rPr/>
      </w:pPr>
      <w:r>
        <w:t>Zhu, G., Chou, M. C., &amp; Tsai, C. W. (2020). Lessons learned from the COVID-19 pandemic exposing the shortcomings of current supply chain operations: a long-term prescriptive offering. </w:t>
      </w:r>
      <w:r>
        <w:rPr>
          <w:i/>
          <w:iCs/>
        </w:rPr>
        <w:t>Sustainability</w:t>
      </w:r>
      <w:r>
        <w:t>, </w:t>
      </w:r>
      <w:r>
        <w:rPr>
          <w:i/>
          <w:iCs/>
        </w:rPr>
        <w:t>12</w:t>
      </w:r>
      <w:r>
        <w:t xml:space="preserve">(14), </w:t>
      </w:r>
      <w:r>
        <w:t xml:space="preserve">p. </w:t>
      </w:r>
      <w:r>
        <w:t>5858.</w:t>
      </w:r>
    </w:p>
    <w:sectPr>
      <w:footerReference w:type="even" r:id="rId3"/>
      <w:footerReference w:type="default" r:id="rId4"/>
      <w:pgSz w:w="11906" w:h="16838" w:orient="portrait"/>
      <w:pgMar w:top="1440" w:right="1440" w:bottom="1440" w:left="1440" w:header="708" w:footer="708" w:gutter="0"/>
      <w:pgBorders w:zOrder="front" w:display="allPage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0020507"/>
    <w:charset w:val="02"/>
    <w:family w:val="decorative"/>
    <w:pitch w:val="variable"/>
    <w:sig w:usb0="00000000" w:usb1="10000000" w:usb2="00000000" w:usb3="00000000" w:csb0="80000000" w:csb1="00000000"/>
  </w:font>
  <w:font w:name="Times New Roman">
    <w:altName w:val="Times New Roman"/>
    <w:panose1 w:val="02020603050000020304"/>
    <w:charset w:val="00"/>
    <w:family w:val="roman"/>
    <w:pitch w:val="variable"/>
    <w:sig w:usb0="E0002EFF" w:usb1="C000785B" w:usb2="00000009" w:usb3="00000000" w:csb0="000001FF" w:csb1="00000000"/>
  </w:font>
  <w:font w:name="Courier New">
    <w:altName w:val="Courier New"/>
    <w:panose1 w:val="02070309020000020404"/>
    <w:charset w:val="00"/>
    <w:family w:val="modern"/>
    <w:pitch w:val="fixed"/>
    <w:sig w:usb0="E0002EFF" w:usb1="C0007843" w:usb2="00000009" w:usb3="00000000" w:csb0="000001FF" w:csb1="00000000"/>
  </w:font>
  <w:font w:name="Wingdings">
    <w:altName w:val="Wingdings"/>
    <w:panose1 w:val="05000000000000000000"/>
    <w:charset w:val="4d"/>
    <w:family w:val="decorative"/>
    <w:pitch w:val="variable"/>
    <w:sig w:usb0="00000003" w:usb1="00000000" w:usb2="00000000" w:usb3="00000000" w:csb0="80000001" w:csb1="00000000"/>
  </w:font>
  <w:font w:name="Calibri">
    <w:altName w:val="Calibri"/>
    <w:panose1 w:val="020f0502020000030204"/>
    <w:charset w:val="00"/>
    <w:family w:val="swiss"/>
    <w:pitch w:val="variable"/>
    <w:sig w:usb0="E4002EFF" w:usb1="C200247B" w:usb2="00000009" w:usb3="00000000" w:csb0="000001FF" w:csb1="00000000"/>
  </w:font>
  <w:font w:name="Calibri Light">
    <w:altName w:val="Calibri Light"/>
    <w:panose1 w:val="020f0302020000030204"/>
    <w:charset w:val="00"/>
    <w:family w:val="swiss"/>
    <w:pitch w:val="variable"/>
    <w:sig w:usb0="E4002EFF" w:usb1="C200247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framePr w:wrap="none" w:hAnchor="margin" w:vAnchor="text" w:xAlign="right" w:y="1"/>
      <w:rPr>
        <w:rStyle w:val="style41"/>
      </w:rPr>
    </w:pPr>
    <w:r>
      <w:rPr>
        <w:rStyle w:val="style41"/>
      </w:rPr>
      <w:fldChar w:fldCharType="begin"/>
    </w:r>
    <w:r>
      <w:rPr>
        <w:rStyle w:val="style41"/>
      </w:rPr>
      <w:instrText xml:space="preserve"> PAGE </w:instrText>
    </w:r>
    <w:r>
      <w:rPr>
        <w:rStyle w:val="style41"/>
      </w:rPr>
      <w:fldChar w:fldCharType="separate"/>
    </w:r>
    <w:r>
      <w:rPr>
        <w:rStyle w:val="style41"/>
      </w:rPr>
      <w:fldChar w:fldCharType="end"/>
    </w:r>
  </w:p>
  <w:p>
    <w:pPr>
      <w:pStyle w:val="style32"/>
      <w:ind w:right="360"/>
      <w:rPr/>
    </w:pPr>
  </w:p>
</w:ftr>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framePr w:wrap="none" w:hAnchor="margin" w:vAnchor="text" w:xAlign="right" w:y="1"/>
      <w:rPr>
        <w:rStyle w:val="style41"/>
      </w:rPr>
    </w:pPr>
    <w:r>
      <w:rPr>
        <w:rStyle w:val="style41"/>
      </w:rPr>
      <w:fldChar w:fldCharType="begin"/>
    </w:r>
    <w:r>
      <w:rPr>
        <w:rStyle w:val="style41"/>
      </w:rPr>
      <w:instrText xml:space="preserve"> PAGE </w:instrText>
    </w:r>
    <w:r>
      <w:rPr>
        <w:rStyle w:val="style41"/>
      </w:rPr>
      <w:fldChar w:fldCharType="separate"/>
    </w:r>
    <w:r>
      <w:rPr>
        <w:rStyle w:val="style41"/>
        <w:noProof/>
      </w:rPr>
      <w:t>1</w:t>
    </w:r>
    <w:r>
      <w:rPr>
        <w:rStyle w:val="style41"/>
      </w:rPr>
      <w:fldChar w:fldCharType="end"/>
    </w:r>
  </w:p>
  <w:p>
    <w:pPr>
      <w:pStyle w:val="style32"/>
      <w:ind w:right="360"/>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9CF87E7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mathPr>
  <w:themeFontLang w:val="en-I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4"/>
        <w:szCs w:val="24"/>
        <w:lang w:val="en-IN" w:bidi="ar-SA" w:eastAsia="en-US"/>
      </w:rPr>
    </w:rPrDefault>
    <w:pPrDefault>
      <w:pPr/>
    </w:pPrDefault>
  </w:docDefaults>
  <w:style w:type="paragraph" w:default="1" w:styleId="style0">
    <w:name w:val="Normal"/>
    <w:next w:val="style0"/>
    <w:qFormat/>
    <w:pPr>
      <w:spacing w:lineRule="auto" w:line="360"/>
      <w:jc w:val="both"/>
    </w:pPr>
    <w:rPr>
      <w:rFonts w:ascii="Times New Roman" w:hAnsi="Times New Roman"/>
      <w:lang w:val="en-GB"/>
    </w:rPr>
  </w:style>
  <w:style w:type="paragraph" w:styleId="style1">
    <w:name w:val="heading 1"/>
    <w:basedOn w:val="style0"/>
    <w:next w:val="style0"/>
    <w:link w:val="style4097"/>
    <w:qFormat/>
    <w:uiPriority w:val="9"/>
    <w:pPr>
      <w:outlineLvl w:val="0"/>
    </w:pPr>
    <w:rPr>
      <w:b/>
      <w:lang w:val="en-US"/>
    </w:rPr>
  </w:style>
  <w:style w:type="paragraph" w:styleId="style2">
    <w:name w:val="heading 2"/>
    <w:basedOn w:val="style0"/>
    <w:next w:val="style0"/>
    <w:link w:val="style4098"/>
    <w:qFormat/>
    <w:uiPriority w:val="9"/>
    <w:pPr>
      <w:outlineLvl w:val="1"/>
    </w:pPr>
    <w:rPr>
      <w:b/>
      <w:lang w:val="en-US"/>
    </w:rPr>
  </w:style>
  <w:style w:type="paragraph" w:styleId="style3">
    <w:name w:val="heading 3"/>
    <w:basedOn w:val="style0"/>
    <w:next w:val="style0"/>
    <w:link w:val="style4099"/>
    <w:qFormat/>
    <w:uiPriority w:val="9"/>
    <w:pPr>
      <w:keepNext/>
      <w:keepLines/>
      <w:spacing w:before="40"/>
      <w:outlineLvl w:val="2"/>
    </w:pPr>
    <w:rPr>
      <w:rFonts w:ascii="Calibri Light" w:cs="宋体" w:eastAsia="宋体" w:hAnsi="Calibri Light"/>
      <w:color w:val="1f3763"/>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d717b91a-00f0-414d-a40d-fbad079171b8"/>
    <w:basedOn w:val="style65"/>
    <w:next w:val="style4097"/>
    <w:link w:val="style1"/>
    <w:uiPriority w:val="9"/>
    <w:rPr>
      <w:rFonts w:ascii="Times New Roman" w:hAnsi="Times New Roman"/>
      <w:b/>
      <w:lang w:val="en-US"/>
    </w:rPr>
  </w:style>
  <w:style w:type="character" w:customStyle="1" w:styleId="style4098">
    <w:name w:val="Heading 2 Char_c65bfefc-2ecd-441d-972b-24e19b3b0270"/>
    <w:basedOn w:val="style65"/>
    <w:next w:val="style4098"/>
    <w:link w:val="style2"/>
    <w:uiPriority w:val="9"/>
    <w:rPr>
      <w:rFonts w:ascii="Times New Roman" w:hAnsi="Times New Roman"/>
      <w:b/>
      <w:lang w:val="en-US"/>
    </w:rPr>
  </w:style>
  <w:style w:type="character" w:customStyle="1" w:styleId="style4099">
    <w:name w:val="Heading 3 Char_c31432ad-68ce-4a17-8000-7647ce386d40"/>
    <w:basedOn w:val="style65"/>
    <w:next w:val="style4099"/>
    <w:link w:val="style3"/>
    <w:uiPriority w:val="9"/>
    <w:rPr>
      <w:rFonts w:ascii="Calibri Light" w:cs="宋体" w:eastAsia="宋体" w:hAnsi="Calibri Light"/>
      <w:color w:val="1f3763"/>
    </w:rPr>
  </w:style>
  <w:style w:type="paragraph" w:styleId="style19">
    <w:name w:val="toc 1"/>
    <w:basedOn w:val="style0"/>
    <w:next w:val="style0"/>
    <w:qFormat/>
    <w:uiPriority w:val="39"/>
    <w:pPr>
      <w:spacing w:before="120"/>
      <w:jc w:val="left"/>
    </w:pPr>
    <w:rPr>
      <w:rFonts w:cs="Calibri"/>
      <w:bCs/>
      <w:iCs/>
    </w:rPr>
  </w:style>
  <w:style w:type="paragraph" w:styleId="style20">
    <w:name w:val="toc 2"/>
    <w:basedOn w:val="style0"/>
    <w:next w:val="style0"/>
    <w:qFormat/>
    <w:uiPriority w:val="39"/>
    <w:pPr>
      <w:spacing w:before="120"/>
      <w:ind w:left="240"/>
      <w:jc w:val="left"/>
    </w:pPr>
    <w:rPr>
      <w:rFonts w:ascii="Calibri" w:cs="Calibri" w:hAnsi="Calibri"/>
      <w:b/>
      <w:bCs/>
      <w:sz w:val="22"/>
      <w:szCs w:val="22"/>
    </w:rPr>
  </w:style>
  <w:style w:type="paragraph" w:styleId="style62">
    <w:name w:val="Title"/>
    <w:basedOn w:val="style79"/>
    <w:next w:val="style0"/>
    <w:link w:val="style4100"/>
    <w:qFormat/>
    <w:uiPriority w:val="10"/>
    <w:pPr>
      <w:jc w:val="center"/>
      <w:contextualSpacing/>
    </w:pPr>
    <w:rPr>
      <w:rFonts w:cs="宋体" w:eastAsia="宋体"/>
      <w:b/>
      <w:spacing w:val="-10"/>
      <w:kern w:val="28"/>
      <w:sz w:val="56"/>
      <w:szCs w:val="56"/>
    </w:rPr>
  </w:style>
  <w:style w:type="character" w:customStyle="1" w:styleId="style4100">
    <w:name w:val="Title Char_87bb7297-f422-4aef-b1c9-a22511d6d800"/>
    <w:basedOn w:val="style65"/>
    <w:next w:val="style4100"/>
    <w:link w:val="style62"/>
    <w:uiPriority w:val="10"/>
    <w:rPr>
      <w:rFonts w:ascii="Times New Roman" w:cs="宋体" w:eastAsia="宋体" w:hAnsi="Times New Roman"/>
      <w:b/>
      <w:spacing w:val="-10"/>
      <w:kern w:val="28"/>
      <w:sz w:val="56"/>
      <w:szCs w:val="56"/>
      <w:lang w:val="en-GB"/>
    </w:rPr>
  </w:style>
  <w:style w:type="paragraph" w:styleId="style79">
    <w:name w:val="Note Heading"/>
    <w:basedOn w:val="style0"/>
    <w:next w:val="style0"/>
    <w:link w:val="style4101"/>
    <w:uiPriority w:val="99"/>
    <w:pPr>
      <w:spacing w:lineRule="auto" w:line="240"/>
    </w:pPr>
    <w:rPr/>
  </w:style>
  <w:style w:type="character" w:customStyle="1" w:styleId="style4101">
    <w:name w:val="Note Heading Char"/>
    <w:basedOn w:val="style65"/>
    <w:next w:val="style4101"/>
    <w:link w:val="style79"/>
    <w:uiPriority w:val="99"/>
    <w:rPr>
      <w:rFonts w:ascii="Times New Roman" w:hAnsi="Times New Roman"/>
      <w:lang w:val="en-GB"/>
    </w:rPr>
  </w:style>
  <w:style w:type="character" w:styleId="style85">
    <w:name w:val="Hyperlink"/>
    <w:basedOn w:val="style65"/>
    <w:next w:val="style85"/>
    <w:uiPriority w:val="99"/>
    <w:rPr>
      <w:color w:val="0563c1"/>
      <w:u w:val="single"/>
    </w:rPr>
  </w:style>
  <w:style w:type="character" w:customStyle="1" w:styleId="style4102">
    <w:name w:val="Unresolved Mention"/>
    <w:basedOn w:val="style65"/>
    <w:next w:val="style4102"/>
    <w:uiPriority w:val="99"/>
    <w:rPr>
      <w:color w:val="605e5c"/>
      <w:shd w:val="clear" w:color="auto" w:fill="e1dfdd"/>
    </w:rPr>
  </w:style>
  <w:style w:type="table" w:styleId="style154">
    <w:name w:val="Table Grid"/>
    <w:basedOn w:val="style105"/>
    <w:next w:val="style154"/>
    <w:uiPriority w:val="39"/>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character" w:styleId="style86">
    <w:name w:val="FollowedHyperlink"/>
    <w:basedOn w:val="style65"/>
    <w:next w:val="style86"/>
    <w:uiPriority w:val="99"/>
    <w:rPr>
      <w:color w:val="954f72"/>
      <w:u w:val="single"/>
    </w:rPr>
  </w:style>
  <w:style w:type="paragraph" w:styleId="style179">
    <w:name w:val="List Paragraph"/>
    <w:basedOn w:val="style0"/>
    <w:next w:val="style179"/>
    <w:qFormat/>
    <w:uiPriority w:val="34"/>
    <w:pPr>
      <w:ind w:left="720"/>
      <w:contextualSpacing/>
    </w:pPr>
    <w:rPr/>
  </w:style>
  <w:style w:type="paragraph" w:styleId="style32">
    <w:name w:val="footer"/>
    <w:basedOn w:val="style0"/>
    <w:next w:val="style32"/>
    <w:link w:val="style4103"/>
    <w:uiPriority w:val="99"/>
    <w:pPr>
      <w:tabs>
        <w:tab w:val="center" w:leader="none" w:pos="4513"/>
        <w:tab w:val="right" w:leader="none" w:pos="9026"/>
      </w:tabs>
      <w:spacing w:lineRule="auto" w:line="240"/>
    </w:pPr>
    <w:rPr/>
  </w:style>
  <w:style w:type="character" w:customStyle="1" w:styleId="style4103">
    <w:name w:val="Footer Char_7a7e8f43-ec31-4fd6-8fc3-579dca60f484"/>
    <w:basedOn w:val="style65"/>
    <w:next w:val="style4103"/>
    <w:link w:val="style32"/>
    <w:uiPriority w:val="99"/>
    <w:rPr>
      <w:rFonts w:ascii="Times New Roman" w:hAnsi="Times New Roman"/>
      <w:lang w:val="en-GB"/>
    </w:rPr>
  </w:style>
  <w:style w:type="character" w:styleId="style41">
    <w:name w:val="page number"/>
    <w:basedOn w:val="style65"/>
    <w:next w:val="style41"/>
    <w:uiPriority w:val="99"/>
  </w:style>
  <w:style w:type="paragraph" w:styleId="style266">
    <w:name w:val="TOC Heading"/>
    <w:basedOn w:val="style1"/>
    <w:next w:val="style0"/>
    <w:qFormat/>
    <w:uiPriority w:val="39"/>
    <w:pPr>
      <w:keepNext/>
      <w:keepLines/>
      <w:spacing w:before="480" w:lineRule="auto" w:line="276"/>
      <w:jc w:val="left"/>
      <w:outlineLvl w:val="9"/>
    </w:pPr>
    <w:rPr>
      <w:rFonts w:ascii="Calibri Light" w:cs="宋体" w:eastAsia="宋体" w:hAnsi="Calibri Light"/>
      <w:bCs/>
      <w:color w:val="2f5496"/>
      <w:sz w:val="28"/>
      <w:szCs w:val="28"/>
    </w:rPr>
  </w:style>
  <w:style w:type="paragraph" w:styleId="style21">
    <w:name w:val="toc 3"/>
    <w:basedOn w:val="style0"/>
    <w:next w:val="style0"/>
    <w:uiPriority w:val="39"/>
    <w:pPr>
      <w:ind w:left="480"/>
      <w:jc w:val="left"/>
    </w:pPr>
    <w:rPr>
      <w:rFonts w:ascii="Calibri" w:cs="Calibri" w:hAnsi="Calibri"/>
      <w:sz w:val="20"/>
      <w:szCs w:val="20"/>
    </w:rPr>
  </w:style>
  <w:style w:type="paragraph" w:styleId="style22">
    <w:name w:val="toc 4"/>
    <w:basedOn w:val="style0"/>
    <w:next w:val="style0"/>
    <w:uiPriority w:val="39"/>
    <w:pPr>
      <w:ind w:left="720"/>
      <w:jc w:val="left"/>
    </w:pPr>
    <w:rPr>
      <w:rFonts w:ascii="Calibri" w:cs="Calibri" w:hAnsi="Calibri"/>
      <w:sz w:val="20"/>
      <w:szCs w:val="20"/>
    </w:rPr>
  </w:style>
  <w:style w:type="paragraph" w:styleId="style23">
    <w:name w:val="toc 5"/>
    <w:basedOn w:val="style0"/>
    <w:next w:val="style0"/>
    <w:uiPriority w:val="39"/>
    <w:pPr>
      <w:ind w:left="960"/>
      <w:jc w:val="left"/>
    </w:pPr>
    <w:rPr>
      <w:rFonts w:ascii="Calibri" w:cs="Calibri" w:hAnsi="Calibri"/>
      <w:sz w:val="20"/>
      <w:szCs w:val="20"/>
    </w:rPr>
  </w:style>
  <w:style w:type="paragraph" w:styleId="style24">
    <w:name w:val="toc 6"/>
    <w:basedOn w:val="style0"/>
    <w:next w:val="style0"/>
    <w:uiPriority w:val="39"/>
    <w:pPr>
      <w:ind w:left="1200"/>
      <w:jc w:val="left"/>
    </w:pPr>
    <w:rPr>
      <w:rFonts w:ascii="Calibri" w:cs="Calibri" w:hAnsi="Calibri"/>
      <w:sz w:val="20"/>
      <w:szCs w:val="20"/>
    </w:rPr>
  </w:style>
  <w:style w:type="paragraph" w:styleId="style25">
    <w:name w:val="toc 7"/>
    <w:basedOn w:val="style0"/>
    <w:next w:val="style0"/>
    <w:uiPriority w:val="39"/>
    <w:pPr>
      <w:ind w:left="1440"/>
      <w:jc w:val="left"/>
    </w:pPr>
    <w:rPr>
      <w:rFonts w:ascii="Calibri" w:cs="Calibri" w:hAnsi="Calibri"/>
      <w:sz w:val="20"/>
      <w:szCs w:val="20"/>
    </w:rPr>
  </w:style>
  <w:style w:type="paragraph" w:styleId="style26">
    <w:name w:val="toc 8"/>
    <w:basedOn w:val="style0"/>
    <w:next w:val="style0"/>
    <w:uiPriority w:val="39"/>
    <w:pPr>
      <w:ind w:left="1680"/>
      <w:jc w:val="left"/>
    </w:pPr>
    <w:rPr>
      <w:rFonts w:ascii="Calibri" w:cs="Calibri" w:hAnsi="Calibri"/>
      <w:sz w:val="20"/>
      <w:szCs w:val="20"/>
    </w:rPr>
  </w:style>
  <w:style w:type="paragraph" w:styleId="style27">
    <w:name w:val="toc 9"/>
    <w:basedOn w:val="style0"/>
    <w:next w:val="style0"/>
    <w:uiPriority w:val="39"/>
    <w:pPr>
      <w:ind w:left="1920"/>
      <w:jc w:val="left"/>
    </w:pPr>
    <w:rPr>
      <w:rFonts w:ascii="Calibri" w:cs="Calibri" w:hAnsi="Calibri"/>
      <w:sz w:val="20"/>
      <w:szCs w:val="20"/>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footer" Target="footer2.xml"/><Relationship Id="rId9" Type="http://schemas.openxmlformats.org/officeDocument/2006/relationships/customXml" Target="../customXml/item1.xml"/><Relationship Id="rId5" Type="http://schemas.openxmlformats.org/officeDocument/2006/relationships/styles" Target="styles.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50CC33-FA36-BF4C-B37F-0AF50B2DFB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195</TotalTime>
  <Words>2583</Words>
  <Pages>11</Pages>
  <Characters>15270</Characters>
  <Application>WPS Office</Application>
  <DocSecurity>0</DocSecurity>
  <Paragraphs>180</Paragraphs>
  <ScaleCrop>false</ScaleCrop>
  <LinksUpToDate>false</LinksUpToDate>
  <CharactersWithSpaces>17942</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2022-12-21T16:04:00Z</dcterms:created>
  <dc:creator>Microsoft Office User</dc:creator>
  <lastModifiedBy>RMX3261</lastModifiedBy>
  <dcterms:modified xsi:type="dcterms:W3CDTF">2023-01-10T21:37:28Z</dcterms:modified>
  <revision>37</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6f55b8a548a0456fa26f772d2597dea9</vt:lpwstr>
  </property>
</Properties>
</file>