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50289045"/>
        <w:docPartObj>
          <w:docPartGallery w:val="Cover Pages"/>
          <w:docPartUnique/>
        </w:docPartObj>
      </w:sdtPr>
      <w:sdtEndPr>
        <w:rPr>
          <w:sz w:val="24"/>
          <w:szCs w:val="24"/>
        </w:rPr>
      </w:sdtEndPr>
      <w:sdtContent>
        <w:sdt>
          <w:sdtPr>
            <w:rPr>
              <w:sz w:val="24"/>
              <w:szCs w:val="24"/>
            </w:rPr>
            <w:id w:val="-952941139"/>
            <w:docPartObj>
              <w:docPartGallery w:val="Cover Pages"/>
              <w:docPartUnique/>
            </w:docPartObj>
          </w:sdtPr>
          <w:sdtContent>
            <w:p w14:paraId="208FFD94" w14:textId="77777777" w:rsidR="00EB1A52" w:rsidRPr="00EB1A52" w:rsidRDefault="00EB1A52" w:rsidP="00EB1A52">
              <w:pPr>
                <w:spacing w:line="360" w:lineRule="auto"/>
                <w:jc w:val="center"/>
                <w:rPr>
                  <w:sz w:val="24"/>
                  <w:szCs w:val="24"/>
                </w:rPr>
              </w:pPr>
            </w:p>
            <w:p w14:paraId="4EFFDA0D" w14:textId="77777777" w:rsidR="00EB1A52" w:rsidRPr="00EB1A52" w:rsidRDefault="00EB1A52" w:rsidP="00EB1A52">
              <w:pPr>
                <w:spacing w:line="360" w:lineRule="auto"/>
                <w:jc w:val="center"/>
                <w:rPr>
                  <w:sz w:val="24"/>
                  <w:szCs w:val="24"/>
                </w:rPr>
              </w:pPr>
            </w:p>
            <w:p w14:paraId="485D02E8" w14:textId="77777777" w:rsidR="00EB1A52" w:rsidRPr="00EB1A52" w:rsidRDefault="00EB1A52" w:rsidP="00EB1A52">
              <w:pPr>
                <w:spacing w:line="360" w:lineRule="auto"/>
                <w:jc w:val="center"/>
                <w:rPr>
                  <w:sz w:val="24"/>
                  <w:szCs w:val="24"/>
                </w:rPr>
              </w:pPr>
            </w:p>
            <w:p w14:paraId="3345647C" w14:textId="77777777" w:rsidR="00EB1A52" w:rsidRPr="00EB1A52" w:rsidRDefault="00EB1A52" w:rsidP="00EB1A52">
              <w:pPr>
                <w:spacing w:line="360" w:lineRule="auto"/>
                <w:jc w:val="center"/>
                <w:rPr>
                  <w:sz w:val="24"/>
                  <w:szCs w:val="24"/>
                </w:rPr>
              </w:pPr>
            </w:p>
            <w:p w14:paraId="082CB999" w14:textId="77777777" w:rsidR="00EB1A52" w:rsidRPr="00EB1A52" w:rsidRDefault="00EB1A52" w:rsidP="00EB1A52">
              <w:pPr>
                <w:spacing w:line="360" w:lineRule="auto"/>
                <w:jc w:val="center"/>
                <w:rPr>
                  <w:sz w:val="24"/>
                  <w:szCs w:val="24"/>
                </w:rPr>
              </w:pPr>
            </w:p>
            <w:p w14:paraId="36D8E02D" w14:textId="77777777" w:rsidR="00EB1A52" w:rsidRPr="00EB1A52" w:rsidRDefault="00EB1A52" w:rsidP="00EB1A52">
              <w:pPr>
                <w:spacing w:line="360" w:lineRule="auto"/>
                <w:jc w:val="center"/>
                <w:rPr>
                  <w:sz w:val="24"/>
                  <w:szCs w:val="24"/>
                </w:rPr>
              </w:pPr>
            </w:p>
            <w:p w14:paraId="391CDDAA" w14:textId="77777777" w:rsidR="00EB1A52" w:rsidRPr="00EB1A52" w:rsidRDefault="00EB1A52" w:rsidP="00EB1A52">
              <w:pPr>
                <w:spacing w:line="360" w:lineRule="auto"/>
                <w:jc w:val="center"/>
                <w:rPr>
                  <w:sz w:val="24"/>
                  <w:szCs w:val="24"/>
                </w:rPr>
              </w:pPr>
            </w:p>
            <w:p w14:paraId="237088E5" w14:textId="77777777" w:rsidR="00EB1A52" w:rsidRPr="00EB1A52" w:rsidRDefault="00EB1A52" w:rsidP="00EB1A52">
              <w:pPr>
                <w:spacing w:line="360" w:lineRule="auto"/>
                <w:jc w:val="center"/>
                <w:rPr>
                  <w:sz w:val="24"/>
                  <w:szCs w:val="24"/>
                </w:rPr>
              </w:pPr>
            </w:p>
            <w:p w14:paraId="2F406D45" w14:textId="77777777" w:rsidR="00EB1A52" w:rsidRPr="00EB1A52" w:rsidRDefault="00EB1A52" w:rsidP="00EB1A52">
              <w:pPr>
                <w:spacing w:line="360" w:lineRule="auto"/>
                <w:jc w:val="center"/>
                <w:rPr>
                  <w:sz w:val="24"/>
                  <w:szCs w:val="24"/>
                </w:rPr>
              </w:pPr>
            </w:p>
            <w:p w14:paraId="55ACACC2" w14:textId="77777777" w:rsidR="00EB1A52" w:rsidRPr="00EB1A52" w:rsidRDefault="00EB1A52" w:rsidP="00EB1A52">
              <w:pPr>
                <w:spacing w:line="360" w:lineRule="auto"/>
                <w:jc w:val="center"/>
                <w:rPr>
                  <w:sz w:val="24"/>
                  <w:szCs w:val="24"/>
                </w:rPr>
              </w:pPr>
            </w:p>
            <w:p w14:paraId="5C6C6D42" w14:textId="77777777" w:rsidR="00EB1A52" w:rsidRPr="00EB1A52" w:rsidRDefault="00EB1A52" w:rsidP="00EB1A52">
              <w:pPr>
                <w:spacing w:line="360" w:lineRule="auto"/>
                <w:jc w:val="center"/>
                <w:rPr>
                  <w:sz w:val="24"/>
                  <w:szCs w:val="24"/>
                </w:rPr>
              </w:pPr>
            </w:p>
            <w:p w14:paraId="46A87490" w14:textId="77777777" w:rsidR="00EB1A52" w:rsidRPr="00EB1A52" w:rsidRDefault="00EB1A52" w:rsidP="00EB1A52">
              <w:pPr>
                <w:spacing w:line="360" w:lineRule="auto"/>
                <w:jc w:val="center"/>
                <w:rPr>
                  <w:sz w:val="24"/>
                  <w:szCs w:val="24"/>
                </w:rPr>
              </w:pPr>
            </w:p>
            <w:p w14:paraId="478C8E41" w14:textId="77777777" w:rsidR="00EB1A52" w:rsidRPr="00EB1A52" w:rsidRDefault="00EB1A52" w:rsidP="00EB1A52">
              <w:pPr>
                <w:spacing w:line="360" w:lineRule="auto"/>
                <w:jc w:val="center"/>
                <w:rPr>
                  <w:sz w:val="24"/>
                  <w:szCs w:val="24"/>
                </w:rPr>
              </w:pPr>
            </w:p>
            <w:p w14:paraId="763A3A90" w14:textId="77777777" w:rsidR="00EB1A52" w:rsidRPr="00EB1A52" w:rsidRDefault="00EB1A52" w:rsidP="00EB1A52">
              <w:pPr>
                <w:spacing w:line="360" w:lineRule="auto"/>
                <w:jc w:val="center"/>
                <w:rPr>
                  <w:sz w:val="24"/>
                  <w:szCs w:val="24"/>
                </w:rPr>
              </w:pPr>
            </w:p>
            <w:sdt>
              <w:sdtPr>
                <w:rPr>
                  <w:bCs/>
                  <w:sz w:val="24"/>
                  <w:szCs w:val="24"/>
                </w:rPr>
                <w:alias w:val="Title"/>
                <w:tag w:val=""/>
                <w:id w:val="1735040861"/>
                <w:placeholder>
                  <w:docPart w:val="CE66AB6E2CBA3A4B894310C6CC29FCDB"/>
                </w:placeholder>
                <w:dataBinding w:prefixMappings="xmlns:ns0='http://purl.org/dc/elements/1.1/' xmlns:ns1='http://schemas.openxmlformats.org/package/2006/metadata/core-properties' " w:xpath="/ns1:coreProperties[1]/ns0:title[1]" w:storeItemID="{6C3C8BC8-F283-45AE-878A-BAB7291924A1}"/>
                <w:text/>
              </w:sdtPr>
              <w:sdtContent>
                <w:p w14:paraId="32E5962E" w14:textId="5D064F0B" w:rsidR="00EB1A52" w:rsidRPr="00EB1A52" w:rsidRDefault="00EB1A52" w:rsidP="00EB1A52">
                  <w:pPr>
                    <w:spacing w:line="360" w:lineRule="auto"/>
                    <w:jc w:val="center"/>
                    <w:rPr>
                      <w:bCs/>
                      <w:sz w:val="24"/>
                      <w:szCs w:val="24"/>
                    </w:rPr>
                  </w:pPr>
                  <w:r>
                    <w:rPr>
                      <w:bCs/>
                      <w:sz w:val="24"/>
                      <w:szCs w:val="24"/>
                    </w:rPr>
                    <w:t>CHANGE INITIATIVE REPORT: EXXONMOBIL SUSTAINABILITY INITIATIVE</w:t>
                  </w:r>
                </w:p>
              </w:sdtContent>
            </w:sdt>
            <w:p w14:paraId="2CBF43E5" w14:textId="77777777" w:rsidR="00EB1A52" w:rsidRPr="00EB1A52" w:rsidRDefault="00EB1A52" w:rsidP="00EB1A52">
              <w:pPr>
                <w:spacing w:line="360" w:lineRule="auto"/>
                <w:rPr>
                  <w:b/>
                  <w:bCs/>
                  <w:sz w:val="24"/>
                  <w:szCs w:val="24"/>
                </w:rPr>
              </w:pPr>
            </w:p>
            <w:p w14:paraId="409C7239" w14:textId="77777777" w:rsidR="00EB1A52" w:rsidRPr="00EB1A52" w:rsidRDefault="00EB1A52" w:rsidP="00EB1A52">
              <w:pPr>
                <w:spacing w:line="360" w:lineRule="auto"/>
                <w:jc w:val="center"/>
                <w:rPr>
                  <w:b/>
                  <w:bCs/>
                  <w:sz w:val="24"/>
                  <w:szCs w:val="24"/>
                </w:rPr>
              </w:pPr>
            </w:p>
            <w:p w14:paraId="4CD6B9DE" w14:textId="77777777" w:rsidR="00EB1A52" w:rsidRPr="00EB1A52" w:rsidRDefault="00EB1A52" w:rsidP="00EB1A52">
              <w:pPr>
                <w:spacing w:line="360" w:lineRule="auto"/>
                <w:jc w:val="center"/>
                <w:rPr>
                  <w:b/>
                  <w:bCs/>
                  <w:sz w:val="24"/>
                  <w:szCs w:val="24"/>
                </w:rPr>
              </w:pPr>
            </w:p>
            <w:p w14:paraId="64A54639" w14:textId="77777777" w:rsidR="00EB1A52" w:rsidRPr="00EB1A52" w:rsidRDefault="00EB1A52" w:rsidP="00EB1A52">
              <w:pPr>
                <w:spacing w:line="360" w:lineRule="auto"/>
                <w:jc w:val="center"/>
                <w:rPr>
                  <w:rFonts w:eastAsiaTheme="minorEastAsia"/>
                  <w:sz w:val="24"/>
                  <w:szCs w:val="24"/>
                  <w:lang w:val="en-US" w:eastAsia="zh-CN"/>
                </w:rPr>
              </w:pPr>
              <w:r w:rsidRPr="00EB1A52">
                <w:rPr>
                  <w:rFonts w:eastAsiaTheme="minorEastAsia"/>
                  <w:sz w:val="24"/>
                  <w:szCs w:val="24"/>
                  <w:lang w:val="en-US" w:eastAsia="zh-CN"/>
                </w:rPr>
                <w:fldChar w:fldCharType="begin"/>
              </w:r>
              <w:r w:rsidRPr="00EB1A52">
                <w:rPr>
                  <w:rFonts w:eastAsiaTheme="minorEastAsia"/>
                  <w:sz w:val="24"/>
                  <w:szCs w:val="24"/>
                  <w:lang w:val="en-US" w:eastAsia="zh-CN"/>
                </w:rPr>
                <w:instrText xml:space="preserve"> AUTHOR  \* MERGEFORMAT </w:instrText>
              </w:r>
              <w:r w:rsidRPr="00EB1A52">
                <w:rPr>
                  <w:rFonts w:eastAsiaTheme="minorEastAsia"/>
                  <w:sz w:val="24"/>
                  <w:szCs w:val="24"/>
                  <w:lang w:val="en-US" w:eastAsia="zh-CN"/>
                </w:rPr>
                <w:fldChar w:fldCharType="separate"/>
              </w:r>
              <w:r w:rsidRPr="00EB1A52">
                <w:rPr>
                  <w:rFonts w:eastAsiaTheme="minorEastAsia"/>
                  <w:noProof/>
                  <w:sz w:val="24"/>
                  <w:szCs w:val="24"/>
                  <w:lang w:val="en-US" w:eastAsia="zh-CN"/>
                </w:rPr>
                <w:t>Tariq Hassoun</w:t>
              </w:r>
              <w:r w:rsidRPr="00EB1A52">
                <w:rPr>
                  <w:rFonts w:eastAsiaTheme="minorEastAsia"/>
                  <w:sz w:val="24"/>
                  <w:szCs w:val="24"/>
                  <w:lang w:val="en-US" w:eastAsia="zh-CN"/>
                </w:rPr>
                <w:fldChar w:fldCharType="end"/>
              </w:r>
            </w:p>
            <w:p w14:paraId="3383EAF9" w14:textId="77777777" w:rsidR="00EB1A52" w:rsidRPr="00EB1A52" w:rsidRDefault="00EB1A52" w:rsidP="00EB1A52">
              <w:pPr>
                <w:spacing w:line="360" w:lineRule="auto"/>
                <w:jc w:val="center"/>
                <w:rPr>
                  <w:rFonts w:eastAsiaTheme="minorEastAsia"/>
                  <w:sz w:val="24"/>
                  <w:szCs w:val="24"/>
                  <w:lang w:val="en-US" w:eastAsia="zh-CN"/>
                </w:rPr>
              </w:pPr>
            </w:p>
            <w:p w14:paraId="66DA2C5E" w14:textId="77777777" w:rsidR="00EB1A52" w:rsidRPr="00EB1A52" w:rsidRDefault="00EB1A52" w:rsidP="00EB1A52">
              <w:pPr>
                <w:spacing w:line="360" w:lineRule="auto"/>
                <w:jc w:val="center"/>
                <w:rPr>
                  <w:rFonts w:eastAsiaTheme="minorEastAsia"/>
                  <w:sz w:val="24"/>
                  <w:szCs w:val="24"/>
                  <w:lang w:val="en-US" w:eastAsia="zh-CN"/>
                </w:rPr>
              </w:pPr>
            </w:p>
            <w:p w14:paraId="5AE51127" w14:textId="77777777" w:rsidR="00EB1A52" w:rsidRPr="00EB1A52" w:rsidRDefault="00EB1A52" w:rsidP="00EB1A52">
              <w:pPr>
                <w:spacing w:line="360" w:lineRule="auto"/>
                <w:rPr>
                  <w:sz w:val="24"/>
                  <w:szCs w:val="24"/>
                </w:rPr>
              </w:pPr>
            </w:p>
            <w:p w14:paraId="64D34E4C" w14:textId="6524B0B1" w:rsidR="00EB1A52" w:rsidRDefault="00EB1A52" w:rsidP="00EB1A52">
              <w:pPr>
                <w:spacing w:line="360" w:lineRule="auto"/>
                <w:rPr>
                  <w:sz w:val="24"/>
                  <w:szCs w:val="24"/>
                </w:rPr>
              </w:pPr>
              <w:r w:rsidRPr="00EB1A52">
                <w:rPr>
                  <w:rFonts w:eastAsiaTheme="minorEastAsia"/>
                  <w:noProof/>
                  <w:sz w:val="24"/>
                  <w:szCs w:val="24"/>
                  <w:lang w:val="en-US" w:eastAsia="zh-CN"/>
                </w:rPr>
                <mc:AlternateContent>
                  <mc:Choice Requires="wps">
                    <w:drawing>
                      <wp:anchor distT="0" distB="0" distL="114300" distR="114300" simplePos="0" relativeHeight="251659264" behindDoc="0" locked="0" layoutInCell="1" allowOverlap="1" wp14:anchorId="3665E41D" wp14:editId="7DED0A44">
                        <wp:simplePos x="0" y="0"/>
                        <wp:positionH relativeFrom="margin">
                          <wp:posOffset>0</wp:posOffset>
                        </wp:positionH>
                        <wp:positionV relativeFrom="page">
                          <wp:posOffset>7712765</wp:posOffset>
                        </wp:positionV>
                        <wp:extent cx="6553200" cy="2688977"/>
                        <wp:effectExtent l="0" t="0" r="8890" b="3810"/>
                        <wp:wrapNone/>
                        <wp:docPr id="142" name="Text Box 142"/>
                        <wp:cNvGraphicFramePr/>
                        <a:graphic xmlns:a="http://schemas.openxmlformats.org/drawingml/2006/main">
                          <a:graphicData uri="http://schemas.microsoft.com/office/word/2010/wordprocessingShape">
                            <wps:wsp>
                              <wps:cNvSpPr txBox="1"/>
                              <wps:spPr>
                                <a:xfrm>
                                  <a:off x="0" y="0"/>
                                  <a:ext cx="6553200" cy="2688977"/>
                                </a:xfrm>
                                <a:prstGeom prst="rect">
                                  <a:avLst/>
                                </a:prstGeom>
                                <a:noFill/>
                                <a:ln w="6350">
                                  <a:noFill/>
                                </a:ln>
                                <a:effectLst/>
                              </wps:spPr>
                              <wps:txbx>
                                <w:txbxContent>
                                  <w:p w14:paraId="6F2EF65D" w14:textId="4FDCDED0" w:rsidR="00EB1A52" w:rsidRPr="00FE14B2" w:rsidRDefault="00EB1A52" w:rsidP="00EB1A52">
                                    <w:pPr>
                                      <w:pStyle w:val="NoSpacing"/>
                                      <w:spacing w:line="480" w:lineRule="auto"/>
                                      <w:jc w:val="center"/>
                                      <w:rPr>
                                        <w:rFonts w:ascii="Times New Roman" w:hAnsi="Times New Roman" w:cs="Times New Roman"/>
                                        <w:sz w:val="24"/>
                                        <w:szCs w:val="24"/>
                                      </w:rPr>
                                    </w:pPr>
                                    <w:r w:rsidRPr="00F724D9">
                                      <w:rPr>
                                        <w:rFonts w:ascii="Times New Roman" w:hAnsi="Times New Roman" w:cs="Times New Roman"/>
                                        <w:bCs/>
                                        <w:sz w:val="24"/>
                                        <w:szCs w:val="24"/>
                                      </w:rPr>
                                      <w:t>Leading Sustainability Change</w:t>
                                    </w:r>
                                    <w:r w:rsidRPr="00FE14B2">
                                      <w:rPr>
                                        <w:rFonts w:ascii="Times New Roman" w:hAnsi="Times New Roman" w:cs="Times New Roman"/>
                                        <w:sz w:val="24"/>
                                        <w:szCs w:val="24"/>
                                      </w:rPr>
                                      <w:t xml:space="preserve"> (BMSP700</w:t>
                                    </w:r>
                                    <w:r>
                                      <w:rPr>
                                        <w:rFonts w:ascii="Times New Roman" w:hAnsi="Times New Roman" w:cs="Times New Roman"/>
                                        <w:sz w:val="24"/>
                                        <w:szCs w:val="24"/>
                                      </w:rPr>
                                      <w:t>4</w:t>
                                    </w:r>
                                    <w:r w:rsidRPr="00FE14B2">
                                      <w:rPr>
                                        <w:rFonts w:ascii="Times New Roman" w:hAnsi="Times New Roman" w:cs="Times New Roman"/>
                                        <w:sz w:val="24"/>
                                        <w:szCs w:val="24"/>
                                      </w:rPr>
                                      <w:t>)</w:t>
                                    </w:r>
                                  </w:p>
                                  <w:p w14:paraId="77AE4A63" w14:textId="77777777" w:rsidR="00EB1A52" w:rsidRPr="00FE14B2" w:rsidRDefault="00EB1A52" w:rsidP="00EB1A52">
                                    <w:pPr>
                                      <w:pStyle w:val="NoSpacing"/>
                                      <w:spacing w:line="48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 xml:space="preserve">Glenn </w:t>
                                    </w:r>
                                    <w:proofErr w:type="spellStart"/>
                                    <w:r>
                                      <w:rPr>
                                        <w:rFonts w:ascii="Times New Roman" w:hAnsi="Times New Roman" w:cs="Times New Roman"/>
                                        <w:sz w:val="24"/>
                                        <w:szCs w:val="24"/>
                                        <w:lang w:val="en-GB"/>
                                      </w:rPr>
                                      <w:t>Behenna</w:t>
                                    </w:r>
                                    <w:proofErr w:type="spellEnd"/>
                                  </w:p>
                                  <w:p w14:paraId="7468BADD" w14:textId="68BD46FB" w:rsidR="00EB1A52" w:rsidRPr="00FE14B2" w:rsidRDefault="00EB1A52" w:rsidP="00EB1A52">
                                    <w:pPr>
                                      <w:pStyle w:val="NoSpacing"/>
                                      <w:spacing w:line="480" w:lineRule="auto"/>
                                      <w:jc w:val="center"/>
                                      <w:rPr>
                                        <w:rFonts w:ascii="Times New Roman" w:hAnsi="Times New Roman" w:cs="Times New Roman"/>
                                        <w:sz w:val="24"/>
                                        <w:szCs w:val="24"/>
                                        <w:lang w:val="en-GB"/>
                                      </w:rPr>
                                    </w:pPr>
                                    <w:sdt>
                                      <w:sdtPr>
                                        <w:rPr>
                                          <w:sz w:val="24"/>
                                          <w:szCs w:val="24"/>
                                        </w:rPr>
                                        <w:alias w:val="Company"/>
                                        <w:tag w:val=""/>
                                        <w:id w:val="1561670578"/>
                                        <w:dataBinding w:prefixMappings="xmlns:ns0='http://schemas.openxmlformats.org/officeDocument/2006/extended-properties' " w:xpath="/ns0:Properties[1]/ns0:Company[1]" w:storeItemID="{6668398D-A668-4E3E-A5EB-62B293D839F1}"/>
                                        <w:text/>
                                      </w:sdtPr>
                                      <w:sdtContent>
                                        <w:r>
                                          <w:rPr>
                                            <w:sz w:val="24"/>
                                            <w:szCs w:val="24"/>
                                          </w:rPr>
                                          <w:t>University of Wales Trinity Saint David</w:t>
                                        </w:r>
                                      </w:sdtContent>
                                    </w:sdt>
                                  </w:p>
                                  <w:sdt>
                                    <w:sdtPr>
                                      <w:rPr>
                                        <w:rFonts w:ascii="Times New Roman" w:hAnsi="Times New Roman" w:cs="Times New Roman"/>
                                        <w:sz w:val="24"/>
                                        <w:szCs w:val="24"/>
                                      </w:rPr>
                                      <w:alias w:val="Date"/>
                                      <w:tag w:val=""/>
                                      <w:id w:val="197127006"/>
                                      <w:dataBinding w:prefixMappings="xmlns:ns0='http://schemas.microsoft.com/office/2006/coverPageProps' " w:xpath="/ns0:CoverPageProperties[1]/ns0:PublishDate[1]" w:storeItemID="{55AF091B-3C7A-41E3-B477-F2FDAA23CFDA}"/>
                                      <w:date w:fullDate="2023-05-27T00:00:00Z">
                                        <w:dateFormat w:val="MMMM d, yyyy"/>
                                        <w:lid w:val="en-US"/>
                                        <w:storeMappedDataAs w:val="dateTime"/>
                                        <w:calendar w:val="gregorian"/>
                                      </w:date>
                                    </w:sdtPr>
                                    <w:sdtContent>
                                      <w:p w14:paraId="70D596B6" w14:textId="5BF893E9" w:rsidR="00EB1A52" w:rsidRPr="00FE14B2" w:rsidRDefault="00EB1A52" w:rsidP="00EB1A52">
                                        <w:pPr>
                                          <w:pStyle w:val="NoSpacing"/>
                                          <w:spacing w:after="40" w:line="480" w:lineRule="auto"/>
                                          <w:jc w:val="center"/>
                                          <w:rPr>
                                            <w:rFonts w:ascii="Times New Roman" w:hAnsi="Times New Roman" w:cs="Times New Roman"/>
                                            <w:caps/>
                                            <w:sz w:val="24"/>
                                            <w:szCs w:val="24"/>
                                          </w:rPr>
                                        </w:pPr>
                                        <w:r>
                                          <w:rPr>
                                            <w:rFonts w:ascii="Times New Roman" w:hAnsi="Times New Roman" w:cs="Times New Roman"/>
                                            <w:sz w:val="24"/>
                                            <w:szCs w:val="24"/>
                                          </w:rPr>
                                          <w:t>May 27, 2023</w:t>
                                        </w:r>
                                      </w:p>
                                    </w:sdtContent>
                                  </w:sdt>
                                  <w:p w14:paraId="4D03A9A5" w14:textId="77777777" w:rsidR="00EB1A52" w:rsidRPr="00FE14B2" w:rsidRDefault="00EB1A52" w:rsidP="00EB1A52">
                                    <w:pPr>
                                      <w:rPr>
                                        <w:sz w:val="24"/>
                                        <w:szCs w:val="24"/>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3665E41D" id="_x0000_t202" coordsize="21600,21600" o:spt="202" path="m,l,21600r21600,l21600,xe">
                        <v:stroke joinstyle="miter"/>
                        <v:path gradientshapeok="t" o:connecttype="rect"/>
                      </v:shapetype>
                      <v:shape id="Text Box 142" o:spid="_x0000_s1026" type="#_x0000_t202" style="position:absolute;margin-left:0;margin-top:607.3pt;width:516pt;height:211.75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jevmFAIAACsEAAAOAAAAZHJzL2Uyb0RvYy54bWysU01vGjEQvVfqf7B8LwtEkHTFEtFEVJVQ&#13;&#10;EolUORuvza7k9bhjwy799R17WajSnqpe7LFnPB/vPS/uu8awo0Jfgy34ZDTmTFkJZW33Bf/+uv50&#13;&#10;x5kPwpbCgFUFPynP75cfPyxal6spVGBKhYySWJ+3ruBVCC7PMi8r1Qg/AqcsOTVgIwIdcZ+VKFrK&#13;&#10;3phsOh7PsxawdAhSeU+3j72TL1N+rZUMz1p7FZgpOPUW0opp3cU1Wy5Evkfhqlqe2xD/0EUjaktF&#13;&#10;L6keRRDsgPUfqZpaInjQYSShyUDrWqo0A00zGb+bZlsJp9IsBI53F5j8/0srn45b94IsdF+gIwIj&#13;&#10;IK3zuafLOE+nsYk7dcrITxCeLrCpLjBJl/PZ7Ia44EySbzq/u/t8exvzZNfnDn34qqBh0Sg4Ei8J&#13;&#10;LnHc+NCHDiGxmoV1bUzixljWUomb2Tg9uHgoubExViWWz2murUcrdLvuPM8OyhONidArwDu5rqmV&#13;&#10;jfDhRSBRTu2TjMMzLdoAlYSzxVkF+PNv9zGemCAvZy1JqOD+x0Gg4sx8s8RR1Ntg4GDsBsMemgcg&#13;&#10;VU7ogziZTHqAwQymRmjeSN2rWIVcwkqqVfDdYD6EXsj0O6RarVIQqcqJsLFbJ2PqCFAE9rV7E+jO&#13;&#10;6Aci7gkGcYn8HQl9bE/D6hBA14mhCGiPIjEbD6TIxPH590TJ/35OUdc/vvwFAAD//wMAUEsDBBQA&#13;&#10;BgAIAAAAIQB1yYs83wAAABABAAAPAAAAZHJzL2Rvd25yZXYueG1sTE9NT8MwDL0j8R8iI3FBzG1X&#13;&#10;qqlrOjEmzogC96wJbUXjVEm2lf16vBO7WPZ78vuoNrMdxdH4MDiSkC4SEIZapwfqJHx+vD6uQISo&#13;&#10;SKvRkZHwawJs6tubSpXanejdHJvYCRahUCoJfYxTiRja3lgVFm4yxNy381ZFPn2H2qsTi9sRsyQp&#13;&#10;0KqB2KFXk3npTfvTHKyEh/N59zRh/uUtYvOW03ZwuJXy/m7erXk8r0FEM8f/D7h04PxQc7C9O5AO&#13;&#10;YpTAbSKjWZoXIC58sswY2/NWLFcpYF3hdZH6DwAA//8DAFBLAQItABQABgAIAAAAIQC2gziS/gAA&#13;&#10;AOEBAAATAAAAAAAAAAAAAAAAAAAAAABbQ29udGVudF9UeXBlc10ueG1sUEsBAi0AFAAGAAgAAAAh&#13;&#10;ADj9If/WAAAAlAEAAAsAAAAAAAAAAAAAAAAALwEAAF9yZWxzLy5yZWxzUEsBAi0AFAAGAAgAAAAh&#13;&#10;AHiN6+YUAgAAKwQAAA4AAAAAAAAAAAAAAAAALgIAAGRycy9lMm9Eb2MueG1sUEsBAi0AFAAGAAgA&#13;&#10;AAAhAHXJizzfAAAAEAEAAA8AAAAAAAAAAAAAAAAAbgQAAGRycy9kb3ducmV2LnhtbFBLBQYAAAAA&#13;&#10;BAAEAPMAAAB6BQAAAAA=&#13;&#10;" filled="f" stroked="f" strokeweight=".5pt">
                        <v:textbox inset="0,0,0,0">
                          <w:txbxContent>
                            <w:p w14:paraId="6F2EF65D" w14:textId="4FDCDED0" w:rsidR="00EB1A52" w:rsidRPr="00FE14B2" w:rsidRDefault="00EB1A52" w:rsidP="00EB1A52">
                              <w:pPr>
                                <w:pStyle w:val="NoSpacing"/>
                                <w:spacing w:line="480" w:lineRule="auto"/>
                                <w:jc w:val="center"/>
                                <w:rPr>
                                  <w:rFonts w:ascii="Times New Roman" w:hAnsi="Times New Roman" w:cs="Times New Roman"/>
                                  <w:sz w:val="24"/>
                                  <w:szCs w:val="24"/>
                                </w:rPr>
                              </w:pPr>
                              <w:r w:rsidRPr="00F724D9">
                                <w:rPr>
                                  <w:rFonts w:ascii="Times New Roman" w:hAnsi="Times New Roman" w:cs="Times New Roman"/>
                                  <w:bCs/>
                                  <w:sz w:val="24"/>
                                  <w:szCs w:val="24"/>
                                </w:rPr>
                                <w:t>Leading Sustainability Change</w:t>
                              </w:r>
                              <w:r w:rsidRPr="00FE14B2">
                                <w:rPr>
                                  <w:rFonts w:ascii="Times New Roman" w:hAnsi="Times New Roman" w:cs="Times New Roman"/>
                                  <w:sz w:val="24"/>
                                  <w:szCs w:val="24"/>
                                </w:rPr>
                                <w:t xml:space="preserve"> (BMSP700</w:t>
                              </w:r>
                              <w:r>
                                <w:rPr>
                                  <w:rFonts w:ascii="Times New Roman" w:hAnsi="Times New Roman" w:cs="Times New Roman"/>
                                  <w:sz w:val="24"/>
                                  <w:szCs w:val="24"/>
                                </w:rPr>
                                <w:t>4</w:t>
                              </w:r>
                              <w:r w:rsidRPr="00FE14B2">
                                <w:rPr>
                                  <w:rFonts w:ascii="Times New Roman" w:hAnsi="Times New Roman" w:cs="Times New Roman"/>
                                  <w:sz w:val="24"/>
                                  <w:szCs w:val="24"/>
                                </w:rPr>
                                <w:t>)</w:t>
                              </w:r>
                            </w:p>
                            <w:p w14:paraId="77AE4A63" w14:textId="77777777" w:rsidR="00EB1A52" w:rsidRPr="00FE14B2" w:rsidRDefault="00EB1A52" w:rsidP="00EB1A52">
                              <w:pPr>
                                <w:pStyle w:val="NoSpacing"/>
                                <w:spacing w:line="48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 xml:space="preserve">Glenn </w:t>
                              </w:r>
                              <w:proofErr w:type="spellStart"/>
                              <w:r>
                                <w:rPr>
                                  <w:rFonts w:ascii="Times New Roman" w:hAnsi="Times New Roman" w:cs="Times New Roman"/>
                                  <w:sz w:val="24"/>
                                  <w:szCs w:val="24"/>
                                  <w:lang w:val="en-GB"/>
                                </w:rPr>
                                <w:t>Behenna</w:t>
                              </w:r>
                              <w:proofErr w:type="spellEnd"/>
                            </w:p>
                            <w:p w14:paraId="7468BADD" w14:textId="68BD46FB" w:rsidR="00EB1A52" w:rsidRPr="00FE14B2" w:rsidRDefault="00EB1A52" w:rsidP="00EB1A52">
                              <w:pPr>
                                <w:pStyle w:val="NoSpacing"/>
                                <w:spacing w:line="480" w:lineRule="auto"/>
                                <w:jc w:val="center"/>
                                <w:rPr>
                                  <w:rFonts w:ascii="Times New Roman" w:hAnsi="Times New Roman" w:cs="Times New Roman"/>
                                  <w:sz w:val="24"/>
                                  <w:szCs w:val="24"/>
                                  <w:lang w:val="en-GB"/>
                                </w:rPr>
                              </w:pPr>
                              <w:sdt>
                                <w:sdtPr>
                                  <w:rPr>
                                    <w:sz w:val="24"/>
                                    <w:szCs w:val="24"/>
                                  </w:rPr>
                                  <w:alias w:val="Company"/>
                                  <w:tag w:val=""/>
                                  <w:id w:val="1561670578"/>
                                  <w:dataBinding w:prefixMappings="xmlns:ns0='http://schemas.openxmlformats.org/officeDocument/2006/extended-properties' " w:xpath="/ns0:Properties[1]/ns0:Company[1]" w:storeItemID="{6668398D-A668-4E3E-A5EB-62B293D839F1}"/>
                                  <w:text/>
                                </w:sdtPr>
                                <w:sdtContent>
                                  <w:r>
                                    <w:rPr>
                                      <w:sz w:val="24"/>
                                      <w:szCs w:val="24"/>
                                    </w:rPr>
                                    <w:t>University of Wales Trinity Saint David</w:t>
                                  </w:r>
                                </w:sdtContent>
                              </w:sdt>
                            </w:p>
                            <w:sdt>
                              <w:sdtPr>
                                <w:rPr>
                                  <w:rFonts w:ascii="Times New Roman" w:hAnsi="Times New Roman" w:cs="Times New Roman"/>
                                  <w:sz w:val="24"/>
                                  <w:szCs w:val="24"/>
                                </w:rPr>
                                <w:alias w:val="Date"/>
                                <w:tag w:val=""/>
                                <w:id w:val="197127006"/>
                                <w:dataBinding w:prefixMappings="xmlns:ns0='http://schemas.microsoft.com/office/2006/coverPageProps' " w:xpath="/ns0:CoverPageProperties[1]/ns0:PublishDate[1]" w:storeItemID="{55AF091B-3C7A-41E3-B477-F2FDAA23CFDA}"/>
                                <w:date w:fullDate="2023-05-27T00:00:00Z">
                                  <w:dateFormat w:val="MMMM d, yyyy"/>
                                  <w:lid w:val="en-US"/>
                                  <w:storeMappedDataAs w:val="dateTime"/>
                                  <w:calendar w:val="gregorian"/>
                                </w:date>
                              </w:sdtPr>
                              <w:sdtContent>
                                <w:p w14:paraId="70D596B6" w14:textId="5BF893E9" w:rsidR="00EB1A52" w:rsidRPr="00FE14B2" w:rsidRDefault="00EB1A52" w:rsidP="00EB1A52">
                                  <w:pPr>
                                    <w:pStyle w:val="NoSpacing"/>
                                    <w:spacing w:after="40" w:line="480" w:lineRule="auto"/>
                                    <w:jc w:val="center"/>
                                    <w:rPr>
                                      <w:rFonts w:ascii="Times New Roman" w:hAnsi="Times New Roman" w:cs="Times New Roman"/>
                                      <w:caps/>
                                      <w:sz w:val="24"/>
                                      <w:szCs w:val="24"/>
                                    </w:rPr>
                                  </w:pPr>
                                  <w:r>
                                    <w:rPr>
                                      <w:rFonts w:ascii="Times New Roman" w:hAnsi="Times New Roman" w:cs="Times New Roman"/>
                                      <w:sz w:val="24"/>
                                      <w:szCs w:val="24"/>
                                    </w:rPr>
                                    <w:t>May 27, 2023</w:t>
                                  </w:r>
                                </w:p>
                              </w:sdtContent>
                            </w:sdt>
                            <w:p w14:paraId="4D03A9A5" w14:textId="77777777" w:rsidR="00EB1A52" w:rsidRPr="00FE14B2" w:rsidRDefault="00EB1A52" w:rsidP="00EB1A52">
                              <w:pPr>
                                <w:rPr>
                                  <w:sz w:val="24"/>
                                  <w:szCs w:val="24"/>
                                </w:rPr>
                              </w:pPr>
                            </w:p>
                          </w:txbxContent>
                        </v:textbox>
                        <w10:wrap anchorx="margin" anchory="page"/>
                      </v:shape>
                    </w:pict>
                  </mc:Fallback>
                </mc:AlternateContent>
              </w:r>
              <w:r w:rsidRPr="00EB1A52">
                <w:rPr>
                  <w:sz w:val="24"/>
                  <w:szCs w:val="24"/>
                </w:rPr>
                <w:br w:type="page"/>
              </w:r>
            </w:p>
          </w:sdtContent>
        </w:sdt>
      </w:sdtContent>
    </w:sdt>
    <w:p w14:paraId="37F9A0EC" w14:textId="5E8664BB" w:rsidR="00833618" w:rsidRPr="00EB1A52" w:rsidRDefault="0075476A" w:rsidP="00EB1A52">
      <w:pPr>
        <w:spacing w:line="360" w:lineRule="auto"/>
        <w:jc w:val="center"/>
        <w:rPr>
          <w:sz w:val="24"/>
          <w:szCs w:val="24"/>
        </w:rPr>
      </w:pPr>
      <w:r w:rsidRPr="00EB1A52">
        <w:rPr>
          <w:sz w:val="24"/>
          <w:szCs w:val="24"/>
        </w:rPr>
        <w:t>EXECUTIVE SUMMARY</w:t>
      </w:r>
    </w:p>
    <w:p w14:paraId="17FBB317" w14:textId="7BE9A28F" w:rsidR="00833618" w:rsidRPr="00EB1A52" w:rsidRDefault="00833618" w:rsidP="00EB1A52">
      <w:pPr>
        <w:spacing w:line="360" w:lineRule="auto"/>
        <w:rPr>
          <w:sz w:val="24"/>
          <w:szCs w:val="24"/>
        </w:rPr>
      </w:pPr>
      <w:r w:rsidRPr="00EB1A52">
        <w:rPr>
          <w:sz w:val="24"/>
          <w:szCs w:val="24"/>
        </w:rPr>
        <w:t>This report addresses Exxon's pressing challenge of transforming its fundamentally unsustainable practices into a sustainable business model. It emphasi</w:t>
      </w:r>
      <w:r w:rsidRPr="00EB1A52">
        <w:rPr>
          <w:sz w:val="24"/>
          <w:szCs w:val="24"/>
        </w:rPr>
        <w:t>s</w:t>
      </w:r>
      <w:r w:rsidRPr="00EB1A52">
        <w:rPr>
          <w:sz w:val="24"/>
          <w:szCs w:val="24"/>
        </w:rPr>
        <w:t>es the importance of a well-designed change initiative plan and the selection of an appropriate change management model to guide Exxon through this complex transition.</w:t>
      </w:r>
      <w:r w:rsidR="0075476A" w:rsidRPr="00EB1A52">
        <w:rPr>
          <w:sz w:val="24"/>
          <w:szCs w:val="24"/>
        </w:rPr>
        <w:t xml:space="preserve"> </w:t>
      </w:r>
      <w:r w:rsidRPr="00EB1A52">
        <w:rPr>
          <w:sz w:val="24"/>
          <w:szCs w:val="24"/>
        </w:rPr>
        <w:t>The key components of a change initiative plan are identified and analy</w:t>
      </w:r>
      <w:r w:rsidR="0075476A" w:rsidRPr="00EB1A52">
        <w:rPr>
          <w:sz w:val="24"/>
          <w:szCs w:val="24"/>
        </w:rPr>
        <w:t>s</w:t>
      </w:r>
      <w:r w:rsidRPr="00EB1A52">
        <w:rPr>
          <w:sz w:val="24"/>
          <w:szCs w:val="24"/>
        </w:rPr>
        <w:t>ed, provid</w:t>
      </w:r>
      <w:r w:rsidR="0075476A" w:rsidRPr="00EB1A52">
        <w:rPr>
          <w:sz w:val="24"/>
          <w:szCs w:val="24"/>
        </w:rPr>
        <w:t>ing</w:t>
      </w:r>
      <w:r w:rsidRPr="00EB1A52">
        <w:rPr>
          <w:sz w:val="24"/>
          <w:szCs w:val="24"/>
        </w:rPr>
        <w:t xml:space="preserve"> a comprehensive framework for successful change implementation.</w:t>
      </w:r>
      <w:r w:rsidR="0075476A" w:rsidRPr="00EB1A52">
        <w:rPr>
          <w:sz w:val="24"/>
          <w:szCs w:val="24"/>
        </w:rPr>
        <w:t xml:space="preserve"> The report analyses Exxon’s organisational context to evaluate leading change management models’ compatibility with Exxon’s needs.</w:t>
      </w:r>
    </w:p>
    <w:p w14:paraId="2E12487B" w14:textId="77777777" w:rsidR="00833618" w:rsidRPr="00EB1A52" w:rsidRDefault="00833618" w:rsidP="00EB1A52">
      <w:pPr>
        <w:spacing w:line="360" w:lineRule="auto"/>
        <w:rPr>
          <w:sz w:val="24"/>
          <w:szCs w:val="24"/>
        </w:rPr>
      </w:pPr>
    </w:p>
    <w:p w14:paraId="528CAABF" w14:textId="5272106D" w:rsidR="00833618" w:rsidRPr="00EB1A52" w:rsidRDefault="00833618" w:rsidP="00EB1A52">
      <w:pPr>
        <w:spacing w:line="360" w:lineRule="auto"/>
        <w:rPr>
          <w:sz w:val="24"/>
          <w:szCs w:val="24"/>
        </w:rPr>
      </w:pPr>
      <w:r w:rsidRPr="00EB1A52">
        <w:rPr>
          <w:sz w:val="24"/>
          <w:szCs w:val="24"/>
        </w:rPr>
        <w:t>Considering Exxon's organi</w:t>
      </w:r>
      <w:r w:rsidR="0075476A" w:rsidRPr="00EB1A52">
        <w:rPr>
          <w:sz w:val="24"/>
          <w:szCs w:val="24"/>
        </w:rPr>
        <w:t>s</w:t>
      </w:r>
      <w:r w:rsidRPr="00EB1A52">
        <w:rPr>
          <w:sz w:val="24"/>
          <w:szCs w:val="24"/>
        </w:rPr>
        <w:t xml:space="preserve">ational context and the need for transformational change, Kotter's 8-Step Change Model is recommended as the most suitable change management model. The report concludes with an action plan </w:t>
      </w:r>
      <w:r w:rsidR="0075476A" w:rsidRPr="00EB1A52">
        <w:rPr>
          <w:sz w:val="24"/>
          <w:szCs w:val="24"/>
        </w:rPr>
        <w:t>utilising Kotter’s 8-Step Change Model (A</w:t>
      </w:r>
      <w:r w:rsidRPr="00EB1A52">
        <w:rPr>
          <w:sz w:val="24"/>
          <w:szCs w:val="24"/>
        </w:rPr>
        <w:t>ppendix</w:t>
      </w:r>
      <w:r w:rsidR="0075476A" w:rsidRPr="00EB1A52">
        <w:rPr>
          <w:sz w:val="24"/>
          <w:szCs w:val="24"/>
        </w:rPr>
        <w:t xml:space="preserve"> A)</w:t>
      </w:r>
      <w:r w:rsidRPr="00EB1A52">
        <w:rPr>
          <w:sz w:val="24"/>
          <w:szCs w:val="24"/>
        </w:rPr>
        <w:t xml:space="preserve">, </w:t>
      </w:r>
      <w:r w:rsidR="0075476A" w:rsidRPr="00EB1A52">
        <w:rPr>
          <w:sz w:val="24"/>
          <w:szCs w:val="24"/>
        </w:rPr>
        <w:t xml:space="preserve">which </w:t>
      </w:r>
      <w:r w:rsidRPr="00EB1A52">
        <w:rPr>
          <w:sz w:val="24"/>
          <w:szCs w:val="24"/>
        </w:rPr>
        <w:t>outlin</w:t>
      </w:r>
      <w:r w:rsidR="0075476A" w:rsidRPr="00EB1A52">
        <w:rPr>
          <w:sz w:val="24"/>
          <w:szCs w:val="24"/>
        </w:rPr>
        <w:t>es</w:t>
      </w:r>
      <w:r w:rsidRPr="00EB1A52">
        <w:rPr>
          <w:sz w:val="24"/>
          <w:szCs w:val="24"/>
        </w:rPr>
        <w:t xml:space="preserve"> the key steps</w:t>
      </w:r>
      <w:r w:rsidR="0075476A" w:rsidRPr="00EB1A52">
        <w:rPr>
          <w:sz w:val="24"/>
          <w:szCs w:val="24"/>
        </w:rPr>
        <w:t xml:space="preserve"> and</w:t>
      </w:r>
      <w:r w:rsidRPr="00EB1A52">
        <w:rPr>
          <w:sz w:val="24"/>
          <w:szCs w:val="24"/>
        </w:rPr>
        <w:t xml:space="preserve"> timelines for Exxon's Sustainability </w:t>
      </w:r>
      <w:r w:rsidR="0075476A" w:rsidRPr="00EB1A52">
        <w:rPr>
          <w:sz w:val="24"/>
          <w:szCs w:val="24"/>
        </w:rPr>
        <w:t>c</w:t>
      </w:r>
      <w:r w:rsidRPr="00EB1A52">
        <w:rPr>
          <w:sz w:val="24"/>
          <w:szCs w:val="24"/>
        </w:rPr>
        <w:t xml:space="preserve">hange </w:t>
      </w:r>
      <w:r w:rsidR="0075476A" w:rsidRPr="00EB1A52">
        <w:rPr>
          <w:sz w:val="24"/>
          <w:szCs w:val="24"/>
        </w:rPr>
        <w:t>i</w:t>
      </w:r>
      <w:r w:rsidRPr="00EB1A52">
        <w:rPr>
          <w:sz w:val="24"/>
          <w:szCs w:val="24"/>
        </w:rPr>
        <w:t xml:space="preserve">nitiative. This </w:t>
      </w:r>
      <w:r w:rsidR="005442FB" w:rsidRPr="00EB1A52">
        <w:rPr>
          <w:sz w:val="24"/>
          <w:szCs w:val="24"/>
        </w:rPr>
        <w:t xml:space="preserve">action plan </w:t>
      </w:r>
      <w:r w:rsidRPr="00EB1A52">
        <w:rPr>
          <w:sz w:val="24"/>
          <w:szCs w:val="24"/>
        </w:rPr>
        <w:t>provides a practical roadmap for Exxon to follow in its journey towards sustainability.</w:t>
      </w:r>
      <w:r w:rsidRPr="00EB1A52">
        <w:rPr>
          <w:sz w:val="24"/>
          <w:szCs w:val="24"/>
        </w:rPr>
        <w:br w:type="page"/>
      </w:r>
    </w:p>
    <w:sdt>
      <w:sdtPr>
        <w:rPr>
          <w:rFonts w:ascii="Times New Roman" w:eastAsia="Times New Roman" w:hAnsi="Times New Roman" w:cs="Times New Roman"/>
          <w:b w:val="0"/>
          <w:bCs w:val="0"/>
          <w:color w:val="auto"/>
          <w:sz w:val="24"/>
          <w:szCs w:val="24"/>
          <w:lang w:val="en-GB" w:eastAsia="en-GB"/>
        </w:rPr>
        <w:id w:val="-1126931496"/>
        <w:docPartObj>
          <w:docPartGallery w:val="Table of Contents"/>
          <w:docPartUnique/>
        </w:docPartObj>
      </w:sdtPr>
      <w:sdtEndPr>
        <w:rPr>
          <w:noProof/>
        </w:rPr>
      </w:sdtEndPr>
      <w:sdtContent>
        <w:p w14:paraId="1CA9BF52" w14:textId="77777777" w:rsidR="00EB1A52" w:rsidRPr="0058701A" w:rsidRDefault="00EB1A52" w:rsidP="00EB1A52">
          <w:pPr>
            <w:pStyle w:val="TOCHeading"/>
            <w:tabs>
              <w:tab w:val="center" w:pos="4513"/>
              <w:tab w:val="left" w:pos="7713"/>
            </w:tabs>
            <w:spacing w:line="360" w:lineRule="auto"/>
            <w:rPr>
              <w:rFonts w:ascii="Times New Roman" w:hAnsi="Times New Roman" w:cs="Times New Roman"/>
              <w:b w:val="0"/>
              <w:bCs w:val="0"/>
              <w:color w:val="000000" w:themeColor="text1"/>
              <w:sz w:val="24"/>
              <w:szCs w:val="24"/>
            </w:rPr>
          </w:pPr>
          <w:r w:rsidRPr="0058701A">
            <w:rPr>
              <w:rFonts w:ascii="Times New Roman" w:eastAsia="Times New Roman" w:hAnsi="Times New Roman" w:cs="Times New Roman"/>
              <w:b w:val="0"/>
              <w:bCs w:val="0"/>
              <w:color w:val="auto"/>
              <w:sz w:val="24"/>
              <w:szCs w:val="24"/>
              <w:lang w:val="en-GB" w:eastAsia="en-GB"/>
            </w:rPr>
            <w:tab/>
          </w:r>
          <w:r w:rsidRPr="0058701A">
            <w:rPr>
              <w:rFonts w:ascii="Times New Roman" w:hAnsi="Times New Roman" w:cs="Times New Roman"/>
              <w:b w:val="0"/>
              <w:bCs w:val="0"/>
              <w:color w:val="000000" w:themeColor="text1"/>
              <w:sz w:val="24"/>
              <w:szCs w:val="24"/>
            </w:rPr>
            <w:t>OUTLINE</w:t>
          </w:r>
          <w:r w:rsidRPr="0058701A">
            <w:rPr>
              <w:rFonts w:ascii="Times New Roman" w:hAnsi="Times New Roman" w:cs="Times New Roman"/>
              <w:b w:val="0"/>
              <w:bCs w:val="0"/>
              <w:color w:val="000000" w:themeColor="text1"/>
              <w:sz w:val="24"/>
              <w:szCs w:val="24"/>
            </w:rPr>
            <w:tab/>
          </w:r>
        </w:p>
        <w:p w14:paraId="4B4E7B91" w14:textId="72968970" w:rsidR="008A2351" w:rsidRPr="0058701A" w:rsidRDefault="00EB1A52">
          <w:pPr>
            <w:pStyle w:val="TOC1"/>
            <w:tabs>
              <w:tab w:val="right" w:pos="9016"/>
            </w:tabs>
            <w:rPr>
              <w:rFonts w:eastAsiaTheme="minorEastAsia" w:cstheme="minorBidi"/>
              <w:b w:val="0"/>
              <w:bCs w:val="0"/>
              <w:i w:val="0"/>
              <w:iCs w:val="0"/>
              <w:noProof/>
              <w:kern w:val="2"/>
              <w:lang w:val="en-AE"/>
              <w14:ligatures w14:val="standardContextual"/>
            </w:rPr>
          </w:pPr>
          <w:r w:rsidRPr="0058701A">
            <w:rPr>
              <w:b w:val="0"/>
              <w:bCs w:val="0"/>
              <w:i w:val="0"/>
              <w:iCs w:val="0"/>
            </w:rPr>
            <w:fldChar w:fldCharType="begin"/>
          </w:r>
          <w:r w:rsidRPr="0058701A">
            <w:rPr>
              <w:b w:val="0"/>
              <w:bCs w:val="0"/>
              <w:i w:val="0"/>
              <w:iCs w:val="0"/>
            </w:rPr>
            <w:instrText xml:space="preserve"> TOC \o "1-2" \h \z \u </w:instrText>
          </w:r>
          <w:r w:rsidRPr="0058701A">
            <w:rPr>
              <w:b w:val="0"/>
              <w:bCs w:val="0"/>
              <w:i w:val="0"/>
              <w:iCs w:val="0"/>
            </w:rPr>
            <w:fldChar w:fldCharType="separate"/>
          </w:r>
          <w:hyperlink w:anchor="_Toc136078513" w:history="1">
            <w:r w:rsidR="008A2351" w:rsidRPr="0058701A">
              <w:rPr>
                <w:rStyle w:val="Hyperlink"/>
                <w:rFonts w:ascii="Times New Roman" w:hAnsi="Times New Roman" w:cs="Times New Roman"/>
                <w:b w:val="0"/>
                <w:bCs w:val="0"/>
                <w:i w:val="0"/>
                <w:iCs w:val="0"/>
                <w:noProof/>
                <w:lang w:bidi="en-US"/>
              </w:rPr>
              <w:t>INTRODUCTION</w:t>
            </w:r>
            <w:r w:rsidR="008A2351" w:rsidRPr="0058701A">
              <w:rPr>
                <w:b w:val="0"/>
                <w:bCs w:val="0"/>
                <w:i w:val="0"/>
                <w:iCs w:val="0"/>
                <w:noProof/>
                <w:webHidden/>
              </w:rPr>
              <w:tab/>
            </w:r>
            <w:r w:rsidR="008A2351" w:rsidRPr="0058701A">
              <w:rPr>
                <w:b w:val="0"/>
                <w:bCs w:val="0"/>
                <w:i w:val="0"/>
                <w:iCs w:val="0"/>
                <w:noProof/>
                <w:webHidden/>
              </w:rPr>
              <w:fldChar w:fldCharType="begin"/>
            </w:r>
            <w:r w:rsidR="008A2351" w:rsidRPr="0058701A">
              <w:rPr>
                <w:b w:val="0"/>
                <w:bCs w:val="0"/>
                <w:i w:val="0"/>
                <w:iCs w:val="0"/>
                <w:noProof/>
                <w:webHidden/>
              </w:rPr>
              <w:instrText xml:space="preserve"> PAGEREF _Toc136078513 \h </w:instrText>
            </w:r>
            <w:r w:rsidR="008A2351" w:rsidRPr="0058701A">
              <w:rPr>
                <w:b w:val="0"/>
                <w:bCs w:val="0"/>
                <w:i w:val="0"/>
                <w:iCs w:val="0"/>
                <w:noProof/>
                <w:webHidden/>
              </w:rPr>
            </w:r>
            <w:r w:rsidR="008A2351" w:rsidRPr="0058701A">
              <w:rPr>
                <w:b w:val="0"/>
                <w:bCs w:val="0"/>
                <w:i w:val="0"/>
                <w:iCs w:val="0"/>
                <w:noProof/>
                <w:webHidden/>
              </w:rPr>
              <w:fldChar w:fldCharType="separate"/>
            </w:r>
            <w:r w:rsidR="008A2351" w:rsidRPr="0058701A">
              <w:rPr>
                <w:b w:val="0"/>
                <w:bCs w:val="0"/>
                <w:i w:val="0"/>
                <w:iCs w:val="0"/>
                <w:noProof/>
                <w:webHidden/>
              </w:rPr>
              <w:t>3</w:t>
            </w:r>
            <w:r w:rsidR="008A2351" w:rsidRPr="0058701A">
              <w:rPr>
                <w:b w:val="0"/>
                <w:bCs w:val="0"/>
                <w:i w:val="0"/>
                <w:iCs w:val="0"/>
                <w:noProof/>
                <w:webHidden/>
              </w:rPr>
              <w:fldChar w:fldCharType="end"/>
            </w:r>
          </w:hyperlink>
        </w:p>
        <w:p w14:paraId="1CE736B4" w14:textId="4690F7EA" w:rsidR="008A2351" w:rsidRPr="0058701A" w:rsidRDefault="008A2351">
          <w:pPr>
            <w:pStyle w:val="TOC1"/>
            <w:tabs>
              <w:tab w:val="right" w:pos="9016"/>
            </w:tabs>
            <w:rPr>
              <w:rFonts w:eastAsiaTheme="minorEastAsia" w:cstheme="minorBidi"/>
              <w:b w:val="0"/>
              <w:bCs w:val="0"/>
              <w:i w:val="0"/>
              <w:iCs w:val="0"/>
              <w:noProof/>
              <w:kern w:val="2"/>
              <w:lang w:val="en-AE"/>
              <w14:ligatures w14:val="standardContextual"/>
            </w:rPr>
          </w:pPr>
          <w:hyperlink w:anchor="_Toc136078514" w:history="1">
            <w:r w:rsidRPr="0058701A">
              <w:rPr>
                <w:rStyle w:val="Hyperlink"/>
                <w:rFonts w:ascii="Times New Roman" w:hAnsi="Times New Roman" w:cs="Times New Roman"/>
                <w:b w:val="0"/>
                <w:bCs w:val="0"/>
                <w:i w:val="0"/>
                <w:iCs w:val="0"/>
                <w:noProof/>
                <w:lang w:bidi="en-US"/>
              </w:rPr>
              <w:t>KEY COMPONENTS OF A CHANGE MODEL</w:t>
            </w:r>
            <w:r w:rsidRPr="0058701A">
              <w:rPr>
                <w:b w:val="0"/>
                <w:bCs w:val="0"/>
                <w:i w:val="0"/>
                <w:iCs w:val="0"/>
                <w:noProof/>
                <w:webHidden/>
              </w:rPr>
              <w:tab/>
            </w:r>
            <w:r w:rsidRPr="0058701A">
              <w:rPr>
                <w:b w:val="0"/>
                <w:bCs w:val="0"/>
                <w:i w:val="0"/>
                <w:iCs w:val="0"/>
                <w:noProof/>
                <w:webHidden/>
              </w:rPr>
              <w:fldChar w:fldCharType="begin"/>
            </w:r>
            <w:r w:rsidRPr="0058701A">
              <w:rPr>
                <w:b w:val="0"/>
                <w:bCs w:val="0"/>
                <w:i w:val="0"/>
                <w:iCs w:val="0"/>
                <w:noProof/>
                <w:webHidden/>
              </w:rPr>
              <w:instrText xml:space="preserve"> PAGEREF _Toc136078514 \h </w:instrText>
            </w:r>
            <w:r w:rsidRPr="0058701A">
              <w:rPr>
                <w:b w:val="0"/>
                <w:bCs w:val="0"/>
                <w:i w:val="0"/>
                <w:iCs w:val="0"/>
                <w:noProof/>
                <w:webHidden/>
              </w:rPr>
            </w:r>
            <w:r w:rsidRPr="0058701A">
              <w:rPr>
                <w:b w:val="0"/>
                <w:bCs w:val="0"/>
                <w:i w:val="0"/>
                <w:iCs w:val="0"/>
                <w:noProof/>
                <w:webHidden/>
              </w:rPr>
              <w:fldChar w:fldCharType="separate"/>
            </w:r>
            <w:r w:rsidRPr="0058701A">
              <w:rPr>
                <w:b w:val="0"/>
                <w:bCs w:val="0"/>
                <w:i w:val="0"/>
                <w:iCs w:val="0"/>
                <w:noProof/>
                <w:webHidden/>
              </w:rPr>
              <w:t>3</w:t>
            </w:r>
            <w:r w:rsidRPr="0058701A">
              <w:rPr>
                <w:b w:val="0"/>
                <w:bCs w:val="0"/>
                <w:i w:val="0"/>
                <w:iCs w:val="0"/>
                <w:noProof/>
                <w:webHidden/>
              </w:rPr>
              <w:fldChar w:fldCharType="end"/>
            </w:r>
          </w:hyperlink>
        </w:p>
        <w:p w14:paraId="6D2A66BD" w14:textId="2153EFFF" w:rsidR="008A2351" w:rsidRPr="0058701A" w:rsidRDefault="008A2351">
          <w:pPr>
            <w:pStyle w:val="TOC2"/>
            <w:tabs>
              <w:tab w:val="right" w:pos="9016"/>
            </w:tabs>
            <w:rPr>
              <w:noProof/>
            </w:rPr>
          </w:pPr>
          <w:hyperlink w:anchor="_Toc136078515" w:history="1">
            <w:r w:rsidRPr="0058701A">
              <w:rPr>
                <w:rStyle w:val="Hyperlink"/>
                <w:noProof/>
              </w:rPr>
              <w:t>VISION AND GOALS</w:t>
            </w:r>
            <w:r w:rsidRPr="0058701A">
              <w:rPr>
                <w:noProof/>
                <w:webHidden/>
              </w:rPr>
              <w:tab/>
            </w:r>
            <w:r w:rsidRPr="0058701A">
              <w:rPr>
                <w:noProof/>
                <w:webHidden/>
              </w:rPr>
              <w:fldChar w:fldCharType="begin"/>
            </w:r>
            <w:r w:rsidRPr="0058701A">
              <w:rPr>
                <w:noProof/>
                <w:webHidden/>
              </w:rPr>
              <w:instrText xml:space="preserve"> PAGEREF _Toc136078515 \h </w:instrText>
            </w:r>
            <w:r w:rsidRPr="0058701A">
              <w:rPr>
                <w:noProof/>
                <w:webHidden/>
              </w:rPr>
            </w:r>
            <w:r w:rsidRPr="0058701A">
              <w:rPr>
                <w:noProof/>
                <w:webHidden/>
              </w:rPr>
              <w:fldChar w:fldCharType="separate"/>
            </w:r>
            <w:r w:rsidRPr="0058701A">
              <w:rPr>
                <w:noProof/>
                <w:webHidden/>
              </w:rPr>
              <w:t>4</w:t>
            </w:r>
            <w:r w:rsidRPr="0058701A">
              <w:rPr>
                <w:noProof/>
                <w:webHidden/>
              </w:rPr>
              <w:fldChar w:fldCharType="end"/>
            </w:r>
          </w:hyperlink>
        </w:p>
        <w:p w14:paraId="0EB44837" w14:textId="1E6F7E5D" w:rsidR="008A2351" w:rsidRPr="0058701A" w:rsidRDefault="008A2351">
          <w:pPr>
            <w:pStyle w:val="TOC2"/>
            <w:tabs>
              <w:tab w:val="right" w:pos="9016"/>
            </w:tabs>
            <w:rPr>
              <w:noProof/>
            </w:rPr>
          </w:pPr>
          <w:hyperlink w:anchor="_Toc136078516" w:history="1">
            <w:r w:rsidRPr="0058701A">
              <w:rPr>
                <w:rStyle w:val="Hyperlink"/>
                <w:noProof/>
              </w:rPr>
              <w:t>STAKEHOLDER ANALYSIS</w:t>
            </w:r>
            <w:r w:rsidRPr="0058701A">
              <w:rPr>
                <w:noProof/>
                <w:webHidden/>
              </w:rPr>
              <w:tab/>
            </w:r>
            <w:r w:rsidRPr="0058701A">
              <w:rPr>
                <w:noProof/>
                <w:webHidden/>
              </w:rPr>
              <w:fldChar w:fldCharType="begin"/>
            </w:r>
            <w:r w:rsidRPr="0058701A">
              <w:rPr>
                <w:noProof/>
                <w:webHidden/>
              </w:rPr>
              <w:instrText xml:space="preserve"> PAGEREF _Toc136078516 \h </w:instrText>
            </w:r>
            <w:r w:rsidRPr="0058701A">
              <w:rPr>
                <w:noProof/>
                <w:webHidden/>
              </w:rPr>
            </w:r>
            <w:r w:rsidRPr="0058701A">
              <w:rPr>
                <w:noProof/>
                <w:webHidden/>
              </w:rPr>
              <w:fldChar w:fldCharType="separate"/>
            </w:r>
            <w:r w:rsidRPr="0058701A">
              <w:rPr>
                <w:noProof/>
                <w:webHidden/>
              </w:rPr>
              <w:t>4</w:t>
            </w:r>
            <w:r w:rsidRPr="0058701A">
              <w:rPr>
                <w:noProof/>
                <w:webHidden/>
              </w:rPr>
              <w:fldChar w:fldCharType="end"/>
            </w:r>
          </w:hyperlink>
        </w:p>
        <w:p w14:paraId="35431AA8" w14:textId="7E2DEC3E" w:rsidR="008A2351" w:rsidRPr="0058701A" w:rsidRDefault="008A2351">
          <w:pPr>
            <w:pStyle w:val="TOC2"/>
            <w:tabs>
              <w:tab w:val="right" w:pos="9016"/>
            </w:tabs>
            <w:rPr>
              <w:noProof/>
            </w:rPr>
          </w:pPr>
          <w:hyperlink w:anchor="_Toc136078517" w:history="1">
            <w:r w:rsidRPr="0058701A">
              <w:rPr>
                <w:rStyle w:val="Hyperlink"/>
                <w:noProof/>
              </w:rPr>
              <w:t>CHANGE MANAGEMENT TEAM</w:t>
            </w:r>
            <w:r w:rsidRPr="0058701A">
              <w:rPr>
                <w:noProof/>
                <w:webHidden/>
              </w:rPr>
              <w:tab/>
            </w:r>
            <w:r w:rsidRPr="0058701A">
              <w:rPr>
                <w:noProof/>
                <w:webHidden/>
              </w:rPr>
              <w:fldChar w:fldCharType="begin"/>
            </w:r>
            <w:r w:rsidRPr="0058701A">
              <w:rPr>
                <w:noProof/>
                <w:webHidden/>
              </w:rPr>
              <w:instrText xml:space="preserve"> PAGEREF _Toc136078517 \h </w:instrText>
            </w:r>
            <w:r w:rsidRPr="0058701A">
              <w:rPr>
                <w:noProof/>
                <w:webHidden/>
              </w:rPr>
            </w:r>
            <w:r w:rsidRPr="0058701A">
              <w:rPr>
                <w:noProof/>
                <w:webHidden/>
              </w:rPr>
              <w:fldChar w:fldCharType="separate"/>
            </w:r>
            <w:r w:rsidRPr="0058701A">
              <w:rPr>
                <w:noProof/>
                <w:webHidden/>
              </w:rPr>
              <w:t>4</w:t>
            </w:r>
            <w:r w:rsidRPr="0058701A">
              <w:rPr>
                <w:noProof/>
                <w:webHidden/>
              </w:rPr>
              <w:fldChar w:fldCharType="end"/>
            </w:r>
          </w:hyperlink>
        </w:p>
        <w:p w14:paraId="6A626D1B" w14:textId="6D346ADF" w:rsidR="008A2351" w:rsidRPr="0058701A" w:rsidRDefault="008A2351">
          <w:pPr>
            <w:pStyle w:val="TOC2"/>
            <w:tabs>
              <w:tab w:val="right" w:pos="9016"/>
            </w:tabs>
            <w:rPr>
              <w:noProof/>
            </w:rPr>
          </w:pPr>
          <w:hyperlink w:anchor="_Toc136078518" w:history="1">
            <w:r w:rsidRPr="0058701A">
              <w:rPr>
                <w:rStyle w:val="Hyperlink"/>
                <w:noProof/>
              </w:rPr>
              <w:t>GAP ANALYSIS</w:t>
            </w:r>
            <w:r w:rsidRPr="0058701A">
              <w:rPr>
                <w:noProof/>
                <w:webHidden/>
              </w:rPr>
              <w:tab/>
            </w:r>
            <w:r w:rsidRPr="0058701A">
              <w:rPr>
                <w:noProof/>
                <w:webHidden/>
              </w:rPr>
              <w:fldChar w:fldCharType="begin"/>
            </w:r>
            <w:r w:rsidRPr="0058701A">
              <w:rPr>
                <w:noProof/>
                <w:webHidden/>
              </w:rPr>
              <w:instrText xml:space="preserve"> PAGEREF _Toc136078518 \h </w:instrText>
            </w:r>
            <w:r w:rsidRPr="0058701A">
              <w:rPr>
                <w:noProof/>
                <w:webHidden/>
              </w:rPr>
            </w:r>
            <w:r w:rsidRPr="0058701A">
              <w:rPr>
                <w:noProof/>
                <w:webHidden/>
              </w:rPr>
              <w:fldChar w:fldCharType="separate"/>
            </w:r>
            <w:r w:rsidRPr="0058701A">
              <w:rPr>
                <w:noProof/>
                <w:webHidden/>
              </w:rPr>
              <w:t>5</w:t>
            </w:r>
            <w:r w:rsidRPr="0058701A">
              <w:rPr>
                <w:noProof/>
                <w:webHidden/>
              </w:rPr>
              <w:fldChar w:fldCharType="end"/>
            </w:r>
          </w:hyperlink>
        </w:p>
        <w:p w14:paraId="5D0088FC" w14:textId="2B9C275D" w:rsidR="008A2351" w:rsidRPr="0058701A" w:rsidRDefault="008A2351">
          <w:pPr>
            <w:pStyle w:val="TOC2"/>
            <w:tabs>
              <w:tab w:val="right" w:pos="9016"/>
            </w:tabs>
            <w:rPr>
              <w:noProof/>
            </w:rPr>
          </w:pPr>
          <w:hyperlink w:anchor="_Toc136078519" w:history="1">
            <w:r w:rsidRPr="0058701A">
              <w:rPr>
                <w:rStyle w:val="Hyperlink"/>
                <w:noProof/>
              </w:rPr>
              <w:t>ACTION PLAN</w:t>
            </w:r>
            <w:r w:rsidRPr="0058701A">
              <w:rPr>
                <w:noProof/>
                <w:webHidden/>
              </w:rPr>
              <w:tab/>
            </w:r>
            <w:r w:rsidRPr="0058701A">
              <w:rPr>
                <w:noProof/>
                <w:webHidden/>
              </w:rPr>
              <w:fldChar w:fldCharType="begin"/>
            </w:r>
            <w:r w:rsidRPr="0058701A">
              <w:rPr>
                <w:noProof/>
                <w:webHidden/>
              </w:rPr>
              <w:instrText xml:space="preserve"> PAGEREF _Toc136078519 \h </w:instrText>
            </w:r>
            <w:r w:rsidRPr="0058701A">
              <w:rPr>
                <w:noProof/>
                <w:webHidden/>
              </w:rPr>
            </w:r>
            <w:r w:rsidRPr="0058701A">
              <w:rPr>
                <w:noProof/>
                <w:webHidden/>
              </w:rPr>
              <w:fldChar w:fldCharType="separate"/>
            </w:r>
            <w:r w:rsidRPr="0058701A">
              <w:rPr>
                <w:noProof/>
                <w:webHidden/>
              </w:rPr>
              <w:t>5</w:t>
            </w:r>
            <w:r w:rsidRPr="0058701A">
              <w:rPr>
                <w:noProof/>
                <w:webHidden/>
              </w:rPr>
              <w:fldChar w:fldCharType="end"/>
            </w:r>
          </w:hyperlink>
        </w:p>
        <w:p w14:paraId="78942620" w14:textId="122906A8" w:rsidR="008A2351" w:rsidRPr="0058701A" w:rsidRDefault="008A2351">
          <w:pPr>
            <w:pStyle w:val="TOC2"/>
            <w:tabs>
              <w:tab w:val="right" w:pos="9016"/>
            </w:tabs>
            <w:rPr>
              <w:noProof/>
            </w:rPr>
          </w:pPr>
          <w:hyperlink w:anchor="_Toc136078520" w:history="1">
            <w:r w:rsidRPr="0058701A">
              <w:rPr>
                <w:rStyle w:val="Hyperlink"/>
                <w:noProof/>
              </w:rPr>
              <w:t>COMMUNICATION AND ENGAGEMENT</w:t>
            </w:r>
            <w:r w:rsidRPr="0058701A">
              <w:rPr>
                <w:noProof/>
                <w:webHidden/>
              </w:rPr>
              <w:tab/>
            </w:r>
            <w:r w:rsidRPr="0058701A">
              <w:rPr>
                <w:noProof/>
                <w:webHidden/>
              </w:rPr>
              <w:fldChar w:fldCharType="begin"/>
            </w:r>
            <w:r w:rsidRPr="0058701A">
              <w:rPr>
                <w:noProof/>
                <w:webHidden/>
              </w:rPr>
              <w:instrText xml:space="preserve"> PAGEREF _Toc136078520 \h </w:instrText>
            </w:r>
            <w:r w:rsidRPr="0058701A">
              <w:rPr>
                <w:noProof/>
                <w:webHidden/>
              </w:rPr>
            </w:r>
            <w:r w:rsidRPr="0058701A">
              <w:rPr>
                <w:noProof/>
                <w:webHidden/>
              </w:rPr>
              <w:fldChar w:fldCharType="separate"/>
            </w:r>
            <w:r w:rsidRPr="0058701A">
              <w:rPr>
                <w:noProof/>
                <w:webHidden/>
              </w:rPr>
              <w:t>5</w:t>
            </w:r>
            <w:r w:rsidRPr="0058701A">
              <w:rPr>
                <w:noProof/>
                <w:webHidden/>
              </w:rPr>
              <w:fldChar w:fldCharType="end"/>
            </w:r>
          </w:hyperlink>
        </w:p>
        <w:p w14:paraId="6687A01F" w14:textId="71BBFEAF" w:rsidR="008A2351" w:rsidRPr="0058701A" w:rsidRDefault="008A2351">
          <w:pPr>
            <w:pStyle w:val="TOC2"/>
            <w:tabs>
              <w:tab w:val="right" w:pos="9016"/>
            </w:tabs>
            <w:rPr>
              <w:noProof/>
            </w:rPr>
          </w:pPr>
          <w:hyperlink w:anchor="_Toc136078521" w:history="1">
            <w:r w:rsidRPr="0058701A">
              <w:rPr>
                <w:rStyle w:val="Hyperlink"/>
                <w:noProof/>
              </w:rPr>
              <w:t>TRAINING AND EDUCATION</w:t>
            </w:r>
            <w:r w:rsidRPr="0058701A">
              <w:rPr>
                <w:noProof/>
                <w:webHidden/>
              </w:rPr>
              <w:tab/>
            </w:r>
            <w:r w:rsidRPr="0058701A">
              <w:rPr>
                <w:noProof/>
                <w:webHidden/>
              </w:rPr>
              <w:fldChar w:fldCharType="begin"/>
            </w:r>
            <w:r w:rsidRPr="0058701A">
              <w:rPr>
                <w:noProof/>
                <w:webHidden/>
              </w:rPr>
              <w:instrText xml:space="preserve"> PAGEREF _Toc136078521 \h </w:instrText>
            </w:r>
            <w:r w:rsidRPr="0058701A">
              <w:rPr>
                <w:noProof/>
                <w:webHidden/>
              </w:rPr>
            </w:r>
            <w:r w:rsidRPr="0058701A">
              <w:rPr>
                <w:noProof/>
                <w:webHidden/>
              </w:rPr>
              <w:fldChar w:fldCharType="separate"/>
            </w:r>
            <w:r w:rsidRPr="0058701A">
              <w:rPr>
                <w:noProof/>
                <w:webHidden/>
              </w:rPr>
              <w:t>5</w:t>
            </w:r>
            <w:r w:rsidRPr="0058701A">
              <w:rPr>
                <w:noProof/>
                <w:webHidden/>
              </w:rPr>
              <w:fldChar w:fldCharType="end"/>
            </w:r>
          </w:hyperlink>
        </w:p>
        <w:p w14:paraId="7C16A0E5" w14:textId="5E42609A" w:rsidR="008A2351" w:rsidRPr="0058701A" w:rsidRDefault="008A2351">
          <w:pPr>
            <w:pStyle w:val="TOC2"/>
            <w:tabs>
              <w:tab w:val="right" w:pos="9016"/>
            </w:tabs>
            <w:rPr>
              <w:noProof/>
            </w:rPr>
          </w:pPr>
          <w:hyperlink w:anchor="_Toc136078522" w:history="1">
            <w:r w:rsidRPr="0058701A">
              <w:rPr>
                <w:rStyle w:val="Hyperlink"/>
                <w:noProof/>
              </w:rPr>
              <w:t>PERFORMANCE MEASUREMENT AND EVALUATION</w:t>
            </w:r>
            <w:r w:rsidRPr="0058701A">
              <w:rPr>
                <w:noProof/>
                <w:webHidden/>
              </w:rPr>
              <w:tab/>
            </w:r>
            <w:r w:rsidRPr="0058701A">
              <w:rPr>
                <w:noProof/>
                <w:webHidden/>
              </w:rPr>
              <w:fldChar w:fldCharType="begin"/>
            </w:r>
            <w:r w:rsidRPr="0058701A">
              <w:rPr>
                <w:noProof/>
                <w:webHidden/>
              </w:rPr>
              <w:instrText xml:space="preserve"> PAGEREF _Toc136078522 \h </w:instrText>
            </w:r>
            <w:r w:rsidRPr="0058701A">
              <w:rPr>
                <w:noProof/>
                <w:webHidden/>
              </w:rPr>
            </w:r>
            <w:r w:rsidRPr="0058701A">
              <w:rPr>
                <w:noProof/>
                <w:webHidden/>
              </w:rPr>
              <w:fldChar w:fldCharType="separate"/>
            </w:r>
            <w:r w:rsidRPr="0058701A">
              <w:rPr>
                <w:noProof/>
                <w:webHidden/>
              </w:rPr>
              <w:t>6</w:t>
            </w:r>
            <w:r w:rsidRPr="0058701A">
              <w:rPr>
                <w:noProof/>
                <w:webHidden/>
              </w:rPr>
              <w:fldChar w:fldCharType="end"/>
            </w:r>
          </w:hyperlink>
        </w:p>
        <w:p w14:paraId="0B277704" w14:textId="284F53CA" w:rsidR="008A2351" w:rsidRPr="0058701A" w:rsidRDefault="008A2351">
          <w:pPr>
            <w:pStyle w:val="TOC2"/>
            <w:tabs>
              <w:tab w:val="right" w:pos="9016"/>
            </w:tabs>
            <w:rPr>
              <w:noProof/>
            </w:rPr>
          </w:pPr>
          <w:hyperlink w:anchor="_Toc136078523" w:history="1">
            <w:r w:rsidRPr="0058701A">
              <w:rPr>
                <w:rStyle w:val="Hyperlink"/>
                <w:noProof/>
              </w:rPr>
              <w:t>CONTINUOUS IMPROVEMENT</w:t>
            </w:r>
            <w:r w:rsidRPr="0058701A">
              <w:rPr>
                <w:noProof/>
                <w:webHidden/>
              </w:rPr>
              <w:tab/>
            </w:r>
            <w:r w:rsidRPr="0058701A">
              <w:rPr>
                <w:noProof/>
                <w:webHidden/>
              </w:rPr>
              <w:fldChar w:fldCharType="begin"/>
            </w:r>
            <w:r w:rsidRPr="0058701A">
              <w:rPr>
                <w:noProof/>
                <w:webHidden/>
              </w:rPr>
              <w:instrText xml:space="preserve"> PAGEREF _Toc136078523 \h </w:instrText>
            </w:r>
            <w:r w:rsidRPr="0058701A">
              <w:rPr>
                <w:noProof/>
                <w:webHidden/>
              </w:rPr>
            </w:r>
            <w:r w:rsidRPr="0058701A">
              <w:rPr>
                <w:noProof/>
                <w:webHidden/>
              </w:rPr>
              <w:fldChar w:fldCharType="separate"/>
            </w:r>
            <w:r w:rsidRPr="0058701A">
              <w:rPr>
                <w:noProof/>
                <w:webHidden/>
              </w:rPr>
              <w:t>6</w:t>
            </w:r>
            <w:r w:rsidRPr="0058701A">
              <w:rPr>
                <w:noProof/>
                <w:webHidden/>
              </w:rPr>
              <w:fldChar w:fldCharType="end"/>
            </w:r>
          </w:hyperlink>
        </w:p>
        <w:p w14:paraId="040D97D1" w14:textId="57C154F0" w:rsidR="008A2351" w:rsidRPr="0058701A" w:rsidRDefault="008A2351">
          <w:pPr>
            <w:pStyle w:val="TOC1"/>
            <w:tabs>
              <w:tab w:val="right" w:pos="9016"/>
            </w:tabs>
            <w:rPr>
              <w:rFonts w:eastAsiaTheme="minorEastAsia" w:cstheme="minorBidi"/>
              <w:b w:val="0"/>
              <w:bCs w:val="0"/>
              <w:i w:val="0"/>
              <w:iCs w:val="0"/>
              <w:noProof/>
              <w:kern w:val="2"/>
              <w:lang w:val="en-AE"/>
              <w14:ligatures w14:val="standardContextual"/>
            </w:rPr>
          </w:pPr>
          <w:hyperlink w:anchor="_Toc136078524" w:history="1">
            <w:r w:rsidRPr="0058701A">
              <w:rPr>
                <w:rStyle w:val="Hyperlink"/>
                <w:rFonts w:ascii="Times New Roman" w:hAnsi="Times New Roman" w:cs="Times New Roman"/>
                <w:b w:val="0"/>
                <w:bCs w:val="0"/>
                <w:i w:val="0"/>
                <w:iCs w:val="0"/>
                <w:noProof/>
                <w:lang w:bidi="en-US"/>
              </w:rPr>
              <w:t>SELECTING A CHANGE MANAGEMENT MODEL</w:t>
            </w:r>
            <w:r w:rsidRPr="0058701A">
              <w:rPr>
                <w:b w:val="0"/>
                <w:bCs w:val="0"/>
                <w:i w:val="0"/>
                <w:iCs w:val="0"/>
                <w:noProof/>
                <w:webHidden/>
              </w:rPr>
              <w:tab/>
            </w:r>
            <w:r w:rsidRPr="0058701A">
              <w:rPr>
                <w:b w:val="0"/>
                <w:bCs w:val="0"/>
                <w:i w:val="0"/>
                <w:iCs w:val="0"/>
                <w:noProof/>
                <w:webHidden/>
              </w:rPr>
              <w:fldChar w:fldCharType="begin"/>
            </w:r>
            <w:r w:rsidRPr="0058701A">
              <w:rPr>
                <w:b w:val="0"/>
                <w:bCs w:val="0"/>
                <w:i w:val="0"/>
                <w:iCs w:val="0"/>
                <w:noProof/>
                <w:webHidden/>
              </w:rPr>
              <w:instrText xml:space="preserve"> PAGEREF _Toc136078524 \h </w:instrText>
            </w:r>
            <w:r w:rsidRPr="0058701A">
              <w:rPr>
                <w:b w:val="0"/>
                <w:bCs w:val="0"/>
                <w:i w:val="0"/>
                <w:iCs w:val="0"/>
                <w:noProof/>
                <w:webHidden/>
              </w:rPr>
            </w:r>
            <w:r w:rsidRPr="0058701A">
              <w:rPr>
                <w:b w:val="0"/>
                <w:bCs w:val="0"/>
                <w:i w:val="0"/>
                <w:iCs w:val="0"/>
                <w:noProof/>
                <w:webHidden/>
              </w:rPr>
              <w:fldChar w:fldCharType="separate"/>
            </w:r>
            <w:r w:rsidRPr="0058701A">
              <w:rPr>
                <w:b w:val="0"/>
                <w:bCs w:val="0"/>
                <w:i w:val="0"/>
                <w:iCs w:val="0"/>
                <w:noProof/>
                <w:webHidden/>
              </w:rPr>
              <w:t>7</w:t>
            </w:r>
            <w:r w:rsidRPr="0058701A">
              <w:rPr>
                <w:b w:val="0"/>
                <w:bCs w:val="0"/>
                <w:i w:val="0"/>
                <w:iCs w:val="0"/>
                <w:noProof/>
                <w:webHidden/>
              </w:rPr>
              <w:fldChar w:fldCharType="end"/>
            </w:r>
          </w:hyperlink>
        </w:p>
        <w:p w14:paraId="1885EBB8" w14:textId="68396F2E" w:rsidR="008A2351" w:rsidRPr="0058701A" w:rsidRDefault="008A2351">
          <w:pPr>
            <w:pStyle w:val="TOC1"/>
            <w:tabs>
              <w:tab w:val="right" w:pos="9016"/>
            </w:tabs>
            <w:rPr>
              <w:rFonts w:eastAsiaTheme="minorEastAsia" w:cstheme="minorBidi"/>
              <w:b w:val="0"/>
              <w:bCs w:val="0"/>
              <w:i w:val="0"/>
              <w:iCs w:val="0"/>
              <w:noProof/>
              <w:kern w:val="2"/>
              <w:lang w:val="en-AE"/>
              <w14:ligatures w14:val="standardContextual"/>
            </w:rPr>
          </w:pPr>
          <w:hyperlink w:anchor="_Toc136078525" w:history="1">
            <w:r w:rsidRPr="0058701A">
              <w:rPr>
                <w:rStyle w:val="Hyperlink"/>
                <w:rFonts w:ascii="Times New Roman" w:hAnsi="Times New Roman" w:cs="Times New Roman"/>
                <w:b w:val="0"/>
                <w:bCs w:val="0"/>
                <w:i w:val="0"/>
                <w:iCs w:val="0"/>
                <w:noProof/>
                <w:lang w:bidi="en-US"/>
              </w:rPr>
              <w:t>CONCLUSION</w:t>
            </w:r>
            <w:r w:rsidRPr="0058701A">
              <w:rPr>
                <w:b w:val="0"/>
                <w:bCs w:val="0"/>
                <w:i w:val="0"/>
                <w:iCs w:val="0"/>
                <w:noProof/>
                <w:webHidden/>
              </w:rPr>
              <w:tab/>
            </w:r>
            <w:r w:rsidRPr="0058701A">
              <w:rPr>
                <w:b w:val="0"/>
                <w:bCs w:val="0"/>
                <w:i w:val="0"/>
                <w:iCs w:val="0"/>
                <w:noProof/>
                <w:webHidden/>
              </w:rPr>
              <w:fldChar w:fldCharType="begin"/>
            </w:r>
            <w:r w:rsidRPr="0058701A">
              <w:rPr>
                <w:b w:val="0"/>
                <w:bCs w:val="0"/>
                <w:i w:val="0"/>
                <w:iCs w:val="0"/>
                <w:noProof/>
                <w:webHidden/>
              </w:rPr>
              <w:instrText xml:space="preserve"> PAGEREF _Toc136078525 \h </w:instrText>
            </w:r>
            <w:r w:rsidRPr="0058701A">
              <w:rPr>
                <w:b w:val="0"/>
                <w:bCs w:val="0"/>
                <w:i w:val="0"/>
                <w:iCs w:val="0"/>
                <w:noProof/>
                <w:webHidden/>
              </w:rPr>
            </w:r>
            <w:r w:rsidRPr="0058701A">
              <w:rPr>
                <w:b w:val="0"/>
                <w:bCs w:val="0"/>
                <w:i w:val="0"/>
                <w:iCs w:val="0"/>
                <w:noProof/>
                <w:webHidden/>
              </w:rPr>
              <w:fldChar w:fldCharType="separate"/>
            </w:r>
            <w:r w:rsidRPr="0058701A">
              <w:rPr>
                <w:b w:val="0"/>
                <w:bCs w:val="0"/>
                <w:i w:val="0"/>
                <w:iCs w:val="0"/>
                <w:noProof/>
                <w:webHidden/>
              </w:rPr>
              <w:t>8</w:t>
            </w:r>
            <w:r w:rsidRPr="0058701A">
              <w:rPr>
                <w:b w:val="0"/>
                <w:bCs w:val="0"/>
                <w:i w:val="0"/>
                <w:iCs w:val="0"/>
                <w:noProof/>
                <w:webHidden/>
              </w:rPr>
              <w:fldChar w:fldCharType="end"/>
            </w:r>
          </w:hyperlink>
        </w:p>
        <w:p w14:paraId="64B0AD8F" w14:textId="78A413FE" w:rsidR="008A2351" w:rsidRPr="0058701A" w:rsidRDefault="008A2351">
          <w:pPr>
            <w:pStyle w:val="TOC1"/>
            <w:tabs>
              <w:tab w:val="right" w:pos="9016"/>
            </w:tabs>
            <w:rPr>
              <w:rFonts w:eastAsiaTheme="minorEastAsia" w:cstheme="minorBidi"/>
              <w:b w:val="0"/>
              <w:bCs w:val="0"/>
              <w:i w:val="0"/>
              <w:iCs w:val="0"/>
              <w:noProof/>
              <w:kern w:val="2"/>
              <w:lang w:val="en-AE"/>
              <w14:ligatures w14:val="standardContextual"/>
            </w:rPr>
          </w:pPr>
          <w:hyperlink w:anchor="_Toc136078526" w:history="1">
            <w:r w:rsidRPr="0058701A">
              <w:rPr>
                <w:rStyle w:val="Hyperlink"/>
                <w:rFonts w:ascii="Times New Roman" w:hAnsi="Times New Roman" w:cs="Times New Roman"/>
                <w:b w:val="0"/>
                <w:bCs w:val="0"/>
                <w:i w:val="0"/>
                <w:iCs w:val="0"/>
                <w:noProof/>
                <w:lang w:bidi="en-US"/>
              </w:rPr>
              <w:t>RECOMMENDATIONS</w:t>
            </w:r>
            <w:r w:rsidRPr="0058701A">
              <w:rPr>
                <w:b w:val="0"/>
                <w:bCs w:val="0"/>
                <w:i w:val="0"/>
                <w:iCs w:val="0"/>
                <w:noProof/>
                <w:webHidden/>
              </w:rPr>
              <w:tab/>
            </w:r>
            <w:r w:rsidRPr="0058701A">
              <w:rPr>
                <w:b w:val="0"/>
                <w:bCs w:val="0"/>
                <w:i w:val="0"/>
                <w:iCs w:val="0"/>
                <w:noProof/>
                <w:webHidden/>
              </w:rPr>
              <w:fldChar w:fldCharType="begin"/>
            </w:r>
            <w:r w:rsidRPr="0058701A">
              <w:rPr>
                <w:b w:val="0"/>
                <w:bCs w:val="0"/>
                <w:i w:val="0"/>
                <w:iCs w:val="0"/>
                <w:noProof/>
                <w:webHidden/>
              </w:rPr>
              <w:instrText xml:space="preserve"> PAGEREF _Toc136078526 \h </w:instrText>
            </w:r>
            <w:r w:rsidRPr="0058701A">
              <w:rPr>
                <w:b w:val="0"/>
                <w:bCs w:val="0"/>
                <w:i w:val="0"/>
                <w:iCs w:val="0"/>
                <w:noProof/>
                <w:webHidden/>
              </w:rPr>
            </w:r>
            <w:r w:rsidRPr="0058701A">
              <w:rPr>
                <w:b w:val="0"/>
                <w:bCs w:val="0"/>
                <w:i w:val="0"/>
                <w:iCs w:val="0"/>
                <w:noProof/>
                <w:webHidden/>
              </w:rPr>
              <w:fldChar w:fldCharType="separate"/>
            </w:r>
            <w:r w:rsidRPr="0058701A">
              <w:rPr>
                <w:b w:val="0"/>
                <w:bCs w:val="0"/>
                <w:i w:val="0"/>
                <w:iCs w:val="0"/>
                <w:noProof/>
                <w:webHidden/>
              </w:rPr>
              <w:t>9</w:t>
            </w:r>
            <w:r w:rsidRPr="0058701A">
              <w:rPr>
                <w:b w:val="0"/>
                <w:bCs w:val="0"/>
                <w:i w:val="0"/>
                <w:iCs w:val="0"/>
                <w:noProof/>
                <w:webHidden/>
              </w:rPr>
              <w:fldChar w:fldCharType="end"/>
            </w:r>
          </w:hyperlink>
        </w:p>
        <w:p w14:paraId="68FF3E3C" w14:textId="40DA79D5" w:rsidR="008A2351" w:rsidRPr="0058701A" w:rsidRDefault="008A2351">
          <w:pPr>
            <w:pStyle w:val="TOC1"/>
            <w:tabs>
              <w:tab w:val="right" w:pos="9016"/>
            </w:tabs>
            <w:rPr>
              <w:rFonts w:eastAsiaTheme="minorEastAsia" w:cstheme="minorBidi"/>
              <w:b w:val="0"/>
              <w:bCs w:val="0"/>
              <w:i w:val="0"/>
              <w:iCs w:val="0"/>
              <w:noProof/>
              <w:kern w:val="2"/>
              <w:lang w:val="en-AE"/>
              <w14:ligatures w14:val="standardContextual"/>
            </w:rPr>
          </w:pPr>
          <w:hyperlink w:anchor="_Toc136078527" w:history="1">
            <w:r w:rsidRPr="0058701A">
              <w:rPr>
                <w:rStyle w:val="Hyperlink"/>
                <w:rFonts w:ascii="Times New Roman" w:hAnsi="Times New Roman" w:cs="Times New Roman"/>
                <w:b w:val="0"/>
                <w:bCs w:val="0"/>
                <w:i w:val="0"/>
                <w:iCs w:val="0"/>
                <w:noProof/>
                <w:lang w:bidi="en-US"/>
              </w:rPr>
              <w:t>APPENDIX A: EXXONMOBIL SUSTAINABILITY CHANGE INITIATIVE – ACTION PLAN</w:t>
            </w:r>
            <w:r w:rsidRPr="0058701A">
              <w:rPr>
                <w:b w:val="0"/>
                <w:bCs w:val="0"/>
                <w:i w:val="0"/>
                <w:iCs w:val="0"/>
                <w:noProof/>
                <w:webHidden/>
              </w:rPr>
              <w:tab/>
            </w:r>
            <w:r w:rsidRPr="0058701A">
              <w:rPr>
                <w:b w:val="0"/>
                <w:bCs w:val="0"/>
                <w:i w:val="0"/>
                <w:iCs w:val="0"/>
                <w:noProof/>
                <w:webHidden/>
              </w:rPr>
              <w:fldChar w:fldCharType="begin"/>
            </w:r>
            <w:r w:rsidRPr="0058701A">
              <w:rPr>
                <w:b w:val="0"/>
                <w:bCs w:val="0"/>
                <w:i w:val="0"/>
                <w:iCs w:val="0"/>
                <w:noProof/>
                <w:webHidden/>
              </w:rPr>
              <w:instrText xml:space="preserve"> PAGEREF _Toc136078527 \h </w:instrText>
            </w:r>
            <w:r w:rsidRPr="0058701A">
              <w:rPr>
                <w:b w:val="0"/>
                <w:bCs w:val="0"/>
                <w:i w:val="0"/>
                <w:iCs w:val="0"/>
                <w:noProof/>
                <w:webHidden/>
              </w:rPr>
            </w:r>
            <w:r w:rsidRPr="0058701A">
              <w:rPr>
                <w:b w:val="0"/>
                <w:bCs w:val="0"/>
                <w:i w:val="0"/>
                <w:iCs w:val="0"/>
                <w:noProof/>
                <w:webHidden/>
              </w:rPr>
              <w:fldChar w:fldCharType="separate"/>
            </w:r>
            <w:r w:rsidRPr="0058701A">
              <w:rPr>
                <w:b w:val="0"/>
                <w:bCs w:val="0"/>
                <w:i w:val="0"/>
                <w:iCs w:val="0"/>
                <w:noProof/>
                <w:webHidden/>
              </w:rPr>
              <w:t>11</w:t>
            </w:r>
            <w:r w:rsidRPr="0058701A">
              <w:rPr>
                <w:b w:val="0"/>
                <w:bCs w:val="0"/>
                <w:i w:val="0"/>
                <w:iCs w:val="0"/>
                <w:noProof/>
                <w:webHidden/>
              </w:rPr>
              <w:fldChar w:fldCharType="end"/>
            </w:r>
          </w:hyperlink>
        </w:p>
        <w:p w14:paraId="2303643B" w14:textId="511FBB61" w:rsidR="008A2351" w:rsidRPr="0058701A" w:rsidRDefault="008A2351">
          <w:pPr>
            <w:pStyle w:val="TOC1"/>
            <w:tabs>
              <w:tab w:val="right" w:pos="9016"/>
            </w:tabs>
            <w:rPr>
              <w:rFonts w:eastAsiaTheme="minorEastAsia" w:cstheme="minorBidi"/>
              <w:b w:val="0"/>
              <w:bCs w:val="0"/>
              <w:i w:val="0"/>
              <w:iCs w:val="0"/>
              <w:noProof/>
              <w:kern w:val="2"/>
              <w:lang w:val="en-AE"/>
              <w14:ligatures w14:val="standardContextual"/>
            </w:rPr>
          </w:pPr>
          <w:hyperlink w:anchor="_Toc136078528" w:history="1">
            <w:r w:rsidRPr="0058701A">
              <w:rPr>
                <w:rStyle w:val="Hyperlink"/>
                <w:rFonts w:ascii="Times New Roman" w:hAnsi="Times New Roman" w:cs="Times New Roman"/>
                <w:b w:val="0"/>
                <w:bCs w:val="0"/>
                <w:i w:val="0"/>
                <w:iCs w:val="0"/>
                <w:noProof/>
                <w:lang w:bidi="en-US"/>
              </w:rPr>
              <w:t>REFERENCE LIST</w:t>
            </w:r>
            <w:r w:rsidRPr="0058701A">
              <w:rPr>
                <w:b w:val="0"/>
                <w:bCs w:val="0"/>
                <w:i w:val="0"/>
                <w:iCs w:val="0"/>
                <w:noProof/>
                <w:webHidden/>
              </w:rPr>
              <w:tab/>
            </w:r>
            <w:r w:rsidRPr="0058701A">
              <w:rPr>
                <w:b w:val="0"/>
                <w:bCs w:val="0"/>
                <w:i w:val="0"/>
                <w:iCs w:val="0"/>
                <w:noProof/>
                <w:webHidden/>
              </w:rPr>
              <w:fldChar w:fldCharType="begin"/>
            </w:r>
            <w:r w:rsidRPr="0058701A">
              <w:rPr>
                <w:b w:val="0"/>
                <w:bCs w:val="0"/>
                <w:i w:val="0"/>
                <w:iCs w:val="0"/>
                <w:noProof/>
                <w:webHidden/>
              </w:rPr>
              <w:instrText xml:space="preserve"> PAGEREF _Toc136078528 \h </w:instrText>
            </w:r>
            <w:r w:rsidRPr="0058701A">
              <w:rPr>
                <w:b w:val="0"/>
                <w:bCs w:val="0"/>
                <w:i w:val="0"/>
                <w:iCs w:val="0"/>
                <w:noProof/>
                <w:webHidden/>
              </w:rPr>
            </w:r>
            <w:r w:rsidRPr="0058701A">
              <w:rPr>
                <w:b w:val="0"/>
                <w:bCs w:val="0"/>
                <w:i w:val="0"/>
                <w:iCs w:val="0"/>
                <w:noProof/>
                <w:webHidden/>
              </w:rPr>
              <w:fldChar w:fldCharType="separate"/>
            </w:r>
            <w:r w:rsidRPr="0058701A">
              <w:rPr>
                <w:b w:val="0"/>
                <w:bCs w:val="0"/>
                <w:i w:val="0"/>
                <w:iCs w:val="0"/>
                <w:noProof/>
                <w:webHidden/>
              </w:rPr>
              <w:t>13</w:t>
            </w:r>
            <w:r w:rsidRPr="0058701A">
              <w:rPr>
                <w:b w:val="0"/>
                <w:bCs w:val="0"/>
                <w:i w:val="0"/>
                <w:iCs w:val="0"/>
                <w:noProof/>
                <w:webHidden/>
              </w:rPr>
              <w:fldChar w:fldCharType="end"/>
            </w:r>
          </w:hyperlink>
        </w:p>
        <w:p w14:paraId="3A487B5A" w14:textId="5428FC81" w:rsidR="00EB1A52" w:rsidRDefault="00EB1A52" w:rsidP="00EB1A52">
          <w:pPr>
            <w:spacing w:line="360" w:lineRule="auto"/>
            <w:rPr>
              <w:noProof/>
              <w:sz w:val="24"/>
              <w:szCs w:val="24"/>
            </w:rPr>
          </w:pPr>
          <w:r w:rsidRPr="0058701A">
            <w:rPr>
              <w:sz w:val="24"/>
              <w:szCs w:val="24"/>
            </w:rPr>
            <w:fldChar w:fldCharType="end"/>
          </w:r>
        </w:p>
      </w:sdtContent>
    </w:sdt>
    <w:p w14:paraId="6587372A" w14:textId="77777777" w:rsidR="00EB1A52" w:rsidRDefault="00EB1A52" w:rsidP="00EB1A52">
      <w:pPr>
        <w:spacing w:line="360" w:lineRule="auto"/>
        <w:jc w:val="center"/>
        <w:rPr>
          <w:sz w:val="24"/>
          <w:szCs w:val="24"/>
        </w:rPr>
      </w:pPr>
    </w:p>
    <w:p w14:paraId="5E72F7CB" w14:textId="77777777" w:rsidR="00EB1A52" w:rsidRDefault="00EB1A52">
      <w:pPr>
        <w:rPr>
          <w:sz w:val="24"/>
          <w:szCs w:val="24"/>
        </w:rPr>
      </w:pPr>
      <w:r>
        <w:rPr>
          <w:sz w:val="24"/>
          <w:szCs w:val="24"/>
        </w:rPr>
        <w:br w:type="page"/>
      </w:r>
    </w:p>
    <w:p w14:paraId="2F2FC7D9" w14:textId="0F5C2E90" w:rsidR="00896B8D" w:rsidRPr="00EB1A52" w:rsidRDefault="00733818" w:rsidP="00EB1A52">
      <w:pPr>
        <w:pStyle w:val="Heading1"/>
        <w:jc w:val="center"/>
        <w:rPr>
          <w:rFonts w:ascii="Times New Roman" w:hAnsi="Times New Roman" w:cs="Times New Roman"/>
          <w:b w:val="0"/>
          <w:bCs w:val="0"/>
          <w:color w:val="auto"/>
          <w:sz w:val="24"/>
          <w:szCs w:val="24"/>
        </w:rPr>
      </w:pPr>
      <w:bookmarkStart w:id="0" w:name="_Toc136078513"/>
      <w:r w:rsidRPr="00EB1A52">
        <w:rPr>
          <w:rFonts w:ascii="Times New Roman" w:hAnsi="Times New Roman" w:cs="Times New Roman"/>
          <w:b w:val="0"/>
          <w:bCs w:val="0"/>
          <w:color w:val="auto"/>
          <w:sz w:val="24"/>
          <w:szCs w:val="24"/>
        </w:rPr>
        <w:t>INTRODUCTION</w:t>
      </w:r>
      <w:bookmarkEnd w:id="0"/>
    </w:p>
    <w:p w14:paraId="08648F72" w14:textId="418B705B" w:rsidR="00896B8D" w:rsidRPr="00EB1A52" w:rsidRDefault="0022268A" w:rsidP="00EB1A52">
      <w:pPr>
        <w:spacing w:line="360" w:lineRule="auto"/>
        <w:rPr>
          <w:sz w:val="24"/>
          <w:szCs w:val="24"/>
        </w:rPr>
      </w:pPr>
      <w:r w:rsidRPr="00EB1A52">
        <w:rPr>
          <w:sz w:val="24"/>
          <w:szCs w:val="24"/>
        </w:rPr>
        <w:t>Exxon</w:t>
      </w:r>
      <w:r w:rsidR="00896B8D" w:rsidRPr="00EB1A52">
        <w:rPr>
          <w:sz w:val="24"/>
          <w:szCs w:val="24"/>
        </w:rPr>
        <w:t xml:space="preserve"> </w:t>
      </w:r>
      <w:r w:rsidR="001C030B" w:rsidRPr="00EB1A52">
        <w:rPr>
          <w:sz w:val="24"/>
          <w:szCs w:val="24"/>
        </w:rPr>
        <w:t xml:space="preserve">(Exxon) </w:t>
      </w:r>
      <w:r w:rsidR="00896B8D" w:rsidRPr="00EB1A52">
        <w:rPr>
          <w:sz w:val="24"/>
          <w:szCs w:val="24"/>
        </w:rPr>
        <w:t xml:space="preserve">are faced with a </w:t>
      </w:r>
      <w:r w:rsidR="001C030B" w:rsidRPr="00EB1A52">
        <w:rPr>
          <w:sz w:val="24"/>
          <w:szCs w:val="24"/>
        </w:rPr>
        <w:t>pressing</w:t>
      </w:r>
      <w:r w:rsidR="00896B8D" w:rsidRPr="00EB1A52">
        <w:rPr>
          <w:sz w:val="24"/>
          <w:szCs w:val="24"/>
        </w:rPr>
        <w:t xml:space="preserve"> business sustainability challenge; how </w:t>
      </w:r>
      <w:r w:rsidR="0003703B" w:rsidRPr="00EB1A52">
        <w:rPr>
          <w:sz w:val="24"/>
          <w:szCs w:val="24"/>
        </w:rPr>
        <w:t>to make</w:t>
      </w:r>
      <w:r w:rsidR="00896B8D" w:rsidRPr="00EB1A52">
        <w:rPr>
          <w:sz w:val="24"/>
          <w:szCs w:val="24"/>
        </w:rPr>
        <w:t xml:space="preserve"> a</w:t>
      </w:r>
      <w:r w:rsidR="001C030B" w:rsidRPr="00EB1A52">
        <w:rPr>
          <w:sz w:val="24"/>
          <w:szCs w:val="24"/>
        </w:rPr>
        <w:t xml:space="preserve"> major</w:t>
      </w:r>
      <w:r w:rsidR="00896B8D" w:rsidRPr="00EB1A52">
        <w:rPr>
          <w:sz w:val="24"/>
          <w:szCs w:val="24"/>
        </w:rPr>
        <w:t xml:space="preserve"> oil and gas corporation</w:t>
      </w:r>
      <w:r w:rsidR="001C030B" w:rsidRPr="00EB1A52">
        <w:rPr>
          <w:sz w:val="24"/>
          <w:szCs w:val="24"/>
        </w:rPr>
        <w:t>,</w:t>
      </w:r>
      <w:r w:rsidR="00896B8D" w:rsidRPr="00EB1A52">
        <w:rPr>
          <w:sz w:val="24"/>
          <w:szCs w:val="24"/>
        </w:rPr>
        <w:t xml:space="preserve"> founded on fundamentally unsustainable practices</w:t>
      </w:r>
      <w:r w:rsidR="001C030B" w:rsidRPr="00EB1A52">
        <w:rPr>
          <w:sz w:val="24"/>
          <w:szCs w:val="24"/>
        </w:rPr>
        <w:t>,</w:t>
      </w:r>
      <w:r w:rsidR="00896B8D" w:rsidRPr="00EB1A52">
        <w:rPr>
          <w:sz w:val="24"/>
          <w:szCs w:val="24"/>
        </w:rPr>
        <w:t xml:space="preserve"> </w:t>
      </w:r>
      <w:r w:rsidR="001C030B" w:rsidRPr="00EB1A52">
        <w:rPr>
          <w:sz w:val="24"/>
          <w:szCs w:val="24"/>
        </w:rPr>
        <w:t xml:space="preserve">a </w:t>
      </w:r>
      <w:r w:rsidR="00896B8D" w:rsidRPr="00EB1A52">
        <w:rPr>
          <w:sz w:val="24"/>
          <w:szCs w:val="24"/>
        </w:rPr>
        <w:t>sustainable</w:t>
      </w:r>
      <w:r w:rsidR="001C030B" w:rsidRPr="00EB1A52">
        <w:rPr>
          <w:sz w:val="24"/>
          <w:szCs w:val="24"/>
        </w:rPr>
        <w:t xml:space="preserve"> business</w:t>
      </w:r>
      <w:r w:rsidR="00896B8D" w:rsidRPr="00EB1A52">
        <w:rPr>
          <w:sz w:val="24"/>
          <w:szCs w:val="24"/>
        </w:rPr>
        <w:t xml:space="preserve">? </w:t>
      </w:r>
      <w:r w:rsidR="0003703B" w:rsidRPr="00EB1A52">
        <w:rPr>
          <w:sz w:val="24"/>
          <w:szCs w:val="24"/>
        </w:rPr>
        <w:t xml:space="preserve">To overcome its </w:t>
      </w:r>
      <w:r w:rsidR="00512DED" w:rsidRPr="00EB1A52">
        <w:rPr>
          <w:sz w:val="24"/>
          <w:szCs w:val="24"/>
        </w:rPr>
        <w:t xml:space="preserve">many </w:t>
      </w:r>
      <w:r w:rsidR="0003703B" w:rsidRPr="00EB1A52">
        <w:rPr>
          <w:sz w:val="24"/>
          <w:szCs w:val="24"/>
        </w:rPr>
        <w:t xml:space="preserve">environmental, technological, social, and regulatory sustainability challenges, </w:t>
      </w:r>
      <w:r w:rsidR="001C030B" w:rsidRPr="00EB1A52">
        <w:rPr>
          <w:sz w:val="24"/>
          <w:szCs w:val="24"/>
        </w:rPr>
        <w:t>Exxon requires transformational change</w:t>
      </w:r>
      <w:r w:rsidR="0003703B" w:rsidRPr="00EB1A52">
        <w:rPr>
          <w:sz w:val="24"/>
          <w:szCs w:val="24"/>
        </w:rPr>
        <w:t>. Driven by inspirational and charismatic leadership, Exxon must</w:t>
      </w:r>
      <w:r w:rsidR="001C030B" w:rsidRPr="00EB1A52">
        <w:rPr>
          <w:sz w:val="24"/>
          <w:szCs w:val="24"/>
        </w:rPr>
        <w:t xml:space="preserve"> develop an innovative and sustainability-focused </w:t>
      </w:r>
      <w:r w:rsidR="000932D6" w:rsidRPr="00EB1A52">
        <w:rPr>
          <w:sz w:val="24"/>
          <w:szCs w:val="24"/>
        </w:rPr>
        <w:t xml:space="preserve">organisational </w:t>
      </w:r>
      <w:r w:rsidR="001C030B" w:rsidRPr="00EB1A52">
        <w:rPr>
          <w:sz w:val="24"/>
          <w:szCs w:val="24"/>
        </w:rPr>
        <w:t xml:space="preserve">culture </w:t>
      </w:r>
      <w:r w:rsidR="006B250E" w:rsidRPr="00EB1A52">
        <w:rPr>
          <w:sz w:val="24"/>
          <w:szCs w:val="24"/>
        </w:rPr>
        <w:t>that not only has the capabilities to overcome complex and unprecedented challenges but also possesses the</w:t>
      </w:r>
      <w:r w:rsidR="0003703B" w:rsidRPr="00EB1A52">
        <w:rPr>
          <w:sz w:val="24"/>
          <w:szCs w:val="24"/>
        </w:rPr>
        <w:t xml:space="preserve"> </w:t>
      </w:r>
      <w:r w:rsidR="000932D6" w:rsidRPr="00EB1A52">
        <w:rPr>
          <w:sz w:val="24"/>
          <w:szCs w:val="24"/>
        </w:rPr>
        <w:t xml:space="preserve">intrinsic </w:t>
      </w:r>
      <w:r w:rsidR="0003703B" w:rsidRPr="00EB1A52">
        <w:rPr>
          <w:sz w:val="24"/>
          <w:szCs w:val="24"/>
        </w:rPr>
        <w:t xml:space="preserve">motivation </w:t>
      </w:r>
      <w:r w:rsidR="006B250E" w:rsidRPr="00EB1A52">
        <w:rPr>
          <w:sz w:val="24"/>
          <w:szCs w:val="24"/>
        </w:rPr>
        <w:t>to become a sustainability leader within the energy sector</w:t>
      </w:r>
      <w:r w:rsidR="0003703B" w:rsidRPr="00EB1A52">
        <w:rPr>
          <w:sz w:val="24"/>
          <w:szCs w:val="24"/>
        </w:rPr>
        <w:t>.</w:t>
      </w:r>
      <w:r w:rsidR="006B250E" w:rsidRPr="00EB1A52">
        <w:rPr>
          <w:sz w:val="24"/>
          <w:szCs w:val="24"/>
        </w:rPr>
        <w:t xml:space="preserve"> </w:t>
      </w:r>
      <w:r w:rsidR="00644E4D" w:rsidRPr="00EB1A52">
        <w:rPr>
          <w:sz w:val="24"/>
          <w:szCs w:val="24"/>
        </w:rPr>
        <w:t>With</w:t>
      </w:r>
      <w:r w:rsidR="00512DED" w:rsidRPr="00EB1A52">
        <w:rPr>
          <w:sz w:val="24"/>
          <w:szCs w:val="24"/>
        </w:rPr>
        <w:t xml:space="preserve"> this</w:t>
      </w:r>
      <w:r w:rsidR="006B250E" w:rsidRPr="00EB1A52">
        <w:rPr>
          <w:sz w:val="24"/>
          <w:szCs w:val="24"/>
        </w:rPr>
        <w:t xml:space="preserve"> clear </w:t>
      </w:r>
      <w:r w:rsidR="00733818" w:rsidRPr="00EB1A52">
        <w:rPr>
          <w:sz w:val="24"/>
          <w:szCs w:val="24"/>
        </w:rPr>
        <w:t>change initiative</w:t>
      </w:r>
      <w:r w:rsidR="00644E4D" w:rsidRPr="00EB1A52">
        <w:rPr>
          <w:sz w:val="24"/>
          <w:szCs w:val="24"/>
        </w:rPr>
        <w:t xml:space="preserve"> in mind</w:t>
      </w:r>
      <w:r w:rsidR="006B250E" w:rsidRPr="00EB1A52">
        <w:rPr>
          <w:sz w:val="24"/>
          <w:szCs w:val="24"/>
        </w:rPr>
        <w:t xml:space="preserve">, </w:t>
      </w:r>
      <w:r w:rsidR="00733818" w:rsidRPr="00EB1A52">
        <w:rPr>
          <w:sz w:val="24"/>
          <w:szCs w:val="24"/>
        </w:rPr>
        <w:t xml:space="preserve">Exxon </w:t>
      </w:r>
      <w:r w:rsidR="00512DED" w:rsidRPr="00EB1A52">
        <w:rPr>
          <w:sz w:val="24"/>
          <w:szCs w:val="24"/>
        </w:rPr>
        <w:t xml:space="preserve">must </w:t>
      </w:r>
      <w:r w:rsidR="00733818" w:rsidRPr="00EB1A52">
        <w:rPr>
          <w:sz w:val="24"/>
          <w:szCs w:val="24"/>
        </w:rPr>
        <w:t xml:space="preserve">deploy a plan that will enable the organisation to effectively navigate this complex transition. This report will </w:t>
      </w:r>
      <w:r w:rsidR="00512DED" w:rsidRPr="00EB1A52">
        <w:rPr>
          <w:sz w:val="24"/>
          <w:szCs w:val="24"/>
        </w:rPr>
        <w:t xml:space="preserve">identify and </w:t>
      </w:r>
      <w:r w:rsidR="00733818" w:rsidRPr="00EB1A52">
        <w:rPr>
          <w:sz w:val="24"/>
          <w:szCs w:val="24"/>
        </w:rPr>
        <w:t>analyse the key components of a change initiative</w:t>
      </w:r>
      <w:r w:rsidR="00544B41" w:rsidRPr="00EB1A52">
        <w:rPr>
          <w:sz w:val="24"/>
          <w:szCs w:val="24"/>
        </w:rPr>
        <w:t xml:space="preserve"> plan</w:t>
      </w:r>
      <w:r w:rsidR="00512DED" w:rsidRPr="00EB1A52">
        <w:rPr>
          <w:sz w:val="24"/>
          <w:szCs w:val="24"/>
        </w:rPr>
        <w:t>, select the most appropriate change</w:t>
      </w:r>
      <w:r w:rsidR="007761DA" w:rsidRPr="00EB1A52">
        <w:rPr>
          <w:sz w:val="24"/>
          <w:szCs w:val="24"/>
        </w:rPr>
        <w:t xml:space="preserve"> management</w:t>
      </w:r>
      <w:r w:rsidR="00512DED" w:rsidRPr="00EB1A52">
        <w:rPr>
          <w:sz w:val="24"/>
          <w:szCs w:val="24"/>
        </w:rPr>
        <w:t xml:space="preserve"> model</w:t>
      </w:r>
      <w:r w:rsidR="009278FD" w:rsidRPr="00EB1A52">
        <w:rPr>
          <w:sz w:val="24"/>
          <w:szCs w:val="24"/>
        </w:rPr>
        <w:t xml:space="preserve"> </w:t>
      </w:r>
      <w:r w:rsidR="00512DED" w:rsidRPr="00EB1A52">
        <w:rPr>
          <w:sz w:val="24"/>
          <w:szCs w:val="24"/>
        </w:rPr>
        <w:t>for Exxon’s organisational culture change aspirations, and</w:t>
      </w:r>
      <w:r w:rsidR="00544B41" w:rsidRPr="00EB1A52">
        <w:rPr>
          <w:sz w:val="24"/>
          <w:szCs w:val="24"/>
        </w:rPr>
        <w:t xml:space="preserve"> </w:t>
      </w:r>
      <w:r w:rsidR="00733818" w:rsidRPr="00EB1A52">
        <w:rPr>
          <w:sz w:val="24"/>
          <w:szCs w:val="24"/>
        </w:rPr>
        <w:t xml:space="preserve">deliver a </w:t>
      </w:r>
      <w:r w:rsidR="00891ECA" w:rsidRPr="00EB1A52">
        <w:rPr>
          <w:sz w:val="24"/>
          <w:szCs w:val="24"/>
        </w:rPr>
        <w:t>robust change initiative plan</w:t>
      </w:r>
      <w:r w:rsidR="00733818" w:rsidRPr="00EB1A52">
        <w:rPr>
          <w:sz w:val="24"/>
          <w:szCs w:val="24"/>
        </w:rPr>
        <w:t>.</w:t>
      </w:r>
    </w:p>
    <w:p w14:paraId="793676CD" w14:textId="77777777" w:rsidR="00D23FA1" w:rsidRPr="00EB1A52" w:rsidRDefault="00D23FA1" w:rsidP="00EB1A52">
      <w:pPr>
        <w:pStyle w:val="Heading1"/>
        <w:jc w:val="center"/>
        <w:rPr>
          <w:rFonts w:ascii="Times New Roman" w:hAnsi="Times New Roman" w:cs="Times New Roman"/>
          <w:b w:val="0"/>
          <w:bCs w:val="0"/>
          <w:color w:val="auto"/>
          <w:sz w:val="24"/>
          <w:szCs w:val="24"/>
        </w:rPr>
      </w:pPr>
      <w:bookmarkStart w:id="1" w:name="_Toc136078514"/>
      <w:r w:rsidRPr="00EB1A52">
        <w:rPr>
          <w:rFonts w:ascii="Times New Roman" w:hAnsi="Times New Roman" w:cs="Times New Roman"/>
          <w:b w:val="0"/>
          <w:bCs w:val="0"/>
          <w:color w:val="auto"/>
          <w:sz w:val="24"/>
          <w:szCs w:val="24"/>
        </w:rPr>
        <w:t>KEY COMPONENTS OF A CHANGE MODEL</w:t>
      </w:r>
      <w:bookmarkEnd w:id="1"/>
    </w:p>
    <w:p w14:paraId="64B22530" w14:textId="37F75040" w:rsidR="00CB28AF" w:rsidRPr="00EB1A52" w:rsidRDefault="006D6C8D" w:rsidP="00EB1A52">
      <w:pPr>
        <w:spacing w:line="360" w:lineRule="auto"/>
        <w:rPr>
          <w:sz w:val="24"/>
          <w:szCs w:val="24"/>
        </w:rPr>
      </w:pPr>
      <w:r w:rsidRPr="00EB1A52">
        <w:rPr>
          <w:sz w:val="24"/>
          <w:szCs w:val="24"/>
        </w:rPr>
        <w:t>Organisational c</w:t>
      </w:r>
      <w:r w:rsidR="007D77FE" w:rsidRPr="00EB1A52">
        <w:rPr>
          <w:sz w:val="24"/>
          <w:szCs w:val="24"/>
        </w:rPr>
        <w:t xml:space="preserve">hange </w:t>
      </w:r>
      <w:r w:rsidRPr="00EB1A52">
        <w:rPr>
          <w:sz w:val="24"/>
          <w:szCs w:val="24"/>
        </w:rPr>
        <w:t xml:space="preserve">on a regular basis </w:t>
      </w:r>
      <w:r w:rsidR="007D77FE" w:rsidRPr="00EB1A52">
        <w:rPr>
          <w:sz w:val="24"/>
          <w:szCs w:val="24"/>
        </w:rPr>
        <w:t xml:space="preserve">is </w:t>
      </w:r>
      <w:r w:rsidR="00CB28AF" w:rsidRPr="00EB1A52">
        <w:rPr>
          <w:sz w:val="24"/>
          <w:szCs w:val="24"/>
        </w:rPr>
        <w:t xml:space="preserve">integral to the growth and success of </w:t>
      </w:r>
      <w:r w:rsidR="007D77FE" w:rsidRPr="00EB1A52">
        <w:rPr>
          <w:sz w:val="24"/>
          <w:szCs w:val="24"/>
        </w:rPr>
        <w:t>business</w:t>
      </w:r>
      <w:r w:rsidRPr="00EB1A52">
        <w:rPr>
          <w:sz w:val="24"/>
          <w:szCs w:val="24"/>
        </w:rPr>
        <w:t>.</w:t>
      </w:r>
      <w:r w:rsidR="007D77FE" w:rsidRPr="00EB1A52">
        <w:rPr>
          <w:sz w:val="24"/>
          <w:szCs w:val="24"/>
        </w:rPr>
        <w:t xml:space="preserve"> </w:t>
      </w:r>
      <w:r w:rsidRPr="00EB1A52">
        <w:rPr>
          <w:sz w:val="24"/>
          <w:szCs w:val="24"/>
        </w:rPr>
        <w:t>I</w:t>
      </w:r>
      <w:r w:rsidR="007D77FE" w:rsidRPr="00EB1A52">
        <w:rPr>
          <w:sz w:val="24"/>
          <w:szCs w:val="24"/>
        </w:rPr>
        <w:t xml:space="preserve">t allows organisations to retain or gain a competitive edge and remain relevant </w:t>
      </w:r>
      <w:r w:rsidR="00644E4D" w:rsidRPr="00EB1A52">
        <w:rPr>
          <w:sz w:val="24"/>
          <w:szCs w:val="24"/>
        </w:rPr>
        <w:t>in evolving market</w:t>
      </w:r>
      <w:r w:rsidR="00F677B1" w:rsidRPr="00EB1A52">
        <w:rPr>
          <w:sz w:val="24"/>
          <w:szCs w:val="24"/>
        </w:rPr>
        <w:t>s</w:t>
      </w:r>
      <w:r w:rsidR="007D77FE" w:rsidRPr="00EB1A52">
        <w:rPr>
          <w:sz w:val="24"/>
          <w:szCs w:val="24"/>
        </w:rPr>
        <w:t xml:space="preserve"> by stimulating innovation, increasing efficiency, driving sustainability, </w:t>
      </w:r>
      <w:r w:rsidR="00644E4D" w:rsidRPr="00EB1A52">
        <w:rPr>
          <w:sz w:val="24"/>
          <w:szCs w:val="24"/>
        </w:rPr>
        <w:t>etc</w:t>
      </w:r>
      <w:r w:rsidR="007D77FE" w:rsidRPr="00EB1A52">
        <w:rPr>
          <w:sz w:val="24"/>
          <w:szCs w:val="24"/>
        </w:rPr>
        <w:t xml:space="preserve">. </w:t>
      </w:r>
      <w:r w:rsidR="00644E4D" w:rsidRPr="00EB1A52">
        <w:rPr>
          <w:sz w:val="24"/>
          <w:szCs w:val="24"/>
        </w:rPr>
        <w:t xml:space="preserve">However, </w:t>
      </w:r>
      <w:r w:rsidRPr="00EB1A52">
        <w:rPr>
          <w:sz w:val="24"/>
          <w:szCs w:val="24"/>
        </w:rPr>
        <w:t xml:space="preserve">many </w:t>
      </w:r>
      <w:r w:rsidR="00644E4D" w:rsidRPr="00EB1A52">
        <w:rPr>
          <w:sz w:val="24"/>
          <w:szCs w:val="24"/>
        </w:rPr>
        <w:t>organisatio</w:t>
      </w:r>
      <w:r w:rsidRPr="00EB1A52">
        <w:rPr>
          <w:sz w:val="24"/>
          <w:szCs w:val="24"/>
        </w:rPr>
        <w:t xml:space="preserve">ns </w:t>
      </w:r>
      <w:r w:rsidR="00F677B1" w:rsidRPr="00EB1A52">
        <w:rPr>
          <w:sz w:val="24"/>
          <w:szCs w:val="24"/>
        </w:rPr>
        <w:t>struggle</w:t>
      </w:r>
      <w:r w:rsidRPr="00EB1A52">
        <w:rPr>
          <w:sz w:val="24"/>
          <w:szCs w:val="24"/>
        </w:rPr>
        <w:t xml:space="preserve"> to </w:t>
      </w:r>
      <w:r w:rsidR="00F677B1" w:rsidRPr="00EB1A52">
        <w:rPr>
          <w:sz w:val="24"/>
          <w:szCs w:val="24"/>
        </w:rPr>
        <w:t>successfully</w:t>
      </w:r>
      <w:r w:rsidRPr="00EB1A52">
        <w:rPr>
          <w:sz w:val="24"/>
          <w:szCs w:val="24"/>
        </w:rPr>
        <w:t xml:space="preserve"> </w:t>
      </w:r>
      <w:r w:rsidR="00F677B1" w:rsidRPr="00EB1A52">
        <w:rPr>
          <w:sz w:val="24"/>
          <w:szCs w:val="24"/>
        </w:rPr>
        <w:t xml:space="preserve">implement </w:t>
      </w:r>
      <w:r w:rsidR="00644E4D" w:rsidRPr="00EB1A52">
        <w:rPr>
          <w:sz w:val="24"/>
          <w:szCs w:val="24"/>
        </w:rPr>
        <w:t>change</w:t>
      </w:r>
      <w:r w:rsidRPr="00EB1A52">
        <w:rPr>
          <w:sz w:val="24"/>
          <w:szCs w:val="24"/>
        </w:rPr>
        <w:t xml:space="preserve"> initiative</w:t>
      </w:r>
      <w:r w:rsidR="00F677B1" w:rsidRPr="00EB1A52">
        <w:rPr>
          <w:sz w:val="24"/>
          <w:szCs w:val="24"/>
        </w:rPr>
        <w:t xml:space="preserve">s, citing a wide range of </w:t>
      </w:r>
      <w:r w:rsidRPr="00EB1A52">
        <w:rPr>
          <w:sz w:val="24"/>
          <w:szCs w:val="24"/>
        </w:rPr>
        <w:t>cause</w:t>
      </w:r>
      <w:r w:rsidR="00F677B1" w:rsidRPr="00EB1A52">
        <w:rPr>
          <w:sz w:val="24"/>
          <w:szCs w:val="24"/>
        </w:rPr>
        <w:t>s</w:t>
      </w:r>
      <w:r w:rsidRPr="00EB1A52">
        <w:rPr>
          <w:sz w:val="24"/>
          <w:szCs w:val="24"/>
        </w:rPr>
        <w:t xml:space="preserve"> for </w:t>
      </w:r>
      <w:r w:rsidR="00096E2E" w:rsidRPr="00EB1A52">
        <w:rPr>
          <w:sz w:val="24"/>
          <w:szCs w:val="24"/>
        </w:rPr>
        <w:t>fail</w:t>
      </w:r>
      <w:r w:rsidR="00F677B1" w:rsidRPr="00EB1A52">
        <w:rPr>
          <w:sz w:val="24"/>
          <w:szCs w:val="24"/>
        </w:rPr>
        <w:t>ing</w:t>
      </w:r>
      <w:r w:rsidR="00096E2E" w:rsidRPr="00EB1A52">
        <w:rPr>
          <w:sz w:val="24"/>
          <w:szCs w:val="24"/>
        </w:rPr>
        <w:t xml:space="preserve"> to meet its objectives</w:t>
      </w:r>
      <w:r w:rsidR="00F677B1" w:rsidRPr="00EB1A52">
        <w:rPr>
          <w:sz w:val="24"/>
          <w:szCs w:val="24"/>
        </w:rPr>
        <w:t>, such as starting with a poor change management strategy, ineffective communication, lack of employee engagement, and failing to identify and address resistance</w:t>
      </w:r>
      <w:r w:rsidR="00ED1C8C" w:rsidRPr="00EB1A52">
        <w:rPr>
          <w:sz w:val="24"/>
          <w:szCs w:val="24"/>
        </w:rPr>
        <w:t xml:space="preserve"> </w:t>
      </w:r>
      <w:sdt>
        <w:sdtPr>
          <w:rPr>
            <w:sz w:val="24"/>
            <w:szCs w:val="24"/>
          </w:rPr>
          <w:id w:val="1272048723"/>
          <w:citation/>
        </w:sdtPr>
        <w:sdtContent>
          <w:r w:rsidR="00ED1C8C" w:rsidRPr="00EB1A52">
            <w:rPr>
              <w:sz w:val="24"/>
              <w:szCs w:val="24"/>
            </w:rPr>
            <w:fldChar w:fldCharType="begin"/>
          </w:r>
          <w:r w:rsidR="00ED1C8C" w:rsidRPr="00EB1A52">
            <w:rPr>
              <w:sz w:val="24"/>
              <w:szCs w:val="24"/>
            </w:rPr>
            <w:instrText xml:space="preserve">CITATION RUN05 \l 2057 </w:instrText>
          </w:r>
          <w:r w:rsidR="00ED1C8C" w:rsidRPr="00EB1A52">
            <w:rPr>
              <w:sz w:val="24"/>
              <w:szCs w:val="24"/>
            </w:rPr>
            <w:fldChar w:fldCharType="separate"/>
          </w:r>
          <w:r w:rsidR="00ED1C8C" w:rsidRPr="00EB1A52">
            <w:rPr>
              <w:noProof/>
              <w:sz w:val="24"/>
              <w:szCs w:val="24"/>
            </w:rPr>
            <w:t>(By, 2005)</w:t>
          </w:r>
          <w:r w:rsidR="00ED1C8C" w:rsidRPr="00EB1A52">
            <w:rPr>
              <w:sz w:val="24"/>
              <w:szCs w:val="24"/>
            </w:rPr>
            <w:fldChar w:fldCharType="end"/>
          </w:r>
        </w:sdtContent>
      </w:sdt>
      <w:r w:rsidR="00F677B1" w:rsidRPr="00EB1A52">
        <w:rPr>
          <w:sz w:val="24"/>
          <w:szCs w:val="24"/>
        </w:rPr>
        <w:t xml:space="preserve">. </w:t>
      </w:r>
      <w:r w:rsidR="00CB28AF" w:rsidRPr="00EB1A52">
        <w:rPr>
          <w:sz w:val="24"/>
          <w:szCs w:val="24"/>
        </w:rPr>
        <w:t>Applying</w:t>
      </w:r>
      <w:r w:rsidR="0096019D" w:rsidRPr="00EB1A52">
        <w:rPr>
          <w:sz w:val="24"/>
          <w:szCs w:val="24"/>
        </w:rPr>
        <w:t xml:space="preserve"> one of the</w:t>
      </w:r>
      <w:r w:rsidR="00CB28AF" w:rsidRPr="00EB1A52">
        <w:rPr>
          <w:sz w:val="24"/>
          <w:szCs w:val="24"/>
        </w:rPr>
        <w:t xml:space="preserve"> many </w:t>
      </w:r>
      <w:r w:rsidR="0096019D" w:rsidRPr="00EB1A52">
        <w:rPr>
          <w:sz w:val="24"/>
          <w:szCs w:val="24"/>
        </w:rPr>
        <w:t xml:space="preserve">established </w:t>
      </w:r>
      <w:r w:rsidR="00CB28AF" w:rsidRPr="00EB1A52">
        <w:rPr>
          <w:sz w:val="24"/>
          <w:szCs w:val="24"/>
        </w:rPr>
        <w:t xml:space="preserve">change models can help </w:t>
      </w:r>
      <w:r w:rsidR="0096019D" w:rsidRPr="00EB1A52">
        <w:rPr>
          <w:sz w:val="24"/>
          <w:szCs w:val="24"/>
        </w:rPr>
        <w:t xml:space="preserve">address </w:t>
      </w:r>
      <w:r w:rsidR="00CB28AF" w:rsidRPr="00EB1A52">
        <w:rPr>
          <w:sz w:val="24"/>
          <w:szCs w:val="24"/>
        </w:rPr>
        <w:t>these challenges</w:t>
      </w:r>
      <w:r w:rsidR="0096019D" w:rsidRPr="00EB1A52">
        <w:rPr>
          <w:sz w:val="24"/>
          <w:szCs w:val="24"/>
        </w:rPr>
        <w:t xml:space="preserve">, however </w:t>
      </w:r>
      <w:r w:rsidR="00ED1C8C" w:rsidRPr="00EB1A52">
        <w:rPr>
          <w:sz w:val="24"/>
          <w:szCs w:val="24"/>
        </w:rPr>
        <w:t xml:space="preserve">there is no one size fits all and the right change </w:t>
      </w:r>
      <w:r w:rsidR="0096019D" w:rsidRPr="00EB1A52">
        <w:rPr>
          <w:sz w:val="24"/>
          <w:szCs w:val="24"/>
        </w:rPr>
        <w:t>model</w:t>
      </w:r>
      <w:r w:rsidR="00ED1C8C" w:rsidRPr="00EB1A52">
        <w:rPr>
          <w:sz w:val="24"/>
          <w:szCs w:val="24"/>
        </w:rPr>
        <w:t xml:space="preserve"> must be applied within the right </w:t>
      </w:r>
      <w:r w:rsidR="0096019D" w:rsidRPr="00EB1A52">
        <w:rPr>
          <w:sz w:val="24"/>
          <w:szCs w:val="24"/>
        </w:rPr>
        <w:t>context</w:t>
      </w:r>
      <w:r w:rsidR="00ED1C8C" w:rsidRPr="00EB1A52">
        <w:rPr>
          <w:sz w:val="24"/>
          <w:szCs w:val="24"/>
        </w:rPr>
        <w:t xml:space="preserve"> to be effective</w:t>
      </w:r>
      <w:r w:rsidR="0096019D" w:rsidRPr="00EB1A52">
        <w:rPr>
          <w:sz w:val="24"/>
          <w:szCs w:val="24"/>
        </w:rPr>
        <w:t>. U</w:t>
      </w:r>
      <w:r w:rsidR="00CB28AF" w:rsidRPr="00EB1A52">
        <w:rPr>
          <w:sz w:val="24"/>
          <w:szCs w:val="24"/>
        </w:rPr>
        <w:t>nderstanding the key components of a change initiative plan</w:t>
      </w:r>
      <w:r w:rsidR="0096019D" w:rsidRPr="00EB1A52">
        <w:rPr>
          <w:sz w:val="24"/>
          <w:szCs w:val="24"/>
        </w:rPr>
        <w:t xml:space="preserve"> and how they apply within a specific context will make it easier to select a model</w:t>
      </w:r>
      <w:r w:rsidR="009278FD" w:rsidRPr="00EB1A52">
        <w:rPr>
          <w:sz w:val="24"/>
          <w:szCs w:val="24"/>
        </w:rPr>
        <w:t>, or combination of models,</w:t>
      </w:r>
      <w:r w:rsidR="0096019D" w:rsidRPr="00EB1A52">
        <w:rPr>
          <w:sz w:val="24"/>
          <w:szCs w:val="24"/>
        </w:rPr>
        <w:t xml:space="preserve"> that </w:t>
      </w:r>
      <w:r w:rsidR="009278FD" w:rsidRPr="00EB1A52">
        <w:rPr>
          <w:sz w:val="24"/>
          <w:szCs w:val="24"/>
        </w:rPr>
        <w:t xml:space="preserve">will </w:t>
      </w:r>
      <w:r w:rsidR="0096019D" w:rsidRPr="00EB1A52">
        <w:rPr>
          <w:sz w:val="24"/>
          <w:szCs w:val="24"/>
        </w:rPr>
        <w:t>best support Exxon’s change aspirations</w:t>
      </w:r>
      <w:r w:rsidR="00ED1C8C" w:rsidRPr="00EB1A52">
        <w:rPr>
          <w:sz w:val="24"/>
          <w:szCs w:val="24"/>
        </w:rPr>
        <w:t xml:space="preserve"> </w:t>
      </w:r>
      <w:sdt>
        <w:sdtPr>
          <w:rPr>
            <w:sz w:val="24"/>
            <w:szCs w:val="24"/>
          </w:rPr>
          <w:id w:val="2067444605"/>
          <w:citation/>
        </w:sdtPr>
        <w:sdtContent>
          <w:r w:rsidR="00ED1C8C" w:rsidRPr="00EB1A52">
            <w:rPr>
              <w:sz w:val="24"/>
              <w:szCs w:val="24"/>
            </w:rPr>
            <w:fldChar w:fldCharType="begin"/>
          </w:r>
          <w:r w:rsidR="00ED1C8C" w:rsidRPr="00EB1A52">
            <w:rPr>
              <w:sz w:val="24"/>
              <w:szCs w:val="24"/>
            </w:rPr>
            <w:instrText xml:space="preserve"> CITATION Err21 \l 2057 </w:instrText>
          </w:r>
          <w:r w:rsidR="00ED1C8C" w:rsidRPr="00EB1A52">
            <w:rPr>
              <w:sz w:val="24"/>
              <w:szCs w:val="24"/>
            </w:rPr>
            <w:fldChar w:fldCharType="separate"/>
          </w:r>
          <w:r w:rsidR="00ED1C8C" w:rsidRPr="00EB1A52">
            <w:rPr>
              <w:noProof/>
              <w:sz w:val="24"/>
              <w:szCs w:val="24"/>
            </w:rPr>
            <w:t>(Errida A, 2021)</w:t>
          </w:r>
          <w:r w:rsidR="00ED1C8C" w:rsidRPr="00EB1A52">
            <w:rPr>
              <w:sz w:val="24"/>
              <w:szCs w:val="24"/>
            </w:rPr>
            <w:fldChar w:fldCharType="end"/>
          </w:r>
        </w:sdtContent>
      </w:sdt>
      <w:r w:rsidR="0096019D" w:rsidRPr="00EB1A52">
        <w:rPr>
          <w:sz w:val="24"/>
          <w:szCs w:val="24"/>
        </w:rPr>
        <w:t>.</w:t>
      </w:r>
    </w:p>
    <w:p w14:paraId="1B318178" w14:textId="77777777" w:rsidR="00CB28AF" w:rsidRPr="00EB1A52" w:rsidRDefault="00CB28AF" w:rsidP="00EB1A52">
      <w:pPr>
        <w:spacing w:line="360" w:lineRule="auto"/>
        <w:rPr>
          <w:sz w:val="24"/>
          <w:szCs w:val="24"/>
        </w:rPr>
      </w:pPr>
    </w:p>
    <w:p w14:paraId="5ABC77D0" w14:textId="23E9818C" w:rsidR="00893CF6" w:rsidRPr="00EB1A52" w:rsidRDefault="00893CF6" w:rsidP="00EB1A52">
      <w:pPr>
        <w:spacing w:line="360" w:lineRule="auto"/>
        <w:rPr>
          <w:sz w:val="24"/>
          <w:szCs w:val="24"/>
        </w:rPr>
      </w:pPr>
      <w:r w:rsidRPr="00EB1A52">
        <w:rPr>
          <w:sz w:val="24"/>
          <w:szCs w:val="24"/>
        </w:rPr>
        <w:t>The</w:t>
      </w:r>
      <w:r w:rsidR="00434809" w:rsidRPr="00EB1A52">
        <w:rPr>
          <w:sz w:val="24"/>
          <w:szCs w:val="24"/>
        </w:rPr>
        <w:t xml:space="preserve">re are several widely accepted change management models, such as Lewin’s </w:t>
      </w:r>
      <w:r w:rsidR="00435744" w:rsidRPr="00EB1A52">
        <w:rPr>
          <w:sz w:val="24"/>
          <w:szCs w:val="24"/>
        </w:rPr>
        <w:t>C</w:t>
      </w:r>
      <w:r w:rsidR="00434809" w:rsidRPr="00EB1A52">
        <w:rPr>
          <w:sz w:val="24"/>
          <w:szCs w:val="24"/>
        </w:rPr>
        <w:t xml:space="preserve">hange </w:t>
      </w:r>
      <w:r w:rsidR="00435744" w:rsidRPr="00EB1A52">
        <w:rPr>
          <w:sz w:val="24"/>
          <w:szCs w:val="24"/>
        </w:rPr>
        <w:t>M</w:t>
      </w:r>
      <w:r w:rsidR="00434809" w:rsidRPr="00EB1A52">
        <w:rPr>
          <w:sz w:val="24"/>
          <w:szCs w:val="24"/>
        </w:rPr>
        <w:t xml:space="preserve">odel, the McKinsey 7-S </w:t>
      </w:r>
      <w:r w:rsidR="00435744" w:rsidRPr="00EB1A52">
        <w:rPr>
          <w:sz w:val="24"/>
          <w:szCs w:val="24"/>
        </w:rPr>
        <w:t>M</w:t>
      </w:r>
      <w:r w:rsidR="00434809" w:rsidRPr="00EB1A52">
        <w:rPr>
          <w:sz w:val="24"/>
          <w:szCs w:val="24"/>
        </w:rPr>
        <w:t xml:space="preserve">odel, Kotter’s </w:t>
      </w:r>
      <w:r w:rsidR="009278FD" w:rsidRPr="00EB1A52">
        <w:rPr>
          <w:sz w:val="24"/>
          <w:szCs w:val="24"/>
        </w:rPr>
        <w:t>8-Step Change Model</w:t>
      </w:r>
      <w:r w:rsidR="00434809" w:rsidRPr="00EB1A52">
        <w:rPr>
          <w:sz w:val="24"/>
          <w:szCs w:val="24"/>
        </w:rPr>
        <w:t xml:space="preserve">, and the ADKAR </w:t>
      </w:r>
      <w:r w:rsidR="00435744" w:rsidRPr="00EB1A52">
        <w:rPr>
          <w:sz w:val="24"/>
          <w:szCs w:val="24"/>
        </w:rPr>
        <w:t>C</w:t>
      </w:r>
      <w:r w:rsidR="00434809" w:rsidRPr="00EB1A52">
        <w:rPr>
          <w:sz w:val="24"/>
          <w:szCs w:val="24"/>
        </w:rPr>
        <w:t xml:space="preserve">hange </w:t>
      </w:r>
      <w:r w:rsidR="00435744" w:rsidRPr="00EB1A52">
        <w:rPr>
          <w:sz w:val="24"/>
          <w:szCs w:val="24"/>
        </w:rPr>
        <w:t>M</w:t>
      </w:r>
      <w:r w:rsidR="00434809" w:rsidRPr="00EB1A52">
        <w:rPr>
          <w:sz w:val="24"/>
          <w:szCs w:val="24"/>
        </w:rPr>
        <w:t xml:space="preserve">odel. </w:t>
      </w:r>
      <w:r w:rsidR="009278FD" w:rsidRPr="00EB1A52">
        <w:rPr>
          <w:sz w:val="24"/>
          <w:szCs w:val="24"/>
        </w:rPr>
        <w:t>All</w:t>
      </w:r>
      <w:r w:rsidR="00434809" w:rsidRPr="00EB1A52">
        <w:rPr>
          <w:sz w:val="24"/>
          <w:szCs w:val="24"/>
        </w:rPr>
        <w:t xml:space="preserve"> model</w:t>
      </w:r>
      <w:r w:rsidR="009278FD" w:rsidRPr="00EB1A52">
        <w:rPr>
          <w:sz w:val="24"/>
          <w:szCs w:val="24"/>
        </w:rPr>
        <w:t>s</w:t>
      </w:r>
      <w:r w:rsidR="00434809" w:rsidRPr="00EB1A52">
        <w:rPr>
          <w:sz w:val="24"/>
          <w:szCs w:val="24"/>
        </w:rPr>
        <w:t xml:space="preserve"> </w:t>
      </w:r>
      <w:r w:rsidR="00F0334B" w:rsidRPr="00EB1A52">
        <w:rPr>
          <w:sz w:val="24"/>
          <w:szCs w:val="24"/>
        </w:rPr>
        <w:t xml:space="preserve">provide guidelines to </w:t>
      </w:r>
      <w:r w:rsidR="00051061" w:rsidRPr="00EB1A52">
        <w:rPr>
          <w:sz w:val="24"/>
          <w:szCs w:val="24"/>
        </w:rPr>
        <w:t xml:space="preserve">help successfully lead </w:t>
      </w:r>
      <w:r w:rsidR="00F0334B" w:rsidRPr="00EB1A52">
        <w:rPr>
          <w:sz w:val="24"/>
          <w:szCs w:val="24"/>
        </w:rPr>
        <w:t>change,</w:t>
      </w:r>
      <w:r w:rsidR="00051061" w:rsidRPr="00EB1A52">
        <w:rPr>
          <w:sz w:val="24"/>
          <w:szCs w:val="24"/>
        </w:rPr>
        <w:t xml:space="preserve"> </w:t>
      </w:r>
      <w:r w:rsidR="00434809" w:rsidRPr="00EB1A52">
        <w:rPr>
          <w:sz w:val="24"/>
          <w:szCs w:val="24"/>
        </w:rPr>
        <w:t>but</w:t>
      </w:r>
      <w:r w:rsidR="000E745C" w:rsidRPr="00EB1A52">
        <w:rPr>
          <w:sz w:val="24"/>
          <w:szCs w:val="24"/>
        </w:rPr>
        <w:t xml:space="preserve"> </w:t>
      </w:r>
      <w:r w:rsidR="00F0334B" w:rsidRPr="00EB1A52">
        <w:rPr>
          <w:sz w:val="24"/>
          <w:szCs w:val="24"/>
        </w:rPr>
        <w:t xml:space="preserve">every model </w:t>
      </w:r>
      <w:r w:rsidR="000E745C" w:rsidRPr="00EB1A52">
        <w:rPr>
          <w:sz w:val="24"/>
          <w:szCs w:val="24"/>
        </w:rPr>
        <w:t>var</w:t>
      </w:r>
      <w:r w:rsidR="00F0334B" w:rsidRPr="00EB1A52">
        <w:rPr>
          <w:sz w:val="24"/>
          <w:szCs w:val="24"/>
        </w:rPr>
        <w:t>ies</w:t>
      </w:r>
      <w:r w:rsidR="000E745C" w:rsidRPr="00EB1A52">
        <w:rPr>
          <w:sz w:val="24"/>
          <w:szCs w:val="24"/>
        </w:rPr>
        <w:t xml:space="preserve"> in </w:t>
      </w:r>
      <w:r w:rsidR="009278FD" w:rsidRPr="00EB1A52">
        <w:rPr>
          <w:sz w:val="24"/>
          <w:szCs w:val="24"/>
        </w:rPr>
        <w:t>its approach</w:t>
      </w:r>
      <w:r w:rsidR="000E745C" w:rsidRPr="00EB1A52">
        <w:rPr>
          <w:sz w:val="24"/>
          <w:szCs w:val="24"/>
        </w:rPr>
        <w:t xml:space="preserve"> </w:t>
      </w:r>
      <w:r w:rsidR="00434809" w:rsidRPr="00EB1A52">
        <w:rPr>
          <w:sz w:val="24"/>
          <w:szCs w:val="24"/>
        </w:rPr>
        <w:t xml:space="preserve">and application. </w:t>
      </w:r>
      <w:r w:rsidR="00205C24" w:rsidRPr="00EB1A52">
        <w:rPr>
          <w:sz w:val="24"/>
          <w:szCs w:val="24"/>
        </w:rPr>
        <w:t>Although each</w:t>
      </w:r>
      <w:r w:rsidR="00EC48A9" w:rsidRPr="00EB1A52">
        <w:rPr>
          <w:sz w:val="24"/>
          <w:szCs w:val="24"/>
        </w:rPr>
        <w:t xml:space="preserve"> model is unique, many of them share </w:t>
      </w:r>
      <w:r w:rsidR="008904D9" w:rsidRPr="00EB1A52">
        <w:rPr>
          <w:sz w:val="24"/>
          <w:szCs w:val="24"/>
        </w:rPr>
        <w:t xml:space="preserve">the same key components. </w:t>
      </w:r>
      <w:r w:rsidR="00205C24" w:rsidRPr="00EB1A52">
        <w:rPr>
          <w:sz w:val="24"/>
          <w:szCs w:val="24"/>
        </w:rPr>
        <w:t xml:space="preserve">It is important to understand these </w:t>
      </w:r>
      <w:r w:rsidR="008904D9" w:rsidRPr="00EB1A52">
        <w:rPr>
          <w:sz w:val="24"/>
          <w:szCs w:val="24"/>
        </w:rPr>
        <w:t>components</w:t>
      </w:r>
      <w:r w:rsidR="00205C24" w:rsidRPr="00EB1A52">
        <w:rPr>
          <w:sz w:val="24"/>
          <w:szCs w:val="24"/>
        </w:rPr>
        <w:t xml:space="preserve"> and determine how they can be applied to develop Exxon’s change initiative plan.</w:t>
      </w:r>
    </w:p>
    <w:p w14:paraId="0B4D3EC2" w14:textId="77777777" w:rsidR="00893CF6" w:rsidRPr="00EB1A52" w:rsidRDefault="00893CF6" w:rsidP="008A2351">
      <w:pPr>
        <w:pStyle w:val="Heading2"/>
        <w:rPr>
          <w:rFonts w:ascii="Times New Roman" w:hAnsi="Times New Roman" w:cs="Times New Roman"/>
          <w:sz w:val="24"/>
          <w:szCs w:val="24"/>
        </w:rPr>
      </w:pPr>
    </w:p>
    <w:p w14:paraId="75E5A3CA" w14:textId="1AE49F5B" w:rsidR="004B57B0" w:rsidRPr="008A2351" w:rsidRDefault="008A2351" w:rsidP="008A2351">
      <w:pPr>
        <w:pStyle w:val="Heading2"/>
        <w:spacing w:line="360" w:lineRule="auto"/>
        <w:rPr>
          <w:rFonts w:ascii="Times New Roman" w:hAnsi="Times New Roman" w:cs="Times New Roman"/>
          <w:color w:val="auto"/>
          <w:sz w:val="24"/>
          <w:szCs w:val="24"/>
        </w:rPr>
      </w:pPr>
      <w:bookmarkStart w:id="2" w:name="_Toc136078515"/>
      <w:r w:rsidRPr="008A2351">
        <w:rPr>
          <w:rFonts w:ascii="Times New Roman" w:hAnsi="Times New Roman" w:cs="Times New Roman"/>
          <w:color w:val="auto"/>
          <w:sz w:val="24"/>
          <w:szCs w:val="24"/>
        </w:rPr>
        <w:t>VISION AND GOAL</w:t>
      </w:r>
      <w:r>
        <w:rPr>
          <w:rFonts w:ascii="Times New Roman" w:hAnsi="Times New Roman" w:cs="Times New Roman"/>
          <w:color w:val="auto"/>
          <w:sz w:val="24"/>
          <w:szCs w:val="24"/>
        </w:rPr>
        <w:t>S</w:t>
      </w:r>
      <w:bookmarkEnd w:id="2"/>
    </w:p>
    <w:p w14:paraId="2D6D43F0" w14:textId="2EE1FDD1" w:rsidR="00893CF6" w:rsidRPr="00EB1A52" w:rsidRDefault="004B57B0" w:rsidP="00EB1A52">
      <w:pPr>
        <w:spacing w:line="360" w:lineRule="auto"/>
        <w:rPr>
          <w:sz w:val="24"/>
          <w:szCs w:val="24"/>
        </w:rPr>
      </w:pPr>
      <w:r w:rsidRPr="00EB1A52">
        <w:rPr>
          <w:sz w:val="24"/>
          <w:szCs w:val="24"/>
        </w:rPr>
        <w:t>S</w:t>
      </w:r>
      <w:r w:rsidR="00893CF6" w:rsidRPr="00EB1A52">
        <w:rPr>
          <w:sz w:val="24"/>
          <w:szCs w:val="24"/>
        </w:rPr>
        <w:t>tarting with a clear vision and goals is crucial for several reasons</w:t>
      </w:r>
      <w:r w:rsidRPr="00EB1A52">
        <w:rPr>
          <w:sz w:val="24"/>
          <w:szCs w:val="24"/>
        </w:rPr>
        <w:t>:</w:t>
      </w:r>
      <w:r w:rsidR="00893CF6" w:rsidRPr="00EB1A52">
        <w:rPr>
          <w:sz w:val="24"/>
          <w:szCs w:val="24"/>
        </w:rPr>
        <w:t xml:space="preserve"> </w:t>
      </w:r>
      <w:r w:rsidRPr="00EB1A52">
        <w:rPr>
          <w:sz w:val="24"/>
          <w:szCs w:val="24"/>
        </w:rPr>
        <w:t>i</w:t>
      </w:r>
      <w:r w:rsidR="00893CF6" w:rsidRPr="00EB1A52">
        <w:rPr>
          <w:sz w:val="24"/>
          <w:szCs w:val="24"/>
        </w:rPr>
        <w:t>t establishes a roadmap for success, aligns stakeholders, motivates individuals, enables effective decision-making, and facilitates progress towards desired outcomes</w:t>
      </w:r>
      <w:r w:rsidR="007E4364" w:rsidRPr="00EB1A52">
        <w:rPr>
          <w:sz w:val="24"/>
          <w:szCs w:val="24"/>
        </w:rPr>
        <w:t xml:space="preserve"> </w:t>
      </w:r>
      <w:sdt>
        <w:sdtPr>
          <w:rPr>
            <w:sz w:val="24"/>
            <w:szCs w:val="24"/>
          </w:rPr>
          <w:id w:val="2038923750"/>
          <w:citation/>
        </w:sdtPr>
        <w:sdtContent>
          <w:r w:rsidR="007E4364" w:rsidRPr="00EB1A52">
            <w:rPr>
              <w:sz w:val="24"/>
              <w:szCs w:val="24"/>
            </w:rPr>
            <w:fldChar w:fldCharType="begin"/>
          </w:r>
          <w:r w:rsidR="007E4364" w:rsidRPr="00EB1A52">
            <w:rPr>
              <w:sz w:val="24"/>
              <w:szCs w:val="24"/>
            </w:rPr>
            <w:instrText xml:space="preserve"> CITATION Err21 \l 2057 </w:instrText>
          </w:r>
          <w:r w:rsidR="007E4364" w:rsidRPr="00EB1A52">
            <w:rPr>
              <w:sz w:val="24"/>
              <w:szCs w:val="24"/>
            </w:rPr>
            <w:fldChar w:fldCharType="separate"/>
          </w:r>
          <w:r w:rsidR="007E4364" w:rsidRPr="00EB1A52">
            <w:rPr>
              <w:noProof/>
              <w:sz w:val="24"/>
              <w:szCs w:val="24"/>
            </w:rPr>
            <w:t>(Errida A, 2021)</w:t>
          </w:r>
          <w:r w:rsidR="007E4364" w:rsidRPr="00EB1A52">
            <w:rPr>
              <w:sz w:val="24"/>
              <w:szCs w:val="24"/>
            </w:rPr>
            <w:fldChar w:fldCharType="end"/>
          </w:r>
        </w:sdtContent>
      </w:sdt>
      <w:r w:rsidR="00893CF6" w:rsidRPr="00EB1A52">
        <w:rPr>
          <w:sz w:val="24"/>
          <w:szCs w:val="24"/>
        </w:rPr>
        <w:t xml:space="preserve">. It serves as a guiding compass, shaping the organisation's culture, strategies, and actions. </w:t>
      </w:r>
      <w:r w:rsidR="00E623D2" w:rsidRPr="00EB1A52">
        <w:rPr>
          <w:sz w:val="24"/>
          <w:szCs w:val="24"/>
        </w:rPr>
        <w:t>Supporting the</w:t>
      </w:r>
      <w:r w:rsidR="00893CF6" w:rsidRPr="00EB1A52">
        <w:rPr>
          <w:sz w:val="24"/>
          <w:szCs w:val="24"/>
        </w:rPr>
        <w:t xml:space="preserve"> vision </w:t>
      </w:r>
      <w:r w:rsidR="00661039" w:rsidRPr="00EB1A52">
        <w:rPr>
          <w:sz w:val="24"/>
          <w:szCs w:val="24"/>
        </w:rPr>
        <w:t>with</w:t>
      </w:r>
      <w:r w:rsidR="00893CF6" w:rsidRPr="00EB1A52">
        <w:rPr>
          <w:sz w:val="24"/>
          <w:szCs w:val="24"/>
        </w:rPr>
        <w:t xml:space="preserve"> specific, measurable, attainable, relevant, and time-bound (SMART) goals </w:t>
      </w:r>
      <w:r w:rsidR="00E623D2" w:rsidRPr="00EB1A52">
        <w:rPr>
          <w:sz w:val="24"/>
          <w:szCs w:val="24"/>
        </w:rPr>
        <w:t xml:space="preserve">will </w:t>
      </w:r>
      <w:r w:rsidR="00611ACA" w:rsidRPr="00EB1A52">
        <w:rPr>
          <w:sz w:val="24"/>
          <w:szCs w:val="24"/>
        </w:rPr>
        <w:t xml:space="preserve">help develop a plan </w:t>
      </w:r>
      <w:r w:rsidR="007E4364" w:rsidRPr="00EB1A52">
        <w:rPr>
          <w:sz w:val="24"/>
          <w:szCs w:val="24"/>
        </w:rPr>
        <w:t>that</w:t>
      </w:r>
      <w:r w:rsidR="00611ACA" w:rsidRPr="00EB1A52">
        <w:rPr>
          <w:sz w:val="24"/>
          <w:szCs w:val="24"/>
        </w:rPr>
        <w:t xml:space="preserve"> will enable</w:t>
      </w:r>
      <w:r w:rsidR="00E623D2" w:rsidRPr="00EB1A52">
        <w:rPr>
          <w:sz w:val="24"/>
          <w:szCs w:val="24"/>
        </w:rPr>
        <w:t xml:space="preserve"> the organisation to </w:t>
      </w:r>
      <w:r w:rsidR="0015063B" w:rsidRPr="00EB1A52">
        <w:rPr>
          <w:sz w:val="24"/>
          <w:szCs w:val="24"/>
        </w:rPr>
        <w:t>realise</w:t>
      </w:r>
      <w:r w:rsidR="00E623D2" w:rsidRPr="00EB1A52">
        <w:rPr>
          <w:sz w:val="24"/>
          <w:szCs w:val="24"/>
        </w:rPr>
        <w:t xml:space="preserve"> </w:t>
      </w:r>
      <w:r w:rsidR="00611ACA" w:rsidRPr="00EB1A52">
        <w:rPr>
          <w:sz w:val="24"/>
          <w:szCs w:val="24"/>
        </w:rPr>
        <w:t xml:space="preserve">its </w:t>
      </w:r>
      <w:r w:rsidR="00E623D2" w:rsidRPr="00EB1A52">
        <w:rPr>
          <w:sz w:val="24"/>
          <w:szCs w:val="24"/>
        </w:rPr>
        <w:t>vision</w:t>
      </w:r>
      <w:r w:rsidR="00661039" w:rsidRPr="00EB1A52">
        <w:rPr>
          <w:sz w:val="24"/>
          <w:szCs w:val="24"/>
        </w:rPr>
        <w:t xml:space="preserve">. </w:t>
      </w:r>
      <w:r w:rsidR="00611ACA" w:rsidRPr="00EB1A52">
        <w:rPr>
          <w:sz w:val="24"/>
          <w:szCs w:val="24"/>
        </w:rPr>
        <w:t xml:space="preserve">Exxon’s change initiative plan must go beyond defining its vision—becoming the most sustainable organisation in the energy sector—by establishing </w:t>
      </w:r>
      <w:r w:rsidR="00CB0BF0" w:rsidRPr="00EB1A52">
        <w:rPr>
          <w:sz w:val="24"/>
          <w:szCs w:val="24"/>
        </w:rPr>
        <w:t xml:space="preserve">a </w:t>
      </w:r>
      <w:r w:rsidRPr="00EB1A52">
        <w:rPr>
          <w:sz w:val="24"/>
          <w:szCs w:val="24"/>
        </w:rPr>
        <w:t>set</w:t>
      </w:r>
      <w:r w:rsidR="00CB0BF0" w:rsidRPr="00EB1A52">
        <w:rPr>
          <w:sz w:val="24"/>
          <w:szCs w:val="24"/>
        </w:rPr>
        <w:t xml:space="preserve"> of goals </w:t>
      </w:r>
      <w:r w:rsidRPr="00EB1A52">
        <w:rPr>
          <w:sz w:val="24"/>
          <w:szCs w:val="24"/>
        </w:rPr>
        <w:t>with</w:t>
      </w:r>
      <w:r w:rsidR="00CB0BF0" w:rsidRPr="00EB1A52">
        <w:rPr>
          <w:sz w:val="24"/>
          <w:szCs w:val="24"/>
        </w:rPr>
        <w:t xml:space="preserve"> key milestones </w:t>
      </w:r>
      <w:r w:rsidRPr="00EB1A52">
        <w:rPr>
          <w:sz w:val="24"/>
          <w:szCs w:val="24"/>
        </w:rPr>
        <w:t>that provide a clear path to achieving the vision</w:t>
      </w:r>
      <w:r w:rsidR="007E4364" w:rsidRPr="00EB1A52">
        <w:rPr>
          <w:sz w:val="24"/>
          <w:szCs w:val="24"/>
        </w:rPr>
        <w:t xml:space="preserve"> </w:t>
      </w:r>
      <w:sdt>
        <w:sdtPr>
          <w:rPr>
            <w:sz w:val="24"/>
            <w:szCs w:val="24"/>
          </w:rPr>
          <w:id w:val="220805896"/>
          <w:citation/>
        </w:sdtPr>
        <w:sdtContent>
          <w:r w:rsidR="007E4364" w:rsidRPr="00EB1A52">
            <w:rPr>
              <w:sz w:val="24"/>
              <w:szCs w:val="24"/>
            </w:rPr>
            <w:fldChar w:fldCharType="begin"/>
          </w:r>
          <w:r w:rsidR="007E4364" w:rsidRPr="00EB1A52">
            <w:rPr>
              <w:sz w:val="24"/>
              <w:szCs w:val="24"/>
            </w:rPr>
            <w:instrText xml:space="preserve"> CITATION Leo22 \l 2057 </w:instrText>
          </w:r>
          <w:r w:rsidR="007E4364" w:rsidRPr="00EB1A52">
            <w:rPr>
              <w:sz w:val="24"/>
              <w:szCs w:val="24"/>
            </w:rPr>
            <w:fldChar w:fldCharType="separate"/>
          </w:r>
          <w:r w:rsidR="007E4364" w:rsidRPr="00EB1A52">
            <w:rPr>
              <w:noProof/>
              <w:sz w:val="24"/>
              <w:szCs w:val="24"/>
            </w:rPr>
            <w:t>(Leonard &amp; Watts, 2022)</w:t>
          </w:r>
          <w:r w:rsidR="007E4364" w:rsidRPr="00EB1A52">
            <w:rPr>
              <w:sz w:val="24"/>
              <w:szCs w:val="24"/>
            </w:rPr>
            <w:fldChar w:fldCharType="end"/>
          </w:r>
        </w:sdtContent>
      </w:sdt>
      <w:r w:rsidR="00CB0BF0" w:rsidRPr="00EB1A52">
        <w:rPr>
          <w:sz w:val="24"/>
          <w:szCs w:val="24"/>
        </w:rPr>
        <w:t>.</w:t>
      </w:r>
    </w:p>
    <w:p w14:paraId="53D40F26" w14:textId="77777777" w:rsidR="00893CF6" w:rsidRPr="00EB1A52" w:rsidRDefault="00893CF6" w:rsidP="00EB1A52">
      <w:pPr>
        <w:spacing w:line="360" w:lineRule="auto"/>
        <w:rPr>
          <w:sz w:val="24"/>
          <w:szCs w:val="24"/>
        </w:rPr>
      </w:pPr>
    </w:p>
    <w:p w14:paraId="00157F14" w14:textId="7C229D31" w:rsidR="004B57B0" w:rsidRPr="008A2351" w:rsidRDefault="008A2351" w:rsidP="008A2351">
      <w:pPr>
        <w:pStyle w:val="Heading2"/>
        <w:spacing w:line="360" w:lineRule="auto"/>
        <w:rPr>
          <w:rFonts w:ascii="Times New Roman" w:hAnsi="Times New Roman" w:cs="Times New Roman"/>
          <w:color w:val="auto"/>
          <w:sz w:val="24"/>
          <w:szCs w:val="24"/>
        </w:rPr>
      </w:pPr>
      <w:bookmarkStart w:id="3" w:name="_Toc136078516"/>
      <w:r w:rsidRPr="008A2351">
        <w:rPr>
          <w:rFonts w:ascii="Times New Roman" w:hAnsi="Times New Roman" w:cs="Times New Roman"/>
          <w:color w:val="auto"/>
          <w:sz w:val="24"/>
          <w:szCs w:val="24"/>
        </w:rPr>
        <w:t>STAKEHOLDER ANALYSIS</w:t>
      </w:r>
      <w:bookmarkEnd w:id="3"/>
      <w:r w:rsidRPr="008A2351">
        <w:rPr>
          <w:rFonts w:ascii="Times New Roman" w:hAnsi="Times New Roman" w:cs="Times New Roman"/>
          <w:color w:val="auto"/>
          <w:sz w:val="24"/>
          <w:szCs w:val="24"/>
        </w:rPr>
        <w:t xml:space="preserve"> </w:t>
      </w:r>
    </w:p>
    <w:p w14:paraId="09561128" w14:textId="7F44B9BC" w:rsidR="00893CF6" w:rsidRPr="00EB1A52" w:rsidRDefault="00613F8B" w:rsidP="00EB1A52">
      <w:pPr>
        <w:spacing w:line="360" w:lineRule="auto"/>
        <w:rPr>
          <w:sz w:val="24"/>
          <w:szCs w:val="24"/>
        </w:rPr>
      </w:pPr>
      <w:r w:rsidRPr="00EB1A52">
        <w:rPr>
          <w:sz w:val="24"/>
          <w:szCs w:val="24"/>
        </w:rPr>
        <w:t>Conducting a s</w:t>
      </w:r>
      <w:r w:rsidR="0015063B" w:rsidRPr="00EB1A52">
        <w:rPr>
          <w:sz w:val="24"/>
          <w:szCs w:val="24"/>
        </w:rPr>
        <w:t xml:space="preserve">takeholder analysis </w:t>
      </w:r>
      <w:r w:rsidR="0015063B" w:rsidRPr="00EB1A52">
        <w:rPr>
          <w:sz w:val="24"/>
          <w:szCs w:val="24"/>
        </w:rPr>
        <w:t xml:space="preserve">provides a structured approach to understanding and assessing the interests, influence, and potential impact of various stakeholders on a </w:t>
      </w:r>
      <w:r w:rsidR="0015063B" w:rsidRPr="00EB1A52">
        <w:rPr>
          <w:sz w:val="24"/>
          <w:szCs w:val="24"/>
        </w:rPr>
        <w:t xml:space="preserve">change </w:t>
      </w:r>
      <w:r w:rsidR="0015063B" w:rsidRPr="00EB1A52">
        <w:rPr>
          <w:sz w:val="24"/>
          <w:szCs w:val="24"/>
        </w:rPr>
        <w:t>initiative</w:t>
      </w:r>
      <w:r w:rsidR="0015063B" w:rsidRPr="00EB1A52">
        <w:rPr>
          <w:sz w:val="24"/>
          <w:szCs w:val="24"/>
        </w:rPr>
        <w:t xml:space="preserve">. </w:t>
      </w:r>
      <w:r w:rsidR="00893CF6" w:rsidRPr="00EB1A52">
        <w:rPr>
          <w:sz w:val="24"/>
          <w:szCs w:val="24"/>
        </w:rPr>
        <w:t>Identify</w:t>
      </w:r>
      <w:r w:rsidR="0015063B" w:rsidRPr="00EB1A52">
        <w:rPr>
          <w:sz w:val="24"/>
          <w:szCs w:val="24"/>
        </w:rPr>
        <w:t>ing</w:t>
      </w:r>
      <w:r w:rsidR="00893CF6" w:rsidRPr="00EB1A52">
        <w:rPr>
          <w:sz w:val="24"/>
          <w:szCs w:val="24"/>
        </w:rPr>
        <w:t xml:space="preserve"> and engag</w:t>
      </w:r>
      <w:r w:rsidR="0015063B" w:rsidRPr="00EB1A52">
        <w:rPr>
          <w:sz w:val="24"/>
          <w:szCs w:val="24"/>
        </w:rPr>
        <w:t>ing</w:t>
      </w:r>
      <w:r w:rsidR="00893CF6" w:rsidRPr="00EB1A52">
        <w:rPr>
          <w:sz w:val="24"/>
          <w:szCs w:val="24"/>
        </w:rPr>
        <w:t xml:space="preserve"> relevant stakeholders, including employees, shareholders, </w:t>
      </w:r>
      <w:r w:rsidR="003E2A86" w:rsidRPr="00EB1A52">
        <w:rPr>
          <w:sz w:val="24"/>
          <w:szCs w:val="24"/>
        </w:rPr>
        <w:t xml:space="preserve">local </w:t>
      </w:r>
      <w:r w:rsidR="00893CF6" w:rsidRPr="00EB1A52">
        <w:rPr>
          <w:sz w:val="24"/>
          <w:szCs w:val="24"/>
        </w:rPr>
        <w:t>communities,</w:t>
      </w:r>
      <w:r w:rsidR="003E2A86" w:rsidRPr="00EB1A52">
        <w:rPr>
          <w:sz w:val="24"/>
          <w:szCs w:val="24"/>
        </w:rPr>
        <w:t xml:space="preserve"> customers, governmental and regulatory authorities, suppliers,</w:t>
      </w:r>
      <w:r w:rsidR="00893CF6" w:rsidRPr="00EB1A52">
        <w:rPr>
          <w:sz w:val="24"/>
          <w:szCs w:val="24"/>
        </w:rPr>
        <w:t xml:space="preserve"> and environmental groups</w:t>
      </w:r>
      <w:r w:rsidR="0015063B" w:rsidRPr="00EB1A52">
        <w:rPr>
          <w:sz w:val="24"/>
          <w:szCs w:val="24"/>
        </w:rPr>
        <w:t xml:space="preserve"> </w:t>
      </w:r>
      <w:r w:rsidRPr="00EB1A52">
        <w:rPr>
          <w:sz w:val="24"/>
          <w:szCs w:val="24"/>
        </w:rPr>
        <w:t xml:space="preserve">will </w:t>
      </w:r>
      <w:r w:rsidR="0015063B" w:rsidRPr="00EB1A52">
        <w:rPr>
          <w:sz w:val="24"/>
          <w:szCs w:val="24"/>
        </w:rPr>
        <w:t>enable</w:t>
      </w:r>
      <w:r w:rsidRPr="00EB1A52">
        <w:rPr>
          <w:sz w:val="24"/>
          <w:szCs w:val="24"/>
        </w:rPr>
        <w:t xml:space="preserve"> </w:t>
      </w:r>
      <w:r w:rsidR="0015063B" w:rsidRPr="00EB1A52">
        <w:rPr>
          <w:sz w:val="24"/>
          <w:szCs w:val="24"/>
        </w:rPr>
        <w:t>change leaders to u</w:t>
      </w:r>
      <w:r w:rsidR="00893CF6" w:rsidRPr="00EB1A52">
        <w:rPr>
          <w:sz w:val="24"/>
          <w:szCs w:val="24"/>
        </w:rPr>
        <w:t xml:space="preserve">nderstand </w:t>
      </w:r>
      <w:r w:rsidR="0015063B" w:rsidRPr="00EB1A52">
        <w:rPr>
          <w:sz w:val="24"/>
          <w:szCs w:val="24"/>
        </w:rPr>
        <w:t xml:space="preserve">stakeholders’ </w:t>
      </w:r>
      <w:r w:rsidR="00893CF6" w:rsidRPr="00EB1A52">
        <w:rPr>
          <w:sz w:val="24"/>
          <w:szCs w:val="24"/>
        </w:rPr>
        <w:t>concerns, expectations, and potential resistance to change</w:t>
      </w:r>
      <w:r w:rsidR="00F303BD" w:rsidRPr="00EB1A52">
        <w:rPr>
          <w:sz w:val="24"/>
          <w:szCs w:val="24"/>
        </w:rPr>
        <w:t xml:space="preserve"> </w:t>
      </w:r>
      <w:sdt>
        <w:sdtPr>
          <w:rPr>
            <w:sz w:val="24"/>
            <w:szCs w:val="24"/>
          </w:rPr>
          <w:id w:val="-1652284433"/>
          <w:citation/>
        </w:sdtPr>
        <w:sdtContent>
          <w:r w:rsidR="00F303BD" w:rsidRPr="00EB1A52">
            <w:rPr>
              <w:sz w:val="24"/>
              <w:szCs w:val="24"/>
            </w:rPr>
            <w:fldChar w:fldCharType="begin"/>
          </w:r>
          <w:r w:rsidR="00F303BD" w:rsidRPr="00EB1A52">
            <w:rPr>
              <w:sz w:val="24"/>
              <w:szCs w:val="24"/>
            </w:rPr>
            <w:instrText xml:space="preserve"> CITATION Shi12 \l 2057 </w:instrText>
          </w:r>
          <w:r w:rsidR="00F303BD" w:rsidRPr="00EB1A52">
            <w:rPr>
              <w:sz w:val="24"/>
              <w:szCs w:val="24"/>
            </w:rPr>
            <w:fldChar w:fldCharType="separate"/>
          </w:r>
          <w:r w:rsidR="00F303BD" w:rsidRPr="00EB1A52">
            <w:rPr>
              <w:noProof/>
              <w:sz w:val="24"/>
              <w:szCs w:val="24"/>
            </w:rPr>
            <w:t>(Shirey, 2012)</w:t>
          </w:r>
          <w:r w:rsidR="00F303BD" w:rsidRPr="00EB1A52">
            <w:rPr>
              <w:sz w:val="24"/>
              <w:szCs w:val="24"/>
            </w:rPr>
            <w:fldChar w:fldCharType="end"/>
          </w:r>
        </w:sdtContent>
      </w:sdt>
      <w:r w:rsidR="00893CF6" w:rsidRPr="00EB1A52">
        <w:rPr>
          <w:sz w:val="24"/>
          <w:szCs w:val="24"/>
        </w:rPr>
        <w:t>.</w:t>
      </w:r>
      <w:r w:rsidR="003E2A86" w:rsidRPr="00EB1A52">
        <w:rPr>
          <w:sz w:val="24"/>
          <w:szCs w:val="24"/>
        </w:rPr>
        <w:t xml:space="preserve"> Engaging and effectively addressing the concerns and expectations of </w:t>
      </w:r>
      <w:r w:rsidR="005276A9" w:rsidRPr="00EB1A52">
        <w:rPr>
          <w:sz w:val="24"/>
          <w:szCs w:val="24"/>
        </w:rPr>
        <w:t>Exxon’s</w:t>
      </w:r>
      <w:r w:rsidR="003E2A86" w:rsidRPr="00EB1A52">
        <w:rPr>
          <w:sz w:val="24"/>
          <w:szCs w:val="24"/>
        </w:rPr>
        <w:t xml:space="preserve"> large and diverse group of stakeholders will </w:t>
      </w:r>
      <w:r w:rsidR="005276A9" w:rsidRPr="00EB1A52">
        <w:rPr>
          <w:sz w:val="24"/>
          <w:szCs w:val="24"/>
        </w:rPr>
        <w:t xml:space="preserve">require significant time and resources but </w:t>
      </w:r>
      <w:r w:rsidR="00F303BD" w:rsidRPr="00EB1A52">
        <w:rPr>
          <w:sz w:val="24"/>
          <w:szCs w:val="24"/>
        </w:rPr>
        <w:t xml:space="preserve">will play a critical role in </w:t>
      </w:r>
      <w:r w:rsidRPr="00EB1A52">
        <w:rPr>
          <w:sz w:val="24"/>
          <w:szCs w:val="24"/>
        </w:rPr>
        <w:t>reducing resistance</w:t>
      </w:r>
      <w:r w:rsidR="005276A9" w:rsidRPr="00EB1A52">
        <w:rPr>
          <w:sz w:val="24"/>
          <w:szCs w:val="24"/>
        </w:rPr>
        <w:t>.</w:t>
      </w:r>
    </w:p>
    <w:p w14:paraId="45DCD1AB" w14:textId="77777777" w:rsidR="00893CF6" w:rsidRPr="00EB1A52" w:rsidRDefault="00893CF6" w:rsidP="00EB1A52">
      <w:pPr>
        <w:spacing w:line="360" w:lineRule="auto"/>
        <w:rPr>
          <w:sz w:val="24"/>
          <w:szCs w:val="24"/>
        </w:rPr>
      </w:pPr>
    </w:p>
    <w:p w14:paraId="3889B3DD" w14:textId="5E8A1E9A" w:rsidR="004B57B0" w:rsidRPr="008A2351" w:rsidRDefault="008A2351" w:rsidP="008A2351">
      <w:pPr>
        <w:pStyle w:val="Heading2"/>
        <w:spacing w:line="360" w:lineRule="auto"/>
        <w:rPr>
          <w:rFonts w:ascii="Times New Roman" w:hAnsi="Times New Roman" w:cs="Times New Roman"/>
          <w:color w:val="auto"/>
          <w:sz w:val="24"/>
          <w:szCs w:val="24"/>
        </w:rPr>
      </w:pPr>
      <w:bookmarkStart w:id="4" w:name="_Toc136078517"/>
      <w:r w:rsidRPr="008A2351">
        <w:rPr>
          <w:rFonts w:ascii="Times New Roman" w:hAnsi="Times New Roman" w:cs="Times New Roman"/>
          <w:color w:val="auto"/>
          <w:sz w:val="24"/>
          <w:szCs w:val="24"/>
        </w:rPr>
        <w:t>CHANGE MANAGEMENT TEAM</w:t>
      </w:r>
      <w:bookmarkEnd w:id="4"/>
    </w:p>
    <w:p w14:paraId="4364786B" w14:textId="7DCD82B3" w:rsidR="00893CF6" w:rsidRPr="00EB1A52" w:rsidRDefault="00613F8B" w:rsidP="00EB1A52">
      <w:pPr>
        <w:spacing w:line="360" w:lineRule="auto"/>
        <w:rPr>
          <w:sz w:val="24"/>
          <w:szCs w:val="24"/>
        </w:rPr>
      </w:pPr>
      <w:r w:rsidRPr="00EB1A52">
        <w:rPr>
          <w:sz w:val="24"/>
          <w:szCs w:val="24"/>
        </w:rPr>
        <w:t>Establishing d</w:t>
      </w:r>
      <w:r w:rsidR="00893CF6" w:rsidRPr="00EB1A52">
        <w:rPr>
          <w:sz w:val="24"/>
          <w:szCs w:val="24"/>
        </w:rPr>
        <w:t>edicat</w:t>
      </w:r>
      <w:r w:rsidRPr="00EB1A52">
        <w:rPr>
          <w:sz w:val="24"/>
          <w:szCs w:val="24"/>
        </w:rPr>
        <w:t>ed change management</w:t>
      </w:r>
      <w:r w:rsidR="00893CF6" w:rsidRPr="00EB1A52">
        <w:rPr>
          <w:sz w:val="24"/>
          <w:szCs w:val="24"/>
        </w:rPr>
        <w:t xml:space="preserve"> </w:t>
      </w:r>
      <w:r w:rsidRPr="00EB1A52">
        <w:rPr>
          <w:sz w:val="24"/>
          <w:szCs w:val="24"/>
        </w:rPr>
        <w:t xml:space="preserve">resources </w:t>
      </w:r>
      <w:r w:rsidR="00893CF6" w:rsidRPr="00EB1A52">
        <w:rPr>
          <w:sz w:val="24"/>
          <w:szCs w:val="24"/>
        </w:rPr>
        <w:t>responsible for planning, executing, and monitoring the change initiative</w:t>
      </w:r>
      <w:r w:rsidRPr="00EB1A52">
        <w:rPr>
          <w:sz w:val="24"/>
          <w:szCs w:val="24"/>
        </w:rPr>
        <w:t xml:space="preserve"> will keep activities on track by providing focus and a point of responsibility and accountability</w:t>
      </w:r>
      <w:r w:rsidR="00893CF6" w:rsidRPr="00EB1A52">
        <w:rPr>
          <w:sz w:val="24"/>
          <w:szCs w:val="24"/>
        </w:rPr>
        <w:t xml:space="preserve">. </w:t>
      </w:r>
      <w:r w:rsidRPr="00EB1A52">
        <w:rPr>
          <w:sz w:val="24"/>
          <w:szCs w:val="24"/>
        </w:rPr>
        <w:t>The resources must</w:t>
      </w:r>
      <w:r w:rsidR="00893CF6" w:rsidRPr="00EB1A52">
        <w:rPr>
          <w:sz w:val="24"/>
          <w:szCs w:val="24"/>
        </w:rPr>
        <w:t xml:space="preserve"> </w:t>
      </w:r>
      <w:r w:rsidRPr="00EB1A52">
        <w:rPr>
          <w:sz w:val="24"/>
          <w:szCs w:val="24"/>
        </w:rPr>
        <w:t xml:space="preserve">possess the </w:t>
      </w:r>
      <w:r w:rsidR="00893CF6" w:rsidRPr="00EB1A52">
        <w:rPr>
          <w:sz w:val="24"/>
          <w:szCs w:val="24"/>
        </w:rPr>
        <w:t>necessary expertise and authority to drive the sustainability efforts</w:t>
      </w:r>
      <w:r w:rsidR="00F303BD" w:rsidRPr="00EB1A52">
        <w:rPr>
          <w:sz w:val="24"/>
          <w:szCs w:val="24"/>
        </w:rPr>
        <w:t xml:space="preserve"> </w:t>
      </w:r>
      <w:sdt>
        <w:sdtPr>
          <w:rPr>
            <w:sz w:val="24"/>
            <w:szCs w:val="24"/>
          </w:rPr>
          <w:id w:val="-656155314"/>
          <w:citation/>
        </w:sdtPr>
        <w:sdtContent>
          <w:r w:rsidR="00F303BD" w:rsidRPr="00EB1A52">
            <w:rPr>
              <w:sz w:val="24"/>
              <w:szCs w:val="24"/>
            </w:rPr>
            <w:fldChar w:fldCharType="begin"/>
          </w:r>
          <w:r w:rsidR="00F303BD" w:rsidRPr="00EB1A52">
            <w:rPr>
              <w:sz w:val="24"/>
              <w:szCs w:val="24"/>
            </w:rPr>
            <w:instrText xml:space="preserve"> CITATION Pro23 \l 2057 </w:instrText>
          </w:r>
          <w:r w:rsidR="00F303BD" w:rsidRPr="00EB1A52">
            <w:rPr>
              <w:sz w:val="24"/>
              <w:szCs w:val="24"/>
            </w:rPr>
            <w:fldChar w:fldCharType="separate"/>
          </w:r>
          <w:r w:rsidR="00F303BD" w:rsidRPr="00EB1A52">
            <w:rPr>
              <w:noProof/>
              <w:sz w:val="24"/>
              <w:szCs w:val="24"/>
            </w:rPr>
            <w:t>(Prosci, n.d.)</w:t>
          </w:r>
          <w:r w:rsidR="00F303BD" w:rsidRPr="00EB1A52">
            <w:rPr>
              <w:sz w:val="24"/>
              <w:szCs w:val="24"/>
            </w:rPr>
            <w:fldChar w:fldCharType="end"/>
          </w:r>
        </w:sdtContent>
      </w:sdt>
      <w:r w:rsidR="005276A9" w:rsidRPr="00EB1A52">
        <w:rPr>
          <w:sz w:val="24"/>
          <w:szCs w:val="24"/>
        </w:rPr>
        <w:t>. As a multinational corporation, Exxon’s workforce is vast and dispersed</w:t>
      </w:r>
      <w:r w:rsidR="00F04F85" w:rsidRPr="00EB1A52">
        <w:rPr>
          <w:sz w:val="24"/>
          <w:szCs w:val="24"/>
        </w:rPr>
        <w:t xml:space="preserve">, </w:t>
      </w:r>
      <w:r w:rsidR="00321694" w:rsidRPr="00EB1A52">
        <w:rPr>
          <w:sz w:val="24"/>
          <w:szCs w:val="24"/>
        </w:rPr>
        <w:t xml:space="preserve">likely requiring several change management teams to implement </w:t>
      </w:r>
      <w:r w:rsidRPr="00EB1A52">
        <w:rPr>
          <w:sz w:val="24"/>
          <w:szCs w:val="24"/>
        </w:rPr>
        <w:t>throughout the entire organisation</w:t>
      </w:r>
      <w:r w:rsidR="00F04F85" w:rsidRPr="00EB1A52">
        <w:rPr>
          <w:sz w:val="24"/>
          <w:szCs w:val="24"/>
        </w:rPr>
        <w:t xml:space="preserve">. </w:t>
      </w:r>
      <w:r w:rsidR="00321694" w:rsidRPr="00EB1A52">
        <w:rPr>
          <w:sz w:val="24"/>
          <w:szCs w:val="24"/>
        </w:rPr>
        <w:t>To better optimise its resources</w:t>
      </w:r>
      <w:r w:rsidR="00F04F85" w:rsidRPr="00EB1A52">
        <w:rPr>
          <w:sz w:val="24"/>
          <w:szCs w:val="24"/>
        </w:rPr>
        <w:t xml:space="preserve">, Exxon would </w:t>
      </w:r>
      <w:r w:rsidRPr="00EB1A52">
        <w:rPr>
          <w:sz w:val="24"/>
          <w:szCs w:val="24"/>
        </w:rPr>
        <w:t xml:space="preserve">benefit from </w:t>
      </w:r>
      <w:r w:rsidR="00F04F85" w:rsidRPr="00EB1A52">
        <w:rPr>
          <w:sz w:val="24"/>
          <w:szCs w:val="24"/>
        </w:rPr>
        <w:t>partne</w:t>
      </w:r>
      <w:r w:rsidRPr="00EB1A52">
        <w:rPr>
          <w:sz w:val="24"/>
          <w:szCs w:val="24"/>
        </w:rPr>
        <w:t>ring</w:t>
      </w:r>
      <w:r w:rsidR="00F04F85" w:rsidRPr="00EB1A52">
        <w:rPr>
          <w:sz w:val="24"/>
          <w:szCs w:val="24"/>
        </w:rPr>
        <w:t xml:space="preserve"> with an external consultancy firm with a global presence, such as McKinsey or IBM. This would enable Exxon to deploy a smaller</w:t>
      </w:r>
      <w:r w:rsidR="00321694" w:rsidRPr="00EB1A52">
        <w:rPr>
          <w:sz w:val="24"/>
          <w:szCs w:val="24"/>
        </w:rPr>
        <w:t>, but highly trained,</w:t>
      </w:r>
      <w:r w:rsidR="00F04F85" w:rsidRPr="00EB1A52">
        <w:rPr>
          <w:sz w:val="24"/>
          <w:szCs w:val="24"/>
        </w:rPr>
        <w:t xml:space="preserve"> internal team of change experts that would engage with the consultant </w:t>
      </w:r>
      <w:r w:rsidR="00321694" w:rsidRPr="00EB1A52">
        <w:rPr>
          <w:sz w:val="24"/>
          <w:szCs w:val="24"/>
        </w:rPr>
        <w:t>at a strategic level and use the consultant’s extensive resources to ensure implementation and standardisation across Exxon’s global network.</w:t>
      </w:r>
      <w:r w:rsidR="00F04F85" w:rsidRPr="00EB1A52">
        <w:rPr>
          <w:sz w:val="24"/>
          <w:szCs w:val="24"/>
        </w:rPr>
        <w:t xml:space="preserve"> </w:t>
      </w:r>
    </w:p>
    <w:p w14:paraId="006C7EE9" w14:textId="77777777" w:rsidR="00893CF6" w:rsidRPr="00EB1A52" w:rsidRDefault="00893CF6" w:rsidP="00EB1A52">
      <w:pPr>
        <w:spacing w:line="360" w:lineRule="auto"/>
        <w:rPr>
          <w:sz w:val="24"/>
          <w:szCs w:val="24"/>
        </w:rPr>
      </w:pPr>
    </w:p>
    <w:p w14:paraId="510C82A5" w14:textId="49EB2533" w:rsidR="00613F8B" w:rsidRPr="008A2351" w:rsidRDefault="008A2351" w:rsidP="008A2351">
      <w:pPr>
        <w:pStyle w:val="Heading2"/>
        <w:spacing w:line="360" w:lineRule="auto"/>
        <w:rPr>
          <w:rFonts w:ascii="Times New Roman" w:hAnsi="Times New Roman" w:cs="Times New Roman"/>
          <w:color w:val="auto"/>
          <w:sz w:val="24"/>
          <w:szCs w:val="24"/>
        </w:rPr>
      </w:pPr>
      <w:bookmarkStart w:id="5" w:name="_Toc136078518"/>
      <w:r w:rsidRPr="008A2351">
        <w:rPr>
          <w:rFonts w:ascii="Times New Roman" w:hAnsi="Times New Roman" w:cs="Times New Roman"/>
          <w:color w:val="auto"/>
          <w:sz w:val="24"/>
          <w:szCs w:val="24"/>
        </w:rPr>
        <w:t>GAP ANALYSIS</w:t>
      </w:r>
      <w:bookmarkEnd w:id="5"/>
    </w:p>
    <w:p w14:paraId="5D4D628C" w14:textId="4F4DF045" w:rsidR="00893CF6" w:rsidRPr="00EB1A52" w:rsidRDefault="00893CF6" w:rsidP="00EB1A52">
      <w:pPr>
        <w:spacing w:line="360" w:lineRule="auto"/>
        <w:rPr>
          <w:sz w:val="24"/>
          <w:szCs w:val="24"/>
        </w:rPr>
      </w:pPr>
      <w:r w:rsidRPr="00EB1A52">
        <w:rPr>
          <w:sz w:val="24"/>
          <w:szCs w:val="24"/>
        </w:rPr>
        <w:t>Assess</w:t>
      </w:r>
      <w:r w:rsidR="00A954A9" w:rsidRPr="00EB1A52">
        <w:rPr>
          <w:sz w:val="24"/>
          <w:szCs w:val="24"/>
        </w:rPr>
        <w:t>ing</w:t>
      </w:r>
      <w:r w:rsidRPr="00EB1A52">
        <w:rPr>
          <w:sz w:val="24"/>
          <w:szCs w:val="24"/>
        </w:rPr>
        <w:t xml:space="preserve"> the current state of sustainability </w:t>
      </w:r>
      <w:r w:rsidR="001244E3" w:rsidRPr="00EB1A52">
        <w:rPr>
          <w:sz w:val="24"/>
          <w:szCs w:val="24"/>
        </w:rPr>
        <w:t xml:space="preserve">within Exxon </w:t>
      </w:r>
      <w:r w:rsidR="00F303BD" w:rsidRPr="00EB1A52">
        <w:rPr>
          <w:sz w:val="24"/>
          <w:szCs w:val="24"/>
        </w:rPr>
        <w:t xml:space="preserve">and comparing it to </w:t>
      </w:r>
      <w:r w:rsidR="001244E3" w:rsidRPr="00EB1A52">
        <w:rPr>
          <w:sz w:val="24"/>
          <w:szCs w:val="24"/>
        </w:rPr>
        <w:t>its sustainability expectations will help identify</w:t>
      </w:r>
      <w:r w:rsidR="00A954A9" w:rsidRPr="00EB1A52">
        <w:rPr>
          <w:sz w:val="24"/>
          <w:szCs w:val="24"/>
        </w:rPr>
        <w:t xml:space="preserve"> </w:t>
      </w:r>
      <w:r w:rsidRPr="00EB1A52">
        <w:rPr>
          <w:sz w:val="24"/>
          <w:szCs w:val="24"/>
        </w:rPr>
        <w:t xml:space="preserve">areas for </w:t>
      </w:r>
      <w:r w:rsidR="00A954A9" w:rsidRPr="00EB1A52">
        <w:rPr>
          <w:sz w:val="24"/>
          <w:szCs w:val="24"/>
        </w:rPr>
        <w:t>improvement and</w:t>
      </w:r>
      <w:r w:rsidRPr="00EB1A52">
        <w:rPr>
          <w:sz w:val="24"/>
          <w:szCs w:val="24"/>
        </w:rPr>
        <w:t xml:space="preserve"> determin</w:t>
      </w:r>
      <w:r w:rsidR="001244E3" w:rsidRPr="00EB1A52">
        <w:rPr>
          <w:sz w:val="24"/>
          <w:szCs w:val="24"/>
        </w:rPr>
        <w:t>e</w:t>
      </w:r>
      <w:r w:rsidRPr="00EB1A52">
        <w:rPr>
          <w:sz w:val="24"/>
          <w:szCs w:val="24"/>
        </w:rPr>
        <w:t xml:space="preserve"> the gaps that need to be addressed to</w:t>
      </w:r>
      <w:r w:rsidR="006C3FFF" w:rsidRPr="00EB1A52">
        <w:rPr>
          <w:sz w:val="24"/>
          <w:szCs w:val="24"/>
        </w:rPr>
        <w:t xml:space="preserve"> </w:t>
      </w:r>
      <w:r w:rsidR="00F303BD" w:rsidRPr="00EB1A52">
        <w:rPr>
          <w:sz w:val="24"/>
          <w:szCs w:val="24"/>
        </w:rPr>
        <w:t>meet its objective</w:t>
      </w:r>
      <w:r w:rsidR="001244E3" w:rsidRPr="00EB1A52">
        <w:rPr>
          <w:sz w:val="24"/>
          <w:szCs w:val="24"/>
        </w:rPr>
        <w:t>s</w:t>
      </w:r>
      <w:r w:rsidRPr="00EB1A52">
        <w:rPr>
          <w:sz w:val="24"/>
          <w:szCs w:val="24"/>
        </w:rPr>
        <w:t>.</w:t>
      </w:r>
      <w:r w:rsidR="001244E3" w:rsidRPr="00EB1A52">
        <w:rPr>
          <w:sz w:val="24"/>
          <w:szCs w:val="24"/>
        </w:rPr>
        <w:t xml:space="preserve"> A gap analysis will enable leadership to develop a strategy to overcome issues and improve performance.</w:t>
      </w:r>
      <w:r w:rsidRPr="00EB1A52">
        <w:rPr>
          <w:sz w:val="24"/>
          <w:szCs w:val="24"/>
        </w:rPr>
        <w:t xml:space="preserve"> </w:t>
      </w:r>
      <w:r w:rsidR="001244E3" w:rsidRPr="00EB1A52">
        <w:rPr>
          <w:sz w:val="24"/>
          <w:szCs w:val="24"/>
        </w:rPr>
        <w:t xml:space="preserve">Additionally, the outcome </w:t>
      </w:r>
      <w:r w:rsidR="00A954A9" w:rsidRPr="00EB1A52">
        <w:rPr>
          <w:sz w:val="24"/>
          <w:szCs w:val="24"/>
        </w:rPr>
        <w:t xml:space="preserve">will </w:t>
      </w:r>
      <w:r w:rsidRPr="00EB1A52">
        <w:rPr>
          <w:sz w:val="24"/>
          <w:szCs w:val="24"/>
        </w:rPr>
        <w:t>help</w:t>
      </w:r>
      <w:r w:rsidR="00A954A9" w:rsidRPr="00EB1A52">
        <w:rPr>
          <w:sz w:val="24"/>
          <w:szCs w:val="24"/>
        </w:rPr>
        <w:t xml:space="preserve"> Exxon</w:t>
      </w:r>
      <w:r w:rsidRPr="00EB1A52">
        <w:rPr>
          <w:sz w:val="24"/>
          <w:szCs w:val="24"/>
        </w:rPr>
        <w:t xml:space="preserve"> prioriti</w:t>
      </w:r>
      <w:r w:rsidR="00F04F85" w:rsidRPr="00EB1A52">
        <w:rPr>
          <w:sz w:val="24"/>
          <w:szCs w:val="24"/>
        </w:rPr>
        <w:t>s</w:t>
      </w:r>
      <w:r w:rsidR="001244E3" w:rsidRPr="00EB1A52">
        <w:rPr>
          <w:sz w:val="24"/>
          <w:szCs w:val="24"/>
        </w:rPr>
        <w:t>e</w:t>
      </w:r>
      <w:r w:rsidRPr="00EB1A52">
        <w:rPr>
          <w:sz w:val="24"/>
          <w:szCs w:val="24"/>
        </w:rPr>
        <w:t xml:space="preserve"> actions and allocate resources </w:t>
      </w:r>
      <w:r w:rsidR="001244E3" w:rsidRPr="00EB1A52">
        <w:rPr>
          <w:sz w:val="24"/>
          <w:szCs w:val="24"/>
        </w:rPr>
        <w:t xml:space="preserve">more </w:t>
      </w:r>
      <w:r w:rsidRPr="00EB1A52">
        <w:rPr>
          <w:sz w:val="24"/>
          <w:szCs w:val="24"/>
        </w:rPr>
        <w:t>effectively</w:t>
      </w:r>
      <w:r w:rsidR="001244E3" w:rsidRPr="00EB1A52">
        <w:rPr>
          <w:sz w:val="24"/>
          <w:szCs w:val="24"/>
        </w:rPr>
        <w:t xml:space="preserve"> </w:t>
      </w:r>
      <w:sdt>
        <w:sdtPr>
          <w:rPr>
            <w:sz w:val="24"/>
            <w:szCs w:val="24"/>
          </w:rPr>
          <w:id w:val="1604450544"/>
          <w:citation/>
        </w:sdtPr>
        <w:sdtContent>
          <w:r w:rsidR="001244E3" w:rsidRPr="00EB1A52">
            <w:rPr>
              <w:sz w:val="24"/>
              <w:szCs w:val="24"/>
            </w:rPr>
            <w:fldChar w:fldCharType="begin"/>
          </w:r>
          <w:r w:rsidR="001244E3" w:rsidRPr="00EB1A52">
            <w:rPr>
              <w:sz w:val="24"/>
              <w:szCs w:val="24"/>
            </w:rPr>
            <w:instrText xml:space="preserve"> CITATION Leo221 \l 2057 </w:instrText>
          </w:r>
          <w:r w:rsidR="001244E3" w:rsidRPr="00EB1A52">
            <w:rPr>
              <w:sz w:val="24"/>
              <w:szCs w:val="24"/>
            </w:rPr>
            <w:fldChar w:fldCharType="separate"/>
          </w:r>
          <w:r w:rsidR="001244E3" w:rsidRPr="00EB1A52">
            <w:rPr>
              <w:noProof/>
              <w:sz w:val="24"/>
              <w:szCs w:val="24"/>
            </w:rPr>
            <w:t>(Leonard &amp; Bottorff, 2022)</w:t>
          </w:r>
          <w:r w:rsidR="001244E3" w:rsidRPr="00EB1A52">
            <w:rPr>
              <w:sz w:val="24"/>
              <w:szCs w:val="24"/>
            </w:rPr>
            <w:fldChar w:fldCharType="end"/>
          </w:r>
        </w:sdtContent>
      </w:sdt>
      <w:r w:rsidRPr="00EB1A52">
        <w:rPr>
          <w:sz w:val="24"/>
          <w:szCs w:val="24"/>
        </w:rPr>
        <w:t>.</w:t>
      </w:r>
    </w:p>
    <w:p w14:paraId="7CCA6DA6" w14:textId="77777777" w:rsidR="00893CF6" w:rsidRPr="00EB1A52" w:rsidRDefault="00893CF6" w:rsidP="00EB1A52">
      <w:pPr>
        <w:spacing w:line="360" w:lineRule="auto"/>
        <w:rPr>
          <w:sz w:val="24"/>
          <w:szCs w:val="24"/>
        </w:rPr>
      </w:pPr>
    </w:p>
    <w:p w14:paraId="7D037FF5" w14:textId="6267C697" w:rsidR="006C3FFF" w:rsidRPr="008A2351" w:rsidRDefault="008A2351" w:rsidP="008A2351">
      <w:pPr>
        <w:pStyle w:val="Heading2"/>
        <w:spacing w:line="360" w:lineRule="auto"/>
        <w:rPr>
          <w:rFonts w:ascii="Times New Roman" w:hAnsi="Times New Roman" w:cs="Times New Roman"/>
          <w:color w:val="auto"/>
          <w:sz w:val="24"/>
          <w:szCs w:val="24"/>
        </w:rPr>
      </w:pPr>
      <w:bookmarkStart w:id="6" w:name="_Toc136078519"/>
      <w:r w:rsidRPr="008A2351">
        <w:rPr>
          <w:rFonts w:ascii="Times New Roman" w:hAnsi="Times New Roman" w:cs="Times New Roman"/>
          <w:color w:val="auto"/>
          <w:sz w:val="24"/>
          <w:szCs w:val="24"/>
        </w:rPr>
        <w:t>ACTION PLAN</w:t>
      </w:r>
      <w:bookmarkEnd w:id="6"/>
    </w:p>
    <w:p w14:paraId="7CDD67F8" w14:textId="5A71939B" w:rsidR="00893CF6" w:rsidRPr="00EB1A52" w:rsidRDefault="00893CF6" w:rsidP="00EB1A52">
      <w:pPr>
        <w:spacing w:line="360" w:lineRule="auto"/>
        <w:rPr>
          <w:sz w:val="24"/>
          <w:szCs w:val="24"/>
        </w:rPr>
      </w:pPr>
      <w:r w:rsidRPr="00EB1A52">
        <w:rPr>
          <w:sz w:val="24"/>
          <w:szCs w:val="24"/>
        </w:rPr>
        <w:t>Develop</w:t>
      </w:r>
      <w:r w:rsidR="006C3FFF" w:rsidRPr="00EB1A52">
        <w:rPr>
          <w:sz w:val="24"/>
          <w:szCs w:val="24"/>
        </w:rPr>
        <w:t>ing</w:t>
      </w:r>
      <w:r w:rsidRPr="00EB1A52">
        <w:rPr>
          <w:sz w:val="24"/>
          <w:szCs w:val="24"/>
        </w:rPr>
        <w:t xml:space="preserve"> a detailed plan outlining specific actions, timelines, and responsible parties for each initiative</w:t>
      </w:r>
      <w:r w:rsidR="006C3FFF" w:rsidRPr="00EB1A52">
        <w:rPr>
          <w:sz w:val="24"/>
          <w:szCs w:val="24"/>
        </w:rPr>
        <w:t xml:space="preserve"> help</w:t>
      </w:r>
      <w:r w:rsidR="00F303BD" w:rsidRPr="00EB1A52">
        <w:rPr>
          <w:sz w:val="24"/>
          <w:szCs w:val="24"/>
        </w:rPr>
        <w:t>s</w:t>
      </w:r>
      <w:r w:rsidR="006C3FFF" w:rsidRPr="00EB1A52">
        <w:rPr>
          <w:sz w:val="24"/>
          <w:szCs w:val="24"/>
        </w:rPr>
        <w:t xml:space="preserve"> create a roadmap</w:t>
      </w:r>
      <w:r w:rsidR="00D719FB" w:rsidRPr="00EB1A52">
        <w:rPr>
          <w:sz w:val="24"/>
          <w:szCs w:val="24"/>
        </w:rPr>
        <w:t xml:space="preserve"> </w:t>
      </w:r>
      <w:r w:rsidR="007721DC" w:rsidRPr="00EB1A52">
        <w:rPr>
          <w:sz w:val="24"/>
          <w:szCs w:val="24"/>
        </w:rPr>
        <w:t xml:space="preserve">that will guide employees, with </w:t>
      </w:r>
      <w:r w:rsidR="00F303BD" w:rsidRPr="00EB1A52">
        <w:rPr>
          <w:sz w:val="24"/>
          <w:szCs w:val="24"/>
        </w:rPr>
        <w:t xml:space="preserve">specific </w:t>
      </w:r>
      <w:r w:rsidR="006C3FFF" w:rsidRPr="00EB1A52">
        <w:rPr>
          <w:sz w:val="24"/>
          <w:szCs w:val="24"/>
        </w:rPr>
        <w:t>actions</w:t>
      </w:r>
      <w:r w:rsidR="007721DC" w:rsidRPr="00EB1A52">
        <w:rPr>
          <w:sz w:val="24"/>
          <w:szCs w:val="24"/>
        </w:rPr>
        <w:t>,</w:t>
      </w:r>
      <w:r w:rsidR="006C3FFF" w:rsidRPr="00EB1A52">
        <w:rPr>
          <w:sz w:val="24"/>
          <w:szCs w:val="24"/>
        </w:rPr>
        <w:t xml:space="preserve"> to </w:t>
      </w:r>
      <w:r w:rsidR="00F303BD" w:rsidRPr="00EB1A52">
        <w:rPr>
          <w:sz w:val="24"/>
          <w:szCs w:val="24"/>
        </w:rPr>
        <w:t xml:space="preserve">achieve </w:t>
      </w:r>
      <w:r w:rsidR="007721DC" w:rsidRPr="00EB1A52">
        <w:rPr>
          <w:sz w:val="24"/>
          <w:szCs w:val="24"/>
        </w:rPr>
        <w:t>change</w:t>
      </w:r>
      <w:r w:rsidRPr="00EB1A52">
        <w:rPr>
          <w:sz w:val="24"/>
          <w:szCs w:val="24"/>
        </w:rPr>
        <w:t xml:space="preserve">. </w:t>
      </w:r>
      <w:r w:rsidR="007721DC" w:rsidRPr="00EB1A52">
        <w:rPr>
          <w:sz w:val="24"/>
          <w:szCs w:val="24"/>
        </w:rPr>
        <w:t>A</w:t>
      </w:r>
      <w:r w:rsidR="007721DC" w:rsidRPr="00EB1A52">
        <w:rPr>
          <w:sz w:val="24"/>
          <w:szCs w:val="24"/>
        </w:rPr>
        <w:t>n action plan provides structure, accountability, and transparency to change management efforts. It facilitates effective planning, resource allocation, progress monitoring, communication, and risk management, ultimately increasing the likelihood of successful change implementation</w:t>
      </w:r>
      <w:r w:rsidR="007721DC" w:rsidRPr="00EB1A52">
        <w:rPr>
          <w:sz w:val="24"/>
          <w:szCs w:val="24"/>
        </w:rPr>
        <w:t xml:space="preserve"> </w:t>
      </w:r>
      <w:sdt>
        <w:sdtPr>
          <w:rPr>
            <w:sz w:val="24"/>
            <w:szCs w:val="24"/>
          </w:rPr>
          <w:id w:val="608695786"/>
          <w:citation/>
        </w:sdtPr>
        <w:sdtContent>
          <w:r w:rsidR="007721DC" w:rsidRPr="00EB1A52">
            <w:rPr>
              <w:sz w:val="24"/>
              <w:szCs w:val="24"/>
            </w:rPr>
            <w:fldChar w:fldCharType="begin"/>
          </w:r>
          <w:r w:rsidR="007721DC" w:rsidRPr="00EB1A52">
            <w:rPr>
              <w:sz w:val="24"/>
              <w:szCs w:val="24"/>
            </w:rPr>
            <w:instrText xml:space="preserve"> CITATION Ewe15 \l 2057 </w:instrText>
          </w:r>
          <w:r w:rsidR="007721DC" w:rsidRPr="00EB1A52">
            <w:rPr>
              <w:sz w:val="24"/>
              <w:szCs w:val="24"/>
            </w:rPr>
            <w:fldChar w:fldCharType="separate"/>
          </w:r>
          <w:r w:rsidR="007721DC" w:rsidRPr="00EB1A52">
            <w:rPr>
              <w:noProof/>
              <w:sz w:val="24"/>
              <w:szCs w:val="24"/>
            </w:rPr>
            <w:t>(Ewenstein, et al., 2015)</w:t>
          </w:r>
          <w:r w:rsidR="007721DC" w:rsidRPr="00EB1A52">
            <w:rPr>
              <w:sz w:val="24"/>
              <w:szCs w:val="24"/>
            </w:rPr>
            <w:fldChar w:fldCharType="end"/>
          </w:r>
        </w:sdtContent>
      </w:sdt>
      <w:r w:rsidR="007721DC" w:rsidRPr="00EB1A52">
        <w:rPr>
          <w:sz w:val="24"/>
          <w:szCs w:val="24"/>
        </w:rPr>
        <w:t>.</w:t>
      </w:r>
      <w:r w:rsidR="007721DC" w:rsidRPr="00EB1A52">
        <w:rPr>
          <w:sz w:val="24"/>
          <w:szCs w:val="24"/>
        </w:rPr>
        <w:t xml:space="preserve"> </w:t>
      </w:r>
    </w:p>
    <w:p w14:paraId="54EAA03C" w14:textId="77777777" w:rsidR="00893CF6" w:rsidRPr="00EB1A52" w:rsidRDefault="00893CF6" w:rsidP="00EB1A52">
      <w:pPr>
        <w:spacing w:line="360" w:lineRule="auto"/>
        <w:rPr>
          <w:sz w:val="24"/>
          <w:szCs w:val="24"/>
        </w:rPr>
      </w:pPr>
    </w:p>
    <w:p w14:paraId="0596E1AE" w14:textId="165460E3" w:rsidR="006C3FFF" w:rsidRPr="008A2351" w:rsidRDefault="008A2351" w:rsidP="008A2351">
      <w:pPr>
        <w:pStyle w:val="Heading2"/>
        <w:spacing w:line="360" w:lineRule="auto"/>
        <w:rPr>
          <w:rFonts w:ascii="Times New Roman" w:hAnsi="Times New Roman" w:cs="Times New Roman"/>
          <w:color w:val="auto"/>
          <w:sz w:val="24"/>
          <w:szCs w:val="24"/>
        </w:rPr>
      </w:pPr>
      <w:bookmarkStart w:id="7" w:name="_Toc136078520"/>
      <w:r w:rsidRPr="008A2351">
        <w:rPr>
          <w:rFonts w:ascii="Times New Roman" w:hAnsi="Times New Roman" w:cs="Times New Roman"/>
          <w:color w:val="auto"/>
          <w:sz w:val="24"/>
          <w:szCs w:val="24"/>
        </w:rPr>
        <w:t>COMMUNICATION AND ENGAGEMENT</w:t>
      </w:r>
      <w:bookmarkEnd w:id="7"/>
    </w:p>
    <w:p w14:paraId="5348B275" w14:textId="3F012173" w:rsidR="00AD4D49" w:rsidRPr="00EB1A52" w:rsidRDefault="00893CF6" w:rsidP="00EB1A52">
      <w:pPr>
        <w:spacing w:line="360" w:lineRule="auto"/>
        <w:rPr>
          <w:sz w:val="24"/>
          <w:szCs w:val="24"/>
        </w:rPr>
      </w:pPr>
      <w:r w:rsidRPr="00EB1A52">
        <w:rPr>
          <w:sz w:val="24"/>
          <w:szCs w:val="24"/>
        </w:rPr>
        <w:t>Creat</w:t>
      </w:r>
      <w:r w:rsidR="006C3FFF" w:rsidRPr="00EB1A52">
        <w:rPr>
          <w:sz w:val="24"/>
          <w:szCs w:val="24"/>
        </w:rPr>
        <w:t>ing</w:t>
      </w:r>
      <w:r w:rsidRPr="00EB1A52">
        <w:rPr>
          <w:sz w:val="24"/>
          <w:szCs w:val="24"/>
        </w:rPr>
        <w:t xml:space="preserve"> a comprehensive communication strategy </w:t>
      </w:r>
      <w:r w:rsidR="00C603B1" w:rsidRPr="00EB1A52">
        <w:rPr>
          <w:sz w:val="24"/>
          <w:szCs w:val="24"/>
        </w:rPr>
        <w:t xml:space="preserve">will ensure timely </w:t>
      </w:r>
      <w:r w:rsidRPr="00EB1A52">
        <w:rPr>
          <w:sz w:val="24"/>
          <w:szCs w:val="24"/>
        </w:rPr>
        <w:t>inform</w:t>
      </w:r>
      <w:r w:rsidR="00C603B1" w:rsidRPr="00EB1A52">
        <w:rPr>
          <w:sz w:val="24"/>
          <w:szCs w:val="24"/>
        </w:rPr>
        <w:t>ation is disseminated to</w:t>
      </w:r>
      <w:r w:rsidRPr="00EB1A52">
        <w:rPr>
          <w:sz w:val="24"/>
          <w:szCs w:val="24"/>
        </w:rPr>
        <w:t xml:space="preserve"> stakeholders about the change initiative and its progress. </w:t>
      </w:r>
      <w:r w:rsidR="006B05A3" w:rsidRPr="00EB1A52">
        <w:rPr>
          <w:sz w:val="24"/>
          <w:szCs w:val="24"/>
        </w:rPr>
        <w:t>Sharing external success stories will inspire and motivate employees and other stakeholders by providing insights and opportunities to learn from organisations that have successfully implemented sustainable practices to improve organisational performance</w:t>
      </w:r>
      <w:r w:rsidR="008520A5" w:rsidRPr="00EB1A52">
        <w:rPr>
          <w:sz w:val="24"/>
          <w:szCs w:val="24"/>
        </w:rPr>
        <w:t xml:space="preserve"> </w:t>
      </w:r>
      <w:sdt>
        <w:sdtPr>
          <w:rPr>
            <w:sz w:val="24"/>
            <w:szCs w:val="24"/>
          </w:rPr>
          <w:id w:val="859478388"/>
          <w:citation/>
        </w:sdtPr>
        <w:sdtContent>
          <w:r w:rsidR="008520A5" w:rsidRPr="00EB1A52">
            <w:rPr>
              <w:sz w:val="24"/>
              <w:szCs w:val="24"/>
            </w:rPr>
            <w:fldChar w:fldCharType="begin"/>
          </w:r>
          <w:r w:rsidR="008520A5" w:rsidRPr="00EB1A52">
            <w:rPr>
              <w:sz w:val="24"/>
              <w:szCs w:val="24"/>
            </w:rPr>
            <w:instrText xml:space="preserve"> CITATION Els17 \l 2057 </w:instrText>
          </w:r>
          <w:r w:rsidR="008520A5" w:rsidRPr="00EB1A52">
            <w:rPr>
              <w:sz w:val="24"/>
              <w:szCs w:val="24"/>
            </w:rPr>
            <w:fldChar w:fldCharType="separate"/>
          </w:r>
          <w:r w:rsidR="008520A5" w:rsidRPr="00EB1A52">
            <w:rPr>
              <w:noProof/>
              <w:sz w:val="24"/>
              <w:szCs w:val="24"/>
            </w:rPr>
            <w:t>(Johnson, 2017)</w:t>
          </w:r>
          <w:r w:rsidR="008520A5" w:rsidRPr="00EB1A52">
            <w:rPr>
              <w:sz w:val="24"/>
              <w:szCs w:val="24"/>
            </w:rPr>
            <w:fldChar w:fldCharType="end"/>
          </w:r>
        </w:sdtContent>
      </w:sdt>
      <w:r w:rsidR="006B05A3" w:rsidRPr="00EB1A52">
        <w:rPr>
          <w:sz w:val="24"/>
          <w:szCs w:val="24"/>
        </w:rPr>
        <w:t>.</w:t>
      </w:r>
      <w:r w:rsidR="006B05A3" w:rsidRPr="00EB1A52">
        <w:rPr>
          <w:sz w:val="24"/>
          <w:szCs w:val="24"/>
        </w:rPr>
        <w:t xml:space="preserve"> </w:t>
      </w:r>
      <w:r w:rsidR="00C603B1" w:rsidRPr="00EB1A52">
        <w:rPr>
          <w:sz w:val="24"/>
          <w:szCs w:val="24"/>
        </w:rPr>
        <w:t>Developing and distributing easy to digest content, such as short videos or infographics, will help e</w:t>
      </w:r>
      <w:r w:rsidRPr="00EB1A52">
        <w:rPr>
          <w:sz w:val="24"/>
          <w:szCs w:val="24"/>
        </w:rPr>
        <w:t xml:space="preserve">ngage employees at all levels to foster a sense of ownership and commitment towards </w:t>
      </w:r>
      <w:r w:rsidR="00C603B1" w:rsidRPr="00EB1A52">
        <w:rPr>
          <w:sz w:val="24"/>
          <w:szCs w:val="24"/>
        </w:rPr>
        <w:t>the initiative’s</w:t>
      </w:r>
      <w:r w:rsidRPr="00EB1A52">
        <w:rPr>
          <w:sz w:val="24"/>
          <w:szCs w:val="24"/>
        </w:rPr>
        <w:t xml:space="preserve"> goals.</w:t>
      </w:r>
      <w:r w:rsidR="00BF4FDA" w:rsidRPr="00EB1A52">
        <w:rPr>
          <w:sz w:val="24"/>
          <w:szCs w:val="24"/>
        </w:rPr>
        <w:t xml:space="preserve"> Employing multiple channels of communication </w:t>
      </w:r>
      <w:r w:rsidR="00B421BE" w:rsidRPr="00EB1A52">
        <w:rPr>
          <w:sz w:val="24"/>
          <w:szCs w:val="24"/>
        </w:rPr>
        <w:t>(e.g. social media, email, townhalls</w:t>
      </w:r>
      <w:r w:rsidR="00B421BE" w:rsidRPr="00EB1A52">
        <w:rPr>
          <w:sz w:val="24"/>
          <w:szCs w:val="24"/>
        </w:rPr>
        <w:t>, etc.</w:t>
      </w:r>
      <w:r w:rsidR="00B421BE" w:rsidRPr="00EB1A52">
        <w:rPr>
          <w:sz w:val="24"/>
          <w:szCs w:val="24"/>
        </w:rPr>
        <w:t>)</w:t>
      </w:r>
      <w:r w:rsidR="00B421BE" w:rsidRPr="00EB1A52">
        <w:rPr>
          <w:sz w:val="24"/>
          <w:szCs w:val="24"/>
        </w:rPr>
        <w:t xml:space="preserve"> </w:t>
      </w:r>
      <w:r w:rsidR="00BF4FDA" w:rsidRPr="00EB1A52">
        <w:rPr>
          <w:sz w:val="24"/>
          <w:szCs w:val="24"/>
        </w:rPr>
        <w:t xml:space="preserve">will increase </w:t>
      </w:r>
      <w:r w:rsidR="00B421BE" w:rsidRPr="00EB1A52">
        <w:rPr>
          <w:sz w:val="24"/>
          <w:szCs w:val="24"/>
        </w:rPr>
        <w:t xml:space="preserve">Exxon’s </w:t>
      </w:r>
      <w:r w:rsidR="00BF4FDA" w:rsidRPr="00EB1A52">
        <w:rPr>
          <w:sz w:val="24"/>
          <w:szCs w:val="24"/>
        </w:rPr>
        <w:t xml:space="preserve">penetration and further embed </w:t>
      </w:r>
      <w:r w:rsidR="00B421BE" w:rsidRPr="00EB1A52">
        <w:rPr>
          <w:sz w:val="24"/>
          <w:szCs w:val="24"/>
        </w:rPr>
        <w:t xml:space="preserve">its </w:t>
      </w:r>
      <w:r w:rsidR="00BF4FDA" w:rsidRPr="00EB1A52">
        <w:rPr>
          <w:sz w:val="24"/>
          <w:szCs w:val="24"/>
        </w:rPr>
        <w:t>key messages.</w:t>
      </w:r>
      <w:r w:rsidR="00AD4D49" w:rsidRPr="00EB1A52">
        <w:rPr>
          <w:sz w:val="24"/>
          <w:szCs w:val="24"/>
        </w:rPr>
        <w:t xml:space="preserve"> </w:t>
      </w:r>
      <w:r w:rsidR="006B05A3" w:rsidRPr="00EB1A52">
        <w:rPr>
          <w:sz w:val="24"/>
          <w:szCs w:val="24"/>
        </w:rPr>
        <w:t xml:space="preserve">Using targeted communications—communications tailored for </w:t>
      </w:r>
      <w:r w:rsidR="00E815A3" w:rsidRPr="00EB1A52">
        <w:rPr>
          <w:sz w:val="24"/>
          <w:szCs w:val="24"/>
        </w:rPr>
        <w:t xml:space="preserve">the </w:t>
      </w:r>
      <w:r w:rsidR="006B05A3" w:rsidRPr="00EB1A52">
        <w:rPr>
          <w:sz w:val="24"/>
          <w:szCs w:val="24"/>
        </w:rPr>
        <w:t xml:space="preserve">specific stakeholder—will </w:t>
      </w:r>
      <w:r w:rsidR="00E815A3" w:rsidRPr="00EB1A52">
        <w:rPr>
          <w:sz w:val="24"/>
          <w:szCs w:val="24"/>
        </w:rPr>
        <w:t>drive more impact by appealing to each stakeholder’s needs and interests</w:t>
      </w:r>
      <w:r w:rsidR="008520A5" w:rsidRPr="00EB1A52">
        <w:rPr>
          <w:sz w:val="24"/>
          <w:szCs w:val="24"/>
        </w:rPr>
        <w:t xml:space="preserve"> </w:t>
      </w:r>
      <w:sdt>
        <w:sdtPr>
          <w:rPr>
            <w:sz w:val="24"/>
            <w:szCs w:val="24"/>
          </w:rPr>
          <w:id w:val="-1002901783"/>
          <w:citation/>
        </w:sdtPr>
        <w:sdtContent>
          <w:r w:rsidR="008520A5" w:rsidRPr="00EB1A52">
            <w:rPr>
              <w:sz w:val="24"/>
              <w:szCs w:val="24"/>
            </w:rPr>
            <w:fldChar w:fldCharType="begin"/>
          </w:r>
          <w:r w:rsidR="008520A5" w:rsidRPr="00EB1A52">
            <w:rPr>
              <w:sz w:val="24"/>
              <w:szCs w:val="24"/>
            </w:rPr>
            <w:instrText xml:space="preserve"> CITATION Sar15 \l 2057 </w:instrText>
          </w:r>
          <w:r w:rsidR="008520A5" w:rsidRPr="00EB1A52">
            <w:rPr>
              <w:sz w:val="24"/>
              <w:szCs w:val="24"/>
            </w:rPr>
            <w:fldChar w:fldCharType="separate"/>
          </w:r>
          <w:r w:rsidR="008520A5" w:rsidRPr="00EB1A52">
            <w:rPr>
              <w:noProof/>
              <w:sz w:val="24"/>
              <w:szCs w:val="24"/>
            </w:rPr>
            <w:t>(Clayton, 2015)</w:t>
          </w:r>
          <w:r w:rsidR="008520A5" w:rsidRPr="00EB1A52">
            <w:rPr>
              <w:sz w:val="24"/>
              <w:szCs w:val="24"/>
            </w:rPr>
            <w:fldChar w:fldCharType="end"/>
          </w:r>
        </w:sdtContent>
      </w:sdt>
      <w:r w:rsidR="00E815A3" w:rsidRPr="00EB1A52">
        <w:rPr>
          <w:sz w:val="24"/>
          <w:szCs w:val="24"/>
        </w:rPr>
        <w:t>.</w:t>
      </w:r>
    </w:p>
    <w:p w14:paraId="761C2573" w14:textId="77777777" w:rsidR="00893CF6" w:rsidRPr="00EB1A52" w:rsidRDefault="00893CF6" w:rsidP="00EB1A52">
      <w:pPr>
        <w:spacing w:line="360" w:lineRule="auto"/>
        <w:rPr>
          <w:sz w:val="24"/>
          <w:szCs w:val="24"/>
        </w:rPr>
      </w:pPr>
    </w:p>
    <w:p w14:paraId="742CDCEF" w14:textId="5679E0A3" w:rsidR="00BF4FDA" w:rsidRPr="008A2351" w:rsidRDefault="008A2351" w:rsidP="008A2351">
      <w:pPr>
        <w:pStyle w:val="Heading2"/>
        <w:spacing w:line="360" w:lineRule="auto"/>
        <w:rPr>
          <w:rFonts w:ascii="Times New Roman" w:hAnsi="Times New Roman" w:cs="Times New Roman"/>
          <w:color w:val="auto"/>
          <w:sz w:val="24"/>
          <w:szCs w:val="24"/>
        </w:rPr>
      </w:pPr>
      <w:bookmarkStart w:id="8" w:name="_Toc136078521"/>
      <w:r w:rsidRPr="008A2351">
        <w:rPr>
          <w:rFonts w:ascii="Times New Roman" w:hAnsi="Times New Roman" w:cs="Times New Roman"/>
          <w:color w:val="auto"/>
          <w:sz w:val="24"/>
          <w:szCs w:val="24"/>
        </w:rPr>
        <w:t>TRAINING AND EDUCATION</w:t>
      </w:r>
      <w:bookmarkEnd w:id="8"/>
    </w:p>
    <w:p w14:paraId="30D5AD95" w14:textId="51925715" w:rsidR="00893CF6" w:rsidRPr="00EB1A52" w:rsidRDefault="00893CF6" w:rsidP="00EB1A52">
      <w:pPr>
        <w:spacing w:line="360" w:lineRule="auto"/>
        <w:rPr>
          <w:sz w:val="24"/>
          <w:szCs w:val="24"/>
        </w:rPr>
      </w:pPr>
      <w:r w:rsidRPr="00EB1A52">
        <w:rPr>
          <w:sz w:val="24"/>
          <w:szCs w:val="24"/>
        </w:rPr>
        <w:t>Provid</w:t>
      </w:r>
      <w:r w:rsidR="00B421BE" w:rsidRPr="00EB1A52">
        <w:rPr>
          <w:sz w:val="24"/>
          <w:szCs w:val="24"/>
        </w:rPr>
        <w:t>ing</w:t>
      </w:r>
      <w:r w:rsidRPr="00EB1A52">
        <w:rPr>
          <w:sz w:val="24"/>
          <w:szCs w:val="24"/>
        </w:rPr>
        <w:t xml:space="preserve"> training </w:t>
      </w:r>
      <w:r w:rsidR="00B421BE" w:rsidRPr="00EB1A52">
        <w:rPr>
          <w:sz w:val="24"/>
          <w:szCs w:val="24"/>
        </w:rPr>
        <w:t xml:space="preserve">and educational </w:t>
      </w:r>
      <w:r w:rsidR="00C8601B" w:rsidRPr="00EB1A52">
        <w:rPr>
          <w:sz w:val="24"/>
          <w:szCs w:val="24"/>
        </w:rPr>
        <w:t>programmes</w:t>
      </w:r>
      <w:r w:rsidRPr="00EB1A52">
        <w:rPr>
          <w:sz w:val="24"/>
          <w:szCs w:val="24"/>
        </w:rPr>
        <w:t xml:space="preserve"> to enhance employees' knowledge and skills related to sustainability</w:t>
      </w:r>
      <w:r w:rsidR="00B421BE" w:rsidRPr="00EB1A52">
        <w:rPr>
          <w:sz w:val="24"/>
          <w:szCs w:val="24"/>
        </w:rPr>
        <w:t xml:space="preserve"> will not only help employees better understand the change but will also enable them to adopt new concepts more easily</w:t>
      </w:r>
      <w:r w:rsidRPr="00EB1A52">
        <w:rPr>
          <w:sz w:val="24"/>
          <w:szCs w:val="24"/>
        </w:rPr>
        <w:t xml:space="preserve">. </w:t>
      </w:r>
      <w:r w:rsidR="00B421BE" w:rsidRPr="00EB1A52">
        <w:rPr>
          <w:sz w:val="24"/>
          <w:szCs w:val="24"/>
        </w:rPr>
        <w:t xml:space="preserve">A solid understanding of the changes being implemented will reduce resistance and create greater engagement by helping employees understand how the changes will benefit them and the organisation. </w:t>
      </w:r>
      <w:r w:rsidR="008538F0" w:rsidRPr="00EB1A52">
        <w:rPr>
          <w:sz w:val="24"/>
          <w:szCs w:val="24"/>
        </w:rPr>
        <w:t xml:space="preserve">Exxon may </w:t>
      </w:r>
      <w:r w:rsidRPr="00EB1A52">
        <w:rPr>
          <w:sz w:val="24"/>
          <w:szCs w:val="24"/>
        </w:rPr>
        <w:t xml:space="preserve">include educating staff on best practices, promoting environmentally friendly </w:t>
      </w:r>
      <w:r w:rsidR="00F04F85" w:rsidRPr="00EB1A52">
        <w:rPr>
          <w:sz w:val="24"/>
          <w:szCs w:val="24"/>
        </w:rPr>
        <w:t>behaviours</w:t>
      </w:r>
      <w:r w:rsidRPr="00EB1A52">
        <w:rPr>
          <w:sz w:val="24"/>
          <w:szCs w:val="24"/>
        </w:rPr>
        <w:t>, and encouraging innovation in sustainable technologies and practices</w:t>
      </w:r>
      <w:r w:rsidR="008520A5" w:rsidRPr="00EB1A52">
        <w:rPr>
          <w:sz w:val="24"/>
          <w:szCs w:val="24"/>
        </w:rPr>
        <w:t xml:space="preserve"> </w:t>
      </w:r>
      <w:sdt>
        <w:sdtPr>
          <w:rPr>
            <w:sz w:val="24"/>
            <w:szCs w:val="24"/>
          </w:rPr>
          <w:id w:val="-1534565997"/>
          <w:citation/>
        </w:sdtPr>
        <w:sdtContent>
          <w:r w:rsidR="008520A5" w:rsidRPr="00EB1A52">
            <w:rPr>
              <w:sz w:val="24"/>
              <w:szCs w:val="24"/>
            </w:rPr>
            <w:fldChar w:fldCharType="begin"/>
          </w:r>
          <w:r w:rsidR="008520A5" w:rsidRPr="00EB1A52">
            <w:rPr>
              <w:sz w:val="24"/>
              <w:szCs w:val="24"/>
            </w:rPr>
            <w:instrText xml:space="preserve"> CITATION Ard21 \l 2057 </w:instrText>
          </w:r>
          <w:r w:rsidR="008520A5" w:rsidRPr="00EB1A52">
            <w:rPr>
              <w:sz w:val="24"/>
              <w:szCs w:val="24"/>
            </w:rPr>
            <w:fldChar w:fldCharType="separate"/>
          </w:r>
          <w:r w:rsidR="008520A5" w:rsidRPr="00EB1A52">
            <w:rPr>
              <w:noProof/>
              <w:sz w:val="24"/>
              <w:szCs w:val="24"/>
            </w:rPr>
            <w:t>(Ardent Learning, 2021)</w:t>
          </w:r>
          <w:r w:rsidR="008520A5" w:rsidRPr="00EB1A52">
            <w:rPr>
              <w:sz w:val="24"/>
              <w:szCs w:val="24"/>
            </w:rPr>
            <w:fldChar w:fldCharType="end"/>
          </w:r>
        </w:sdtContent>
      </w:sdt>
      <w:r w:rsidRPr="00EB1A52">
        <w:rPr>
          <w:sz w:val="24"/>
          <w:szCs w:val="24"/>
        </w:rPr>
        <w:t>.</w:t>
      </w:r>
    </w:p>
    <w:p w14:paraId="1070E9E6" w14:textId="77777777" w:rsidR="00893CF6" w:rsidRPr="00EB1A52" w:rsidRDefault="00893CF6" w:rsidP="00EB1A52">
      <w:pPr>
        <w:spacing w:line="360" w:lineRule="auto"/>
        <w:rPr>
          <w:sz w:val="24"/>
          <w:szCs w:val="24"/>
        </w:rPr>
      </w:pPr>
    </w:p>
    <w:p w14:paraId="2D181BC0" w14:textId="2CBDB301" w:rsidR="008538F0" w:rsidRPr="008A2351" w:rsidRDefault="008A2351" w:rsidP="008A2351">
      <w:pPr>
        <w:pStyle w:val="Heading2"/>
        <w:spacing w:line="360" w:lineRule="auto"/>
        <w:rPr>
          <w:rFonts w:ascii="Times New Roman" w:hAnsi="Times New Roman" w:cs="Times New Roman"/>
          <w:color w:val="auto"/>
          <w:sz w:val="24"/>
          <w:szCs w:val="24"/>
        </w:rPr>
      </w:pPr>
      <w:bookmarkStart w:id="9" w:name="_Toc136078522"/>
      <w:r w:rsidRPr="008A2351">
        <w:rPr>
          <w:rFonts w:ascii="Times New Roman" w:hAnsi="Times New Roman" w:cs="Times New Roman"/>
          <w:color w:val="auto"/>
          <w:sz w:val="24"/>
          <w:szCs w:val="24"/>
        </w:rPr>
        <w:t>PERFORMANCE MEASUREMENT AND EVALUATION</w:t>
      </w:r>
      <w:bookmarkEnd w:id="9"/>
    </w:p>
    <w:p w14:paraId="56C9DBF1" w14:textId="660FEDF9" w:rsidR="00893CF6" w:rsidRPr="00EB1A52" w:rsidRDefault="00893CF6" w:rsidP="00EB1A52">
      <w:pPr>
        <w:spacing w:line="360" w:lineRule="auto"/>
        <w:rPr>
          <w:sz w:val="24"/>
          <w:szCs w:val="24"/>
        </w:rPr>
      </w:pPr>
      <w:r w:rsidRPr="00EB1A52">
        <w:rPr>
          <w:sz w:val="24"/>
          <w:szCs w:val="24"/>
        </w:rPr>
        <w:t>Establish</w:t>
      </w:r>
      <w:r w:rsidR="004F3537" w:rsidRPr="00EB1A52">
        <w:rPr>
          <w:sz w:val="24"/>
          <w:szCs w:val="24"/>
        </w:rPr>
        <w:t>ing</w:t>
      </w:r>
      <w:r w:rsidRPr="00EB1A52">
        <w:rPr>
          <w:sz w:val="24"/>
          <w:szCs w:val="24"/>
        </w:rPr>
        <w:t xml:space="preserve"> key performance indicators (KPIs) </w:t>
      </w:r>
      <w:r w:rsidR="004F3537" w:rsidRPr="00EB1A52">
        <w:rPr>
          <w:sz w:val="24"/>
          <w:szCs w:val="24"/>
        </w:rPr>
        <w:t xml:space="preserve">provides a simple but robust way </w:t>
      </w:r>
      <w:r w:rsidRPr="00EB1A52">
        <w:rPr>
          <w:sz w:val="24"/>
          <w:szCs w:val="24"/>
        </w:rPr>
        <w:t xml:space="preserve">to track progress towards goals. </w:t>
      </w:r>
      <w:r w:rsidR="004F3537" w:rsidRPr="00EB1A52">
        <w:rPr>
          <w:sz w:val="24"/>
          <w:szCs w:val="24"/>
        </w:rPr>
        <w:t>It is important to r</w:t>
      </w:r>
      <w:r w:rsidRPr="00EB1A52">
        <w:rPr>
          <w:sz w:val="24"/>
          <w:szCs w:val="24"/>
        </w:rPr>
        <w:t xml:space="preserve">egularly assess and evaluate the effectiveness of initiatives, </w:t>
      </w:r>
      <w:r w:rsidR="004F3537" w:rsidRPr="00EB1A52">
        <w:rPr>
          <w:sz w:val="24"/>
          <w:szCs w:val="24"/>
        </w:rPr>
        <w:t xml:space="preserve">to </w:t>
      </w:r>
      <w:r w:rsidRPr="00EB1A52">
        <w:rPr>
          <w:sz w:val="24"/>
          <w:szCs w:val="24"/>
        </w:rPr>
        <w:t>identify areas for improvement, and make necessary adjustments to ensure ongoing success</w:t>
      </w:r>
      <w:r w:rsidR="00532808" w:rsidRPr="00EB1A52">
        <w:rPr>
          <w:sz w:val="24"/>
          <w:szCs w:val="24"/>
        </w:rPr>
        <w:t xml:space="preserve"> </w:t>
      </w:r>
      <w:sdt>
        <w:sdtPr>
          <w:rPr>
            <w:sz w:val="24"/>
            <w:szCs w:val="24"/>
          </w:rPr>
          <w:id w:val="-600873469"/>
          <w:citation/>
        </w:sdtPr>
        <w:sdtContent>
          <w:r w:rsidR="00532808" w:rsidRPr="00EB1A52">
            <w:rPr>
              <w:sz w:val="24"/>
              <w:szCs w:val="24"/>
            </w:rPr>
            <w:fldChar w:fldCharType="begin"/>
          </w:r>
          <w:r w:rsidR="00532808" w:rsidRPr="00EB1A52">
            <w:rPr>
              <w:sz w:val="24"/>
              <w:szCs w:val="24"/>
            </w:rPr>
            <w:instrText xml:space="preserve"> CITATION Bon99 \l 2057 </w:instrText>
          </w:r>
          <w:r w:rsidR="00532808" w:rsidRPr="00EB1A52">
            <w:rPr>
              <w:sz w:val="24"/>
              <w:szCs w:val="24"/>
            </w:rPr>
            <w:fldChar w:fldCharType="separate"/>
          </w:r>
          <w:r w:rsidR="00532808" w:rsidRPr="00EB1A52">
            <w:rPr>
              <w:noProof/>
              <w:sz w:val="24"/>
              <w:szCs w:val="24"/>
            </w:rPr>
            <w:t>(Bond, 1999)</w:t>
          </w:r>
          <w:r w:rsidR="00532808" w:rsidRPr="00EB1A52">
            <w:rPr>
              <w:sz w:val="24"/>
              <w:szCs w:val="24"/>
            </w:rPr>
            <w:fldChar w:fldCharType="end"/>
          </w:r>
        </w:sdtContent>
      </w:sdt>
      <w:r w:rsidRPr="00EB1A52">
        <w:rPr>
          <w:sz w:val="24"/>
          <w:szCs w:val="24"/>
        </w:rPr>
        <w:t>.</w:t>
      </w:r>
      <w:r w:rsidR="004F3537" w:rsidRPr="00EB1A52">
        <w:rPr>
          <w:sz w:val="24"/>
          <w:szCs w:val="24"/>
        </w:rPr>
        <w:t xml:space="preserve"> </w:t>
      </w:r>
      <w:r w:rsidR="008E2B3C" w:rsidRPr="00EB1A52">
        <w:rPr>
          <w:sz w:val="24"/>
          <w:szCs w:val="24"/>
        </w:rPr>
        <w:t xml:space="preserve">There are various methods </w:t>
      </w:r>
      <w:r w:rsidR="004F3537" w:rsidRPr="00EB1A52">
        <w:rPr>
          <w:sz w:val="24"/>
          <w:szCs w:val="24"/>
        </w:rPr>
        <w:t xml:space="preserve">Exxon </w:t>
      </w:r>
      <w:r w:rsidR="008E2B3C" w:rsidRPr="00EB1A52">
        <w:rPr>
          <w:sz w:val="24"/>
          <w:szCs w:val="24"/>
        </w:rPr>
        <w:t xml:space="preserve">can employee to assess the success of organisational change, such as </w:t>
      </w:r>
      <w:r w:rsidR="004F3537" w:rsidRPr="00EB1A52">
        <w:rPr>
          <w:sz w:val="24"/>
          <w:szCs w:val="24"/>
        </w:rPr>
        <w:t>employee readiness</w:t>
      </w:r>
      <w:r w:rsidR="008E2B3C" w:rsidRPr="00EB1A52">
        <w:rPr>
          <w:sz w:val="24"/>
          <w:szCs w:val="24"/>
        </w:rPr>
        <w:t xml:space="preserve"> assessments</w:t>
      </w:r>
      <w:r w:rsidR="004F3537" w:rsidRPr="00EB1A52">
        <w:rPr>
          <w:sz w:val="24"/>
          <w:szCs w:val="24"/>
        </w:rPr>
        <w:t xml:space="preserve">, </w:t>
      </w:r>
      <w:r w:rsidR="008E2B3C" w:rsidRPr="00EB1A52">
        <w:rPr>
          <w:sz w:val="24"/>
          <w:szCs w:val="24"/>
        </w:rPr>
        <w:t>employee engagement and buy-in assessments, satisfaction surveys usage</w:t>
      </w:r>
      <w:r w:rsidR="00532808" w:rsidRPr="00EB1A52">
        <w:rPr>
          <w:sz w:val="24"/>
          <w:szCs w:val="24"/>
        </w:rPr>
        <w:t>,</w:t>
      </w:r>
      <w:r w:rsidR="008E2B3C" w:rsidRPr="00EB1A52">
        <w:rPr>
          <w:sz w:val="24"/>
          <w:szCs w:val="24"/>
        </w:rPr>
        <w:t xml:space="preserve"> and utilisation reports.</w:t>
      </w:r>
    </w:p>
    <w:p w14:paraId="1907A005" w14:textId="77777777" w:rsidR="00893CF6" w:rsidRPr="00EB1A52" w:rsidRDefault="00893CF6" w:rsidP="00EB1A52">
      <w:pPr>
        <w:spacing w:line="360" w:lineRule="auto"/>
        <w:rPr>
          <w:sz w:val="24"/>
          <w:szCs w:val="24"/>
        </w:rPr>
      </w:pPr>
    </w:p>
    <w:p w14:paraId="1661BE89" w14:textId="762529B7" w:rsidR="008E2B3C" w:rsidRPr="008A2351" w:rsidRDefault="008A2351" w:rsidP="008A2351">
      <w:pPr>
        <w:pStyle w:val="Heading2"/>
        <w:spacing w:line="360" w:lineRule="auto"/>
        <w:rPr>
          <w:rFonts w:ascii="Times New Roman" w:hAnsi="Times New Roman" w:cs="Times New Roman"/>
          <w:color w:val="auto"/>
          <w:sz w:val="24"/>
          <w:szCs w:val="24"/>
        </w:rPr>
      </w:pPr>
      <w:bookmarkStart w:id="10" w:name="_Toc136078523"/>
      <w:r w:rsidRPr="008A2351">
        <w:rPr>
          <w:rFonts w:ascii="Times New Roman" w:hAnsi="Times New Roman" w:cs="Times New Roman"/>
          <w:color w:val="auto"/>
          <w:sz w:val="24"/>
          <w:szCs w:val="24"/>
        </w:rPr>
        <w:t>CONTINUOUS IMPROVEMENT</w:t>
      </w:r>
      <w:bookmarkEnd w:id="10"/>
    </w:p>
    <w:p w14:paraId="54928FC5" w14:textId="7F27F449" w:rsidR="00893CF6" w:rsidRPr="00EB1A52" w:rsidRDefault="00893CF6" w:rsidP="00EB1A52">
      <w:pPr>
        <w:spacing w:line="360" w:lineRule="auto"/>
        <w:rPr>
          <w:sz w:val="24"/>
          <w:szCs w:val="24"/>
        </w:rPr>
      </w:pPr>
      <w:r w:rsidRPr="00EB1A52">
        <w:rPr>
          <w:sz w:val="24"/>
          <w:szCs w:val="24"/>
        </w:rPr>
        <w:t>Foster</w:t>
      </w:r>
      <w:r w:rsidR="008E2B3C" w:rsidRPr="00EB1A52">
        <w:rPr>
          <w:sz w:val="24"/>
          <w:szCs w:val="24"/>
        </w:rPr>
        <w:t>ing</w:t>
      </w:r>
      <w:r w:rsidRPr="00EB1A52">
        <w:rPr>
          <w:sz w:val="24"/>
          <w:szCs w:val="24"/>
        </w:rPr>
        <w:t xml:space="preserve"> a culture of continuous improvement by encouraging feedback, learning from failures, and adapting strategies accordingly</w:t>
      </w:r>
      <w:r w:rsidR="008E2B3C" w:rsidRPr="00EB1A52">
        <w:rPr>
          <w:sz w:val="24"/>
          <w:szCs w:val="24"/>
        </w:rPr>
        <w:t xml:space="preserve"> is crucial to ensure </w:t>
      </w:r>
      <w:r w:rsidR="00C6388A" w:rsidRPr="00EB1A52">
        <w:rPr>
          <w:sz w:val="24"/>
          <w:szCs w:val="24"/>
        </w:rPr>
        <w:t>the changes made are not only embedded in the culture but continue to develop</w:t>
      </w:r>
      <w:r w:rsidRPr="00EB1A52">
        <w:rPr>
          <w:sz w:val="24"/>
          <w:szCs w:val="24"/>
        </w:rPr>
        <w:t>. Regularly review</w:t>
      </w:r>
      <w:r w:rsidR="00C6388A" w:rsidRPr="00EB1A52">
        <w:rPr>
          <w:sz w:val="24"/>
          <w:szCs w:val="24"/>
        </w:rPr>
        <w:t>ing</w:t>
      </w:r>
      <w:r w:rsidRPr="00EB1A52">
        <w:rPr>
          <w:sz w:val="24"/>
          <w:szCs w:val="24"/>
        </w:rPr>
        <w:t xml:space="preserve"> and updat</w:t>
      </w:r>
      <w:r w:rsidR="00C6388A" w:rsidRPr="00EB1A52">
        <w:rPr>
          <w:sz w:val="24"/>
          <w:szCs w:val="24"/>
        </w:rPr>
        <w:t>ing</w:t>
      </w:r>
      <w:r w:rsidRPr="00EB1A52">
        <w:rPr>
          <w:sz w:val="24"/>
          <w:szCs w:val="24"/>
        </w:rPr>
        <w:t xml:space="preserve"> the change initiative plan based on emerging trends, technological advancements, and evolving sustainability standards</w:t>
      </w:r>
      <w:r w:rsidR="00C6388A" w:rsidRPr="00EB1A52">
        <w:rPr>
          <w:sz w:val="24"/>
          <w:szCs w:val="24"/>
        </w:rPr>
        <w:t xml:space="preserve"> will ensure the plan remains relevant and impactful</w:t>
      </w:r>
      <w:r w:rsidR="00532808" w:rsidRPr="00EB1A52">
        <w:rPr>
          <w:sz w:val="24"/>
          <w:szCs w:val="24"/>
        </w:rPr>
        <w:t xml:space="preserve"> </w:t>
      </w:r>
      <w:sdt>
        <w:sdtPr>
          <w:rPr>
            <w:sz w:val="24"/>
            <w:szCs w:val="24"/>
          </w:rPr>
          <w:id w:val="-946230618"/>
          <w:citation/>
        </w:sdtPr>
        <w:sdtContent>
          <w:r w:rsidR="00532808" w:rsidRPr="00EB1A52">
            <w:rPr>
              <w:sz w:val="24"/>
              <w:szCs w:val="24"/>
            </w:rPr>
            <w:fldChar w:fldCharType="begin"/>
          </w:r>
          <w:r w:rsidR="00532808" w:rsidRPr="00EB1A52">
            <w:rPr>
              <w:sz w:val="24"/>
              <w:szCs w:val="24"/>
            </w:rPr>
            <w:instrText xml:space="preserve"> CITATION Bon99 \l 2057 </w:instrText>
          </w:r>
          <w:r w:rsidR="00532808" w:rsidRPr="00EB1A52">
            <w:rPr>
              <w:sz w:val="24"/>
              <w:szCs w:val="24"/>
            </w:rPr>
            <w:fldChar w:fldCharType="separate"/>
          </w:r>
          <w:r w:rsidR="00532808" w:rsidRPr="00EB1A52">
            <w:rPr>
              <w:noProof/>
              <w:sz w:val="24"/>
              <w:szCs w:val="24"/>
            </w:rPr>
            <w:t xml:space="preserve"> (Bond, 1999)</w:t>
          </w:r>
          <w:r w:rsidR="00532808" w:rsidRPr="00EB1A52">
            <w:rPr>
              <w:sz w:val="24"/>
              <w:szCs w:val="24"/>
            </w:rPr>
            <w:fldChar w:fldCharType="end"/>
          </w:r>
        </w:sdtContent>
      </w:sdt>
      <w:r w:rsidRPr="00EB1A52">
        <w:rPr>
          <w:sz w:val="24"/>
          <w:szCs w:val="24"/>
        </w:rPr>
        <w:t>.</w:t>
      </w:r>
      <w:r w:rsidR="00C6388A" w:rsidRPr="00EB1A52">
        <w:rPr>
          <w:sz w:val="24"/>
          <w:szCs w:val="24"/>
        </w:rPr>
        <w:t xml:space="preserve"> Exxon must continue to invest in its employees beyond the completion of the plan by providing additional training, empowering employees to make changes, and creating a safe space to fail.</w:t>
      </w:r>
    </w:p>
    <w:p w14:paraId="15A25C00" w14:textId="77777777" w:rsidR="00893CF6" w:rsidRPr="00EB1A52" w:rsidRDefault="00893CF6" w:rsidP="00EB1A52">
      <w:pPr>
        <w:spacing w:line="360" w:lineRule="auto"/>
        <w:rPr>
          <w:sz w:val="24"/>
          <w:szCs w:val="24"/>
        </w:rPr>
      </w:pPr>
    </w:p>
    <w:p w14:paraId="2FEEE7DF" w14:textId="5B279C4D" w:rsidR="00893CF6" w:rsidRPr="00EB1A52" w:rsidRDefault="00893CF6" w:rsidP="00EB1A52">
      <w:pPr>
        <w:spacing w:line="360" w:lineRule="auto"/>
        <w:rPr>
          <w:sz w:val="24"/>
          <w:szCs w:val="24"/>
        </w:rPr>
      </w:pPr>
      <w:r w:rsidRPr="00EB1A52">
        <w:rPr>
          <w:sz w:val="24"/>
          <w:szCs w:val="24"/>
        </w:rPr>
        <w:t xml:space="preserve">Applying these components to </w:t>
      </w:r>
      <w:r w:rsidR="0022268A" w:rsidRPr="00EB1A52">
        <w:rPr>
          <w:sz w:val="24"/>
          <w:szCs w:val="24"/>
        </w:rPr>
        <w:t>Exxon</w:t>
      </w:r>
      <w:r w:rsidRPr="00EB1A52">
        <w:rPr>
          <w:sz w:val="24"/>
          <w:szCs w:val="24"/>
        </w:rPr>
        <w:t>'s context would involve aligning the vision and goals with sustainable practices and setting specific targets for reducing carbon emissions, transitioning to cleaner energy sources, and minimi</w:t>
      </w:r>
      <w:r w:rsidR="00A931ED" w:rsidRPr="00EB1A52">
        <w:rPr>
          <w:sz w:val="24"/>
          <w:szCs w:val="24"/>
        </w:rPr>
        <w:t>s</w:t>
      </w:r>
      <w:r w:rsidRPr="00EB1A52">
        <w:rPr>
          <w:sz w:val="24"/>
          <w:szCs w:val="24"/>
        </w:rPr>
        <w:t xml:space="preserve">ing environmental impact. Engaging stakeholders, including shareholders, environmental groups, and local communities, is crucial for building support and addressing concerns. The </w:t>
      </w:r>
      <w:r w:rsidR="00C6388A" w:rsidRPr="00EB1A52">
        <w:rPr>
          <w:sz w:val="24"/>
          <w:szCs w:val="24"/>
        </w:rPr>
        <w:t>change initiative</w:t>
      </w:r>
      <w:r w:rsidRPr="00EB1A52">
        <w:rPr>
          <w:sz w:val="24"/>
          <w:szCs w:val="24"/>
        </w:rPr>
        <w:t xml:space="preserve"> plan should encompass initiatives such as investing in renewable energy and integrating sustainable practices across the organi</w:t>
      </w:r>
      <w:r w:rsidR="00C6388A" w:rsidRPr="00EB1A52">
        <w:rPr>
          <w:sz w:val="24"/>
          <w:szCs w:val="24"/>
        </w:rPr>
        <w:t>s</w:t>
      </w:r>
      <w:r w:rsidRPr="00EB1A52">
        <w:rPr>
          <w:sz w:val="24"/>
          <w:szCs w:val="24"/>
        </w:rPr>
        <w:t xml:space="preserve">ation. Effective communication, training, and performance measurement will be key to driving </w:t>
      </w:r>
      <w:r w:rsidR="00A931ED" w:rsidRPr="00EB1A52">
        <w:rPr>
          <w:sz w:val="24"/>
          <w:szCs w:val="24"/>
        </w:rPr>
        <w:t>behaviour</w:t>
      </w:r>
      <w:r w:rsidRPr="00EB1A52">
        <w:rPr>
          <w:sz w:val="24"/>
          <w:szCs w:val="24"/>
        </w:rPr>
        <w:t xml:space="preserve"> change and tracking progress towards sustainability goals.</w:t>
      </w:r>
    </w:p>
    <w:p w14:paraId="60F03F3B" w14:textId="09A1A4EB" w:rsidR="000B077C" w:rsidRPr="00EB1A52" w:rsidRDefault="00711D3F" w:rsidP="00EB1A52">
      <w:pPr>
        <w:pStyle w:val="Heading1"/>
        <w:jc w:val="center"/>
        <w:rPr>
          <w:rFonts w:ascii="Times New Roman" w:hAnsi="Times New Roman" w:cs="Times New Roman"/>
          <w:b w:val="0"/>
          <w:bCs w:val="0"/>
          <w:color w:val="auto"/>
          <w:sz w:val="24"/>
          <w:szCs w:val="24"/>
        </w:rPr>
      </w:pPr>
      <w:bookmarkStart w:id="11" w:name="_Toc136078524"/>
      <w:r w:rsidRPr="00EB1A52">
        <w:rPr>
          <w:rFonts w:ascii="Times New Roman" w:hAnsi="Times New Roman" w:cs="Times New Roman"/>
          <w:b w:val="0"/>
          <w:bCs w:val="0"/>
          <w:color w:val="auto"/>
          <w:sz w:val="24"/>
          <w:szCs w:val="24"/>
        </w:rPr>
        <w:t>SELECTING A CHANGE MANAGEMENT MODEL</w:t>
      </w:r>
      <w:bookmarkEnd w:id="11"/>
    </w:p>
    <w:p w14:paraId="5B39BB8B" w14:textId="77777777" w:rsidR="00675399" w:rsidRPr="00EB1A52" w:rsidRDefault="00711D3F" w:rsidP="00EB1A52">
      <w:pPr>
        <w:spacing w:line="360" w:lineRule="auto"/>
        <w:rPr>
          <w:sz w:val="24"/>
          <w:szCs w:val="24"/>
        </w:rPr>
      </w:pPr>
      <w:r w:rsidRPr="00EB1A52">
        <w:rPr>
          <w:sz w:val="24"/>
          <w:szCs w:val="24"/>
        </w:rPr>
        <w:t>Exxon</w:t>
      </w:r>
      <w:r w:rsidR="007761DA" w:rsidRPr="00EB1A52">
        <w:rPr>
          <w:sz w:val="24"/>
          <w:szCs w:val="24"/>
        </w:rPr>
        <w:t xml:space="preserve"> </w:t>
      </w:r>
      <w:r w:rsidRPr="00EB1A52">
        <w:rPr>
          <w:sz w:val="24"/>
          <w:szCs w:val="24"/>
        </w:rPr>
        <w:t>presents a challenging environment for change implementation due to its size, complexity, and diverse stakeholder base.</w:t>
      </w:r>
      <w:r w:rsidR="000A776A" w:rsidRPr="00EB1A52">
        <w:rPr>
          <w:sz w:val="24"/>
          <w:szCs w:val="24"/>
        </w:rPr>
        <w:t xml:space="preserve"> Selecting the most effective c</w:t>
      </w:r>
      <w:r w:rsidR="000A776A" w:rsidRPr="00EB1A52">
        <w:rPr>
          <w:sz w:val="24"/>
          <w:szCs w:val="24"/>
        </w:rPr>
        <w:t>hange management model</w:t>
      </w:r>
      <w:r w:rsidR="000A776A" w:rsidRPr="00EB1A52">
        <w:rPr>
          <w:sz w:val="24"/>
          <w:szCs w:val="24"/>
        </w:rPr>
        <w:t xml:space="preserve"> will</w:t>
      </w:r>
      <w:r w:rsidR="000A776A" w:rsidRPr="00EB1A52">
        <w:rPr>
          <w:sz w:val="24"/>
          <w:szCs w:val="24"/>
        </w:rPr>
        <w:t xml:space="preserve"> provide a systematic approach to guide </w:t>
      </w:r>
      <w:r w:rsidR="000A776A" w:rsidRPr="00EB1A52">
        <w:rPr>
          <w:sz w:val="24"/>
          <w:szCs w:val="24"/>
        </w:rPr>
        <w:t xml:space="preserve">Exxon </w:t>
      </w:r>
      <w:r w:rsidR="000A776A" w:rsidRPr="00EB1A52">
        <w:rPr>
          <w:sz w:val="24"/>
          <w:szCs w:val="24"/>
        </w:rPr>
        <w:t>through the complex process of implementing change</w:t>
      </w:r>
      <w:r w:rsidR="000A776A" w:rsidRPr="00EB1A52">
        <w:rPr>
          <w:sz w:val="24"/>
          <w:szCs w:val="24"/>
        </w:rPr>
        <w:t>.</w:t>
      </w:r>
      <w:r w:rsidR="007761DA" w:rsidRPr="00EB1A52">
        <w:rPr>
          <w:sz w:val="24"/>
          <w:szCs w:val="24"/>
        </w:rPr>
        <w:t xml:space="preserve"> </w:t>
      </w:r>
      <w:r w:rsidR="00675399" w:rsidRPr="00EB1A52">
        <w:rPr>
          <w:sz w:val="24"/>
          <w:szCs w:val="24"/>
        </w:rPr>
        <w:t xml:space="preserve">Selecting the most effective change management model for Exxon requires a thorough understanding of the organisational context, careful evaluation of various models, and consideration of implementation factors. </w:t>
      </w:r>
    </w:p>
    <w:p w14:paraId="3A420147" w14:textId="77777777" w:rsidR="00675399" w:rsidRPr="00EB1A52" w:rsidRDefault="00675399" w:rsidP="00EB1A52">
      <w:pPr>
        <w:spacing w:line="360" w:lineRule="auto"/>
        <w:rPr>
          <w:sz w:val="24"/>
          <w:szCs w:val="24"/>
        </w:rPr>
      </w:pPr>
    </w:p>
    <w:p w14:paraId="2B82DF70" w14:textId="50DC9B63" w:rsidR="00711D3F" w:rsidRPr="00EB1A52" w:rsidRDefault="00711D3F" w:rsidP="00EB1A52">
      <w:pPr>
        <w:spacing w:line="360" w:lineRule="auto"/>
        <w:rPr>
          <w:sz w:val="24"/>
          <w:szCs w:val="24"/>
        </w:rPr>
      </w:pPr>
      <w:r w:rsidRPr="00EB1A52">
        <w:rPr>
          <w:sz w:val="24"/>
          <w:szCs w:val="24"/>
        </w:rPr>
        <w:t>Before selecting a change management model, it is crucial to comprehend the organi</w:t>
      </w:r>
      <w:r w:rsidR="007761DA" w:rsidRPr="00EB1A52">
        <w:rPr>
          <w:sz w:val="24"/>
          <w:szCs w:val="24"/>
        </w:rPr>
        <w:t>s</w:t>
      </w:r>
      <w:r w:rsidRPr="00EB1A52">
        <w:rPr>
          <w:sz w:val="24"/>
          <w:szCs w:val="24"/>
        </w:rPr>
        <w:t xml:space="preserve">ational context within which the change will take place. </w:t>
      </w:r>
      <w:r w:rsidR="0022268A" w:rsidRPr="00EB1A52">
        <w:rPr>
          <w:sz w:val="24"/>
          <w:szCs w:val="24"/>
        </w:rPr>
        <w:t>Assessing the cultural aspects of the company will help in understanding how employees perceive and react to change initiatives.</w:t>
      </w:r>
      <w:r w:rsidR="0022268A" w:rsidRPr="00EB1A52">
        <w:rPr>
          <w:sz w:val="24"/>
          <w:szCs w:val="24"/>
        </w:rPr>
        <w:t xml:space="preserve"> Exxon</w:t>
      </w:r>
      <w:r w:rsidRPr="00EB1A52">
        <w:rPr>
          <w:sz w:val="24"/>
          <w:szCs w:val="24"/>
        </w:rPr>
        <w:t xml:space="preserve"> has a rich history and a distinct </w:t>
      </w:r>
      <w:r w:rsidR="007761DA" w:rsidRPr="00EB1A52">
        <w:rPr>
          <w:sz w:val="24"/>
          <w:szCs w:val="24"/>
        </w:rPr>
        <w:t>organisational</w:t>
      </w:r>
      <w:r w:rsidRPr="00EB1A52">
        <w:rPr>
          <w:sz w:val="24"/>
          <w:szCs w:val="24"/>
        </w:rPr>
        <w:t xml:space="preserve"> culture. </w:t>
      </w:r>
      <w:r w:rsidR="0022268A" w:rsidRPr="00EB1A52">
        <w:rPr>
          <w:sz w:val="24"/>
          <w:szCs w:val="24"/>
        </w:rPr>
        <w:t xml:space="preserve">Employees recognise </w:t>
      </w:r>
      <w:r w:rsidR="00F417A8" w:rsidRPr="00EB1A52">
        <w:rPr>
          <w:sz w:val="24"/>
          <w:szCs w:val="24"/>
        </w:rPr>
        <w:t>collaboration, integrity, and innovation as some of the organisation’s strongest cultural values, while identifying agility, performance, and execution as</w:t>
      </w:r>
      <w:r w:rsidR="00406700" w:rsidRPr="00EB1A52">
        <w:rPr>
          <w:sz w:val="24"/>
          <w:szCs w:val="24"/>
        </w:rPr>
        <w:t xml:space="preserve"> some of</w:t>
      </w:r>
      <w:r w:rsidR="00F417A8" w:rsidRPr="00EB1A52">
        <w:rPr>
          <w:sz w:val="24"/>
          <w:szCs w:val="24"/>
        </w:rPr>
        <w:t xml:space="preserve"> its weakest </w:t>
      </w:r>
      <w:sdt>
        <w:sdtPr>
          <w:rPr>
            <w:sz w:val="24"/>
            <w:szCs w:val="24"/>
          </w:rPr>
          <w:id w:val="-117145137"/>
          <w:citation/>
        </w:sdtPr>
        <w:sdtContent>
          <w:r w:rsidR="00F417A8" w:rsidRPr="00EB1A52">
            <w:rPr>
              <w:sz w:val="24"/>
              <w:szCs w:val="24"/>
            </w:rPr>
            <w:fldChar w:fldCharType="begin"/>
          </w:r>
          <w:r w:rsidR="00F417A8" w:rsidRPr="00EB1A52">
            <w:rPr>
              <w:sz w:val="24"/>
              <w:szCs w:val="24"/>
            </w:rPr>
            <w:instrText xml:space="preserve"> CITATION MIT23 \l 2057 </w:instrText>
          </w:r>
          <w:r w:rsidR="00F417A8" w:rsidRPr="00EB1A52">
            <w:rPr>
              <w:sz w:val="24"/>
              <w:szCs w:val="24"/>
            </w:rPr>
            <w:fldChar w:fldCharType="separate"/>
          </w:r>
          <w:r w:rsidR="00F417A8" w:rsidRPr="00EB1A52">
            <w:rPr>
              <w:noProof/>
              <w:sz w:val="24"/>
              <w:szCs w:val="24"/>
            </w:rPr>
            <w:t>(MITSloan Management Review, n.d.)</w:t>
          </w:r>
          <w:r w:rsidR="00F417A8" w:rsidRPr="00EB1A52">
            <w:rPr>
              <w:sz w:val="24"/>
              <w:szCs w:val="24"/>
            </w:rPr>
            <w:fldChar w:fldCharType="end"/>
          </w:r>
        </w:sdtContent>
      </w:sdt>
      <w:r w:rsidR="00F417A8" w:rsidRPr="00EB1A52">
        <w:rPr>
          <w:sz w:val="24"/>
          <w:szCs w:val="24"/>
        </w:rPr>
        <w:t>.</w:t>
      </w:r>
      <w:r w:rsidR="00406700" w:rsidRPr="00EB1A52">
        <w:rPr>
          <w:sz w:val="24"/>
          <w:szCs w:val="24"/>
        </w:rPr>
        <w:t xml:space="preserve"> </w:t>
      </w:r>
      <w:r w:rsidRPr="00EB1A52">
        <w:rPr>
          <w:sz w:val="24"/>
          <w:szCs w:val="24"/>
        </w:rPr>
        <w:t>The</w:t>
      </w:r>
      <w:r w:rsidR="00406700" w:rsidRPr="00EB1A52">
        <w:rPr>
          <w:sz w:val="24"/>
          <w:szCs w:val="24"/>
        </w:rPr>
        <w:t xml:space="preserve"> </w:t>
      </w:r>
      <w:r w:rsidR="00406700" w:rsidRPr="00EB1A52">
        <w:rPr>
          <w:sz w:val="24"/>
          <w:szCs w:val="24"/>
        </w:rPr>
        <w:t>prevalent</w:t>
      </w:r>
      <w:r w:rsidRPr="00EB1A52">
        <w:rPr>
          <w:sz w:val="24"/>
          <w:szCs w:val="24"/>
        </w:rPr>
        <w:t xml:space="preserve"> leadership style within </w:t>
      </w:r>
      <w:r w:rsidR="0022268A" w:rsidRPr="00EB1A52">
        <w:rPr>
          <w:sz w:val="24"/>
          <w:szCs w:val="24"/>
        </w:rPr>
        <w:t>Exxon</w:t>
      </w:r>
      <w:r w:rsidRPr="00EB1A52">
        <w:rPr>
          <w:sz w:val="24"/>
          <w:szCs w:val="24"/>
        </w:rPr>
        <w:t xml:space="preserve"> will influence </w:t>
      </w:r>
      <w:r w:rsidR="00406700" w:rsidRPr="00EB1A52">
        <w:rPr>
          <w:sz w:val="24"/>
          <w:szCs w:val="24"/>
        </w:rPr>
        <w:t xml:space="preserve">its </w:t>
      </w:r>
      <w:r w:rsidRPr="00EB1A52">
        <w:rPr>
          <w:sz w:val="24"/>
          <w:szCs w:val="24"/>
        </w:rPr>
        <w:t xml:space="preserve">approach to change management. Understanding the leadership philosophy and practices is essential for aligning the change management model with the </w:t>
      </w:r>
      <w:r w:rsidR="007761DA" w:rsidRPr="00EB1A52">
        <w:rPr>
          <w:sz w:val="24"/>
          <w:szCs w:val="24"/>
        </w:rPr>
        <w:t>organisation</w:t>
      </w:r>
      <w:r w:rsidRPr="00EB1A52">
        <w:rPr>
          <w:sz w:val="24"/>
          <w:szCs w:val="24"/>
        </w:rPr>
        <w:t>'s leadership.</w:t>
      </w:r>
      <w:r w:rsidR="00F7454B" w:rsidRPr="00EB1A52">
        <w:rPr>
          <w:sz w:val="24"/>
          <w:szCs w:val="24"/>
        </w:rPr>
        <w:t xml:space="preserve"> </w:t>
      </w:r>
      <w:r w:rsidR="00F7454B" w:rsidRPr="00EB1A52">
        <w:rPr>
          <w:sz w:val="24"/>
          <w:szCs w:val="24"/>
        </w:rPr>
        <w:t>Exxon has been known for its hierarchical and disciplined leadership style. The company has historically emphasi</w:t>
      </w:r>
      <w:r w:rsidR="00F7454B" w:rsidRPr="00EB1A52">
        <w:rPr>
          <w:sz w:val="24"/>
          <w:szCs w:val="24"/>
        </w:rPr>
        <w:t>s</w:t>
      </w:r>
      <w:r w:rsidR="00F7454B" w:rsidRPr="00EB1A52">
        <w:rPr>
          <w:sz w:val="24"/>
          <w:szCs w:val="24"/>
        </w:rPr>
        <w:t>ed a top-down approach to decision-making and has operated under a highly centrali</w:t>
      </w:r>
      <w:r w:rsidR="00F7454B" w:rsidRPr="00EB1A52">
        <w:rPr>
          <w:sz w:val="24"/>
          <w:szCs w:val="24"/>
        </w:rPr>
        <w:t>s</w:t>
      </w:r>
      <w:r w:rsidR="00F7454B" w:rsidRPr="00EB1A52">
        <w:rPr>
          <w:sz w:val="24"/>
          <w:szCs w:val="24"/>
        </w:rPr>
        <w:t>ed organi</w:t>
      </w:r>
      <w:r w:rsidR="004F0422" w:rsidRPr="00EB1A52">
        <w:rPr>
          <w:sz w:val="24"/>
          <w:szCs w:val="24"/>
        </w:rPr>
        <w:t>s</w:t>
      </w:r>
      <w:r w:rsidR="00F7454B" w:rsidRPr="00EB1A52">
        <w:rPr>
          <w:sz w:val="24"/>
          <w:szCs w:val="24"/>
        </w:rPr>
        <w:t>ational structure</w:t>
      </w:r>
      <w:r w:rsidR="004F0422" w:rsidRPr="00EB1A52">
        <w:rPr>
          <w:sz w:val="24"/>
          <w:szCs w:val="24"/>
        </w:rPr>
        <w:t xml:space="preserve"> </w:t>
      </w:r>
      <w:sdt>
        <w:sdtPr>
          <w:rPr>
            <w:sz w:val="24"/>
            <w:szCs w:val="24"/>
          </w:rPr>
          <w:id w:val="489449498"/>
          <w:citation/>
        </w:sdtPr>
        <w:sdtContent>
          <w:r w:rsidR="004F0422" w:rsidRPr="00EB1A52">
            <w:rPr>
              <w:sz w:val="24"/>
              <w:szCs w:val="24"/>
            </w:rPr>
            <w:fldChar w:fldCharType="begin"/>
          </w:r>
          <w:r w:rsidR="004F0422" w:rsidRPr="00EB1A52">
            <w:rPr>
              <w:sz w:val="24"/>
              <w:szCs w:val="24"/>
            </w:rPr>
            <w:instrText xml:space="preserve"> CITATION Cro22 \l 2057 </w:instrText>
          </w:r>
          <w:r w:rsidR="004F0422" w:rsidRPr="00EB1A52">
            <w:rPr>
              <w:sz w:val="24"/>
              <w:szCs w:val="24"/>
            </w:rPr>
            <w:fldChar w:fldCharType="separate"/>
          </w:r>
          <w:r w:rsidR="004F0422" w:rsidRPr="00EB1A52">
            <w:rPr>
              <w:noProof/>
              <w:sz w:val="24"/>
              <w:szCs w:val="24"/>
            </w:rPr>
            <w:t>(Crowley, 2022)</w:t>
          </w:r>
          <w:r w:rsidR="004F0422" w:rsidRPr="00EB1A52">
            <w:rPr>
              <w:sz w:val="24"/>
              <w:szCs w:val="24"/>
            </w:rPr>
            <w:fldChar w:fldCharType="end"/>
          </w:r>
        </w:sdtContent>
      </w:sdt>
      <w:r w:rsidR="00F7454B" w:rsidRPr="00EB1A52">
        <w:rPr>
          <w:sz w:val="24"/>
          <w:szCs w:val="24"/>
        </w:rPr>
        <w:t xml:space="preserve">. </w:t>
      </w:r>
    </w:p>
    <w:p w14:paraId="35E0E352" w14:textId="41896B7E" w:rsidR="00711D3F" w:rsidRPr="00EB1A52" w:rsidRDefault="00711D3F" w:rsidP="00EB1A52">
      <w:pPr>
        <w:spacing w:line="360" w:lineRule="auto"/>
        <w:rPr>
          <w:sz w:val="24"/>
          <w:szCs w:val="24"/>
        </w:rPr>
      </w:pPr>
      <w:r w:rsidRPr="00EB1A52">
        <w:rPr>
          <w:sz w:val="24"/>
          <w:szCs w:val="24"/>
        </w:rPr>
        <w:t xml:space="preserve">Several change management models exist, each with its own strengths and limitations. Evaluating these models based on their compatibility with </w:t>
      </w:r>
      <w:r w:rsidR="0022268A" w:rsidRPr="00EB1A52">
        <w:rPr>
          <w:sz w:val="24"/>
          <w:szCs w:val="24"/>
        </w:rPr>
        <w:t>Exxon</w:t>
      </w:r>
      <w:r w:rsidRPr="00EB1A52">
        <w:rPr>
          <w:sz w:val="24"/>
          <w:szCs w:val="24"/>
        </w:rPr>
        <w:t>'s needs is critical. Some commonly used models include:</w:t>
      </w:r>
    </w:p>
    <w:p w14:paraId="0F7D8B6C" w14:textId="77777777" w:rsidR="00711D3F" w:rsidRPr="00EB1A52" w:rsidRDefault="00711D3F" w:rsidP="00EB1A52">
      <w:pPr>
        <w:spacing w:line="360" w:lineRule="auto"/>
        <w:rPr>
          <w:sz w:val="24"/>
          <w:szCs w:val="24"/>
        </w:rPr>
      </w:pPr>
    </w:p>
    <w:p w14:paraId="5E5A5E69" w14:textId="5D568973" w:rsidR="00711D3F" w:rsidRPr="00EB1A52" w:rsidRDefault="00711D3F" w:rsidP="00EB1A52">
      <w:pPr>
        <w:pStyle w:val="ListParagraph"/>
        <w:numPr>
          <w:ilvl w:val="0"/>
          <w:numId w:val="6"/>
        </w:numPr>
        <w:spacing w:line="360" w:lineRule="auto"/>
        <w:ind w:left="360"/>
        <w:rPr>
          <w:sz w:val="24"/>
          <w:szCs w:val="24"/>
        </w:rPr>
      </w:pPr>
      <w:r w:rsidRPr="00EB1A52">
        <w:rPr>
          <w:sz w:val="24"/>
          <w:szCs w:val="24"/>
        </w:rPr>
        <w:t>Lewin's Change Management Model: Lewin's three-step model (unfreeze, change, refreeze) emphasi</w:t>
      </w:r>
      <w:r w:rsidR="00406700" w:rsidRPr="00EB1A52">
        <w:rPr>
          <w:sz w:val="24"/>
          <w:szCs w:val="24"/>
        </w:rPr>
        <w:t>s</w:t>
      </w:r>
      <w:r w:rsidRPr="00EB1A52">
        <w:rPr>
          <w:sz w:val="24"/>
          <w:szCs w:val="24"/>
        </w:rPr>
        <w:t>es creating a</w:t>
      </w:r>
      <w:r w:rsidR="00DD038F" w:rsidRPr="00EB1A52">
        <w:rPr>
          <w:sz w:val="24"/>
          <w:szCs w:val="24"/>
        </w:rPr>
        <w:t xml:space="preserve">n awareness of and a </w:t>
      </w:r>
      <w:r w:rsidRPr="00EB1A52">
        <w:rPr>
          <w:sz w:val="24"/>
          <w:szCs w:val="24"/>
        </w:rPr>
        <w:t>sense of urgency</w:t>
      </w:r>
      <w:r w:rsidR="00DD038F" w:rsidRPr="00EB1A52">
        <w:rPr>
          <w:sz w:val="24"/>
          <w:szCs w:val="24"/>
        </w:rPr>
        <w:t xml:space="preserve"> for change</w:t>
      </w:r>
      <w:r w:rsidRPr="00EB1A52">
        <w:rPr>
          <w:sz w:val="24"/>
          <w:szCs w:val="24"/>
        </w:rPr>
        <w:t xml:space="preserve">, implementing change, and anchoring it into the </w:t>
      </w:r>
      <w:r w:rsidR="007761DA" w:rsidRPr="00EB1A52">
        <w:rPr>
          <w:sz w:val="24"/>
          <w:szCs w:val="24"/>
        </w:rPr>
        <w:t>organisation</w:t>
      </w:r>
      <w:r w:rsidRPr="00EB1A52">
        <w:rPr>
          <w:sz w:val="24"/>
          <w:szCs w:val="24"/>
        </w:rPr>
        <w:t>'s culture. It suits situations where stability and structure are important</w:t>
      </w:r>
      <w:r w:rsidR="00532808" w:rsidRPr="00EB1A52">
        <w:rPr>
          <w:sz w:val="24"/>
          <w:szCs w:val="24"/>
        </w:rPr>
        <w:t xml:space="preserve"> </w:t>
      </w:r>
      <w:sdt>
        <w:sdtPr>
          <w:rPr>
            <w:sz w:val="24"/>
            <w:szCs w:val="24"/>
          </w:rPr>
          <w:id w:val="844281936"/>
          <w:citation/>
        </w:sdtPr>
        <w:sdtContent>
          <w:r w:rsidR="00532808" w:rsidRPr="00EB1A52">
            <w:rPr>
              <w:sz w:val="24"/>
              <w:szCs w:val="24"/>
            </w:rPr>
            <w:fldChar w:fldCharType="begin"/>
          </w:r>
          <w:r w:rsidR="00833618" w:rsidRPr="00EB1A52">
            <w:rPr>
              <w:sz w:val="24"/>
              <w:szCs w:val="24"/>
            </w:rPr>
            <w:instrText xml:space="preserve">CITATION Sye18 \l 2057 </w:instrText>
          </w:r>
          <w:r w:rsidR="00532808" w:rsidRPr="00EB1A52">
            <w:rPr>
              <w:sz w:val="24"/>
              <w:szCs w:val="24"/>
            </w:rPr>
            <w:fldChar w:fldCharType="separate"/>
          </w:r>
          <w:r w:rsidR="00833618" w:rsidRPr="00EB1A52">
            <w:rPr>
              <w:noProof/>
              <w:sz w:val="24"/>
              <w:szCs w:val="24"/>
            </w:rPr>
            <w:t>(Hussain, et al., 2018)</w:t>
          </w:r>
          <w:r w:rsidR="00532808" w:rsidRPr="00EB1A52">
            <w:rPr>
              <w:sz w:val="24"/>
              <w:szCs w:val="24"/>
            </w:rPr>
            <w:fldChar w:fldCharType="end"/>
          </w:r>
        </w:sdtContent>
      </w:sdt>
      <w:r w:rsidRPr="00EB1A52">
        <w:rPr>
          <w:sz w:val="24"/>
          <w:szCs w:val="24"/>
        </w:rPr>
        <w:t>.</w:t>
      </w:r>
    </w:p>
    <w:p w14:paraId="4BE4DA7B" w14:textId="77777777" w:rsidR="00711D3F" w:rsidRPr="00EB1A52" w:rsidRDefault="00711D3F" w:rsidP="00EB1A52">
      <w:pPr>
        <w:spacing w:line="360" w:lineRule="auto"/>
        <w:rPr>
          <w:sz w:val="24"/>
          <w:szCs w:val="24"/>
        </w:rPr>
      </w:pPr>
    </w:p>
    <w:p w14:paraId="259E6F96" w14:textId="5A3C6CB4" w:rsidR="00711D3F" w:rsidRPr="00EB1A52" w:rsidRDefault="00711D3F" w:rsidP="00EB1A52">
      <w:pPr>
        <w:pStyle w:val="ListParagraph"/>
        <w:numPr>
          <w:ilvl w:val="0"/>
          <w:numId w:val="6"/>
        </w:numPr>
        <w:spacing w:line="360" w:lineRule="auto"/>
        <w:ind w:left="360"/>
        <w:rPr>
          <w:sz w:val="24"/>
          <w:szCs w:val="24"/>
        </w:rPr>
      </w:pPr>
      <w:r w:rsidRPr="00EB1A52">
        <w:rPr>
          <w:sz w:val="24"/>
          <w:szCs w:val="24"/>
        </w:rPr>
        <w:t xml:space="preserve">Kotter's 8-Step Change Model: Kotter's model focuses on establishing a sense of urgency, </w:t>
      </w:r>
      <w:r w:rsidR="00DD038F" w:rsidRPr="00EB1A52">
        <w:rPr>
          <w:sz w:val="24"/>
          <w:szCs w:val="24"/>
        </w:rPr>
        <w:t xml:space="preserve">developing a vision, </w:t>
      </w:r>
      <w:r w:rsidRPr="00EB1A52">
        <w:rPr>
          <w:sz w:val="24"/>
          <w:szCs w:val="24"/>
        </w:rPr>
        <w:t xml:space="preserve">building a guiding coalition, and empowering employees to enable successful change. </w:t>
      </w:r>
      <w:r w:rsidR="00C83D74" w:rsidRPr="00EB1A52">
        <w:rPr>
          <w:sz w:val="24"/>
          <w:szCs w:val="24"/>
        </w:rPr>
        <w:t xml:space="preserve">The eight steps are formed within three phases: create climate for change, engage and enable, and implement and sustain. </w:t>
      </w:r>
      <w:r w:rsidRPr="00EB1A52">
        <w:rPr>
          <w:sz w:val="24"/>
          <w:szCs w:val="24"/>
        </w:rPr>
        <w:t xml:space="preserve">It is suitable for large-scale, transformative initiatives within complex </w:t>
      </w:r>
      <w:r w:rsidR="007761DA" w:rsidRPr="00EB1A52">
        <w:rPr>
          <w:sz w:val="24"/>
          <w:szCs w:val="24"/>
        </w:rPr>
        <w:t>organisation</w:t>
      </w:r>
      <w:r w:rsidRPr="00EB1A52">
        <w:rPr>
          <w:sz w:val="24"/>
          <w:szCs w:val="24"/>
        </w:rPr>
        <w:t xml:space="preserve">s like </w:t>
      </w:r>
      <w:r w:rsidR="0022268A" w:rsidRPr="00EB1A52">
        <w:rPr>
          <w:sz w:val="24"/>
          <w:szCs w:val="24"/>
        </w:rPr>
        <w:t>Exxon</w:t>
      </w:r>
      <w:r w:rsidR="00833618" w:rsidRPr="00EB1A52">
        <w:rPr>
          <w:sz w:val="24"/>
          <w:szCs w:val="24"/>
        </w:rPr>
        <w:t xml:space="preserve"> </w:t>
      </w:r>
      <w:sdt>
        <w:sdtPr>
          <w:rPr>
            <w:sz w:val="24"/>
            <w:szCs w:val="24"/>
          </w:rPr>
          <w:id w:val="153725121"/>
          <w:citation/>
        </w:sdtPr>
        <w:sdtContent>
          <w:r w:rsidR="00833618" w:rsidRPr="00EB1A52">
            <w:rPr>
              <w:sz w:val="24"/>
              <w:szCs w:val="24"/>
            </w:rPr>
            <w:fldChar w:fldCharType="begin"/>
          </w:r>
          <w:r w:rsidR="00833618" w:rsidRPr="00EB1A52">
            <w:rPr>
              <w:sz w:val="24"/>
              <w:szCs w:val="24"/>
            </w:rPr>
            <w:instrText xml:space="preserve"> CITATION Kot23 \l 2057 </w:instrText>
          </w:r>
          <w:r w:rsidR="00833618" w:rsidRPr="00EB1A52">
            <w:rPr>
              <w:sz w:val="24"/>
              <w:szCs w:val="24"/>
            </w:rPr>
            <w:fldChar w:fldCharType="separate"/>
          </w:r>
          <w:r w:rsidR="00833618" w:rsidRPr="00EB1A52">
            <w:rPr>
              <w:noProof/>
              <w:sz w:val="24"/>
              <w:szCs w:val="24"/>
            </w:rPr>
            <w:t>(Kotter, n.d.)</w:t>
          </w:r>
          <w:r w:rsidR="00833618" w:rsidRPr="00EB1A52">
            <w:rPr>
              <w:sz w:val="24"/>
              <w:szCs w:val="24"/>
            </w:rPr>
            <w:fldChar w:fldCharType="end"/>
          </w:r>
        </w:sdtContent>
      </w:sdt>
      <w:r w:rsidRPr="00EB1A52">
        <w:rPr>
          <w:sz w:val="24"/>
          <w:szCs w:val="24"/>
        </w:rPr>
        <w:t>.</w:t>
      </w:r>
    </w:p>
    <w:p w14:paraId="4A2B8B3C" w14:textId="77777777" w:rsidR="00711D3F" w:rsidRPr="00EB1A52" w:rsidRDefault="00711D3F" w:rsidP="00EB1A52">
      <w:pPr>
        <w:spacing w:line="360" w:lineRule="auto"/>
        <w:rPr>
          <w:sz w:val="24"/>
          <w:szCs w:val="24"/>
        </w:rPr>
      </w:pPr>
    </w:p>
    <w:p w14:paraId="03894A0D" w14:textId="309DCF49" w:rsidR="00711D3F" w:rsidRPr="00EB1A52" w:rsidRDefault="00711D3F" w:rsidP="00EB1A52">
      <w:pPr>
        <w:pStyle w:val="ListParagraph"/>
        <w:numPr>
          <w:ilvl w:val="0"/>
          <w:numId w:val="6"/>
        </w:numPr>
        <w:spacing w:line="360" w:lineRule="auto"/>
        <w:ind w:left="360"/>
        <w:rPr>
          <w:sz w:val="24"/>
          <w:szCs w:val="24"/>
        </w:rPr>
      </w:pPr>
      <w:r w:rsidRPr="00EB1A52">
        <w:rPr>
          <w:sz w:val="24"/>
          <w:szCs w:val="24"/>
        </w:rPr>
        <w:t xml:space="preserve">McKinsey 7-S Framework: This model examines seven interconnected elements, including strategy, structure, systems, and shared values, to identify areas that need to change. It provides a holistic view and is useful when the change requires aligning multiple </w:t>
      </w:r>
      <w:r w:rsidR="007761DA" w:rsidRPr="00EB1A52">
        <w:rPr>
          <w:sz w:val="24"/>
          <w:szCs w:val="24"/>
        </w:rPr>
        <w:t>organisational</w:t>
      </w:r>
      <w:r w:rsidRPr="00EB1A52">
        <w:rPr>
          <w:sz w:val="24"/>
          <w:szCs w:val="24"/>
        </w:rPr>
        <w:t xml:space="preserve"> components</w:t>
      </w:r>
      <w:r w:rsidR="00833618" w:rsidRPr="00EB1A52">
        <w:rPr>
          <w:sz w:val="24"/>
          <w:szCs w:val="24"/>
        </w:rPr>
        <w:t xml:space="preserve"> </w:t>
      </w:r>
      <w:sdt>
        <w:sdtPr>
          <w:rPr>
            <w:sz w:val="24"/>
            <w:szCs w:val="24"/>
          </w:rPr>
          <w:id w:val="-886260479"/>
          <w:citation/>
        </w:sdtPr>
        <w:sdtContent>
          <w:r w:rsidR="00833618" w:rsidRPr="00EB1A52">
            <w:rPr>
              <w:sz w:val="24"/>
              <w:szCs w:val="24"/>
            </w:rPr>
            <w:fldChar w:fldCharType="begin"/>
          </w:r>
          <w:r w:rsidR="00833618" w:rsidRPr="00EB1A52">
            <w:rPr>
              <w:sz w:val="24"/>
              <w:szCs w:val="24"/>
            </w:rPr>
            <w:instrText xml:space="preserve"> CITATION Suw22 \l 2057 </w:instrText>
          </w:r>
          <w:r w:rsidR="00833618" w:rsidRPr="00EB1A52">
            <w:rPr>
              <w:sz w:val="24"/>
              <w:szCs w:val="24"/>
            </w:rPr>
            <w:fldChar w:fldCharType="separate"/>
          </w:r>
          <w:r w:rsidR="00833618" w:rsidRPr="00EB1A52">
            <w:rPr>
              <w:noProof/>
              <w:sz w:val="24"/>
              <w:szCs w:val="24"/>
            </w:rPr>
            <w:t>(Suwanda &amp; Nugroho, 2022)</w:t>
          </w:r>
          <w:r w:rsidR="00833618" w:rsidRPr="00EB1A52">
            <w:rPr>
              <w:sz w:val="24"/>
              <w:szCs w:val="24"/>
            </w:rPr>
            <w:fldChar w:fldCharType="end"/>
          </w:r>
        </w:sdtContent>
      </w:sdt>
      <w:r w:rsidRPr="00EB1A52">
        <w:rPr>
          <w:sz w:val="24"/>
          <w:szCs w:val="24"/>
        </w:rPr>
        <w:t>.</w:t>
      </w:r>
    </w:p>
    <w:p w14:paraId="44EA929D" w14:textId="77777777" w:rsidR="00711D3F" w:rsidRPr="00EB1A52" w:rsidRDefault="00711D3F" w:rsidP="00EB1A52">
      <w:pPr>
        <w:spacing w:line="360" w:lineRule="auto"/>
        <w:rPr>
          <w:sz w:val="24"/>
          <w:szCs w:val="24"/>
        </w:rPr>
      </w:pPr>
    </w:p>
    <w:p w14:paraId="25940679" w14:textId="60ADF1E4" w:rsidR="00406700" w:rsidRPr="00EB1A52" w:rsidRDefault="002D5EFD" w:rsidP="00EB1A52">
      <w:pPr>
        <w:spacing w:line="360" w:lineRule="auto"/>
        <w:rPr>
          <w:sz w:val="24"/>
          <w:szCs w:val="24"/>
        </w:rPr>
      </w:pPr>
      <w:r w:rsidRPr="00EB1A52">
        <w:rPr>
          <w:sz w:val="24"/>
          <w:szCs w:val="24"/>
        </w:rPr>
        <w:t>Taking the above factors in to consideration ensures that Exxon’s change initiative is executed efficiently and that the desired outcomes are achieved in a manner that is sustainable and beneficial for the entire organisation.</w:t>
      </w:r>
      <w:r w:rsidRPr="00EB1A52">
        <w:rPr>
          <w:sz w:val="24"/>
          <w:szCs w:val="24"/>
        </w:rPr>
        <w:t xml:space="preserve"> </w:t>
      </w:r>
      <w:r w:rsidR="00406700" w:rsidRPr="00EB1A52">
        <w:rPr>
          <w:sz w:val="24"/>
          <w:szCs w:val="24"/>
        </w:rPr>
        <w:t>As a longstanding and highly successful organisation, Exxon provide</w:t>
      </w:r>
      <w:r w:rsidR="00675399" w:rsidRPr="00EB1A52">
        <w:rPr>
          <w:sz w:val="24"/>
          <w:szCs w:val="24"/>
        </w:rPr>
        <w:t>s</w:t>
      </w:r>
      <w:r w:rsidR="00406700" w:rsidRPr="00EB1A52">
        <w:rPr>
          <w:sz w:val="24"/>
          <w:szCs w:val="24"/>
        </w:rPr>
        <w:t xml:space="preserve"> the stability and structure required to leverage a model such as Lewin’s model. However, the </w:t>
      </w:r>
      <w:r w:rsidR="00675399" w:rsidRPr="00EB1A52">
        <w:rPr>
          <w:sz w:val="24"/>
          <w:szCs w:val="24"/>
        </w:rPr>
        <w:t xml:space="preserve">large-scale and complex </w:t>
      </w:r>
      <w:r w:rsidR="00406700" w:rsidRPr="00EB1A52">
        <w:rPr>
          <w:sz w:val="24"/>
          <w:szCs w:val="24"/>
        </w:rPr>
        <w:t xml:space="preserve">nature of the initiative requires transformational change, which will </w:t>
      </w:r>
      <w:r w:rsidR="00675399" w:rsidRPr="00EB1A52">
        <w:rPr>
          <w:sz w:val="24"/>
          <w:szCs w:val="24"/>
        </w:rPr>
        <w:t xml:space="preserve">ultimately </w:t>
      </w:r>
      <w:r w:rsidR="00406700" w:rsidRPr="00EB1A52">
        <w:rPr>
          <w:sz w:val="24"/>
          <w:szCs w:val="24"/>
        </w:rPr>
        <w:t xml:space="preserve">need to challenge </w:t>
      </w:r>
      <w:r w:rsidR="00675399" w:rsidRPr="00EB1A52">
        <w:rPr>
          <w:sz w:val="24"/>
          <w:szCs w:val="24"/>
        </w:rPr>
        <w:t>the status quo, presenting Kotter’s 8-step model as a viable option. Kotter’s 8-step model will also help overcome some of Exxon’s hierarchical constraints by establishing a guiding coalition and empowering employees to drive change.</w:t>
      </w:r>
    </w:p>
    <w:p w14:paraId="0079C0BC" w14:textId="796AB2F6" w:rsidR="002D5EFD" w:rsidRPr="00EB1A52" w:rsidRDefault="002D5EFD" w:rsidP="00EB1A52">
      <w:pPr>
        <w:pStyle w:val="Heading1"/>
        <w:jc w:val="center"/>
        <w:rPr>
          <w:rFonts w:ascii="Times New Roman" w:hAnsi="Times New Roman" w:cs="Times New Roman"/>
          <w:b w:val="0"/>
          <w:bCs w:val="0"/>
          <w:color w:val="auto"/>
          <w:sz w:val="24"/>
          <w:szCs w:val="24"/>
        </w:rPr>
      </w:pPr>
      <w:bookmarkStart w:id="12" w:name="_Toc136078525"/>
      <w:r w:rsidRPr="00EB1A52">
        <w:rPr>
          <w:rFonts w:ascii="Times New Roman" w:hAnsi="Times New Roman" w:cs="Times New Roman"/>
          <w:b w:val="0"/>
          <w:bCs w:val="0"/>
          <w:color w:val="auto"/>
          <w:sz w:val="24"/>
          <w:szCs w:val="24"/>
        </w:rPr>
        <w:t>CONCLUSION</w:t>
      </w:r>
      <w:bookmarkEnd w:id="12"/>
    </w:p>
    <w:p w14:paraId="0AF13211" w14:textId="77777777" w:rsidR="002D5EFD" w:rsidRPr="00EB1A52" w:rsidRDefault="002D5EFD" w:rsidP="00EB1A52">
      <w:pPr>
        <w:spacing w:line="360" w:lineRule="auto"/>
        <w:rPr>
          <w:sz w:val="24"/>
          <w:szCs w:val="24"/>
        </w:rPr>
      </w:pPr>
      <w:r w:rsidRPr="00EB1A52">
        <w:rPr>
          <w:sz w:val="24"/>
          <w:szCs w:val="24"/>
        </w:rPr>
        <w:t>Exxon faces the challenge of transforming its fundamentally unsustainable practices into a sustainable business model. To achieve this, Exxon requires a change initiative plan that addresses key components essential for successful change implementation. These components include a clear vision and goals, stakeholder analysis, a dedicated change management team, gap analysis, an action plan, effective communication and engagement, training and education, performance measurement and evaluation, and a culture of continuous improvement.</w:t>
      </w:r>
    </w:p>
    <w:p w14:paraId="621A618F" w14:textId="77777777" w:rsidR="002D5EFD" w:rsidRPr="00EB1A52" w:rsidRDefault="002D5EFD" w:rsidP="00EB1A52">
      <w:pPr>
        <w:spacing w:line="360" w:lineRule="auto"/>
        <w:rPr>
          <w:sz w:val="24"/>
          <w:szCs w:val="24"/>
        </w:rPr>
      </w:pPr>
    </w:p>
    <w:p w14:paraId="291D8B4F" w14:textId="3179FF3F" w:rsidR="002D5EFD" w:rsidRPr="00EB1A52" w:rsidRDefault="002D5EFD" w:rsidP="00EB1A52">
      <w:pPr>
        <w:spacing w:line="360" w:lineRule="auto"/>
        <w:rPr>
          <w:sz w:val="24"/>
          <w:szCs w:val="24"/>
        </w:rPr>
      </w:pPr>
      <w:r w:rsidRPr="00EB1A52">
        <w:rPr>
          <w:sz w:val="24"/>
          <w:szCs w:val="24"/>
        </w:rPr>
        <w:t>The selection of an appropriate change management model is crucial for Exxon's success. Considering Exxon's organi</w:t>
      </w:r>
      <w:r w:rsidR="0014497A" w:rsidRPr="00EB1A52">
        <w:rPr>
          <w:sz w:val="24"/>
          <w:szCs w:val="24"/>
        </w:rPr>
        <w:t>s</w:t>
      </w:r>
      <w:r w:rsidRPr="00EB1A52">
        <w:rPr>
          <w:sz w:val="24"/>
          <w:szCs w:val="24"/>
        </w:rPr>
        <w:t>ational context, such as its cultural values and leadership style, is vital in choosing a model that aligns with the company's needs. Several models, including Lewin's Change Management Model, Kotter's 8-Step Change Model, and the McKinsey 7-S Framework, offer different approaches and strengths.</w:t>
      </w:r>
    </w:p>
    <w:p w14:paraId="6D761FCD" w14:textId="77777777" w:rsidR="002D5EFD" w:rsidRPr="00EB1A52" w:rsidRDefault="002D5EFD" w:rsidP="00EB1A52">
      <w:pPr>
        <w:spacing w:line="360" w:lineRule="auto"/>
        <w:rPr>
          <w:sz w:val="24"/>
          <w:szCs w:val="24"/>
        </w:rPr>
      </w:pPr>
    </w:p>
    <w:p w14:paraId="67AEEDF6" w14:textId="68064996" w:rsidR="002D5EFD" w:rsidRPr="00EB1A52" w:rsidRDefault="002D5EFD" w:rsidP="00EB1A52">
      <w:pPr>
        <w:spacing w:line="360" w:lineRule="auto"/>
        <w:rPr>
          <w:sz w:val="24"/>
          <w:szCs w:val="24"/>
        </w:rPr>
      </w:pPr>
      <w:r w:rsidRPr="00EB1A52">
        <w:rPr>
          <w:sz w:val="24"/>
          <w:szCs w:val="24"/>
        </w:rPr>
        <w:t xml:space="preserve">Lewin's model provides stability and structure, making it suitable for leveraging Exxon's </w:t>
      </w:r>
      <w:r w:rsidR="00BE64A5" w:rsidRPr="00EB1A52">
        <w:rPr>
          <w:sz w:val="24"/>
          <w:szCs w:val="24"/>
        </w:rPr>
        <w:t xml:space="preserve">well-experience </w:t>
      </w:r>
      <w:r w:rsidRPr="00EB1A52">
        <w:rPr>
          <w:sz w:val="24"/>
          <w:szCs w:val="24"/>
        </w:rPr>
        <w:t>leadership</w:t>
      </w:r>
      <w:r w:rsidR="00BE64A5" w:rsidRPr="00EB1A52">
        <w:rPr>
          <w:sz w:val="24"/>
          <w:szCs w:val="24"/>
        </w:rPr>
        <w:t xml:space="preserve"> and organisational maturity</w:t>
      </w:r>
      <w:r w:rsidRPr="00EB1A52">
        <w:rPr>
          <w:sz w:val="24"/>
          <w:szCs w:val="24"/>
        </w:rPr>
        <w:t>. However, given the need for transformati</w:t>
      </w:r>
      <w:r w:rsidR="00BE64A5" w:rsidRPr="00EB1A52">
        <w:rPr>
          <w:sz w:val="24"/>
          <w:szCs w:val="24"/>
        </w:rPr>
        <w:t>onal</w:t>
      </w:r>
      <w:r w:rsidRPr="00EB1A52">
        <w:rPr>
          <w:sz w:val="24"/>
          <w:szCs w:val="24"/>
        </w:rPr>
        <w:t xml:space="preserve"> change and overcoming hierarchical constraints, Kotter's 8-step model emerges as </w:t>
      </w:r>
      <w:r w:rsidRPr="00EB1A52">
        <w:rPr>
          <w:sz w:val="24"/>
          <w:szCs w:val="24"/>
        </w:rPr>
        <w:t>the most</w:t>
      </w:r>
      <w:r w:rsidRPr="00EB1A52">
        <w:rPr>
          <w:sz w:val="24"/>
          <w:szCs w:val="24"/>
        </w:rPr>
        <w:t xml:space="preserve"> viable option.</w:t>
      </w:r>
    </w:p>
    <w:p w14:paraId="40C42EB7" w14:textId="68CEB9AE" w:rsidR="002D5EFD" w:rsidRPr="00EB1A52" w:rsidRDefault="002D5EFD" w:rsidP="00EB1A52">
      <w:pPr>
        <w:pStyle w:val="Heading1"/>
        <w:jc w:val="center"/>
        <w:rPr>
          <w:rFonts w:ascii="Times New Roman" w:hAnsi="Times New Roman" w:cs="Times New Roman"/>
          <w:sz w:val="24"/>
          <w:szCs w:val="24"/>
        </w:rPr>
      </w:pPr>
      <w:bookmarkStart w:id="13" w:name="_Toc136078526"/>
      <w:r w:rsidRPr="00EB1A52">
        <w:rPr>
          <w:rFonts w:ascii="Times New Roman" w:hAnsi="Times New Roman" w:cs="Times New Roman"/>
          <w:b w:val="0"/>
          <w:bCs w:val="0"/>
          <w:color w:val="auto"/>
          <w:sz w:val="24"/>
          <w:szCs w:val="24"/>
        </w:rPr>
        <w:t>RECOMMENDATIONS</w:t>
      </w:r>
      <w:bookmarkEnd w:id="13"/>
    </w:p>
    <w:p w14:paraId="74986D68" w14:textId="2454F893" w:rsidR="002D5EFD" w:rsidRPr="00EB1A52" w:rsidRDefault="00C83D74" w:rsidP="00EB1A52">
      <w:pPr>
        <w:spacing w:line="360" w:lineRule="auto"/>
        <w:rPr>
          <w:sz w:val="24"/>
          <w:szCs w:val="24"/>
        </w:rPr>
      </w:pPr>
      <w:r w:rsidRPr="00EB1A52">
        <w:rPr>
          <w:sz w:val="24"/>
          <w:szCs w:val="24"/>
        </w:rPr>
        <w:t>R</w:t>
      </w:r>
      <w:r w:rsidR="002D5EFD" w:rsidRPr="00EB1A52">
        <w:rPr>
          <w:sz w:val="24"/>
          <w:szCs w:val="24"/>
        </w:rPr>
        <w:t xml:space="preserve">ecommendations </w:t>
      </w:r>
      <w:r w:rsidRPr="00EB1A52">
        <w:rPr>
          <w:sz w:val="24"/>
          <w:szCs w:val="24"/>
        </w:rPr>
        <w:t xml:space="preserve">for developing Exxon’s </w:t>
      </w:r>
      <w:r w:rsidR="002D5EFD" w:rsidRPr="00EB1A52">
        <w:rPr>
          <w:sz w:val="24"/>
          <w:szCs w:val="24"/>
        </w:rPr>
        <w:t>change initiative</w:t>
      </w:r>
      <w:r w:rsidR="002D5EFD" w:rsidRPr="00EB1A52">
        <w:rPr>
          <w:sz w:val="24"/>
          <w:szCs w:val="24"/>
        </w:rPr>
        <w:t xml:space="preserve"> plan</w:t>
      </w:r>
      <w:r w:rsidRPr="00EB1A52">
        <w:rPr>
          <w:sz w:val="24"/>
          <w:szCs w:val="24"/>
        </w:rPr>
        <w:t xml:space="preserve"> to become the most sustainable organisation in the energy sector by developing a more sustainability-focused and innovative organisational culture</w:t>
      </w:r>
      <w:r w:rsidR="002D5EFD" w:rsidRPr="00EB1A52">
        <w:rPr>
          <w:sz w:val="24"/>
          <w:szCs w:val="24"/>
        </w:rPr>
        <w:t>:</w:t>
      </w:r>
    </w:p>
    <w:p w14:paraId="16AA2C4A" w14:textId="77777777" w:rsidR="002D5EFD" w:rsidRPr="00EB1A52" w:rsidRDefault="002D5EFD" w:rsidP="00EB1A52">
      <w:pPr>
        <w:spacing w:line="360" w:lineRule="auto"/>
        <w:rPr>
          <w:sz w:val="24"/>
          <w:szCs w:val="24"/>
        </w:rPr>
      </w:pPr>
    </w:p>
    <w:p w14:paraId="1971CFF4" w14:textId="68057B62" w:rsidR="002D5EFD" w:rsidRPr="00EB1A52" w:rsidRDefault="002D5EFD" w:rsidP="00EB1A52">
      <w:pPr>
        <w:spacing w:line="360" w:lineRule="auto"/>
        <w:rPr>
          <w:sz w:val="24"/>
          <w:szCs w:val="24"/>
        </w:rPr>
      </w:pPr>
      <w:r w:rsidRPr="00EB1A52">
        <w:rPr>
          <w:sz w:val="24"/>
          <w:szCs w:val="24"/>
        </w:rPr>
        <w:t>1. Develop a clear vision and set SMART goals: Exxon should establish a vision of becoming the most sustainable organi</w:t>
      </w:r>
      <w:r w:rsidR="0014497A" w:rsidRPr="00EB1A52">
        <w:rPr>
          <w:sz w:val="24"/>
          <w:szCs w:val="24"/>
        </w:rPr>
        <w:t>s</w:t>
      </w:r>
      <w:r w:rsidRPr="00EB1A52">
        <w:rPr>
          <w:sz w:val="24"/>
          <w:szCs w:val="24"/>
        </w:rPr>
        <w:t>ation in the energy sector and define specific goals with key milestones. These goals should provide a clear path to achieving the vision and guide the change initiative plan.</w:t>
      </w:r>
    </w:p>
    <w:p w14:paraId="3E43788A" w14:textId="77777777" w:rsidR="002D5EFD" w:rsidRPr="00EB1A52" w:rsidRDefault="002D5EFD" w:rsidP="00EB1A52">
      <w:pPr>
        <w:spacing w:line="360" w:lineRule="auto"/>
        <w:rPr>
          <w:sz w:val="24"/>
          <w:szCs w:val="24"/>
        </w:rPr>
      </w:pPr>
    </w:p>
    <w:p w14:paraId="3D74291D" w14:textId="77777777" w:rsidR="002D5EFD" w:rsidRPr="00EB1A52" w:rsidRDefault="002D5EFD" w:rsidP="00EB1A52">
      <w:pPr>
        <w:spacing w:line="360" w:lineRule="auto"/>
        <w:rPr>
          <w:sz w:val="24"/>
          <w:szCs w:val="24"/>
        </w:rPr>
      </w:pPr>
      <w:r w:rsidRPr="00EB1A52">
        <w:rPr>
          <w:sz w:val="24"/>
          <w:szCs w:val="24"/>
        </w:rPr>
        <w:t>2. Engage stakeholders: Conduct a thorough stakeholder analysis to understand their concerns, expectations, and potential resistance to change. Engage stakeholders, including employees, shareholders, local communities, customers, and regulatory authorities, to build support and address their concerns.</w:t>
      </w:r>
    </w:p>
    <w:p w14:paraId="2C5A155A" w14:textId="77777777" w:rsidR="002D5EFD" w:rsidRPr="00EB1A52" w:rsidRDefault="002D5EFD" w:rsidP="00EB1A52">
      <w:pPr>
        <w:spacing w:line="360" w:lineRule="auto"/>
        <w:rPr>
          <w:sz w:val="24"/>
          <w:szCs w:val="24"/>
        </w:rPr>
      </w:pPr>
    </w:p>
    <w:p w14:paraId="16F1F30B" w14:textId="0C37232F" w:rsidR="002D5EFD" w:rsidRPr="00EB1A52" w:rsidRDefault="002D5EFD" w:rsidP="00EB1A52">
      <w:pPr>
        <w:spacing w:line="360" w:lineRule="auto"/>
        <w:rPr>
          <w:sz w:val="24"/>
          <w:szCs w:val="24"/>
        </w:rPr>
      </w:pPr>
      <w:r w:rsidRPr="00EB1A52">
        <w:rPr>
          <w:sz w:val="24"/>
          <w:szCs w:val="24"/>
        </w:rPr>
        <w:t>3. Establish a dedicated change management team: Form a dedicated team responsible for planning, executing, and monitoring the change initiative. This team should possess the necessary expertise and authority to drive sustainability efforts. Consider partnering with an external consultancy firm to optimi</w:t>
      </w:r>
      <w:r w:rsidR="0014497A" w:rsidRPr="00EB1A52">
        <w:rPr>
          <w:sz w:val="24"/>
          <w:szCs w:val="24"/>
        </w:rPr>
        <w:t>s</w:t>
      </w:r>
      <w:r w:rsidRPr="00EB1A52">
        <w:rPr>
          <w:sz w:val="24"/>
          <w:szCs w:val="24"/>
        </w:rPr>
        <w:t>e resources and ensure implementation across Exxon's global network.</w:t>
      </w:r>
    </w:p>
    <w:p w14:paraId="5B059C33" w14:textId="77777777" w:rsidR="002D5EFD" w:rsidRPr="00EB1A52" w:rsidRDefault="002D5EFD" w:rsidP="00EB1A52">
      <w:pPr>
        <w:spacing w:line="360" w:lineRule="auto"/>
        <w:rPr>
          <w:sz w:val="24"/>
          <w:szCs w:val="24"/>
        </w:rPr>
      </w:pPr>
    </w:p>
    <w:p w14:paraId="01463B01" w14:textId="4B9A51C1" w:rsidR="002D5EFD" w:rsidRPr="00EB1A52" w:rsidRDefault="002D5EFD" w:rsidP="00EB1A52">
      <w:pPr>
        <w:spacing w:line="360" w:lineRule="auto"/>
        <w:rPr>
          <w:sz w:val="24"/>
          <w:szCs w:val="24"/>
        </w:rPr>
      </w:pPr>
      <w:r w:rsidRPr="00EB1A52">
        <w:rPr>
          <w:sz w:val="24"/>
          <w:szCs w:val="24"/>
        </w:rPr>
        <w:t>4. Conduct a gap analysis: Assess the current state of sustainability within Exxon to identify areas for improvement and determine the gaps that need to be addressed. This analysis will help prioriti</w:t>
      </w:r>
      <w:r w:rsidR="0014497A" w:rsidRPr="00EB1A52">
        <w:rPr>
          <w:sz w:val="24"/>
          <w:szCs w:val="24"/>
        </w:rPr>
        <w:t>s</w:t>
      </w:r>
      <w:r w:rsidRPr="00EB1A52">
        <w:rPr>
          <w:sz w:val="24"/>
          <w:szCs w:val="24"/>
        </w:rPr>
        <w:t>e actions and allocate resources effectively.</w:t>
      </w:r>
    </w:p>
    <w:p w14:paraId="7E524D1B" w14:textId="77777777" w:rsidR="002D5EFD" w:rsidRPr="00EB1A52" w:rsidRDefault="002D5EFD" w:rsidP="00EB1A52">
      <w:pPr>
        <w:spacing w:line="360" w:lineRule="auto"/>
        <w:rPr>
          <w:sz w:val="24"/>
          <w:szCs w:val="24"/>
        </w:rPr>
      </w:pPr>
    </w:p>
    <w:p w14:paraId="36650A68" w14:textId="77777777" w:rsidR="002D5EFD" w:rsidRPr="00EB1A52" w:rsidRDefault="002D5EFD" w:rsidP="00EB1A52">
      <w:pPr>
        <w:spacing w:line="360" w:lineRule="auto"/>
        <w:rPr>
          <w:sz w:val="24"/>
          <w:szCs w:val="24"/>
        </w:rPr>
      </w:pPr>
      <w:r w:rsidRPr="00EB1A52">
        <w:rPr>
          <w:sz w:val="24"/>
          <w:szCs w:val="24"/>
        </w:rPr>
        <w:t>5. Develop a detailed action plan: Create a comprehensive plan that outlines specific actions, timelines, and responsible parties for each sustainability initiative. This plan should cover areas such as reducing greenhouse gas emissions, transitioning to renewable energy sources, and implementing sustainable practices across operations.</w:t>
      </w:r>
    </w:p>
    <w:p w14:paraId="5D4D1810" w14:textId="77777777" w:rsidR="002D5EFD" w:rsidRPr="00EB1A52" w:rsidRDefault="002D5EFD" w:rsidP="00EB1A52">
      <w:pPr>
        <w:spacing w:line="360" w:lineRule="auto"/>
        <w:rPr>
          <w:sz w:val="24"/>
          <w:szCs w:val="24"/>
        </w:rPr>
      </w:pPr>
    </w:p>
    <w:p w14:paraId="71A1074F" w14:textId="77777777" w:rsidR="002D5EFD" w:rsidRPr="00EB1A52" w:rsidRDefault="002D5EFD" w:rsidP="00EB1A52">
      <w:pPr>
        <w:spacing w:line="360" w:lineRule="auto"/>
        <w:rPr>
          <w:sz w:val="24"/>
          <w:szCs w:val="24"/>
        </w:rPr>
      </w:pPr>
      <w:r w:rsidRPr="00EB1A52">
        <w:rPr>
          <w:sz w:val="24"/>
          <w:szCs w:val="24"/>
        </w:rPr>
        <w:t>6. Communicate and engage effectively: Develop a robust communication strategy to share timely information about the change initiative's progress with stakeholders. Use targeted communications and multiple channels to increase penetration and embed key messages. Create engaging content, such as videos or infographics, to foster ownership and commitment among employees.</w:t>
      </w:r>
    </w:p>
    <w:p w14:paraId="49A2584F" w14:textId="77777777" w:rsidR="002D5EFD" w:rsidRPr="00EB1A52" w:rsidRDefault="002D5EFD" w:rsidP="00EB1A52">
      <w:pPr>
        <w:spacing w:line="360" w:lineRule="auto"/>
        <w:rPr>
          <w:sz w:val="24"/>
          <w:szCs w:val="24"/>
        </w:rPr>
      </w:pPr>
    </w:p>
    <w:p w14:paraId="7422BD37" w14:textId="0E80E85B" w:rsidR="002D5EFD" w:rsidRPr="00EB1A52" w:rsidRDefault="002D5EFD" w:rsidP="00EB1A52">
      <w:pPr>
        <w:spacing w:line="360" w:lineRule="auto"/>
        <w:rPr>
          <w:sz w:val="24"/>
          <w:szCs w:val="24"/>
        </w:rPr>
      </w:pPr>
      <w:r w:rsidRPr="00EB1A52">
        <w:rPr>
          <w:sz w:val="24"/>
          <w:szCs w:val="24"/>
        </w:rPr>
        <w:t xml:space="preserve">7. Provide training and education: Offer training and educational </w:t>
      </w:r>
      <w:r w:rsidR="00C8601B" w:rsidRPr="00EB1A52">
        <w:rPr>
          <w:sz w:val="24"/>
          <w:szCs w:val="24"/>
        </w:rPr>
        <w:t>programmes</w:t>
      </w:r>
      <w:r w:rsidRPr="00EB1A52">
        <w:rPr>
          <w:sz w:val="24"/>
          <w:szCs w:val="24"/>
        </w:rPr>
        <w:t xml:space="preserve"> to enhance employees' knowledge and skills related to sustainability. Educating employees on best practices, promoting environmentally friendly </w:t>
      </w:r>
      <w:r w:rsidR="00BE64A5" w:rsidRPr="00EB1A52">
        <w:rPr>
          <w:sz w:val="24"/>
          <w:szCs w:val="24"/>
        </w:rPr>
        <w:t>behaviours</w:t>
      </w:r>
      <w:r w:rsidRPr="00EB1A52">
        <w:rPr>
          <w:sz w:val="24"/>
          <w:szCs w:val="24"/>
        </w:rPr>
        <w:t>, and encouraging innovation will foster understanding, reduce resistance, and drive engagement.</w:t>
      </w:r>
    </w:p>
    <w:p w14:paraId="73C1E41C" w14:textId="77777777" w:rsidR="002D5EFD" w:rsidRPr="00EB1A52" w:rsidRDefault="002D5EFD" w:rsidP="00EB1A52">
      <w:pPr>
        <w:spacing w:line="360" w:lineRule="auto"/>
        <w:rPr>
          <w:sz w:val="24"/>
          <w:szCs w:val="24"/>
        </w:rPr>
      </w:pPr>
    </w:p>
    <w:p w14:paraId="7058ED32" w14:textId="77777777" w:rsidR="002D5EFD" w:rsidRPr="00EB1A52" w:rsidRDefault="002D5EFD" w:rsidP="00EB1A52">
      <w:pPr>
        <w:spacing w:line="360" w:lineRule="auto"/>
        <w:rPr>
          <w:sz w:val="24"/>
          <w:szCs w:val="24"/>
        </w:rPr>
      </w:pPr>
      <w:r w:rsidRPr="00EB1A52">
        <w:rPr>
          <w:sz w:val="24"/>
          <w:szCs w:val="24"/>
        </w:rPr>
        <w:t>8. Measure performance and evaluate progress: Establish key performance indicators (KPIs) to track progress towards sustainability goals. Regularly assess and evaluate initiatives to identify areas for improvement and make necessary adjustments.</w:t>
      </w:r>
    </w:p>
    <w:p w14:paraId="1E908E14" w14:textId="77777777" w:rsidR="002D5EFD" w:rsidRPr="00EB1A52" w:rsidRDefault="002D5EFD" w:rsidP="00EB1A52">
      <w:pPr>
        <w:spacing w:line="360" w:lineRule="auto"/>
        <w:rPr>
          <w:sz w:val="24"/>
          <w:szCs w:val="24"/>
        </w:rPr>
      </w:pPr>
    </w:p>
    <w:p w14:paraId="2AA752EF" w14:textId="77777777" w:rsidR="002D5EFD" w:rsidRPr="00EB1A52" w:rsidRDefault="002D5EFD" w:rsidP="00EB1A52">
      <w:pPr>
        <w:spacing w:line="360" w:lineRule="auto"/>
        <w:rPr>
          <w:sz w:val="24"/>
          <w:szCs w:val="24"/>
        </w:rPr>
      </w:pPr>
      <w:r w:rsidRPr="00EB1A52">
        <w:rPr>
          <w:sz w:val="24"/>
          <w:szCs w:val="24"/>
        </w:rPr>
        <w:t>9. Foster a culture of continuous improvement: Encourage feedback, learn from failures, and adapt strategies accordingly. Regularly review and update the change initiative plan based on emerging trends, technological advancements, and evolving sustainability standards. Invest in employees by providing ongoing training, empowering them to make changes, and creating a safe space to experiment and learn.</w:t>
      </w:r>
    </w:p>
    <w:p w14:paraId="7025611B" w14:textId="77777777" w:rsidR="002D5EFD" w:rsidRPr="00EB1A52" w:rsidRDefault="002D5EFD" w:rsidP="00EB1A52">
      <w:pPr>
        <w:spacing w:line="360" w:lineRule="auto"/>
        <w:rPr>
          <w:sz w:val="24"/>
          <w:szCs w:val="24"/>
        </w:rPr>
      </w:pPr>
    </w:p>
    <w:p w14:paraId="216C3256" w14:textId="32EB5EF3" w:rsidR="0014497A" w:rsidRPr="00EB1A52" w:rsidRDefault="002D5EFD" w:rsidP="00EB1A52">
      <w:pPr>
        <w:spacing w:line="360" w:lineRule="auto"/>
        <w:rPr>
          <w:sz w:val="24"/>
          <w:szCs w:val="24"/>
        </w:rPr>
      </w:pPr>
      <w:r w:rsidRPr="00EB1A52">
        <w:rPr>
          <w:sz w:val="24"/>
          <w:szCs w:val="24"/>
        </w:rPr>
        <w:t>By implementing these recommendations and selecting an appropriate change management model like Kotter's 8-Step Change Model, Exxon can navigate the complex transition towards sustainability, becoming a leader in the energy sector while addressing environmental</w:t>
      </w:r>
      <w:r w:rsidRPr="00EB1A52">
        <w:rPr>
          <w:sz w:val="24"/>
          <w:szCs w:val="24"/>
        </w:rPr>
        <w:t>, social, and regulatory challenges.</w:t>
      </w:r>
    </w:p>
    <w:p w14:paraId="0AA65CEF" w14:textId="77777777" w:rsidR="0014497A" w:rsidRPr="00EB1A52" w:rsidRDefault="0014497A" w:rsidP="00EB1A52">
      <w:pPr>
        <w:spacing w:line="360" w:lineRule="auto"/>
        <w:rPr>
          <w:sz w:val="24"/>
          <w:szCs w:val="24"/>
        </w:rPr>
      </w:pPr>
      <w:r w:rsidRPr="00EB1A52">
        <w:rPr>
          <w:sz w:val="24"/>
          <w:szCs w:val="24"/>
        </w:rPr>
        <w:br w:type="page"/>
      </w:r>
    </w:p>
    <w:p w14:paraId="5A8B5EEF" w14:textId="348D952F" w:rsidR="00254946" w:rsidRPr="00EB1A52" w:rsidRDefault="00EB1A52" w:rsidP="00EB1A52">
      <w:pPr>
        <w:pStyle w:val="Heading1"/>
        <w:jc w:val="center"/>
        <w:rPr>
          <w:rFonts w:ascii="Times New Roman" w:hAnsi="Times New Roman" w:cs="Times New Roman"/>
          <w:b w:val="0"/>
          <w:bCs w:val="0"/>
          <w:color w:val="auto"/>
          <w:sz w:val="24"/>
          <w:szCs w:val="24"/>
        </w:rPr>
      </w:pPr>
      <w:bookmarkStart w:id="14" w:name="_Toc136078527"/>
      <w:r w:rsidRPr="00EB1A52">
        <w:rPr>
          <w:rFonts w:ascii="Times New Roman" w:hAnsi="Times New Roman" w:cs="Times New Roman"/>
          <w:b w:val="0"/>
          <w:bCs w:val="0"/>
          <w:color w:val="auto"/>
          <w:sz w:val="24"/>
          <w:szCs w:val="24"/>
        </w:rPr>
        <w:t>APPENDIX A: EXXONMOBIL SUSTAINABILITY CHANGE INITIATIVE – ACTION PLAN</w:t>
      </w:r>
      <w:bookmarkEnd w:id="14"/>
    </w:p>
    <w:p w14:paraId="6F55DC46" w14:textId="77777777" w:rsidR="00E75C08" w:rsidRDefault="00E75C08" w:rsidP="00A83229">
      <w:pPr>
        <w:rPr>
          <w:rFonts w:asciiTheme="minorHAnsi" w:hAnsiTheme="minorHAnsi" w:cstheme="minorHAnsi"/>
          <w:b/>
          <w:bCs/>
          <w:color w:val="FFFFFF"/>
          <w:kern w:val="24"/>
          <w:sz w:val="24"/>
          <w:szCs w:val="24"/>
        </w:rPr>
      </w:pPr>
    </w:p>
    <w:p w14:paraId="19E7C855" w14:textId="77777777" w:rsidR="00E05536" w:rsidRDefault="00E05536" w:rsidP="00A83229">
      <w:pPr>
        <w:rPr>
          <w:rFonts w:asciiTheme="minorHAnsi" w:hAnsiTheme="minorHAnsi" w:cstheme="minorHAnsi"/>
          <w:b/>
          <w:bCs/>
          <w:color w:val="FFFFFF"/>
          <w:kern w:val="24"/>
          <w:sz w:val="24"/>
          <w:szCs w:val="24"/>
        </w:rPr>
        <w:sectPr w:rsidR="00E05536" w:rsidSect="00EB1A52">
          <w:headerReference w:type="even" r:id="rId9"/>
          <w:headerReference w:type="default" r:id="rId10"/>
          <w:pgSz w:w="11906" w:h="16838"/>
          <w:pgMar w:top="1440" w:right="1440" w:bottom="1440" w:left="1440" w:header="708" w:footer="708" w:gutter="0"/>
          <w:pgNumType w:start="0"/>
          <w:cols w:space="708"/>
          <w:titlePg/>
          <w:docGrid w:linePitch="360"/>
        </w:sectPr>
      </w:pPr>
    </w:p>
    <w:tbl>
      <w:tblPr>
        <w:tblW w:w="5111" w:type="dxa"/>
        <w:tblInd w:w="-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1869"/>
        <w:gridCol w:w="3242"/>
      </w:tblGrid>
      <w:tr w:rsidR="00205C24" w:rsidRPr="00A83229" w14:paraId="787524FE" w14:textId="77777777" w:rsidTr="00205C24">
        <w:trPr>
          <w:trHeight w:val="16"/>
        </w:trPr>
        <w:tc>
          <w:tcPr>
            <w:tcW w:w="1869" w:type="dxa"/>
            <w:tcBorders>
              <w:top w:val="single" w:sz="4" w:space="0" w:color="FFFFFF" w:themeColor="background1"/>
              <w:left w:val="single" w:sz="4" w:space="0" w:color="FFFFFF" w:themeColor="background1"/>
            </w:tcBorders>
            <w:shd w:val="clear" w:color="auto" w:fill="8FAADD"/>
            <w:tcMar>
              <w:top w:w="72" w:type="dxa"/>
              <w:left w:w="144" w:type="dxa"/>
              <w:bottom w:w="72" w:type="dxa"/>
              <w:right w:w="144" w:type="dxa"/>
            </w:tcMar>
            <w:vAlign w:val="center"/>
            <w:hideMark/>
          </w:tcPr>
          <w:p w14:paraId="099F6B9F" w14:textId="77777777" w:rsidR="00A83229" w:rsidRPr="00A83229" w:rsidRDefault="00A83229" w:rsidP="00A83229">
            <w:pPr>
              <w:rPr>
                <w:rFonts w:asciiTheme="minorHAnsi" w:hAnsiTheme="minorHAnsi" w:cstheme="minorHAnsi"/>
                <w:b/>
                <w:bCs/>
                <w:color w:val="FFFFFF"/>
                <w:kern w:val="24"/>
                <w:sz w:val="24"/>
                <w:szCs w:val="24"/>
              </w:rPr>
            </w:pPr>
            <w:r w:rsidRPr="00A83229">
              <w:rPr>
                <w:rFonts w:asciiTheme="minorHAnsi" w:hAnsiTheme="minorHAnsi" w:cstheme="minorHAnsi"/>
                <w:b/>
                <w:bCs/>
                <w:color w:val="FFFFFF"/>
                <w:kern w:val="24"/>
                <w:sz w:val="24"/>
                <w:szCs w:val="24"/>
              </w:rPr>
              <w:t>Organisation</w:t>
            </w:r>
          </w:p>
        </w:tc>
        <w:tc>
          <w:tcPr>
            <w:tcW w:w="3242" w:type="dxa"/>
            <w:tcBorders>
              <w:top w:val="single" w:sz="4" w:space="0" w:color="FFFFFF" w:themeColor="background1"/>
              <w:right w:val="single" w:sz="4" w:space="0" w:color="FFFFFF" w:themeColor="background1"/>
            </w:tcBorders>
            <w:shd w:val="clear" w:color="auto" w:fill="auto"/>
            <w:tcMar>
              <w:top w:w="72" w:type="dxa"/>
              <w:left w:w="144" w:type="dxa"/>
              <w:bottom w:w="72" w:type="dxa"/>
              <w:right w:w="144" w:type="dxa"/>
            </w:tcMar>
            <w:vAlign w:val="center"/>
            <w:hideMark/>
          </w:tcPr>
          <w:p w14:paraId="43F06590" w14:textId="77777777" w:rsidR="00A83229" w:rsidRPr="00A83229" w:rsidRDefault="00A83229" w:rsidP="00A83229">
            <w:pPr>
              <w:rPr>
                <w:rFonts w:asciiTheme="minorHAnsi" w:hAnsiTheme="minorHAnsi" w:cstheme="minorHAnsi"/>
                <w:sz w:val="21"/>
                <w:szCs w:val="21"/>
                <w:lang w:val="en-AE"/>
              </w:rPr>
            </w:pPr>
            <w:r w:rsidRPr="00A83229">
              <w:rPr>
                <w:rFonts w:asciiTheme="minorHAnsi" w:hAnsiTheme="minorHAnsi" w:cstheme="minorHAnsi"/>
              </w:rPr>
              <w:t>ExxonMobil</w:t>
            </w:r>
          </w:p>
        </w:tc>
      </w:tr>
      <w:tr w:rsidR="00A83229" w:rsidRPr="00A83229" w14:paraId="3332BF2E" w14:textId="77777777" w:rsidTr="00205C24">
        <w:trPr>
          <w:trHeight w:val="301"/>
        </w:trPr>
        <w:tc>
          <w:tcPr>
            <w:tcW w:w="1869" w:type="dxa"/>
            <w:tcBorders>
              <w:left w:val="single" w:sz="4" w:space="0" w:color="FFFFFF" w:themeColor="background1"/>
            </w:tcBorders>
            <w:shd w:val="clear" w:color="auto" w:fill="8FAADD"/>
            <w:tcMar>
              <w:top w:w="72" w:type="dxa"/>
              <w:left w:w="144" w:type="dxa"/>
              <w:bottom w:w="72" w:type="dxa"/>
              <w:right w:w="144" w:type="dxa"/>
            </w:tcMar>
            <w:vAlign w:val="center"/>
            <w:hideMark/>
          </w:tcPr>
          <w:p w14:paraId="411922C1" w14:textId="77777777" w:rsidR="00A83229" w:rsidRPr="00A83229" w:rsidRDefault="00A83229" w:rsidP="00A83229">
            <w:pPr>
              <w:rPr>
                <w:rFonts w:asciiTheme="minorHAnsi" w:hAnsiTheme="minorHAnsi" w:cstheme="minorHAnsi"/>
                <w:b/>
                <w:bCs/>
                <w:color w:val="FFFFFF"/>
                <w:kern w:val="24"/>
                <w:sz w:val="24"/>
                <w:szCs w:val="24"/>
              </w:rPr>
            </w:pPr>
            <w:r w:rsidRPr="00A83229">
              <w:rPr>
                <w:rFonts w:asciiTheme="minorHAnsi" w:hAnsiTheme="minorHAnsi" w:cstheme="minorHAnsi"/>
                <w:b/>
                <w:bCs/>
                <w:color w:val="FFFFFF"/>
                <w:kern w:val="24"/>
                <w:sz w:val="24"/>
                <w:szCs w:val="24"/>
              </w:rPr>
              <w:t>Plan Name</w:t>
            </w:r>
          </w:p>
        </w:tc>
        <w:tc>
          <w:tcPr>
            <w:tcW w:w="3242" w:type="dxa"/>
            <w:tcBorders>
              <w:right w:val="single" w:sz="4" w:space="0" w:color="FFFFFF" w:themeColor="background1"/>
            </w:tcBorders>
            <w:shd w:val="clear" w:color="auto" w:fill="auto"/>
            <w:tcMar>
              <w:top w:w="72" w:type="dxa"/>
              <w:left w:w="144" w:type="dxa"/>
              <w:bottom w:w="72" w:type="dxa"/>
              <w:right w:w="144" w:type="dxa"/>
            </w:tcMar>
            <w:vAlign w:val="center"/>
            <w:hideMark/>
          </w:tcPr>
          <w:p w14:paraId="7C5710F7" w14:textId="7F55C8F1" w:rsidR="00A83229" w:rsidRPr="00A83229" w:rsidRDefault="00A83229" w:rsidP="00A83229">
            <w:pPr>
              <w:rPr>
                <w:rFonts w:asciiTheme="minorHAnsi" w:hAnsiTheme="minorHAnsi" w:cstheme="minorHAnsi"/>
                <w:sz w:val="21"/>
                <w:szCs w:val="21"/>
                <w:lang w:val="en-AE"/>
              </w:rPr>
            </w:pPr>
            <w:r w:rsidRPr="00A83229">
              <w:rPr>
                <w:rFonts w:asciiTheme="minorHAnsi" w:hAnsiTheme="minorHAnsi" w:cstheme="minorHAnsi"/>
              </w:rPr>
              <w:t xml:space="preserve">Sustainability </w:t>
            </w:r>
            <w:r>
              <w:rPr>
                <w:rFonts w:asciiTheme="minorHAnsi" w:hAnsiTheme="minorHAnsi" w:cstheme="minorHAnsi"/>
              </w:rPr>
              <w:t xml:space="preserve">Change </w:t>
            </w:r>
            <w:r w:rsidRPr="00A83229">
              <w:rPr>
                <w:rFonts w:asciiTheme="minorHAnsi" w:hAnsiTheme="minorHAnsi" w:cstheme="minorHAnsi"/>
              </w:rPr>
              <w:t>Initiative</w:t>
            </w:r>
          </w:p>
        </w:tc>
      </w:tr>
      <w:tr w:rsidR="00205C24" w:rsidRPr="00A83229" w14:paraId="38B522E2" w14:textId="77777777" w:rsidTr="00205C24">
        <w:trPr>
          <w:trHeight w:val="16"/>
        </w:trPr>
        <w:tc>
          <w:tcPr>
            <w:tcW w:w="1869" w:type="dxa"/>
            <w:tcBorders>
              <w:left w:val="single" w:sz="4" w:space="0" w:color="FFFFFF" w:themeColor="background1"/>
            </w:tcBorders>
            <w:shd w:val="clear" w:color="auto" w:fill="8FAADD"/>
            <w:tcMar>
              <w:top w:w="72" w:type="dxa"/>
              <w:left w:w="144" w:type="dxa"/>
              <w:bottom w:w="72" w:type="dxa"/>
              <w:right w:w="144" w:type="dxa"/>
            </w:tcMar>
            <w:vAlign w:val="center"/>
            <w:hideMark/>
          </w:tcPr>
          <w:p w14:paraId="3CDD0D78" w14:textId="77777777" w:rsidR="00A83229" w:rsidRPr="00A83229" w:rsidRDefault="00A83229" w:rsidP="00A83229">
            <w:pPr>
              <w:rPr>
                <w:rFonts w:asciiTheme="minorHAnsi" w:hAnsiTheme="minorHAnsi" w:cstheme="minorHAnsi"/>
                <w:b/>
                <w:bCs/>
                <w:color w:val="FFFFFF"/>
                <w:kern w:val="24"/>
                <w:sz w:val="24"/>
                <w:szCs w:val="24"/>
              </w:rPr>
            </w:pPr>
            <w:r w:rsidRPr="00A83229">
              <w:rPr>
                <w:rFonts w:asciiTheme="minorHAnsi" w:hAnsiTheme="minorHAnsi" w:cstheme="minorHAnsi"/>
                <w:b/>
                <w:bCs/>
                <w:color w:val="FFFFFF"/>
                <w:kern w:val="24"/>
                <w:sz w:val="24"/>
                <w:szCs w:val="24"/>
              </w:rPr>
              <w:t>Start Date</w:t>
            </w:r>
          </w:p>
        </w:tc>
        <w:tc>
          <w:tcPr>
            <w:tcW w:w="3242" w:type="dxa"/>
            <w:tcBorders>
              <w:right w:val="single" w:sz="4" w:space="0" w:color="FFFFFF" w:themeColor="background1"/>
            </w:tcBorders>
            <w:shd w:val="clear" w:color="auto" w:fill="auto"/>
            <w:tcMar>
              <w:top w:w="72" w:type="dxa"/>
              <w:left w:w="144" w:type="dxa"/>
              <w:bottom w:w="72" w:type="dxa"/>
              <w:right w:w="144" w:type="dxa"/>
            </w:tcMar>
            <w:vAlign w:val="center"/>
            <w:hideMark/>
          </w:tcPr>
          <w:p w14:paraId="075A928F" w14:textId="21CE41CF" w:rsidR="00A83229" w:rsidRPr="00A83229" w:rsidRDefault="00A83229" w:rsidP="00A83229">
            <w:pPr>
              <w:rPr>
                <w:rFonts w:asciiTheme="minorHAnsi" w:hAnsiTheme="minorHAnsi" w:cstheme="minorHAnsi"/>
              </w:rPr>
            </w:pPr>
            <w:r>
              <w:rPr>
                <w:rFonts w:asciiTheme="minorHAnsi" w:hAnsiTheme="minorHAnsi" w:cstheme="minorHAnsi"/>
              </w:rPr>
              <w:t>1</w:t>
            </w:r>
            <w:r w:rsidRPr="00A83229">
              <w:rPr>
                <w:rFonts w:asciiTheme="minorHAnsi" w:hAnsiTheme="minorHAnsi" w:cstheme="minorHAnsi"/>
                <w:vertAlign w:val="superscript"/>
              </w:rPr>
              <w:t>st</w:t>
            </w:r>
            <w:r>
              <w:rPr>
                <w:rFonts w:asciiTheme="minorHAnsi" w:hAnsiTheme="minorHAnsi" w:cstheme="minorHAnsi"/>
              </w:rPr>
              <w:t xml:space="preserve"> June 2023</w:t>
            </w:r>
          </w:p>
        </w:tc>
      </w:tr>
      <w:tr w:rsidR="00205C24" w:rsidRPr="00A83229" w14:paraId="6A7F859D" w14:textId="77777777" w:rsidTr="00205C24">
        <w:trPr>
          <w:trHeight w:val="16"/>
        </w:trPr>
        <w:tc>
          <w:tcPr>
            <w:tcW w:w="1869" w:type="dxa"/>
            <w:tcBorders>
              <w:left w:val="single" w:sz="4" w:space="0" w:color="FFFFFF" w:themeColor="background1"/>
              <w:bottom w:val="single" w:sz="4" w:space="0" w:color="FFFFFF"/>
            </w:tcBorders>
            <w:shd w:val="clear" w:color="auto" w:fill="8FAADD"/>
            <w:tcMar>
              <w:top w:w="72" w:type="dxa"/>
              <w:left w:w="144" w:type="dxa"/>
              <w:bottom w:w="72" w:type="dxa"/>
              <w:right w:w="144" w:type="dxa"/>
            </w:tcMar>
            <w:vAlign w:val="center"/>
            <w:hideMark/>
          </w:tcPr>
          <w:p w14:paraId="18081504" w14:textId="77777777" w:rsidR="00A83229" w:rsidRPr="00A83229" w:rsidRDefault="00A83229" w:rsidP="00A83229">
            <w:pPr>
              <w:rPr>
                <w:rFonts w:asciiTheme="minorHAnsi" w:hAnsiTheme="minorHAnsi" w:cstheme="minorHAnsi"/>
                <w:b/>
                <w:bCs/>
                <w:color w:val="FFFFFF"/>
                <w:kern w:val="24"/>
                <w:sz w:val="24"/>
                <w:szCs w:val="24"/>
              </w:rPr>
            </w:pPr>
            <w:r w:rsidRPr="00A83229">
              <w:rPr>
                <w:rFonts w:asciiTheme="minorHAnsi" w:hAnsiTheme="minorHAnsi" w:cstheme="minorHAnsi"/>
                <w:b/>
                <w:bCs/>
                <w:color w:val="FFFFFF"/>
                <w:kern w:val="24"/>
                <w:sz w:val="24"/>
                <w:szCs w:val="24"/>
              </w:rPr>
              <w:t>End Date</w:t>
            </w:r>
          </w:p>
        </w:tc>
        <w:tc>
          <w:tcPr>
            <w:tcW w:w="3242" w:type="dxa"/>
            <w:tcBorders>
              <w:bottom w:val="single" w:sz="4" w:space="0" w:color="FFFFFF"/>
              <w:right w:val="single" w:sz="4" w:space="0" w:color="FFFFFF" w:themeColor="background1"/>
            </w:tcBorders>
            <w:shd w:val="clear" w:color="auto" w:fill="auto"/>
            <w:tcMar>
              <w:top w:w="72" w:type="dxa"/>
              <w:left w:w="144" w:type="dxa"/>
              <w:bottom w:w="72" w:type="dxa"/>
              <w:right w:w="144" w:type="dxa"/>
            </w:tcMar>
            <w:vAlign w:val="center"/>
            <w:hideMark/>
          </w:tcPr>
          <w:p w14:paraId="091AF6ED" w14:textId="7DF9B900" w:rsidR="00A83229" w:rsidRPr="00A83229" w:rsidRDefault="007036CB" w:rsidP="00A83229">
            <w:pPr>
              <w:rPr>
                <w:rFonts w:asciiTheme="minorHAnsi" w:hAnsiTheme="minorHAnsi" w:cstheme="minorHAnsi"/>
              </w:rPr>
            </w:pPr>
            <w:r>
              <w:rPr>
                <w:rFonts w:asciiTheme="minorHAnsi" w:hAnsiTheme="minorHAnsi" w:cstheme="minorHAnsi"/>
              </w:rPr>
              <w:t>1</w:t>
            </w:r>
            <w:r w:rsidRPr="007036CB">
              <w:rPr>
                <w:rFonts w:asciiTheme="minorHAnsi" w:hAnsiTheme="minorHAnsi" w:cstheme="minorHAnsi"/>
                <w:vertAlign w:val="superscript"/>
              </w:rPr>
              <w:t>st</w:t>
            </w:r>
            <w:r>
              <w:rPr>
                <w:rFonts w:asciiTheme="minorHAnsi" w:hAnsiTheme="minorHAnsi" w:cstheme="minorHAnsi"/>
              </w:rPr>
              <w:t xml:space="preserve"> April 2024</w:t>
            </w:r>
          </w:p>
        </w:tc>
      </w:tr>
    </w:tbl>
    <w:tbl>
      <w:tblPr>
        <w:tblpPr w:leftFromText="180" w:rightFromText="180" w:vertAnchor="text" w:horzAnchor="page" w:tblpX="5839" w:tblpY="-54"/>
        <w:tblW w:w="5660" w:type="dxa"/>
        <w:tblCellMar>
          <w:left w:w="0" w:type="dxa"/>
          <w:right w:w="0" w:type="dxa"/>
        </w:tblCellMar>
        <w:tblLook w:val="0420" w:firstRow="1" w:lastRow="0" w:firstColumn="0" w:lastColumn="0" w:noHBand="0" w:noVBand="1"/>
      </w:tblPr>
      <w:tblGrid>
        <w:gridCol w:w="5660"/>
      </w:tblGrid>
      <w:tr w:rsidR="00734F3E" w:rsidRPr="003325A4" w14:paraId="58D24174" w14:textId="77777777" w:rsidTr="00205C24">
        <w:trPr>
          <w:trHeight w:val="17"/>
        </w:trPr>
        <w:tc>
          <w:tcPr>
            <w:tcW w:w="5660" w:type="dxa"/>
            <w:tcBorders>
              <w:top w:val="single" w:sz="8" w:space="0" w:color="FFFFFF"/>
              <w:left w:val="single" w:sz="8" w:space="0" w:color="FFFFFF"/>
              <w:bottom w:val="single" w:sz="4" w:space="0" w:color="000000"/>
              <w:right w:val="single" w:sz="8" w:space="0" w:color="FFFFFF"/>
            </w:tcBorders>
            <w:shd w:val="clear" w:color="auto" w:fill="8FAADD"/>
            <w:tcMar>
              <w:top w:w="72" w:type="dxa"/>
              <w:left w:w="144" w:type="dxa"/>
              <w:bottom w:w="72" w:type="dxa"/>
              <w:right w:w="144" w:type="dxa"/>
            </w:tcMar>
            <w:hideMark/>
          </w:tcPr>
          <w:p w14:paraId="3CA6748E" w14:textId="77777777" w:rsidR="00734F3E" w:rsidRPr="003325A4" w:rsidRDefault="00734F3E" w:rsidP="00734F3E">
            <w:pPr>
              <w:rPr>
                <w:sz w:val="24"/>
                <w:szCs w:val="24"/>
                <w:lang w:val="en-AE"/>
              </w:rPr>
            </w:pPr>
            <w:r>
              <w:rPr>
                <w:rFonts w:asciiTheme="minorHAnsi" w:hAnsiTheme="minorHAnsi" w:cstheme="minorHAnsi"/>
                <w:b/>
                <w:bCs/>
                <w:color w:val="FFFFFF"/>
                <w:kern w:val="24"/>
                <w:sz w:val="24"/>
                <w:szCs w:val="24"/>
              </w:rPr>
              <w:t>Plan Description</w:t>
            </w:r>
          </w:p>
        </w:tc>
      </w:tr>
      <w:tr w:rsidR="00734F3E" w:rsidRPr="003325A4" w14:paraId="68ED9C40" w14:textId="77777777" w:rsidTr="00205C24">
        <w:trPr>
          <w:trHeight w:val="2003"/>
        </w:trPr>
        <w:tc>
          <w:tcPr>
            <w:tcW w:w="5660" w:type="dxa"/>
            <w:tcBorders>
              <w:top w:val="single" w:sz="4" w:space="0" w:color="000000"/>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1525DF20" w14:textId="5D1119E6" w:rsidR="00734F3E" w:rsidRPr="003325A4" w:rsidRDefault="00734F3E" w:rsidP="00734F3E">
            <w:pPr>
              <w:rPr>
                <w:rFonts w:asciiTheme="minorHAnsi" w:hAnsiTheme="minorHAnsi" w:cstheme="minorHAnsi"/>
                <w:sz w:val="16"/>
                <w:szCs w:val="16"/>
                <w:lang w:val="en-AE"/>
              </w:rPr>
            </w:pPr>
            <w:r w:rsidRPr="00734F3E">
              <w:rPr>
                <w:rFonts w:asciiTheme="minorHAnsi" w:hAnsiTheme="minorHAnsi" w:cstheme="minorHAnsi"/>
                <w:sz w:val="16"/>
                <w:szCs w:val="16"/>
                <w:lang w:val="en-AE"/>
              </w:rPr>
              <w:t>Exxon's transformation towards sustainability follows Kotter's 8-step change model, beginning with the creation of a sense of urgency and the formation of a guiding coalition. The plan focuses on developing a clear vision and strategic goals, communicating them effectively throughout the organi</w:t>
            </w:r>
            <w:r>
              <w:rPr>
                <w:rFonts w:asciiTheme="minorHAnsi" w:hAnsiTheme="minorHAnsi" w:cstheme="minorHAnsi"/>
                <w:sz w:val="16"/>
                <w:szCs w:val="16"/>
              </w:rPr>
              <w:t>s</w:t>
            </w:r>
            <w:r w:rsidRPr="00734F3E">
              <w:rPr>
                <w:rFonts w:asciiTheme="minorHAnsi" w:hAnsiTheme="minorHAnsi" w:cstheme="minorHAnsi"/>
                <w:sz w:val="16"/>
                <w:szCs w:val="16"/>
                <w:lang w:val="en-AE"/>
              </w:rPr>
              <w:t>ation, removing barriers, and empowering employees to take action. Short-term wins are generated to maintain momentum, while long-term sustainability is achieved through continuous improvement, institutionali</w:t>
            </w:r>
            <w:r>
              <w:rPr>
                <w:rFonts w:asciiTheme="minorHAnsi" w:hAnsiTheme="minorHAnsi" w:cstheme="minorHAnsi"/>
                <w:sz w:val="16"/>
                <w:szCs w:val="16"/>
              </w:rPr>
              <w:t>s</w:t>
            </w:r>
            <w:r w:rsidRPr="00734F3E">
              <w:rPr>
                <w:rFonts w:asciiTheme="minorHAnsi" w:hAnsiTheme="minorHAnsi" w:cstheme="minorHAnsi"/>
                <w:sz w:val="16"/>
                <w:szCs w:val="16"/>
                <w:lang w:val="en-AE"/>
              </w:rPr>
              <w:t>ation of change, and integration of sustainability into the organi</w:t>
            </w:r>
            <w:r>
              <w:rPr>
                <w:rFonts w:asciiTheme="minorHAnsi" w:hAnsiTheme="minorHAnsi" w:cstheme="minorHAnsi"/>
                <w:sz w:val="16"/>
                <w:szCs w:val="16"/>
              </w:rPr>
              <w:t>s</w:t>
            </w:r>
            <w:r w:rsidRPr="00734F3E">
              <w:rPr>
                <w:rFonts w:asciiTheme="minorHAnsi" w:hAnsiTheme="minorHAnsi" w:cstheme="minorHAnsi"/>
                <w:sz w:val="16"/>
                <w:szCs w:val="16"/>
                <w:lang w:val="en-AE"/>
              </w:rPr>
              <w:t>ational culture. This comprehensive plan, implemented over a</w:t>
            </w:r>
            <w:r>
              <w:rPr>
                <w:rFonts w:asciiTheme="minorHAnsi" w:hAnsiTheme="minorHAnsi" w:cstheme="minorHAnsi"/>
                <w:sz w:val="16"/>
                <w:szCs w:val="16"/>
              </w:rPr>
              <w:t>n ambitious but</w:t>
            </w:r>
            <w:r w:rsidRPr="00734F3E">
              <w:rPr>
                <w:rFonts w:asciiTheme="minorHAnsi" w:hAnsiTheme="minorHAnsi" w:cstheme="minorHAnsi"/>
                <w:sz w:val="16"/>
                <w:szCs w:val="16"/>
                <w:lang w:val="en-AE"/>
              </w:rPr>
              <w:t xml:space="preserve"> realistic timeline, aims to drive Exxon's successful transition towards becoming a </w:t>
            </w:r>
            <w:r>
              <w:rPr>
                <w:rFonts w:asciiTheme="minorHAnsi" w:hAnsiTheme="minorHAnsi" w:cstheme="minorHAnsi"/>
                <w:sz w:val="16"/>
                <w:szCs w:val="16"/>
              </w:rPr>
              <w:t xml:space="preserve">leader in </w:t>
            </w:r>
            <w:r w:rsidRPr="00734F3E">
              <w:rPr>
                <w:rFonts w:asciiTheme="minorHAnsi" w:hAnsiTheme="minorHAnsi" w:cstheme="minorHAnsi"/>
                <w:sz w:val="16"/>
                <w:szCs w:val="16"/>
                <w:lang w:val="en-AE"/>
              </w:rPr>
              <w:t>sustainable business.</w:t>
            </w:r>
          </w:p>
        </w:tc>
      </w:tr>
    </w:tbl>
    <w:p w14:paraId="7AC14120" w14:textId="77777777" w:rsidR="00734F3E" w:rsidRDefault="00734F3E" w:rsidP="00254946">
      <w:pPr>
        <w:jc w:val="center"/>
        <w:rPr>
          <w:rFonts w:asciiTheme="minorHAnsi" w:hAnsiTheme="minorHAnsi" w:cstheme="minorHAnsi"/>
          <w:b/>
          <w:bCs/>
          <w:color w:val="FFFFFF"/>
          <w:kern w:val="24"/>
          <w:sz w:val="28"/>
          <w:szCs w:val="28"/>
        </w:rPr>
      </w:pPr>
    </w:p>
    <w:p w14:paraId="231F5786" w14:textId="77777777" w:rsidR="00734F3E" w:rsidRDefault="00734F3E" w:rsidP="00254946">
      <w:pPr>
        <w:jc w:val="center"/>
        <w:rPr>
          <w:rFonts w:asciiTheme="minorHAnsi" w:hAnsiTheme="minorHAnsi" w:cstheme="minorHAnsi"/>
          <w:b/>
          <w:bCs/>
          <w:color w:val="FFFFFF"/>
          <w:kern w:val="24"/>
          <w:sz w:val="28"/>
          <w:szCs w:val="28"/>
        </w:rPr>
      </w:pPr>
    </w:p>
    <w:p w14:paraId="7464DCFC" w14:textId="77777777" w:rsidR="00734F3E" w:rsidRDefault="00734F3E" w:rsidP="00254946">
      <w:pPr>
        <w:jc w:val="center"/>
        <w:rPr>
          <w:rFonts w:asciiTheme="minorHAnsi" w:hAnsiTheme="minorHAnsi" w:cstheme="minorHAnsi"/>
          <w:b/>
          <w:bCs/>
          <w:color w:val="FFFFFF"/>
          <w:kern w:val="24"/>
          <w:sz w:val="28"/>
          <w:szCs w:val="28"/>
        </w:rPr>
      </w:pPr>
    </w:p>
    <w:p w14:paraId="5466DF84" w14:textId="77777777" w:rsidR="00734F3E" w:rsidRDefault="00734F3E" w:rsidP="00254946">
      <w:pPr>
        <w:jc w:val="center"/>
        <w:rPr>
          <w:rFonts w:asciiTheme="minorHAnsi" w:hAnsiTheme="minorHAnsi" w:cstheme="minorHAnsi"/>
          <w:b/>
          <w:bCs/>
          <w:color w:val="FFFFFF"/>
          <w:kern w:val="24"/>
          <w:sz w:val="28"/>
          <w:szCs w:val="28"/>
        </w:rPr>
        <w:sectPr w:rsidR="00734F3E" w:rsidSect="00734F3E">
          <w:type w:val="continuous"/>
          <w:pgSz w:w="11906" w:h="16838"/>
          <w:pgMar w:top="1440" w:right="1440" w:bottom="1440" w:left="1440" w:header="708" w:footer="708" w:gutter="0"/>
          <w:cols w:num="2" w:space="708"/>
          <w:docGrid w:linePitch="360"/>
        </w:sectPr>
      </w:pPr>
    </w:p>
    <w:tbl>
      <w:tblPr>
        <w:tblW w:w="11058" w:type="dxa"/>
        <w:tblInd w:w="-998" w:type="dxa"/>
        <w:tblCellMar>
          <w:left w:w="0" w:type="dxa"/>
          <w:right w:w="0" w:type="dxa"/>
        </w:tblCellMar>
        <w:tblLook w:val="0420" w:firstRow="1" w:lastRow="0" w:firstColumn="0" w:lastColumn="0" w:noHBand="0" w:noVBand="1"/>
      </w:tblPr>
      <w:tblGrid>
        <w:gridCol w:w="1053"/>
        <w:gridCol w:w="410"/>
        <w:gridCol w:w="1443"/>
        <w:gridCol w:w="2907"/>
        <w:gridCol w:w="3544"/>
        <w:gridCol w:w="1701"/>
      </w:tblGrid>
      <w:tr w:rsidR="00254946" w:rsidRPr="00A83229" w14:paraId="31AEB627" w14:textId="77777777" w:rsidTr="00E75C08">
        <w:trPr>
          <w:trHeight w:val="147"/>
        </w:trPr>
        <w:tc>
          <w:tcPr>
            <w:tcW w:w="1053" w:type="dxa"/>
            <w:tcBorders>
              <w:top w:val="single" w:sz="4" w:space="0" w:color="000000"/>
              <w:left w:val="single" w:sz="4" w:space="0" w:color="000000"/>
              <w:bottom w:val="single" w:sz="4" w:space="0" w:color="000000"/>
              <w:right w:val="single" w:sz="4" w:space="0" w:color="000000"/>
            </w:tcBorders>
            <w:shd w:val="clear" w:color="auto" w:fill="7F7F7F"/>
            <w:tcMar>
              <w:top w:w="72" w:type="dxa"/>
              <w:left w:w="144" w:type="dxa"/>
              <w:bottom w:w="72" w:type="dxa"/>
              <w:right w:w="144" w:type="dxa"/>
            </w:tcMar>
            <w:hideMark/>
          </w:tcPr>
          <w:p w14:paraId="44F70C42" w14:textId="77777777" w:rsidR="00254946" w:rsidRPr="00254946" w:rsidRDefault="00254946" w:rsidP="00254946">
            <w:pPr>
              <w:jc w:val="center"/>
              <w:rPr>
                <w:rFonts w:asciiTheme="minorHAnsi" w:hAnsiTheme="minorHAnsi" w:cstheme="minorHAnsi"/>
                <w:sz w:val="36"/>
                <w:szCs w:val="36"/>
                <w:lang w:val="en-AE"/>
              </w:rPr>
            </w:pPr>
            <w:r w:rsidRPr="00254946">
              <w:rPr>
                <w:rFonts w:asciiTheme="minorHAnsi" w:hAnsiTheme="minorHAnsi" w:cstheme="minorHAnsi"/>
                <w:b/>
                <w:bCs/>
                <w:color w:val="FFFFFF"/>
                <w:kern w:val="24"/>
                <w:sz w:val="28"/>
                <w:szCs w:val="28"/>
              </w:rPr>
              <w:t>PHASE</w:t>
            </w:r>
          </w:p>
        </w:tc>
        <w:tc>
          <w:tcPr>
            <w:tcW w:w="1853" w:type="dxa"/>
            <w:gridSpan w:val="2"/>
            <w:tcBorders>
              <w:top w:val="single" w:sz="4" w:space="0" w:color="000000"/>
              <w:left w:val="single" w:sz="4" w:space="0" w:color="000000"/>
              <w:bottom w:val="single" w:sz="4" w:space="0" w:color="000000"/>
              <w:right w:val="single" w:sz="4" w:space="0" w:color="000000"/>
            </w:tcBorders>
            <w:shd w:val="clear" w:color="auto" w:fill="7F7F7F"/>
            <w:tcMar>
              <w:top w:w="72" w:type="dxa"/>
              <w:left w:w="144" w:type="dxa"/>
              <w:bottom w:w="72" w:type="dxa"/>
              <w:right w:w="144" w:type="dxa"/>
            </w:tcMar>
            <w:hideMark/>
          </w:tcPr>
          <w:p w14:paraId="549E1758" w14:textId="77777777" w:rsidR="00254946" w:rsidRPr="00254946" w:rsidRDefault="00254946" w:rsidP="00254946">
            <w:pPr>
              <w:jc w:val="center"/>
              <w:rPr>
                <w:rFonts w:asciiTheme="minorHAnsi" w:hAnsiTheme="minorHAnsi" w:cstheme="minorHAnsi"/>
                <w:sz w:val="36"/>
                <w:szCs w:val="36"/>
                <w:lang w:val="en-AE"/>
              </w:rPr>
            </w:pPr>
            <w:r w:rsidRPr="00254946">
              <w:rPr>
                <w:rFonts w:asciiTheme="minorHAnsi" w:hAnsiTheme="minorHAnsi" w:cstheme="minorHAnsi"/>
                <w:b/>
                <w:bCs/>
                <w:color w:val="FFFFFF"/>
                <w:kern w:val="24"/>
                <w:sz w:val="28"/>
                <w:szCs w:val="28"/>
              </w:rPr>
              <w:t>STEP</w:t>
            </w:r>
          </w:p>
        </w:tc>
        <w:tc>
          <w:tcPr>
            <w:tcW w:w="2907" w:type="dxa"/>
            <w:tcBorders>
              <w:top w:val="single" w:sz="4" w:space="0" w:color="000000"/>
              <w:left w:val="single" w:sz="4" w:space="0" w:color="000000"/>
              <w:bottom w:val="single" w:sz="4" w:space="0" w:color="000000"/>
              <w:right w:val="single" w:sz="4" w:space="0" w:color="000000"/>
            </w:tcBorders>
            <w:shd w:val="clear" w:color="auto" w:fill="7F7F7F"/>
            <w:tcMar>
              <w:top w:w="72" w:type="dxa"/>
              <w:left w:w="144" w:type="dxa"/>
              <w:bottom w:w="72" w:type="dxa"/>
              <w:right w:w="144" w:type="dxa"/>
            </w:tcMar>
            <w:hideMark/>
          </w:tcPr>
          <w:p w14:paraId="4FF25CDD" w14:textId="77777777" w:rsidR="00254946" w:rsidRPr="00254946" w:rsidRDefault="00254946" w:rsidP="00254946">
            <w:pPr>
              <w:jc w:val="center"/>
              <w:rPr>
                <w:rFonts w:asciiTheme="minorHAnsi" w:hAnsiTheme="minorHAnsi" w:cstheme="minorHAnsi"/>
                <w:sz w:val="36"/>
                <w:szCs w:val="36"/>
                <w:lang w:val="en-AE"/>
              </w:rPr>
            </w:pPr>
            <w:r w:rsidRPr="00254946">
              <w:rPr>
                <w:rFonts w:asciiTheme="minorHAnsi" w:hAnsiTheme="minorHAnsi" w:cstheme="minorHAnsi"/>
                <w:b/>
                <w:bCs/>
                <w:color w:val="FFFFFF"/>
                <w:kern w:val="24"/>
                <w:sz w:val="28"/>
                <w:szCs w:val="28"/>
              </w:rPr>
              <w:t>OBJECTIVE</w:t>
            </w:r>
          </w:p>
        </w:tc>
        <w:tc>
          <w:tcPr>
            <w:tcW w:w="3544" w:type="dxa"/>
            <w:tcBorders>
              <w:top w:val="single" w:sz="4" w:space="0" w:color="000000"/>
              <w:left w:val="single" w:sz="4" w:space="0" w:color="000000"/>
              <w:bottom w:val="single" w:sz="4" w:space="0" w:color="000000"/>
              <w:right w:val="single" w:sz="4" w:space="0" w:color="000000"/>
            </w:tcBorders>
            <w:shd w:val="clear" w:color="auto" w:fill="7F7F7F"/>
            <w:tcMar>
              <w:top w:w="72" w:type="dxa"/>
              <w:left w:w="144" w:type="dxa"/>
              <w:bottom w:w="72" w:type="dxa"/>
              <w:right w:w="144" w:type="dxa"/>
            </w:tcMar>
            <w:hideMark/>
          </w:tcPr>
          <w:p w14:paraId="1FE17895" w14:textId="77777777" w:rsidR="00254946" w:rsidRPr="00254946" w:rsidRDefault="00254946" w:rsidP="00254946">
            <w:pPr>
              <w:jc w:val="center"/>
              <w:rPr>
                <w:rFonts w:asciiTheme="minorHAnsi" w:hAnsiTheme="minorHAnsi" w:cstheme="minorHAnsi"/>
                <w:sz w:val="36"/>
                <w:szCs w:val="36"/>
                <w:lang w:val="en-AE"/>
              </w:rPr>
            </w:pPr>
            <w:r w:rsidRPr="00254946">
              <w:rPr>
                <w:rFonts w:asciiTheme="minorHAnsi" w:hAnsiTheme="minorHAnsi" w:cstheme="minorHAnsi"/>
                <w:b/>
                <w:bCs/>
                <w:color w:val="FFFFFF"/>
                <w:kern w:val="24"/>
                <w:sz w:val="28"/>
                <w:szCs w:val="28"/>
              </w:rPr>
              <w:t>ACTION</w:t>
            </w:r>
          </w:p>
        </w:tc>
        <w:tc>
          <w:tcPr>
            <w:tcW w:w="1701" w:type="dxa"/>
            <w:tcBorders>
              <w:top w:val="single" w:sz="4" w:space="0" w:color="000000"/>
              <w:left w:val="single" w:sz="4" w:space="0" w:color="000000"/>
              <w:bottom w:val="single" w:sz="4" w:space="0" w:color="000000"/>
              <w:right w:val="single" w:sz="4" w:space="0" w:color="000000"/>
            </w:tcBorders>
            <w:shd w:val="clear" w:color="auto" w:fill="7F7F7F"/>
            <w:tcMar>
              <w:top w:w="72" w:type="dxa"/>
              <w:left w:w="144" w:type="dxa"/>
              <w:bottom w:w="72" w:type="dxa"/>
              <w:right w:w="144" w:type="dxa"/>
            </w:tcMar>
            <w:hideMark/>
          </w:tcPr>
          <w:p w14:paraId="27DBADFE" w14:textId="77777777" w:rsidR="00254946" w:rsidRPr="00254946" w:rsidRDefault="00254946" w:rsidP="00254946">
            <w:pPr>
              <w:jc w:val="center"/>
              <w:rPr>
                <w:rFonts w:asciiTheme="minorHAnsi" w:hAnsiTheme="minorHAnsi" w:cstheme="minorHAnsi"/>
                <w:sz w:val="36"/>
                <w:szCs w:val="36"/>
                <w:lang w:val="en-AE"/>
              </w:rPr>
            </w:pPr>
            <w:r w:rsidRPr="00254946">
              <w:rPr>
                <w:rFonts w:asciiTheme="minorHAnsi" w:hAnsiTheme="minorHAnsi" w:cstheme="minorHAnsi"/>
                <w:b/>
                <w:bCs/>
                <w:color w:val="FFFFFF"/>
                <w:kern w:val="24"/>
                <w:sz w:val="28"/>
                <w:szCs w:val="28"/>
              </w:rPr>
              <w:t>TIMELINE</w:t>
            </w:r>
          </w:p>
        </w:tc>
      </w:tr>
      <w:tr w:rsidR="00254946" w:rsidRPr="00A83229" w14:paraId="09827E03" w14:textId="77777777" w:rsidTr="00E75C08">
        <w:trPr>
          <w:trHeight w:val="557"/>
        </w:trPr>
        <w:tc>
          <w:tcPr>
            <w:tcW w:w="1053" w:type="dxa"/>
            <w:vMerge w:val="restart"/>
            <w:tcBorders>
              <w:top w:val="single" w:sz="4" w:space="0" w:color="000000"/>
              <w:left w:val="single" w:sz="4" w:space="0" w:color="000000"/>
              <w:bottom w:val="single" w:sz="4" w:space="0" w:color="000000"/>
              <w:right w:val="single" w:sz="4" w:space="0" w:color="000000"/>
            </w:tcBorders>
            <w:shd w:val="clear" w:color="auto" w:fill="8FAADD"/>
            <w:tcMar>
              <w:top w:w="72" w:type="dxa"/>
              <w:left w:w="144" w:type="dxa"/>
              <w:bottom w:w="72" w:type="dxa"/>
              <w:right w:w="144" w:type="dxa"/>
            </w:tcMar>
            <w:textDirection w:val="btLr"/>
            <w:vAlign w:val="center"/>
            <w:hideMark/>
          </w:tcPr>
          <w:p w14:paraId="168EB795" w14:textId="77777777" w:rsidR="00254946" w:rsidRPr="00254946" w:rsidRDefault="00254946" w:rsidP="00254946">
            <w:pPr>
              <w:jc w:val="center"/>
              <w:rPr>
                <w:rFonts w:asciiTheme="minorHAnsi" w:hAnsiTheme="minorHAnsi" w:cstheme="minorHAnsi"/>
                <w:sz w:val="36"/>
                <w:szCs w:val="36"/>
                <w:lang w:val="en-AE"/>
              </w:rPr>
            </w:pPr>
            <w:r w:rsidRPr="00254946">
              <w:rPr>
                <w:rFonts w:asciiTheme="minorHAnsi" w:hAnsiTheme="minorHAnsi" w:cstheme="minorHAnsi"/>
                <w:b/>
                <w:bCs/>
                <w:color w:val="FFFFFF"/>
                <w:kern w:val="24"/>
                <w:sz w:val="24"/>
                <w:szCs w:val="24"/>
              </w:rPr>
              <w:t>CREATE CLIMATE FOR</w:t>
            </w:r>
          </w:p>
          <w:p w14:paraId="7C25988E" w14:textId="77777777" w:rsidR="00254946" w:rsidRPr="00254946" w:rsidRDefault="00254946" w:rsidP="00254946">
            <w:pPr>
              <w:jc w:val="center"/>
              <w:rPr>
                <w:rFonts w:asciiTheme="minorHAnsi" w:hAnsiTheme="minorHAnsi" w:cstheme="minorHAnsi"/>
                <w:sz w:val="36"/>
                <w:szCs w:val="36"/>
                <w:lang w:val="en-AE"/>
              </w:rPr>
            </w:pPr>
            <w:r w:rsidRPr="00254946">
              <w:rPr>
                <w:rFonts w:asciiTheme="minorHAnsi" w:hAnsiTheme="minorHAnsi" w:cstheme="minorHAnsi"/>
                <w:b/>
                <w:bCs/>
                <w:color w:val="FFFFFF"/>
                <w:kern w:val="24"/>
                <w:sz w:val="24"/>
                <w:szCs w:val="24"/>
              </w:rPr>
              <w:t>CHANGE</w:t>
            </w:r>
          </w:p>
        </w:tc>
        <w:tc>
          <w:tcPr>
            <w:tcW w:w="410" w:type="dxa"/>
            <w:vMerge w:val="restart"/>
            <w:tcBorders>
              <w:top w:val="single" w:sz="4" w:space="0" w:color="000000"/>
              <w:left w:val="single" w:sz="4" w:space="0" w:color="000000"/>
              <w:bottom w:val="single" w:sz="4" w:space="0" w:color="000000"/>
              <w:right w:val="single" w:sz="4" w:space="0" w:color="000000"/>
            </w:tcBorders>
            <w:shd w:val="clear" w:color="auto" w:fill="FFC000"/>
            <w:tcMar>
              <w:top w:w="72" w:type="dxa"/>
              <w:left w:w="144" w:type="dxa"/>
              <w:bottom w:w="72" w:type="dxa"/>
              <w:right w:w="144" w:type="dxa"/>
            </w:tcMar>
            <w:vAlign w:val="center"/>
            <w:hideMark/>
          </w:tcPr>
          <w:p w14:paraId="495A8016" w14:textId="77777777" w:rsidR="00254946" w:rsidRPr="00254946" w:rsidRDefault="00254946" w:rsidP="00254946">
            <w:pPr>
              <w:jc w:val="center"/>
              <w:rPr>
                <w:rFonts w:asciiTheme="minorHAnsi" w:hAnsiTheme="minorHAnsi" w:cstheme="minorHAnsi"/>
                <w:sz w:val="36"/>
                <w:szCs w:val="36"/>
                <w:lang w:val="en-AE"/>
              </w:rPr>
            </w:pPr>
            <w:r w:rsidRPr="00254946">
              <w:rPr>
                <w:rFonts w:asciiTheme="minorHAnsi" w:hAnsiTheme="minorHAnsi" w:cstheme="minorHAnsi"/>
                <w:b/>
                <w:bCs/>
                <w:color w:val="000000"/>
                <w:kern w:val="24"/>
                <w:sz w:val="24"/>
                <w:szCs w:val="24"/>
              </w:rPr>
              <w:t>1</w:t>
            </w:r>
          </w:p>
        </w:tc>
        <w:tc>
          <w:tcPr>
            <w:tcW w:w="1443" w:type="dxa"/>
            <w:vMerge w:val="restart"/>
            <w:tcBorders>
              <w:top w:val="single" w:sz="4" w:space="0" w:color="000000"/>
              <w:left w:val="single" w:sz="4" w:space="0" w:color="000000"/>
              <w:bottom w:val="single" w:sz="4" w:space="0" w:color="000000"/>
              <w:right w:val="single" w:sz="4" w:space="0" w:color="000000"/>
            </w:tcBorders>
            <w:shd w:val="clear" w:color="auto" w:fill="FFC000"/>
            <w:tcMar>
              <w:top w:w="72" w:type="dxa"/>
              <w:left w:w="144" w:type="dxa"/>
              <w:bottom w:w="72" w:type="dxa"/>
              <w:right w:w="144" w:type="dxa"/>
            </w:tcMar>
            <w:vAlign w:val="center"/>
            <w:hideMark/>
          </w:tcPr>
          <w:p w14:paraId="2FF0B99D" w14:textId="77777777" w:rsidR="00254946" w:rsidRPr="00254946" w:rsidRDefault="00254946" w:rsidP="00254946">
            <w:pPr>
              <w:rPr>
                <w:rFonts w:asciiTheme="minorHAnsi" w:hAnsiTheme="minorHAnsi" w:cstheme="minorHAnsi"/>
                <w:sz w:val="36"/>
                <w:szCs w:val="36"/>
                <w:lang w:val="en-AE"/>
              </w:rPr>
            </w:pPr>
            <w:r w:rsidRPr="00254946">
              <w:rPr>
                <w:rFonts w:asciiTheme="minorHAnsi" w:hAnsiTheme="minorHAnsi" w:cstheme="minorHAnsi"/>
                <w:b/>
                <w:bCs/>
                <w:color w:val="000000"/>
                <w:kern w:val="24"/>
              </w:rPr>
              <w:t>Create Urgency</w:t>
            </w:r>
          </w:p>
        </w:tc>
        <w:tc>
          <w:tcPr>
            <w:tcW w:w="2907"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hideMark/>
          </w:tcPr>
          <w:p w14:paraId="410D8BE9" w14:textId="77777777" w:rsidR="00254946" w:rsidRPr="00254946" w:rsidRDefault="00254946" w:rsidP="00254946">
            <w:pPr>
              <w:rPr>
                <w:rFonts w:asciiTheme="minorHAnsi" w:hAnsiTheme="minorHAnsi" w:cstheme="minorHAnsi"/>
                <w:sz w:val="36"/>
                <w:szCs w:val="36"/>
                <w:lang w:val="en-AE"/>
              </w:rPr>
            </w:pPr>
            <w:r w:rsidRPr="00254946">
              <w:rPr>
                <w:rFonts w:asciiTheme="minorHAnsi" w:hAnsiTheme="minorHAnsi" w:cstheme="minorHAnsi"/>
                <w:color w:val="000000"/>
                <w:kern w:val="24"/>
                <w:sz w:val="16"/>
                <w:szCs w:val="16"/>
              </w:rPr>
              <w:t xml:space="preserve">Develop a compelling case for change and raise awareness about the need for Exxon to transform into a sustainable business. </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hideMark/>
          </w:tcPr>
          <w:p w14:paraId="3FBD353F" w14:textId="77777777" w:rsidR="00254946" w:rsidRPr="00254946" w:rsidRDefault="00254946" w:rsidP="00254946">
            <w:pPr>
              <w:rPr>
                <w:rFonts w:asciiTheme="minorHAnsi" w:hAnsiTheme="minorHAnsi" w:cstheme="minorHAnsi"/>
                <w:sz w:val="36"/>
                <w:szCs w:val="36"/>
                <w:lang w:val="en-AE"/>
              </w:rPr>
            </w:pPr>
            <w:r w:rsidRPr="00254946">
              <w:rPr>
                <w:rFonts w:asciiTheme="minorHAnsi" w:eastAsia="Calibri" w:hAnsiTheme="minorHAnsi" w:cstheme="minorHAnsi"/>
                <w:color w:val="000000"/>
                <w:kern w:val="24"/>
                <w:sz w:val="16"/>
                <w:szCs w:val="16"/>
              </w:rPr>
              <w:t>Conduct an in-depth assessment of Exxon's environmental impact and the potential risks and opportunities associated with sustainability.</w:t>
            </w:r>
            <w:r w:rsidRPr="00254946">
              <w:rPr>
                <w:rFonts w:asciiTheme="minorHAnsi" w:hAnsiTheme="minorHAnsi" w:cstheme="minorHAnsi"/>
                <w:color w:val="000000"/>
                <w:kern w:val="24"/>
                <w:sz w:val="16"/>
                <w:szCs w:val="16"/>
                <w:lang w:val="en-AE"/>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vAlign w:val="center"/>
            <w:hideMark/>
          </w:tcPr>
          <w:p w14:paraId="58B0964A" w14:textId="736CE374" w:rsidR="00254946" w:rsidRPr="00254946" w:rsidRDefault="003325A4" w:rsidP="003325A4">
            <w:pPr>
              <w:jc w:val="center"/>
              <w:rPr>
                <w:rFonts w:asciiTheme="minorHAnsi" w:hAnsiTheme="minorHAnsi" w:cstheme="minorHAnsi"/>
                <w:sz w:val="16"/>
                <w:szCs w:val="16"/>
              </w:rPr>
            </w:pPr>
            <w:r>
              <w:rPr>
                <w:rFonts w:asciiTheme="minorHAnsi" w:hAnsiTheme="minorHAnsi" w:cstheme="minorHAnsi"/>
                <w:sz w:val="16"/>
                <w:szCs w:val="16"/>
              </w:rPr>
              <w:t>1/6/23 – 1/7/23</w:t>
            </w:r>
          </w:p>
        </w:tc>
      </w:tr>
      <w:tr w:rsidR="00254946" w:rsidRPr="00A83229" w14:paraId="366CFD44" w14:textId="77777777" w:rsidTr="00E75C08">
        <w:trPr>
          <w:trHeight w:val="469"/>
        </w:trPr>
        <w:tc>
          <w:tcPr>
            <w:tcW w:w="1053" w:type="dxa"/>
            <w:vMerge/>
            <w:tcBorders>
              <w:top w:val="single" w:sz="4" w:space="0" w:color="000000"/>
              <w:left w:val="single" w:sz="4" w:space="0" w:color="000000"/>
              <w:bottom w:val="single" w:sz="4" w:space="0" w:color="000000"/>
              <w:right w:val="single" w:sz="4" w:space="0" w:color="000000"/>
            </w:tcBorders>
            <w:shd w:val="clear" w:color="auto" w:fill="8FAADD"/>
            <w:vAlign w:val="center"/>
            <w:hideMark/>
          </w:tcPr>
          <w:p w14:paraId="6E28E67E" w14:textId="77777777" w:rsidR="00254946" w:rsidRPr="00254946" w:rsidRDefault="00254946" w:rsidP="00254946">
            <w:pPr>
              <w:rPr>
                <w:rFonts w:asciiTheme="minorHAnsi" w:hAnsiTheme="minorHAnsi" w:cstheme="minorHAnsi"/>
                <w:sz w:val="36"/>
                <w:szCs w:val="36"/>
                <w:lang w:val="en-AE"/>
              </w:rPr>
            </w:pPr>
          </w:p>
        </w:tc>
        <w:tc>
          <w:tcPr>
            <w:tcW w:w="410" w:type="dxa"/>
            <w:vMerge/>
            <w:tcBorders>
              <w:top w:val="single" w:sz="4" w:space="0" w:color="000000"/>
              <w:left w:val="single" w:sz="4" w:space="0" w:color="000000"/>
              <w:bottom w:val="single" w:sz="4" w:space="0" w:color="000000"/>
              <w:right w:val="single" w:sz="4" w:space="0" w:color="000000"/>
            </w:tcBorders>
            <w:vAlign w:val="center"/>
            <w:hideMark/>
          </w:tcPr>
          <w:p w14:paraId="321F72D3" w14:textId="77777777" w:rsidR="00254946" w:rsidRPr="00254946" w:rsidRDefault="00254946" w:rsidP="00254946">
            <w:pPr>
              <w:rPr>
                <w:rFonts w:asciiTheme="minorHAnsi" w:hAnsiTheme="minorHAnsi" w:cstheme="minorHAnsi"/>
                <w:sz w:val="36"/>
                <w:szCs w:val="36"/>
                <w:lang w:val="en-AE"/>
              </w:rPr>
            </w:pPr>
          </w:p>
        </w:tc>
        <w:tc>
          <w:tcPr>
            <w:tcW w:w="1443" w:type="dxa"/>
            <w:vMerge/>
            <w:tcBorders>
              <w:top w:val="single" w:sz="4" w:space="0" w:color="000000"/>
              <w:left w:val="single" w:sz="4" w:space="0" w:color="000000"/>
              <w:bottom w:val="single" w:sz="4" w:space="0" w:color="000000"/>
              <w:right w:val="single" w:sz="4" w:space="0" w:color="000000"/>
            </w:tcBorders>
            <w:vAlign w:val="center"/>
            <w:hideMark/>
          </w:tcPr>
          <w:p w14:paraId="7B84D6A6" w14:textId="77777777" w:rsidR="00254946" w:rsidRPr="00254946" w:rsidRDefault="00254946" w:rsidP="00254946">
            <w:pPr>
              <w:rPr>
                <w:rFonts w:asciiTheme="minorHAnsi" w:hAnsiTheme="minorHAnsi" w:cstheme="minorHAnsi"/>
                <w:sz w:val="36"/>
                <w:szCs w:val="36"/>
                <w:lang w:val="en-AE"/>
              </w:rPr>
            </w:pPr>
          </w:p>
        </w:tc>
        <w:tc>
          <w:tcPr>
            <w:tcW w:w="2907" w:type="dxa"/>
            <w:vMerge w:val="restart"/>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hideMark/>
          </w:tcPr>
          <w:p w14:paraId="322BA1E1" w14:textId="77777777" w:rsidR="00254946" w:rsidRPr="00254946" w:rsidRDefault="00254946" w:rsidP="00254946">
            <w:pPr>
              <w:rPr>
                <w:rFonts w:asciiTheme="minorHAnsi" w:hAnsiTheme="minorHAnsi" w:cstheme="minorHAnsi"/>
                <w:sz w:val="36"/>
                <w:szCs w:val="36"/>
                <w:lang w:val="en-AE"/>
              </w:rPr>
            </w:pPr>
            <w:r w:rsidRPr="00254946">
              <w:rPr>
                <w:rFonts w:asciiTheme="minorHAnsi" w:hAnsiTheme="minorHAnsi" w:cstheme="minorHAnsi"/>
                <w:color w:val="000000"/>
                <w:kern w:val="24"/>
                <w:sz w:val="16"/>
                <w:szCs w:val="16"/>
              </w:rPr>
              <w:t xml:space="preserve">Engage key stakeholders, including employees, shareholders, and regulatory authorities, to understand the urgency and gain their support. </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hideMark/>
          </w:tcPr>
          <w:p w14:paraId="4EEE0D14" w14:textId="77777777" w:rsidR="00254946" w:rsidRPr="00254946" w:rsidRDefault="00254946" w:rsidP="00254946">
            <w:pPr>
              <w:rPr>
                <w:rFonts w:asciiTheme="minorHAnsi" w:hAnsiTheme="minorHAnsi" w:cstheme="minorHAnsi"/>
                <w:sz w:val="36"/>
                <w:szCs w:val="36"/>
                <w:lang w:val="en-AE"/>
              </w:rPr>
            </w:pPr>
            <w:r w:rsidRPr="00254946">
              <w:rPr>
                <w:rFonts w:asciiTheme="minorHAnsi" w:hAnsiTheme="minorHAnsi" w:cstheme="minorHAnsi"/>
                <w:color w:val="000000"/>
                <w:kern w:val="24"/>
                <w:sz w:val="16"/>
                <w:szCs w:val="16"/>
              </w:rPr>
              <w:t>Communicate the findings and the case for change through town hall meetings, internal communications, and targeted stakeholder engagement.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vAlign w:val="center"/>
            <w:hideMark/>
          </w:tcPr>
          <w:p w14:paraId="1D789807" w14:textId="4AD9EF97" w:rsidR="00254946" w:rsidRPr="00254946" w:rsidRDefault="003325A4" w:rsidP="003325A4">
            <w:pPr>
              <w:jc w:val="center"/>
              <w:rPr>
                <w:rFonts w:asciiTheme="minorHAnsi" w:hAnsiTheme="minorHAnsi" w:cstheme="minorHAnsi"/>
                <w:sz w:val="16"/>
                <w:szCs w:val="16"/>
                <w:lang w:val="en-AE"/>
              </w:rPr>
            </w:pPr>
            <w:r>
              <w:rPr>
                <w:rFonts w:asciiTheme="minorHAnsi" w:hAnsiTheme="minorHAnsi" w:cstheme="minorHAnsi"/>
                <w:sz w:val="16"/>
                <w:szCs w:val="16"/>
              </w:rPr>
              <w:t>1/</w:t>
            </w:r>
            <w:r>
              <w:rPr>
                <w:rFonts w:asciiTheme="minorHAnsi" w:hAnsiTheme="minorHAnsi" w:cstheme="minorHAnsi"/>
                <w:sz w:val="16"/>
                <w:szCs w:val="16"/>
              </w:rPr>
              <w:t>7</w:t>
            </w:r>
            <w:r>
              <w:rPr>
                <w:rFonts w:asciiTheme="minorHAnsi" w:hAnsiTheme="minorHAnsi" w:cstheme="minorHAnsi"/>
                <w:sz w:val="16"/>
                <w:szCs w:val="16"/>
              </w:rPr>
              <w:t>/23 – 1</w:t>
            </w:r>
            <w:r>
              <w:rPr>
                <w:rFonts w:asciiTheme="minorHAnsi" w:hAnsiTheme="minorHAnsi" w:cstheme="minorHAnsi"/>
                <w:sz w:val="16"/>
                <w:szCs w:val="16"/>
              </w:rPr>
              <w:t>4</w:t>
            </w:r>
            <w:r>
              <w:rPr>
                <w:rFonts w:asciiTheme="minorHAnsi" w:hAnsiTheme="minorHAnsi" w:cstheme="minorHAnsi"/>
                <w:sz w:val="16"/>
                <w:szCs w:val="16"/>
              </w:rPr>
              <w:t>/7/23</w:t>
            </w:r>
          </w:p>
        </w:tc>
      </w:tr>
      <w:tr w:rsidR="003325A4" w:rsidRPr="00A83229" w14:paraId="4733596F" w14:textId="77777777" w:rsidTr="00E75C08">
        <w:tc>
          <w:tcPr>
            <w:tcW w:w="1053" w:type="dxa"/>
            <w:vMerge/>
            <w:tcBorders>
              <w:top w:val="single" w:sz="4" w:space="0" w:color="000000"/>
              <w:left w:val="single" w:sz="4" w:space="0" w:color="000000"/>
              <w:bottom w:val="single" w:sz="4" w:space="0" w:color="000000"/>
              <w:right w:val="single" w:sz="4" w:space="0" w:color="000000"/>
            </w:tcBorders>
            <w:shd w:val="clear" w:color="auto" w:fill="8FAADD"/>
            <w:vAlign w:val="center"/>
            <w:hideMark/>
          </w:tcPr>
          <w:p w14:paraId="0E3CE070" w14:textId="77777777" w:rsidR="003325A4" w:rsidRPr="00254946" w:rsidRDefault="003325A4" w:rsidP="003325A4">
            <w:pPr>
              <w:rPr>
                <w:rFonts w:asciiTheme="minorHAnsi" w:hAnsiTheme="minorHAnsi" w:cstheme="minorHAnsi"/>
                <w:sz w:val="36"/>
                <w:szCs w:val="36"/>
                <w:lang w:val="en-AE"/>
              </w:rPr>
            </w:pPr>
          </w:p>
        </w:tc>
        <w:tc>
          <w:tcPr>
            <w:tcW w:w="410" w:type="dxa"/>
            <w:vMerge/>
            <w:tcBorders>
              <w:top w:val="single" w:sz="4" w:space="0" w:color="000000"/>
              <w:left w:val="single" w:sz="4" w:space="0" w:color="000000"/>
              <w:bottom w:val="single" w:sz="4" w:space="0" w:color="000000"/>
              <w:right w:val="single" w:sz="4" w:space="0" w:color="000000"/>
            </w:tcBorders>
            <w:vAlign w:val="center"/>
            <w:hideMark/>
          </w:tcPr>
          <w:p w14:paraId="507AEE25" w14:textId="77777777" w:rsidR="003325A4" w:rsidRPr="00254946" w:rsidRDefault="003325A4" w:rsidP="003325A4">
            <w:pPr>
              <w:rPr>
                <w:rFonts w:asciiTheme="minorHAnsi" w:hAnsiTheme="minorHAnsi" w:cstheme="minorHAnsi"/>
                <w:sz w:val="36"/>
                <w:szCs w:val="36"/>
                <w:lang w:val="en-AE"/>
              </w:rPr>
            </w:pPr>
          </w:p>
        </w:tc>
        <w:tc>
          <w:tcPr>
            <w:tcW w:w="1443" w:type="dxa"/>
            <w:vMerge/>
            <w:tcBorders>
              <w:top w:val="single" w:sz="4" w:space="0" w:color="000000"/>
              <w:left w:val="single" w:sz="4" w:space="0" w:color="000000"/>
              <w:bottom w:val="single" w:sz="4" w:space="0" w:color="000000"/>
              <w:right w:val="single" w:sz="4" w:space="0" w:color="000000"/>
            </w:tcBorders>
            <w:vAlign w:val="center"/>
            <w:hideMark/>
          </w:tcPr>
          <w:p w14:paraId="170EE9E5" w14:textId="77777777" w:rsidR="003325A4" w:rsidRPr="00254946" w:rsidRDefault="003325A4" w:rsidP="003325A4">
            <w:pPr>
              <w:rPr>
                <w:rFonts w:asciiTheme="minorHAnsi" w:hAnsiTheme="minorHAnsi" w:cstheme="minorHAnsi"/>
                <w:sz w:val="36"/>
                <w:szCs w:val="36"/>
                <w:lang w:val="en-AE"/>
              </w:rPr>
            </w:pPr>
          </w:p>
        </w:tc>
        <w:tc>
          <w:tcPr>
            <w:tcW w:w="2907" w:type="dxa"/>
            <w:vMerge/>
            <w:tcBorders>
              <w:top w:val="single" w:sz="4" w:space="0" w:color="000000"/>
              <w:left w:val="single" w:sz="4" w:space="0" w:color="000000"/>
              <w:bottom w:val="single" w:sz="4" w:space="0" w:color="000000"/>
              <w:right w:val="single" w:sz="4" w:space="0" w:color="000000"/>
            </w:tcBorders>
            <w:vAlign w:val="center"/>
            <w:hideMark/>
          </w:tcPr>
          <w:p w14:paraId="322FB19C" w14:textId="77777777" w:rsidR="003325A4" w:rsidRPr="00254946" w:rsidRDefault="003325A4" w:rsidP="003325A4">
            <w:pPr>
              <w:rPr>
                <w:rFonts w:asciiTheme="minorHAnsi" w:hAnsiTheme="minorHAnsi" w:cstheme="minorHAnsi"/>
                <w:sz w:val="36"/>
                <w:szCs w:val="36"/>
                <w:lang w:val="en-AE"/>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hideMark/>
          </w:tcPr>
          <w:p w14:paraId="6ABD8915" w14:textId="77777777" w:rsidR="003325A4" w:rsidRPr="00254946" w:rsidRDefault="003325A4" w:rsidP="003325A4">
            <w:pPr>
              <w:rPr>
                <w:rFonts w:asciiTheme="minorHAnsi" w:hAnsiTheme="minorHAnsi" w:cstheme="minorHAnsi"/>
                <w:sz w:val="36"/>
                <w:szCs w:val="36"/>
                <w:lang w:val="en-AE"/>
              </w:rPr>
            </w:pPr>
            <w:r w:rsidRPr="00254946">
              <w:rPr>
                <w:rFonts w:asciiTheme="minorHAnsi" w:hAnsiTheme="minorHAnsi" w:cstheme="minorHAnsi"/>
                <w:color w:val="000000"/>
                <w:kern w:val="24"/>
                <w:sz w:val="16"/>
                <w:szCs w:val="16"/>
              </w:rPr>
              <w:t>Establish a sustainability task force comprised of representatives from different departments to drive the change initiative.</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vAlign w:val="center"/>
            <w:hideMark/>
          </w:tcPr>
          <w:p w14:paraId="0440DB8D" w14:textId="5F44DDBB" w:rsidR="003325A4" w:rsidRPr="00254946" w:rsidRDefault="003325A4" w:rsidP="003325A4">
            <w:pPr>
              <w:jc w:val="center"/>
              <w:rPr>
                <w:rFonts w:asciiTheme="minorHAnsi" w:hAnsiTheme="minorHAnsi" w:cstheme="minorHAnsi"/>
                <w:sz w:val="16"/>
                <w:szCs w:val="16"/>
                <w:lang w:val="en-AE"/>
              </w:rPr>
            </w:pPr>
            <w:r>
              <w:rPr>
                <w:rFonts w:asciiTheme="minorHAnsi" w:hAnsiTheme="minorHAnsi" w:cstheme="minorHAnsi"/>
                <w:sz w:val="16"/>
                <w:szCs w:val="16"/>
              </w:rPr>
              <w:t>1/7/23 – 14/7/23</w:t>
            </w:r>
          </w:p>
        </w:tc>
      </w:tr>
      <w:tr w:rsidR="003325A4" w:rsidRPr="00A83229" w14:paraId="660AED91" w14:textId="77777777" w:rsidTr="00E75C08">
        <w:trPr>
          <w:trHeight w:val="695"/>
        </w:trPr>
        <w:tc>
          <w:tcPr>
            <w:tcW w:w="1053" w:type="dxa"/>
            <w:vMerge/>
            <w:tcBorders>
              <w:top w:val="single" w:sz="4" w:space="0" w:color="000000"/>
              <w:left w:val="single" w:sz="4" w:space="0" w:color="000000"/>
              <w:bottom w:val="single" w:sz="4" w:space="0" w:color="000000"/>
              <w:right w:val="single" w:sz="4" w:space="0" w:color="000000"/>
            </w:tcBorders>
            <w:shd w:val="clear" w:color="auto" w:fill="8FAADD"/>
            <w:vAlign w:val="center"/>
            <w:hideMark/>
          </w:tcPr>
          <w:p w14:paraId="17FACD6B" w14:textId="77777777" w:rsidR="003325A4" w:rsidRPr="00254946" w:rsidRDefault="003325A4" w:rsidP="003325A4">
            <w:pPr>
              <w:rPr>
                <w:rFonts w:asciiTheme="minorHAnsi" w:hAnsiTheme="minorHAnsi" w:cstheme="minorHAnsi"/>
                <w:sz w:val="36"/>
                <w:szCs w:val="36"/>
                <w:lang w:val="en-AE"/>
              </w:rPr>
            </w:pPr>
          </w:p>
        </w:tc>
        <w:tc>
          <w:tcPr>
            <w:tcW w:w="410" w:type="dxa"/>
            <w:vMerge w:val="restart"/>
            <w:tcBorders>
              <w:top w:val="single" w:sz="4" w:space="0" w:color="000000"/>
              <w:left w:val="single" w:sz="4" w:space="0" w:color="000000"/>
              <w:bottom w:val="single" w:sz="4" w:space="0" w:color="000000"/>
              <w:right w:val="single" w:sz="4" w:space="0" w:color="000000"/>
            </w:tcBorders>
            <w:shd w:val="clear" w:color="auto" w:fill="FFC000"/>
            <w:tcMar>
              <w:top w:w="72" w:type="dxa"/>
              <w:left w:w="144" w:type="dxa"/>
              <w:bottom w:w="72" w:type="dxa"/>
              <w:right w:w="144" w:type="dxa"/>
            </w:tcMar>
            <w:vAlign w:val="center"/>
            <w:hideMark/>
          </w:tcPr>
          <w:p w14:paraId="0BA75066" w14:textId="77777777" w:rsidR="003325A4" w:rsidRPr="00254946" w:rsidRDefault="003325A4" w:rsidP="003325A4">
            <w:pPr>
              <w:jc w:val="center"/>
              <w:rPr>
                <w:rFonts w:asciiTheme="minorHAnsi" w:hAnsiTheme="minorHAnsi" w:cstheme="minorHAnsi"/>
                <w:sz w:val="36"/>
                <w:szCs w:val="36"/>
                <w:lang w:val="en-AE"/>
              </w:rPr>
            </w:pPr>
            <w:r w:rsidRPr="00254946">
              <w:rPr>
                <w:rFonts w:asciiTheme="minorHAnsi" w:hAnsiTheme="minorHAnsi" w:cstheme="minorHAnsi"/>
                <w:b/>
                <w:bCs/>
                <w:color w:val="000000"/>
                <w:kern w:val="24"/>
                <w:sz w:val="24"/>
                <w:szCs w:val="24"/>
              </w:rPr>
              <w:t>2</w:t>
            </w:r>
          </w:p>
        </w:tc>
        <w:tc>
          <w:tcPr>
            <w:tcW w:w="1443" w:type="dxa"/>
            <w:vMerge w:val="restart"/>
            <w:tcBorders>
              <w:top w:val="single" w:sz="4" w:space="0" w:color="000000"/>
              <w:left w:val="single" w:sz="4" w:space="0" w:color="000000"/>
              <w:bottom w:val="single" w:sz="4" w:space="0" w:color="000000"/>
              <w:right w:val="single" w:sz="4" w:space="0" w:color="000000"/>
            </w:tcBorders>
            <w:shd w:val="clear" w:color="auto" w:fill="FFC000"/>
            <w:tcMar>
              <w:top w:w="72" w:type="dxa"/>
              <w:left w:w="144" w:type="dxa"/>
              <w:bottom w:w="72" w:type="dxa"/>
              <w:right w:w="144" w:type="dxa"/>
            </w:tcMar>
            <w:vAlign w:val="center"/>
            <w:hideMark/>
          </w:tcPr>
          <w:p w14:paraId="2CC41A52" w14:textId="77777777" w:rsidR="003325A4" w:rsidRPr="00254946" w:rsidRDefault="003325A4" w:rsidP="003325A4">
            <w:pPr>
              <w:rPr>
                <w:rFonts w:asciiTheme="minorHAnsi" w:hAnsiTheme="minorHAnsi" w:cstheme="minorHAnsi"/>
                <w:sz w:val="36"/>
                <w:szCs w:val="36"/>
                <w:lang w:val="en-AE"/>
              </w:rPr>
            </w:pPr>
            <w:r w:rsidRPr="00254946">
              <w:rPr>
                <w:rFonts w:asciiTheme="minorHAnsi" w:hAnsiTheme="minorHAnsi" w:cstheme="minorHAnsi"/>
                <w:b/>
                <w:bCs/>
                <w:color w:val="000000"/>
                <w:kern w:val="24"/>
              </w:rPr>
              <w:t>Create a Guiding Coalition</w:t>
            </w:r>
          </w:p>
        </w:tc>
        <w:tc>
          <w:tcPr>
            <w:tcW w:w="2907" w:type="dxa"/>
            <w:vMerge w:val="restart"/>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hideMark/>
          </w:tcPr>
          <w:p w14:paraId="7A327747" w14:textId="77777777" w:rsidR="003325A4" w:rsidRPr="00254946" w:rsidRDefault="003325A4" w:rsidP="003325A4">
            <w:pPr>
              <w:rPr>
                <w:rFonts w:asciiTheme="minorHAnsi" w:hAnsiTheme="minorHAnsi" w:cstheme="minorHAnsi"/>
                <w:sz w:val="36"/>
                <w:szCs w:val="36"/>
                <w:lang w:val="en-AE"/>
              </w:rPr>
            </w:pPr>
            <w:r w:rsidRPr="00254946">
              <w:rPr>
                <w:rFonts w:asciiTheme="minorHAnsi" w:hAnsiTheme="minorHAnsi" w:cstheme="minorHAnsi"/>
                <w:color w:val="000000"/>
                <w:kern w:val="24"/>
                <w:sz w:val="16"/>
                <w:szCs w:val="16"/>
              </w:rPr>
              <w:t>Establish a dedicated change management team with the authority and expertise to lead the sustainability transformation.</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hideMark/>
          </w:tcPr>
          <w:p w14:paraId="7D16E789" w14:textId="7D53A1B4" w:rsidR="003325A4" w:rsidRPr="00254946" w:rsidRDefault="003325A4" w:rsidP="003325A4">
            <w:pPr>
              <w:rPr>
                <w:rFonts w:asciiTheme="minorHAnsi" w:hAnsiTheme="minorHAnsi" w:cstheme="minorHAnsi"/>
                <w:sz w:val="36"/>
                <w:szCs w:val="36"/>
                <w:lang w:val="en-AE"/>
              </w:rPr>
            </w:pPr>
            <w:r w:rsidRPr="00254946">
              <w:rPr>
                <w:rFonts w:asciiTheme="minorHAnsi" w:hAnsiTheme="minorHAnsi" w:cstheme="minorHAnsi"/>
                <w:color w:val="000000"/>
                <w:kern w:val="24"/>
                <w:sz w:val="16"/>
                <w:szCs w:val="16"/>
              </w:rPr>
              <w:t>Define the roles and responsibilities of the change management team.</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vAlign w:val="center"/>
            <w:hideMark/>
          </w:tcPr>
          <w:p w14:paraId="72BD5FA3" w14:textId="0A72B1C9" w:rsidR="003325A4" w:rsidRPr="00254946" w:rsidRDefault="003325A4" w:rsidP="003325A4">
            <w:pPr>
              <w:jc w:val="center"/>
              <w:rPr>
                <w:rFonts w:asciiTheme="minorHAnsi" w:hAnsiTheme="minorHAnsi" w:cstheme="minorHAnsi"/>
                <w:sz w:val="16"/>
                <w:szCs w:val="16"/>
                <w:lang w:val="en-AE"/>
              </w:rPr>
            </w:pPr>
            <w:r>
              <w:rPr>
                <w:rFonts w:asciiTheme="minorHAnsi" w:hAnsiTheme="minorHAnsi" w:cstheme="minorHAnsi"/>
                <w:sz w:val="16"/>
                <w:szCs w:val="16"/>
              </w:rPr>
              <w:t>14/7/23</w:t>
            </w:r>
            <w:r>
              <w:rPr>
                <w:rFonts w:asciiTheme="minorHAnsi" w:hAnsiTheme="minorHAnsi" w:cstheme="minorHAnsi"/>
                <w:sz w:val="16"/>
                <w:szCs w:val="16"/>
              </w:rPr>
              <w:t xml:space="preserve"> – 21/7/23</w:t>
            </w:r>
          </w:p>
        </w:tc>
      </w:tr>
      <w:tr w:rsidR="003325A4" w:rsidRPr="00A83229" w14:paraId="24D4D40B" w14:textId="77777777" w:rsidTr="00E75C08">
        <w:trPr>
          <w:trHeight w:val="448"/>
        </w:trPr>
        <w:tc>
          <w:tcPr>
            <w:tcW w:w="1053" w:type="dxa"/>
            <w:vMerge/>
            <w:tcBorders>
              <w:top w:val="single" w:sz="4" w:space="0" w:color="000000"/>
              <w:left w:val="single" w:sz="4" w:space="0" w:color="000000"/>
              <w:bottom w:val="single" w:sz="4" w:space="0" w:color="000000"/>
              <w:right w:val="single" w:sz="4" w:space="0" w:color="000000"/>
            </w:tcBorders>
            <w:shd w:val="clear" w:color="auto" w:fill="8FAADD"/>
            <w:vAlign w:val="center"/>
            <w:hideMark/>
          </w:tcPr>
          <w:p w14:paraId="4C48CF88" w14:textId="77777777" w:rsidR="003325A4" w:rsidRPr="00254946" w:rsidRDefault="003325A4" w:rsidP="003325A4">
            <w:pPr>
              <w:rPr>
                <w:rFonts w:asciiTheme="minorHAnsi" w:hAnsiTheme="minorHAnsi" w:cstheme="minorHAnsi"/>
                <w:sz w:val="36"/>
                <w:szCs w:val="36"/>
                <w:lang w:val="en-AE"/>
              </w:rPr>
            </w:pPr>
          </w:p>
        </w:tc>
        <w:tc>
          <w:tcPr>
            <w:tcW w:w="410" w:type="dxa"/>
            <w:vMerge/>
            <w:tcBorders>
              <w:top w:val="single" w:sz="4" w:space="0" w:color="000000"/>
              <w:left w:val="single" w:sz="4" w:space="0" w:color="000000"/>
              <w:bottom w:val="single" w:sz="4" w:space="0" w:color="000000"/>
              <w:right w:val="single" w:sz="4" w:space="0" w:color="000000"/>
            </w:tcBorders>
            <w:vAlign w:val="center"/>
            <w:hideMark/>
          </w:tcPr>
          <w:p w14:paraId="204E77EA" w14:textId="77777777" w:rsidR="003325A4" w:rsidRPr="00254946" w:rsidRDefault="003325A4" w:rsidP="003325A4">
            <w:pPr>
              <w:rPr>
                <w:rFonts w:asciiTheme="minorHAnsi" w:hAnsiTheme="minorHAnsi" w:cstheme="minorHAnsi"/>
                <w:sz w:val="36"/>
                <w:szCs w:val="36"/>
                <w:lang w:val="en-AE"/>
              </w:rPr>
            </w:pPr>
          </w:p>
        </w:tc>
        <w:tc>
          <w:tcPr>
            <w:tcW w:w="1443" w:type="dxa"/>
            <w:vMerge/>
            <w:tcBorders>
              <w:top w:val="single" w:sz="4" w:space="0" w:color="000000"/>
              <w:left w:val="single" w:sz="4" w:space="0" w:color="000000"/>
              <w:bottom w:val="single" w:sz="4" w:space="0" w:color="000000"/>
              <w:right w:val="single" w:sz="4" w:space="0" w:color="000000"/>
            </w:tcBorders>
            <w:vAlign w:val="center"/>
            <w:hideMark/>
          </w:tcPr>
          <w:p w14:paraId="7D5B07DF" w14:textId="77777777" w:rsidR="003325A4" w:rsidRPr="00254946" w:rsidRDefault="003325A4" w:rsidP="003325A4">
            <w:pPr>
              <w:rPr>
                <w:rFonts w:asciiTheme="minorHAnsi" w:hAnsiTheme="minorHAnsi" w:cstheme="minorHAnsi"/>
                <w:sz w:val="36"/>
                <w:szCs w:val="36"/>
                <w:lang w:val="en-AE"/>
              </w:rPr>
            </w:pPr>
          </w:p>
        </w:tc>
        <w:tc>
          <w:tcPr>
            <w:tcW w:w="2907" w:type="dxa"/>
            <w:vMerge/>
            <w:tcBorders>
              <w:top w:val="single" w:sz="4" w:space="0" w:color="000000"/>
              <w:left w:val="single" w:sz="4" w:space="0" w:color="000000"/>
              <w:bottom w:val="single" w:sz="4" w:space="0" w:color="000000"/>
              <w:right w:val="single" w:sz="4" w:space="0" w:color="000000"/>
            </w:tcBorders>
            <w:vAlign w:val="center"/>
            <w:hideMark/>
          </w:tcPr>
          <w:p w14:paraId="2849FB3C" w14:textId="77777777" w:rsidR="003325A4" w:rsidRPr="00254946" w:rsidRDefault="003325A4" w:rsidP="003325A4">
            <w:pPr>
              <w:rPr>
                <w:rFonts w:asciiTheme="minorHAnsi" w:hAnsiTheme="minorHAnsi" w:cstheme="minorHAnsi"/>
                <w:sz w:val="36"/>
                <w:szCs w:val="36"/>
                <w:lang w:val="en-AE"/>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hideMark/>
          </w:tcPr>
          <w:p w14:paraId="39380523" w14:textId="016035B4" w:rsidR="003325A4" w:rsidRPr="00254946" w:rsidRDefault="003325A4" w:rsidP="003325A4">
            <w:pPr>
              <w:rPr>
                <w:rFonts w:asciiTheme="minorHAnsi" w:hAnsiTheme="minorHAnsi" w:cstheme="minorHAnsi"/>
                <w:sz w:val="36"/>
                <w:szCs w:val="36"/>
                <w:lang w:val="en-AE"/>
              </w:rPr>
            </w:pPr>
            <w:r w:rsidRPr="00254946">
              <w:rPr>
                <w:rFonts w:asciiTheme="minorHAnsi" w:hAnsiTheme="minorHAnsi" w:cstheme="minorHAnsi"/>
                <w:color w:val="000000"/>
                <w:kern w:val="24"/>
                <w:sz w:val="16"/>
                <w:szCs w:val="16"/>
              </w:rPr>
              <w:t>Identify and select members for the change management team, ensuring representation from various departments and geographical locations.</w:t>
            </w:r>
            <w:r w:rsidR="00E05536">
              <w:rPr>
                <w:rFonts w:asciiTheme="minorHAnsi" w:hAnsiTheme="minorHAnsi" w:cstheme="minorHAnsi"/>
                <w:color w:val="000000"/>
                <w:kern w:val="24"/>
                <w:sz w:val="16"/>
                <w:szCs w:val="16"/>
              </w:rPr>
              <w:t xml:space="preserve"> Appoint consultants if additional resources and expertise is required.</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vAlign w:val="center"/>
            <w:hideMark/>
          </w:tcPr>
          <w:p w14:paraId="3529EF79" w14:textId="76C26F27" w:rsidR="003325A4" w:rsidRPr="00254946" w:rsidRDefault="003325A4" w:rsidP="003325A4">
            <w:pPr>
              <w:jc w:val="center"/>
              <w:rPr>
                <w:rFonts w:asciiTheme="minorHAnsi" w:hAnsiTheme="minorHAnsi" w:cstheme="minorHAnsi"/>
                <w:sz w:val="16"/>
                <w:szCs w:val="16"/>
              </w:rPr>
            </w:pPr>
            <w:r>
              <w:rPr>
                <w:rFonts w:asciiTheme="minorHAnsi" w:hAnsiTheme="minorHAnsi" w:cstheme="minorHAnsi"/>
                <w:sz w:val="16"/>
                <w:szCs w:val="16"/>
              </w:rPr>
              <w:t>21/7/23 – 14/8/23</w:t>
            </w:r>
          </w:p>
        </w:tc>
      </w:tr>
      <w:tr w:rsidR="003325A4" w:rsidRPr="00A83229" w14:paraId="237F6C39" w14:textId="77777777" w:rsidTr="00E75C08">
        <w:trPr>
          <w:trHeight w:val="615"/>
        </w:trPr>
        <w:tc>
          <w:tcPr>
            <w:tcW w:w="1053" w:type="dxa"/>
            <w:vMerge/>
            <w:tcBorders>
              <w:top w:val="single" w:sz="4" w:space="0" w:color="000000"/>
              <w:left w:val="single" w:sz="4" w:space="0" w:color="000000"/>
              <w:bottom w:val="single" w:sz="4" w:space="0" w:color="000000"/>
              <w:right w:val="single" w:sz="4" w:space="0" w:color="000000"/>
            </w:tcBorders>
            <w:shd w:val="clear" w:color="auto" w:fill="8FAADD"/>
            <w:vAlign w:val="center"/>
            <w:hideMark/>
          </w:tcPr>
          <w:p w14:paraId="13D770BB" w14:textId="77777777" w:rsidR="003325A4" w:rsidRPr="00254946" w:rsidRDefault="003325A4" w:rsidP="003325A4">
            <w:pPr>
              <w:rPr>
                <w:rFonts w:asciiTheme="minorHAnsi" w:hAnsiTheme="minorHAnsi" w:cstheme="minorHAnsi"/>
                <w:sz w:val="36"/>
                <w:szCs w:val="36"/>
                <w:lang w:val="en-AE"/>
              </w:rPr>
            </w:pPr>
          </w:p>
        </w:tc>
        <w:tc>
          <w:tcPr>
            <w:tcW w:w="410" w:type="dxa"/>
            <w:vMerge/>
            <w:tcBorders>
              <w:top w:val="single" w:sz="4" w:space="0" w:color="000000"/>
              <w:left w:val="single" w:sz="4" w:space="0" w:color="000000"/>
              <w:bottom w:val="single" w:sz="4" w:space="0" w:color="000000"/>
              <w:right w:val="single" w:sz="4" w:space="0" w:color="000000"/>
            </w:tcBorders>
            <w:vAlign w:val="center"/>
            <w:hideMark/>
          </w:tcPr>
          <w:p w14:paraId="4B0C7B64" w14:textId="77777777" w:rsidR="003325A4" w:rsidRPr="00254946" w:rsidRDefault="003325A4" w:rsidP="003325A4">
            <w:pPr>
              <w:rPr>
                <w:rFonts w:asciiTheme="minorHAnsi" w:hAnsiTheme="minorHAnsi" w:cstheme="minorHAnsi"/>
                <w:sz w:val="36"/>
                <w:szCs w:val="36"/>
                <w:lang w:val="en-AE"/>
              </w:rPr>
            </w:pPr>
          </w:p>
        </w:tc>
        <w:tc>
          <w:tcPr>
            <w:tcW w:w="1443" w:type="dxa"/>
            <w:vMerge/>
            <w:tcBorders>
              <w:top w:val="single" w:sz="4" w:space="0" w:color="000000"/>
              <w:left w:val="single" w:sz="4" w:space="0" w:color="000000"/>
              <w:bottom w:val="single" w:sz="4" w:space="0" w:color="000000"/>
              <w:right w:val="single" w:sz="4" w:space="0" w:color="000000"/>
            </w:tcBorders>
            <w:vAlign w:val="center"/>
            <w:hideMark/>
          </w:tcPr>
          <w:p w14:paraId="38E693C7" w14:textId="77777777" w:rsidR="003325A4" w:rsidRPr="00254946" w:rsidRDefault="003325A4" w:rsidP="003325A4">
            <w:pPr>
              <w:rPr>
                <w:rFonts w:asciiTheme="minorHAnsi" w:hAnsiTheme="minorHAnsi" w:cstheme="minorHAnsi"/>
                <w:sz w:val="36"/>
                <w:szCs w:val="36"/>
                <w:lang w:val="en-AE"/>
              </w:rPr>
            </w:pPr>
          </w:p>
        </w:tc>
        <w:tc>
          <w:tcPr>
            <w:tcW w:w="2907"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hideMark/>
          </w:tcPr>
          <w:p w14:paraId="00C01B14" w14:textId="77777777" w:rsidR="003325A4" w:rsidRPr="00254946" w:rsidRDefault="003325A4" w:rsidP="003325A4">
            <w:pPr>
              <w:rPr>
                <w:rFonts w:asciiTheme="minorHAnsi" w:hAnsiTheme="minorHAnsi" w:cstheme="minorHAnsi"/>
                <w:sz w:val="36"/>
                <w:szCs w:val="36"/>
                <w:lang w:val="en-AE"/>
              </w:rPr>
            </w:pPr>
            <w:r w:rsidRPr="00254946">
              <w:rPr>
                <w:rFonts w:asciiTheme="minorHAnsi" w:hAnsiTheme="minorHAnsi" w:cstheme="minorHAnsi"/>
                <w:color w:val="000000"/>
                <w:kern w:val="24"/>
                <w:sz w:val="16"/>
                <w:szCs w:val="16"/>
              </w:rPr>
              <w:t>Build a coalition of influential leaders and champions who will support and advocate for the change initiative.</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hideMark/>
          </w:tcPr>
          <w:p w14:paraId="64DB8350" w14:textId="77777777" w:rsidR="003325A4" w:rsidRPr="00254946" w:rsidRDefault="003325A4" w:rsidP="003325A4">
            <w:pPr>
              <w:rPr>
                <w:rFonts w:asciiTheme="minorHAnsi" w:hAnsiTheme="minorHAnsi" w:cstheme="minorHAnsi"/>
                <w:sz w:val="36"/>
                <w:szCs w:val="36"/>
                <w:lang w:val="en-AE"/>
              </w:rPr>
            </w:pPr>
            <w:r w:rsidRPr="00254946">
              <w:rPr>
                <w:rFonts w:asciiTheme="minorHAnsi" w:hAnsiTheme="minorHAnsi" w:cstheme="minorHAnsi"/>
                <w:color w:val="000000"/>
                <w:kern w:val="24"/>
                <w:sz w:val="16"/>
                <w:szCs w:val="16"/>
              </w:rPr>
              <w:t xml:space="preserve">Engage senior leaders as change sponsors and provide them with the necessary resources and support to drive the change.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vAlign w:val="center"/>
            <w:hideMark/>
          </w:tcPr>
          <w:p w14:paraId="544984FB" w14:textId="52300B7C" w:rsidR="003325A4" w:rsidRPr="00254946" w:rsidRDefault="003325A4" w:rsidP="003325A4">
            <w:pPr>
              <w:jc w:val="center"/>
              <w:rPr>
                <w:rFonts w:asciiTheme="minorHAnsi" w:hAnsiTheme="minorHAnsi" w:cstheme="minorHAnsi"/>
                <w:sz w:val="16"/>
                <w:szCs w:val="16"/>
              </w:rPr>
            </w:pPr>
            <w:r>
              <w:rPr>
                <w:rFonts w:asciiTheme="minorHAnsi" w:hAnsiTheme="minorHAnsi" w:cstheme="minorHAnsi"/>
                <w:sz w:val="16"/>
                <w:szCs w:val="16"/>
              </w:rPr>
              <w:t>1/8/23 – 14/8/23</w:t>
            </w:r>
          </w:p>
        </w:tc>
      </w:tr>
      <w:tr w:rsidR="003325A4" w:rsidRPr="00A83229" w14:paraId="3F659DAB" w14:textId="77777777" w:rsidTr="00E75C08">
        <w:trPr>
          <w:trHeight w:val="281"/>
        </w:trPr>
        <w:tc>
          <w:tcPr>
            <w:tcW w:w="1053" w:type="dxa"/>
            <w:vMerge/>
            <w:tcBorders>
              <w:top w:val="single" w:sz="4" w:space="0" w:color="000000"/>
              <w:left w:val="single" w:sz="4" w:space="0" w:color="000000"/>
              <w:bottom w:val="single" w:sz="4" w:space="0" w:color="000000"/>
              <w:right w:val="single" w:sz="4" w:space="0" w:color="000000"/>
            </w:tcBorders>
            <w:shd w:val="clear" w:color="auto" w:fill="8FAADD"/>
            <w:vAlign w:val="center"/>
            <w:hideMark/>
          </w:tcPr>
          <w:p w14:paraId="6A6794C8" w14:textId="77777777" w:rsidR="003325A4" w:rsidRPr="00254946" w:rsidRDefault="003325A4" w:rsidP="003325A4">
            <w:pPr>
              <w:rPr>
                <w:rFonts w:asciiTheme="minorHAnsi" w:hAnsiTheme="minorHAnsi" w:cstheme="minorHAnsi"/>
                <w:sz w:val="36"/>
                <w:szCs w:val="36"/>
                <w:lang w:val="en-AE"/>
              </w:rPr>
            </w:pPr>
          </w:p>
        </w:tc>
        <w:tc>
          <w:tcPr>
            <w:tcW w:w="410" w:type="dxa"/>
            <w:vMerge w:val="restart"/>
            <w:tcBorders>
              <w:top w:val="single" w:sz="4" w:space="0" w:color="000000"/>
              <w:left w:val="single" w:sz="4" w:space="0" w:color="000000"/>
              <w:bottom w:val="single" w:sz="4" w:space="0" w:color="000000"/>
              <w:right w:val="single" w:sz="4" w:space="0" w:color="000000"/>
            </w:tcBorders>
            <w:shd w:val="clear" w:color="auto" w:fill="FFC000"/>
            <w:tcMar>
              <w:top w:w="72" w:type="dxa"/>
              <w:left w:w="144" w:type="dxa"/>
              <w:bottom w:w="72" w:type="dxa"/>
              <w:right w:w="144" w:type="dxa"/>
            </w:tcMar>
            <w:vAlign w:val="center"/>
            <w:hideMark/>
          </w:tcPr>
          <w:p w14:paraId="22C3A0D6" w14:textId="77777777" w:rsidR="003325A4" w:rsidRPr="00254946" w:rsidRDefault="003325A4" w:rsidP="003325A4">
            <w:pPr>
              <w:jc w:val="center"/>
              <w:rPr>
                <w:rFonts w:asciiTheme="minorHAnsi" w:hAnsiTheme="minorHAnsi" w:cstheme="minorHAnsi"/>
                <w:sz w:val="36"/>
                <w:szCs w:val="36"/>
                <w:lang w:val="en-AE"/>
              </w:rPr>
            </w:pPr>
            <w:r w:rsidRPr="00254946">
              <w:rPr>
                <w:rFonts w:asciiTheme="minorHAnsi" w:hAnsiTheme="minorHAnsi" w:cstheme="minorHAnsi"/>
                <w:b/>
                <w:bCs/>
                <w:color w:val="000000"/>
                <w:kern w:val="24"/>
                <w:sz w:val="24"/>
                <w:szCs w:val="24"/>
              </w:rPr>
              <w:t>3</w:t>
            </w:r>
          </w:p>
        </w:tc>
        <w:tc>
          <w:tcPr>
            <w:tcW w:w="1443" w:type="dxa"/>
            <w:vMerge w:val="restart"/>
            <w:tcBorders>
              <w:top w:val="single" w:sz="4" w:space="0" w:color="000000"/>
              <w:left w:val="single" w:sz="4" w:space="0" w:color="000000"/>
              <w:bottom w:val="single" w:sz="4" w:space="0" w:color="000000"/>
              <w:right w:val="single" w:sz="4" w:space="0" w:color="000000"/>
            </w:tcBorders>
            <w:shd w:val="clear" w:color="auto" w:fill="FFC000"/>
            <w:tcMar>
              <w:top w:w="72" w:type="dxa"/>
              <w:left w:w="144" w:type="dxa"/>
              <w:bottom w:w="72" w:type="dxa"/>
              <w:right w:w="144" w:type="dxa"/>
            </w:tcMar>
            <w:vAlign w:val="center"/>
            <w:hideMark/>
          </w:tcPr>
          <w:p w14:paraId="45FE05F6" w14:textId="77777777" w:rsidR="003325A4" w:rsidRPr="00254946" w:rsidRDefault="003325A4" w:rsidP="003325A4">
            <w:pPr>
              <w:rPr>
                <w:rFonts w:asciiTheme="minorHAnsi" w:hAnsiTheme="minorHAnsi" w:cstheme="minorHAnsi"/>
                <w:sz w:val="36"/>
                <w:szCs w:val="36"/>
                <w:lang w:val="en-AE"/>
              </w:rPr>
            </w:pPr>
            <w:r w:rsidRPr="00254946">
              <w:rPr>
                <w:rFonts w:asciiTheme="minorHAnsi" w:hAnsiTheme="minorHAnsi" w:cstheme="minorHAnsi"/>
                <w:b/>
                <w:bCs/>
                <w:color w:val="000000"/>
                <w:kern w:val="24"/>
              </w:rPr>
              <w:t>Create Vision and Goals for Change</w:t>
            </w:r>
          </w:p>
        </w:tc>
        <w:tc>
          <w:tcPr>
            <w:tcW w:w="2907"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hideMark/>
          </w:tcPr>
          <w:p w14:paraId="3D378E80" w14:textId="77777777" w:rsidR="003325A4" w:rsidRPr="00254946" w:rsidRDefault="003325A4" w:rsidP="003325A4">
            <w:pPr>
              <w:rPr>
                <w:rFonts w:asciiTheme="minorHAnsi" w:hAnsiTheme="minorHAnsi" w:cstheme="minorHAnsi"/>
                <w:sz w:val="36"/>
                <w:szCs w:val="36"/>
                <w:lang w:val="en-AE"/>
              </w:rPr>
            </w:pPr>
            <w:r w:rsidRPr="00254946">
              <w:rPr>
                <w:rFonts w:asciiTheme="minorHAnsi" w:eastAsia="Calibri" w:hAnsiTheme="minorHAnsi" w:cstheme="minorHAnsi"/>
                <w:color w:val="000000"/>
                <w:kern w:val="2"/>
                <w:sz w:val="16"/>
                <w:szCs w:val="16"/>
              </w:rPr>
              <w:t>Create a clear and inspiring vision for Exxon's sustainability transformation.</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hideMark/>
          </w:tcPr>
          <w:p w14:paraId="1762A011" w14:textId="77777777" w:rsidR="003325A4" w:rsidRPr="00254946" w:rsidRDefault="003325A4" w:rsidP="003325A4">
            <w:pPr>
              <w:rPr>
                <w:rFonts w:asciiTheme="minorHAnsi" w:hAnsiTheme="minorHAnsi" w:cstheme="minorHAnsi"/>
                <w:sz w:val="36"/>
                <w:szCs w:val="36"/>
                <w:lang w:val="en-AE"/>
              </w:rPr>
            </w:pPr>
            <w:r w:rsidRPr="00254946">
              <w:rPr>
                <w:rFonts w:asciiTheme="minorHAnsi" w:hAnsiTheme="minorHAnsi" w:cstheme="minorHAnsi"/>
                <w:color w:val="000000"/>
                <w:kern w:val="24"/>
                <w:sz w:val="16"/>
                <w:szCs w:val="16"/>
              </w:rPr>
              <w:t>Facilitate workshops and collaborative sessions with key stakeholders to develop a shared vision for Exxon's sustainability journey.</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vAlign w:val="center"/>
            <w:hideMark/>
          </w:tcPr>
          <w:p w14:paraId="3DA35E4E" w14:textId="44CE810A" w:rsidR="003325A4" w:rsidRPr="00254946" w:rsidRDefault="00E75C08" w:rsidP="003325A4">
            <w:pPr>
              <w:jc w:val="center"/>
              <w:rPr>
                <w:rFonts w:asciiTheme="minorHAnsi" w:hAnsiTheme="minorHAnsi" w:cstheme="minorHAnsi"/>
                <w:sz w:val="16"/>
                <w:szCs w:val="16"/>
              </w:rPr>
            </w:pPr>
            <w:r>
              <w:rPr>
                <w:rFonts w:asciiTheme="minorHAnsi" w:hAnsiTheme="minorHAnsi" w:cstheme="minorHAnsi"/>
                <w:sz w:val="16"/>
                <w:szCs w:val="16"/>
              </w:rPr>
              <w:t>14/8/23 – 14/11/23</w:t>
            </w:r>
          </w:p>
        </w:tc>
      </w:tr>
      <w:tr w:rsidR="003325A4" w:rsidRPr="00A83229" w14:paraId="4E05AC17" w14:textId="77777777" w:rsidTr="00E75C08">
        <w:tc>
          <w:tcPr>
            <w:tcW w:w="1053" w:type="dxa"/>
            <w:vMerge/>
            <w:tcBorders>
              <w:top w:val="single" w:sz="4" w:space="0" w:color="000000"/>
              <w:left w:val="single" w:sz="4" w:space="0" w:color="000000"/>
              <w:bottom w:val="single" w:sz="4" w:space="0" w:color="000000"/>
              <w:right w:val="single" w:sz="4" w:space="0" w:color="000000"/>
            </w:tcBorders>
            <w:shd w:val="clear" w:color="auto" w:fill="8FAADD"/>
            <w:vAlign w:val="center"/>
            <w:hideMark/>
          </w:tcPr>
          <w:p w14:paraId="385E7FF7" w14:textId="77777777" w:rsidR="003325A4" w:rsidRPr="00254946" w:rsidRDefault="003325A4" w:rsidP="003325A4">
            <w:pPr>
              <w:rPr>
                <w:rFonts w:asciiTheme="minorHAnsi" w:hAnsiTheme="minorHAnsi" w:cstheme="minorHAnsi"/>
                <w:sz w:val="36"/>
                <w:szCs w:val="36"/>
                <w:lang w:val="en-AE"/>
              </w:rPr>
            </w:pPr>
          </w:p>
        </w:tc>
        <w:tc>
          <w:tcPr>
            <w:tcW w:w="410" w:type="dxa"/>
            <w:vMerge/>
            <w:tcBorders>
              <w:top w:val="single" w:sz="4" w:space="0" w:color="000000"/>
              <w:left w:val="single" w:sz="4" w:space="0" w:color="000000"/>
              <w:bottom w:val="single" w:sz="4" w:space="0" w:color="000000"/>
              <w:right w:val="single" w:sz="4" w:space="0" w:color="000000"/>
            </w:tcBorders>
            <w:vAlign w:val="center"/>
            <w:hideMark/>
          </w:tcPr>
          <w:p w14:paraId="1C5FEE37" w14:textId="77777777" w:rsidR="003325A4" w:rsidRPr="00254946" w:rsidRDefault="003325A4" w:rsidP="003325A4">
            <w:pPr>
              <w:rPr>
                <w:rFonts w:asciiTheme="minorHAnsi" w:hAnsiTheme="minorHAnsi" w:cstheme="minorHAnsi"/>
                <w:sz w:val="36"/>
                <w:szCs w:val="36"/>
                <w:lang w:val="en-AE"/>
              </w:rPr>
            </w:pPr>
          </w:p>
        </w:tc>
        <w:tc>
          <w:tcPr>
            <w:tcW w:w="1443" w:type="dxa"/>
            <w:vMerge/>
            <w:tcBorders>
              <w:top w:val="single" w:sz="4" w:space="0" w:color="000000"/>
              <w:left w:val="single" w:sz="4" w:space="0" w:color="000000"/>
              <w:bottom w:val="single" w:sz="4" w:space="0" w:color="000000"/>
              <w:right w:val="single" w:sz="4" w:space="0" w:color="000000"/>
            </w:tcBorders>
            <w:vAlign w:val="center"/>
            <w:hideMark/>
          </w:tcPr>
          <w:p w14:paraId="27427266" w14:textId="77777777" w:rsidR="003325A4" w:rsidRPr="00254946" w:rsidRDefault="003325A4" w:rsidP="003325A4">
            <w:pPr>
              <w:rPr>
                <w:rFonts w:asciiTheme="minorHAnsi" w:hAnsiTheme="minorHAnsi" w:cstheme="minorHAnsi"/>
                <w:sz w:val="36"/>
                <w:szCs w:val="36"/>
                <w:lang w:val="en-AE"/>
              </w:rPr>
            </w:pPr>
          </w:p>
        </w:tc>
        <w:tc>
          <w:tcPr>
            <w:tcW w:w="2907" w:type="dxa"/>
            <w:vMerge w:val="restart"/>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hideMark/>
          </w:tcPr>
          <w:p w14:paraId="3B2B724B" w14:textId="77777777" w:rsidR="003325A4" w:rsidRPr="00254946" w:rsidRDefault="003325A4" w:rsidP="003325A4">
            <w:pPr>
              <w:rPr>
                <w:rFonts w:asciiTheme="minorHAnsi" w:hAnsiTheme="minorHAnsi" w:cstheme="minorHAnsi"/>
                <w:sz w:val="36"/>
                <w:szCs w:val="36"/>
                <w:lang w:val="en-AE"/>
              </w:rPr>
            </w:pPr>
            <w:r w:rsidRPr="00254946">
              <w:rPr>
                <w:rFonts w:asciiTheme="minorHAnsi" w:hAnsiTheme="minorHAnsi" w:cstheme="minorHAnsi"/>
                <w:color w:val="000000"/>
                <w:kern w:val="24"/>
                <w:sz w:val="16"/>
                <w:szCs w:val="16"/>
              </w:rPr>
              <w:t xml:space="preserve">Define strategic goals that align with the vision and provide a roadmap for achieving sustainability targets. </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hideMark/>
          </w:tcPr>
          <w:p w14:paraId="0CCC8CC7" w14:textId="77777777" w:rsidR="003325A4" w:rsidRPr="00254946" w:rsidRDefault="003325A4" w:rsidP="003325A4">
            <w:pPr>
              <w:rPr>
                <w:rFonts w:asciiTheme="minorHAnsi" w:hAnsiTheme="minorHAnsi" w:cstheme="minorHAnsi"/>
                <w:sz w:val="36"/>
                <w:szCs w:val="36"/>
                <w:lang w:val="en-AE"/>
              </w:rPr>
            </w:pPr>
            <w:r w:rsidRPr="00254946">
              <w:rPr>
                <w:rFonts w:asciiTheme="minorHAnsi" w:eastAsia="Calibri" w:hAnsiTheme="minorHAnsi" w:cstheme="minorHAnsi"/>
                <w:color w:val="000000"/>
                <w:kern w:val="2"/>
                <w:sz w:val="16"/>
                <w:szCs w:val="16"/>
              </w:rPr>
              <w:t>Translate the vision into specific strategic goals, incorporating measurable targets and milestones.</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vAlign w:val="center"/>
            <w:hideMark/>
          </w:tcPr>
          <w:p w14:paraId="1E41667E" w14:textId="7871DC53" w:rsidR="003325A4" w:rsidRPr="00254946" w:rsidRDefault="00E75C08" w:rsidP="003325A4">
            <w:pPr>
              <w:jc w:val="center"/>
              <w:rPr>
                <w:rFonts w:asciiTheme="minorHAnsi" w:hAnsiTheme="minorHAnsi" w:cstheme="minorHAnsi"/>
                <w:sz w:val="16"/>
                <w:szCs w:val="16"/>
                <w:lang w:val="en-AE"/>
              </w:rPr>
            </w:pPr>
            <w:r>
              <w:rPr>
                <w:rFonts w:asciiTheme="minorHAnsi" w:hAnsiTheme="minorHAnsi" w:cstheme="minorHAnsi"/>
                <w:sz w:val="16"/>
                <w:szCs w:val="16"/>
              </w:rPr>
              <w:t>14/11/23</w:t>
            </w:r>
            <w:r>
              <w:rPr>
                <w:rFonts w:asciiTheme="minorHAnsi" w:hAnsiTheme="minorHAnsi" w:cstheme="minorHAnsi"/>
                <w:sz w:val="16"/>
                <w:szCs w:val="16"/>
              </w:rPr>
              <w:t xml:space="preserve"> – 14/12/23</w:t>
            </w:r>
          </w:p>
        </w:tc>
      </w:tr>
      <w:tr w:rsidR="003325A4" w:rsidRPr="00A83229" w14:paraId="77010694" w14:textId="77777777" w:rsidTr="00E75C08">
        <w:trPr>
          <w:trHeight w:val="281"/>
        </w:trPr>
        <w:tc>
          <w:tcPr>
            <w:tcW w:w="1053" w:type="dxa"/>
            <w:vMerge/>
            <w:tcBorders>
              <w:top w:val="single" w:sz="4" w:space="0" w:color="000000"/>
              <w:left w:val="single" w:sz="4" w:space="0" w:color="000000"/>
              <w:bottom w:val="single" w:sz="4" w:space="0" w:color="000000"/>
              <w:right w:val="single" w:sz="4" w:space="0" w:color="000000"/>
            </w:tcBorders>
            <w:shd w:val="clear" w:color="auto" w:fill="8FAADD"/>
            <w:vAlign w:val="center"/>
            <w:hideMark/>
          </w:tcPr>
          <w:p w14:paraId="4AA7D0A9" w14:textId="77777777" w:rsidR="003325A4" w:rsidRPr="00254946" w:rsidRDefault="003325A4" w:rsidP="003325A4">
            <w:pPr>
              <w:rPr>
                <w:rFonts w:asciiTheme="minorHAnsi" w:hAnsiTheme="minorHAnsi" w:cstheme="minorHAnsi"/>
                <w:sz w:val="36"/>
                <w:szCs w:val="36"/>
                <w:lang w:val="en-AE"/>
              </w:rPr>
            </w:pPr>
          </w:p>
        </w:tc>
        <w:tc>
          <w:tcPr>
            <w:tcW w:w="410" w:type="dxa"/>
            <w:vMerge/>
            <w:tcBorders>
              <w:top w:val="single" w:sz="4" w:space="0" w:color="000000"/>
              <w:left w:val="single" w:sz="4" w:space="0" w:color="000000"/>
              <w:bottom w:val="single" w:sz="4" w:space="0" w:color="000000"/>
              <w:right w:val="single" w:sz="4" w:space="0" w:color="000000"/>
            </w:tcBorders>
            <w:vAlign w:val="center"/>
            <w:hideMark/>
          </w:tcPr>
          <w:p w14:paraId="22FCC939" w14:textId="77777777" w:rsidR="003325A4" w:rsidRPr="00254946" w:rsidRDefault="003325A4" w:rsidP="003325A4">
            <w:pPr>
              <w:rPr>
                <w:rFonts w:asciiTheme="minorHAnsi" w:hAnsiTheme="minorHAnsi" w:cstheme="minorHAnsi"/>
                <w:sz w:val="36"/>
                <w:szCs w:val="36"/>
                <w:lang w:val="en-AE"/>
              </w:rPr>
            </w:pPr>
          </w:p>
        </w:tc>
        <w:tc>
          <w:tcPr>
            <w:tcW w:w="1443" w:type="dxa"/>
            <w:vMerge/>
            <w:tcBorders>
              <w:top w:val="single" w:sz="4" w:space="0" w:color="000000"/>
              <w:left w:val="single" w:sz="4" w:space="0" w:color="000000"/>
              <w:bottom w:val="single" w:sz="4" w:space="0" w:color="000000"/>
              <w:right w:val="single" w:sz="4" w:space="0" w:color="000000"/>
            </w:tcBorders>
            <w:vAlign w:val="center"/>
            <w:hideMark/>
          </w:tcPr>
          <w:p w14:paraId="56C063C7" w14:textId="77777777" w:rsidR="003325A4" w:rsidRPr="00254946" w:rsidRDefault="003325A4" w:rsidP="003325A4">
            <w:pPr>
              <w:rPr>
                <w:rFonts w:asciiTheme="minorHAnsi" w:hAnsiTheme="minorHAnsi" w:cstheme="minorHAnsi"/>
                <w:sz w:val="36"/>
                <w:szCs w:val="36"/>
                <w:lang w:val="en-AE"/>
              </w:rPr>
            </w:pPr>
          </w:p>
        </w:tc>
        <w:tc>
          <w:tcPr>
            <w:tcW w:w="2907" w:type="dxa"/>
            <w:vMerge/>
            <w:tcBorders>
              <w:top w:val="single" w:sz="4" w:space="0" w:color="000000"/>
              <w:left w:val="single" w:sz="4" w:space="0" w:color="000000"/>
              <w:bottom w:val="single" w:sz="4" w:space="0" w:color="000000"/>
              <w:right w:val="single" w:sz="4" w:space="0" w:color="000000"/>
            </w:tcBorders>
            <w:vAlign w:val="center"/>
            <w:hideMark/>
          </w:tcPr>
          <w:p w14:paraId="2DC09B7E" w14:textId="77777777" w:rsidR="003325A4" w:rsidRPr="00254946" w:rsidRDefault="003325A4" w:rsidP="003325A4">
            <w:pPr>
              <w:rPr>
                <w:rFonts w:asciiTheme="minorHAnsi" w:hAnsiTheme="minorHAnsi" w:cstheme="minorHAnsi"/>
                <w:sz w:val="36"/>
                <w:szCs w:val="36"/>
                <w:lang w:val="en-AE"/>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hideMark/>
          </w:tcPr>
          <w:p w14:paraId="5119EE37" w14:textId="77777777" w:rsidR="003325A4" w:rsidRPr="00254946" w:rsidRDefault="003325A4" w:rsidP="003325A4">
            <w:pPr>
              <w:rPr>
                <w:rFonts w:asciiTheme="minorHAnsi" w:hAnsiTheme="minorHAnsi" w:cstheme="minorHAnsi"/>
                <w:sz w:val="36"/>
                <w:szCs w:val="36"/>
                <w:lang w:val="en-AE"/>
              </w:rPr>
            </w:pPr>
            <w:r w:rsidRPr="00254946">
              <w:rPr>
                <w:rFonts w:asciiTheme="minorHAnsi" w:hAnsiTheme="minorHAnsi" w:cstheme="minorHAnsi"/>
                <w:color w:val="000000"/>
                <w:kern w:val="24"/>
                <w:sz w:val="16"/>
                <w:szCs w:val="16"/>
              </w:rPr>
              <w:t xml:space="preserve">Communicate the vision and goals widely throughout the organisation to generate alignment and commitment.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vAlign w:val="center"/>
            <w:hideMark/>
          </w:tcPr>
          <w:p w14:paraId="6AD48BB8" w14:textId="000D07B0" w:rsidR="003325A4" w:rsidRPr="00254946" w:rsidRDefault="00E75C08" w:rsidP="003325A4">
            <w:pPr>
              <w:jc w:val="center"/>
              <w:rPr>
                <w:rFonts w:asciiTheme="minorHAnsi" w:hAnsiTheme="minorHAnsi" w:cstheme="minorHAnsi"/>
                <w:sz w:val="16"/>
                <w:szCs w:val="16"/>
              </w:rPr>
            </w:pPr>
            <w:r>
              <w:rPr>
                <w:rFonts w:asciiTheme="minorHAnsi" w:hAnsiTheme="minorHAnsi" w:cstheme="minorHAnsi"/>
                <w:sz w:val="16"/>
                <w:szCs w:val="16"/>
              </w:rPr>
              <w:t>14/12/23 – 1/1/24</w:t>
            </w:r>
          </w:p>
        </w:tc>
      </w:tr>
      <w:tr w:rsidR="003325A4" w:rsidRPr="00A83229" w14:paraId="4C6A9DBD" w14:textId="77777777" w:rsidTr="00E75C08">
        <w:trPr>
          <w:trHeight w:val="469"/>
        </w:trPr>
        <w:tc>
          <w:tcPr>
            <w:tcW w:w="1053" w:type="dxa"/>
            <w:vMerge w:val="restart"/>
            <w:tcBorders>
              <w:top w:val="single" w:sz="4" w:space="0" w:color="000000"/>
              <w:left w:val="single" w:sz="4" w:space="0" w:color="000000"/>
              <w:bottom w:val="single" w:sz="4" w:space="0" w:color="000000"/>
              <w:right w:val="single" w:sz="4" w:space="0" w:color="000000"/>
            </w:tcBorders>
            <w:shd w:val="clear" w:color="auto" w:fill="8FAADC"/>
            <w:tcMar>
              <w:top w:w="72" w:type="dxa"/>
              <w:left w:w="144" w:type="dxa"/>
              <w:bottom w:w="72" w:type="dxa"/>
              <w:right w:w="144" w:type="dxa"/>
            </w:tcMar>
            <w:textDirection w:val="btLr"/>
            <w:vAlign w:val="center"/>
            <w:hideMark/>
          </w:tcPr>
          <w:p w14:paraId="7D665BF7" w14:textId="77777777" w:rsidR="003325A4" w:rsidRPr="00254946" w:rsidRDefault="003325A4" w:rsidP="003325A4">
            <w:pPr>
              <w:jc w:val="center"/>
              <w:rPr>
                <w:rFonts w:asciiTheme="minorHAnsi" w:hAnsiTheme="minorHAnsi" w:cstheme="minorHAnsi"/>
                <w:sz w:val="36"/>
                <w:szCs w:val="36"/>
                <w:lang w:val="en-AE"/>
              </w:rPr>
            </w:pPr>
            <w:r w:rsidRPr="00254946">
              <w:rPr>
                <w:rFonts w:asciiTheme="minorHAnsi" w:hAnsiTheme="minorHAnsi" w:cstheme="minorHAnsi"/>
                <w:b/>
                <w:bCs/>
                <w:color w:val="FFFFFF"/>
                <w:kern w:val="24"/>
                <w:sz w:val="24"/>
                <w:szCs w:val="24"/>
              </w:rPr>
              <w:t>ENGAGE &amp; ENABLE</w:t>
            </w:r>
          </w:p>
        </w:tc>
        <w:tc>
          <w:tcPr>
            <w:tcW w:w="410" w:type="dxa"/>
            <w:vMerge w:val="restart"/>
            <w:tcBorders>
              <w:top w:val="single" w:sz="4" w:space="0" w:color="000000"/>
              <w:left w:val="single" w:sz="4" w:space="0" w:color="000000"/>
              <w:bottom w:val="single" w:sz="4" w:space="0" w:color="000000"/>
              <w:right w:val="single" w:sz="4" w:space="0" w:color="000000"/>
            </w:tcBorders>
            <w:shd w:val="clear" w:color="auto" w:fill="FFC000"/>
            <w:tcMar>
              <w:top w:w="72" w:type="dxa"/>
              <w:left w:w="144" w:type="dxa"/>
              <w:bottom w:w="72" w:type="dxa"/>
              <w:right w:w="144" w:type="dxa"/>
            </w:tcMar>
            <w:vAlign w:val="center"/>
            <w:hideMark/>
          </w:tcPr>
          <w:p w14:paraId="5AE30AD7" w14:textId="77777777" w:rsidR="003325A4" w:rsidRPr="00254946" w:rsidRDefault="003325A4" w:rsidP="003325A4">
            <w:pPr>
              <w:jc w:val="center"/>
              <w:rPr>
                <w:rFonts w:asciiTheme="minorHAnsi" w:hAnsiTheme="minorHAnsi" w:cstheme="minorHAnsi"/>
                <w:sz w:val="36"/>
                <w:szCs w:val="36"/>
                <w:lang w:val="en-AE"/>
              </w:rPr>
            </w:pPr>
            <w:r w:rsidRPr="00254946">
              <w:rPr>
                <w:rFonts w:asciiTheme="minorHAnsi" w:hAnsiTheme="minorHAnsi" w:cstheme="minorHAnsi"/>
                <w:b/>
                <w:bCs/>
                <w:color w:val="000000"/>
                <w:kern w:val="24"/>
                <w:sz w:val="24"/>
                <w:szCs w:val="24"/>
              </w:rPr>
              <w:t>4</w:t>
            </w:r>
          </w:p>
        </w:tc>
        <w:tc>
          <w:tcPr>
            <w:tcW w:w="1443" w:type="dxa"/>
            <w:vMerge w:val="restart"/>
            <w:tcBorders>
              <w:top w:val="single" w:sz="4" w:space="0" w:color="000000"/>
              <w:left w:val="single" w:sz="4" w:space="0" w:color="000000"/>
              <w:bottom w:val="single" w:sz="4" w:space="0" w:color="000000"/>
              <w:right w:val="single" w:sz="4" w:space="0" w:color="000000"/>
            </w:tcBorders>
            <w:shd w:val="clear" w:color="auto" w:fill="FFC000"/>
            <w:tcMar>
              <w:top w:w="72" w:type="dxa"/>
              <w:left w:w="144" w:type="dxa"/>
              <w:bottom w:w="72" w:type="dxa"/>
              <w:right w:w="144" w:type="dxa"/>
            </w:tcMar>
            <w:vAlign w:val="center"/>
            <w:hideMark/>
          </w:tcPr>
          <w:p w14:paraId="5323BA8A" w14:textId="77777777" w:rsidR="003325A4" w:rsidRPr="00254946" w:rsidRDefault="003325A4" w:rsidP="003325A4">
            <w:pPr>
              <w:rPr>
                <w:rFonts w:asciiTheme="minorHAnsi" w:hAnsiTheme="minorHAnsi" w:cstheme="minorHAnsi"/>
                <w:sz w:val="36"/>
                <w:szCs w:val="36"/>
                <w:lang w:val="en-AE"/>
              </w:rPr>
            </w:pPr>
            <w:r w:rsidRPr="00254946">
              <w:rPr>
                <w:rFonts w:asciiTheme="minorHAnsi" w:hAnsiTheme="minorHAnsi" w:cstheme="minorHAnsi"/>
                <w:b/>
                <w:bCs/>
                <w:color w:val="000000"/>
                <w:kern w:val="24"/>
              </w:rPr>
              <w:t>Communicate Vision</w:t>
            </w:r>
          </w:p>
        </w:tc>
        <w:tc>
          <w:tcPr>
            <w:tcW w:w="2907" w:type="dxa"/>
            <w:vMerge w:val="restart"/>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hideMark/>
          </w:tcPr>
          <w:p w14:paraId="1CB81135" w14:textId="77777777" w:rsidR="003325A4" w:rsidRPr="00254946" w:rsidRDefault="003325A4" w:rsidP="003325A4">
            <w:pPr>
              <w:rPr>
                <w:rFonts w:asciiTheme="minorHAnsi" w:hAnsiTheme="minorHAnsi" w:cstheme="minorHAnsi"/>
                <w:sz w:val="36"/>
                <w:szCs w:val="36"/>
                <w:lang w:val="en-AE"/>
              </w:rPr>
            </w:pPr>
            <w:r w:rsidRPr="00254946">
              <w:rPr>
                <w:rFonts w:asciiTheme="minorHAnsi" w:eastAsia="Calibri" w:hAnsiTheme="minorHAnsi" w:cstheme="minorHAnsi"/>
                <w:color w:val="000000"/>
                <w:kern w:val="2"/>
                <w:sz w:val="16"/>
                <w:szCs w:val="16"/>
              </w:rPr>
              <w:t>Ensure effective communication of the sustainability vision and goals throughout the organisation.</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hideMark/>
          </w:tcPr>
          <w:p w14:paraId="5C78E642" w14:textId="77777777" w:rsidR="003325A4" w:rsidRPr="00254946" w:rsidRDefault="003325A4" w:rsidP="003325A4">
            <w:pPr>
              <w:rPr>
                <w:rFonts w:asciiTheme="minorHAnsi" w:hAnsiTheme="minorHAnsi" w:cstheme="minorHAnsi"/>
                <w:sz w:val="36"/>
                <w:szCs w:val="36"/>
                <w:lang w:val="en-AE"/>
              </w:rPr>
            </w:pPr>
            <w:r w:rsidRPr="00254946">
              <w:rPr>
                <w:rFonts w:asciiTheme="minorHAnsi" w:eastAsia="Calibri" w:hAnsiTheme="minorHAnsi" w:cstheme="minorHAnsi"/>
                <w:color w:val="000000"/>
                <w:kern w:val="2"/>
                <w:sz w:val="16"/>
                <w:szCs w:val="16"/>
              </w:rPr>
              <w:t>Develop a comprehensive communication plan that includes various channels, such as emails, intranet, town hall meetings, and social media.</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vAlign w:val="center"/>
            <w:hideMark/>
          </w:tcPr>
          <w:p w14:paraId="2526612C" w14:textId="05A43D22" w:rsidR="003325A4" w:rsidRPr="00254946" w:rsidRDefault="00E75C08" w:rsidP="003325A4">
            <w:pPr>
              <w:jc w:val="center"/>
              <w:rPr>
                <w:rFonts w:asciiTheme="minorHAnsi" w:hAnsiTheme="minorHAnsi" w:cstheme="minorHAnsi"/>
                <w:sz w:val="16"/>
                <w:szCs w:val="16"/>
              </w:rPr>
            </w:pPr>
            <w:r>
              <w:rPr>
                <w:rFonts w:asciiTheme="minorHAnsi" w:hAnsiTheme="minorHAnsi" w:cstheme="minorHAnsi"/>
                <w:sz w:val="16"/>
                <w:szCs w:val="16"/>
              </w:rPr>
              <w:t>1/12/23 – 14/12/23</w:t>
            </w:r>
          </w:p>
        </w:tc>
      </w:tr>
      <w:tr w:rsidR="003325A4" w:rsidRPr="00A83229" w14:paraId="652D9F3F" w14:textId="77777777" w:rsidTr="00E75C08">
        <w:trPr>
          <w:trHeight w:val="426"/>
        </w:trPr>
        <w:tc>
          <w:tcPr>
            <w:tcW w:w="1053" w:type="dxa"/>
            <w:vMerge/>
            <w:tcBorders>
              <w:top w:val="single" w:sz="4" w:space="0" w:color="000000"/>
              <w:left w:val="single" w:sz="4" w:space="0" w:color="000000"/>
              <w:bottom w:val="single" w:sz="4" w:space="0" w:color="000000"/>
              <w:right w:val="single" w:sz="4" w:space="0" w:color="000000"/>
            </w:tcBorders>
            <w:vAlign w:val="center"/>
            <w:hideMark/>
          </w:tcPr>
          <w:p w14:paraId="313243D0" w14:textId="77777777" w:rsidR="003325A4" w:rsidRPr="00254946" w:rsidRDefault="003325A4" w:rsidP="003325A4">
            <w:pPr>
              <w:rPr>
                <w:rFonts w:asciiTheme="minorHAnsi" w:hAnsiTheme="minorHAnsi" w:cstheme="minorHAnsi"/>
                <w:sz w:val="36"/>
                <w:szCs w:val="36"/>
                <w:lang w:val="en-AE"/>
              </w:rPr>
            </w:pPr>
          </w:p>
        </w:tc>
        <w:tc>
          <w:tcPr>
            <w:tcW w:w="410" w:type="dxa"/>
            <w:vMerge/>
            <w:tcBorders>
              <w:top w:val="single" w:sz="4" w:space="0" w:color="000000"/>
              <w:left w:val="single" w:sz="4" w:space="0" w:color="000000"/>
              <w:bottom w:val="single" w:sz="4" w:space="0" w:color="000000"/>
              <w:right w:val="single" w:sz="4" w:space="0" w:color="000000"/>
            </w:tcBorders>
            <w:vAlign w:val="center"/>
            <w:hideMark/>
          </w:tcPr>
          <w:p w14:paraId="70604878" w14:textId="77777777" w:rsidR="003325A4" w:rsidRPr="00254946" w:rsidRDefault="003325A4" w:rsidP="003325A4">
            <w:pPr>
              <w:rPr>
                <w:rFonts w:asciiTheme="minorHAnsi" w:hAnsiTheme="minorHAnsi" w:cstheme="minorHAnsi"/>
                <w:sz w:val="36"/>
                <w:szCs w:val="36"/>
                <w:lang w:val="en-AE"/>
              </w:rPr>
            </w:pPr>
          </w:p>
        </w:tc>
        <w:tc>
          <w:tcPr>
            <w:tcW w:w="1443" w:type="dxa"/>
            <w:vMerge/>
            <w:tcBorders>
              <w:top w:val="single" w:sz="4" w:space="0" w:color="000000"/>
              <w:left w:val="single" w:sz="4" w:space="0" w:color="000000"/>
              <w:bottom w:val="single" w:sz="4" w:space="0" w:color="000000"/>
              <w:right w:val="single" w:sz="4" w:space="0" w:color="000000"/>
            </w:tcBorders>
            <w:vAlign w:val="center"/>
            <w:hideMark/>
          </w:tcPr>
          <w:p w14:paraId="38C90F7E" w14:textId="77777777" w:rsidR="003325A4" w:rsidRPr="00254946" w:rsidRDefault="003325A4" w:rsidP="003325A4">
            <w:pPr>
              <w:rPr>
                <w:rFonts w:asciiTheme="minorHAnsi" w:hAnsiTheme="minorHAnsi" w:cstheme="minorHAnsi"/>
                <w:sz w:val="36"/>
                <w:szCs w:val="36"/>
                <w:lang w:val="en-AE"/>
              </w:rPr>
            </w:pPr>
          </w:p>
        </w:tc>
        <w:tc>
          <w:tcPr>
            <w:tcW w:w="2907" w:type="dxa"/>
            <w:vMerge/>
            <w:tcBorders>
              <w:top w:val="single" w:sz="4" w:space="0" w:color="000000"/>
              <w:left w:val="single" w:sz="4" w:space="0" w:color="000000"/>
              <w:bottom w:val="single" w:sz="4" w:space="0" w:color="000000"/>
              <w:right w:val="single" w:sz="4" w:space="0" w:color="000000"/>
            </w:tcBorders>
            <w:vAlign w:val="center"/>
            <w:hideMark/>
          </w:tcPr>
          <w:p w14:paraId="14641DD5" w14:textId="77777777" w:rsidR="003325A4" w:rsidRPr="00254946" w:rsidRDefault="003325A4" w:rsidP="003325A4">
            <w:pPr>
              <w:rPr>
                <w:rFonts w:asciiTheme="minorHAnsi" w:hAnsiTheme="minorHAnsi" w:cstheme="minorHAnsi"/>
                <w:sz w:val="36"/>
                <w:szCs w:val="36"/>
                <w:lang w:val="en-AE"/>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hideMark/>
          </w:tcPr>
          <w:p w14:paraId="5FD92BAD" w14:textId="77777777" w:rsidR="003325A4" w:rsidRPr="00254946" w:rsidRDefault="003325A4" w:rsidP="003325A4">
            <w:pPr>
              <w:rPr>
                <w:rFonts w:asciiTheme="minorHAnsi" w:hAnsiTheme="minorHAnsi" w:cstheme="minorHAnsi"/>
                <w:sz w:val="36"/>
                <w:szCs w:val="36"/>
                <w:lang w:val="en-AE"/>
              </w:rPr>
            </w:pPr>
            <w:r w:rsidRPr="00254946">
              <w:rPr>
                <w:rFonts w:asciiTheme="minorHAnsi" w:eastAsia="Calibri" w:hAnsiTheme="minorHAnsi" w:cstheme="minorHAnsi"/>
                <w:color w:val="000000"/>
                <w:kern w:val="24"/>
                <w:sz w:val="16"/>
                <w:szCs w:val="16"/>
              </w:rPr>
              <w:t>Provide regular updates on the progress of the change initiative, sharing success stories and highlighting employee contributions.</w:t>
            </w:r>
            <w:r w:rsidRPr="00254946">
              <w:rPr>
                <w:rFonts w:asciiTheme="minorHAnsi" w:hAnsiTheme="minorHAnsi" w:cstheme="minorHAnsi"/>
                <w:color w:val="000000"/>
                <w:kern w:val="24"/>
                <w:sz w:val="16"/>
                <w:szCs w:val="16"/>
                <w:lang w:val="en-AE"/>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vAlign w:val="center"/>
            <w:hideMark/>
          </w:tcPr>
          <w:p w14:paraId="296D67A3" w14:textId="4022F881" w:rsidR="003325A4" w:rsidRPr="00254946" w:rsidRDefault="00E75C08" w:rsidP="003325A4">
            <w:pPr>
              <w:jc w:val="center"/>
              <w:rPr>
                <w:rFonts w:asciiTheme="minorHAnsi" w:hAnsiTheme="minorHAnsi" w:cstheme="minorHAnsi"/>
                <w:sz w:val="16"/>
                <w:szCs w:val="16"/>
              </w:rPr>
            </w:pPr>
            <w:r>
              <w:rPr>
                <w:rFonts w:asciiTheme="minorHAnsi" w:hAnsiTheme="minorHAnsi" w:cstheme="minorHAnsi"/>
                <w:sz w:val="16"/>
                <w:szCs w:val="16"/>
              </w:rPr>
              <w:t>On-going</w:t>
            </w:r>
          </w:p>
        </w:tc>
      </w:tr>
      <w:tr w:rsidR="003325A4" w:rsidRPr="00A83229" w14:paraId="2BB48B4A" w14:textId="77777777" w:rsidTr="00E75C08">
        <w:trPr>
          <w:trHeight w:val="469"/>
        </w:trPr>
        <w:tc>
          <w:tcPr>
            <w:tcW w:w="1053" w:type="dxa"/>
            <w:vMerge/>
            <w:tcBorders>
              <w:top w:val="single" w:sz="4" w:space="0" w:color="000000"/>
              <w:left w:val="single" w:sz="4" w:space="0" w:color="000000"/>
              <w:bottom w:val="single" w:sz="4" w:space="0" w:color="000000"/>
              <w:right w:val="single" w:sz="4" w:space="0" w:color="000000"/>
            </w:tcBorders>
            <w:vAlign w:val="center"/>
            <w:hideMark/>
          </w:tcPr>
          <w:p w14:paraId="22431539" w14:textId="77777777" w:rsidR="003325A4" w:rsidRPr="00254946" w:rsidRDefault="003325A4" w:rsidP="003325A4">
            <w:pPr>
              <w:rPr>
                <w:rFonts w:asciiTheme="minorHAnsi" w:hAnsiTheme="minorHAnsi" w:cstheme="minorHAnsi"/>
                <w:sz w:val="36"/>
                <w:szCs w:val="36"/>
                <w:lang w:val="en-AE"/>
              </w:rPr>
            </w:pPr>
          </w:p>
        </w:tc>
        <w:tc>
          <w:tcPr>
            <w:tcW w:w="410" w:type="dxa"/>
            <w:vMerge/>
            <w:tcBorders>
              <w:top w:val="single" w:sz="4" w:space="0" w:color="000000"/>
              <w:left w:val="single" w:sz="4" w:space="0" w:color="000000"/>
              <w:bottom w:val="single" w:sz="4" w:space="0" w:color="000000"/>
              <w:right w:val="single" w:sz="4" w:space="0" w:color="000000"/>
            </w:tcBorders>
            <w:vAlign w:val="center"/>
            <w:hideMark/>
          </w:tcPr>
          <w:p w14:paraId="0291DD50" w14:textId="77777777" w:rsidR="003325A4" w:rsidRPr="00254946" w:rsidRDefault="003325A4" w:rsidP="003325A4">
            <w:pPr>
              <w:rPr>
                <w:rFonts w:asciiTheme="minorHAnsi" w:hAnsiTheme="minorHAnsi" w:cstheme="minorHAnsi"/>
                <w:sz w:val="36"/>
                <w:szCs w:val="36"/>
                <w:lang w:val="en-AE"/>
              </w:rPr>
            </w:pPr>
          </w:p>
        </w:tc>
        <w:tc>
          <w:tcPr>
            <w:tcW w:w="1443" w:type="dxa"/>
            <w:vMerge/>
            <w:tcBorders>
              <w:top w:val="single" w:sz="4" w:space="0" w:color="000000"/>
              <w:left w:val="single" w:sz="4" w:space="0" w:color="000000"/>
              <w:bottom w:val="single" w:sz="4" w:space="0" w:color="000000"/>
              <w:right w:val="single" w:sz="4" w:space="0" w:color="000000"/>
            </w:tcBorders>
            <w:vAlign w:val="center"/>
            <w:hideMark/>
          </w:tcPr>
          <w:p w14:paraId="30E402FB" w14:textId="77777777" w:rsidR="003325A4" w:rsidRPr="00254946" w:rsidRDefault="003325A4" w:rsidP="003325A4">
            <w:pPr>
              <w:rPr>
                <w:rFonts w:asciiTheme="minorHAnsi" w:hAnsiTheme="minorHAnsi" w:cstheme="minorHAnsi"/>
                <w:sz w:val="36"/>
                <w:szCs w:val="36"/>
                <w:lang w:val="en-AE"/>
              </w:rPr>
            </w:pPr>
          </w:p>
        </w:tc>
        <w:tc>
          <w:tcPr>
            <w:tcW w:w="2907"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hideMark/>
          </w:tcPr>
          <w:p w14:paraId="36532483" w14:textId="77777777" w:rsidR="003325A4" w:rsidRPr="00254946" w:rsidRDefault="003325A4" w:rsidP="003325A4">
            <w:pPr>
              <w:rPr>
                <w:rFonts w:asciiTheme="minorHAnsi" w:hAnsiTheme="minorHAnsi" w:cstheme="minorHAnsi"/>
                <w:sz w:val="36"/>
                <w:szCs w:val="36"/>
                <w:lang w:val="en-AE"/>
              </w:rPr>
            </w:pPr>
            <w:r w:rsidRPr="00254946">
              <w:rPr>
                <w:rFonts w:asciiTheme="minorHAnsi" w:eastAsia="Calibri" w:hAnsiTheme="minorHAnsi" w:cstheme="minorHAnsi"/>
                <w:color w:val="000000"/>
                <w:kern w:val="24"/>
                <w:sz w:val="16"/>
                <w:szCs w:val="16"/>
              </w:rPr>
              <w:t>Empower employees at all levels to take ownership and contribute to the change initiative</w:t>
            </w:r>
            <w:r w:rsidRPr="00254946">
              <w:rPr>
                <w:rFonts w:asciiTheme="minorHAnsi" w:hAnsiTheme="minorHAnsi" w:cstheme="minorHAnsi"/>
                <w:color w:val="000000"/>
                <w:kern w:val="24"/>
                <w:sz w:val="16"/>
                <w:szCs w:val="16"/>
                <w:lang w:val="en-AE"/>
              </w:rPr>
              <w:t xml:space="preserve"> </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hideMark/>
          </w:tcPr>
          <w:p w14:paraId="2EAC9174" w14:textId="77777777" w:rsidR="003325A4" w:rsidRPr="00254946" w:rsidRDefault="003325A4" w:rsidP="003325A4">
            <w:pPr>
              <w:rPr>
                <w:rFonts w:asciiTheme="minorHAnsi" w:hAnsiTheme="minorHAnsi" w:cstheme="minorHAnsi"/>
                <w:sz w:val="36"/>
                <w:szCs w:val="36"/>
                <w:lang w:val="en-AE"/>
              </w:rPr>
            </w:pPr>
            <w:r w:rsidRPr="00254946">
              <w:rPr>
                <w:rFonts w:asciiTheme="minorHAnsi" w:eastAsia="Calibri" w:hAnsiTheme="minorHAnsi" w:cstheme="minorHAnsi"/>
                <w:color w:val="000000"/>
                <w:kern w:val="24"/>
                <w:sz w:val="16"/>
                <w:szCs w:val="16"/>
              </w:rPr>
              <w:t>Establish cross-functional teams and task forces to work on specific sustainability projects, encouraging employee involvement and innovation.</w:t>
            </w:r>
            <w:r w:rsidRPr="00254946">
              <w:rPr>
                <w:rFonts w:asciiTheme="minorHAnsi" w:hAnsiTheme="minorHAnsi" w:cstheme="minorHAnsi"/>
                <w:color w:val="000000"/>
                <w:kern w:val="24"/>
                <w:sz w:val="16"/>
                <w:szCs w:val="16"/>
                <w:lang w:val="en-AE"/>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vAlign w:val="center"/>
            <w:hideMark/>
          </w:tcPr>
          <w:p w14:paraId="2D54DD24" w14:textId="198C78A2" w:rsidR="003325A4" w:rsidRPr="00254946" w:rsidRDefault="00E75C08" w:rsidP="003325A4">
            <w:pPr>
              <w:jc w:val="center"/>
              <w:rPr>
                <w:rFonts w:asciiTheme="minorHAnsi" w:hAnsiTheme="minorHAnsi" w:cstheme="minorHAnsi"/>
                <w:sz w:val="16"/>
                <w:szCs w:val="16"/>
              </w:rPr>
            </w:pPr>
            <w:r>
              <w:rPr>
                <w:rFonts w:asciiTheme="minorHAnsi" w:hAnsiTheme="minorHAnsi" w:cstheme="minorHAnsi"/>
                <w:sz w:val="16"/>
                <w:szCs w:val="16"/>
              </w:rPr>
              <w:t>1/1/24 – On-going</w:t>
            </w:r>
          </w:p>
        </w:tc>
      </w:tr>
      <w:tr w:rsidR="003325A4" w:rsidRPr="00A83229" w14:paraId="6FF23E38" w14:textId="77777777" w:rsidTr="00E75C08">
        <w:trPr>
          <w:trHeight w:val="563"/>
        </w:trPr>
        <w:tc>
          <w:tcPr>
            <w:tcW w:w="1053" w:type="dxa"/>
            <w:vMerge/>
            <w:tcBorders>
              <w:top w:val="single" w:sz="4" w:space="0" w:color="000000"/>
              <w:left w:val="single" w:sz="4" w:space="0" w:color="000000"/>
              <w:bottom w:val="single" w:sz="4" w:space="0" w:color="000000"/>
              <w:right w:val="single" w:sz="4" w:space="0" w:color="000000"/>
            </w:tcBorders>
            <w:vAlign w:val="center"/>
            <w:hideMark/>
          </w:tcPr>
          <w:p w14:paraId="48506E39" w14:textId="77777777" w:rsidR="003325A4" w:rsidRPr="00254946" w:rsidRDefault="003325A4" w:rsidP="003325A4">
            <w:pPr>
              <w:rPr>
                <w:rFonts w:asciiTheme="minorHAnsi" w:hAnsiTheme="minorHAnsi" w:cstheme="minorHAnsi"/>
                <w:sz w:val="36"/>
                <w:szCs w:val="36"/>
                <w:lang w:val="en-AE"/>
              </w:rPr>
            </w:pPr>
          </w:p>
        </w:tc>
        <w:tc>
          <w:tcPr>
            <w:tcW w:w="410" w:type="dxa"/>
            <w:vMerge w:val="restart"/>
            <w:tcBorders>
              <w:top w:val="single" w:sz="4" w:space="0" w:color="000000"/>
              <w:left w:val="single" w:sz="4" w:space="0" w:color="000000"/>
              <w:bottom w:val="single" w:sz="4" w:space="0" w:color="000000"/>
              <w:right w:val="single" w:sz="4" w:space="0" w:color="000000"/>
            </w:tcBorders>
            <w:shd w:val="clear" w:color="auto" w:fill="FFC000"/>
            <w:tcMar>
              <w:top w:w="72" w:type="dxa"/>
              <w:left w:w="144" w:type="dxa"/>
              <w:bottom w:w="72" w:type="dxa"/>
              <w:right w:w="144" w:type="dxa"/>
            </w:tcMar>
            <w:vAlign w:val="center"/>
            <w:hideMark/>
          </w:tcPr>
          <w:p w14:paraId="50A16077" w14:textId="77777777" w:rsidR="003325A4" w:rsidRPr="00254946" w:rsidRDefault="003325A4" w:rsidP="003325A4">
            <w:pPr>
              <w:jc w:val="center"/>
              <w:rPr>
                <w:rFonts w:asciiTheme="minorHAnsi" w:hAnsiTheme="minorHAnsi" w:cstheme="minorHAnsi"/>
                <w:sz w:val="36"/>
                <w:szCs w:val="36"/>
                <w:lang w:val="en-AE"/>
              </w:rPr>
            </w:pPr>
            <w:r w:rsidRPr="00254946">
              <w:rPr>
                <w:rFonts w:asciiTheme="minorHAnsi" w:hAnsiTheme="minorHAnsi" w:cstheme="minorHAnsi"/>
                <w:b/>
                <w:bCs/>
                <w:color w:val="000000"/>
                <w:kern w:val="24"/>
                <w:sz w:val="24"/>
                <w:szCs w:val="24"/>
              </w:rPr>
              <w:t>5</w:t>
            </w:r>
          </w:p>
        </w:tc>
        <w:tc>
          <w:tcPr>
            <w:tcW w:w="1443" w:type="dxa"/>
            <w:vMerge w:val="restart"/>
            <w:tcBorders>
              <w:top w:val="single" w:sz="4" w:space="0" w:color="000000"/>
              <w:left w:val="single" w:sz="4" w:space="0" w:color="000000"/>
              <w:bottom w:val="single" w:sz="4" w:space="0" w:color="000000"/>
              <w:right w:val="single" w:sz="4" w:space="0" w:color="000000"/>
            </w:tcBorders>
            <w:shd w:val="clear" w:color="auto" w:fill="FFC000"/>
            <w:tcMar>
              <w:top w:w="72" w:type="dxa"/>
              <w:left w:w="144" w:type="dxa"/>
              <w:bottom w:w="72" w:type="dxa"/>
              <w:right w:w="144" w:type="dxa"/>
            </w:tcMar>
            <w:vAlign w:val="center"/>
            <w:hideMark/>
          </w:tcPr>
          <w:p w14:paraId="59FE9450" w14:textId="77777777" w:rsidR="003325A4" w:rsidRPr="00254946" w:rsidRDefault="003325A4" w:rsidP="003325A4">
            <w:pPr>
              <w:rPr>
                <w:rFonts w:asciiTheme="minorHAnsi" w:hAnsiTheme="minorHAnsi" w:cstheme="minorHAnsi"/>
                <w:sz w:val="36"/>
                <w:szCs w:val="36"/>
                <w:lang w:val="en-AE"/>
              </w:rPr>
            </w:pPr>
            <w:r w:rsidRPr="00254946">
              <w:rPr>
                <w:rFonts w:asciiTheme="minorHAnsi" w:hAnsiTheme="minorHAnsi" w:cstheme="minorHAnsi"/>
                <w:b/>
                <w:bCs/>
                <w:color w:val="000000"/>
                <w:kern w:val="24"/>
              </w:rPr>
              <w:t>Empower Broad-Based Action</w:t>
            </w:r>
          </w:p>
        </w:tc>
        <w:tc>
          <w:tcPr>
            <w:tcW w:w="2907" w:type="dxa"/>
            <w:vMerge w:val="restart"/>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hideMark/>
          </w:tcPr>
          <w:p w14:paraId="168CAE29" w14:textId="77777777" w:rsidR="003325A4" w:rsidRPr="00254946" w:rsidRDefault="003325A4" w:rsidP="003325A4">
            <w:pPr>
              <w:rPr>
                <w:rFonts w:asciiTheme="minorHAnsi" w:hAnsiTheme="minorHAnsi" w:cstheme="minorHAnsi"/>
                <w:sz w:val="36"/>
                <w:szCs w:val="36"/>
                <w:lang w:val="en-AE"/>
              </w:rPr>
            </w:pPr>
            <w:r w:rsidRPr="00254946">
              <w:rPr>
                <w:rFonts w:asciiTheme="minorHAnsi" w:hAnsiTheme="minorHAnsi" w:cstheme="minorHAnsi"/>
                <w:color w:val="000000"/>
                <w:kern w:val="24"/>
                <w:sz w:val="16"/>
                <w:szCs w:val="16"/>
              </w:rPr>
              <w:t>Identify and address barriers that hinder the progress of the sustainability transformation.</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hideMark/>
          </w:tcPr>
          <w:p w14:paraId="2E02205B" w14:textId="77777777" w:rsidR="003325A4" w:rsidRPr="00254946" w:rsidRDefault="003325A4" w:rsidP="003325A4">
            <w:pPr>
              <w:rPr>
                <w:rFonts w:asciiTheme="minorHAnsi" w:hAnsiTheme="minorHAnsi" w:cstheme="minorHAnsi"/>
                <w:sz w:val="36"/>
                <w:szCs w:val="36"/>
                <w:lang w:val="en-AE"/>
              </w:rPr>
            </w:pPr>
            <w:r w:rsidRPr="00254946">
              <w:rPr>
                <w:rFonts w:asciiTheme="minorHAnsi" w:eastAsia="Calibri" w:hAnsiTheme="minorHAnsi" w:cstheme="minorHAnsi"/>
                <w:color w:val="000000"/>
                <w:kern w:val="24"/>
                <w:sz w:val="16"/>
                <w:szCs w:val="16"/>
              </w:rPr>
              <w:t>Conduct regular assessments to identify barriers, such as resistance to change, lack of resources, or outdated processes.</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vAlign w:val="center"/>
            <w:hideMark/>
          </w:tcPr>
          <w:p w14:paraId="22A00526" w14:textId="0EB64994" w:rsidR="003325A4" w:rsidRPr="00254946" w:rsidRDefault="00E75C08" w:rsidP="003325A4">
            <w:pPr>
              <w:jc w:val="center"/>
              <w:rPr>
                <w:rFonts w:asciiTheme="minorHAnsi" w:hAnsiTheme="minorHAnsi" w:cstheme="minorHAnsi"/>
                <w:sz w:val="16"/>
                <w:szCs w:val="16"/>
              </w:rPr>
            </w:pPr>
            <w:r>
              <w:rPr>
                <w:rFonts w:asciiTheme="minorHAnsi" w:hAnsiTheme="minorHAnsi" w:cstheme="minorHAnsi"/>
                <w:sz w:val="16"/>
                <w:szCs w:val="16"/>
              </w:rPr>
              <w:t>Quarterly (On-going)</w:t>
            </w:r>
          </w:p>
        </w:tc>
      </w:tr>
      <w:tr w:rsidR="003325A4" w:rsidRPr="00A83229" w14:paraId="080C732A" w14:textId="77777777" w:rsidTr="00E75C08">
        <w:trPr>
          <w:trHeight w:val="563"/>
        </w:trPr>
        <w:tc>
          <w:tcPr>
            <w:tcW w:w="1053" w:type="dxa"/>
            <w:vMerge/>
            <w:tcBorders>
              <w:top w:val="single" w:sz="4" w:space="0" w:color="000000"/>
              <w:left w:val="single" w:sz="4" w:space="0" w:color="000000"/>
              <w:bottom w:val="single" w:sz="4" w:space="0" w:color="000000"/>
              <w:right w:val="single" w:sz="4" w:space="0" w:color="000000"/>
            </w:tcBorders>
            <w:vAlign w:val="center"/>
            <w:hideMark/>
          </w:tcPr>
          <w:p w14:paraId="3B49EC1F" w14:textId="77777777" w:rsidR="003325A4" w:rsidRPr="00254946" w:rsidRDefault="003325A4" w:rsidP="003325A4">
            <w:pPr>
              <w:rPr>
                <w:rFonts w:asciiTheme="minorHAnsi" w:hAnsiTheme="minorHAnsi" w:cstheme="minorHAnsi"/>
                <w:sz w:val="36"/>
                <w:szCs w:val="36"/>
                <w:lang w:val="en-AE"/>
              </w:rPr>
            </w:pPr>
          </w:p>
        </w:tc>
        <w:tc>
          <w:tcPr>
            <w:tcW w:w="410" w:type="dxa"/>
            <w:vMerge/>
            <w:tcBorders>
              <w:top w:val="single" w:sz="4" w:space="0" w:color="000000"/>
              <w:left w:val="single" w:sz="4" w:space="0" w:color="000000"/>
              <w:bottom w:val="single" w:sz="4" w:space="0" w:color="000000"/>
              <w:right w:val="single" w:sz="4" w:space="0" w:color="000000"/>
            </w:tcBorders>
            <w:vAlign w:val="center"/>
            <w:hideMark/>
          </w:tcPr>
          <w:p w14:paraId="1DF42BD1" w14:textId="77777777" w:rsidR="003325A4" w:rsidRPr="00254946" w:rsidRDefault="003325A4" w:rsidP="003325A4">
            <w:pPr>
              <w:rPr>
                <w:rFonts w:asciiTheme="minorHAnsi" w:hAnsiTheme="minorHAnsi" w:cstheme="minorHAnsi"/>
                <w:sz w:val="36"/>
                <w:szCs w:val="36"/>
                <w:lang w:val="en-AE"/>
              </w:rPr>
            </w:pPr>
          </w:p>
        </w:tc>
        <w:tc>
          <w:tcPr>
            <w:tcW w:w="1443" w:type="dxa"/>
            <w:vMerge/>
            <w:tcBorders>
              <w:top w:val="single" w:sz="4" w:space="0" w:color="000000"/>
              <w:left w:val="single" w:sz="4" w:space="0" w:color="000000"/>
              <w:bottom w:val="single" w:sz="4" w:space="0" w:color="000000"/>
              <w:right w:val="single" w:sz="4" w:space="0" w:color="000000"/>
            </w:tcBorders>
            <w:vAlign w:val="center"/>
            <w:hideMark/>
          </w:tcPr>
          <w:p w14:paraId="3B41C080" w14:textId="77777777" w:rsidR="003325A4" w:rsidRPr="00254946" w:rsidRDefault="003325A4" w:rsidP="003325A4">
            <w:pPr>
              <w:rPr>
                <w:rFonts w:asciiTheme="minorHAnsi" w:hAnsiTheme="minorHAnsi" w:cstheme="minorHAnsi"/>
                <w:sz w:val="36"/>
                <w:szCs w:val="36"/>
                <w:lang w:val="en-AE"/>
              </w:rPr>
            </w:pPr>
          </w:p>
        </w:tc>
        <w:tc>
          <w:tcPr>
            <w:tcW w:w="2907" w:type="dxa"/>
            <w:vMerge/>
            <w:tcBorders>
              <w:top w:val="single" w:sz="4" w:space="0" w:color="000000"/>
              <w:left w:val="single" w:sz="4" w:space="0" w:color="000000"/>
              <w:bottom w:val="single" w:sz="4" w:space="0" w:color="000000"/>
              <w:right w:val="single" w:sz="4" w:space="0" w:color="000000"/>
            </w:tcBorders>
            <w:vAlign w:val="center"/>
            <w:hideMark/>
          </w:tcPr>
          <w:p w14:paraId="6482C497" w14:textId="77777777" w:rsidR="003325A4" w:rsidRPr="00254946" w:rsidRDefault="003325A4" w:rsidP="003325A4">
            <w:pPr>
              <w:rPr>
                <w:rFonts w:asciiTheme="minorHAnsi" w:hAnsiTheme="minorHAnsi" w:cstheme="minorHAnsi"/>
                <w:sz w:val="36"/>
                <w:szCs w:val="36"/>
                <w:lang w:val="en-AE"/>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hideMark/>
          </w:tcPr>
          <w:p w14:paraId="07BCC9BF" w14:textId="77777777" w:rsidR="003325A4" w:rsidRPr="00254946" w:rsidRDefault="003325A4" w:rsidP="003325A4">
            <w:pPr>
              <w:rPr>
                <w:rFonts w:asciiTheme="minorHAnsi" w:hAnsiTheme="minorHAnsi" w:cstheme="minorHAnsi"/>
                <w:sz w:val="36"/>
                <w:szCs w:val="36"/>
                <w:lang w:val="en-AE"/>
              </w:rPr>
            </w:pPr>
            <w:r w:rsidRPr="00254946">
              <w:rPr>
                <w:rFonts w:asciiTheme="minorHAnsi" w:eastAsia="Calibri" w:hAnsiTheme="minorHAnsi" w:cstheme="minorHAnsi"/>
                <w:color w:val="000000"/>
                <w:kern w:val="24"/>
                <w:sz w:val="16"/>
                <w:szCs w:val="16"/>
              </w:rPr>
              <w:t>Develop strategies to address identified barriers, including targeted training programmes, process improvements, and resource allocation.</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vAlign w:val="center"/>
            <w:hideMark/>
          </w:tcPr>
          <w:p w14:paraId="709465A6" w14:textId="46818B3B" w:rsidR="003325A4" w:rsidRPr="00254946" w:rsidRDefault="00E75C08" w:rsidP="003325A4">
            <w:pPr>
              <w:jc w:val="center"/>
              <w:rPr>
                <w:rFonts w:asciiTheme="minorHAnsi" w:hAnsiTheme="minorHAnsi" w:cstheme="minorHAnsi"/>
                <w:sz w:val="16"/>
                <w:szCs w:val="16"/>
              </w:rPr>
            </w:pPr>
            <w:r>
              <w:rPr>
                <w:rFonts w:asciiTheme="minorHAnsi" w:hAnsiTheme="minorHAnsi" w:cstheme="minorHAnsi"/>
                <w:sz w:val="16"/>
                <w:szCs w:val="16"/>
              </w:rPr>
              <w:t>On-going</w:t>
            </w:r>
          </w:p>
        </w:tc>
      </w:tr>
      <w:tr w:rsidR="003325A4" w:rsidRPr="00A83229" w14:paraId="2D3F0978" w14:textId="77777777" w:rsidTr="00E75C08">
        <w:trPr>
          <w:trHeight w:val="469"/>
        </w:trPr>
        <w:tc>
          <w:tcPr>
            <w:tcW w:w="1053" w:type="dxa"/>
            <w:vMerge/>
            <w:tcBorders>
              <w:top w:val="single" w:sz="4" w:space="0" w:color="000000"/>
              <w:left w:val="single" w:sz="4" w:space="0" w:color="000000"/>
              <w:bottom w:val="single" w:sz="4" w:space="0" w:color="000000"/>
              <w:right w:val="single" w:sz="4" w:space="0" w:color="000000"/>
            </w:tcBorders>
            <w:vAlign w:val="center"/>
            <w:hideMark/>
          </w:tcPr>
          <w:p w14:paraId="60AACE6C" w14:textId="77777777" w:rsidR="003325A4" w:rsidRPr="00254946" w:rsidRDefault="003325A4" w:rsidP="003325A4">
            <w:pPr>
              <w:rPr>
                <w:rFonts w:asciiTheme="minorHAnsi" w:hAnsiTheme="minorHAnsi" w:cstheme="minorHAnsi"/>
                <w:sz w:val="36"/>
                <w:szCs w:val="36"/>
                <w:lang w:val="en-AE"/>
              </w:rPr>
            </w:pPr>
          </w:p>
        </w:tc>
        <w:tc>
          <w:tcPr>
            <w:tcW w:w="410" w:type="dxa"/>
            <w:vMerge/>
            <w:tcBorders>
              <w:top w:val="single" w:sz="4" w:space="0" w:color="000000"/>
              <w:left w:val="single" w:sz="4" w:space="0" w:color="000000"/>
              <w:bottom w:val="single" w:sz="4" w:space="0" w:color="000000"/>
              <w:right w:val="single" w:sz="4" w:space="0" w:color="000000"/>
            </w:tcBorders>
            <w:vAlign w:val="center"/>
            <w:hideMark/>
          </w:tcPr>
          <w:p w14:paraId="13BDFFF8" w14:textId="77777777" w:rsidR="003325A4" w:rsidRPr="00254946" w:rsidRDefault="003325A4" w:rsidP="003325A4">
            <w:pPr>
              <w:rPr>
                <w:rFonts w:asciiTheme="minorHAnsi" w:hAnsiTheme="minorHAnsi" w:cstheme="minorHAnsi"/>
                <w:sz w:val="36"/>
                <w:szCs w:val="36"/>
                <w:lang w:val="en-AE"/>
              </w:rPr>
            </w:pPr>
          </w:p>
        </w:tc>
        <w:tc>
          <w:tcPr>
            <w:tcW w:w="1443" w:type="dxa"/>
            <w:vMerge/>
            <w:tcBorders>
              <w:top w:val="single" w:sz="4" w:space="0" w:color="000000"/>
              <w:left w:val="single" w:sz="4" w:space="0" w:color="000000"/>
              <w:bottom w:val="single" w:sz="4" w:space="0" w:color="000000"/>
              <w:right w:val="single" w:sz="4" w:space="0" w:color="000000"/>
            </w:tcBorders>
            <w:vAlign w:val="center"/>
            <w:hideMark/>
          </w:tcPr>
          <w:p w14:paraId="7B1194CC" w14:textId="77777777" w:rsidR="003325A4" w:rsidRPr="00254946" w:rsidRDefault="003325A4" w:rsidP="003325A4">
            <w:pPr>
              <w:rPr>
                <w:rFonts w:asciiTheme="minorHAnsi" w:hAnsiTheme="minorHAnsi" w:cstheme="minorHAnsi"/>
                <w:sz w:val="36"/>
                <w:szCs w:val="36"/>
                <w:lang w:val="en-AE"/>
              </w:rPr>
            </w:pPr>
          </w:p>
        </w:tc>
        <w:tc>
          <w:tcPr>
            <w:tcW w:w="2907"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hideMark/>
          </w:tcPr>
          <w:p w14:paraId="6C864FCA" w14:textId="77777777" w:rsidR="003325A4" w:rsidRPr="00254946" w:rsidRDefault="003325A4" w:rsidP="003325A4">
            <w:pPr>
              <w:rPr>
                <w:rFonts w:asciiTheme="minorHAnsi" w:hAnsiTheme="minorHAnsi" w:cstheme="minorHAnsi"/>
                <w:sz w:val="36"/>
                <w:szCs w:val="36"/>
                <w:lang w:val="en-AE"/>
              </w:rPr>
            </w:pPr>
            <w:r w:rsidRPr="00254946">
              <w:rPr>
                <w:rFonts w:asciiTheme="minorHAnsi" w:eastAsia="Calibri" w:hAnsiTheme="minorHAnsi" w:cstheme="minorHAnsi"/>
                <w:color w:val="000000"/>
                <w:kern w:val="24"/>
                <w:sz w:val="16"/>
                <w:szCs w:val="16"/>
              </w:rPr>
              <w:t>Create an enabling environment by removing obstacles and providing necessary resources.</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hideMark/>
          </w:tcPr>
          <w:p w14:paraId="77AFF7FC" w14:textId="77777777" w:rsidR="003325A4" w:rsidRPr="00254946" w:rsidRDefault="003325A4" w:rsidP="003325A4">
            <w:pPr>
              <w:rPr>
                <w:rFonts w:asciiTheme="minorHAnsi" w:hAnsiTheme="minorHAnsi" w:cstheme="minorHAnsi"/>
                <w:sz w:val="36"/>
                <w:szCs w:val="36"/>
                <w:lang w:val="en-AE"/>
              </w:rPr>
            </w:pPr>
            <w:r w:rsidRPr="00254946">
              <w:rPr>
                <w:rFonts w:asciiTheme="minorHAnsi" w:eastAsia="Calibri" w:hAnsiTheme="minorHAnsi" w:cstheme="minorHAnsi"/>
                <w:color w:val="000000"/>
                <w:kern w:val="2"/>
                <w:sz w:val="16"/>
                <w:szCs w:val="16"/>
              </w:rPr>
              <w:t>Foster a culture of empowerment and accountability, encouraging employees to overcome challenges and drive sustainable practices.</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vAlign w:val="center"/>
            <w:hideMark/>
          </w:tcPr>
          <w:p w14:paraId="34C96546" w14:textId="5E5996D3" w:rsidR="003325A4" w:rsidRPr="00254946" w:rsidRDefault="00E75C08" w:rsidP="003325A4">
            <w:pPr>
              <w:jc w:val="center"/>
              <w:rPr>
                <w:rFonts w:asciiTheme="minorHAnsi" w:hAnsiTheme="minorHAnsi" w:cstheme="minorHAnsi"/>
                <w:sz w:val="16"/>
                <w:szCs w:val="16"/>
              </w:rPr>
            </w:pPr>
            <w:r>
              <w:rPr>
                <w:rFonts w:asciiTheme="minorHAnsi" w:hAnsiTheme="minorHAnsi" w:cstheme="minorHAnsi"/>
                <w:sz w:val="16"/>
                <w:szCs w:val="16"/>
              </w:rPr>
              <w:t>On-going</w:t>
            </w:r>
          </w:p>
        </w:tc>
      </w:tr>
      <w:tr w:rsidR="003325A4" w:rsidRPr="00A83229" w14:paraId="6429B493" w14:textId="77777777" w:rsidTr="00E75C08">
        <w:trPr>
          <w:trHeight w:val="426"/>
        </w:trPr>
        <w:tc>
          <w:tcPr>
            <w:tcW w:w="1053" w:type="dxa"/>
            <w:vMerge/>
            <w:tcBorders>
              <w:top w:val="single" w:sz="4" w:space="0" w:color="000000"/>
              <w:left w:val="single" w:sz="4" w:space="0" w:color="000000"/>
              <w:bottom w:val="single" w:sz="4" w:space="0" w:color="000000"/>
              <w:right w:val="single" w:sz="4" w:space="0" w:color="000000"/>
            </w:tcBorders>
            <w:vAlign w:val="center"/>
            <w:hideMark/>
          </w:tcPr>
          <w:p w14:paraId="665B0EAB" w14:textId="77777777" w:rsidR="003325A4" w:rsidRPr="00254946" w:rsidRDefault="003325A4" w:rsidP="003325A4">
            <w:pPr>
              <w:rPr>
                <w:rFonts w:asciiTheme="minorHAnsi" w:hAnsiTheme="minorHAnsi" w:cstheme="minorHAnsi"/>
                <w:sz w:val="36"/>
                <w:szCs w:val="36"/>
                <w:lang w:val="en-AE"/>
              </w:rPr>
            </w:pPr>
          </w:p>
        </w:tc>
        <w:tc>
          <w:tcPr>
            <w:tcW w:w="410" w:type="dxa"/>
            <w:vMerge w:val="restart"/>
            <w:tcBorders>
              <w:top w:val="single" w:sz="4" w:space="0" w:color="000000"/>
              <w:left w:val="single" w:sz="4" w:space="0" w:color="000000"/>
              <w:bottom w:val="single" w:sz="4" w:space="0" w:color="000000"/>
              <w:right w:val="single" w:sz="4" w:space="0" w:color="000000"/>
            </w:tcBorders>
            <w:shd w:val="clear" w:color="auto" w:fill="FFC000"/>
            <w:tcMar>
              <w:top w:w="72" w:type="dxa"/>
              <w:left w:w="144" w:type="dxa"/>
              <w:bottom w:w="72" w:type="dxa"/>
              <w:right w:w="144" w:type="dxa"/>
            </w:tcMar>
            <w:vAlign w:val="center"/>
            <w:hideMark/>
          </w:tcPr>
          <w:p w14:paraId="4E4E9A4D" w14:textId="77777777" w:rsidR="003325A4" w:rsidRPr="00254946" w:rsidRDefault="003325A4" w:rsidP="003325A4">
            <w:pPr>
              <w:jc w:val="center"/>
              <w:rPr>
                <w:rFonts w:asciiTheme="minorHAnsi" w:hAnsiTheme="minorHAnsi" w:cstheme="minorHAnsi"/>
                <w:sz w:val="36"/>
                <w:szCs w:val="36"/>
                <w:lang w:val="en-AE"/>
              </w:rPr>
            </w:pPr>
            <w:r w:rsidRPr="00254946">
              <w:rPr>
                <w:rFonts w:asciiTheme="minorHAnsi" w:hAnsiTheme="minorHAnsi" w:cstheme="minorHAnsi"/>
                <w:b/>
                <w:bCs/>
                <w:color w:val="000000"/>
                <w:kern w:val="24"/>
                <w:sz w:val="24"/>
                <w:szCs w:val="24"/>
              </w:rPr>
              <w:t>6</w:t>
            </w:r>
          </w:p>
        </w:tc>
        <w:tc>
          <w:tcPr>
            <w:tcW w:w="1443" w:type="dxa"/>
            <w:vMerge w:val="restart"/>
            <w:tcBorders>
              <w:top w:val="single" w:sz="4" w:space="0" w:color="000000"/>
              <w:left w:val="single" w:sz="4" w:space="0" w:color="000000"/>
              <w:bottom w:val="single" w:sz="4" w:space="0" w:color="000000"/>
              <w:right w:val="single" w:sz="4" w:space="0" w:color="000000"/>
            </w:tcBorders>
            <w:shd w:val="clear" w:color="auto" w:fill="FFC000"/>
            <w:tcMar>
              <w:top w:w="72" w:type="dxa"/>
              <w:left w:w="144" w:type="dxa"/>
              <w:bottom w:w="72" w:type="dxa"/>
              <w:right w:w="144" w:type="dxa"/>
            </w:tcMar>
            <w:vAlign w:val="center"/>
            <w:hideMark/>
          </w:tcPr>
          <w:p w14:paraId="38825031" w14:textId="77777777" w:rsidR="003325A4" w:rsidRPr="00254946" w:rsidRDefault="003325A4" w:rsidP="003325A4">
            <w:pPr>
              <w:rPr>
                <w:rFonts w:asciiTheme="minorHAnsi" w:hAnsiTheme="minorHAnsi" w:cstheme="minorHAnsi"/>
                <w:sz w:val="36"/>
                <w:szCs w:val="36"/>
                <w:lang w:val="en-AE"/>
              </w:rPr>
            </w:pPr>
            <w:r w:rsidRPr="00254946">
              <w:rPr>
                <w:rFonts w:asciiTheme="minorHAnsi" w:hAnsiTheme="minorHAnsi" w:cstheme="minorHAnsi"/>
                <w:b/>
                <w:bCs/>
                <w:color w:val="000000"/>
                <w:kern w:val="24"/>
              </w:rPr>
              <w:t>Create Short-Term Wins</w:t>
            </w:r>
          </w:p>
        </w:tc>
        <w:tc>
          <w:tcPr>
            <w:tcW w:w="2907"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hideMark/>
          </w:tcPr>
          <w:p w14:paraId="7A4B47EE" w14:textId="77777777" w:rsidR="003325A4" w:rsidRPr="00254946" w:rsidRDefault="003325A4" w:rsidP="003325A4">
            <w:pPr>
              <w:rPr>
                <w:rFonts w:asciiTheme="minorHAnsi" w:hAnsiTheme="minorHAnsi" w:cstheme="minorHAnsi"/>
                <w:sz w:val="36"/>
                <w:szCs w:val="36"/>
                <w:lang w:val="en-AE"/>
              </w:rPr>
            </w:pPr>
            <w:r w:rsidRPr="00254946">
              <w:rPr>
                <w:rFonts w:asciiTheme="minorHAnsi" w:eastAsia="Calibri" w:hAnsiTheme="minorHAnsi" w:cstheme="minorHAnsi"/>
                <w:color w:val="000000"/>
                <w:kern w:val="2"/>
                <w:sz w:val="16"/>
                <w:szCs w:val="16"/>
              </w:rPr>
              <w:t>Achieve visible and tangible successes in implementing sustainable practices to demonstrate the benefits of the change initiative.</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hideMark/>
          </w:tcPr>
          <w:p w14:paraId="35137763" w14:textId="77777777" w:rsidR="003325A4" w:rsidRPr="00254946" w:rsidRDefault="003325A4" w:rsidP="003325A4">
            <w:pPr>
              <w:rPr>
                <w:rFonts w:asciiTheme="minorHAnsi" w:hAnsiTheme="minorHAnsi" w:cstheme="minorHAnsi"/>
                <w:sz w:val="36"/>
                <w:szCs w:val="36"/>
                <w:lang w:val="en-AE"/>
              </w:rPr>
            </w:pPr>
            <w:r w:rsidRPr="00254946">
              <w:rPr>
                <w:rFonts w:asciiTheme="minorHAnsi" w:eastAsia="Calibri" w:hAnsiTheme="minorHAnsi" w:cstheme="minorHAnsi"/>
                <w:color w:val="000000"/>
                <w:kern w:val="24"/>
                <w:sz w:val="16"/>
                <w:szCs w:val="16"/>
              </w:rPr>
              <w:t>Prioritise and implement sustainability initiatives that can deliver quick wins, such as energy-saving projects or waste reduction programmes.</w:t>
            </w:r>
            <w:r w:rsidRPr="00254946">
              <w:rPr>
                <w:rFonts w:asciiTheme="minorHAnsi" w:hAnsiTheme="minorHAnsi" w:cstheme="minorHAnsi"/>
                <w:color w:val="000000"/>
                <w:kern w:val="24"/>
                <w:sz w:val="16"/>
                <w:szCs w:val="16"/>
                <w:lang w:val="en-AE"/>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vAlign w:val="center"/>
            <w:hideMark/>
          </w:tcPr>
          <w:p w14:paraId="46D7E99B" w14:textId="43F2D01F" w:rsidR="003325A4" w:rsidRPr="00254946" w:rsidRDefault="00E75C08" w:rsidP="003325A4">
            <w:pPr>
              <w:jc w:val="center"/>
              <w:rPr>
                <w:rFonts w:asciiTheme="minorHAnsi" w:hAnsiTheme="minorHAnsi" w:cstheme="minorHAnsi"/>
                <w:sz w:val="16"/>
                <w:szCs w:val="16"/>
              </w:rPr>
            </w:pPr>
            <w:r>
              <w:rPr>
                <w:rFonts w:asciiTheme="minorHAnsi" w:hAnsiTheme="minorHAnsi" w:cstheme="minorHAnsi"/>
                <w:sz w:val="16"/>
                <w:szCs w:val="16"/>
              </w:rPr>
              <w:t>1/1/24 – 1/3/24</w:t>
            </w:r>
          </w:p>
        </w:tc>
      </w:tr>
      <w:tr w:rsidR="003325A4" w:rsidRPr="00A83229" w14:paraId="144FB726" w14:textId="77777777" w:rsidTr="00E75C08">
        <w:trPr>
          <w:trHeight w:val="520"/>
        </w:trPr>
        <w:tc>
          <w:tcPr>
            <w:tcW w:w="1053" w:type="dxa"/>
            <w:vMerge/>
            <w:tcBorders>
              <w:top w:val="single" w:sz="4" w:space="0" w:color="000000"/>
              <w:left w:val="single" w:sz="4" w:space="0" w:color="000000"/>
              <w:bottom w:val="single" w:sz="4" w:space="0" w:color="000000"/>
              <w:right w:val="single" w:sz="4" w:space="0" w:color="000000"/>
            </w:tcBorders>
            <w:vAlign w:val="center"/>
            <w:hideMark/>
          </w:tcPr>
          <w:p w14:paraId="2F01605E" w14:textId="77777777" w:rsidR="003325A4" w:rsidRPr="00254946" w:rsidRDefault="003325A4" w:rsidP="003325A4">
            <w:pPr>
              <w:rPr>
                <w:rFonts w:asciiTheme="minorHAnsi" w:hAnsiTheme="minorHAnsi" w:cstheme="minorHAnsi"/>
                <w:sz w:val="36"/>
                <w:szCs w:val="36"/>
                <w:lang w:val="en-AE"/>
              </w:rPr>
            </w:pPr>
          </w:p>
        </w:tc>
        <w:tc>
          <w:tcPr>
            <w:tcW w:w="410" w:type="dxa"/>
            <w:vMerge/>
            <w:tcBorders>
              <w:top w:val="single" w:sz="4" w:space="0" w:color="000000"/>
              <w:left w:val="single" w:sz="4" w:space="0" w:color="000000"/>
              <w:bottom w:val="single" w:sz="4" w:space="0" w:color="000000"/>
              <w:right w:val="single" w:sz="4" w:space="0" w:color="000000"/>
            </w:tcBorders>
            <w:vAlign w:val="center"/>
            <w:hideMark/>
          </w:tcPr>
          <w:p w14:paraId="62DABE61" w14:textId="77777777" w:rsidR="003325A4" w:rsidRPr="00254946" w:rsidRDefault="003325A4" w:rsidP="003325A4">
            <w:pPr>
              <w:rPr>
                <w:rFonts w:asciiTheme="minorHAnsi" w:hAnsiTheme="minorHAnsi" w:cstheme="minorHAnsi"/>
                <w:sz w:val="36"/>
                <w:szCs w:val="36"/>
                <w:lang w:val="en-AE"/>
              </w:rPr>
            </w:pPr>
          </w:p>
        </w:tc>
        <w:tc>
          <w:tcPr>
            <w:tcW w:w="1443" w:type="dxa"/>
            <w:vMerge/>
            <w:tcBorders>
              <w:top w:val="single" w:sz="4" w:space="0" w:color="000000"/>
              <w:left w:val="single" w:sz="4" w:space="0" w:color="000000"/>
              <w:bottom w:val="single" w:sz="4" w:space="0" w:color="000000"/>
              <w:right w:val="single" w:sz="4" w:space="0" w:color="000000"/>
            </w:tcBorders>
            <w:vAlign w:val="center"/>
            <w:hideMark/>
          </w:tcPr>
          <w:p w14:paraId="7CC66CF8" w14:textId="77777777" w:rsidR="003325A4" w:rsidRPr="00254946" w:rsidRDefault="003325A4" w:rsidP="003325A4">
            <w:pPr>
              <w:rPr>
                <w:rFonts w:asciiTheme="minorHAnsi" w:hAnsiTheme="minorHAnsi" w:cstheme="minorHAnsi"/>
                <w:sz w:val="36"/>
                <w:szCs w:val="36"/>
                <w:lang w:val="en-AE"/>
              </w:rPr>
            </w:pPr>
          </w:p>
        </w:tc>
        <w:tc>
          <w:tcPr>
            <w:tcW w:w="2907" w:type="dxa"/>
            <w:vMerge w:val="restart"/>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hideMark/>
          </w:tcPr>
          <w:p w14:paraId="634F6F36" w14:textId="77777777" w:rsidR="003325A4" w:rsidRPr="00254946" w:rsidRDefault="003325A4" w:rsidP="003325A4">
            <w:pPr>
              <w:rPr>
                <w:rFonts w:asciiTheme="minorHAnsi" w:hAnsiTheme="minorHAnsi" w:cstheme="minorHAnsi"/>
                <w:sz w:val="36"/>
                <w:szCs w:val="36"/>
                <w:lang w:val="en-AE"/>
              </w:rPr>
            </w:pPr>
            <w:r w:rsidRPr="00254946">
              <w:rPr>
                <w:rFonts w:asciiTheme="minorHAnsi" w:hAnsiTheme="minorHAnsi" w:cstheme="minorHAnsi"/>
                <w:color w:val="000000"/>
                <w:kern w:val="2"/>
                <w:sz w:val="16"/>
                <w:szCs w:val="16"/>
              </w:rPr>
              <w:t>Celebrate achievements and maintain momentum for further progress.</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hideMark/>
          </w:tcPr>
          <w:p w14:paraId="796A540A" w14:textId="77777777" w:rsidR="003325A4" w:rsidRPr="00254946" w:rsidRDefault="003325A4" w:rsidP="003325A4">
            <w:pPr>
              <w:rPr>
                <w:rFonts w:asciiTheme="minorHAnsi" w:hAnsiTheme="minorHAnsi" w:cstheme="minorHAnsi"/>
                <w:sz w:val="36"/>
                <w:szCs w:val="36"/>
                <w:lang w:val="en-AE"/>
              </w:rPr>
            </w:pPr>
            <w:r w:rsidRPr="00254946">
              <w:rPr>
                <w:rFonts w:asciiTheme="minorHAnsi" w:eastAsia="Calibri" w:hAnsiTheme="minorHAnsi" w:cstheme="minorHAnsi"/>
                <w:color w:val="000000"/>
                <w:kern w:val="2"/>
                <w:sz w:val="16"/>
                <w:szCs w:val="16"/>
              </w:rPr>
              <w:t>Regularly communicate and celebrate these successes, recognising individuals and teams that contribute to the change.</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vAlign w:val="center"/>
            <w:hideMark/>
          </w:tcPr>
          <w:p w14:paraId="7F26F346" w14:textId="4B6C1304" w:rsidR="003325A4" w:rsidRPr="00254946" w:rsidRDefault="007036CB" w:rsidP="003325A4">
            <w:pPr>
              <w:jc w:val="center"/>
              <w:rPr>
                <w:rFonts w:asciiTheme="minorHAnsi" w:hAnsiTheme="minorHAnsi" w:cstheme="minorHAnsi"/>
                <w:sz w:val="16"/>
                <w:szCs w:val="16"/>
              </w:rPr>
            </w:pPr>
            <w:r>
              <w:rPr>
                <w:rFonts w:asciiTheme="minorHAnsi" w:hAnsiTheme="minorHAnsi" w:cstheme="minorHAnsi"/>
                <w:sz w:val="16"/>
                <w:szCs w:val="16"/>
              </w:rPr>
              <w:t>Monthly</w:t>
            </w:r>
          </w:p>
        </w:tc>
      </w:tr>
      <w:tr w:rsidR="003325A4" w:rsidRPr="00A83229" w14:paraId="57A97320" w14:textId="77777777" w:rsidTr="00E75C08">
        <w:trPr>
          <w:trHeight w:val="596"/>
        </w:trPr>
        <w:tc>
          <w:tcPr>
            <w:tcW w:w="1053" w:type="dxa"/>
            <w:vMerge/>
            <w:tcBorders>
              <w:top w:val="single" w:sz="4" w:space="0" w:color="000000"/>
              <w:left w:val="single" w:sz="4" w:space="0" w:color="000000"/>
              <w:bottom w:val="single" w:sz="4" w:space="0" w:color="000000"/>
              <w:right w:val="single" w:sz="4" w:space="0" w:color="000000"/>
            </w:tcBorders>
            <w:vAlign w:val="center"/>
            <w:hideMark/>
          </w:tcPr>
          <w:p w14:paraId="5131E3E0" w14:textId="77777777" w:rsidR="003325A4" w:rsidRPr="00254946" w:rsidRDefault="003325A4" w:rsidP="003325A4">
            <w:pPr>
              <w:rPr>
                <w:rFonts w:asciiTheme="minorHAnsi" w:hAnsiTheme="minorHAnsi" w:cstheme="minorHAnsi"/>
                <w:sz w:val="36"/>
                <w:szCs w:val="36"/>
                <w:lang w:val="en-AE"/>
              </w:rPr>
            </w:pPr>
          </w:p>
        </w:tc>
        <w:tc>
          <w:tcPr>
            <w:tcW w:w="410" w:type="dxa"/>
            <w:vMerge/>
            <w:tcBorders>
              <w:top w:val="single" w:sz="4" w:space="0" w:color="000000"/>
              <w:left w:val="single" w:sz="4" w:space="0" w:color="000000"/>
              <w:bottom w:val="single" w:sz="4" w:space="0" w:color="000000"/>
              <w:right w:val="single" w:sz="4" w:space="0" w:color="000000"/>
            </w:tcBorders>
            <w:vAlign w:val="center"/>
            <w:hideMark/>
          </w:tcPr>
          <w:p w14:paraId="01FFF5A0" w14:textId="77777777" w:rsidR="003325A4" w:rsidRPr="00254946" w:rsidRDefault="003325A4" w:rsidP="003325A4">
            <w:pPr>
              <w:rPr>
                <w:rFonts w:asciiTheme="minorHAnsi" w:hAnsiTheme="minorHAnsi" w:cstheme="minorHAnsi"/>
                <w:sz w:val="36"/>
                <w:szCs w:val="36"/>
                <w:lang w:val="en-AE"/>
              </w:rPr>
            </w:pPr>
          </w:p>
        </w:tc>
        <w:tc>
          <w:tcPr>
            <w:tcW w:w="1443" w:type="dxa"/>
            <w:vMerge/>
            <w:tcBorders>
              <w:top w:val="single" w:sz="4" w:space="0" w:color="000000"/>
              <w:left w:val="single" w:sz="4" w:space="0" w:color="000000"/>
              <w:bottom w:val="single" w:sz="4" w:space="0" w:color="000000"/>
              <w:right w:val="single" w:sz="4" w:space="0" w:color="000000"/>
            </w:tcBorders>
            <w:vAlign w:val="center"/>
            <w:hideMark/>
          </w:tcPr>
          <w:p w14:paraId="537EA828" w14:textId="77777777" w:rsidR="003325A4" w:rsidRPr="00254946" w:rsidRDefault="003325A4" w:rsidP="003325A4">
            <w:pPr>
              <w:rPr>
                <w:rFonts w:asciiTheme="minorHAnsi" w:hAnsiTheme="minorHAnsi" w:cstheme="minorHAnsi"/>
                <w:sz w:val="36"/>
                <w:szCs w:val="36"/>
                <w:lang w:val="en-AE"/>
              </w:rPr>
            </w:pPr>
          </w:p>
        </w:tc>
        <w:tc>
          <w:tcPr>
            <w:tcW w:w="2907" w:type="dxa"/>
            <w:vMerge/>
            <w:tcBorders>
              <w:top w:val="single" w:sz="4" w:space="0" w:color="000000"/>
              <w:left w:val="single" w:sz="4" w:space="0" w:color="000000"/>
              <w:bottom w:val="single" w:sz="4" w:space="0" w:color="000000"/>
              <w:right w:val="single" w:sz="4" w:space="0" w:color="000000"/>
            </w:tcBorders>
            <w:vAlign w:val="center"/>
            <w:hideMark/>
          </w:tcPr>
          <w:p w14:paraId="3D05E6BE" w14:textId="77777777" w:rsidR="003325A4" w:rsidRPr="00254946" w:rsidRDefault="003325A4" w:rsidP="003325A4">
            <w:pPr>
              <w:rPr>
                <w:rFonts w:asciiTheme="minorHAnsi" w:hAnsiTheme="minorHAnsi" w:cstheme="minorHAnsi"/>
                <w:sz w:val="36"/>
                <w:szCs w:val="36"/>
                <w:lang w:val="en-AE"/>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hideMark/>
          </w:tcPr>
          <w:p w14:paraId="2671DA32" w14:textId="77777777" w:rsidR="003325A4" w:rsidRPr="00254946" w:rsidRDefault="003325A4" w:rsidP="003325A4">
            <w:pPr>
              <w:rPr>
                <w:rFonts w:asciiTheme="minorHAnsi" w:hAnsiTheme="minorHAnsi" w:cstheme="minorHAnsi"/>
                <w:sz w:val="36"/>
                <w:szCs w:val="36"/>
                <w:lang w:val="en-AE"/>
              </w:rPr>
            </w:pPr>
            <w:r w:rsidRPr="00254946">
              <w:rPr>
                <w:rFonts w:asciiTheme="minorHAnsi" w:eastAsia="Calibri" w:hAnsiTheme="minorHAnsi" w:cstheme="minorHAnsi"/>
                <w:color w:val="000000"/>
                <w:kern w:val="2"/>
                <w:sz w:val="16"/>
                <w:szCs w:val="16"/>
              </w:rPr>
              <w:t>Share the impact of these short-term wins with stakeholders to build credibility and garner support.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vAlign w:val="center"/>
            <w:hideMark/>
          </w:tcPr>
          <w:p w14:paraId="78CC7B77" w14:textId="21EFA56C" w:rsidR="003325A4" w:rsidRPr="00254946" w:rsidRDefault="007036CB" w:rsidP="003325A4">
            <w:pPr>
              <w:jc w:val="center"/>
              <w:rPr>
                <w:rFonts w:asciiTheme="minorHAnsi" w:hAnsiTheme="minorHAnsi" w:cstheme="minorHAnsi"/>
                <w:sz w:val="16"/>
                <w:szCs w:val="16"/>
              </w:rPr>
            </w:pPr>
            <w:r>
              <w:rPr>
                <w:rFonts w:asciiTheme="minorHAnsi" w:hAnsiTheme="minorHAnsi" w:cstheme="minorHAnsi"/>
                <w:sz w:val="16"/>
                <w:szCs w:val="16"/>
              </w:rPr>
              <w:t>Quarterly</w:t>
            </w:r>
          </w:p>
        </w:tc>
      </w:tr>
      <w:tr w:rsidR="003325A4" w:rsidRPr="00A83229" w14:paraId="1E114247" w14:textId="77777777" w:rsidTr="00E75C08">
        <w:trPr>
          <w:trHeight w:val="426"/>
        </w:trPr>
        <w:tc>
          <w:tcPr>
            <w:tcW w:w="1053" w:type="dxa"/>
            <w:vMerge w:val="restart"/>
            <w:tcBorders>
              <w:top w:val="single" w:sz="4" w:space="0" w:color="000000"/>
              <w:left w:val="single" w:sz="4" w:space="0" w:color="000000"/>
              <w:bottom w:val="single" w:sz="4" w:space="0" w:color="000000"/>
              <w:right w:val="single" w:sz="4" w:space="0" w:color="000000"/>
            </w:tcBorders>
            <w:shd w:val="clear" w:color="auto" w:fill="8FAADC"/>
            <w:tcMar>
              <w:top w:w="72" w:type="dxa"/>
              <w:left w:w="144" w:type="dxa"/>
              <w:bottom w:w="72" w:type="dxa"/>
              <w:right w:w="144" w:type="dxa"/>
            </w:tcMar>
            <w:textDirection w:val="btLr"/>
            <w:vAlign w:val="center"/>
            <w:hideMark/>
          </w:tcPr>
          <w:p w14:paraId="1AB265DF" w14:textId="77777777" w:rsidR="003325A4" w:rsidRPr="00254946" w:rsidRDefault="003325A4" w:rsidP="003325A4">
            <w:pPr>
              <w:jc w:val="center"/>
              <w:rPr>
                <w:rFonts w:asciiTheme="minorHAnsi" w:hAnsiTheme="minorHAnsi" w:cstheme="minorHAnsi"/>
                <w:sz w:val="36"/>
                <w:szCs w:val="36"/>
                <w:lang w:val="en-AE"/>
              </w:rPr>
            </w:pPr>
            <w:r w:rsidRPr="00254946">
              <w:rPr>
                <w:rFonts w:asciiTheme="minorHAnsi" w:hAnsiTheme="minorHAnsi" w:cstheme="minorHAnsi"/>
                <w:b/>
                <w:bCs/>
                <w:color w:val="FFFFFF"/>
                <w:kern w:val="24"/>
                <w:sz w:val="24"/>
                <w:szCs w:val="24"/>
              </w:rPr>
              <w:t>IMPLEMENT &amp; SUSTAIN</w:t>
            </w:r>
          </w:p>
        </w:tc>
        <w:tc>
          <w:tcPr>
            <w:tcW w:w="410" w:type="dxa"/>
            <w:vMerge w:val="restart"/>
            <w:tcBorders>
              <w:top w:val="single" w:sz="4" w:space="0" w:color="000000"/>
              <w:left w:val="single" w:sz="4" w:space="0" w:color="000000"/>
              <w:bottom w:val="single" w:sz="4" w:space="0" w:color="000000"/>
              <w:right w:val="single" w:sz="4" w:space="0" w:color="000000"/>
            </w:tcBorders>
            <w:shd w:val="clear" w:color="auto" w:fill="FFC000"/>
            <w:tcMar>
              <w:top w:w="72" w:type="dxa"/>
              <w:left w:w="144" w:type="dxa"/>
              <w:bottom w:w="72" w:type="dxa"/>
              <w:right w:w="144" w:type="dxa"/>
            </w:tcMar>
            <w:vAlign w:val="center"/>
            <w:hideMark/>
          </w:tcPr>
          <w:p w14:paraId="48FAEE48" w14:textId="77777777" w:rsidR="003325A4" w:rsidRPr="00254946" w:rsidRDefault="003325A4" w:rsidP="003325A4">
            <w:pPr>
              <w:jc w:val="center"/>
              <w:rPr>
                <w:rFonts w:asciiTheme="minorHAnsi" w:hAnsiTheme="minorHAnsi" w:cstheme="minorHAnsi"/>
                <w:sz w:val="36"/>
                <w:szCs w:val="36"/>
                <w:lang w:val="en-AE"/>
              </w:rPr>
            </w:pPr>
            <w:r w:rsidRPr="00254946">
              <w:rPr>
                <w:rFonts w:asciiTheme="minorHAnsi" w:hAnsiTheme="minorHAnsi" w:cstheme="minorHAnsi"/>
                <w:b/>
                <w:bCs/>
                <w:color w:val="000000"/>
                <w:kern w:val="24"/>
                <w:sz w:val="24"/>
                <w:szCs w:val="24"/>
              </w:rPr>
              <w:t>7</w:t>
            </w:r>
          </w:p>
        </w:tc>
        <w:tc>
          <w:tcPr>
            <w:tcW w:w="1443" w:type="dxa"/>
            <w:vMerge w:val="restart"/>
            <w:tcBorders>
              <w:top w:val="single" w:sz="4" w:space="0" w:color="000000"/>
              <w:left w:val="single" w:sz="4" w:space="0" w:color="000000"/>
              <w:bottom w:val="single" w:sz="4" w:space="0" w:color="000000"/>
              <w:right w:val="single" w:sz="4" w:space="0" w:color="000000"/>
            </w:tcBorders>
            <w:shd w:val="clear" w:color="auto" w:fill="FFC000"/>
            <w:tcMar>
              <w:top w:w="72" w:type="dxa"/>
              <w:left w:w="144" w:type="dxa"/>
              <w:bottom w:w="72" w:type="dxa"/>
              <w:right w:w="144" w:type="dxa"/>
            </w:tcMar>
            <w:vAlign w:val="center"/>
            <w:hideMark/>
          </w:tcPr>
          <w:p w14:paraId="5D942AED" w14:textId="77777777" w:rsidR="003325A4" w:rsidRPr="00254946" w:rsidRDefault="003325A4" w:rsidP="003325A4">
            <w:pPr>
              <w:rPr>
                <w:rFonts w:asciiTheme="minorHAnsi" w:hAnsiTheme="minorHAnsi" w:cstheme="minorHAnsi"/>
                <w:sz w:val="36"/>
                <w:szCs w:val="36"/>
                <w:lang w:val="en-AE"/>
              </w:rPr>
            </w:pPr>
            <w:r w:rsidRPr="00254946">
              <w:rPr>
                <w:rFonts w:asciiTheme="minorHAnsi" w:hAnsiTheme="minorHAnsi" w:cstheme="minorHAnsi"/>
                <w:b/>
                <w:bCs/>
                <w:color w:val="000000"/>
                <w:kern w:val="24"/>
              </w:rPr>
              <w:t>Build on Change</w:t>
            </w:r>
          </w:p>
        </w:tc>
        <w:tc>
          <w:tcPr>
            <w:tcW w:w="2907"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hideMark/>
          </w:tcPr>
          <w:p w14:paraId="183FC015" w14:textId="77777777" w:rsidR="003325A4" w:rsidRPr="00254946" w:rsidRDefault="003325A4" w:rsidP="003325A4">
            <w:pPr>
              <w:rPr>
                <w:rFonts w:asciiTheme="minorHAnsi" w:hAnsiTheme="minorHAnsi" w:cstheme="minorHAnsi"/>
                <w:sz w:val="36"/>
                <w:szCs w:val="36"/>
                <w:lang w:val="en-AE"/>
              </w:rPr>
            </w:pPr>
            <w:r w:rsidRPr="00254946">
              <w:rPr>
                <w:rFonts w:asciiTheme="minorHAnsi" w:eastAsia="Calibri" w:hAnsiTheme="minorHAnsi" w:cstheme="minorHAnsi"/>
                <w:color w:val="000000"/>
                <w:kern w:val="24"/>
                <w:sz w:val="16"/>
                <w:szCs w:val="16"/>
              </w:rPr>
              <w:t>Embed sustainability practices and behaviours into the organisational culture.</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hideMark/>
          </w:tcPr>
          <w:p w14:paraId="60B8B460" w14:textId="77777777" w:rsidR="003325A4" w:rsidRPr="00254946" w:rsidRDefault="003325A4" w:rsidP="003325A4">
            <w:pPr>
              <w:rPr>
                <w:rFonts w:asciiTheme="minorHAnsi" w:hAnsiTheme="minorHAnsi" w:cstheme="minorHAnsi"/>
                <w:sz w:val="36"/>
                <w:szCs w:val="36"/>
                <w:lang w:val="en-AE"/>
              </w:rPr>
            </w:pPr>
            <w:r w:rsidRPr="00254946">
              <w:rPr>
                <w:rFonts w:asciiTheme="minorHAnsi" w:eastAsia="Calibri" w:hAnsiTheme="minorHAnsi" w:cstheme="minorHAnsi"/>
                <w:color w:val="000000"/>
                <w:kern w:val="24"/>
                <w:sz w:val="16"/>
                <w:szCs w:val="16"/>
              </w:rPr>
              <w:t>Develop training programmes and workshops to build sustainable practices into employees' daily work routines.</w:t>
            </w:r>
            <w:r w:rsidRPr="00254946">
              <w:rPr>
                <w:rFonts w:asciiTheme="minorHAnsi" w:hAnsiTheme="minorHAnsi" w:cstheme="minorHAnsi"/>
                <w:color w:val="000000"/>
                <w:kern w:val="24"/>
                <w:sz w:val="16"/>
                <w:szCs w:val="16"/>
                <w:lang w:val="en-AE"/>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vAlign w:val="center"/>
            <w:hideMark/>
          </w:tcPr>
          <w:p w14:paraId="28ECC368" w14:textId="66EA6590" w:rsidR="003325A4" w:rsidRPr="00254946" w:rsidRDefault="007036CB" w:rsidP="003325A4">
            <w:pPr>
              <w:jc w:val="center"/>
              <w:rPr>
                <w:rFonts w:asciiTheme="minorHAnsi" w:hAnsiTheme="minorHAnsi" w:cstheme="minorHAnsi"/>
                <w:sz w:val="16"/>
                <w:szCs w:val="16"/>
              </w:rPr>
            </w:pPr>
            <w:r>
              <w:rPr>
                <w:rFonts w:asciiTheme="minorHAnsi" w:hAnsiTheme="minorHAnsi" w:cstheme="minorHAnsi"/>
                <w:sz w:val="16"/>
                <w:szCs w:val="16"/>
              </w:rPr>
              <w:t>1/1/24 – 1/3/24</w:t>
            </w:r>
          </w:p>
        </w:tc>
      </w:tr>
      <w:tr w:rsidR="003325A4" w:rsidRPr="00A83229" w14:paraId="2989D858" w14:textId="77777777" w:rsidTr="00E75C08">
        <w:trPr>
          <w:trHeight w:val="426"/>
        </w:trPr>
        <w:tc>
          <w:tcPr>
            <w:tcW w:w="1053" w:type="dxa"/>
            <w:vMerge/>
            <w:tcBorders>
              <w:top w:val="single" w:sz="4" w:space="0" w:color="000000"/>
              <w:left w:val="single" w:sz="4" w:space="0" w:color="000000"/>
              <w:bottom w:val="single" w:sz="4" w:space="0" w:color="000000"/>
              <w:right w:val="single" w:sz="4" w:space="0" w:color="000000"/>
            </w:tcBorders>
            <w:vAlign w:val="center"/>
            <w:hideMark/>
          </w:tcPr>
          <w:p w14:paraId="17285AF0" w14:textId="77777777" w:rsidR="003325A4" w:rsidRPr="00254946" w:rsidRDefault="003325A4" w:rsidP="003325A4">
            <w:pPr>
              <w:rPr>
                <w:rFonts w:asciiTheme="minorHAnsi" w:hAnsiTheme="minorHAnsi" w:cstheme="minorHAnsi"/>
                <w:sz w:val="36"/>
                <w:szCs w:val="36"/>
                <w:lang w:val="en-AE"/>
              </w:rPr>
            </w:pPr>
          </w:p>
        </w:tc>
        <w:tc>
          <w:tcPr>
            <w:tcW w:w="410" w:type="dxa"/>
            <w:vMerge/>
            <w:tcBorders>
              <w:top w:val="single" w:sz="4" w:space="0" w:color="000000"/>
              <w:left w:val="single" w:sz="4" w:space="0" w:color="000000"/>
              <w:bottom w:val="single" w:sz="4" w:space="0" w:color="000000"/>
              <w:right w:val="single" w:sz="4" w:space="0" w:color="000000"/>
            </w:tcBorders>
            <w:vAlign w:val="center"/>
            <w:hideMark/>
          </w:tcPr>
          <w:p w14:paraId="0235650F" w14:textId="77777777" w:rsidR="003325A4" w:rsidRPr="00254946" w:rsidRDefault="003325A4" w:rsidP="003325A4">
            <w:pPr>
              <w:rPr>
                <w:rFonts w:asciiTheme="minorHAnsi" w:hAnsiTheme="minorHAnsi" w:cstheme="minorHAnsi"/>
                <w:sz w:val="36"/>
                <w:szCs w:val="36"/>
                <w:lang w:val="en-AE"/>
              </w:rPr>
            </w:pPr>
          </w:p>
        </w:tc>
        <w:tc>
          <w:tcPr>
            <w:tcW w:w="1443" w:type="dxa"/>
            <w:vMerge/>
            <w:tcBorders>
              <w:top w:val="single" w:sz="4" w:space="0" w:color="000000"/>
              <w:left w:val="single" w:sz="4" w:space="0" w:color="000000"/>
              <w:bottom w:val="single" w:sz="4" w:space="0" w:color="000000"/>
              <w:right w:val="single" w:sz="4" w:space="0" w:color="000000"/>
            </w:tcBorders>
            <w:vAlign w:val="center"/>
            <w:hideMark/>
          </w:tcPr>
          <w:p w14:paraId="5572A8F2" w14:textId="77777777" w:rsidR="003325A4" w:rsidRPr="00254946" w:rsidRDefault="003325A4" w:rsidP="003325A4">
            <w:pPr>
              <w:rPr>
                <w:rFonts w:asciiTheme="minorHAnsi" w:hAnsiTheme="minorHAnsi" w:cstheme="minorHAnsi"/>
                <w:sz w:val="36"/>
                <w:szCs w:val="36"/>
                <w:lang w:val="en-AE"/>
              </w:rPr>
            </w:pPr>
          </w:p>
        </w:tc>
        <w:tc>
          <w:tcPr>
            <w:tcW w:w="2907" w:type="dxa"/>
            <w:vMerge w:val="restart"/>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hideMark/>
          </w:tcPr>
          <w:p w14:paraId="2AC8241C" w14:textId="77777777" w:rsidR="003325A4" w:rsidRPr="00254946" w:rsidRDefault="003325A4" w:rsidP="003325A4">
            <w:pPr>
              <w:rPr>
                <w:rFonts w:asciiTheme="minorHAnsi" w:hAnsiTheme="minorHAnsi" w:cstheme="minorHAnsi"/>
                <w:sz w:val="36"/>
                <w:szCs w:val="36"/>
                <w:lang w:val="en-AE"/>
              </w:rPr>
            </w:pPr>
            <w:r w:rsidRPr="00254946">
              <w:rPr>
                <w:rFonts w:asciiTheme="minorHAnsi" w:eastAsia="Calibri" w:hAnsiTheme="minorHAnsi" w:cstheme="minorHAnsi"/>
                <w:color w:val="000000"/>
                <w:kern w:val="24"/>
                <w:sz w:val="16"/>
                <w:szCs w:val="16"/>
              </w:rPr>
              <w:t>Continuously refine and expand sustainability initiatives to drive long-term success.</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hideMark/>
          </w:tcPr>
          <w:p w14:paraId="5B1E08A2" w14:textId="77777777" w:rsidR="003325A4" w:rsidRPr="00254946" w:rsidRDefault="003325A4" w:rsidP="003325A4">
            <w:pPr>
              <w:rPr>
                <w:rFonts w:asciiTheme="minorHAnsi" w:hAnsiTheme="minorHAnsi" w:cstheme="minorHAnsi"/>
                <w:sz w:val="36"/>
                <w:szCs w:val="36"/>
                <w:lang w:val="en-AE"/>
              </w:rPr>
            </w:pPr>
            <w:r w:rsidRPr="00254946">
              <w:rPr>
                <w:rFonts w:asciiTheme="minorHAnsi" w:eastAsia="Calibri" w:hAnsiTheme="minorHAnsi" w:cstheme="minorHAnsi"/>
                <w:color w:val="000000"/>
                <w:kern w:val="24"/>
                <w:sz w:val="16"/>
                <w:szCs w:val="16"/>
              </w:rPr>
              <w:t>Establish feedback mechanisms and learning opportunities to promote continuous improvement and innovation.</w:t>
            </w:r>
            <w:r w:rsidRPr="00254946">
              <w:rPr>
                <w:rFonts w:asciiTheme="minorHAnsi" w:hAnsiTheme="minorHAnsi" w:cstheme="minorHAnsi"/>
                <w:color w:val="000000"/>
                <w:kern w:val="24"/>
                <w:sz w:val="16"/>
                <w:szCs w:val="16"/>
                <w:lang w:val="en-AE"/>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vAlign w:val="center"/>
            <w:hideMark/>
          </w:tcPr>
          <w:p w14:paraId="2A3E0D1D" w14:textId="5874EA83" w:rsidR="003325A4" w:rsidRPr="00254946" w:rsidRDefault="007036CB" w:rsidP="003325A4">
            <w:pPr>
              <w:jc w:val="center"/>
              <w:rPr>
                <w:rFonts w:asciiTheme="minorHAnsi" w:hAnsiTheme="minorHAnsi" w:cstheme="minorHAnsi"/>
                <w:sz w:val="16"/>
                <w:szCs w:val="16"/>
              </w:rPr>
            </w:pPr>
            <w:r>
              <w:rPr>
                <w:rFonts w:asciiTheme="minorHAnsi" w:hAnsiTheme="minorHAnsi" w:cstheme="minorHAnsi"/>
                <w:sz w:val="16"/>
                <w:szCs w:val="16"/>
              </w:rPr>
              <w:t>14/12/23 – 1/1/24</w:t>
            </w:r>
          </w:p>
        </w:tc>
      </w:tr>
      <w:tr w:rsidR="003325A4" w:rsidRPr="00A83229" w14:paraId="685589CF" w14:textId="77777777" w:rsidTr="00E75C08">
        <w:trPr>
          <w:trHeight w:val="426"/>
        </w:trPr>
        <w:tc>
          <w:tcPr>
            <w:tcW w:w="1053" w:type="dxa"/>
            <w:vMerge/>
            <w:tcBorders>
              <w:top w:val="single" w:sz="4" w:space="0" w:color="000000"/>
              <w:left w:val="single" w:sz="4" w:space="0" w:color="000000"/>
              <w:bottom w:val="single" w:sz="4" w:space="0" w:color="000000"/>
              <w:right w:val="single" w:sz="4" w:space="0" w:color="000000"/>
            </w:tcBorders>
            <w:vAlign w:val="center"/>
            <w:hideMark/>
          </w:tcPr>
          <w:p w14:paraId="283D7466" w14:textId="77777777" w:rsidR="003325A4" w:rsidRPr="00254946" w:rsidRDefault="003325A4" w:rsidP="003325A4">
            <w:pPr>
              <w:rPr>
                <w:rFonts w:asciiTheme="minorHAnsi" w:hAnsiTheme="minorHAnsi" w:cstheme="minorHAnsi"/>
                <w:sz w:val="36"/>
                <w:szCs w:val="36"/>
                <w:lang w:val="en-AE"/>
              </w:rPr>
            </w:pPr>
          </w:p>
        </w:tc>
        <w:tc>
          <w:tcPr>
            <w:tcW w:w="410" w:type="dxa"/>
            <w:vMerge/>
            <w:tcBorders>
              <w:top w:val="single" w:sz="4" w:space="0" w:color="000000"/>
              <w:left w:val="single" w:sz="4" w:space="0" w:color="000000"/>
              <w:bottom w:val="single" w:sz="4" w:space="0" w:color="000000"/>
              <w:right w:val="single" w:sz="4" w:space="0" w:color="000000"/>
            </w:tcBorders>
            <w:vAlign w:val="center"/>
            <w:hideMark/>
          </w:tcPr>
          <w:p w14:paraId="58A72B05" w14:textId="77777777" w:rsidR="003325A4" w:rsidRPr="00254946" w:rsidRDefault="003325A4" w:rsidP="003325A4">
            <w:pPr>
              <w:rPr>
                <w:rFonts w:asciiTheme="minorHAnsi" w:hAnsiTheme="minorHAnsi" w:cstheme="minorHAnsi"/>
                <w:sz w:val="36"/>
                <w:szCs w:val="36"/>
                <w:lang w:val="en-AE"/>
              </w:rPr>
            </w:pPr>
          </w:p>
        </w:tc>
        <w:tc>
          <w:tcPr>
            <w:tcW w:w="1443" w:type="dxa"/>
            <w:vMerge/>
            <w:tcBorders>
              <w:top w:val="single" w:sz="4" w:space="0" w:color="000000"/>
              <w:left w:val="single" w:sz="4" w:space="0" w:color="000000"/>
              <w:bottom w:val="single" w:sz="4" w:space="0" w:color="000000"/>
              <w:right w:val="single" w:sz="4" w:space="0" w:color="000000"/>
            </w:tcBorders>
            <w:vAlign w:val="center"/>
            <w:hideMark/>
          </w:tcPr>
          <w:p w14:paraId="202A40FA" w14:textId="77777777" w:rsidR="003325A4" w:rsidRPr="00254946" w:rsidRDefault="003325A4" w:rsidP="003325A4">
            <w:pPr>
              <w:rPr>
                <w:rFonts w:asciiTheme="minorHAnsi" w:hAnsiTheme="minorHAnsi" w:cstheme="minorHAnsi"/>
                <w:sz w:val="36"/>
                <w:szCs w:val="36"/>
                <w:lang w:val="en-AE"/>
              </w:rPr>
            </w:pPr>
          </w:p>
        </w:tc>
        <w:tc>
          <w:tcPr>
            <w:tcW w:w="2907" w:type="dxa"/>
            <w:vMerge/>
            <w:tcBorders>
              <w:top w:val="single" w:sz="4" w:space="0" w:color="000000"/>
              <w:left w:val="single" w:sz="4" w:space="0" w:color="000000"/>
              <w:bottom w:val="single" w:sz="4" w:space="0" w:color="000000"/>
              <w:right w:val="single" w:sz="4" w:space="0" w:color="000000"/>
            </w:tcBorders>
            <w:vAlign w:val="center"/>
            <w:hideMark/>
          </w:tcPr>
          <w:p w14:paraId="100B685A" w14:textId="77777777" w:rsidR="003325A4" w:rsidRPr="00254946" w:rsidRDefault="003325A4" w:rsidP="003325A4">
            <w:pPr>
              <w:rPr>
                <w:rFonts w:asciiTheme="minorHAnsi" w:hAnsiTheme="minorHAnsi" w:cstheme="minorHAnsi"/>
                <w:sz w:val="36"/>
                <w:szCs w:val="36"/>
                <w:lang w:val="en-AE"/>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hideMark/>
          </w:tcPr>
          <w:p w14:paraId="20AEFAA5" w14:textId="77777777" w:rsidR="003325A4" w:rsidRPr="00254946" w:rsidRDefault="003325A4" w:rsidP="003325A4">
            <w:pPr>
              <w:rPr>
                <w:rFonts w:asciiTheme="minorHAnsi" w:hAnsiTheme="minorHAnsi" w:cstheme="minorHAnsi"/>
                <w:sz w:val="36"/>
                <w:szCs w:val="36"/>
                <w:lang w:val="en-AE"/>
              </w:rPr>
            </w:pPr>
            <w:r w:rsidRPr="00254946">
              <w:rPr>
                <w:rFonts w:asciiTheme="minorHAnsi" w:eastAsia="Calibri" w:hAnsiTheme="minorHAnsi" w:cstheme="minorHAnsi"/>
                <w:color w:val="000000"/>
                <w:kern w:val="24"/>
                <w:sz w:val="16"/>
                <w:szCs w:val="16"/>
              </w:rPr>
              <w:t>Regularly evaluate progress and adjust strategies as needed, ensuring that sustainability remains a priority across all levels of the organisation.</w:t>
            </w:r>
            <w:r w:rsidRPr="00254946">
              <w:rPr>
                <w:rFonts w:asciiTheme="minorHAnsi" w:hAnsiTheme="minorHAnsi" w:cstheme="minorHAnsi"/>
                <w:color w:val="000000"/>
                <w:kern w:val="24"/>
                <w:sz w:val="16"/>
                <w:szCs w:val="16"/>
                <w:lang w:val="en-AE"/>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vAlign w:val="center"/>
            <w:hideMark/>
          </w:tcPr>
          <w:p w14:paraId="73D25D63" w14:textId="5673E6F8" w:rsidR="003325A4" w:rsidRPr="00254946" w:rsidRDefault="007036CB" w:rsidP="003325A4">
            <w:pPr>
              <w:jc w:val="center"/>
              <w:rPr>
                <w:rFonts w:asciiTheme="minorHAnsi" w:hAnsiTheme="minorHAnsi" w:cstheme="minorHAnsi"/>
                <w:sz w:val="16"/>
                <w:szCs w:val="16"/>
              </w:rPr>
            </w:pPr>
            <w:r>
              <w:rPr>
                <w:rFonts w:asciiTheme="minorHAnsi" w:hAnsiTheme="minorHAnsi" w:cstheme="minorHAnsi"/>
                <w:sz w:val="16"/>
                <w:szCs w:val="16"/>
              </w:rPr>
              <w:t>Quarterly</w:t>
            </w:r>
          </w:p>
        </w:tc>
      </w:tr>
      <w:tr w:rsidR="003325A4" w:rsidRPr="00A83229" w14:paraId="334A7E29" w14:textId="77777777" w:rsidTr="00E75C08">
        <w:trPr>
          <w:trHeight w:val="426"/>
        </w:trPr>
        <w:tc>
          <w:tcPr>
            <w:tcW w:w="1053" w:type="dxa"/>
            <w:vMerge/>
            <w:tcBorders>
              <w:top w:val="single" w:sz="4" w:space="0" w:color="000000"/>
              <w:left w:val="single" w:sz="4" w:space="0" w:color="000000"/>
              <w:bottom w:val="single" w:sz="4" w:space="0" w:color="000000"/>
              <w:right w:val="single" w:sz="4" w:space="0" w:color="000000"/>
            </w:tcBorders>
            <w:vAlign w:val="center"/>
            <w:hideMark/>
          </w:tcPr>
          <w:p w14:paraId="3494CB4D" w14:textId="77777777" w:rsidR="003325A4" w:rsidRPr="00254946" w:rsidRDefault="003325A4" w:rsidP="003325A4">
            <w:pPr>
              <w:rPr>
                <w:rFonts w:asciiTheme="minorHAnsi" w:hAnsiTheme="minorHAnsi" w:cstheme="minorHAnsi"/>
                <w:sz w:val="36"/>
                <w:szCs w:val="36"/>
                <w:lang w:val="en-AE"/>
              </w:rPr>
            </w:pPr>
          </w:p>
        </w:tc>
        <w:tc>
          <w:tcPr>
            <w:tcW w:w="410" w:type="dxa"/>
            <w:vMerge w:val="restart"/>
            <w:tcBorders>
              <w:top w:val="single" w:sz="4" w:space="0" w:color="000000"/>
              <w:left w:val="nil"/>
              <w:bottom w:val="single" w:sz="4" w:space="0" w:color="000000"/>
              <w:right w:val="single" w:sz="4" w:space="0" w:color="000000"/>
            </w:tcBorders>
            <w:shd w:val="clear" w:color="auto" w:fill="FFC000"/>
            <w:tcMar>
              <w:top w:w="72" w:type="dxa"/>
              <w:left w:w="144" w:type="dxa"/>
              <w:bottom w:w="72" w:type="dxa"/>
              <w:right w:w="144" w:type="dxa"/>
            </w:tcMar>
            <w:vAlign w:val="center"/>
            <w:hideMark/>
          </w:tcPr>
          <w:p w14:paraId="4B48218A" w14:textId="77777777" w:rsidR="003325A4" w:rsidRPr="00254946" w:rsidRDefault="003325A4" w:rsidP="003325A4">
            <w:pPr>
              <w:jc w:val="center"/>
              <w:rPr>
                <w:rFonts w:asciiTheme="minorHAnsi" w:hAnsiTheme="minorHAnsi" w:cstheme="minorHAnsi"/>
                <w:sz w:val="36"/>
                <w:szCs w:val="36"/>
                <w:lang w:val="en-AE"/>
              </w:rPr>
            </w:pPr>
            <w:r w:rsidRPr="00254946">
              <w:rPr>
                <w:rFonts w:asciiTheme="minorHAnsi" w:hAnsiTheme="minorHAnsi" w:cstheme="minorHAnsi"/>
                <w:b/>
                <w:bCs/>
                <w:color w:val="000000"/>
                <w:kern w:val="24"/>
                <w:sz w:val="24"/>
                <w:szCs w:val="24"/>
              </w:rPr>
              <w:t>8</w:t>
            </w:r>
          </w:p>
        </w:tc>
        <w:tc>
          <w:tcPr>
            <w:tcW w:w="1443" w:type="dxa"/>
            <w:vMerge w:val="restart"/>
            <w:tcBorders>
              <w:top w:val="single" w:sz="4" w:space="0" w:color="000000"/>
              <w:left w:val="single" w:sz="4" w:space="0" w:color="000000"/>
              <w:bottom w:val="single" w:sz="4" w:space="0" w:color="000000"/>
              <w:right w:val="single" w:sz="4" w:space="0" w:color="000000"/>
            </w:tcBorders>
            <w:shd w:val="clear" w:color="auto" w:fill="FFC000"/>
            <w:tcMar>
              <w:top w:w="72" w:type="dxa"/>
              <w:left w:w="144" w:type="dxa"/>
              <w:bottom w:w="72" w:type="dxa"/>
              <w:right w:w="144" w:type="dxa"/>
            </w:tcMar>
            <w:vAlign w:val="center"/>
            <w:hideMark/>
          </w:tcPr>
          <w:p w14:paraId="293B796F" w14:textId="77777777" w:rsidR="003325A4" w:rsidRPr="00254946" w:rsidRDefault="003325A4" w:rsidP="003325A4">
            <w:pPr>
              <w:rPr>
                <w:rFonts w:asciiTheme="minorHAnsi" w:hAnsiTheme="minorHAnsi" w:cstheme="minorHAnsi"/>
                <w:sz w:val="36"/>
                <w:szCs w:val="36"/>
                <w:lang w:val="en-AE"/>
              </w:rPr>
            </w:pPr>
            <w:r w:rsidRPr="00254946">
              <w:rPr>
                <w:rFonts w:asciiTheme="minorHAnsi" w:hAnsiTheme="minorHAnsi" w:cstheme="minorHAnsi"/>
                <w:b/>
                <w:bCs/>
                <w:color w:val="000000"/>
                <w:kern w:val="24"/>
              </w:rPr>
              <w:t>Anchor changes in Culture</w:t>
            </w:r>
          </w:p>
        </w:tc>
        <w:tc>
          <w:tcPr>
            <w:tcW w:w="2907" w:type="dxa"/>
            <w:vMerge w:val="restart"/>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hideMark/>
          </w:tcPr>
          <w:p w14:paraId="69AE6A0B" w14:textId="77777777" w:rsidR="003325A4" w:rsidRPr="00254946" w:rsidRDefault="003325A4" w:rsidP="003325A4">
            <w:pPr>
              <w:rPr>
                <w:rFonts w:asciiTheme="minorHAnsi" w:hAnsiTheme="minorHAnsi" w:cstheme="minorHAnsi"/>
                <w:sz w:val="36"/>
                <w:szCs w:val="36"/>
                <w:lang w:val="en-AE"/>
              </w:rPr>
            </w:pPr>
            <w:r w:rsidRPr="00254946">
              <w:rPr>
                <w:rFonts w:asciiTheme="minorHAnsi" w:eastAsia="Calibri" w:hAnsiTheme="minorHAnsi" w:cstheme="minorHAnsi"/>
                <w:color w:val="000000"/>
                <w:kern w:val="24"/>
                <w:sz w:val="16"/>
                <w:szCs w:val="16"/>
              </w:rPr>
              <w:t>Integrate sustainability into Exxon's core values, policies, and processes.</w:t>
            </w:r>
            <w:r w:rsidRPr="00254946">
              <w:rPr>
                <w:rFonts w:asciiTheme="minorHAnsi" w:hAnsiTheme="minorHAnsi" w:cstheme="minorHAnsi"/>
                <w:color w:val="000000"/>
                <w:kern w:val="24"/>
                <w:sz w:val="16"/>
                <w:szCs w:val="16"/>
                <w:lang w:val="en-AE"/>
              </w:rPr>
              <w:t xml:space="preserve"> </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hideMark/>
          </w:tcPr>
          <w:p w14:paraId="63271637" w14:textId="77777777" w:rsidR="003325A4" w:rsidRPr="00254946" w:rsidRDefault="003325A4" w:rsidP="003325A4">
            <w:pPr>
              <w:rPr>
                <w:rFonts w:asciiTheme="minorHAnsi" w:hAnsiTheme="minorHAnsi" w:cstheme="minorHAnsi"/>
                <w:sz w:val="36"/>
                <w:szCs w:val="36"/>
                <w:lang w:val="en-AE"/>
              </w:rPr>
            </w:pPr>
            <w:r w:rsidRPr="00254946">
              <w:rPr>
                <w:rFonts w:asciiTheme="minorHAnsi" w:eastAsia="Calibri" w:hAnsiTheme="minorHAnsi" w:cstheme="minorHAnsi"/>
                <w:color w:val="000000"/>
                <w:kern w:val="24"/>
                <w:sz w:val="16"/>
                <w:szCs w:val="16"/>
              </w:rPr>
              <w:t>Update organisational policies and procedures to reflect the importance of sustainability.</w:t>
            </w:r>
            <w:r w:rsidRPr="00254946">
              <w:rPr>
                <w:rFonts w:asciiTheme="minorHAnsi" w:hAnsiTheme="minorHAnsi" w:cstheme="minorHAnsi"/>
                <w:color w:val="000000"/>
                <w:kern w:val="24"/>
                <w:sz w:val="16"/>
                <w:szCs w:val="16"/>
                <w:lang w:val="en-AE"/>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vAlign w:val="center"/>
            <w:hideMark/>
          </w:tcPr>
          <w:p w14:paraId="6D8C1D3C" w14:textId="45F742BD" w:rsidR="003325A4" w:rsidRPr="00254946" w:rsidRDefault="007036CB" w:rsidP="003325A4">
            <w:pPr>
              <w:jc w:val="center"/>
              <w:rPr>
                <w:rFonts w:asciiTheme="minorHAnsi" w:hAnsiTheme="minorHAnsi" w:cstheme="minorHAnsi"/>
                <w:sz w:val="16"/>
                <w:szCs w:val="16"/>
              </w:rPr>
            </w:pPr>
            <w:r>
              <w:rPr>
                <w:rFonts w:asciiTheme="minorHAnsi" w:hAnsiTheme="minorHAnsi" w:cstheme="minorHAnsi"/>
                <w:sz w:val="16"/>
                <w:szCs w:val="16"/>
              </w:rPr>
              <w:t>1/3/24 – On-going</w:t>
            </w:r>
          </w:p>
        </w:tc>
      </w:tr>
      <w:tr w:rsidR="003325A4" w:rsidRPr="00A83229" w14:paraId="70914BA2" w14:textId="77777777" w:rsidTr="00E75C08">
        <w:trPr>
          <w:trHeight w:val="426"/>
        </w:trPr>
        <w:tc>
          <w:tcPr>
            <w:tcW w:w="1053" w:type="dxa"/>
            <w:vMerge/>
            <w:tcBorders>
              <w:top w:val="single" w:sz="4" w:space="0" w:color="000000"/>
              <w:left w:val="single" w:sz="4" w:space="0" w:color="000000"/>
              <w:bottom w:val="single" w:sz="4" w:space="0" w:color="000000"/>
              <w:right w:val="single" w:sz="4" w:space="0" w:color="000000"/>
            </w:tcBorders>
            <w:vAlign w:val="center"/>
            <w:hideMark/>
          </w:tcPr>
          <w:p w14:paraId="4BD6AC02" w14:textId="77777777" w:rsidR="003325A4" w:rsidRPr="00254946" w:rsidRDefault="003325A4" w:rsidP="003325A4">
            <w:pPr>
              <w:rPr>
                <w:rFonts w:asciiTheme="minorHAnsi" w:hAnsiTheme="minorHAnsi" w:cstheme="minorHAnsi"/>
                <w:sz w:val="36"/>
                <w:szCs w:val="36"/>
                <w:lang w:val="en-AE"/>
              </w:rPr>
            </w:pPr>
          </w:p>
        </w:tc>
        <w:tc>
          <w:tcPr>
            <w:tcW w:w="410" w:type="dxa"/>
            <w:vMerge/>
            <w:tcBorders>
              <w:top w:val="single" w:sz="4" w:space="0" w:color="000000"/>
              <w:left w:val="nil"/>
              <w:bottom w:val="single" w:sz="4" w:space="0" w:color="000000"/>
              <w:right w:val="single" w:sz="4" w:space="0" w:color="000000"/>
            </w:tcBorders>
            <w:vAlign w:val="center"/>
            <w:hideMark/>
          </w:tcPr>
          <w:p w14:paraId="05919CA6" w14:textId="77777777" w:rsidR="003325A4" w:rsidRPr="00254946" w:rsidRDefault="003325A4" w:rsidP="003325A4">
            <w:pPr>
              <w:rPr>
                <w:rFonts w:asciiTheme="minorHAnsi" w:hAnsiTheme="minorHAnsi" w:cstheme="minorHAnsi"/>
                <w:sz w:val="36"/>
                <w:szCs w:val="36"/>
                <w:lang w:val="en-AE"/>
              </w:rPr>
            </w:pPr>
          </w:p>
        </w:tc>
        <w:tc>
          <w:tcPr>
            <w:tcW w:w="1443" w:type="dxa"/>
            <w:vMerge/>
            <w:tcBorders>
              <w:top w:val="single" w:sz="4" w:space="0" w:color="000000"/>
              <w:left w:val="single" w:sz="4" w:space="0" w:color="000000"/>
              <w:bottom w:val="single" w:sz="4" w:space="0" w:color="000000"/>
              <w:right w:val="single" w:sz="4" w:space="0" w:color="000000"/>
            </w:tcBorders>
            <w:vAlign w:val="center"/>
            <w:hideMark/>
          </w:tcPr>
          <w:p w14:paraId="3E335091" w14:textId="77777777" w:rsidR="003325A4" w:rsidRPr="00254946" w:rsidRDefault="003325A4" w:rsidP="003325A4">
            <w:pPr>
              <w:rPr>
                <w:rFonts w:asciiTheme="minorHAnsi" w:hAnsiTheme="minorHAnsi" w:cstheme="minorHAnsi"/>
                <w:sz w:val="36"/>
                <w:szCs w:val="36"/>
                <w:lang w:val="en-AE"/>
              </w:rPr>
            </w:pPr>
          </w:p>
        </w:tc>
        <w:tc>
          <w:tcPr>
            <w:tcW w:w="2907" w:type="dxa"/>
            <w:vMerge/>
            <w:tcBorders>
              <w:top w:val="single" w:sz="4" w:space="0" w:color="000000"/>
              <w:left w:val="single" w:sz="4" w:space="0" w:color="000000"/>
              <w:bottom w:val="single" w:sz="4" w:space="0" w:color="000000"/>
              <w:right w:val="single" w:sz="4" w:space="0" w:color="000000"/>
            </w:tcBorders>
            <w:vAlign w:val="center"/>
            <w:hideMark/>
          </w:tcPr>
          <w:p w14:paraId="51A6905C" w14:textId="77777777" w:rsidR="003325A4" w:rsidRPr="00254946" w:rsidRDefault="003325A4" w:rsidP="003325A4">
            <w:pPr>
              <w:rPr>
                <w:rFonts w:asciiTheme="minorHAnsi" w:hAnsiTheme="minorHAnsi" w:cstheme="minorHAnsi"/>
                <w:sz w:val="36"/>
                <w:szCs w:val="36"/>
                <w:lang w:val="en-AE"/>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hideMark/>
          </w:tcPr>
          <w:p w14:paraId="7DFCF069" w14:textId="77777777" w:rsidR="003325A4" w:rsidRPr="00254946" w:rsidRDefault="003325A4" w:rsidP="003325A4">
            <w:pPr>
              <w:rPr>
                <w:rFonts w:asciiTheme="minorHAnsi" w:hAnsiTheme="minorHAnsi" w:cstheme="minorHAnsi"/>
                <w:sz w:val="36"/>
                <w:szCs w:val="36"/>
                <w:lang w:val="en-AE"/>
              </w:rPr>
            </w:pPr>
            <w:r w:rsidRPr="00254946">
              <w:rPr>
                <w:rFonts w:asciiTheme="minorHAnsi" w:eastAsia="Calibri" w:hAnsiTheme="minorHAnsi" w:cstheme="minorHAnsi"/>
                <w:color w:val="000000"/>
                <w:kern w:val="24"/>
                <w:sz w:val="16"/>
                <w:szCs w:val="16"/>
              </w:rPr>
              <w:t>Incorporate sustainability considerations into performance evaluation, rewards, and recognition systems.</w:t>
            </w:r>
            <w:r w:rsidRPr="00254946">
              <w:rPr>
                <w:rFonts w:asciiTheme="minorHAnsi" w:hAnsiTheme="minorHAnsi" w:cstheme="minorHAnsi"/>
                <w:color w:val="000000"/>
                <w:kern w:val="24"/>
                <w:sz w:val="16"/>
                <w:szCs w:val="16"/>
                <w:lang w:val="en-AE"/>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vAlign w:val="center"/>
            <w:hideMark/>
          </w:tcPr>
          <w:p w14:paraId="6B9FE7EC" w14:textId="43FE34CE" w:rsidR="003325A4" w:rsidRPr="00254946" w:rsidRDefault="007036CB" w:rsidP="003325A4">
            <w:pPr>
              <w:jc w:val="center"/>
              <w:rPr>
                <w:rFonts w:asciiTheme="minorHAnsi" w:hAnsiTheme="minorHAnsi" w:cstheme="minorHAnsi"/>
                <w:sz w:val="16"/>
                <w:szCs w:val="16"/>
                <w:lang w:val="en-AE"/>
              </w:rPr>
            </w:pPr>
            <w:r>
              <w:rPr>
                <w:rFonts w:asciiTheme="minorHAnsi" w:hAnsiTheme="minorHAnsi" w:cstheme="minorHAnsi"/>
                <w:sz w:val="16"/>
                <w:szCs w:val="16"/>
              </w:rPr>
              <w:t>1/3/24 – On-going</w:t>
            </w:r>
          </w:p>
        </w:tc>
      </w:tr>
      <w:tr w:rsidR="003325A4" w:rsidRPr="00A83229" w14:paraId="250C8D64" w14:textId="77777777" w:rsidTr="00E75C08">
        <w:trPr>
          <w:trHeight w:val="352"/>
        </w:trPr>
        <w:tc>
          <w:tcPr>
            <w:tcW w:w="1053" w:type="dxa"/>
            <w:vMerge/>
            <w:tcBorders>
              <w:top w:val="single" w:sz="4" w:space="0" w:color="000000"/>
              <w:left w:val="single" w:sz="4" w:space="0" w:color="000000"/>
              <w:bottom w:val="single" w:sz="4" w:space="0" w:color="000000"/>
              <w:right w:val="single" w:sz="4" w:space="0" w:color="000000"/>
            </w:tcBorders>
            <w:vAlign w:val="center"/>
            <w:hideMark/>
          </w:tcPr>
          <w:p w14:paraId="110F6C48" w14:textId="77777777" w:rsidR="003325A4" w:rsidRPr="00254946" w:rsidRDefault="003325A4" w:rsidP="003325A4">
            <w:pPr>
              <w:rPr>
                <w:rFonts w:asciiTheme="minorHAnsi" w:hAnsiTheme="minorHAnsi" w:cstheme="minorHAnsi"/>
                <w:sz w:val="36"/>
                <w:szCs w:val="36"/>
                <w:lang w:val="en-AE"/>
              </w:rPr>
            </w:pPr>
          </w:p>
        </w:tc>
        <w:tc>
          <w:tcPr>
            <w:tcW w:w="410" w:type="dxa"/>
            <w:vMerge/>
            <w:tcBorders>
              <w:top w:val="single" w:sz="4" w:space="0" w:color="000000"/>
              <w:left w:val="nil"/>
              <w:bottom w:val="single" w:sz="4" w:space="0" w:color="000000"/>
              <w:right w:val="single" w:sz="4" w:space="0" w:color="000000"/>
            </w:tcBorders>
            <w:vAlign w:val="center"/>
            <w:hideMark/>
          </w:tcPr>
          <w:p w14:paraId="17B9C553" w14:textId="77777777" w:rsidR="003325A4" w:rsidRPr="00254946" w:rsidRDefault="003325A4" w:rsidP="003325A4">
            <w:pPr>
              <w:rPr>
                <w:rFonts w:asciiTheme="minorHAnsi" w:hAnsiTheme="minorHAnsi" w:cstheme="minorHAnsi"/>
                <w:sz w:val="36"/>
                <w:szCs w:val="36"/>
                <w:lang w:val="en-AE"/>
              </w:rPr>
            </w:pPr>
          </w:p>
        </w:tc>
        <w:tc>
          <w:tcPr>
            <w:tcW w:w="1443" w:type="dxa"/>
            <w:vMerge/>
            <w:tcBorders>
              <w:top w:val="single" w:sz="4" w:space="0" w:color="000000"/>
              <w:left w:val="single" w:sz="4" w:space="0" w:color="000000"/>
              <w:bottom w:val="single" w:sz="4" w:space="0" w:color="000000"/>
              <w:right w:val="single" w:sz="4" w:space="0" w:color="000000"/>
            </w:tcBorders>
            <w:vAlign w:val="center"/>
            <w:hideMark/>
          </w:tcPr>
          <w:p w14:paraId="4CD3B959" w14:textId="77777777" w:rsidR="003325A4" w:rsidRPr="00254946" w:rsidRDefault="003325A4" w:rsidP="003325A4">
            <w:pPr>
              <w:rPr>
                <w:rFonts w:asciiTheme="minorHAnsi" w:hAnsiTheme="minorHAnsi" w:cstheme="minorHAnsi"/>
                <w:sz w:val="36"/>
                <w:szCs w:val="36"/>
                <w:lang w:val="en-AE"/>
              </w:rPr>
            </w:pPr>
          </w:p>
        </w:tc>
        <w:tc>
          <w:tcPr>
            <w:tcW w:w="2907"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hideMark/>
          </w:tcPr>
          <w:p w14:paraId="717A6E03" w14:textId="77777777" w:rsidR="003325A4" w:rsidRPr="00254946" w:rsidRDefault="003325A4" w:rsidP="003325A4">
            <w:pPr>
              <w:rPr>
                <w:rFonts w:asciiTheme="minorHAnsi" w:hAnsiTheme="minorHAnsi" w:cstheme="minorHAnsi"/>
                <w:sz w:val="36"/>
                <w:szCs w:val="36"/>
                <w:lang w:val="en-AE"/>
              </w:rPr>
            </w:pPr>
            <w:r w:rsidRPr="00254946">
              <w:rPr>
                <w:rFonts w:asciiTheme="minorHAnsi" w:eastAsia="Calibri" w:hAnsiTheme="minorHAnsi" w:cstheme="minorHAnsi"/>
                <w:color w:val="000000"/>
                <w:kern w:val="24"/>
                <w:sz w:val="16"/>
                <w:szCs w:val="16"/>
              </w:rPr>
              <w:t>Ensure that the change initiative becomes part of the organisational DNA.</w:t>
            </w:r>
            <w:r w:rsidRPr="00254946">
              <w:rPr>
                <w:rFonts w:asciiTheme="minorHAnsi" w:hAnsiTheme="minorHAnsi" w:cstheme="minorHAnsi"/>
                <w:color w:val="000000"/>
                <w:kern w:val="24"/>
                <w:sz w:val="16"/>
                <w:szCs w:val="16"/>
                <w:lang w:val="en-AE"/>
              </w:rPr>
              <w:t xml:space="preserve"> </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hideMark/>
          </w:tcPr>
          <w:p w14:paraId="00DB4B66" w14:textId="77777777" w:rsidR="003325A4" w:rsidRPr="00254946" w:rsidRDefault="003325A4" w:rsidP="003325A4">
            <w:pPr>
              <w:rPr>
                <w:rFonts w:asciiTheme="minorHAnsi" w:hAnsiTheme="minorHAnsi" w:cstheme="minorHAnsi"/>
                <w:sz w:val="36"/>
                <w:szCs w:val="36"/>
                <w:lang w:val="en-AE"/>
              </w:rPr>
            </w:pPr>
            <w:r w:rsidRPr="00254946">
              <w:rPr>
                <w:rFonts w:asciiTheme="minorHAnsi" w:eastAsia="Calibri" w:hAnsiTheme="minorHAnsi" w:cstheme="minorHAnsi"/>
                <w:color w:val="000000"/>
                <w:kern w:val="24"/>
                <w:sz w:val="16"/>
                <w:szCs w:val="16"/>
              </w:rPr>
              <w:t>Continuously reinforce the sustainability vision and goals through leadership messaging, training programmes, and ongoing communication efforts.</w:t>
            </w:r>
            <w:r w:rsidRPr="00254946">
              <w:rPr>
                <w:rFonts w:asciiTheme="minorHAnsi" w:hAnsiTheme="minorHAnsi" w:cstheme="minorHAnsi"/>
                <w:color w:val="000000"/>
                <w:kern w:val="24"/>
                <w:sz w:val="16"/>
                <w:szCs w:val="16"/>
                <w:lang w:val="en-AE"/>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72" w:type="dxa"/>
              <w:left w:w="144" w:type="dxa"/>
              <w:bottom w:w="72" w:type="dxa"/>
              <w:right w:w="144" w:type="dxa"/>
            </w:tcMar>
            <w:vAlign w:val="center"/>
            <w:hideMark/>
          </w:tcPr>
          <w:p w14:paraId="77E84784" w14:textId="609EE460" w:rsidR="003325A4" w:rsidRPr="00254946" w:rsidRDefault="007036CB" w:rsidP="003325A4">
            <w:pPr>
              <w:jc w:val="center"/>
              <w:rPr>
                <w:rFonts w:asciiTheme="minorHAnsi" w:hAnsiTheme="minorHAnsi" w:cstheme="minorHAnsi"/>
                <w:sz w:val="16"/>
                <w:szCs w:val="16"/>
              </w:rPr>
            </w:pPr>
            <w:r>
              <w:rPr>
                <w:rFonts w:asciiTheme="minorHAnsi" w:hAnsiTheme="minorHAnsi" w:cstheme="minorHAnsi"/>
                <w:sz w:val="16"/>
                <w:szCs w:val="16"/>
              </w:rPr>
              <w:t>On-going</w:t>
            </w:r>
          </w:p>
        </w:tc>
      </w:tr>
    </w:tbl>
    <w:p w14:paraId="31692CE8" w14:textId="150B85DC" w:rsidR="00EB1A52" w:rsidRDefault="00EB1A52" w:rsidP="002D5EFD">
      <w:pPr>
        <w:rPr>
          <w:sz w:val="24"/>
          <w:szCs w:val="24"/>
        </w:rPr>
      </w:pPr>
    </w:p>
    <w:p w14:paraId="761B0F34" w14:textId="77777777" w:rsidR="00EB1A52" w:rsidRDefault="00EB1A52">
      <w:pPr>
        <w:rPr>
          <w:sz w:val="24"/>
          <w:szCs w:val="24"/>
        </w:rPr>
      </w:pPr>
      <w:r>
        <w:rPr>
          <w:sz w:val="24"/>
          <w:szCs w:val="24"/>
        </w:rPr>
        <w:br w:type="page"/>
      </w:r>
    </w:p>
    <w:bookmarkStart w:id="15" w:name="_Toc136078528" w:displacedByCustomXml="next"/>
    <w:sdt>
      <w:sdtPr>
        <w:id w:val="937409718"/>
        <w:docPartObj>
          <w:docPartGallery w:val="Bibliographies"/>
          <w:docPartUnique/>
        </w:docPartObj>
      </w:sdtPr>
      <w:sdtEndPr>
        <w:rPr>
          <w:rFonts w:ascii="Times New Roman" w:eastAsia="Times New Roman" w:hAnsi="Times New Roman" w:cs="Times New Roman"/>
          <w:color w:val="auto"/>
          <w:sz w:val="20"/>
          <w:szCs w:val="20"/>
          <w:lang w:val="en-GB" w:eastAsia="en-GB" w:bidi="ar-SA"/>
        </w:rPr>
      </w:sdtEndPr>
      <w:sdtContent>
        <w:p w14:paraId="7078421E" w14:textId="1E0B4AD4" w:rsidR="00EB1A52" w:rsidRPr="00EB1A52" w:rsidRDefault="008A2351" w:rsidP="00EB1A52">
          <w:pPr>
            <w:pStyle w:val="Heading1"/>
            <w:jc w:val="center"/>
            <w:rPr>
              <w:rFonts w:ascii="Times New Roman" w:hAnsi="Times New Roman" w:cs="Times New Roman"/>
              <w:b w:val="0"/>
              <w:bCs w:val="0"/>
              <w:color w:val="auto"/>
              <w:sz w:val="24"/>
              <w:szCs w:val="24"/>
            </w:rPr>
          </w:pPr>
          <w:r>
            <w:rPr>
              <w:rFonts w:ascii="Times New Roman" w:hAnsi="Times New Roman" w:cs="Times New Roman"/>
              <w:b w:val="0"/>
              <w:bCs w:val="0"/>
              <w:color w:val="auto"/>
              <w:sz w:val="24"/>
              <w:szCs w:val="24"/>
            </w:rPr>
            <w:t>REFERENCE LIST</w:t>
          </w:r>
          <w:bookmarkEnd w:id="15"/>
        </w:p>
        <w:p w14:paraId="535CC8FB" w14:textId="77777777" w:rsidR="00EB1A52" w:rsidRDefault="00EB1A52" w:rsidP="00EB1A52">
          <w:pPr>
            <w:pStyle w:val="Bibliography"/>
            <w:rPr>
              <w:noProof/>
              <w:lang w:val="en-US"/>
            </w:rPr>
          </w:pPr>
          <w:r>
            <w:fldChar w:fldCharType="begin"/>
          </w:r>
          <w:r>
            <w:instrText xml:space="preserve"> BIBLIOGRAPHY </w:instrText>
          </w:r>
          <w:r>
            <w:fldChar w:fldCharType="separate"/>
          </w:r>
          <w:r>
            <w:rPr>
              <w:noProof/>
              <w:lang w:val="en-US"/>
            </w:rPr>
            <w:t xml:space="preserve">MITSloan Management Review, n.d. </w:t>
          </w:r>
          <w:r>
            <w:rPr>
              <w:i/>
              <w:iCs/>
              <w:noProof/>
              <w:lang w:val="en-US"/>
            </w:rPr>
            <w:t xml:space="preserve">How Employees Talk About Culture at ExxonMobil. </w:t>
          </w:r>
          <w:r>
            <w:rPr>
              <w:noProof/>
              <w:lang w:val="en-US"/>
            </w:rPr>
            <w:t xml:space="preserve">[Online] </w:t>
          </w:r>
          <w:r>
            <w:rPr>
              <w:noProof/>
              <w:lang w:val="en-US"/>
            </w:rPr>
            <w:br/>
            <w:t xml:space="preserve">Available at: </w:t>
          </w:r>
          <w:r>
            <w:rPr>
              <w:noProof/>
              <w:u w:val="single"/>
              <w:lang w:val="en-US"/>
            </w:rPr>
            <w:t>https://sloanreview.mit.edu/culture500/company/c289/ExxonMobil</w:t>
          </w:r>
          <w:r>
            <w:rPr>
              <w:noProof/>
              <w:lang w:val="en-US"/>
            </w:rPr>
            <w:br/>
            <w:t>[Accessed 25 5 2023].</w:t>
          </w:r>
        </w:p>
        <w:p w14:paraId="1F2849D6" w14:textId="77777777" w:rsidR="00EB1A52" w:rsidRPr="00EB1A52" w:rsidRDefault="00EB1A52" w:rsidP="00EB1A52">
          <w:pPr>
            <w:rPr>
              <w:lang w:val="en-US"/>
            </w:rPr>
          </w:pPr>
        </w:p>
        <w:p w14:paraId="2997349B" w14:textId="77777777" w:rsidR="00EB1A52" w:rsidRDefault="00EB1A52" w:rsidP="00EB1A52">
          <w:pPr>
            <w:pStyle w:val="Bibliography"/>
            <w:rPr>
              <w:noProof/>
              <w:lang w:val="en-US"/>
            </w:rPr>
          </w:pPr>
          <w:r>
            <w:rPr>
              <w:noProof/>
              <w:lang w:val="en-US"/>
            </w:rPr>
            <w:t xml:space="preserve">Crowley, K., 2022. </w:t>
          </w:r>
          <w:r>
            <w:rPr>
              <w:i/>
              <w:iCs/>
              <w:noProof/>
              <w:lang w:val="en-US"/>
            </w:rPr>
            <w:t xml:space="preserve">Exxon's Exodus: Employees Have Finally Had Enough of Its Toxic Culture. </w:t>
          </w:r>
          <w:r>
            <w:rPr>
              <w:noProof/>
              <w:lang w:val="en-US"/>
            </w:rPr>
            <w:t xml:space="preserve">[Online] </w:t>
          </w:r>
          <w:r>
            <w:rPr>
              <w:noProof/>
              <w:lang w:val="en-US"/>
            </w:rPr>
            <w:br/>
            <w:t xml:space="preserve">Available at: </w:t>
          </w:r>
          <w:r>
            <w:rPr>
              <w:noProof/>
              <w:u w:val="single"/>
              <w:lang w:val="en-US"/>
            </w:rPr>
            <w:t>https://www.bloomberg.com/news/features/2022-10-13/exxon-xom-jobs-exodus-brings-scrutiny-to-corporate-culture#xj4y7vzkg</w:t>
          </w:r>
          <w:r>
            <w:rPr>
              <w:noProof/>
              <w:lang w:val="en-US"/>
            </w:rPr>
            <w:br/>
            <w:t>[Accessed 25 5 2023].</w:t>
          </w:r>
        </w:p>
        <w:p w14:paraId="4CA1268E" w14:textId="77777777" w:rsidR="00EB1A52" w:rsidRPr="00EB1A52" w:rsidRDefault="00EB1A52" w:rsidP="00EB1A52">
          <w:pPr>
            <w:rPr>
              <w:lang w:val="en-US"/>
            </w:rPr>
          </w:pPr>
        </w:p>
        <w:p w14:paraId="28C9D59B" w14:textId="77777777" w:rsidR="00EB1A52" w:rsidRDefault="00EB1A52" w:rsidP="00EB1A52">
          <w:pPr>
            <w:pStyle w:val="Bibliography"/>
            <w:rPr>
              <w:noProof/>
              <w:lang w:val="en-US"/>
            </w:rPr>
          </w:pPr>
          <w:r>
            <w:rPr>
              <w:noProof/>
              <w:lang w:val="en-US"/>
            </w:rPr>
            <w:t xml:space="preserve">By, R. T., 2005. Organisational Change Management: A Critical Review. </w:t>
          </w:r>
          <w:r>
            <w:rPr>
              <w:i/>
              <w:iCs/>
              <w:noProof/>
              <w:lang w:val="en-US"/>
            </w:rPr>
            <w:t xml:space="preserve">Journal of Change Management, </w:t>
          </w:r>
          <w:r>
            <w:rPr>
              <w:noProof/>
              <w:lang w:val="en-US"/>
            </w:rPr>
            <w:t>5(4), pp. 369-380.</w:t>
          </w:r>
        </w:p>
        <w:p w14:paraId="07C9BA12" w14:textId="77777777" w:rsidR="00EB1A52" w:rsidRPr="00EB1A52" w:rsidRDefault="00EB1A52" w:rsidP="00EB1A52">
          <w:pPr>
            <w:rPr>
              <w:lang w:val="en-US"/>
            </w:rPr>
          </w:pPr>
        </w:p>
        <w:p w14:paraId="62147718" w14:textId="77777777" w:rsidR="00EB1A52" w:rsidRDefault="00EB1A52" w:rsidP="00EB1A52">
          <w:pPr>
            <w:pStyle w:val="Bibliography"/>
            <w:rPr>
              <w:noProof/>
              <w:lang w:val="en-US"/>
            </w:rPr>
          </w:pPr>
          <w:r>
            <w:rPr>
              <w:noProof/>
              <w:lang w:val="en-US"/>
            </w:rPr>
            <w:t xml:space="preserve">Errida A, L. B., 2021. The determinants of organizational change management success: Literature review and case study. </w:t>
          </w:r>
          <w:r>
            <w:rPr>
              <w:i/>
              <w:iCs/>
              <w:noProof/>
              <w:lang w:val="en-US"/>
            </w:rPr>
            <w:t xml:space="preserve">International Journal of Engineering Business Management, </w:t>
          </w:r>
          <w:r>
            <w:rPr>
              <w:noProof/>
              <w:lang w:val="en-US"/>
            </w:rPr>
            <w:t>Volume 13.</w:t>
          </w:r>
        </w:p>
        <w:p w14:paraId="0BE01339" w14:textId="77777777" w:rsidR="00EB1A52" w:rsidRPr="00EB1A52" w:rsidRDefault="00EB1A52" w:rsidP="00EB1A52">
          <w:pPr>
            <w:rPr>
              <w:lang w:val="en-US"/>
            </w:rPr>
          </w:pPr>
        </w:p>
        <w:p w14:paraId="4629C11D" w14:textId="77777777" w:rsidR="00EB1A52" w:rsidRDefault="00EB1A52" w:rsidP="00EB1A52">
          <w:pPr>
            <w:pStyle w:val="Bibliography"/>
            <w:rPr>
              <w:noProof/>
              <w:lang w:val="en-US"/>
            </w:rPr>
          </w:pPr>
          <w:r>
            <w:rPr>
              <w:noProof/>
              <w:lang w:val="en-US"/>
            </w:rPr>
            <w:t xml:space="preserve">Leonard, K. &amp; Watts, R., 2022. </w:t>
          </w:r>
          <w:r>
            <w:rPr>
              <w:i/>
              <w:iCs/>
              <w:noProof/>
              <w:lang w:val="en-US"/>
            </w:rPr>
            <w:t xml:space="preserve">The Ultimate Guide To S.M.A.R.T. Goals. </w:t>
          </w:r>
          <w:r>
            <w:rPr>
              <w:noProof/>
              <w:lang w:val="en-US"/>
            </w:rPr>
            <w:t xml:space="preserve">[Online] </w:t>
          </w:r>
          <w:r>
            <w:rPr>
              <w:noProof/>
              <w:lang w:val="en-US"/>
            </w:rPr>
            <w:br/>
            <w:t xml:space="preserve">Available at: </w:t>
          </w:r>
          <w:r>
            <w:rPr>
              <w:noProof/>
              <w:u w:val="single"/>
              <w:lang w:val="en-US"/>
            </w:rPr>
            <w:t>https://www.forbes.com/advisor/business/smart-goals/</w:t>
          </w:r>
          <w:r>
            <w:rPr>
              <w:noProof/>
              <w:lang w:val="en-US"/>
            </w:rPr>
            <w:br/>
            <w:t>[Accessed 25 5 2023].</w:t>
          </w:r>
        </w:p>
        <w:p w14:paraId="05AABC9F" w14:textId="77777777" w:rsidR="00EB1A52" w:rsidRPr="00EB1A52" w:rsidRDefault="00EB1A52" w:rsidP="00EB1A52">
          <w:pPr>
            <w:rPr>
              <w:lang w:val="en-US"/>
            </w:rPr>
          </w:pPr>
        </w:p>
        <w:p w14:paraId="4AE256DE" w14:textId="77777777" w:rsidR="00EB1A52" w:rsidRDefault="00EB1A52" w:rsidP="00EB1A52">
          <w:pPr>
            <w:pStyle w:val="Bibliography"/>
            <w:rPr>
              <w:noProof/>
              <w:lang w:val="en-US"/>
            </w:rPr>
          </w:pPr>
          <w:r>
            <w:rPr>
              <w:noProof/>
              <w:lang w:val="en-US"/>
            </w:rPr>
            <w:t xml:space="preserve">Shirey, M. R., 2012. Stakeholder Analysis and Mapping as Targeted Communication Strategy. </w:t>
          </w:r>
          <w:r>
            <w:rPr>
              <w:i/>
              <w:iCs/>
              <w:noProof/>
              <w:lang w:val="en-US"/>
            </w:rPr>
            <w:t xml:space="preserve">JONA: The Journal of Nursing Administration, </w:t>
          </w:r>
          <w:r>
            <w:rPr>
              <w:noProof/>
              <w:lang w:val="en-US"/>
            </w:rPr>
            <w:t>42(9), pp. 399-403.</w:t>
          </w:r>
        </w:p>
        <w:p w14:paraId="2935A634" w14:textId="77777777" w:rsidR="00EB1A52" w:rsidRPr="00EB1A52" w:rsidRDefault="00EB1A52" w:rsidP="00EB1A52">
          <w:pPr>
            <w:rPr>
              <w:lang w:val="en-US"/>
            </w:rPr>
          </w:pPr>
        </w:p>
        <w:p w14:paraId="682B5A9D" w14:textId="77777777" w:rsidR="00EB1A52" w:rsidRDefault="00EB1A52" w:rsidP="00EB1A52">
          <w:pPr>
            <w:pStyle w:val="Bibliography"/>
            <w:rPr>
              <w:noProof/>
              <w:lang w:val="en-US"/>
            </w:rPr>
          </w:pPr>
          <w:r>
            <w:rPr>
              <w:noProof/>
              <w:lang w:val="en-US"/>
            </w:rPr>
            <w:t xml:space="preserve">Prosci, n.d. </w:t>
          </w:r>
          <w:r>
            <w:rPr>
              <w:i/>
              <w:iCs/>
              <w:noProof/>
              <w:lang w:val="en-US"/>
            </w:rPr>
            <w:t xml:space="preserve">Change Management at the Project Level. </w:t>
          </w:r>
          <w:r>
            <w:rPr>
              <w:noProof/>
              <w:lang w:val="en-US"/>
            </w:rPr>
            <w:t xml:space="preserve">[Online] </w:t>
          </w:r>
          <w:r>
            <w:rPr>
              <w:noProof/>
              <w:lang w:val="en-US"/>
            </w:rPr>
            <w:br/>
            <w:t xml:space="preserve">Available at: </w:t>
          </w:r>
          <w:r>
            <w:rPr>
              <w:noProof/>
              <w:u w:val="single"/>
              <w:lang w:val="en-US"/>
            </w:rPr>
            <w:t>https://www.prosci.com/resources/articles/change-management-at-the-project-level#:~:text=A%20dedicated%20resource%20provides%20focus,someone%20focusing%20on%20change%20management.</w:t>
          </w:r>
          <w:r>
            <w:rPr>
              <w:noProof/>
              <w:lang w:val="en-US"/>
            </w:rPr>
            <w:br/>
            <w:t>[Accessed 25 5 2023].</w:t>
          </w:r>
        </w:p>
        <w:p w14:paraId="4E04EE47" w14:textId="77777777" w:rsidR="00EB1A52" w:rsidRPr="00EB1A52" w:rsidRDefault="00EB1A52" w:rsidP="00EB1A52">
          <w:pPr>
            <w:rPr>
              <w:lang w:val="en-US"/>
            </w:rPr>
          </w:pPr>
        </w:p>
        <w:p w14:paraId="62401C50" w14:textId="77777777" w:rsidR="00EB1A52" w:rsidRDefault="00EB1A52" w:rsidP="00EB1A52">
          <w:pPr>
            <w:pStyle w:val="Bibliography"/>
            <w:rPr>
              <w:noProof/>
              <w:lang w:val="en-US"/>
            </w:rPr>
          </w:pPr>
          <w:r>
            <w:rPr>
              <w:noProof/>
              <w:lang w:val="en-US"/>
            </w:rPr>
            <w:t xml:space="preserve">Leonard, K. &amp; Bottorff, C., 2022. </w:t>
          </w:r>
          <w:r>
            <w:rPr>
              <w:i/>
              <w:iCs/>
              <w:noProof/>
              <w:lang w:val="en-US"/>
            </w:rPr>
            <w:t xml:space="preserve">Conducting A Gap Analysis: A Four-Step Template. </w:t>
          </w:r>
          <w:r>
            <w:rPr>
              <w:noProof/>
              <w:lang w:val="en-US"/>
            </w:rPr>
            <w:t xml:space="preserve">[Online] </w:t>
          </w:r>
          <w:r>
            <w:rPr>
              <w:noProof/>
              <w:lang w:val="en-US"/>
            </w:rPr>
            <w:br/>
            <w:t xml:space="preserve">Available at: </w:t>
          </w:r>
          <w:r>
            <w:rPr>
              <w:noProof/>
              <w:u w:val="single"/>
              <w:lang w:val="en-US"/>
            </w:rPr>
            <w:t>https://www.forbes.com/advisor/business/gap-analysis-template/#:~:text=A%20gap%20analysis%20is%20a,and%20improve%20upon%20business%20operations.</w:t>
          </w:r>
          <w:r>
            <w:rPr>
              <w:noProof/>
              <w:lang w:val="en-US"/>
            </w:rPr>
            <w:br/>
            <w:t>[Accessed 25 5 2023].</w:t>
          </w:r>
        </w:p>
        <w:p w14:paraId="68B90989" w14:textId="77777777" w:rsidR="00EB1A52" w:rsidRPr="00EB1A52" w:rsidRDefault="00EB1A52" w:rsidP="00EB1A52">
          <w:pPr>
            <w:rPr>
              <w:lang w:val="en-US"/>
            </w:rPr>
          </w:pPr>
        </w:p>
        <w:p w14:paraId="508B1CC0" w14:textId="77777777" w:rsidR="00EB1A52" w:rsidRDefault="00EB1A52" w:rsidP="00EB1A52">
          <w:pPr>
            <w:pStyle w:val="Bibliography"/>
            <w:rPr>
              <w:noProof/>
              <w:lang w:val="en-US"/>
            </w:rPr>
          </w:pPr>
          <w:r>
            <w:rPr>
              <w:noProof/>
              <w:lang w:val="en-US"/>
            </w:rPr>
            <w:t xml:space="preserve">Ewenstein, B., Smith, W. &amp; Sologar, A., 2015. </w:t>
          </w:r>
          <w:r>
            <w:rPr>
              <w:i/>
              <w:iCs/>
              <w:noProof/>
              <w:lang w:val="en-US"/>
            </w:rPr>
            <w:t xml:space="preserve">Changing change management. </w:t>
          </w:r>
          <w:r>
            <w:rPr>
              <w:noProof/>
              <w:lang w:val="en-US"/>
            </w:rPr>
            <w:t xml:space="preserve">[Online] </w:t>
          </w:r>
          <w:r>
            <w:rPr>
              <w:noProof/>
              <w:lang w:val="en-US"/>
            </w:rPr>
            <w:br/>
            <w:t xml:space="preserve">Available at: </w:t>
          </w:r>
          <w:r>
            <w:rPr>
              <w:noProof/>
              <w:u w:val="single"/>
              <w:lang w:val="en-US"/>
            </w:rPr>
            <w:t>https://www.mckinsey.com/featured-insights/leadership/changing-change-management</w:t>
          </w:r>
          <w:r>
            <w:rPr>
              <w:noProof/>
              <w:lang w:val="en-US"/>
            </w:rPr>
            <w:br/>
            <w:t>[Accessed 25 5 2023].</w:t>
          </w:r>
        </w:p>
        <w:p w14:paraId="7AC4D03B" w14:textId="77777777" w:rsidR="00EB1A52" w:rsidRPr="00EB1A52" w:rsidRDefault="00EB1A52" w:rsidP="00EB1A52">
          <w:pPr>
            <w:rPr>
              <w:lang w:val="en-US"/>
            </w:rPr>
          </w:pPr>
        </w:p>
        <w:p w14:paraId="03DADCFA" w14:textId="77777777" w:rsidR="00EB1A52" w:rsidRDefault="00EB1A52" w:rsidP="00EB1A52">
          <w:pPr>
            <w:pStyle w:val="Bibliography"/>
            <w:rPr>
              <w:noProof/>
              <w:lang w:val="en-US"/>
            </w:rPr>
          </w:pPr>
          <w:r>
            <w:rPr>
              <w:noProof/>
              <w:lang w:val="en-US"/>
            </w:rPr>
            <w:t xml:space="preserve">Johnson, E., 2017. </w:t>
          </w:r>
          <w:r>
            <w:rPr>
              <w:i/>
              <w:iCs/>
              <w:noProof/>
              <w:lang w:val="en-US"/>
            </w:rPr>
            <w:t xml:space="preserve">How to Communicate Clearly During Organizational Change. </w:t>
          </w:r>
          <w:r>
            <w:rPr>
              <w:noProof/>
              <w:lang w:val="en-US"/>
            </w:rPr>
            <w:t xml:space="preserve">[Online] </w:t>
          </w:r>
          <w:r>
            <w:rPr>
              <w:noProof/>
              <w:lang w:val="en-US"/>
            </w:rPr>
            <w:br/>
            <w:t xml:space="preserve">Available at: </w:t>
          </w:r>
          <w:r>
            <w:rPr>
              <w:noProof/>
              <w:u w:val="single"/>
              <w:lang w:val="en-US"/>
            </w:rPr>
            <w:t>https://hbr.org/2017/06/how-to-communicate-clearly-during-organizational-change</w:t>
          </w:r>
          <w:r>
            <w:rPr>
              <w:noProof/>
              <w:lang w:val="en-US"/>
            </w:rPr>
            <w:br/>
            <w:t>[Accessed 25 5 2023].</w:t>
          </w:r>
        </w:p>
        <w:p w14:paraId="123DE827" w14:textId="77777777" w:rsidR="00EB1A52" w:rsidRPr="00EB1A52" w:rsidRDefault="00EB1A52" w:rsidP="00EB1A52">
          <w:pPr>
            <w:rPr>
              <w:lang w:val="en-US"/>
            </w:rPr>
          </w:pPr>
        </w:p>
        <w:p w14:paraId="7E5C1385" w14:textId="77777777" w:rsidR="00EB1A52" w:rsidRDefault="00EB1A52" w:rsidP="00EB1A52">
          <w:pPr>
            <w:pStyle w:val="Bibliography"/>
            <w:rPr>
              <w:noProof/>
              <w:lang w:val="en-US"/>
            </w:rPr>
          </w:pPr>
          <w:r>
            <w:rPr>
              <w:noProof/>
              <w:lang w:val="en-US"/>
            </w:rPr>
            <w:t xml:space="preserve">Clayton, S. J., 2015. </w:t>
          </w:r>
          <w:r>
            <w:rPr>
              <w:i/>
              <w:iCs/>
              <w:noProof/>
              <w:lang w:val="en-US"/>
            </w:rPr>
            <w:t xml:space="preserve">Chang eManagement Meets Social Media. </w:t>
          </w:r>
          <w:r>
            <w:rPr>
              <w:noProof/>
              <w:lang w:val="en-US"/>
            </w:rPr>
            <w:t xml:space="preserve">[Online] </w:t>
          </w:r>
          <w:r>
            <w:rPr>
              <w:noProof/>
              <w:lang w:val="en-US"/>
            </w:rPr>
            <w:br/>
            <w:t xml:space="preserve">Available at: </w:t>
          </w:r>
          <w:r>
            <w:rPr>
              <w:noProof/>
              <w:u w:val="single"/>
              <w:lang w:val="en-US"/>
            </w:rPr>
            <w:t>https://hbr.org/2015/11/change-management-meets-social-media</w:t>
          </w:r>
          <w:r>
            <w:rPr>
              <w:noProof/>
              <w:lang w:val="en-US"/>
            </w:rPr>
            <w:br/>
            <w:t>[Accessed 25 5 2023].</w:t>
          </w:r>
        </w:p>
        <w:p w14:paraId="543E4662" w14:textId="77777777" w:rsidR="00EB1A52" w:rsidRPr="00EB1A52" w:rsidRDefault="00EB1A52" w:rsidP="00EB1A52">
          <w:pPr>
            <w:rPr>
              <w:lang w:val="en-US"/>
            </w:rPr>
          </w:pPr>
        </w:p>
        <w:p w14:paraId="2D65D811" w14:textId="77777777" w:rsidR="00EB1A52" w:rsidRDefault="00EB1A52" w:rsidP="00EB1A52">
          <w:pPr>
            <w:pStyle w:val="Bibliography"/>
            <w:rPr>
              <w:noProof/>
              <w:lang w:val="en-US"/>
            </w:rPr>
          </w:pPr>
          <w:r>
            <w:rPr>
              <w:noProof/>
              <w:lang w:val="en-US"/>
            </w:rPr>
            <w:t xml:space="preserve">Ardent Learning, 2021. </w:t>
          </w:r>
          <w:r>
            <w:rPr>
              <w:i/>
              <w:iCs/>
              <w:noProof/>
              <w:lang w:val="en-US"/>
            </w:rPr>
            <w:t xml:space="preserve">The Role Of Training In Effective Change Management. </w:t>
          </w:r>
          <w:r>
            <w:rPr>
              <w:noProof/>
              <w:lang w:val="en-US"/>
            </w:rPr>
            <w:t xml:space="preserve">[Online] </w:t>
          </w:r>
          <w:r>
            <w:rPr>
              <w:noProof/>
              <w:lang w:val="en-US"/>
            </w:rPr>
            <w:br/>
            <w:t xml:space="preserve">Available at: </w:t>
          </w:r>
          <w:r>
            <w:rPr>
              <w:noProof/>
              <w:u w:val="single"/>
              <w:lang w:val="en-US"/>
            </w:rPr>
            <w:t>https://www.ardentlearning.com/blog/how-to-use-training-to-support-change-management</w:t>
          </w:r>
          <w:r>
            <w:rPr>
              <w:noProof/>
              <w:lang w:val="en-US"/>
            </w:rPr>
            <w:br/>
            <w:t>[Accessed 25 5 2023].</w:t>
          </w:r>
        </w:p>
        <w:p w14:paraId="64776B2B" w14:textId="77777777" w:rsidR="00EB1A52" w:rsidRPr="00EB1A52" w:rsidRDefault="00EB1A52" w:rsidP="00EB1A52">
          <w:pPr>
            <w:rPr>
              <w:lang w:val="en-US"/>
            </w:rPr>
          </w:pPr>
        </w:p>
        <w:p w14:paraId="371EDCAB" w14:textId="77777777" w:rsidR="00EB1A52" w:rsidRDefault="00EB1A52" w:rsidP="00EB1A52">
          <w:pPr>
            <w:pStyle w:val="Bibliography"/>
            <w:rPr>
              <w:noProof/>
              <w:lang w:val="en-US"/>
            </w:rPr>
          </w:pPr>
          <w:r>
            <w:rPr>
              <w:noProof/>
              <w:lang w:val="en-US"/>
            </w:rPr>
            <w:t xml:space="preserve">Bond, T., 1999. The role of performance measurement in continuous improvement. </w:t>
          </w:r>
          <w:r>
            <w:rPr>
              <w:i/>
              <w:iCs/>
              <w:noProof/>
              <w:lang w:val="en-US"/>
            </w:rPr>
            <w:t xml:space="preserve">International journal of operations &amp; production management, </w:t>
          </w:r>
          <w:r>
            <w:rPr>
              <w:noProof/>
              <w:lang w:val="en-US"/>
            </w:rPr>
            <w:t>19(12), pp. 1318-1334.</w:t>
          </w:r>
        </w:p>
        <w:p w14:paraId="30693281" w14:textId="77777777" w:rsidR="00EB1A52" w:rsidRPr="00EB1A52" w:rsidRDefault="00EB1A52" w:rsidP="00EB1A52">
          <w:pPr>
            <w:rPr>
              <w:lang w:val="en-US"/>
            </w:rPr>
          </w:pPr>
        </w:p>
        <w:p w14:paraId="36045374" w14:textId="77777777" w:rsidR="00EB1A52" w:rsidRDefault="00EB1A52" w:rsidP="00EB1A52">
          <w:pPr>
            <w:pStyle w:val="Bibliography"/>
            <w:rPr>
              <w:noProof/>
              <w:lang w:val="en-US"/>
            </w:rPr>
          </w:pPr>
          <w:r>
            <w:rPr>
              <w:noProof/>
              <w:lang w:val="en-US"/>
            </w:rPr>
            <w:t xml:space="preserve">Hussain, S. T. et al., 2018. Kurt Lewin's change model: A critical review of the role of leadership and employee involvement in organizational change. </w:t>
          </w:r>
          <w:r>
            <w:rPr>
              <w:i/>
              <w:iCs/>
              <w:noProof/>
              <w:lang w:val="en-US"/>
            </w:rPr>
            <w:t xml:space="preserve">Journal of Innovation &amp; Knowledge, </w:t>
          </w:r>
          <w:r>
            <w:rPr>
              <w:noProof/>
              <w:lang w:val="en-US"/>
            </w:rPr>
            <w:t>3(3), pp. 123-127.</w:t>
          </w:r>
        </w:p>
        <w:p w14:paraId="3546190D" w14:textId="77777777" w:rsidR="00EB1A52" w:rsidRPr="00EB1A52" w:rsidRDefault="00EB1A52" w:rsidP="00EB1A52">
          <w:pPr>
            <w:rPr>
              <w:lang w:val="en-US"/>
            </w:rPr>
          </w:pPr>
        </w:p>
        <w:p w14:paraId="5F025FFB" w14:textId="77777777" w:rsidR="00EB1A52" w:rsidRDefault="00EB1A52" w:rsidP="00EB1A52">
          <w:pPr>
            <w:pStyle w:val="Bibliography"/>
            <w:rPr>
              <w:noProof/>
              <w:lang w:val="en-US"/>
            </w:rPr>
          </w:pPr>
          <w:r>
            <w:rPr>
              <w:noProof/>
              <w:lang w:val="en-US"/>
            </w:rPr>
            <w:t xml:space="preserve">Kotter, n.d. </w:t>
          </w:r>
          <w:r>
            <w:rPr>
              <w:i/>
              <w:iCs/>
              <w:noProof/>
              <w:lang w:val="en-US"/>
            </w:rPr>
            <w:t xml:space="preserve">The 8 Steps for Leading Change. </w:t>
          </w:r>
          <w:r>
            <w:rPr>
              <w:noProof/>
              <w:lang w:val="en-US"/>
            </w:rPr>
            <w:t xml:space="preserve">[Online] </w:t>
          </w:r>
          <w:r>
            <w:rPr>
              <w:noProof/>
              <w:lang w:val="en-US"/>
            </w:rPr>
            <w:br/>
            <w:t xml:space="preserve">Available at: </w:t>
          </w:r>
          <w:r>
            <w:rPr>
              <w:noProof/>
              <w:u w:val="single"/>
              <w:lang w:val="en-US"/>
            </w:rPr>
            <w:t>https://www.kotterinc.com/methodology/8-steps/</w:t>
          </w:r>
          <w:r>
            <w:rPr>
              <w:noProof/>
              <w:lang w:val="en-US"/>
            </w:rPr>
            <w:br/>
            <w:t>[Accessed 25 5 2023].</w:t>
          </w:r>
        </w:p>
        <w:p w14:paraId="58F954A5" w14:textId="77777777" w:rsidR="00EB1A52" w:rsidRPr="00EB1A52" w:rsidRDefault="00EB1A52" w:rsidP="00EB1A52">
          <w:pPr>
            <w:rPr>
              <w:lang w:val="en-US"/>
            </w:rPr>
          </w:pPr>
        </w:p>
        <w:p w14:paraId="79290E06" w14:textId="77777777" w:rsidR="00EB1A52" w:rsidRDefault="00EB1A52" w:rsidP="00EB1A52">
          <w:pPr>
            <w:pStyle w:val="Bibliography"/>
            <w:rPr>
              <w:noProof/>
              <w:lang w:val="en-US"/>
            </w:rPr>
          </w:pPr>
          <w:r>
            <w:rPr>
              <w:noProof/>
              <w:lang w:val="en-US"/>
            </w:rPr>
            <w:t xml:space="preserve">Suwanda &amp; Nugroho, B. Y., 2022. Literature reviews: McKinsey 7S model to support organizational performance. </w:t>
          </w:r>
          <w:r>
            <w:rPr>
              <w:i/>
              <w:iCs/>
              <w:noProof/>
              <w:lang w:val="en-US"/>
            </w:rPr>
            <w:t xml:space="preserve">Technium Social Sciences Journal, </w:t>
          </w:r>
          <w:r>
            <w:rPr>
              <w:noProof/>
              <w:lang w:val="en-US"/>
            </w:rPr>
            <w:t>Volume 38, pp. 1-9.</w:t>
          </w:r>
        </w:p>
        <w:p w14:paraId="508D7A73" w14:textId="02DB53BB" w:rsidR="00EB1A52" w:rsidRDefault="00EB1A52" w:rsidP="00EB1A52">
          <w:r>
            <w:rPr>
              <w:b/>
              <w:bCs/>
            </w:rPr>
            <w:fldChar w:fldCharType="end"/>
          </w:r>
        </w:p>
      </w:sdtContent>
    </w:sdt>
    <w:p w14:paraId="09B8E3E5" w14:textId="77777777" w:rsidR="0014497A" w:rsidRDefault="0014497A" w:rsidP="002D5EFD">
      <w:pPr>
        <w:rPr>
          <w:sz w:val="24"/>
          <w:szCs w:val="24"/>
        </w:rPr>
      </w:pPr>
    </w:p>
    <w:sectPr w:rsidR="0014497A" w:rsidSect="003325A4">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57FFE9" w14:textId="77777777" w:rsidR="00EB1A52" w:rsidRDefault="00EB1A52" w:rsidP="00EB1A52">
      <w:r>
        <w:separator/>
      </w:r>
    </w:p>
  </w:endnote>
  <w:endnote w:type="continuationSeparator" w:id="0">
    <w:p w14:paraId="45F18247" w14:textId="77777777" w:rsidR="00EB1A52" w:rsidRDefault="00EB1A52" w:rsidP="00EB1A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062578" w14:textId="77777777" w:rsidR="00EB1A52" w:rsidRDefault="00EB1A52" w:rsidP="00EB1A52">
      <w:r>
        <w:separator/>
      </w:r>
    </w:p>
  </w:footnote>
  <w:footnote w:type="continuationSeparator" w:id="0">
    <w:p w14:paraId="4BF9B811" w14:textId="77777777" w:rsidR="00EB1A52" w:rsidRDefault="00EB1A52" w:rsidP="00EB1A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54471631"/>
      <w:docPartObj>
        <w:docPartGallery w:val="Page Numbers (Top of Page)"/>
        <w:docPartUnique/>
      </w:docPartObj>
    </w:sdtPr>
    <w:sdtContent>
      <w:p w14:paraId="6B03FA4C" w14:textId="5B247D19" w:rsidR="00EB1A52" w:rsidRDefault="00EB1A52" w:rsidP="008B1D76">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38162C9" w14:textId="77777777" w:rsidR="00EB1A52" w:rsidRDefault="00EB1A52" w:rsidP="00EB1A52">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17438015"/>
      <w:docPartObj>
        <w:docPartGallery w:val="Page Numbers (Top of Page)"/>
        <w:docPartUnique/>
      </w:docPartObj>
    </w:sdtPr>
    <w:sdtContent>
      <w:p w14:paraId="36C36619" w14:textId="2A7EA281" w:rsidR="00EB1A52" w:rsidRDefault="00EB1A52" w:rsidP="008B1D76">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2BADB5F" w14:textId="77777777" w:rsidR="00EB1A52" w:rsidRPr="00BF2B10" w:rsidRDefault="00EB1A52" w:rsidP="00EB1A52">
    <w:pPr>
      <w:pStyle w:val="Header"/>
      <w:ind w:right="360"/>
      <w:jc w:val="right"/>
      <w:rPr>
        <w:sz w:val="22"/>
        <w:szCs w:val="22"/>
      </w:rPr>
    </w:pPr>
    <w:r>
      <w:rPr>
        <w:sz w:val="22"/>
        <w:szCs w:val="22"/>
      </w:rPr>
      <w:t xml:space="preserve">Hassoun </w:t>
    </w:r>
  </w:p>
  <w:p w14:paraId="5C9B69D6" w14:textId="77777777" w:rsidR="00EB1A52" w:rsidRDefault="00EB1A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2210A0"/>
    <w:multiLevelType w:val="hybridMultilevel"/>
    <w:tmpl w:val="EB28F3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9D1F1A"/>
    <w:multiLevelType w:val="hybridMultilevel"/>
    <w:tmpl w:val="A754A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3614A4"/>
    <w:multiLevelType w:val="hybridMultilevel"/>
    <w:tmpl w:val="2CF63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1A2415"/>
    <w:multiLevelType w:val="multilevel"/>
    <w:tmpl w:val="F2506D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73912FA"/>
    <w:multiLevelType w:val="hybridMultilevel"/>
    <w:tmpl w:val="6CEADA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ABF3827"/>
    <w:multiLevelType w:val="hybridMultilevel"/>
    <w:tmpl w:val="E79CF53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45503927">
    <w:abstractNumId w:val="3"/>
  </w:num>
  <w:num w:numId="2" w16cid:durableId="1216887367">
    <w:abstractNumId w:val="5"/>
  </w:num>
  <w:num w:numId="3" w16cid:durableId="2074617838">
    <w:abstractNumId w:val="1"/>
  </w:num>
  <w:num w:numId="4" w16cid:durableId="674722540">
    <w:abstractNumId w:val="2"/>
  </w:num>
  <w:num w:numId="5" w16cid:durableId="1575241239">
    <w:abstractNumId w:val="0"/>
  </w:num>
  <w:num w:numId="6" w16cid:durableId="71770829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66D"/>
    <w:rsid w:val="00022B3B"/>
    <w:rsid w:val="0003703B"/>
    <w:rsid w:val="00051061"/>
    <w:rsid w:val="000932D6"/>
    <w:rsid w:val="00096E2E"/>
    <w:rsid w:val="000A776A"/>
    <w:rsid w:val="000B077C"/>
    <w:rsid w:val="000E078D"/>
    <w:rsid w:val="000E745C"/>
    <w:rsid w:val="001244E3"/>
    <w:rsid w:val="0014497A"/>
    <w:rsid w:val="0014777B"/>
    <w:rsid w:val="0015063B"/>
    <w:rsid w:val="001A518D"/>
    <w:rsid w:val="001C030B"/>
    <w:rsid w:val="001E7013"/>
    <w:rsid w:val="00205C24"/>
    <w:rsid w:val="0022268A"/>
    <w:rsid w:val="00254946"/>
    <w:rsid w:val="002D5EFD"/>
    <w:rsid w:val="00321694"/>
    <w:rsid w:val="003325A4"/>
    <w:rsid w:val="00341411"/>
    <w:rsid w:val="003E2A86"/>
    <w:rsid w:val="00406700"/>
    <w:rsid w:val="00410B62"/>
    <w:rsid w:val="004239A4"/>
    <w:rsid w:val="00434809"/>
    <w:rsid w:val="00435744"/>
    <w:rsid w:val="004B57B0"/>
    <w:rsid w:val="004C161B"/>
    <w:rsid w:val="004F0422"/>
    <w:rsid w:val="004F3537"/>
    <w:rsid w:val="00512DED"/>
    <w:rsid w:val="005276A9"/>
    <w:rsid w:val="00532808"/>
    <w:rsid w:val="005442FB"/>
    <w:rsid w:val="00544B41"/>
    <w:rsid w:val="0058701A"/>
    <w:rsid w:val="00611ACA"/>
    <w:rsid w:val="00613F8B"/>
    <w:rsid w:val="00644E4D"/>
    <w:rsid w:val="00661039"/>
    <w:rsid w:val="00675399"/>
    <w:rsid w:val="006B05A3"/>
    <w:rsid w:val="006B066D"/>
    <w:rsid w:val="006B250E"/>
    <w:rsid w:val="006C3FFF"/>
    <w:rsid w:val="006D6C8D"/>
    <w:rsid w:val="007036CB"/>
    <w:rsid w:val="00711D3F"/>
    <w:rsid w:val="00733818"/>
    <w:rsid w:val="00734F3E"/>
    <w:rsid w:val="0075476A"/>
    <w:rsid w:val="007721DC"/>
    <w:rsid w:val="007761DA"/>
    <w:rsid w:val="00795B38"/>
    <w:rsid w:val="007D77FE"/>
    <w:rsid w:val="007E4364"/>
    <w:rsid w:val="00833618"/>
    <w:rsid w:val="008520A5"/>
    <w:rsid w:val="008538F0"/>
    <w:rsid w:val="008904D9"/>
    <w:rsid w:val="00891ECA"/>
    <w:rsid w:val="00893CF6"/>
    <w:rsid w:val="00896B8D"/>
    <w:rsid w:val="008A0E4B"/>
    <w:rsid w:val="008A2351"/>
    <w:rsid w:val="008A6A76"/>
    <w:rsid w:val="008E2B3C"/>
    <w:rsid w:val="009278FD"/>
    <w:rsid w:val="0096019D"/>
    <w:rsid w:val="00A00C02"/>
    <w:rsid w:val="00A83229"/>
    <w:rsid w:val="00A931ED"/>
    <w:rsid w:val="00A954A9"/>
    <w:rsid w:val="00AD4D49"/>
    <w:rsid w:val="00AD678A"/>
    <w:rsid w:val="00B421BE"/>
    <w:rsid w:val="00BE2AD1"/>
    <w:rsid w:val="00BE64A5"/>
    <w:rsid w:val="00BF4FDA"/>
    <w:rsid w:val="00C603B1"/>
    <w:rsid w:val="00C6388A"/>
    <w:rsid w:val="00C83D74"/>
    <w:rsid w:val="00C8601B"/>
    <w:rsid w:val="00C93EC9"/>
    <w:rsid w:val="00CB0BF0"/>
    <w:rsid w:val="00CB28AF"/>
    <w:rsid w:val="00D23FA1"/>
    <w:rsid w:val="00D719FB"/>
    <w:rsid w:val="00D7375C"/>
    <w:rsid w:val="00D82405"/>
    <w:rsid w:val="00DD038F"/>
    <w:rsid w:val="00E05536"/>
    <w:rsid w:val="00E623D2"/>
    <w:rsid w:val="00E75C08"/>
    <w:rsid w:val="00E815A3"/>
    <w:rsid w:val="00EB1A52"/>
    <w:rsid w:val="00EC48A9"/>
    <w:rsid w:val="00ED1C8C"/>
    <w:rsid w:val="00EF44A8"/>
    <w:rsid w:val="00F0334B"/>
    <w:rsid w:val="00F04F85"/>
    <w:rsid w:val="00F303BD"/>
    <w:rsid w:val="00F417A8"/>
    <w:rsid w:val="00F54C80"/>
    <w:rsid w:val="00F677B1"/>
    <w:rsid w:val="00F7454B"/>
    <w:rsid w:val="00F86B59"/>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A7330"/>
  <w15:chartTrackingRefBased/>
  <w15:docId w15:val="{38DDFF3A-C11E-754C-A95C-BAEDA62A4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A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66D"/>
    <w:rPr>
      <w:rFonts w:ascii="Times New Roman" w:eastAsia="Times New Roman" w:hAnsi="Times New Roman" w:cs="Times New Roman"/>
      <w:kern w:val="0"/>
      <w:sz w:val="20"/>
      <w:szCs w:val="20"/>
      <w:lang w:val="en-GB" w:eastAsia="en-GB"/>
      <w14:ligatures w14:val="none"/>
    </w:rPr>
  </w:style>
  <w:style w:type="paragraph" w:styleId="Heading1">
    <w:name w:val="heading 1"/>
    <w:basedOn w:val="Normal"/>
    <w:next w:val="Normal"/>
    <w:link w:val="Heading1Char"/>
    <w:uiPriority w:val="9"/>
    <w:qFormat/>
    <w:rsid w:val="00EB1A52"/>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paragraph" w:styleId="Heading2">
    <w:name w:val="heading 2"/>
    <w:basedOn w:val="Normal"/>
    <w:next w:val="Normal"/>
    <w:link w:val="Heading2Char"/>
    <w:uiPriority w:val="9"/>
    <w:unhideWhenUsed/>
    <w:qFormat/>
    <w:rsid w:val="008A235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1411"/>
    <w:pPr>
      <w:ind w:left="720"/>
      <w:contextualSpacing/>
    </w:pPr>
  </w:style>
  <w:style w:type="character" w:customStyle="1" w:styleId="Heading1Char">
    <w:name w:val="Heading 1 Char"/>
    <w:basedOn w:val="DefaultParagraphFont"/>
    <w:link w:val="Heading1"/>
    <w:uiPriority w:val="9"/>
    <w:rsid w:val="00EB1A52"/>
    <w:rPr>
      <w:rFonts w:asciiTheme="majorHAnsi" w:eastAsiaTheme="majorEastAsia" w:hAnsiTheme="majorHAnsi" w:cstheme="majorBidi"/>
      <w:b/>
      <w:bCs/>
      <w:color w:val="2F5496" w:themeColor="accent1" w:themeShade="BF"/>
      <w:kern w:val="0"/>
      <w:sz w:val="28"/>
      <w:szCs w:val="28"/>
      <w:lang w:val="en-US" w:bidi="en-US"/>
      <w14:ligatures w14:val="none"/>
    </w:rPr>
  </w:style>
  <w:style w:type="paragraph" w:styleId="Bibliography">
    <w:name w:val="Bibliography"/>
    <w:basedOn w:val="Normal"/>
    <w:next w:val="Normal"/>
    <w:uiPriority w:val="37"/>
    <w:unhideWhenUsed/>
    <w:rsid w:val="00EB1A52"/>
  </w:style>
  <w:style w:type="paragraph" w:styleId="NoSpacing">
    <w:name w:val="No Spacing"/>
    <w:link w:val="NoSpacingChar"/>
    <w:uiPriority w:val="1"/>
    <w:qFormat/>
    <w:rsid w:val="00EB1A52"/>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EB1A52"/>
    <w:rPr>
      <w:rFonts w:eastAsiaTheme="minorEastAsia"/>
      <w:kern w:val="0"/>
      <w:sz w:val="22"/>
      <w:szCs w:val="22"/>
      <w:lang w:val="en-US" w:eastAsia="zh-CN"/>
      <w14:ligatures w14:val="none"/>
    </w:rPr>
  </w:style>
  <w:style w:type="paragraph" w:styleId="Header">
    <w:name w:val="header"/>
    <w:basedOn w:val="Normal"/>
    <w:link w:val="HeaderChar"/>
    <w:uiPriority w:val="99"/>
    <w:unhideWhenUsed/>
    <w:rsid w:val="00EB1A52"/>
    <w:pPr>
      <w:tabs>
        <w:tab w:val="center" w:pos="4513"/>
        <w:tab w:val="right" w:pos="9026"/>
      </w:tabs>
    </w:pPr>
  </w:style>
  <w:style w:type="character" w:customStyle="1" w:styleId="HeaderChar">
    <w:name w:val="Header Char"/>
    <w:basedOn w:val="DefaultParagraphFont"/>
    <w:link w:val="Header"/>
    <w:uiPriority w:val="99"/>
    <w:rsid w:val="00EB1A52"/>
    <w:rPr>
      <w:rFonts w:ascii="Times New Roman" w:eastAsia="Times New Roman" w:hAnsi="Times New Roman" w:cs="Times New Roman"/>
      <w:kern w:val="0"/>
      <w:sz w:val="20"/>
      <w:szCs w:val="20"/>
      <w:lang w:val="en-GB" w:eastAsia="en-GB"/>
      <w14:ligatures w14:val="none"/>
    </w:rPr>
  </w:style>
  <w:style w:type="paragraph" w:styleId="Footer">
    <w:name w:val="footer"/>
    <w:basedOn w:val="Normal"/>
    <w:link w:val="FooterChar"/>
    <w:uiPriority w:val="99"/>
    <w:unhideWhenUsed/>
    <w:rsid w:val="00EB1A52"/>
    <w:pPr>
      <w:tabs>
        <w:tab w:val="center" w:pos="4513"/>
        <w:tab w:val="right" w:pos="9026"/>
      </w:tabs>
    </w:pPr>
  </w:style>
  <w:style w:type="character" w:customStyle="1" w:styleId="FooterChar">
    <w:name w:val="Footer Char"/>
    <w:basedOn w:val="DefaultParagraphFont"/>
    <w:link w:val="Footer"/>
    <w:uiPriority w:val="99"/>
    <w:rsid w:val="00EB1A52"/>
    <w:rPr>
      <w:rFonts w:ascii="Times New Roman" w:eastAsia="Times New Roman" w:hAnsi="Times New Roman" w:cs="Times New Roman"/>
      <w:kern w:val="0"/>
      <w:sz w:val="20"/>
      <w:szCs w:val="20"/>
      <w:lang w:val="en-GB" w:eastAsia="en-GB"/>
      <w14:ligatures w14:val="none"/>
    </w:rPr>
  </w:style>
  <w:style w:type="character" w:styleId="PageNumber">
    <w:name w:val="page number"/>
    <w:basedOn w:val="DefaultParagraphFont"/>
    <w:uiPriority w:val="99"/>
    <w:semiHidden/>
    <w:unhideWhenUsed/>
    <w:rsid w:val="00EB1A52"/>
  </w:style>
  <w:style w:type="paragraph" w:styleId="TOCHeading">
    <w:name w:val="TOC Heading"/>
    <w:basedOn w:val="Heading1"/>
    <w:next w:val="Normal"/>
    <w:uiPriority w:val="39"/>
    <w:unhideWhenUsed/>
    <w:qFormat/>
    <w:rsid w:val="00EB1A52"/>
    <w:pPr>
      <w:outlineLvl w:val="9"/>
    </w:pPr>
    <w:rPr>
      <w:lang w:bidi="ar-SA"/>
    </w:rPr>
  </w:style>
  <w:style w:type="paragraph" w:styleId="TOC1">
    <w:name w:val="toc 1"/>
    <w:basedOn w:val="Normal"/>
    <w:next w:val="Normal"/>
    <w:autoRedefine/>
    <w:uiPriority w:val="39"/>
    <w:unhideWhenUsed/>
    <w:rsid w:val="00EB1A52"/>
    <w:pPr>
      <w:spacing w:before="120"/>
    </w:pPr>
    <w:rPr>
      <w:rFonts w:asciiTheme="minorHAnsi" w:hAnsiTheme="minorHAnsi" w:cstheme="minorHAnsi"/>
      <w:b/>
      <w:bCs/>
      <w:i/>
      <w:iCs/>
      <w:sz w:val="24"/>
      <w:szCs w:val="24"/>
    </w:rPr>
  </w:style>
  <w:style w:type="character" w:styleId="Hyperlink">
    <w:name w:val="Hyperlink"/>
    <w:basedOn w:val="DefaultParagraphFont"/>
    <w:uiPriority w:val="99"/>
    <w:unhideWhenUsed/>
    <w:rsid w:val="00EB1A52"/>
    <w:rPr>
      <w:color w:val="0563C1" w:themeColor="hyperlink"/>
      <w:u w:val="single"/>
    </w:rPr>
  </w:style>
  <w:style w:type="character" w:customStyle="1" w:styleId="Heading2Char">
    <w:name w:val="Heading 2 Char"/>
    <w:basedOn w:val="DefaultParagraphFont"/>
    <w:link w:val="Heading2"/>
    <w:uiPriority w:val="9"/>
    <w:rsid w:val="008A2351"/>
    <w:rPr>
      <w:rFonts w:asciiTheme="majorHAnsi" w:eastAsiaTheme="majorEastAsia" w:hAnsiTheme="majorHAnsi" w:cstheme="majorBidi"/>
      <w:color w:val="2F5496" w:themeColor="accent1" w:themeShade="BF"/>
      <w:kern w:val="0"/>
      <w:sz w:val="26"/>
      <w:szCs w:val="26"/>
      <w:lang w:val="en-GB" w:eastAsia="en-GB"/>
      <w14:ligatures w14:val="none"/>
    </w:rPr>
  </w:style>
  <w:style w:type="paragraph" w:styleId="TOC2">
    <w:name w:val="toc 2"/>
    <w:basedOn w:val="Normal"/>
    <w:next w:val="Normal"/>
    <w:autoRedefine/>
    <w:uiPriority w:val="39"/>
    <w:unhideWhenUsed/>
    <w:rsid w:val="008A2351"/>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6556">
      <w:bodyDiv w:val="1"/>
      <w:marLeft w:val="0"/>
      <w:marRight w:val="0"/>
      <w:marTop w:val="0"/>
      <w:marBottom w:val="0"/>
      <w:divBdr>
        <w:top w:val="none" w:sz="0" w:space="0" w:color="auto"/>
        <w:left w:val="none" w:sz="0" w:space="0" w:color="auto"/>
        <w:bottom w:val="none" w:sz="0" w:space="0" w:color="auto"/>
        <w:right w:val="none" w:sz="0" w:space="0" w:color="auto"/>
      </w:divBdr>
    </w:div>
    <w:div w:id="34745512">
      <w:bodyDiv w:val="1"/>
      <w:marLeft w:val="0"/>
      <w:marRight w:val="0"/>
      <w:marTop w:val="0"/>
      <w:marBottom w:val="0"/>
      <w:divBdr>
        <w:top w:val="none" w:sz="0" w:space="0" w:color="auto"/>
        <w:left w:val="none" w:sz="0" w:space="0" w:color="auto"/>
        <w:bottom w:val="none" w:sz="0" w:space="0" w:color="auto"/>
        <w:right w:val="none" w:sz="0" w:space="0" w:color="auto"/>
      </w:divBdr>
    </w:div>
    <w:div w:id="158816828">
      <w:bodyDiv w:val="1"/>
      <w:marLeft w:val="0"/>
      <w:marRight w:val="0"/>
      <w:marTop w:val="0"/>
      <w:marBottom w:val="0"/>
      <w:divBdr>
        <w:top w:val="none" w:sz="0" w:space="0" w:color="auto"/>
        <w:left w:val="none" w:sz="0" w:space="0" w:color="auto"/>
        <w:bottom w:val="none" w:sz="0" w:space="0" w:color="auto"/>
        <w:right w:val="none" w:sz="0" w:space="0" w:color="auto"/>
      </w:divBdr>
    </w:div>
    <w:div w:id="243027525">
      <w:bodyDiv w:val="1"/>
      <w:marLeft w:val="0"/>
      <w:marRight w:val="0"/>
      <w:marTop w:val="0"/>
      <w:marBottom w:val="0"/>
      <w:divBdr>
        <w:top w:val="none" w:sz="0" w:space="0" w:color="auto"/>
        <w:left w:val="none" w:sz="0" w:space="0" w:color="auto"/>
        <w:bottom w:val="none" w:sz="0" w:space="0" w:color="auto"/>
        <w:right w:val="none" w:sz="0" w:space="0" w:color="auto"/>
      </w:divBdr>
    </w:div>
    <w:div w:id="291640877">
      <w:bodyDiv w:val="1"/>
      <w:marLeft w:val="0"/>
      <w:marRight w:val="0"/>
      <w:marTop w:val="0"/>
      <w:marBottom w:val="0"/>
      <w:divBdr>
        <w:top w:val="none" w:sz="0" w:space="0" w:color="auto"/>
        <w:left w:val="none" w:sz="0" w:space="0" w:color="auto"/>
        <w:bottom w:val="none" w:sz="0" w:space="0" w:color="auto"/>
        <w:right w:val="none" w:sz="0" w:space="0" w:color="auto"/>
      </w:divBdr>
    </w:div>
    <w:div w:id="314725367">
      <w:bodyDiv w:val="1"/>
      <w:marLeft w:val="0"/>
      <w:marRight w:val="0"/>
      <w:marTop w:val="0"/>
      <w:marBottom w:val="0"/>
      <w:divBdr>
        <w:top w:val="none" w:sz="0" w:space="0" w:color="auto"/>
        <w:left w:val="none" w:sz="0" w:space="0" w:color="auto"/>
        <w:bottom w:val="none" w:sz="0" w:space="0" w:color="auto"/>
        <w:right w:val="none" w:sz="0" w:space="0" w:color="auto"/>
      </w:divBdr>
    </w:div>
    <w:div w:id="400713885">
      <w:bodyDiv w:val="1"/>
      <w:marLeft w:val="0"/>
      <w:marRight w:val="0"/>
      <w:marTop w:val="0"/>
      <w:marBottom w:val="0"/>
      <w:divBdr>
        <w:top w:val="none" w:sz="0" w:space="0" w:color="auto"/>
        <w:left w:val="none" w:sz="0" w:space="0" w:color="auto"/>
        <w:bottom w:val="none" w:sz="0" w:space="0" w:color="auto"/>
        <w:right w:val="none" w:sz="0" w:space="0" w:color="auto"/>
      </w:divBdr>
    </w:div>
    <w:div w:id="400909575">
      <w:bodyDiv w:val="1"/>
      <w:marLeft w:val="0"/>
      <w:marRight w:val="0"/>
      <w:marTop w:val="0"/>
      <w:marBottom w:val="0"/>
      <w:divBdr>
        <w:top w:val="none" w:sz="0" w:space="0" w:color="auto"/>
        <w:left w:val="none" w:sz="0" w:space="0" w:color="auto"/>
        <w:bottom w:val="none" w:sz="0" w:space="0" w:color="auto"/>
        <w:right w:val="none" w:sz="0" w:space="0" w:color="auto"/>
      </w:divBdr>
    </w:div>
    <w:div w:id="404183133">
      <w:bodyDiv w:val="1"/>
      <w:marLeft w:val="0"/>
      <w:marRight w:val="0"/>
      <w:marTop w:val="0"/>
      <w:marBottom w:val="0"/>
      <w:divBdr>
        <w:top w:val="none" w:sz="0" w:space="0" w:color="auto"/>
        <w:left w:val="none" w:sz="0" w:space="0" w:color="auto"/>
        <w:bottom w:val="none" w:sz="0" w:space="0" w:color="auto"/>
        <w:right w:val="none" w:sz="0" w:space="0" w:color="auto"/>
      </w:divBdr>
    </w:div>
    <w:div w:id="439029735">
      <w:bodyDiv w:val="1"/>
      <w:marLeft w:val="0"/>
      <w:marRight w:val="0"/>
      <w:marTop w:val="0"/>
      <w:marBottom w:val="0"/>
      <w:divBdr>
        <w:top w:val="none" w:sz="0" w:space="0" w:color="auto"/>
        <w:left w:val="none" w:sz="0" w:space="0" w:color="auto"/>
        <w:bottom w:val="none" w:sz="0" w:space="0" w:color="auto"/>
        <w:right w:val="none" w:sz="0" w:space="0" w:color="auto"/>
      </w:divBdr>
    </w:div>
    <w:div w:id="469130734">
      <w:bodyDiv w:val="1"/>
      <w:marLeft w:val="0"/>
      <w:marRight w:val="0"/>
      <w:marTop w:val="0"/>
      <w:marBottom w:val="0"/>
      <w:divBdr>
        <w:top w:val="none" w:sz="0" w:space="0" w:color="auto"/>
        <w:left w:val="none" w:sz="0" w:space="0" w:color="auto"/>
        <w:bottom w:val="none" w:sz="0" w:space="0" w:color="auto"/>
        <w:right w:val="none" w:sz="0" w:space="0" w:color="auto"/>
      </w:divBdr>
    </w:div>
    <w:div w:id="485055436">
      <w:bodyDiv w:val="1"/>
      <w:marLeft w:val="0"/>
      <w:marRight w:val="0"/>
      <w:marTop w:val="0"/>
      <w:marBottom w:val="0"/>
      <w:divBdr>
        <w:top w:val="none" w:sz="0" w:space="0" w:color="auto"/>
        <w:left w:val="none" w:sz="0" w:space="0" w:color="auto"/>
        <w:bottom w:val="none" w:sz="0" w:space="0" w:color="auto"/>
        <w:right w:val="none" w:sz="0" w:space="0" w:color="auto"/>
      </w:divBdr>
    </w:div>
    <w:div w:id="486283444">
      <w:bodyDiv w:val="1"/>
      <w:marLeft w:val="0"/>
      <w:marRight w:val="0"/>
      <w:marTop w:val="0"/>
      <w:marBottom w:val="0"/>
      <w:divBdr>
        <w:top w:val="none" w:sz="0" w:space="0" w:color="auto"/>
        <w:left w:val="none" w:sz="0" w:space="0" w:color="auto"/>
        <w:bottom w:val="none" w:sz="0" w:space="0" w:color="auto"/>
        <w:right w:val="none" w:sz="0" w:space="0" w:color="auto"/>
      </w:divBdr>
    </w:div>
    <w:div w:id="499078907">
      <w:bodyDiv w:val="1"/>
      <w:marLeft w:val="0"/>
      <w:marRight w:val="0"/>
      <w:marTop w:val="0"/>
      <w:marBottom w:val="0"/>
      <w:divBdr>
        <w:top w:val="none" w:sz="0" w:space="0" w:color="auto"/>
        <w:left w:val="none" w:sz="0" w:space="0" w:color="auto"/>
        <w:bottom w:val="none" w:sz="0" w:space="0" w:color="auto"/>
        <w:right w:val="none" w:sz="0" w:space="0" w:color="auto"/>
      </w:divBdr>
    </w:div>
    <w:div w:id="511996486">
      <w:bodyDiv w:val="1"/>
      <w:marLeft w:val="0"/>
      <w:marRight w:val="0"/>
      <w:marTop w:val="0"/>
      <w:marBottom w:val="0"/>
      <w:divBdr>
        <w:top w:val="none" w:sz="0" w:space="0" w:color="auto"/>
        <w:left w:val="none" w:sz="0" w:space="0" w:color="auto"/>
        <w:bottom w:val="none" w:sz="0" w:space="0" w:color="auto"/>
        <w:right w:val="none" w:sz="0" w:space="0" w:color="auto"/>
      </w:divBdr>
    </w:div>
    <w:div w:id="531498246">
      <w:bodyDiv w:val="1"/>
      <w:marLeft w:val="0"/>
      <w:marRight w:val="0"/>
      <w:marTop w:val="0"/>
      <w:marBottom w:val="0"/>
      <w:divBdr>
        <w:top w:val="none" w:sz="0" w:space="0" w:color="auto"/>
        <w:left w:val="none" w:sz="0" w:space="0" w:color="auto"/>
        <w:bottom w:val="none" w:sz="0" w:space="0" w:color="auto"/>
        <w:right w:val="none" w:sz="0" w:space="0" w:color="auto"/>
      </w:divBdr>
    </w:div>
    <w:div w:id="708072184">
      <w:bodyDiv w:val="1"/>
      <w:marLeft w:val="0"/>
      <w:marRight w:val="0"/>
      <w:marTop w:val="0"/>
      <w:marBottom w:val="0"/>
      <w:divBdr>
        <w:top w:val="none" w:sz="0" w:space="0" w:color="auto"/>
        <w:left w:val="none" w:sz="0" w:space="0" w:color="auto"/>
        <w:bottom w:val="none" w:sz="0" w:space="0" w:color="auto"/>
        <w:right w:val="none" w:sz="0" w:space="0" w:color="auto"/>
      </w:divBdr>
    </w:div>
    <w:div w:id="800074350">
      <w:bodyDiv w:val="1"/>
      <w:marLeft w:val="0"/>
      <w:marRight w:val="0"/>
      <w:marTop w:val="0"/>
      <w:marBottom w:val="0"/>
      <w:divBdr>
        <w:top w:val="none" w:sz="0" w:space="0" w:color="auto"/>
        <w:left w:val="none" w:sz="0" w:space="0" w:color="auto"/>
        <w:bottom w:val="none" w:sz="0" w:space="0" w:color="auto"/>
        <w:right w:val="none" w:sz="0" w:space="0" w:color="auto"/>
      </w:divBdr>
    </w:div>
    <w:div w:id="809984402">
      <w:bodyDiv w:val="1"/>
      <w:marLeft w:val="0"/>
      <w:marRight w:val="0"/>
      <w:marTop w:val="0"/>
      <w:marBottom w:val="0"/>
      <w:divBdr>
        <w:top w:val="none" w:sz="0" w:space="0" w:color="auto"/>
        <w:left w:val="none" w:sz="0" w:space="0" w:color="auto"/>
        <w:bottom w:val="none" w:sz="0" w:space="0" w:color="auto"/>
        <w:right w:val="none" w:sz="0" w:space="0" w:color="auto"/>
      </w:divBdr>
    </w:div>
    <w:div w:id="953174177">
      <w:bodyDiv w:val="1"/>
      <w:marLeft w:val="0"/>
      <w:marRight w:val="0"/>
      <w:marTop w:val="0"/>
      <w:marBottom w:val="0"/>
      <w:divBdr>
        <w:top w:val="none" w:sz="0" w:space="0" w:color="auto"/>
        <w:left w:val="none" w:sz="0" w:space="0" w:color="auto"/>
        <w:bottom w:val="none" w:sz="0" w:space="0" w:color="auto"/>
        <w:right w:val="none" w:sz="0" w:space="0" w:color="auto"/>
      </w:divBdr>
    </w:div>
    <w:div w:id="970289888">
      <w:bodyDiv w:val="1"/>
      <w:marLeft w:val="0"/>
      <w:marRight w:val="0"/>
      <w:marTop w:val="0"/>
      <w:marBottom w:val="0"/>
      <w:divBdr>
        <w:top w:val="none" w:sz="0" w:space="0" w:color="auto"/>
        <w:left w:val="none" w:sz="0" w:space="0" w:color="auto"/>
        <w:bottom w:val="none" w:sz="0" w:space="0" w:color="auto"/>
        <w:right w:val="none" w:sz="0" w:space="0" w:color="auto"/>
      </w:divBdr>
    </w:div>
    <w:div w:id="1042359855">
      <w:bodyDiv w:val="1"/>
      <w:marLeft w:val="0"/>
      <w:marRight w:val="0"/>
      <w:marTop w:val="0"/>
      <w:marBottom w:val="0"/>
      <w:divBdr>
        <w:top w:val="none" w:sz="0" w:space="0" w:color="auto"/>
        <w:left w:val="none" w:sz="0" w:space="0" w:color="auto"/>
        <w:bottom w:val="none" w:sz="0" w:space="0" w:color="auto"/>
        <w:right w:val="none" w:sz="0" w:space="0" w:color="auto"/>
      </w:divBdr>
    </w:div>
    <w:div w:id="1086537328">
      <w:bodyDiv w:val="1"/>
      <w:marLeft w:val="0"/>
      <w:marRight w:val="0"/>
      <w:marTop w:val="0"/>
      <w:marBottom w:val="0"/>
      <w:divBdr>
        <w:top w:val="none" w:sz="0" w:space="0" w:color="auto"/>
        <w:left w:val="none" w:sz="0" w:space="0" w:color="auto"/>
        <w:bottom w:val="none" w:sz="0" w:space="0" w:color="auto"/>
        <w:right w:val="none" w:sz="0" w:space="0" w:color="auto"/>
      </w:divBdr>
    </w:div>
    <w:div w:id="1092358056">
      <w:bodyDiv w:val="1"/>
      <w:marLeft w:val="0"/>
      <w:marRight w:val="0"/>
      <w:marTop w:val="0"/>
      <w:marBottom w:val="0"/>
      <w:divBdr>
        <w:top w:val="none" w:sz="0" w:space="0" w:color="auto"/>
        <w:left w:val="none" w:sz="0" w:space="0" w:color="auto"/>
        <w:bottom w:val="none" w:sz="0" w:space="0" w:color="auto"/>
        <w:right w:val="none" w:sz="0" w:space="0" w:color="auto"/>
      </w:divBdr>
    </w:div>
    <w:div w:id="1102143790">
      <w:bodyDiv w:val="1"/>
      <w:marLeft w:val="0"/>
      <w:marRight w:val="0"/>
      <w:marTop w:val="0"/>
      <w:marBottom w:val="0"/>
      <w:divBdr>
        <w:top w:val="none" w:sz="0" w:space="0" w:color="auto"/>
        <w:left w:val="none" w:sz="0" w:space="0" w:color="auto"/>
        <w:bottom w:val="none" w:sz="0" w:space="0" w:color="auto"/>
        <w:right w:val="none" w:sz="0" w:space="0" w:color="auto"/>
      </w:divBdr>
    </w:div>
    <w:div w:id="1111242388">
      <w:bodyDiv w:val="1"/>
      <w:marLeft w:val="0"/>
      <w:marRight w:val="0"/>
      <w:marTop w:val="0"/>
      <w:marBottom w:val="0"/>
      <w:divBdr>
        <w:top w:val="none" w:sz="0" w:space="0" w:color="auto"/>
        <w:left w:val="none" w:sz="0" w:space="0" w:color="auto"/>
        <w:bottom w:val="none" w:sz="0" w:space="0" w:color="auto"/>
        <w:right w:val="none" w:sz="0" w:space="0" w:color="auto"/>
      </w:divBdr>
    </w:div>
    <w:div w:id="1192262857">
      <w:bodyDiv w:val="1"/>
      <w:marLeft w:val="0"/>
      <w:marRight w:val="0"/>
      <w:marTop w:val="0"/>
      <w:marBottom w:val="0"/>
      <w:divBdr>
        <w:top w:val="none" w:sz="0" w:space="0" w:color="auto"/>
        <w:left w:val="none" w:sz="0" w:space="0" w:color="auto"/>
        <w:bottom w:val="none" w:sz="0" w:space="0" w:color="auto"/>
        <w:right w:val="none" w:sz="0" w:space="0" w:color="auto"/>
      </w:divBdr>
    </w:div>
    <w:div w:id="1272126589">
      <w:bodyDiv w:val="1"/>
      <w:marLeft w:val="0"/>
      <w:marRight w:val="0"/>
      <w:marTop w:val="0"/>
      <w:marBottom w:val="0"/>
      <w:divBdr>
        <w:top w:val="none" w:sz="0" w:space="0" w:color="auto"/>
        <w:left w:val="none" w:sz="0" w:space="0" w:color="auto"/>
        <w:bottom w:val="none" w:sz="0" w:space="0" w:color="auto"/>
        <w:right w:val="none" w:sz="0" w:space="0" w:color="auto"/>
      </w:divBdr>
    </w:div>
    <w:div w:id="1329795335">
      <w:bodyDiv w:val="1"/>
      <w:marLeft w:val="0"/>
      <w:marRight w:val="0"/>
      <w:marTop w:val="0"/>
      <w:marBottom w:val="0"/>
      <w:divBdr>
        <w:top w:val="none" w:sz="0" w:space="0" w:color="auto"/>
        <w:left w:val="none" w:sz="0" w:space="0" w:color="auto"/>
        <w:bottom w:val="none" w:sz="0" w:space="0" w:color="auto"/>
        <w:right w:val="none" w:sz="0" w:space="0" w:color="auto"/>
      </w:divBdr>
    </w:div>
    <w:div w:id="1456021593">
      <w:bodyDiv w:val="1"/>
      <w:marLeft w:val="0"/>
      <w:marRight w:val="0"/>
      <w:marTop w:val="0"/>
      <w:marBottom w:val="0"/>
      <w:divBdr>
        <w:top w:val="none" w:sz="0" w:space="0" w:color="auto"/>
        <w:left w:val="none" w:sz="0" w:space="0" w:color="auto"/>
        <w:bottom w:val="none" w:sz="0" w:space="0" w:color="auto"/>
        <w:right w:val="none" w:sz="0" w:space="0" w:color="auto"/>
      </w:divBdr>
    </w:div>
    <w:div w:id="1496797168">
      <w:bodyDiv w:val="1"/>
      <w:marLeft w:val="0"/>
      <w:marRight w:val="0"/>
      <w:marTop w:val="0"/>
      <w:marBottom w:val="0"/>
      <w:divBdr>
        <w:top w:val="none" w:sz="0" w:space="0" w:color="auto"/>
        <w:left w:val="none" w:sz="0" w:space="0" w:color="auto"/>
        <w:bottom w:val="none" w:sz="0" w:space="0" w:color="auto"/>
        <w:right w:val="none" w:sz="0" w:space="0" w:color="auto"/>
      </w:divBdr>
    </w:div>
    <w:div w:id="1531530712">
      <w:bodyDiv w:val="1"/>
      <w:marLeft w:val="0"/>
      <w:marRight w:val="0"/>
      <w:marTop w:val="0"/>
      <w:marBottom w:val="0"/>
      <w:divBdr>
        <w:top w:val="none" w:sz="0" w:space="0" w:color="auto"/>
        <w:left w:val="none" w:sz="0" w:space="0" w:color="auto"/>
        <w:bottom w:val="none" w:sz="0" w:space="0" w:color="auto"/>
        <w:right w:val="none" w:sz="0" w:space="0" w:color="auto"/>
      </w:divBdr>
    </w:div>
    <w:div w:id="1617178214">
      <w:bodyDiv w:val="1"/>
      <w:marLeft w:val="0"/>
      <w:marRight w:val="0"/>
      <w:marTop w:val="0"/>
      <w:marBottom w:val="0"/>
      <w:divBdr>
        <w:top w:val="none" w:sz="0" w:space="0" w:color="auto"/>
        <w:left w:val="none" w:sz="0" w:space="0" w:color="auto"/>
        <w:bottom w:val="none" w:sz="0" w:space="0" w:color="auto"/>
        <w:right w:val="none" w:sz="0" w:space="0" w:color="auto"/>
      </w:divBdr>
    </w:div>
    <w:div w:id="1657033155">
      <w:bodyDiv w:val="1"/>
      <w:marLeft w:val="0"/>
      <w:marRight w:val="0"/>
      <w:marTop w:val="0"/>
      <w:marBottom w:val="0"/>
      <w:divBdr>
        <w:top w:val="none" w:sz="0" w:space="0" w:color="auto"/>
        <w:left w:val="none" w:sz="0" w:space="0" w:color="auto"/>
        <w:bottom w:val="none" w:sz="0" w:space="0" w:color="auto"/>
        <w:right w:val="none" w:sz="0" w:space="0" w:color="auto"/>
      </w:divBdr>
    </w:div>
    <w:div w:id="1750731568">
      <w:bodyDiv w:val="1"/>
      <w:marLeft w:val="0"/>
      <w:marRight w:val="0"/>
      <w:marTop w:val="0"/>
      <w:marBottom w:val="0"/>
      <w:divBdr>
        <w:top w:val="none" w:sz="0" w:space="0" w:color="auto"/>
        <w:left w:val="none" w:sz="0" w:space="0" w:color="auto"/>
        <w:bottom w:val="none" w:sz="0" w:space="0" w:color="auto"/>
        <w:right w:val="none" w:sz="0" w:space="0" w:color="auto"/>
      </w:divBdr>
    </w:div>
    <w:div w:id="1767269797">
      <w:bodyDiv w:val="1"/>
      <w:marLeft w:val="0"/>
      <w:marRight w:val="0"/>
      <w:marTop w:val="0"/>
      <w:marBottom w:val="0"/>
      <w:divBdr>
        <w:top w:val="none" w:sz="0" w:space="0" w:color="auto"/>
        <w:left w:val="none" w:sz="0" w:space="0" w:color="auto"/>
        <w:bottom w:val="none" w:sz="0" w:space="0" w:color="auto"/>
        <w:right w:val="none" w:sz="0" w:space="0" w:color="auto"/>
      </w:divBdr>
    </w:div>
    <w:div w:id="1793551629">
      <w:bodyDiv w:val="1"/>
      <w:marLeft w:val="0"/>
      <w:marRight w:val="0"/>
      <w:marTop w:val="0"/>
      <w:marBottom w:val="0"/>
      <w:divBdr>
        <w:top w:val="none" w:sz="0" w:space="0" w:color="auto"/>
        <w:left w:val="none" w:sz="0" w:space="0" w:color="auto"/>
        <w:bottom w:val="none" w:sz="0" w:space="0" w:color="auto"/>
        <w:right w:val="none" w:sz="0" w:space="0" w:color="auto"/>
      </w:divBdr>
    </w:div>
    <w:div w:id="1809860496">
      <w:bodyDiv w:val="1"/>
      <w:marLeft w:val="0"/>
      <w:marRight w:val="0"/>
      <w:marTop w:val="0"/>
      <w:marBottom w:val="0"/>
      <w:divBdr>
        <w:top w:val="none" w:sz="0" w:space="0" w:color="auto"/>
        <w:left w:val="none" w:sz="0" w:space="0" w:color="auto"/>
        <w:bottom w:val="none" w:sz="0" w:space="0" w:color="auto"/>
        <w:right w:val="none" w:sz="0" w:space="0" w:color="auto"/>
      </w:divBdr>
    </w:div>
    <w:div w:id="1867911943">
      <w:bodyDiv w:val="1"/>
      <w:marLeft w:val="0"/>
      <w:marRight w:val="0"/>
      <w:marTop w:val="0"/>
      <w:marBottom w:val="0"/>
      <w:divBdr>
        <w:top w:val="none" w:sz="0" w:space="0" w:color="auto"/>
        <w:left w:val="none" w:sz="0" w:space="0" w:color="auto"/>
        <w:bottom w:val="none" w:sz="0" w:space="0" w:color="auto"/>
        <w:right w:val="none" w:sz="0" w:space="0" w:color="auto"/>
      </w:divBdr>
    </w:div>
    <w:div w:id="1982727246">
      <w:bodyDiv w:val="1"/>
      <w:marLeft w:val="0"/>
      <w:marRight w:val="0"/>
      <w:marTop w:val="0"/>
      <w:marBottom w:val="0"/>
      <w:divBdr>
        <w:top w:val="none" w:sz="0" w:space="0" w:color="auto"/>
        <w:left w:val="none" w:sz="0" w:space="0" w:color="auto"/>
        <w:bottom w:val="none" w:sz="0" w:space="0" w:color="auto"/>
        <w:right w:val="none" w:sz="0" w:space="0" w:color="auto"/>
      </w:divBdr>
    </w:div>
    <w:div w:id="1992784557">
      <w:bodyDiv w:val="1"/>
      <w:marLeft w:val="0"/>
      <w:marRight w:val="0"/>
      <w:marTop w:val="0"/>
      <w:marBottom w:val="0"/>
      <w:divBdr>
        <w:top w:val="none" w:sz="0" w:space="0" w:color="auto"/>
        <w:left w:val="none" w:sz="0" w:space="0" w:color="auto"/>
        <w:bottom w:val="none" w:sz="0" w:space="0" w:color="auto"/>
        <w:right w:val="none" w:sz="0" w:space="0" w:color="auto"/>
      </w:divBdr>
    </w:div>
    <w:div w:id="2090345122">
      <w:bodyDiv w:val="1"/>
      <w:marLeft w:val="0"/>
      <w:marRight w:val="0"/>
      <w:marTop w:val="0"/>
      <w:marBottom w:val="0"/>
      <w:divBdr>
        <w:top w:val="none" w:sz="0" w:space="0" w:color="auto"/>
        <w:left w:val="none" w:sz="0" w:space="0" w:color="auto"/>
        <w:bottom w:val="none" w:sz="0" w:space="0" w:color="auto"/>
        <w:right w:val="none" w:sz="0" w:space="0" w:color="auto"/>
      </w:divBdr>
    </w:div>
    <w:div w:id="2111048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E66AB6E2CBA3A4B894310C6CC29FCDB"/>
        <w:category>
          <w:name w:val="General"/>
          <w:gallery w:val="placeholder"/>
        </w:category>
        <w:types>
          <w:type w:val="bbPlcHdr"/>
        </w:types>
        <w:behaviors>
          <w:behavior w:val="content"/>
        </w:behaviors>
        <w:guid w:val="{34F32AFB-0BB2-F84B-9254-785369D93062}"/>
      </w:docPartPr>
      <w:docPartBody>
        <w:p w:rsidR="00000000" w:rsidRDefault="00C3618E" w:rsidP="00C3618E">
          <w:pPr>
            <w:pStyle w:val="CE66AB6E2CBA3A4B894310C6CC29FCDB"/>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18E"/>
    <w:rsid w:val="00C3618E"/>
  </w:rsids>
  <m:mathPr>
    <m:mathFont m:val="Cambria Math"/>
    <m:brkBin m:val="before"/>
    <m:brkBinSub m:val="--"/>
    <m:smallFrac m:val="0"/>
    <m:dispDef/>
    <m:lMargin m:val="0"/>
    <m:rMargin m:val="0"/>
    <m:defJc m:val="centerGroup"/>
    <m:wrapIndent m:val="1440"/>
    <m:intLim m:val="subSup"/>
    <m:naryLim m:val="undOvr"/>
  </m:mathPr>
  <w:themeFontLang w:val="en-A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AE"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DE0C8F275E28C4FB9D0628A42CEE805">
    <w:name w:val="CDE0C8F275E28C4FB9D0628A42CEE805"/>
    <w:rsid w:val="00C3618E"/>
  </w:style>
  <w:style w:type="paragraph" w:customStyle="1" w:styleId="CE66AB6E2CBA3A4B894310C6CC29FCDB">
    <w:name w:val="CE66AB6E2CBA3A4B894310C6CC29FCDB"/>
    <w:rsid w:val="00C3618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2023-05-27T00:00:00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MIT23</b:Tag>
    <b:SourceType>InternetSite</b:SourceType>
    <b:Guid>{DF10B2F3-923F-1A40-A661-14543FD9DEEC}</b:Guid>
    <b:Title>How Employees Talk About Culture at ExxonMobil</b:Title>
    <b:Author>
      <b:Author>
        <b:Corporate>MITSloan Management Review</b:Corporate>
      </b:Author>
    </b:Author>
    <b:URL>https://sloanreview.mit.edu/culture500/company/c289/ExxonMobil</b:URL>
    <b:YearAccessed>2023</b:YearAccessed>
    <b:MonthAccessed>5</b:MonthAccessed>
    <b:DayAccessed>25</b:DayAccessed>
    <b:RefOrder>12</b:RefOrder>
  </b:Source>
  <b:Source>
    <b:Tag>Cro22</b:Tag>
    <b:SourceType>DocumentFromInternetSite</b:SourceType>
    <b:Guid>{B3DB043E-1EB7-9248-BAD2-CCF53142ACF0}</b:Guid>
    <b:Author>
      <b:Author>
        <b:NameList>
          <b:Person>
            <b:Last>Crowley</b:Last>
            <b:First>Kevin</b:First>
          </b:Person>
        </b:NameList>
      </b:Author>
    </b:Author>
    <b:Title>Exxon's Exodus: Employees Have Finally Had Enough of Its Toxic Culture</b:Title>
    <b:URL>https://www.bloomberg.com/news/features/2022-10-13/exxon-xom-jobs-exodus-brings-scrutiny-to-corporate-culture#xj4y7vzkg</b:URL>
    <b:Year>2022</b:Year>
    <b:YearAccessed>2023</b:YearAccessed>
    <b:MonthAccessed>5</b:MonthAccessed>
    <b:DayAccessed>25</b:DayAccessed>
    <b:Month>10</b:Month>
    <b:Day>13</b:Day>
    <b:RefOrder>13</b:RefOrder>
  </b:Source>
  <b:Source>
    <b:Tag>RUN05</b:Tag>
    <b:SourceType>JournalArticle</b:SourceType>
    <b:Guid>{7EDE66D8-318E-E448-9448-FF5F2A21BE3F}</b:Guid>
    <b:Title>Organisational Change Management: A Critical Review</b:Title>
    <b:Year>2005</b:Year>
    <b:Author>
      <b:Author>
        <b:NameList>
          <b:Person>
            <b:Last>By</b:Last>
            <b:First>Rune</b:First>
            <b:Middle>Todnem</b:Middle>
          </b:Person>
        </b:NameList>
      </b:Author>
    </b:Author>
    <b:JournalName>Journal of Change Management</b:JournalName>
    <b:Volume>5</b:Volume>
    <b:Issue>4</b:Issue>
    <b:Pages>369-380</b:Pages>
    <b:RefOrder>1</b:RefOrder>
  </b:Source>
  <b:Source>
    <b:Tag>Err21</b:Tag>
    <b:SourceType>JournalArticle</b:SourceType>
    <b:Guid>{D5D29B29-FC9B-E441-833C-2C6BF9FD51B2}</b:Guid>
    <b:Author>
      <b:Author>
        <b:NameList>
          <b:Person>
            <b:Last>Errida A</b:Last>
            <b:First>Lotfi</b:First>
            <b:Middle>B</b:Middle>
          </b:Person>
        </b:NameList>
      </b:Author>
    </b:Author>
    <b:Title>The determinants of organizational change management success: Literature review and case study</b:Title>
    <b:JournalName>International Journal of Engineering Business Management</b:JournalName>
    <b:Year>2021</b:Year>
    <b:Volume>13</b:Volume>
    <b:RefOrder>2</b:RefOrder>
  </b:Source>
  <b:Source>
    <b:Tag>Leo22</b:Tag>
    <b:SourceType>DocumentFromInternetSite</b:SourceType>
    <b:Guid>{A3429CBE-E9C5-9D44-B9FD-49DB55408D64}</b:Guid>
    <b:Title>The Ultimate Guide To S.M.A.R.T. Goals</b:Title>
    <b:Year>2022</b:Year>
    <b:Author>
      <b:Author>
        <b:NameList>
          <b:Person>
            <b:Last>Leonard</b:Last>
            <b:First>Kimerlee</b:First>
          </b:Person>
          <b:Person>
            <b:Last>Watts</b:Last>
            <b:First>Rob</b:First>
          </b:Person>
        </b:NameList>
      </b:Author>
    </b:Author>
    <b:URL>https://www.forbes.com/advisor/business/smart-goals/</b:URL>
    <b:Month>5</b:Month>
    <b:Day>4</b:Day>
    <b:YearAccessed>2023</b:YearAccessed>
    <b:MonthAccessed>5</b:MonthAccessed>
    <b:DayAccessed>25</b:DayAccessed>
    <b:RefOrder>3</b:RefOrder>
  </b:Source>
  <b:Source>
    <b:Tag>Shi12</b:Tag>
    <b:SourceType>JournalArticle</b:SourceType>
    <b:Guid>{E19B120F-DF63-A94F-ADAC-EF5BD539822B}</b:Guid>
    <b:Author>
      <b:Author>
        <b:NameList>
          <b:Person>
            <b:Last>Shirey</b:Last>
            <b:First>Maria</b:First>
            <b:Middle>R</b:Middle>
          </b:Person>
        </b:NameList>
      </b:Author>
    </b:Author>
    <b:Title>Stakeholder Analysis and Mapping as Targeted Communication Strategy</b:Title>
    <b:Year>2012</b:Year>
    <b:JournalName>JONA: The Journal of Nursing Administration</b:JournalName>
    <b:Volume>42</b:Volume>
    <b:Issue>9</b:Issue>
    <b:Pages>399-403</b:Pages>
    <b:RefOrder>4</b:RefOrder>
  </b:Source>
  <b:Source>
    <b:Tag>Pro23</b:Tag>
    <b:SourceType>InternetSite</b:SourceType>
    <b:Guid>{DD668E6E-D8B3-3247-9563-F91BA6402178}</b:Guid>
    <b:Title>Change Management at the Project Level</b:Title>
    <b:Author>
      <b:Author>
        <b:Corporate>Prosci</b:Corporate>
      </b:Author>
    </b:Author>
    <b:URL>https://www.prosci.com/resources/articles/change-management-at-the-project-level#:~:text=A%20dedicated%20resource%20provides%20focus,someone%20focusing%20on%20change%20management.</b:URL>
    <b:YearAccessed>2023</b:YearAccessed>
    <b:MonthAccessed>5</b:MonthAccessed>
    <b:DayAccessed>25</b:DayAccessed>
    <b:RefOrder>5</b:RefOrder>
  </b:Source>
  <b:Source>
    <b:Tag>Leo221</b:Tag>
    <b:SourceType>DocumentFromInternetSite</b:SourceType>
    <b:Guid>{E8DDE6BA-0357-4B4B-A9CD-07C08B142864}</b:Guid>
    <b:Title>Conducting A Gap Analysis: A Four-Step Template</b:Title>
    <b:URL>https://www.forbes.com/advisor/business/gap-analysis-template/#:~:text=A%20gap%20analysis%20is%20a,and%20improve%20upon%20business%20operations.</b:URL>
    <b:Year>2022</b:Year>
    <b:YearAccessed>2023</b:YearAccessed>
    <b:MonthAccessed>5</b:MonthAccessed>
    <b:DayAccessed>25</b:DayAccessed>
    <b:Month>8</b:Month>
    <b:Day>12</b:Day>
    <b:Author>
      <b:Author>
        <b:NameList>
          <b:Person>
            <b:Last>Leonard</b:Last>
            <b:First>Kimerlee</b:First>
          </b:Person>
          <b:Person>
            <b:Last>Bottorff</b:Last>
            <b:First>Cassie</b:First>
          </b:Person>
        </b:NameList>
      </b:Author>
    </b:Author>
    <b:RefOrder>6</b:RefOrder>
  </b:Source>
  <b:Source>
    <b:Tag>Ewe15</b:Tag>
    <b:SourceType>DocumentFromInternetSite</b:SourceType>
    <b:Guid>{6ED0F0DA-D6DE-494D-BC82-4C8E3E0BB4CA}</b:Guid>
    <b:Title>Changing change management</b:Title>
    <b:URL>https://www.mckinsey.com/featured-insights/leadership/changing-change-management</b:URL>
    <b:Year>2015</b:Year>
    <b:Month>7</b:Month>
    <b:Day>1</b:Day>
    <b:YearAccessed>2023</b:YearAccessed>
    <b:MonthAccessed>5</b:MonthAccessed>
    <b:DayAccessed>25</b:DayAccessed>
    <b:Author>
      <b:Author>
        <b:NameList>
          <b:Person>
            <b:Last>Ewenstein</b:Last>
            <b:First>Boris</b:First>
          </b:Person>
          <b:Person>
            <b:Last>Smith</b:Last>
            <b:First>Wesley</b:First>
          </b:Person>
          <b:Person>
            <b:Last>Sologar</b:Last>
            <b:First>Ashvin</b:First>
          </b:Person>
        </b:NameList>
      </b:Author>
    </b:Author>
    <b:RefOrder>7</b:RefOrder>
  </b:Source>
  <b:Source>
    <b:Tag>Els17</b:Tag>
    <b:SourceType>DocumentFromInternetSite</b:SourceType>
    <b:Guid>{CC2471F4-219B-9745-BA4B-0EBE24AD7241}</b:Guid>
    <b:Author>
      <b:Author>
        <b:NameList>
          <b:Person>
            <b:Last>Johnson</b:Last>
            <b:First>Elsbeth</b:First>
          </b:Person>
        </b:NameList>
      </b:Author>
    </b:Author>
    <b:Title>How to Communicate Clearly During Organizational Change</b:Title>
    <b:URL>https://hbr.org/2017/06/how-to-communicate-clearly-during-organizational-change</b:URL>
    <b:Year>2017</b:Year>
    <b:Month>6</b:Month>
    <b:Day>13</b:Day>
    <b:YearAccessed>2023</b:YearAccessed>
    <b:MonthAccessed>5</b:MonthAccessed>
    <b:DayAccessed>25</b:DayAccessed>
    <b:RefOrder>8</b:RefOrder>
  </b:Source>
  <b:Source>
    <b:Tag>Sar15</b:Tag>
    <b:SourceType>DocumentFromInternetSite</b:SourceType>
    <b:Guid>{221EC09B-1E54-D742-89CA-07A7729AAA03}</b:Guid>
    <b:Author>
      <b:Author>
        <b:NameList>
          <b:Person>
            <b:Last>Clayton</b:Last>
            <b:First>Sarah</b:First>
            <b:Middle>Jensen</b:Middle>
          </b:Person>
        </b:NameList>
      </b:Author>
    </b:Author>
    <b:Title>Chang eManagement Meets Social Media</b:Title>
    <b:URL>https://hbr.org/2015/11/change-management-meets-social-media</b:URL>
    <b:Year>2015</b:Year>
    <b:Month>10</b:Month>
    <b:Day>10</b:Day>
    <b:YearAccessed>2023</b:YearAccessed>
    <b:MonthAccessed>5</b:MonthAccessed>
    <b:DayAccessed>25</b:DayAccessed>
    <b:RefOrder>9</b:RefOrder>
  </b:Source>
  <b:Source>
    <b:Tag>Ard21</b:Tag>
    <b:SourceType>DocumentFromInternetSite</b:SourceType>
    <b:Guid>{3AF13AC7-B177-8440-A665-F303D30DB90D}</b:Guid>
    <b:Author>
      <b:Author>
        <b:Corporate>Ardent Learning</b:Corporate>
      </b:Author>
    </b:Author>
    <b:Title>The Role Of Training In Effective Change Management</b:Title>
    <b:URL>https://www.ardentlearning.com/blog/how-to-use-training-to-support-change-management</b:URL>
    <b:Year>2021</b:Year>
    <b:Month>3</b:Month>
    <b:Day>16</b:Day>
    <b:YearAccessed>2023</b:YearAccessed>
    <b:MonthAccessed>5</b:MonthAccessed>
    <b:DayAccessed>25</b:DayAccessed>
    <b:RefOrder>10</b:RefOrder>
  </b:Source>
  <b:Source>
    <b:Tag>Bon99</b:Tag>
    <b:SourceType>JournalArticle</b:SourceType>
    <b:Guid>{314B1BE0-7EAA-9D46-B454-D75CB56801C7}</b:Guid>
    <b:Author>
      <b:Author>
        <b:NameList>
          <b:Person>
            <b:Last>Bond</b:Last>
            <b:First>TC</b:First>
          </b:Person>
        </b:NameList>
      </b:Author>
    </b:Author>
    <b:Title>The role of performance measurement in continuous improvement</b:Title>
    <b:Year>1999</b:Year>
    <b:JournalName>International journal of operations &amp; production management</b:JournalName>
    <b:Volume>19</b:Volume>
    <b:Issue>12</b:Issue>
    <b:Pages>1318-1334</b:Pages>
    <b:RefOrder>11</b:RefOrder>
  </b:Source>
  <b:Source>
    <b:Tag>Sye18</b:Tag>
    <b:SourceType>JournalArticle</b:SourceType>
    <b:Guid>{D0F174E7-4465-9C4C-9287-2B0922EFA003}</b:Guid>
    <b:Author>
      <b:Author>
        <b:NameList>
          <b:Person>
            <b:Last>Hussain</b:Last>
            <b:Middle>Talib</b:Middle>
            <b:First>Syed</b:First>
          </b:Person>
          <b:Person>
            <b:Last>Lei</b:Last>
            <b:First>Shen</b:First>
          </b:Person>
          <b:Person>
            <b:Last>Akram</b:Last>
            <b:First>Tayyaba</b:First>
          </b:Person>
          <b:Person>
            <b:Last>Haider</b:Last>
            <b:Middle>Jamal</b:Middle>
            <b:First>Muhammad</b:First>
          </b:Person>
          <b:Person>
            <b:Last>Hussain</b:Last>
            <b:Middle>Hadi</b:Middle>
            <b:First>Syed</b:First>
          </b:Person>
          <b:Person>
            <b:Last>Ali</b:Last>
            <b:First>Muhammad</b:First>
          </b:Person>
        </b:NameList>
      </b:Author>
    </b:Author>
    <b:Title>Kurt Lewin's change model: A critical review of the role of leadership and employee involvement in organizational change</b:Title>
    <b:JournalName>Journal of Innovation &amp; Knowledge</b:JournalName>
    <b:Year>2018</b:Year>
    <b:Volume>3</b:Volume>
    <b:Issue>3</b:Issue>
    <b:Pages>123-127</b:Pages>
    <b:RefOrder>14</b:RefOrder>
  </b:Source>
  <b:Source>
    <b:Tag>Kot23</b:Tag>
    <b:SourceType>InternetSite</b:SourceType>
    <b:Guid>{F79F4C25-E597-6F45-BB8C-206F1AC770D2}</b:Guid>
    <b:Title>The 8 Steps for Leading Change</b:Title>
    <b:Author>
      <b:Author>
        <b:Corporate>Kotter</b:Corporate>
      </b:Author>
    </b:Author>
    <b:URL>https://www.kotterinc.com/methodology/8-steps/</b:URL>
    <b:YearAccessed>2023</b:YearAccessed>
    <b:MonthAccessed>5</b:MonthAccessed>
    <b:DayAccessed>25</b:DayAccessed>
    <b:RefOrder>15</b:RefOrder>
  </b:Source>
  <b:Source>
    <b:Tag>Suw22</b:Tag>
    <b:SourceType>JournalArticle</b:SourceType>
    <b:Guid>{DB85FEB1-8F81-1A42-886B-A10C64291724}</b:Guid>
    <b:Title>Literature reviews: McKinsey 7S model to support organizational performance</b:Title>
    <b:Year>2022</b:Year>
    <b:JournalName>Technium Social Sciences Journal</b:JournalName>
    <b:Volume>38</b:Volume>
    <b:Pages>1-9</b:Pages>
    <b:Author>
      <b:Author>
        <b:NameList>
          <b:Person>
            <b:Last>Suwanda</b:Last>
          </b:Person>
          <b:Person>
            <b:Last>Nugroho</b:Last>
            <b:Middle>Yuliarto</b:Middle>
            <b:First>Bernardus</b:First>
          </b:Person>
        </b:NameList>
      </b:Author>
    </b:Author>
    <b:RefOrder>16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42319D3-3857-FA46-8ADE-0A8924962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4588</Words>
  <Characters>26152</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 INITIATIVE REPORT: EXXONMOBIL SUSTAINABILITY INITIATIVE</dc:title>
  <dc:subject/>
  <dc:creator>Tariq Hassoun (2115804)</dc:creator>
  <cp:keywords/>
  <dc:description/>
  <cp:lastModifiedBy>Tariq Hassoun (2115804)</cp:lastModifiedBy>
  <cp:revision>2</cp:revision>
  <dcterms:created xsi:type="dcterms:W3CDTF">2023-05-27T18:20:00Z</dcterms:created>
  <dcterms:modified xsi:type="dcterms:W3CDTF">2023-05-27T18:20:00Z</dcterms:modified>
</cp:coreProperties>
</file>