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62468383"/>
        <w:docPartObj>
          <w:docPartGallery w:val="Cover Pages"/>
          <w:docPartUnique/>
        </w:docPartObj>
      </w:sdtPr>
      <w:sdtEndPr/>
      <w:sdtContent>
        <w:p w:rsidR="00777B5A" w:rsidRPr="00286208" w:rsidRDefault="000E2C1E" w:rsidP="00EE2FD8">
          <w:pPr>
            <w:spacing w:line="480" w:lineRule="auto"/>
          </w:pPr>
          <w:r>
            <w:rPr>
              <w:noProof/>
              <w:lang w:eastAsia="en-GB"/>
            </w:rPr>
            <mc:AlternateContent>
              <mc:Choice Requires="wps">
                <w:drawing>
                  <wp:anchor distT="0" distB="0" distL="114300" distR="114300" simplePos="0" relativeHeight="251659264" behindDoc="1" locked="0" layoutInCell="1" allowOverlap="1">
                    <wp:simplePos x="0" y="0"/>
                    <wp:positionH relativeFrom="page">
                      <wp:posOffset>357808</wp:posOffset>
                    </wp:positionH>
                    <wp:positionV relativeFrom="page">
                      <wp:posOffset>1518699</wp:posOffset>
                    </wp:positionV>
                    <wp:extent cx="7005099" cy="8404391"/>
                    <wp:effectExtent l="0" t="0" r="571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05099" cy="84043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544" w:type="pct"/>
                                  <w:tblCellMar>
                                    <w:left w:w="0" w:type="dxa"/>
                                    <w:right w:w="0" w:type="dxa"/>
                                  </w:tblCellMar>
                                  <w:tblLook w:val="04A0" w:firstRow="1" w:lastRow="0" w:firstColumn="1" w:lastColumn="0" w:noHBand="0" w:noVBand="1"/>
                                  <w:tblDescription w:val="Cover page info"/>
                                </w:tblPr>
                                <w:tblGrid>
                                  <w:gridCol w:w="741"/>
                                  <w:gridCol w:w="9275"/>
                                </w:tblGrid>
                                <w:tr w:rsidR="004E22F2" w:rsidTr="005874A9">
                                  <w:trPr>
                                    <w:trHeight w:val="5551"/>
                                  </w:trPr>
                                  <w:tc>
                                    <w:tcPr>
                                      <w:tcW w:w="370" w:type="pct"/>
                                      <w:shd w:val="clear" w:color="auto" w:fill="5B9BD5" w:themeFill="accent1"/>
                                    </w:tcPr>
                                    <w:p w:rsidR="004E22F2" w:rsidRDefault="004E22F2"/>
                                  </w:tc>
                                  <w:sdt>
                                    <w:sdtPr>
                                      <w:rPr>
                                        <w:rFonts w:asciiTheme="majorHAnsi" w:hAnsiTheme="majorHAnsi"/>
                                        <w:color w:val="FFFFFF" w:themeColor="background1"/>
                                        <w:sz w:val="96"/>
                                        <w:szCs w:val="96"/>
                                      </w:rPr>
                                      <w:alias w:val="Title"/>
                                      <w:tag w:val=""/>
                                      <w:id w:val="739824258"/>
                                      <w:placeholder>
                                        <w:docPart w:val="80F9F877CCA2420BAF2444A3D67F784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rsidR="004E22F2" w:rsidRDefault="004E22F2" w:rsidP="00F9438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Materials and Manufacturing Report – Polymer Moulded Bottle</w:t>
                                          </w:r>
                                        </w:p>
                                      </w:tc>
                                    </w:sdtContent>
                                  </w:sdt>
                                </w:tr>
                                <w:tr w:rsidR="004E22F2" w:rsidTr="005874A9">
                                  <w:trPr>
                                    <w:trHeight w:hRule="exact" w:val="1513"/>
                                  </w:trPr>
                                  <w:tc>
                                    <w:tcPr>
                                      <w:tcW w:w="370" w:type="pct"/>
                                      <w:shd w:val="clear" w:color="auto" w:fill="5B9BD5" w:themeFill="accent1"/>
                                    </w:tcPr>
                                    <w:p w:rsidR="004E22F2" w:rsidRDefault="004E22F2"/>
                                  </w:tc>
                                  <w:tc>
                                    <w:tcPr>
                                      <w:tcW w:w="4630" w:type="pct"/>
                                      <w:shd w:val="clear" w:color="auto" w:fill="404040" w:themeFill="text1" w:themeFillTint="BF"/>
                                      <w:vAlign w:val="bottom"/>
                                    </w:tcPr>
                                    <w:p w:rsidR="004E22F2" w:rsidRDefault="004E22F2">
                                      <w:pPr>
                                        <w:ind w:left="360" w:right="360"/>
                                        <w:rPr>
                                          <w:color w:val="FFFFFF" w:themeColor="background1"/>
                                          <w:sz w:val="28"/>
                                          <w:szCs w:val="28"/>
                                        </w:rPr>
                                      </w:pPr>
                                      <w:r>
                                        <w:rPr>
                                          <w:color w:val="FFFFFF" w:themeColor="background1"/>
                                          <w:sz w:val="28"/>
                                          <w:szCs w:val="28"/>
                                        </w:rPr>
                                        <w:t>M4X01163</w:t>
                                      </w:r>
                                    </w:p>
                                    <w:p w:rsidR="004E22F2" w:rsidRDefault="004E22F2">
                                      <w:pPr>
                                        <w:ind w:left="360" w:right="360"/>
                                        <w:rPr>
                                          <w:color w:val="FFFFFF" w:themeColor="background1"/>
                                          <w:sz w:val="28"/>
                                          <w:szCs w:val="28"/>
                                        </w:rPr>
                                      </w:pPr>
                                    </w:p>
                                  </w:tc>
                                </w:tr>
                                <w:tr w:rsidR="004E22F2" w:rsidTr="005874A9">
                                  <w:trPr>
                                    <w:trHeight w:val="3422"/>
                                  </w:trPr>
                                  <w:tc>
                                    <w:tcPr>
                                      <w:tcW w:w="370" w:type="pct"/>
                                      <w:shd w:val="clear" w:color="auto" w:fill="5B9BD5" w:themeFill="accent1"/>
                                    </w:tcPr>
                                    <w:p w:rsidR="004E22F2" w:rsidRDefault="004E22F2"/>
                                  </w:tc>
                                  <w:tc>
                                    <w:tcPr>
                                      <w:tcW w:w="4630" w:type="pct"/>
                                      <w:shd w:val="clear" w:color="auto" w:fill="404040" w:themeFill="text1" w:themeFillTint="BF"/>
                                      <w:vAlign w:val="bottom"/>
                                    </w:tcPr>
                                    <w:p w:rsidR="004E22F2" w:rsidRDefault="00F823F7" w:rsidP="00F9438D">
                                      <w:pPr>
                                        <w:pStyle w:val="NoSpacing"/>
                                        <w:spacing w:line="288" w:lineRule="auto"/>
                                        <w:ind w:right="360"/>
                                        <w:rPr>
                                          <w:color w:val="FFFFFF" w:themeColor="background1"/>
                                          <w:sz w:val="28"/>
                                          <w:szCs w:val="28"/>
                                        </w:rPr>
                                      </w:pPr>
                                      <w:sdt>
                                        <w:sdtPr>
                                          <w:rPr>
                                            <w:color w:val="FFFFFF" w:themeColor="background1"/>
                                            <w:sz w:val="28"/>
                                            <w:szCs w:val="28"/>
                                          </w:rPr>
                                          <w:alias w:val="Author"/>
                                          <w:tag w:val=""/>
                                          <w:id w:val="942812742"/>
                                          <w:placeholder>
                                            <w:docPart w:val="2B55CE7CBEC3457F8EC54C3B9C39A303"/>
                                          </w:placeholder>
                                          <w:dataBinding w:prefixMappings="xmlns:ns0='http://purl.org/dc/elements/1.1/' xmlns:ns1='http://schemas.openxmlformats.org/package/2006/metadata/core-properties' " w:xpath="/ns1:coreProperties[1]/ns0:creator[1]" w:storeItemID="{6C3C8BC8-F283-45AE-878A-BAB7291924A1}"/>
                                          <w:text/>
                                        </w:sdtPr>
                                        <w:sdtEndPr/>
                                        <w:sdtContent>
                                          <w:r w:rsidR="004E22F2">
                                            <w:rPr>
                                              <w:color w:val="FFFFFF" w:themeColor="background1"/>
                                              <w:sz w:val="28"/>
                                              <w:szCs w:val="28"/>
                                            </w:rPr>
                                            <w:t>Alex Collier (1707158)</w:t>
                                          </w:r>
                                        </w:sdtContent>
                                      </w:sdt>
                                    </w:p>
                                    <w:sdt>
                                      <w:sdtPr>
                                        <w:rPr>
                                          <w:color w:val="FFFFFF" w:themeColor="background1"/>
                                          <w:sz w:val="28"/>
                                          <w:szCs w:val="28"/>
                                        </w:rPr>
                                        <w:alias w:val="Course title"/>
                                        <w:tag w:val=""/>
                                        <w:id w:val="-15923909"/>
                                        <w:placeholder>
                                          <w:docPart w:val="5802C14FF11A42FCB20B333F621710CF"/>
                                        </w:placeholder>
                                        <w:dataBinding w:prefixMappings="xmlns:ns0='http://purl.org/dc/elements/1.1/' xmlns:ns1='http://schemas.openxmlformats.org/package/2006/metadata/core-properties' " w:xpath="/ns1:coreProperties[1]/ns1:category[1]" w:storeItemID="{6C3C8BC8-F283-45AE-878A-BAB7291924A1}"/>
                                        <w:text/>
                                      </w:sdtPr>
                                      <w:sdtEndPr/>
                                      <w:sdtContent>
                                        <w:p w:rsidR="004E22F2" w:rsidRDefault="004E22F2" w:rsidP="00F9438D">
                                          <w:pPr>
                                            <w:pStyle w:val="NoSpacing"/>
                                            <w:spacing w:line="288" w:lineRule="auto"/>
                                            <w:ind w:right="360"/>
                                            <w:rPr>
                                              <w:color w:val="FFFFFF" w:themeColor="background1"/>
                                              <w:sz w:val="28"/>
                                              <w:szCs w:val="28"/>
                                            </w:rPr>
                                          </w:pPr>
                                          <w:r>
                                            <w:rPr>
                                              <w:color w:val="FFFFFF" w:themeColor="background1"/>
                                              <w:sz w:val="28"/>
                                              <w:szCs w:val="28"/>
                                            </w:rPr>
                                            <w:t>BEng Material Science</w:t>
                                          </w:r>
                                        </w:p>
                                      </w:sdtContent>
                                    </w:sdt>
                                    <w:sdt>
                                      <w:sdtPr>
                                        <w:rPr>
                                          <w:color w:val="FFFFFF" w:themeColor="background1"/>
                                          <w:sz w:val="28"/>
                                          <w:szCs w:val="28"/>
                                        </w:rPr>
                                        <w:alias w:val="Date"/>
                                        <w:tag w:val=""/>
                                        <w:id w:val="748164578"/>
                                        <w:placeholder>
                                          <w:docPart w:val="25B54FF56CC140F38AA2C8247055B19B"/>
                                        </w:placeholder>
                                        <w:dataBinding w:prefixMappings="xmlns:ns0='http://schemas.microsoft.com/office/2006/coverPageProps' " w:xpath="/ns0:CoverPageProperties[1]/ns0:PublishDate[1]" w:storeItemID="{55AF091B-3C7A-41E3-B477-F2FDAA23CFDA}"/>
                                        <w:date w:fullDate="2018-11-30T00:00:00Z">
                                          <w:dateFormat w:val="M/d/yy"/>
                                          <w:lid w:val="en-US"/>
                                          <w:storeMappedDataAs w:val="dateTime"/>
                                          <w:calendar w:val="gregorian"/>
                                        </w:date>
                                      </w:sdtPr>
                                      <w:sdtEndPr/>
                                      <w:sdtContent>
                                        <w:p w:rsidR="004E22F2" w:rsidRDefault="004E22F2" w:rsidP="00A01F0B">
                                          <w:pPr>
                                            <w:pStyle w:val="NoSpacing"/>
                                            <w:spacing w:after="240" w:line="288" w:lineRule="auto"/>
                                            <w:ind w:right="360"/>
                                            <w:rPr>
                                              <w:color w:val="FFFFFF" w:themeColor="background1"/>
                                              <w:sz w:val="28"/>
                                              <w:szCs w:val="28"/>
                                            </w:rPr>
                                          </w:pPr>
                                          <w:r>
                                            <w:rPr>
                                              <w:color w:val="FFFFFF" w:themeColor="background1"/>
                                              <w:sz w:val="28"/>
                                              <w:szCs w:val="28"/>
                                            </w:rPr>
                                            <w:t>11/30/18</w:t>
                                          </w:r>
                                        </w:p>
                                      </w:sdtContent>
                                    </w:sdt>
                                  </w:tc>
                                </w:tr>
                              </w:tbl>
                              <w:p w:rsidR="004E22F2" w:rsidRDefault="004E22F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content layout" style="position:absolute;margin-left:28.15pt;margin-top:119.6pt;width:551.6pt;height:661.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" filled="f" stroked="f" strokeweight=".5pt">
                    <v:textbox inset="0,0,0,0">
                      <w:txbxContent>
                        <w:tbl>
                          <w:tblPr>
                            <w:tblW w:w="4544" w:type="pct"/>
                            <w:tblCellMar>
                              <w:left w:w="0" w:type="dxa"/>
                              <w:right w:w="0" w:type="dxa"/>
                            </w:tblCellMar>
                            <w:tblLook w:val="04A0" w:firstRow="1" w:lastRow="0" w:firstColumn="1" w:lastColumn="0" w:noHBand="0" w:noVBand="1"/>
                            <w:tblDescription w:val="Cover page info"/>
                          </w:tblPr>
                          <w:tblGrid>
                            <w:gridCol w:w="741"/>
                            <w:gridCol w:w="9275"/>
                          </w:tblGrid>
                          <w:tr w:rsidR="004E22F2" w:rsidTr="005874A9">
                            <w:trPr>
                              <w:trHeight w:val="5551"/>
                            </w:trPr>
                            <w:tc>
                              <w:tcPr>
                                <w:tcW w:w="370" w:type="pct"/>
                                <w:shd w:val="clear" w:color="auto" w:fill="5B9BD5" w:themeFill="accent1"/>
                              </w:tcPr>
                              <w:p w:rsidR="004E22F2" w:rsidRDefault="004E22F2"/>
                            </w:tc>
                            <w:sdt>
                              <w:sdtPr>
                                <w:rPr>
                                  <w:rFonts w:asciiTheme="majorHAnsi" w:hAnsiTheme="majorHAnsi"/>
                                  <w:color w:val="FFFFFF" w:themeColor="background1"/>
                                  <w:sz w:val="96"/>
                                  <w:szCs w:val="96"/>
                                </w:rPr>
                                <w:alias w:val="Title"/>
                                <w:tag w:val=""/>
                                <w:id w:val="739824258"/>
                                <w:placeholder>
                                  <w:docPart w:val="80F9F877CCA2420BAF2444A3D67F784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rsidR="004E22F2" w:rsidRDefault="004E22F2" w:rsidP="00F9438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Materials and Manufacturing Report – Polymer Moulded Bottle</w:t>
                                    </w:r>
                                  </w:p>
                                </w:tc>
                              </w:sdtContent>
                            </w:sdt>
                          </w:tr>
                          <w:tr w:rsidR="004E22F2" w:rsidTr="005874A9">
                            <w:trPr>
                              <w:trHeight w:hRule="exact" w:val="1513"/>
                            </w:trPr>
                            <w:tc>
                              <w:tcPr>
                                <w:tcW w:w="370" w:type="pct"/>
                                <w:shd w:val="clear" w:color="auto" w:fill="5B9BD5" w:themeFill="accent1"/>
                              </w:tcPr>
                              <w:p w:rsidR="004E22F2" w:rsidRDefault="004E22F2"/>
                            </w:tc>
                            <w:tc>
                              <w:tcPr>
                                <w:tcW w:w="4630" w:type="pct"/>
                                <w:shd w:val="clear" w:color="auto" w:fill="404040" w:themeFill="text1" w:themeFillTint="BF"/>
                                <w:vAlign w:val="bottom"/>
                              </w:tcPr>
                              <w:p w:rsidR="004E22F2" w:rsidRDefault="004E22F2">
                                <w:pPr>
                                  <w:ind w:left="360" w:right="360"/>
                                  <w:rPr>
                                    <w:color w:val="FFFFFF" w:themeColor="background1"/>
                                    <w:sz w:val="28"/>
                                    <w:szCs w:val="28"/>
                                  </w:rPr>
                                </w:pPr>
                                <w:r>
                                  <w:rPr>
                                    <w:color w:val="FFFFFF" w:themeColor="background1"/>
                                    <w:sz w:val="28"/>
                                    <w:szCs w:val="28"/>
                                  </w:rPr>
                                  <w:t>M4X01163</w:t>
                                </w:r>
                              </w:p>
                              <w:p w:rsidR="004E22F2" w:rsidRDefault="004E22F2">
                                <w:pPr>
                                  <w:ind w:left="360" w:right="360"/>
                                  <w:rPr>
                                    <w:color w:val="FFFFFF" w:themeColor="background1"/>
                                    <w:sz w:val="28"/>
                                    <w:szCs w:val="28"/>
                                  </w:rPr>
                                </w:pPr>
                              </w:p>
                            </w:tc>
                          </w:tr>
                          <w:tr w:rsidR="004E22F2" w:rsidTr="005874A9">
                            <w:trPr>
                              <w:trHeight w:val="3422"/>
                            </w:trPr>
                            <w:tc>
                              <w:tcPr>
                                <w:tcW w:w="370" w:type="pct"/>
                                <w:shd w:val="clear" w:color="auto" w:fill="5B9BD5" w:themeFill="accent1"/>
                              </w:tcPr>
                              <w:p w:rsidR="004E22F2" w:rsidRDefault="004E22F2"/>
                            </w:tc>
                            <w:tc>
                              <w:tcPr>
                                <w:tcW w:w="4630" w:type="pct"/>
                                <w:shd w:val="clear" w:color="auto" w:fill="404040" w:themeFill="text1" w:themeFillTint="BF"/>
                                <w:vAlign w:val="bottom"/>
                              </w:tcPr>
                              <w:p w:rsidR="004E22F2" w:rsidRDefault="00F823F7" w:rsidP="00F9438D">
                                <w:pPr>
                                  <w:pStyle w:val="NoSpacing"/>
                                  <w:spacing w:line="288" w:lineRule="auto"/>
                                  <w:ind w:right="360"/>
                                  <w:rPr>
                                    <w:color w:val="FFFFFF" w:themeColor="background1"/>
                                    <w:sz w:val="28"/>
                                    <w:szCs w:val="28"/>
                                  </w:rPr>
                                </w:pPr>
                                <w:sdt>
                                  <w:sdtPr>
                                    <w:rPr>
                                      <w:color w:val="FFFFFF" w:themeColor="background1"/>
                                      <w:sz w:val="28"/>
                                      <w:szCs w:val="28"/>
                                    </w:rPr>
                                    <w:alias w:val="Author"/>
                                    <w:tag w:val=""/>
                                    <w:id w:val="942812742"/>
                                    <w:placeholder>
                                      <w:docPart w:val="2B55CE7CBEC3457F8EC54C3B9C39A303"/>
                                    </w:placeholder>
                                    <w:dataBinding w:prefixMappings="xmlns:ns0='http://purl.org/dc/elements/1.1/' xmlns:ns1='http://schemas.openxmlformats.org/package/2006/metadata/core-properties' " w:xpath="/ns1:coreProperties[1]/ns0:creator[1]" w:storeItemID="{6C3C8BC8-F283-45AE-878A-BAB7291924A1}"/>
                                    <w:text/>
                                  </w:sdtPr>
                                  <w:sdtEndPr/>
                                  <w:sdtContent>
                                    <w:r w:rsidR="004E22F2">
                                      <w:rPr>
                                        <w:color w:val="FFFFFF" w:themeColor="background1"/>
                                        <w:sz w:val="28"/>
                                        <w:szCs w:val="28"/>
                                      </w:rPr>
                                      <w:t>Alex Collier (1707158)</w:t>
                                    </w:r>
                                  </w:sdtContent>
                                </w:sdt>
                              </w:p>
                              <w:sdt>
                                <w:sdtPr>
                                  <w:rPr>
                                    <w:color w:val="FFFFFF" w:themeColor="background1"/>
                                    <w:sz w:val="28"/>
                                    <w:szCs w:val="28"/>
                                  </w:rPr>
                                  <w:alias w:val="Course title"/>
                                  <w:tag w:val=""/>
                                  <w:id w:val="-15923909"/>
                                  <w:placeholder>
                                    <w:docPart w:val="5802C14FF11A42FCB20B333F621710CF"/>
                                  </w:placeholder>
                                  <w:dataBinding w:prefixMappings="xmlns:ns0='http://purl.org/dc/elements/1.1/' xmlns:ns1='http://schemas.openxmlformats.org/package/2006/metadata/core-properties' " w:xpath="/ns1:coreProperties[1]/ns1:category[1]" w:storeItemID="{6C3C8BC8-F283-45AE-878A-BAB7291924A1}"/>
                                  <w:text/>
                                </w:sdtPr>
                                <w:sdtEndPr/>
                                <w:sdtContent>
                                  <w:p w:rsidR="004E22F2" w:rsidRDefault="004E22F2" w:rsidP="00F9438D">
                                    <w:pPr>
                                      <w:pStyle w:val="NoSpacing"/>
                                      <w:spacing w:line="288" w:lineRule="auto"/>
                                      <w:ind w:right="360"/>
                                      <w:rPr>
                                        <w:color w:val="FFFFFF" w:themeColor="background1"/>
                                        <w:sz w:val="28"/>
                                        <w:szCs w:val="28"/>
                                      </w:rPr>
                                    </w:pPr>
                                    <w:r>
                                      <w:rPr>
                                        <w:color w:val="FFFFFF" w:themeColor="background1"/>
                                        <w:sz w:val="28"/>
                                        <w:szCs w:val="28"/>
                                      </w:rPr>
                                      <w:t>BEng Material Science</w:t>
                                    </w:r>
                                  </w:p>
                                </w:sdtContent>
                              </w:sdt>
                              <w:sdt>
                                <w:sdtPr>
                                  <w:rPr>
                                    <w:color w:val="FFFFFF" w:themeColor="background1"/>
                                    <w:sz w:val="28"/>
                                    <w:szCs w:val="28"/>
                                  </w:rPr>
                                  <w:alias w:val="Date"/>
                                  <w:tag w:val=""/>
                                  <w:id w:val="748164578"/>
                                  <w:placeholder>
                                    <w:docPart w:val="25B54FF56CC140F38AA2C8247055B19B"/>
                                  </w:placeholder>
                                  <w:dataBinding w:prefixMappings="xmlns:ns0='http://schemas.microsoft.com/office/2006/coverPageProps' " w:xpath="/ns0:CoverPageProperties[1]/ns0:PublishDate[1]" w:storeItemID="{55AF091B-3C7A-41E3-B477-F2FDAA23CFDA}"/>
                                  <w:date w:fullDate="2018-11-30T00:00:00Z">
                                    <w:dateFormat w:val="M/d/yy"/>
                                    <w:lid w:val="en-US"/>
                                    <w:storeMappedDataAs w:val="dateTime"/>
                                    <w:calendar w:val="gregorian"/>
                                  </w:date>
                                </w:sdtPr>
                                <w:sdtEndPr/>
                                <w:sdtContent>
                                  <w:p w:rsidR="004E22F2" w:rsidRDefault="004E22F2" w:rsidP="00A01F0B">
                                    <w:pPr>
                                      <w:pStyle w:val="NoSpacing"/>
                                      <w:spacing w:after="240" w:line="288" w:lineRule="auto"/>
                                      <w:ind w:right="360"/>
                                      <w:rPr>
                                        <w:color w:val="FFFFFF" w:themeColor="background1"/>
                                        <w:sz w:val="28"/>
                                        <w:szCs w:val="28"/>
                                      </w:rPr>
                                    </w:pPr>
                                    <w:r>
                                      <w:rPr>
                                        <w:color w:val="FFFFFF" w:themeColor="background1"/>
                                        <w:sz w:val="28"/>
                                        <w:szCs w:val="28"/>
                                      </w:rPr>
                                      <w:t>11/30/18</w:t>
                                    </w:r>
                                  </w:p>
                                </w:sdtContent>
                              </w:sdt>
                            </w:tc>
                          </w:tr>
                        </w:tbl>
                        <w:p w:rsidR="004E22F2" w:rsidRDefault="004E22F2"/>
                      </w:txbxContent>
                    </v:textbox>
                    <w10:wrap anchorx="page" anchory="page"/>
                  </v:shape>
                </w:pict>
              </mc:Fallback>
            </mc:AlternateContent>
          </w:r>
          <w:r>
            <w:br w:type="page"/>
          </w:r>
        </w:p>
      </w:sdtContent>
    </w:sdt>
    <w:p w:rsidR="00777B5A" w:rsidRDefault="00777B5A" w:rsidP="00EE2FD8">
      <w:pPr>
        <w:spacing w:line="480" w:lineRule="auto"/>
        <w:rPr>
          <w:b/>
          <w:sz w:val="28"/>
          <w:u w:val="single"/>
        </w:rPr>
      </w:pPr>
    </w:p>
    <w:p w:rsidR="005C69FA" w:rsidRPr="007E6736" w:rsidRDefault="005C69FA" w:rsidP="00EE2FD8">
      <w:pPr>
        <w:pStyle w:val="Heading1"/>
        <w:spacing w:line="480" w:lineRule="auto"/>
        <w:rPr>
          <w:u w:val="single"/>
        </w:rPr>
      </w:pPr>
      <w:bookmarkStart w:id="0" w:name="_Toc531008006"/>
      <w:r w:rsidRPr="007E6736">
        <w:rPr>
          <w:u w:val="single"/>
        </w:rPr>
        <w:t>Executive Summary</w:t>
      </w:r>
      <w:bookmarkEnd w:id="0"/>
    </w:p>
    <w:p w:rsidR="00EC6F46" w:rsidRPr="007E6736" w:rsidRDefault="00EC6F46" w:rsidP="00EE2FD8">
      <w:pPr>
        <w:spacing w:line="480" w:lineRule="auto"/>
      </w:pPr>
      <w:r>
        <w:t xml:space="preserve">This report provides analysis </w:t>
      </w:r>
      <w:r w:rsidR="00217928">
        <w:t>and evaluates the</w:t>
      </w:r>
      <w:r w:rsidR="00AB574D">
        <w:t xml:space="preserve"> material</w:t>
      </w:r>
      <w:r>
        <w:t xml:space="preserve"> and processes used in the manufacturing of </w:t>
      </w:r>
      <w:r w:rsidR="00AB574D">
        <w:t xml:space="preserve">PET </w:t>
      </w:r>
      <w:r>
        <w:t xml:space="preserve">polymer moulded bottles. The first area looked at is the material of choice for the bottle, investigating the properties and attributes required for consideration. The second area looked at </w:t>
      </w:r>
      <w:r w:rsidR="00FB4497">
        <w:t>are</w:t>
      </w:r>
      <w:r>
        <w:t xml:space="preserve"> the manufacturing process</w:t>
      </w:r>
      <w:r w:rsidR="00FB4497">
        <w:t>es which can take place to achieve a good product.</w:t>
      </w:r>
      <w:r>
        <w:t xml:space="preserve"> </w:t>
      </w:r>
      <w:r w:rsidR="00FB4497">
        <w:t>T</w:t>
      </w:r>
      <w:r>
        <w:t>his has been broken down into 4 stages for ease of reading. Environmental and ethical issues are also documented, along with volumes which are required annually. There is a section dedicated to the future development of polymer bottle manufacturing, this highlights the importance of advancement in the field of material s</w:t>
      </w:r>
      <w:r w:rsidR="00C34615">
        <w:t xml:space="preserve">cience and engineering. </w:t>
      </w:r>
    </w:p>
    <w:p w:rsidR="005C69FA" w:rsidRDefault="005C69FA"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EC6F46" w:rsidRDefault="00EC6F46" w:rsidP="00EE2FD8">
      <w:pPr>
        <w:spacing w:line="480" w:lineRule="auto"/>
        <w:rPr>
          <w:b/>
          <w:sz w:val="28"/>
          <w:u w:val="single"/>
        </w:rPr>
      </w:pPr>
    </w:p>
    <w:p w:rsidR="00777B5A" w:rsidRDefault="00777B5A" w:rsidP="00EE2FD8">
      <w:pPr>
        <w:spacing w:line="480" w:lineRule="auto"/>
        <w:rPr>
          <w:b/>
          <w:sz w:val="28"/>
          <w:u w:val="single"/>
        </w:rPr>
      </w:pPr>
    </w:p>
    <w:p w:rsidR="00777B5A" w:rsidRDefault="00777B5A" w:rsidP="00EE2FD8">
      <w:pPr>
        <w:spacing w:line="480" w:lineRule="auto"/>
        <w:rPr>
          <w:b/>
          <w:sz w:val="28"/>
          <w:u w:val="single"/>
        </w:rPr>
      </w:pPr>
    </w:p>
    <w:sdt>
      <w:sdtPr>
        <w:rPr>
          <w:rFonts w:asciiTheme="minorHAnsi" w:eastAsiaTheme="minorHAnsi" w:hAnsiTheme="minorHAnsi" w:cstheme="minorBidi"/>
          <w:color w:val="auto"/>
          <w:sz w:val="22"/>
          <w:szCs w:val="22"/>
          <w:lang w:val="en-GB"/>
        </w:rPr>
        <w:id w:val="939419532"/>
        <w:docPartObj>
          <w:docPartGallery w:val="Table of Contents"/>
          <w:docPartUnique/>
        </w:docPartObj>
      </w:sdtPr>
      <w:sdtEndPr>
        <w:rPr>
          <w:b/>
          <w:bCs/>
          <w:noProof/>
        </w:rPr>
      </w:sdtEndPr>
      <w:sdtContent>
        <w:p w:rsidR="00777B5A" w:rsidRPr="007E6736" w:rsidRDefault="00777B5A" w:rsidP="00EE2FD8">
          <w:pPr>
            <w:pStyle w:val="TOCHeading"/>
            <w:spacing w:line="480" w:lineRule="auto"/>
            <w:rPr>
              <w:u w:val="single"/>
            </w:rPr>
          </w:pPr>
          <w:r w:rsidRPr="007E6736">
            <w:rPr>
              <w:u w:val="single"/>
            </w:rPr>
            <w:t>Table of Contents</w:t>
          </w:r>
        </w:p>
        <w:p w:rsidR="008171CD" w:rsidRDefault="00777B5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008006" w:history="1">
            <w:r w:rsidR="008171CD" w:rsidRPr="00294E2F">
              <w:rPr>
                <w:rStyle w:val="Hyperlink"/>
                <w:noProof/>
              </w:rPr>
              <w:t>Executive Summary</w:t>
            </w:r>
            <w:r w:rsidR="008171CD">
              <w:rPr>
                <w:noProof/>
                <w:webHidden/>
              </w:rPr>
              <w:tab/>
            </w:r>
            <w:r w:rsidR="008171CD">
              <w:rPr>
                <w:noProof/>
                <w:webHidden/>
              </w:rPr>
              <w:fldChar w:fldCharType="begin"/>
            </w:r>
            <w:r w:rsidR="008171CD">
              <w:rPr>
                <w:noProof/>
                <w:webHidden/>
              </w:rPr>
              <w:instrText xml:space="preserve"> PAGEREF _Toc531008006 \h </w:instrText>
            </w:r>
            <w:r w:rsidR="008171CD">
              <w:rPr>
                <w:noProof/>
                <w:webHidden/>
              </w:rPr>
            </w:r>
            <w:r w:rsidR="008171CD">
              <w:rPr>
                <w:noProof/>
                <w:webHidden/>
              </w:rPr>
              <w:fldChar w:fldCharType="separate"/>
            </w:r>
            <w:r w:rsidR="00941067">
              <w:rPr>
                <w:noProof/>
                <w:webHidden/>
              </w:rPr>
              <w:t>1</w:t>
            </w:r>
            <w:r w:rsidR="008171CD">
              <w:rPr>
                <w:noProof/>
                <w:webHidden/>
              </w:rPr>
              <w:fldChar w:fldCharType="end"/>
            </w:r>
          </w:hyperlink>
        </w:p>
        <w:p w:rsidR="008171CD" w:rsidRDefault="00F823F7">
          <w:pPr>
            <w:pStyle w:val="TOC1"/>
            <w:tabs>
              <w:tab w:val="right" w:leader="dot" w:pos="9016"/>
            </w:tabs>
            <w:rPr>
              <w:rFonts w:eastAsiaTheme="minorEastAsia"/>
              <w:noProof/>
              <w:lang w:eastAsia="en-GB"/>
            </w:rPr>
          </w:pPr>
          <w:hyperlink w:anchor="_Toc531008007" w:history="1">
            <w:r w:rsidR="008171CD" w:rsidRPr="00294E2F">
              <w:rPr>
                <w:rStyle w:val="Hyperlink"/>
                <w:noProof/>
              </w:rPr>
              <w:t>Introduction</w:t>
            </w:r>
            <w:r w:rsidR="008171CD">
              <w:rPr>
                <w:noProof/>
                <w:webHidden/>
              </w:rPr>
              <w:tab/>
            </w:r>
            <w:r w:rsidR="008171CD">
              <w:rPr>
                <w:noProof/>
                <w:webHidden/>
              </w:rPr>
              <w:fldChar w:fldCharType="begin"/>
            </w:r>
            <w:r w:rsidR="008171CD">
              <w:rPr>
                <w:noProof/>
                <w:webHidden/>
              </w:rPr>
              <w:instrText xml:space="preserve"> PAGEREF _Toc531008007 \h </w:instrText>
            </w:r>
            <w:r w:rsidR="008171CD">
              <w:rPr>
                <w:noProof/>
                <w:webHidden/>
              </w:rPr>
            </w:r>
            <w:r w:rsidR="008171CD">
              <w:rPr>
                <w:noProof/>
                <w:webHidden/>
              </w:rPr>
              <w:fldChar w:fldCharType="separate"/>
            </w:r>
            <w:r w:rsidR="00941067">
              <w:rPr>
                <w:noProof/>
                <w:webHidden/>
              </w:rPr>
              <w:t>3</w:t>
            </w:r>
            <w:r w:rsidR="008171CD">
              <w:rPr>
                <w:noProof/>
                <w:webHidden/>
              </w:rPr>
              <w:fldChar w:fldCharType="end"/>
            </w:r>
          </w:hyperlink>
        </w:p>
        <w:p w:rsidR="008171CD" w:rsidRDefault="00F823F7">
          <w:pPr>
            <w:pStyle w:val="TOC1"/>
            <w:tabs>
              <w:tab w:val="right" w:leader="dot" w:pos="9016"/>
            </w:tabs>
            <w:rPr>
              <w:rFonts w:eastAsiaTheme="minorEastAsia"/>
              <w:noProof/>
              <w:lang w:eastAsia="en-GB"/>
            </w:rPr>
          </w:pPr>
          <w:hyperlink w:anchor="_Toc531008008" w:history="1">
            <w:r w:rsidR="008171CD" w:rsidRPr="00294E2F">
              <w:rPr>
                <w:rStyle w:val="Hyperlink"/>
                <w:noProof/>
              </w:rPr>
              <w:t>Polymer moulded bottle assembly</w:t>
            </w:r>
            <w:r w:rsidR="008171CD">
              <w:rPr>
                <w:noProof/>
                <w:webHidden/>
              </w:rPr>
              <w:tab/>
            </w:r>
            <w:r w:rsidR="008171CD">
              <w:rPr>
                <w:noProof/>
                <w:webHidden/>
              </w:rPr>
              <w:fldChar w:fldCharType="begin"/>
            </w:r>
            <w:r w:rsidR="008171CD">
              <w:rPr>
                <w:noProof/>
                <w:webHidden/>
              </w:rPr>
              <w:instrText xml:space="preserve"> PAGEREF _Toc531008008 \h </w:instrText>
            </w:r>
            <w:r w:rsidR="008171CD">
              <w:rPr>
                <w:noProof/>
                <w:webHidden/>
              </w:rPr>
            </w:r>
            <w:r w:rsidR="008171CD">
              <w:rPr>
                <w:noProof/>
                <w:webHidden/>
              </w:rPr>
              <w:fldChar w:fldCharType="separate"/>
            </w:r>
            <w:r w:rsidR="00941067">
              <w:rPr>
                <w:noProof/>
                <w:webHidden/>
              </w:rPr>
              <w:t>4</w:t>
            </w:r>
            <w:r w:rsidR="008171CD">
              <w:rPr>
                <w:noProof/>
                <w:webHidden/>
              </w:rPr>
              <w:fldChar w:fldCharType="end"/>
            </w:r>
          </w:hyperlink>
        </w:p>
        <w:p w:rsidR="008171CD" w:rsidRDefault="00F823F7">
          <w:pPr>
            <w:pStyle w:val="TOC2"/>
            <w:tabs>
              <w:tab w:val="right" w:leader="dot" w:pos="9016"/>
            </w:tabs>
            <w:rPr>
              <w:rFonts w:eastAsiaTheme="minorEastAsia"/>
              <w:noProof/>
              <w:lang w:eastAsia="en-GB"/>
            </w:rPr>
          </w:pPr>
          <w:hyperlink w:anchor="_Toc531008009" w:history="1">
            <w:r w:rsidR="008171CD" w:rsidRPr="00294E2F">
              <w:rPr>
                <w:rStyle w:val="Hyperlink"/>
                <w:noProof/>
              </w:rPr>
              <w:t>History</w:t>
            </w:r>
            <w:r w:rsidR="008171CD">
              <w:rPr>
                <w:noProof/>
                <w:webHidden/>
              </w:rPr>
              <w:tab/>
            </w:r>
            <w:r w:rsidR="008171CD">
              <w:rPr>
                <w:noProof/>
                <w:webHidden/>
              </w:rPr>
              <w:fldChar w:fldCharType="begin"/>
            </w:r>
            <w:r w:rsidR="008171CD">
              <w:rPr>
                <w:noProof/>
                <w:webHidden/>
              </w:rPr>
              <w:instrText xml:space="preserve"> PAGEREF _Toc531008009 \h </w:instrText>
            </w:r>
            <w:r w:rsidR="008171CD">
              <w:rPr>
                <w:noProof/>
                <w:webHidden/>
              </w:rPr>
            </w:r>
            <w:r w:rsidR="008171CD">
              <w:rPr>
                <w:noProof/>
                <w:webHidden/>
              </w:rPr>
              <w:fldChar w:fldCharType="separate"/>
            </w:r>
            <w:r w:rsidR="00941067">
              <w:rPr>
                <w:noProof/>
                <w:webHidden/>
              </w:rPr>
              <w:t>4</w:t>
            </w:r>
            <w:r w:rsidR="008171CD">
              <w:rPr>
                <w:noProof/>
                <w:webHidden/>
              </w:rPr>
              <w:fldChar w:fldCharType="end"/>
            </w:r>
          </w:hyperlink>
        </w:p>
        <w:p w:rsidR="008171CD" w:rsidRDefault="00F823F7">
          <w:pPr>
            <w:pStyle w:val="TOC2"/>
            <w:tabs>
              <w:tab w:val="right" w:leader="dot" w:pos="9016"/>
            </w:tabs>
            <w:rPr>
              <w:rFonts w:eastAsiaTheme="minorEastAsia"/>
              <w:noProof/>
              <w:lang w:eastAsia="en-GB"/>
            </w:rPr>
          </w:pPr>
          <w:hyperlink w:anchor="_Toc531008010" w:history="1">
            <w:r w:rsidR="008171CD" w:rsidRPr="00294E2F">
              <w:rPr>
                <w:rStyle w:val="Hyperlink"/>
                <w:noProof/>
              </w:rPr>
              <w:t>Materials</w:t>
            </w:r>
            <w:r w:rsidR="008171CD">
              <w:rPr>
                <w:noProof/>
                <w:webHidden/>
              </w:rPr>
              <w:tab/>
            </w:r>
            <w:r w:rsidR="008171CD">
              <w:rPr>
                <w:noProof/>
                <w:webHidden/>
              </w:rPr>
              <w:fldChar w:fldCharType="begin"/>
            </w:r>
            <w:r w:rsidR="008171CD">
              <w:rPr>
                <w:noProof/>
                <w:webHidden/>
              </w:rPr>
              <w:instrText xml:space="preserve"> PAGEREF _Toc531008010 \h </w:instrText>
            </w:r>
            <w:r w:rsidR="008171CD">
              <w:rPr>
                <w:noProof/>
                <w:webHidden/>
              </w:rPr>
            </w:r>
            <w:r w:rsidR="008171CD">
              <w:rPr>
                <w:noProof/>
                <w:webHidden/>
              </w:rPr>
              <w:fldChar w:fldCharType="separate"/>
            </w:r>
            <w:r w:rsidR="00941067">
              <w:rPr>
                <w:noProof/>
                <w:webHidden/>
              </w:rPr>
              <w:t>4</w:t>
            </w:r>
            <w:r w:rsidR="008171CD">
              <w:rPr>
                <w:noProof/>
                <w:webHidden/>
              </w:rPr>
              <w:fldChar w:fldCharType="end"/>
            </w:r>
          </w:hyperlink>
        </w:p>
        <w:p w:rsidR="008171CD" w:rsidRDefault="00F823F7">
          <w:pPr>
            <w:pStyle w:val="TOC2"/>
            <w:tabs>
              <w:tab w:val="right" w:leader="dot" w:pos="9016"/>
            </w:tabs>
            <w:rPr>
              <w:rFonts w:eastAsiaTheme="minorEastAsia"/>
              <w:noProof/>
              <w:lang w:eastAsia="en-GB"/>
            </w:rPr>
          </w:pPr>
          <w:hyperlink w:anchor="_Toc531008011" w:history="1">
            <w:r w:rsidR="008171CD" w:rsidRPr="00294E2F">
              <w:rPr>
                <w:rStyle w:val="Hyperlink"/>
                <w:noProof/>
              </w:rPr>
              <w:t>Manufacturing</w:t>
            </w:r>
            <w:r w:rsidR="008171CD">
              <w:rPr>
                <w:noProof/>
                <w:webHidden/>
              </w:rPr>
              <w:tab/>
            </w:r>
            <w:r w:rsidR="008171CD">
              <w:rPr>
                <w:noProof/>
                <w:webHidden/>
              </w:rPr>
              <w:fldChar w:fldCharType="begin"/>
            </w:r>
            <w:r w:rsidR="008171CD">
              <w:rPr>
                <w:noProof/>
                <w:webHidden/>
              </w:rPr>
              <w:instrText xml:space="preserve"> PAGEREF _Toc531008011 \h </w:instrText>
            </w:r>
            <w:r w:rsidR="008171CD">
              <w:rPr>
                <w:noProof/>
                <w:webHidden/>
              </w:rPr>
            </w:r>
            <w:r w:rsidR="008171CD">
              <w:rPr>
                <w:noProof/>
                <w:webHidden/>
              </w:rPr>
              <w:fldChar w:fldCharType="separate"/>
            </w:r>
            <w:r w:rsidR="00941067">
              <w:rPr>
                <w:noProof/>
                <w:webHidden/>
              </w:rPr>
              <w:t>5</w:t>
            </w:r>
            <w:r w:rsidR="008171CD">
              <w:rPr>
                <w:noProof/>
                <w:webHidden/>
              </w:rPr>
              <w:fldChar w:fldCharType="end"/>
            </w:r>
          </w:hyperlink>
        </w:p>
        <w:p w:rsidR="008171CD" w:rsidRDefault="00F823F7">
          <w:pPr>
            <w:pStyle w:val="TOC2"/>
            <w:tabs>
              <w:tab w:val="right" w:leader="dot" w:pos="9016"/>
            </w:tabs>
            <w:rPr>
              <w:rFonts w:eastAsiaTheme="minorEastAsia"/>
              <w:noProof/>
              <w:lang w:eastAsia="en-GB"/>
            </w:rPr>
          </w:pPr>
          <w:hyperlink w:anchor="_Toc531008012" w:history="1">
            <w:r w:rsidR="008171CD" w:rsidRPr="00294E2F">
              <w:rPr>
                <w:rStyle w:val="Hyperlink"/>
                <w:noProof/>
              </w:rPr>
              <w:t>Volumes</w:t>
            </w:r>
            <w:r w:rsidR="008171CD">
              <w:rPr>
                <w:noProof/>
                <w:webHidden/>
              </w:rPr>
              <w:tab/>
            </w:r>
            <w:r w:rsidR="008171CD">
              <w:rPr>
                <w:noProof/>
                <w:webHidden/>
              </w:rPr>
              <w:fldChar w:fldCharType="begin"/>
            </w:r>
            <w:r w:rsidR="008171CD">
              <w:rPr>
                <w:noProof/>
                <w:webHidden/>
              </w:rPr>
              <w:instrText xml:space="preserve"> PAGEREF _Toc531008012 \h </w:instrText>
            </w:r>
            <w:r w:rsidR="008171CD">
              <w:rPr>
                <w:noProof/>
                <w:webHidden/>
              </w:rPr>
            </w:r>
            <w:r w:rsidR="008171CD">
              <w:rPr>
                <w:noProof/>
                <w:webHidden/>
              </w:rPr>
              <w:fldChar w:fldCharType="separate"/>
            </w:r>
            <w:r w:rsidR="00941067">
              <w:rPr>
                <w:noProof/>
                <w:webHidden/>
              </w:rPr>
              <w:t>7</w:t>
            </w:r>
            <w:r w:rsidR="008171CD">
              <w:rPr>
                <w:noProof/>
                <w:webHidden/>
              </w:rPr>
              <w:fldChar w:fldCharType="end"/>
            </w:r>
          </w:hyperlink>
        </w:p>
        <w:p w:rsidR="008171CD" w:rsidRDefault="00F823F7">
          <w:pPr>
            <w:pStyle w:val="TOC2"/>
            <w:tabs>
              <w:tab w:val="right" w:leader="dot" w:pos="9016"/>
            </w:tabs>
            <w:rPr>
              <w:rFonts w:eastAsiaTheme="minorEastAsia"/>
              <w:noProof/>
              <w:lang w:eastAsia="en-GB"/>
            </w:rPr>
          </w:pPr>
          <w:hyperlink w:anchor="_Toc531008013" w:history="1">
            <w:r w:rsidR="008171CD" w:rsidRPr="00294E2F">
              <w:rPr>
                <w:rStyle w:val="Hyperlink"/>
                <w:noProof/>
              </w:rPr>
              <w:t>Environmental</w:t>
            </w:r>
            <w:r w:rsidR="008171CD">
              <w:rPr>
                <w:noProof/>
                <w:webHidden/>
              </w:rPr>
              <w:tab/>
            </w:r>
            <w:r w:rsidR="008171CD">
              <w:rPr>
                <w:noProof/>
                <w:webHidden/>
              </w:rPr>
              <w:fldChar w:fldCharType="begin"/>
            </w:r>
            <w:r w:rsidR="008171CD">
              <w:rPr>
                <w:noProof/>
                <w:webHidden/>
              </w:rPr>
              <w:instrText xml:space="preserve"> PAGEREF _Toc531008013 \h </w:instrText>
            </w:r>
            <w:r w:rsidR="008171CD">
              <w:rPr>
                <w:noProof/>
                <w:webHidden/>
              </w:rPr>
            </w:r>
            <w:r w:rsidR="008171CD">
              <w:rPr>
                <w:noProof/>
                <w:webHidden/>
              </w:rPr>
              <w:fldChar w:fldCharType="separate"/>
            </w:r>
            <w:r w:rsidR="00941067">
              <w:rPr>
                <w:noProof/>
                <w:webHidden/>
              </w:rPr>
              <w:t>8</w:t>
            </w:r>
            <w:r w:rsidR="008171CD">
              <w:rPr>
                <w:noProof/>
                <w:webHidden/>
              </w:rPr>
              <w:fldChar w:fldCharType="end"/>
            </w:r>
          </w:hyperlink>
        </w:p>
        <w:p w:rsidR="008171CD" w:rsidRDefault="00F823F7">
          <w:pPr>
            <w:pStyle w:val="TOC2"/>
            <w:tabs>
              <w:tab w:val="right" w:leader="dot" w:pos="9016"/>
            </w:tabs>
            <w:rPr>
              <w:rFonts w:eastAsiaTheme="minorEastAsia"/>
              <w:noProof/>
              <w:lang w:eastAsia="en-GB"/>
            </w:rPr>
          </w:pPr>
          <w:hyperlink w:anchor="_Toc531008014" w:history="1">
            <w:r w:rsidR="008171CD" w:rsidRPr="00294E2F">
              <w:rPr>
                <w:rStyle w:val="Hyperlink"/>
                <w:noProof/>
              </w:rPr>
              <w:t>Future Developments</w:t>
            </w:r>
            <w:r w:rsidR="008171CD">
              <w:rPr>
                <w:noProof/>
                <w:webHidden/>
              </w:rPr>
              <w:tab/>
            </w:r>
            <w:r w:rsidR="008171CD">
              <w:rPr>
                <w:noProof/>
                <w:webHidden/>
              </w:rPr>
              <w:fldChar w:fldCharType="begin"/>
            </w:r>
            <w:r w:rsidR="008171CD">
              <w:rPr>
                <w:noProof/>
                <w:webHidden/>
              </w:rPr>
              <w:instrText xml:space="preserve"> PAGEREF _Toc531008014 \h </w:instrText>
            </w:r>
            <w:r w:rsidR="008171CD">
              <w:rPr>
                <w:noProof/>
                <w:webHidden/>
              </w:rPr>
            </w:r>
            <w:r w:rsidR="008171CD">
              <w:rPr>
                <w:noProof/>
                <w:webHidden/>
              </w:rPr>
              <w:fldChar w:fldCharType="separate"/>
            </w:r>
            <w:r w:rsidR="00941067">
              <w:rPr>
                <w:noProof/>
                <w:webHidden/>
              </w:rPr>
              <w:t>9</w:t>
            </w:r>
            <w:r w:rsidR="008171CD">
              <w:rPr>
                <w:noProof/>
                <w:webHidden/>
              </w:rPr>
              <w:fldChar w:fldCharType="end"/>
            </w:r>
          </w:hyperlink>
        </w:p>
        <w:p w:rsidR="008171CD" w:rsidRDefault="00F823F7">
          <w:pPr>
            <w:pStyle w:val="TOC1"/>
            <w:tabs>
              <w:tab w:val="right" w:leader="dot" w:pos="9016"/>
            </w:tabs>
            <w:rPr>
              <w:rFonts w:eastAsiaTheme="minorEastAsia"/>
              <w:noProof/>
              <w:lang w:eastAsia="en-GB"/>
            </w:rPr>
          </w:pPr>
          <w:hyperlink w:anchor="_Toc531008015" w:history="1">
            <w:r w:rsidR="008171CD" w:rsidRPr="00294E2F">
              <w:rPr>
                <w:rStyle w:val="Hyperlink"/>
                <w:noProof/>
              </w:rPr>
              <w:t>Conclusion</w:t>
            </w:r>
            <w:r w:rsidR="008171CD">
              <w:rPr>
                <w:noProof/>
                <w:webHidden/>
              </w:rPr>
              <w:tab/>
            </w:r>
            <w:r w:rsidR="008171CD">
              <w:rPr>
                <w:noProof/>
                <w:webHidden/>
              </w:rPr>
              <w:fldChar w:fldCharType="begin"/>
            </w:r>
            <w:r w:rsidR="008171CD">
              <w:rPr>
                <w:noProof/>
                <w:webHidden/>
              </w:rPr>
              <w:instrText xml:space="preserve"> PAGEREF _Toc531008015 \h </w:instrText>
            </w:r>
            <w:r w:rsidR="008171CD">
              <w:rPr>
                <w:noProof/>
                <w:webHidden/>
              </w:rPr>
            </w:r>
            <w:r w:rsidR="008171CD">
              <w:rPr>
                <w:noProof/>
                <w:webHidden/>
              </w:rPr>
              <w:fldChar w:fldCharType="separate"/>
            </w:r>
            <w:r w:rsidR="00941067">
              <w:rPr>
                <w:noProof/>
                <w:webHidden/>
              </w:rPr>
              <w:t>11</w:t>
            </w:r>
            <w:r w:rsidR="008171CD">
              <w:rPr>
                <w:noProof/>
                <w:webHidden/>
              </w:rPr>
              <w:fldChar w:fldCharType="end"/>
            </w:r>
          </w:hyperlink>
        </w:p>
        <w:p w:rsidR="008171CD" w:rsidRDefault="00F823F7">
          <w:pPr>
            <w:pStyle w:val="TOC1"/>
            <w:tabs>
              <w:tab w:val="right" w:leader="dot" w:pos="9016"/>
            </w:tabs>
            <w:rPr>
              <w:rFonts w:eastAsiaTheme="minorEastAsia"/>
              <w:noProof/>
              <w:lang w:eastAsia="en-GB"/>
            </w:rPr>
          </w:pPr>
          <w:hyperlink w:anchor="_Toc531008016" w:history="1">
            <w:r w:rsidR="008171CD" w:rsidRPr="00294E2F">
              <w:rPr>
                <w:rStyle w:val="Hyperlink"/>
                <w:noProof/>
              </w:rPr>
              <w:t>References</w:t>
            </w:r>
            <w:r w:rsidR="008171CD">
              <w:rPr>
                <w:noProof/>
                <w:webHidden/>
              </w:rPr>
              <w:tab/>
            </w:r>
            <w:r w:rsidR="008171CD">
              <w:rPr>
                <w:noProof/>
                <w:webHidden/>
              </w:rPr>
              <w:fldChar w:fldCharType="begin"/>
            </w:r>
            <w:r w:rsidR="008171CD">
              <w:rPr>
                <w:noProof/>
                <w:webHidden/>
              </w:rPr>
              <w:instrText xml:space="preserve"> PAGEREF _Toc531008016 \h </w:instrText>
            </w:r>
            <w:r w:rsidR="008171CD">
              <w:rPr>
                <w:noProof/>
                <w:webHidden/>
              </w:rPr>
            </w:r>
            <w:r w:rsidR="008171CD">
              <w:rPr>
                <w:noProof/>
                <w:webHidden/>
              </w:rPr>
              <w:fldChar w:fldCharType="separate"/>
            </w:r>
            <w:r w:rsidR="00941067">
              <w:rPr>
                <w:noProof/>
                <w:webHidden/>
              </w:rPr>
              <w:t>12</w:t>
            </w:r>
            <w:r w:rsidR="008171CD">
              <w:rPr>
                <w:noProof/>
                <w:webHidden/>
              </w:rPr>
              <w:fldChar w:fldCharType="end"/>
            </w:r>
          </w:hyperlink>
        </w:p>
        <w:p w:rsidR="008171CD" w:rsidRDefault="00F823F7">
          <w:pPr>
            <w:pStyle w:val="TOC1"/>
            <w:tabs>
              <w:tab w:val="right" w:leader="dot" w:pos="9016"/>
            </w:tabs>
            <w:rPr>
              <w:rFonts w:eastAsiaTheme="minorEastAsia"/>
              <w:noProof/>
              <w:lang w:eastAsia="en-GB"/>
            </w:rPr>
          </w:pPr>
          <w:hyperlink w:anchor="_Toc531008017" w:history="1">
            <w:r w:rsidR="008171CD" w:rsidRPr="00294E2F">
              <w:rPr>
                <w:rStyle w:val="Hyperlink"/>
                <w:noProof/>
              </w:rPr>
              <w:t>Appendix</w:t>
            </w:r>
            <w:r w:rsidR="008171CD">
              <w:rPr>
                <w:noProof/>
                <w:webHidden/>
              </w:rPr>
              <w:tab/>
            </w:r>
            <w:r w:rsidR="008171CD">
              <w:rPr>
                <w:noProof/>
                <w:webHidden/>
              </w:rPr>
              <w:fldChar w:fldCharType="begin"/>
            </w:r>
            <w:r w:rsidR="008171CD">
              <w:rPr>
                <w:noProof/>
                <w:webHidden/>
              </w:rPr>
              <w:instrText xml:space="preserve"> PAGEREF _Toc531008017 \h </w:instrText>
            </w:r>
            <w:r w:rsidR="008171CD">
              <w:rPr>
                <w:noProof/>
                <w:webHidden/>
              </w:rPr>
            </w:r>
            <w:r w:rsidR="008171CD">
              <w:rPr>
                <w:noProof/>
                <w:webHidden/>
              </w:rPr>
              <w:fldChar w:fldCharType="separate"/>
            </w:r>
            <w:r w:rsidR="00941067">
              <w:rPr>
                <w:noProof/>
                <w:webHidden/>
              </w:rPr>
              <w:t>14</w:t>
            </w:r>
            <w:r w:rsidR="008171CD">
              <w:rPr>
                <w:noProof/>
                <w:webHidden/>
              </w:rPr>
              <w:fldChar w:fldCharType="end"/>
            </w:r>
          </w:hyperlink>
        </w:p>
        <w:p w:rsidR="008171CD" w:rsidRDefault="008171CD">
          <w:pPr>
            <w:pStyle w:val="TOC2"/>
            <w:tabs>
              <w:tab w:val="right" w:leader="dot" w:pos="9016"/>
            </w:tabs>
            <w:rPr>
              <w:rFonts w:eastAsiaTheme="minorEastAsia"/>
              <w:noProof/>
              <w:lang w:eastAsia="en-GB"/>
            </w:rPr>
          </w:pPr>
        </w:p>
        <w:p w:rsidR="008171CD" w:rsidRDefault="008171CD">
          <w:pPr>
            <w:pStyle w:val="TOC2"/>
            <w:tabs>
              <w:tab w:val="right" w:leader="dot" w:pos="9016"/>
            </w:tabs>
            <w:rPr>
              <w:rFonts w:eastAsiaTheme="minorEastAsia"/>
              <w:noProof/>
              <w:lang w:eastAsia="en-GB"/>
            </w:rPr>
          </w:pPr>
        </w:p>
        <w:p w:rsidR="00777B5A" w:rsidRDefault="00777B5A" w:rsidP="00EE2FD8">
          <w:pPr>
            <w:spacing w:line="480" w:lineRule="auto"/>
          </w:pPr>
          <w:r>
            <w:rPr>
              <w:b/>
              <w:bCs/>
              <w:noProof/>
            </w:rPr>
            <w:fldChar w:fldCharType="end"/>
          </w:r>
        </w:p>
      </w:sdtContent>
    </w:sdt>
    <w:p w:rsidR="00777B5A" w:rsidRDefault="00777B5A" w:rsidP="00EE2FD8">
      <w:pPr>
        <w:spacing w:line="480" w:lineRule="auto"/>
        <w:rPr>
          <w:b/>
          <w:sz w:val="28"/>
          <w:u w:val="single"/>
        </w:rPr>
      </w:pPr>
    </w:p>
    <w:p w:rsidR="00777B5A" w:rsidRDefault="00777B5A" w:rsidP="00EE2FD8">
      <w:pPr>
        <w:spacing w:after="200" w:line="480" w:lineRule="auto"/>
        <w:rPr>
          <w:b/>
          <w:sz w:val="28"/>
          <w:u w:val="single"/>
        </w:rPr>
      </w:pPr>
    </w:p>
    <w:p w:rsidR="00777B5A" w:rsidRDefault="00777B5A" w:rsidP="00EE2FD8">
      <w:pPr>
        <w:spacing w:line="480" w:lineRule="auto"/>
        <w:rPr>
          <w:b/>
          <w:sz w:val="28"/>
          <w:u w:val="single"/>
        </w:rPr>
      </w:pPr>
    </w:p>
    <w:p w:rsidR="00777B5A" w:rsidRDefault="00777B5A" w:rsidP="00EE2FD8">
      <w:pPr>
        <w:spacing w:line="480" w:lineRule="auto"/>
        <w:rPr>
          <w:b/>
          <w:sz w:val="28"/>
          <w:u w:val="single"/>
        </w:rPr>
      </w:pPr>
    </w:p>
    <w:p w:rsidR="00777B5A" w:rsidRDefault="00777B5A" w:rsidP="00EE2FD8">
      <w:pPr>
        <w:pStyle w:val="Heading1"/>
        <w:spacing w:line="480" w:lineRule="auto"/>
        <w:rPr>
          <w:u w:val="single"/>
        </w:rPr>
      </w:pPr>
      <w:bookmarkStart w:id="1" w:name="_Toc531008007"/>
      <w:r w:rsidRPr="007E6736">
        <w:rPr>
          <w:u w:val="single"/>
        </w:rPr>
        <w:t>Introduction</w:t>
      </w:r>
      <w:bookmarkEnd w:id="1"/>
    </w:p>
    <w:p w:rsidR="00094087" w:rsidRPr="00094087" w:rsidRDefault="00550428" w:rsidP="00EE2FD8">
      <w:pPr>
        <w:spacing w:line="480" w:lineRule="auto"/>
      </w:pPr>
      <w:r>
        <w:t xml:space="preserve">Plastic surrounds us. </w:t>
      </w:r>
      <w:r w:rsidR="00E71F16">
        <w:t xml:space="preserve">A plastic bottle is a container with a neck that is narrower than its body with an opening at the top. Plastic bottles are typically used to store liquids such as water and soft drinks. </w:t>
      </w:r>
      <w:r w:rsidR="00094087">
        <w:t>The world population consumes in</w:t>
      </w:r>
      <w:r w:rsidR="00414192">
        <w:t>creasing am</w:t>
      </w:r>
      <w:r w:rsidR="00AB574D">
        <w:t xml:space="preserve">ounts of </w:t>
      </w:r>
      <w:r w:rsidR="00E947C4">
        <w:t>polyethylene terephthalate (</w:t>
      </w:r>
      <w:r w:rsidR="00AB574D">
        <w:t>PET</w:t>
      </w:r>
      <w:r w:rsidR="00E947C4">
        <w:t>)</w:t>
      </w:r>
      <w:r w:rsidR="00AB574D">
        <w:t xml:space="preserve"> bottles each year. This is mainly down to the durability of PET bottles. They are used on a daily basis by the majority of people.</w:t>
      </w:r>
      <w:r w:rsidR="00E947C4">
        <w:t xml:space="preserve"> PET has unique properties and </w:t>
      </w:r>
      <w:r w:rsidR="00D50950">
        <w:t>is becoming the packaging material of choice for manufacturers.</w:t>
      </w:r>
      <w:r w:rsidR="00E947C4">
        <w:t xml:space="preserve"> </w:t>
      </w:r>
      <w:r w:rsidR="00D50950">
        <w:t xml:space="preserve"> It is very strong compared to its weight and is approved for safe contact with food and beverages. Being an inert material, if it is not recycled it will not degrade at landfill.</w:t>
      </w: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Default="00777B5A" w:rsidP="00EE2FD8">
      <w:pPr>
        <w:spacing w:line="480" w:lineRule="auto"/>
      </w:pPr>
    </w:p>
    <w:p w:rsidR="00777B5A" w:rsidRPr="007E6736" w:rsidRDefault="00F9438D" w:rsidP="00EE2FD8">
      <w:pPr>
        <w:pStyle w:val="Heading1"/>
        <w:spacing w:line="480" w:lineRule="auto"/>
        <w:rPr>
          <w:u w:val="single"/>
        </w:rPr>
      </w:pPr>
      <w:bookmarkStart w:id="2" w:name="_Toc531008008"/>
      <w:r>
        <w:rPr>
          <w:u w:val="single"/>
        </w:rPr>
        <w:t>Polymer moulded bottle assembly</w:t>
      </w:r>
      <w:bookmarkEnd w:id="2"/>
    </w:p>
    <w:p w:rsidR="00777B5A" w:rsidRDefault="00F912AE" w:rsidP="00EE2FD8">
      <w:pPr>
        <w:spacing w:line="480" w:lineRule="auto"/>
      </w:pPr>
      <w:r>
        <w:t>Important aspects of polymer moulded bottle assembly are below. It follows</w:t>
      </w:r>
      <w:r w:rsidR="00331212">
        <w:t xml:space="preserve"> the process of polymer manufacture, through to recycling and environmental factors.</w:t>
      </w:r>
    </w:p>
    <w:p w:rsidR="00EC6F46" w:rsidRDefault="00EC6F46" w:rsidP="00EE2FD8">
      <w:pPr>
        <w:spacing w:line="480" w:lineRule="auto"/>
      </w:pPr>
    </w:p>
    <w:p w:rsidR="000F40C0" w:rsidRDefault="00F9438D" w:rsidP="00EE2FD8">
      <w:pPr>
        <w:pStyle w:val="Heading2"/>
        <w:spacing w:line="480" w:lineRule="auto"/>
      </w:pPr>
      <w:bookmarkStart w:id="3" w:name="_Toc531008009"/>
      <w:r>
        <w:t>History</w:t>
      </w:r>
      <w:bookmarkEnd w:id="3"/>
    </w:p>
    <w:p w:rsidR="000F40C0" w:rsidRPr="000F40C0" w:rsidRDefault="000F40C0" w:rsidP="00EE2FD8">
      <w:pPr>
        <w:spacing w:line="480" w:lineRule="auto"/>
      </w:pPr>
    </w:p>
    <w:p w:rsidR="000F40C0" w:rsidRDefault="000F40C0" w:rsidP="00EE2FD8">
      <w:pPr>
        <w:spacing w:line="480" w:lineRule="auto"/>
        <w:rPr>
          <w:color w:val="000000"/>
        </w:rPr>
      </w:pPr>
      <w:r>
        <w:rPr>
          <w:color w:val="000000"/>
        </w:rPr>
        <w:t>PET Polyester was first developed for fibres by British Calico Printers in 1941. The PET bottle was patented in 1973 by chemist Nathaniel Wyeth</w:t>
      </w:r>
      <w:r w:rsidR="004B0771">
        <w:rPr>
          <w:color w:val="000000"/>
        </w:rPr>
        <w:t>.</w:t>
      </w:r>
      <w:r w:rsidR="00320079">
        <w:rPr>
          <w:color w:val="FF0000"/>
        </w:rPr>
        <w:t xml:space="preserve"> </w:t>
      </w:r>
      <w:r w:rsidR="00320079">
        <w:t xml:space="preserve">Wyeth’s crucial discovery was a way to improve blow moulding techniques which had been used with glass for thousands of years. </w:t>
      </w:r>
      <w:r w:rsidRPr="000F40C0">
        <w:rPr>
          <w:color w:val="FF0000"/>
        </w:rPr>
        <w:t xml:space="preserve"> </w:t>
      </w:r>
      <w:r w:rsidR="00320079">
        <w:rPr>
          <w:color w:val="FF0000"/>
        </w:rPr>
        <w:t xml:space="preserve"> </w:t>
      </w:r>
      <w:r w:rsidR="00320079">
        <w:rPr>
          <w:color w:val="000000"/>
        </w:rPr>
        <w:t>In the year 1973,</w:t>
      </w:r>
      <w:r>
        <w:rPr>
          <w:color w:val="000000"/>
        </w:rPr>
        <w:t xml:space="preserve"> the technique for</w:t>
      </w:r>
      <w:r w:rsidR="00320079">
        <w:rPr>
          <w:color w:val="000000"/>
        </w:rPr>
        <w:t xml:space="preserve"> stretch</w:t>
      </w:r>
      <w:r>
        <w:rPr>
          <w:color w:val="000000"/>
        </w:rPr>
        <w:t xml:space="preserve"> blow moulding bi-axially orientated PET became commercially </w:t>
      </w:r>
      <w:r w:rsidR="00320079">
        <w:rPr>
          <w:color w:val="000000"/>
        </w:rPr>
        <w:t xml:space="preserve">viable. This </w:t>
      </w:r>
      <w:r w:rsidR="004A51FE">
        <w:rPr>
          <w:color w:val="000000"/>
        </w:rPr>
        <w:t>process is the same that is used in modern techniques yielding a strong, clea</w:t>
      </w:r>
      <w:r w:rsidR="002F2F74">
        <w:rPr>
          <w:color w:val="000000"/>
        </w:rPr>
        <w:t>r, lightweight, flexible bottle</w:t>
      </w:r>
      <w:r w:rsidR="004A51FE">
        <w:rPr>
          <w:color w:val="000000"/>
        </w:rPr>
        <w:t xml:space="preserve"> </w:t>
      </w:r>
      <w:sdt>
        <w:sdtPr>
          <w:rPr>
            <w:color w:val="000000"/>
          </w:rPr>
          <w:id w:val="-1121069305"/>
          <w:citation/>
        </w:sdtPr>
        <w:sdtEndPr/>
        <w:sdtContent>
          <w:r w:rsidR="00716FD8">
            <w:rPr>
              <w:color w:val="000000"/>
            </w:rPr>
            <w:fldChar w:fldCharType="begin"/>
          </w:r>
          <w:r w:rsidR="00716FD8">
            <w:rPr>
              <w:color w:val="000000"/>
            </w:rPr>
            <w:instrText xml:space="preserve"> CITATION Tie16 \l 2057 </w:instrText>
          </w:r>
          <w:r w:rsidR="00716FD8">
            <w:rPr>
              <w:color w:val="000000"/>
            </w:rPr>
            <w:fldChar w:fldCharType="separate"/>
          </w:r>
          <w:r w:rsidR="00716FD8">
            <w:rPr>
              <w:noProof/>
              <w:color w:val="000000"/>
            </w:rPr>
            <w:t xml:space="preserve"> </w:t>
          </w:r>
          <w:r w:rsidR="00716FD8" w:rsidRPr="00716FD8">
            <w:rPr>
              <w:noProof/>
              <w:color w:val="000000"/>
            </w:rPr>
            <w:t>(Tietz, 2016)</w:t>
          </w:r>
          <w:r w:rsidR="00716FD8">
            <w:rPr>
              <w:color w:val="000000"/>
            </w:rPr>
            <w:fldChar w:fldCharType="end"/>
          </w:r>
        </w:sdtContent>
      </w:sdt>
      <w:r w:rsidR="00035E20">
        <w:rPr>
          <w:color w:val="000000"/>
        </w:rPr>
        <w:t>.</w:t>
      </w:r>
    </w:p>
    <w:p w:rsidR="00F912AE" w:rsidRDefault="00F912AE" w:rsidP="00EE2FD8">
      <w:pPr>
        <w:spacing w:line="480" w:lineRule="auto"/>
        <w:rPr>
          <w:color w:val="FF0000"/>
        </w:rPr>
      </w:pPr>
    </w:p>
    <w:p w:rsidR="00F912AE" w:rsidRDefault="00F912AE" w:rsidP="00F912AE">
      <w:pPr>
        <w:pStyle w:val="Heading2"/>
        <w:spacing w:line="480" w:lineRule="auto"/>
      </w:pPr>
      <w:bookmarkStart w:id="4" w:name="_Toc531008010"/>
      <w:r>
        <w:t>Materials</w:t>
      </w:r>
      <w:bookmarkEnd w:id="4"/>
    </w:p>
    <w:p w:rsidR="00F912AE" w:rsidRPr="00E91DCA" w:rsidRDefault="00F912AE" w:rsidP="00F912AE">
      <w:pPr>
        <w:spacing w:line="480" w:lineRule="auto"/>
      </w:pPr>
    </w:p>
    <w:p w:rsidR="00D603BA" w:rsidRDefault="00F912AE" w:rsidP="00F912AE">
      <w:pPr>
        <w:spacing w:line="480" w:lineRule="auto"/>
        <w:rPr>
          <w:color w:val="FF0000"/>
        </w:rPr>
      </w:pPr>
      <w:r>
        <w:t xml:space="preserve">Polyethylene terephthalate (PET) is </w:t>
      </w:r>
      <w:r w:rsidR="00D603BA">
        <w:t>the most commonly used thermoplastic polymer in the world.</w:t>
      </w:r>
      <w:r>
        <w:t xml:space="preserve"> </w:t>
      </w:r>
      <w:r w:rsidR="00D603BA">
        <w:t>PET is a</w:t>
      </w:r>
      <w:r>
        <w:t xml:space="preserve"> resin consisting of repeated chains of organic molecules. PET is derived from petroleum hydrocarbons. </w:t>
      </w:r>
      <w:r w:rsidRPr="004A51FE">
        <w:rPr>
          <w:rFonts w:cstheme="minorHAnsi"/>
          <w:shd w:val="clear" w:color="auto" w:fill="FFFFFF"/>
        </w:rPr>
        <w:t>It is created by a reaction between </w:t>
      </w:r>
      <w:hyperlink r:id="rId8" w:tooltip="View 'terephthalic acid' definition from Wikipedia" w:history="1">
        <w:r w:rsidRPr="004A51FE">
          <w:rPr>
            <w:rStyle w:val="Hyperlink"/>
            <w:rFonts w:cstheme="minorHAnsi"/>
            <w:color w:val="auto"/>
            <w:u w:val="none"/>
          </w:rPr>
          <w:t>terephthalic acid</w:t>
        </w:r>
      </w:hyperlink>
      <w:r w:rsidRPr="004A51FE">
        <w:rPr>
          <w:rFonts w:cstheme="minorHAnsi"/>
          <w:shd w:val="clear" w:color="auto" w:fill="FFFFFF"/>
        </w:rPr>
        <w:t> (C </w:t>
      </w:r>
      <w:r w:rsidRPr="004A51FE">
        <w:rPr>
          <w:rFonts w:cstheme="minorHAnsi"/>
          <w:vertAlign w:val="subscript"/>
        </w:rPr>
        <w:t>8 </w:t>
      </w:r>
      <w:r w:rsidRPr="004A51FE">
        <w:rPr>
          <w:rFonts w:cstheme="minorHAnsi"/>
          <w:shd w:val="clear" w:color="auto" w:fill="FFFFFF"/>
        </w:rPr>
        <w:t>H </w:t>
      </w:r>
      <w:r w:rsidRPr="004A51FE">
        <w:rPr>
          <w:rFonts w:cstheme="minorHAnsi"/>
          <w:vertAlign w:val="subscript"/>
        </w:rPr>
        <w:t>6 </w:t>
      </w:r>
      <w:r w:rsidRPr="004A51FE">
        <w:rPr>
          <w:rFonts w:cstheme="minorHAnsi"/>
          <w:shd w:val="clear" w:color="auto" w:fill="FFFFFF"/>
        </w:rPr>
        <w:t>0 </w:t>
      </w:r>
      <w:r w:rsidRPr="004A51FE">
        <w:rPr>
          <w:rFonts w:cstheme="minorHAnsi"/>
          <w:vertAlign w:val="subscript"/>
        </w:rPr>
        <w:t>4 </w:t>
      </w:r>
      <w:r w:rsidRPr="004A51FE">
        <w:rPr>
          <w:rFonts w:cstheme="minorHAnsi"/>
          <w:shd w:val="clear" w:color="auto" w:fill="FFFFFF"/>
        </w:rPr>
        <w:t>) and </w:t>
      </w:r>
      <w:hyperlink r:id="rId9" w:tooltip="View 'ethylene glycol' definition from Wikipedia" w:history="1">
        <w:r w:rsidRPr="004A51FE">
          <w:rPr>
            <w:rStyle w:val="Hyperlink"/>
            <w:rFonts w:cstheme="minorHAnsi"/>
            <w:color w:val="auto"/>
            <w:u w:val="none"/>
          </w:rPr>
          <w:t>ethylene glycol</w:t>
        </w:r>
      </w:hyperlink>
      <w:r w:rsidRPr="004A51FE">
        <w:rPr>
          <w:rFonts w:cstheme="minorHAnsi"/>
          <w:shd w:val="clear" w:color="auto" w:fill="FFFFFF"/>
        </w:rPr>
        <w:t> (C </w:t>
      </w:r>
      <w:r w:rsidRPr="004A51FE">
        <w:rPr>
          <w:rFonts w:cstheme="minorHAnsi"/>
          <w:vertAlign w:val="subscript"/>
        </w:rPr>
        <w:t>2 </w:t>
      </w:r>
      <w:r w:rsidRPr="004A51FE">
        <w:rPr>
          <w:rFonts w:cstheme="minorHAnsi"/>
          <w:shd w:val="clear" w:color="auto" w:fill="FFFFFF"/>
        </w:rPr>
        <w:t>H </w:t>
      </w:r>
      <w:r w:rsidRPr="004A51FE">
        <w:rPr>
          <w:rFonts w:cstheme="minorHAnsi"/>
          <w:vertAlign w:val="subscript"/>
        </w:rPr>
        <w:t>6 </w:t>
      </w:r>
      <w:r w:rsidRPr="004A51FE">
        <w:rPr>
          <w:rFonts w:cstheme="minorHAnsi"/>
          <w:shd w:val="clear" w:color="auto" w:fill="FFFFFF"/>
        </w:rPr>
        <w:t>0 </w:t>
      </w:r>
      <w:r w:rsidRPr="004A51FE">
        <w:rPr>
          <w:rFonts w:cstheme="minorHAnsi"/>
          <w:vertAlign w:val="subscript"/>
        </w:rPr>
        <w:t>2 </w:t>
      </w:r>
      <w:r w:rsidRPr="004A51FE">
        <w:rPr>
          <w:rFonts w:cstheme="minorHAnsi"/>
          <w:shd w:val="clear" w:color="auto" w:fill="FFFFFF"/>
        </w:rPr>
        <w:t>)</w:t>
      </w:r>
      <w:sdt>
        <w:sdtPr>
          <w:rPr>
            <w:rFonts w:cstheme="minorHAnsi"/>
            <w:shd w:val="clear" w:color="auto" w:fill="FFFFFF"/>
          </w:rPr>
          <w:id w:val="545034051"/>
          <w:citation/>
        </w:sdtPr>
        <w:sdtEndPr/>
        <w:sdtContent>
          <w:r w:rsidR="008171CD">
            <w:rPr>
              <w:rFonts w:cstheme="minorHAnsi"/>
              <w:shd w:val="clear" w:color="auto" w:fill="FFFFFF"/>
            </w:rPr>
            <w:fldChar w:fldCharType="begin"/>
          </w:r>
          <w:r w:rsidR="008171CD">
            <w:rPr>
              <w:rFonts w:cstheme="minorHAnsi"/>
              <w:shd w:val="clear" w:color="auto" w:fill="FFFFFF"/>
            </w:rPr>
            <w:instrText xml:space="preserve"> CITATION mad18 \l 2057 </w:instrText>
          </w:r>
          <w:r w:rsidR="008171CD">
            <w:rPr>
              <w:rFonts w:cstheme="minorHAnsi"/>
              <w:shd w:val="clear" w:color="auto" w:fill="FFFFFF"/>
            </w:rPr>
            <w:fldChar w:fldCharType="separate"/>
          </w:r>
          <w:r w:rsidR="008171CD">
            <w:rPr>
              <w:rFonts w:cstheme="minorHAnsi"/>
              <w:noProof/>
              <w:shd w:val="clear" w:color="auto" w:fill="FFFFFF"/>
            </w:rPr>
            <w:t xml:space="preserve"> </w:t>
          </w:r>
          <w:r w:rsidR="008171CD" w:rsidRPr="008171CD">
            <w:rPr>
              <w:rFonts w:cstheme="minorHAnsi"/>
              <w:noProof/>
              <w:shd w:val="clear" w:color="auto" w:fill="FFFFFF"/>
            </w:rPr>
            <w:t>(madehow, 2018)</w:t>
          </w:r>
          <w:r w:rsidR="008171CD">
            <w:rPr>
              <w:rFonts w:cstheme="minorHAnsi"/>
              <w:shd w:val="clear" w:color="auto" w:fill="FFFFFF"/>
            </w:rPr>
            <w:fldChar w:fldCharType="end"/>
          </w:r>
        </w:sdtContent>
      </w:sdt>
      <w:r w:rsidR="008171CD">
        <w:rPr>
          <w:rFonts w:ascii="Helvetica" w:hAnsi="Helvetica" w:cs="Helvetica"/>
          <w:color w:val="000000"/>
        </w:rPr>
        <w:t>.</w:t>
      </w:r>
      <w:r>
        <w:t xml:space="preserve">The resulting spaghetti-like strands of PET are extruded, quickly </w:t>
      </w:r>
      <w:r>
        <w:lastRenderedPageBreak/>
        <w:t xml:space="preserve">cooled, and cut into small pellets. The resin pellets are then heated to a molten liquid that can be easily extruded or moulded into products of </w:t>
      </w:r>
      <w:r w:rsidR="00FB68C7">
        <w:t>practically any shape</w:t>
      </w:r>
      <w:r>
        <w:t xml:space="preserve"> </w:t>
      </w:r>
      <w:sdt>
        <w:sdtPr>
          <w:id w:val="1762566116"/>
          <w:citation/>
        </w:sdtPr>
        <w:sdtEndPr/>
        <w:sdtContent>
          <w:r w:rsidR="00FB68C7">
            <w:fldChar w:fldCharType="begin"/>
          </w:r>
          <w:r w:rsidR="00FB68C7">
            <w:instrText xml:space="preserve">CITATION PET \l 2057 </w:instrText>
          </w:r>
          <w:r w:rsidR="00FB68C7">
            <w:fldChar w:fldCharType="separate"/>
          </w:r>
          <w:r w:rsidR="00FB68C7">
            <w:rPr>
              <w:noProof/>
            </w:rPr>
            <w:t>(PETRA, 2018)</w:t>
          </w:r>
          <w:r w:rsidR="00FB68C7">
            <w:fldChar w:fldCharType="end"/>
          </w:r>
        </w:sdtContent>
      </w:sdt>
      <w:r w:rsidR="00FB68C7">
        <w:t>.</w:t>
      </w:r>
      <w:r>
        <w:rPr>
          <w:color w:val="FF0000"/>
        </w:rPr>
        <w:t xml:space="preserve"> </w:t>
      </w:r>
    </w:p>
    <w:p w:rsidR="00D603BA" w:rsidRDefault="00F912AE" w:rsidP="00F912AE">
      <w:pPr>
        <w:spacing w:line="480" w:lineRule="auto"/>
      </w:pPr>
      <w:r>
        <w:t xml:space="preserve">Polyethylene terephthalate </w:t>
      </w:r>
      <w:r w:rsidR="00D603BA">
        <w:t xml:space="preserve">is </w:t>
      </w:r>
      <w:r>
        <w:t>used for its superior clarity and mechanical properties. It is given the recycling code 1, this can usually be found at the bottom of bottles</w:t>
      </w:r>
      <w:r w:rsidR="004E22F2">
        <w:t xml:space="preserve"> </w:t>
      </w:r>
      <w:r>
        <w:t>(</w:t>
      </w:r>
      <w:hyperlink w:anchor="Appendix1" w:history="1">
        <w:r w:rsidR="004E22F2" w:rsidRPr="00A64217">
          <w:rPr>
            <w:rStyle w:val="Hyperlink"/>
          </w:rPr>
          <w:t>Appendix 1</w:t>
        </w:r>
      </w:hyperlink>
      <w:r>
        <w:t>).</w:t>
      </w:r>
    </w:p>
    <w:p w:rsidR="00D11AAC" w:rsidRDefault="0047282C" w:rsidP="00EE2FD8">
      <w:pPr>
        <w:spacing w:line="480" w:lineRule="auto"/>
      </w:pPr>
      <w:r>
        <w:t xml:space="preserve"> Only around 30% of PET produced is used for bottle manufacturing. The other 60% is used for synthetic fibres</w:t>
      </w:r>
      <w:sdt>
        <w:sdtPr>
          <w:id w:val="-1229071720"/>
          <w:citation/>
        </w:sdtPr>
        <w:sdtEndPr/>
        <w:sdtContent>
          <w:r>
            <w:fldChar w:fldCharType="begin"/>
          </w:r>
          <w:r>
            <w:instrText xml:space="preserve"> CITATION CPM11 \l 2057 </w:instrText>
          </w:r>
          <w:r>
            <w:fldChar w:fldCharType="separate"/>
          </w:r>
          <w:r>
            <w:rPr>
              <w:noProof/>
            </w:rPr>
            <w:t xml:space="preserve"> (CPME, 2011)</w:t>
          </w:r>
          <w:r>
            <w:fldChar w:fldCharType="end"/>
          </w:r>
        </w:sdtContent>
      </w:sdt>
      <w:r w:rsidR="00D603BA">
        <w:t xml:space="preserve">. </w:t>
      </w:r>
      <w:r w:rsidR="00D11AAC">
        <w:fldChar w:fldCharType="begin"/>
      </w:r>
      <w:r w:rsidR="00D11AAC">
        <w:instrText xml:space="preserve"> LINK Excel.Sheet.12 "Book1" "Sheet1!R3C4:R12C5" \a \f 4 \h  \* MERGEFORMAT </w:instrText>
      </w:r>
      <w:r w:rsidR="00D11AAC">
        <w:fldChar w:fldCharType="separate"/>
      </w:r>
    </w:p>
    <w:tbl>
      <w:tblPr>
        <w:tblW w:w="9700" w:type="dxa"/>
        <w:tblLook w:val="04A0" w:firstRow="1" w:lastRow="0" w:firstColumn="1" w:lastColumn="0" w:noHBand="0" w:noVBand="1"/>
      </w:tblPr>
      <w:tblGrid>
        <w:gridCol w:w="3009"/>
        <w:gridCol w:w="6691"/>
      </w:tblGrid>
      <w:tr w:rsidR="00D11AAC" w:rsidRPr="00D11AAC" w:rsidTr="00D11AAC">
        <w:trPr>
          <w:trHeight w:val="291"/>
        </w:trPr>
        <w:tc>
          <w:tcPr>
            <w:tcW w:w="3009" w:type="dxa"/>
            <w:tcBorders>
              <w:top w:val="single" w:sz="8" w:space="0" w:color="auto"/>
              <w:left w:val="single" w:sz="8" w:space="0" w:color="auto"/>
              <w:bottom w:val="single" w:sz="8" w:space="0" w:color="auto"/>
              <w:right w:val="single" w:sz="4" w:space="0" w:color="auto"/>
            </w:tcBorders>
            <w:shd w:val="clear" w:color="000000" w:fill="D9D9D9"/>
            <w:noWrap/>
            <w:vAlign w:val="bottom"/>
            <w:hideMark/>
          </w:tcPr>
          <w:p w:rsidR="00D11AAC" w:rsidRPr="00D11AAC" w:rsidRDefault="00D11AAC" w:rsidP="004E22F2">
            <w:pPr>
              <w:spacing w:after="0" w:line="240" w:lineRule="auto"/>
              <w:jc w:val="center"/>
              <w:rPr>
                <w:rFonts w:ascii="Calibri" w:eastAsia="Times New Roman" w:hAnsi="Calibri" w:cs="Calibri"/>
                <w:color w:val="000000"/>
                <w:lang w:eastAsia="en-GB"/>
              </w:rPr>
            </w:pPr>
            <w:r w:rsidRPr="00D11AAC">
              <w:rPr>
                <w:rFonts w:ascii="Calibri" w:eastAsia="Times New Roman" w:hAnsi="Calibri" w:cs="Calibri"/>
                <w:color w:val="000000"/>
                <w:lang w:eastAsia="en-GB"/>
              </w:rPr>
              <w:t>Property</w:t>
            </w:r>
          </w:p>
        </w:tc>
        <w:tc>
          <w:tcPr>
            <w:tcW w:w="6691" w:type="dxa"/>
            <w:tcBorders>
              <w:top w:val="single" w:sz="8" w:space="0" w:color="auto"/>
              <w:left w:val="nil"/>
              <w:bottom w:val="single" w:sz="8" w:space="0" w:color="auto"/>
              <w:right w:val="single" w:sz="8" w:space="0" w:color="auto"/>
            </w:tcBorders>
            <w:shd w:val="clear" w:color="000000" w:fill="D9D9D9"/>
            <w:noWrap/>
            <w:vAlign w:val="bottom"/>
            <w:hideMark/>
          </w:tcPr>
          <w:p w:rsidR="00D11AAC" w:rsidRPr="00D11AAC" w:rsidRDefault="00D11AAC" w:rsidP="004E22F2">
            <w:pPr>
              <w:spacing w:after="0" w:line="240" w:lineRule="auto"/>
              <w:jc w:val="center"/>
              <w:rPr>
                <w:rFonts w:ascii="Calibri" w:eastAsia="Times New Roman" w:hAnsi="Calibri" w:cs="Calibri"/>
                <w:color w:val="000000"/>
                <w:lang w:eastAsia="en-GB"/>
              </w:rPr>
            </w:pPr>
            <w:r w:rsidRPr="00D11AAC">
              <w:rPr>
                <w:rFonts w:ascii="Calibri" w:eastAsia="Times New Roman" w:hAnsi="Calibri" w:cs="Calibri"/>
                <w:color w:val="000000"/>
                <w:lang w:eastAsia="en-GB"/>
              </w:rPr>
              <w:t>Value</w:t>
            </w:r>
          </w:p>
        </w:tc>
      </w:tr>
      <w:tr w:rsidR="00D11AAC" w:rsidRPr="00D11AAC" w:rsidTr="00D11AAC">
        <w:trPr>
          <w:trHeight w:val="543"/>
        </w:trPr>
        <w:tc>
          <w:tcPr>
            <w:tcW w:w="3009" w:type="dxa"/>
            <w:tcBorders>
              <w:top w:val="nil"/>
              <w:left w:val="single" w:sz="4" w:space="0" w:color="auto"/>
              <w:bottom w:val="single" w:sz="4" w:space="0" w:color="auto"/>
              <w:right w:val="single" w:sz="4" w:space="0" w:color="auto"/>
            </w:tcBorders>
            <w:shd w:val="clear" w:color="auto" w:fill="auto"/>
            <w:vAlign w:val="center"/>
            <w:hideMark/>
          </w:tcPr>
          <w:p w:rsidR="00D11AAC" w:rsidRPr="00D11AAC" w:rsidRDefault="00D11AAC" w:rsidP="004E22F2">
            <w:pPr>
              <w:spacing w:after="0" w:line="240" w:lineRule="auto"/>
              <w:jc w:val="center"/>
              <w:rPr>
                <w:rFonts w:ascii="Arial" w:eastAsia="Times New Roman" w:hAnsi="Arial" w:cs="Arial"/>
                <w:lang w:eastAsia="en-GB"/>
              </w:rPr>
            </w:pPr>
            <w:r w:rsidRPr="00D11AAC">
              <w:rPr>
                <w:rFonts w:ascii="Arial" w:eastAsia="Times New Roman" w:hAnsi="Arial" w:cs="Arial"/>
                <w:lang w:eastAsia="en-GB"/>
              </w:rPr>
              <w:t xml:space="preserve">Technical </w:t>
            </w:r>
            <w:r w:rsidR="007629FA">
              <w:rPr>
                <w:rFonts w:ascii="Arial" w:eastAsia="Times New Roman" w:hAnsi="Arial" w:cs="Arial"/>
                <w:lang w:eastAsia="en-GB"/>
              </w:rPr>
              <w:t>n</w:t>
            </w:r>
            <w:r w:rsidRPr="00D11AAC">
              <w:rPr>
                <w:rFonts w:ascii="Arial" w:eastAsia="Times New Roman" w:hAnsi="Arial" w:cs="Arial"/>
                <w:lang w:eastAsia="en-GB"/>
              </w:rPr>
              <w:t>ame</w:t>
            </w:r>
          </w:p>
        </w:tc>
        <w:tc>
          <w:tcPr>
            <w:tcW w:w="6691" w:type="dxa"/>
            <w:tcBorders>
              <w:top w:val="nil"/>
              <w:left w:val="nil"/>
              <w:bottom w:val="single" w:sz="4" w:space="0" w:color="auto"/>
              <w:right w:val="single" w:sz="4" w:space="0" w:color="auto"/>
            </w:tcBorders>
            <w:shd w:val="clear" w:color="auto" w:fill="auto"/>
            <w:vAlign w:val="center"/>
            <w:hideMark/>
          </w:tcPr>
          <w:p w:rsidR="00D11AAC" w:rsidRPr="00D11AAC" w:rsidRDefault="00D11AAC" w:rsidP="00D11AAC">
            <w:pPr>
              <w:spacing w:after="0" w:line="240" w:lineRule="auto"/>
              <w:jc w:val="center"/>
              <w:rPr>
                <w:rFonts w:ascii="Arial" w:eastAsia="Times New Roman" w:hAnsi="Arial" w:cs="Arial"/>
                <w:lang w:eastAsia="en-GB"/>
              </w:rPr>
            </w:pPr>
            <w:r w:rsidRPr="00D11AAC">
              <w:rPr>
                <w:rFonts w:ascii="Arial" w:eastAsia="Times New Roman" w:hAnsi="Arial" w:cs="Arial"/>
                <w:lang w:eastAsia="en-GB"/>
              </w:rPr>
              <w:t>Polyethylene terephthalate (PET or PETE)</w:t>
            </w:r>
          </w:p>
        </w:tc>
      </w:tr>
      <w:tr w:rsidR="00D11AAC" w:rsidRPr="00D11AAC" w:rsidTr="00D11AAC">
        <w:trPr>
          <w:trHeight w:val="310"/>
        </w:trPr>
        <w:tc>
          <w:tcPr>
            <w:tcW w:w="3009" w:type="dxa"/>
            <w:tcBorders>
              <w:top w:val="nil"/>
              <w:left w:val="single" w:sz="4" w:space="0" w:color="auto"/>
              <w:bottom w:val="single" w:sz="4" w:space="0" w:color="auto"/>
              <w:right w:val="single" w:sz="4" w:space="0" w:color="auto"/>
            </w:tcBorders>
            <w:shd w:val="clear" w:color="auto" w:fill="auto"/>
            <w:vAlign w:val="center"/>
            <w:hideMark/>
          </w:tcPr>
          <w:p w:rsidR="00D11AAC" w:rsidRPr="00D11AAC" w:rsidRDefault="007629FA" w:rsidP="004E22F2">
            <w:pPr>
              <w:spacing w:after="0" w:line="240" w:lineRule="auto"/>
              <w:jc w:val="center"/>
              <w:rPr>
                <w:rFonts w:ascii="Arial" w:eastAsia="Times New Roman" w:hAnsi="Arial" w:cs="Arial"/>
                <w:lang w:eastAsia="en-GB"/>
              </w:rPr>
            </w:pPr>
            <w:r>
              <w:rPr>
                <w:rFonts w:ascii="Arial" w:eastAsia="Times New Roman" w:hAnsi="Arial" w:cs="Arial"/>
                <w:lang w:eastAsia="en-GB"/>
              </w:rPr>
              <w:t>Chemical f</w:t>
            </w:r>
            <w:r w:rsidR="00D11AAC" w:rsidRPr="00D11AAC">
              <w:rPr>
                <w:rFonts w:ascii="Arial" w:eastAsia="Times New Roman" w:hAnsi="Arial" w:cs="Arial"/>
                <w:lang w:eastAsia="en-GB"/>
              </w:rPr>
              <w:t>ormula</w:t>
            </w:r>
          </w:p>
        </w:tc>
        <w:tc>
          <w:tcPr>
            <w:tcW w:w="6691" w:type="dxa"/>
            <w:tcBorders>
              <w:top w:val="nil"/>
              <w:left w:val="nil"/>
              <w:bottom w:val="single" w:sz="4" w:space="0" w:color="auto"/>
              <w:right w:val="single" w:sz="4" w:space="0" w:color="auto"/>
            </w:tcBorders>
            <w:shd w:val="clear" w:color="auto" w:fill="auto"/>
            <w:vAlign w:val="center"/>
            <w:hideMark/>
          </w:tcPr>
          <w:p w:rsidR="00D11AAC" w:rsidRPr="00D11AAC" w:rsidRDefault="00D11AAC" w:rsidP="00D11AAC">
            <w:pPr>
              <w:spacing w:after="0" w:line="240" w:lineRule="auto"/>
              <w:jc w:val="center"/>
              <w:rPr>
                <w:rFonts w:ascii="Arial" w:eastAsia="Times New Roman" w:hAnsi="Arial" w:cs="Arial"/>
                <w:lang w:eastAsia="en-GB"/>
              </w:rPr>
            </w:pPr>
            <w:r w:rsidRPr="00D11AAC">
              <w:rPr>
                <w:rFonts w:ascii="Arial" w:eastAsia="Times New Roman" w:hAnsi="Arial" w:cs="Arial"/>
                <w:lang w:eastAsia="en-GB"/>
              </w:rPr>
              <w:t>(C</w:t>
            </w:r>
            <w:r w:rsidRPr="00D11AAC">
              <w:rPr>
                <w:rFonts w:ascii="Arial" w:eastAsia="Times New Roman" w:hAnsi="Arial" w:cs="Arial"/>
                <w:vertAlign w:val="subscript"/>
                <w:lang w:eastAsia="en-GB"/>
              </w:rPr>
              <w:t>10</w:t>
            </w:r>
            <w:r w:rsidRPr="00D11AAC">
              <w:rPr>
                <w:rFonts w:ascii="Arial" w:eastAsia="Times New Roman" w:hAnsi="Arial" w:cs="Arial"/>
                <w:lang w:eastAsia="en-GB"/>
              </w:rPr>
              <w:t>H</w:t>
            </w:r>
            <w:r w:rsidRPr="00D11AAC">
              <w:rPr>
                <w:rFonts w:ascii="Arial" w:eastAsia="Times New Roman" w:hAnsi="Arial" w:cs="Arial"/>
                <w:vertAlign w:val="subscript"/>
                <w:lang w:eastAsia="en-GB"/>
              </w:rPr>
              <w:t>8</w:t>
            </w:r>
            <w:r w:rsidRPr="00D11AAC">
              <w:rPr>
                <w:rFonts w:ascii="Arial" w:eastAsia="Times New Roman" w:hAnsi="Arial" w:cs="Arial"/>
                <w:lang w:eastAsia="en-GB"/>
              </w:rPr>
              <w:t>O</w:t>
            </w:r>
            <w:r w:rsidRPr="00D11AAC">
              <w:rPr>
                <w:rFonts w:ascii="Arial" w:eastAsia="Times New Roman" w:hAnsi="Arial" w:cs="Arial"/>
                <w:vertAlign w:val="subscript"/>
                <w:lang w:eastAsia="en-GB"/>
              </w:rPr>
              <w:t>4</w:t>
            </w:r>
            <w:r w:rsidRPr="00D11AAC">
              <w:rPr>
                <w:rFonts w:ascii="Arial" w:eastAsia="Times New Roman" w:hAnsi="Arial" w:cs="Arial"/>
                <w:lang w:eastAsia="en-GB"/>
              </w:rPr>
              <w:t>)n</w:t>
            </w:r>
          </w:p>
        </w:tc>
      </w:tr>
      <w:tr w:rsidR="00D11AAC" w:rsidRPr="00D11AAC" w:rsidTr="007612DA">
        <w:trPr>
          <w:trHeight w:val="281"/>
        </w:trPr>
        <w:tc>
          <w:tcPr>
            <w:tcW w:w="3009" w:type="dxa"/>
            <w:tcBorders>
              <w:top w:val="nil"/>
              <w:left w:val="single" w:sz="4" w:space="0" w:color="auto"/>
              <w:bottom w:val="single" w:sz="4" w:space="0" w:color="auto"/>
              <w:right w:val="single" w:sz="4" w:space="0" w:color="auto"/>
            </w:tcBorders>
            <w:shd w:val="clear" w:color="auto" w:fill="auto"/>
            <w:vAlign w:val="center"/>
          </w:tcPr>
          <w:p w:rsidR="00D11AAC" w:rsidRPr="00D11AAC" w:rsidRDefault="007612DA" w:rsidP="004E22F2">
            <w:pPr>
              <w:spacing w:after="0" w:line="240" w:lineRule="auto"/>
              <w:jc w:val="center"/>
              <w:rPr>
                <w:rFonts w:ascii="Arial" w:eastAsia="Times New Roman" w:hAnsi="Arial" w:cs="Arial"/>
                <w:lang w:eastAsia="en-GB"/>
              </w:rPr>
            </w:pPr>
            <w:r>
              <w:rPr>
                <w:rFonts w:ascii="Arial" w:eastAsia="Times New Roman" w:hAnsi="Arial" w:cs="Arial"/>
                <w:lang w:eastAsia="en-GB"/>
              </w:rPr>
              <w:t>Molecular Weight (repeating unit)</w:t>
            </w:r>
          </w:p>
        </w:tc>
        <w:tc>
          <w:tcPr>
            <w:tcW w:w="6691" w:type="dxa"/>
            <w:tcBorders>
              <w:top w:val="nil"/>
              <w:left w:val="nil"/>
              <w:bottom w:val="single" w:sz="4" w:space="0" w:color="auto"/>
              <w:right w:val="single" w:sz="4" w:space="0" w:color="auto"/>
            </w:tcBorders>
            <w:shd w:val="clear" w:color="auto" w:fill="auto"/>
            <w:vAlign w:val="center"/>
          </w:tcPr>
          <w:p w:rsidR="00D11AAC" w:rsidRPr="00D11AAC" w:rsidRDefault="007612DA" w:rsidP="007629FA">
            <w:pPr>
              <w:spacing w:after="0" w:line="240" w:lineRule="auto"/>
              <w:jc w:val="center"/>
              <w:rPr>
                <w:rFonts w:ascii="Arial" w:eastAsia="Times New Roman" w:hAnsi="Arial" w:cs="Arial"/>
                <w:lang w:eastAsia="en-GB"/>
              </w:rPr>
            </w:pPr>
            <w:r>
              <w:rPr>
                <w:rFonts w:ascii="Arial" w:eastAsia="Times New Roman" w:hAnsi="Arial" w:cs="Arial"/>
                <w:lang w:eastAsia="en-GB"/>
              </w:rPr>
              <w:t>192g/mol</w:t>
            </w:r>
            <w:r w:rsidRPr="007612DA">
              <w:rPr>
                <w:rFonts w:ascii="Arial" w:eastAsia="Times New Roman" w:hAnsi="Arial" w:cs="Arial"/>
                <w:vertAlign w:val="superscript"/>
                <w:lang w:eastAsia="en-GB"/>
              </w:rPr>
              <w:t>-1</w:t>
            </w:r>
          </w:p>
        </w:tc>
      </w:tr>
      <w:tr w:rsidR="00D11AAC" w:rsidRPr="00D11AAC" w:rsidTr="007612DA">
        <w:trPr>
          <w:trHeight w:val="815"/>
        </w:trPr>
        <w:tc>
          <w:tcPr>
            <w:tcW w:w="3009" w:type="dxa"/>
            <w:tcBorders>
              <w:top w:val="nil"/>
              <w:left w:val="single" w:sz="4" w:space="0" w:color="auto"/>
              <w:bottom w:val="single" w:sz="4" w:space="0" w:color="auto"/>
              <w:right w:val="single" w:sz="4" w:space="0" w:color="auto"/>
            </w:tcBorders>
            <w:shd w:val="clear" w:color="auto" w:fill="auto"/>
            <w:vAlign w:val="center"/>
          </w:tcPr>
          <w:p w:rsidR="00D11AAC" w:rsidRPr="00D11AAC" w:rsidRDefault="007612DA" w:rsidP="004E22F2">
            <w:pPr>
              <w:spacing w:after="0" w:line="240" w:lineRule="auto"/>
              <w:jc w:val="center"/>
              <w:rPr>
                <w:rFonts w:ascii="Arial" w:eastAsia="Times New Roman" w:hAnsi="Arial" w:cs="Arial"/>
                <w:lang w:eastAsia="en-GB"/>
              </w:rPr>
            </w:pPr>
            <w:r>
              <w:rPr>
                <w:rFonts w:ascii="Arial" w:eastAsia="Times New Roman" w:hAnsi="Arial" w:cs="Arial"/>
                <w:lang w:eastAsia="en-GB"/>
              </w:rPr>
              <w:t>Density</w:t>
            </w:r>
          </w:p>
        </w:tc>
        <w:tc>
          <w:tcPr>
            <w:tcW w:w="6691" w:type="dxa"/>
            <w:tcBorders>
              <w:top w:val="nil"/>
              <w:left w:val="nil"/>
              <w:bottom w:val="single" w:sz="4" w:space="0" w:color="auto"/>
              <w:right w:val="single" w:sz="4" w:space="0" w:color="auto"/>
            </w:tcBorders>
            <w:shd w:val="clear" w:color="auto" w:fill="auto"/>
            <w:vAlign w:val="center"/>
          </w:tcPr>
          <w:p w:rsidR="00D11AAC" w:rsidRPr="00D11AAC" w:rsidRDefault="007612DA" w:rsidP="007612DA">
            <w:pPr>
              <w:spacing w:after="0" w:line="240" w:lineRule="auto"/>
              <w:jc w:val="center"/>
              <w:rPr>
                <w:rFonts w:ascii="Arial" w:eastAsia="Times New Roman" w:hAnsi="Arial" w:cs="Arial"/>
                <w:lang w:eastAsia="en-GB"/>
              </w:rPr>
            </w:pPr>
            <w:r>
              <w:rPr>
                <w:rFonts w:ascii="Arial" w:eastAsia="Times New Roman" w:hAnsi="Arial" w:cs="Arial"/>
                <w:lang w:eastAsia="en-GB"/>
              </w:rPr>
              <w:t>1.41g/mol</w:t>
            </w:r>
            <w:r>
              <w:rPr>
                <w:rFonts w:ascii="Arial" w:eastAsia="Times New Roman" w:hAnsi="Arial" w:cs="Arial"/>
                <w:vertAlign w:val="superscript"/>
                <w:lang w:eastAsia="en-GB"/>
              </w:rPr>
              <w:t>-3</w:t>
            </w:r>
          </w:p>
        </w:tc>
      </w:tr>
      <w:tr w:rsidR="00D11AAC" w:rsidRPr="00D11AAC" w:rsidTr="00D11AAC">
        <w:trPr>
          <w:trHeight w:val="281"/>
        </w:trPr>
        <w:tc>
          <w:tcPr>
            <w:tcW w:w="3009" w:type="dxa"/>
            <w:tcBorders>
              <w:top w:val="nil"/>
              <w:left w:val="single" w:sz="4" w:space="0" w:color="auto"/>
              <w:bottom w:val="single" w:sz="4" w:space="0" w:color="auto"/>
              <w:right w:val="single" w:sz="4" w:space="0" w:color="auto"/>
            </w:tcBorders>
            <w:shd w:val="clear" w:color="auto" w:fill="auto"/>
            <w:vAlign w:val="center"/>
            <w:hideMark/>
          </w:tcPr>
          <w:p w:rsidR="00D11AAC" w:rsidRPr="00D11AAC" w:rsidRDefault="00D11AAC" w:rsidP="004E22F2">
            <w:pPr>
              <w:spacing w:after="0" w:line="240" w:lineRule="auto"/>
              <w:jc w:val="center"/>
              <w:rPr>
                <w:rFonts w:ascii="Arial" w:eastAsia="Times New Roman" w:hAnsi="Arial" w:cs="Arial"/>
                <w:lang w:eastAsia="en-GB"/>
              </w:rPr>
            </w:pPr>
            <w:r w:rsidRPr="00D11AAC">
              <w:rPr>
                <w:rFonts w:ascii="Arial" w:eastAsia="Times New Roman" w:hAnsi="Arial" w:cs="Arial"/>
                <w:lang w:eastAsia="en-GB"/>
              </w:rPr>
              <w:t>Tensile Strength</w:t>
            </w:r>
            <w:r w:rsidR="007629FA">
              <w:rPr>
                <w:rFonts w:ascii="Arial" w:eastAsia="Times New Roman" w:hAnsi="Arial" w:cs="Arial"/>
                <w:lang w:eastAsia="en-GB"/>
              </w:rPr>
              <w:t xml:space="preserve"> (Youngs Modulus)</w:t>
            </w:r>
          </w:p>
        </w:tc>
        <w:tc>
          <w:tcPr>
            <w:tcW w:w="6691" w:type="dxa"/>
            <w:tcBorders>
              <w:top w:val="nil"/>
              <w:left w:val="nil"/>
              <w:bottom w:val="single" w:sz="4" w:space="0" w:color="auto"/>
              <w:right w:val="single" w:sz="4" w:space="0" w:color="auto"/>
            </w:tcBorders>
            <w:shd w:val="clear" w:color="auto" w:fill="auto"/>
            <w:vAlign w:val="center"/>
            <w:hideMark/>
          </w:tcPr>
          <w:p w:rsidR="00D11AAC" w:rsidRPr="00D11AAC" w:rsidRDefault="007629FA" w:rsidP="00D11AAC">
            <w:pPr>
              <w:spacing w:after="0" w:line="240" w:lineRule="auto"/>
              <w:jc w:val="center"/>
              <w:rPr>
                <w:rFonts w:ascii="Arial" w:eastAsia="Times New Roman" w:hAnsi="Arial" w:cs="Arial"/>
                <w:lang w:eastAsia="en-GB"/>
              </w:rPr>
            </w:pPr>
            <w:r>
              <w:rPr>
                <w:rFonts w:ascii="Arial" w:eastAsia="Times New Roman" w:hAnsi="Arial" w:cs="Arial"/>
                <w:lang w:eastAsia="en-GB"/>
              </w:rPr>
              <w:t>1700</w:t>
            </w:r>
            <w:r w:rsidR="00D11AAC" w:rsidRPr="00D11AAC">
              <w:rPr>
                <w:rFonts w:ascii="Arial" w:eastAsia="Times New Roman" w:hAnsi="Arial" w:cs="Arial"/>
                <w:lang w:eastAsia="en-GB"/>
              </w:rPr>
              <w:t xml:space="preserve"> MPa   </w:t>
            </w:r>
          </w:p>
        </w:tc>
      </w:tr>
      <w:tr w:rsidR="007612DA" w:rsidRPr="00D11AAC" w:rsidTr="00D11AAC">
        <w:trPr>
          <w:trHeight w:val="281"/>
        </w:trPr>
        <w:tc>
          <w:tcPr>
            <w:tcW w:w="3009" w:type="dxa"/>
            <w:tcBorders>
              <w:top w:val="nil"/>
              <w:left w:val="single" w:sz="4" w:space="0" w:color="auto"/>
              <w:bottom w:val="single" w:sz="4" w:space="0" w:color="auto"/>
              <w:right w:val="single" w:sz="4" w:space="0" w:color="auto"/>
            </w:tcBorders>
            <w:shd w:val="clear" w:color="auto" w:fill="auto"/>
            <w:vAlign w:val="center"/>
            <w:hideMark/>
          </w:tcPr>
          <w:p w:rsidR="007612DA" w:rsidRPr="00D11AAC" w:rsidRDefault="007612DA" w:rsidP="004E22F2">
            <w:pPr>
              <w:spacing w:after="0" w:line="240" w:lineRule="auto"/>
              <w:jc w:val="center"/>
              <w:rPr>
                <w:rFonts w:ascii="Arial" w:eastAsia="Times New Roman" w:hAnsi="Arial" w:cs="Arial"/>
                <w:lang w:eastAsia="en-GB"/>
              </w:rPr>
            </w:pPr>
            <w:r>
              <w:rPr>
                <w:rFonts w:ascii="Arial" w:eastAsia="Times New Roman" w:hAnsi="Arial" w:cs="Arial"/>
                <w:lang w:eastAsia="en-GB"/>
              </w:rPr>
              <w:t>Melt t</w:t>
            </w:r>
            <w:r w:rsidRPr="00D11AAC">
              <w:rPr>
                <w:rFonts w:ascii="Arial" w:eastAsia="Times New Roman" w:hAnsi="Arial" w:cs="Arial"/>
                <w:lang w:eastAsia="en-GB"/>
              </w:rPr>
              <w:t>emperature</w:t>
            </w:r>
          </w:p>
        </w:tc>
        <w:tc>
          <w:tcPr>
            <w:tcW w:w="6691" w:type="dxa"/>
            <w:tcBorders>
              <w:top w:val="nil"/>
              <w:left w:val="nil"/>
              <w:bottom w:val="single" w:sz="4" w:space="0" w:color="auto"/>
              <w:right w:val="single" w:sz="4" w:space="0" w:color="auto"/>
            </w:tcBorders>
            <w:shd w:val="clear" w:color="auto" w:fill="auto"/>
            <w:vAlign w:val="center"/>
            <w:hideMark/>
          </w:tcPr>
          <w:p w:rsidR="007612DA" w:rsidRPr="00D11AAC" w:rsidRDefault="007612DA" w:rsidP="007612DA">
            <w:pPr>
              <w:spacing w:after="0" w:line="240" w:lineRule="auto"/>
              <w:jc w:val="center"/>
              <w:rPr>
                <w:rFonts w:ascii="Arial" w:eastAsia="Times New Roman" w:hAnsi="Arial" w:cs="Arial"/>
                <w:lang w:eastAsia="en-GB"/>
              </w:rPr>
            </w:pPr>
            <w:r w:rsidRPr="00D11AAC">
              <w:rPr>
                <w:rFonts w:ascii="Arial" w:eastAsia="Times New Roman" w:hAnsi="Arial" w:cs="Arial"/>
                <w:lang w:eastAsia="en-GB"/>
              </w:rPr>
              <w:t>26</w:t>
            </w:r>
            <w:r>
              <w:rPr>
                <w:rFonts w:ascii="Arial" w:eastAsia="Times New Roman" w:hAnsi="Arial" w:cs="Arial"/>
                <w:lang w:eastAsia="en-GB"/>
              </w:rPr>
              <w:t>5</w:t>
            </w:r>
            <w:r w:rsidRPr="00D11AAC">
              <w:rPr>
                <w:rFonts w:ascii="Arial" w:eastAsia="Times New Roman" w:hAnsi="Arial" w:cs="Arial"/>
                <w:lang w:eastAsia="en-GB"/>
              </w:rPr>
              <w:t>°C</w:t>
            </w:r>
          </w:p>
        </w:tc>
      </w:tr>
      <w:tr w:rsidR="007612DA" w:rsidRPr="00D11AAC" w:rsidTr="00D11AAC">
        <w:trPr>
          <w:trHeight w:val="543"/>
        </w:trPr>
        <w:tc>
          <w:tcPr>
            <w:tcW w:w="3009" w:type="dxa"/>
            <w:tcBorders>
              <w:top w:val="nil"/>
              <w:left w:val="single" w:sz="4" w:space="0" w:color="auto"/>
              <w:bottom w:val="nil"/>
              <w:right w:val="single" w:sz="4" w:space="0" w:color="auto"/>
            </w:tcBorders>
            <w:shd w:val="clear" w:color="auto" w:fill="auto"/>
            <w:vAlign w:val="center"/>
            <w:hideMark/>
          </w:tcPr>
          <w:p w:rsidR="007612DA" w:rsidRPr="00D11AAC" w:rsidRDefault="007612DA" w:rsidP="004E22F2">
            <w:pPr>
              <w:spacing w:after="0" w:line="240" w:lineRule="auto"/>
              <w:jc w:val="center"/>
              <w:rPr>
                <w:rFonts w:ascii="Arial" w:eastAsia="Times New Roman" w:hAnsi="Arial" w:cs="Arial"/>
                <w:lang w:eastAsia="en-GB"/>
              </w:rPr>
            </w:pPr>
            <w:r>
              <w:rPr>
                <w:rFonts w:ascii="Arial" w:eastAsia="Times New Roman" w:hAnsi="Arial" w:cs="Arial"/>
                <w:lang w:eastAsia="en-GB"/>
              </w:rPr>
              <w:t>Glass transition temperature</w:t>
            </w:r>
          </w:p>
        </w:tc>
        <w:tc>
          <w:tcPr>
            <w:tcW w:w="6691" w:type="dxa"/>
            <w:tcBorders>
              <w:top w:val="nil"/>
              <w:left w:val="nil"/>
              <w:bottom w:val="nil"/>
              <w:right w:val="single" w:sz="4" w:space="0" w:color="auto"/>
            </w:tcBorders>
            <w:shd w:val="clear" w:color="auto" w:fill="auto"/>
            <w:vAlign w:val="center"/>
            <w:hideMark/>
          </w:tcPr>
          <w:p w:rsidR="007612DA" w:rsidRPr="00D11AAC" w:rsidRDefault="007612DA" w:rsidP="007612DA">
            <w:pPr>
              <w:spacing w:after="0" w:line="240" w:lineRule="auto"/>
              <w:jc w:val="center"/>
              <w:rPr>
                <w:rFonts w:ascii="Arial" w:eastAsia="Times New Roman" w:hAnsi="Arial" w:cs="Arial"/>
                <w:lang w:eastAsia="en-GB"/>
              </w:rPr>
            </w:pPr>
            <w:r>
              <w:rPr>
                <w:rFonts w:ascii="Arial" w:eastAsia="Times New Roman" w:hAnsi="Arial" w:cs="Arial"/>
                <w:lang w:eastAsia="en-GB"/>
              </w:rPr>
              <w:t>69</w:t>
            </w:r>
            <w:r w:rsidRPr="00D11AAC">
              <w:rPr>
                <w:rFonts w:ascii="Arial" w:eastAsia="Times New Roman" w:hAnsi="Arial" w:cs="Arial"/>
                <w:lang w:eastAsia="en-GB"/>
              </w:rPr>
              <w:t>°C</w:t>
            </w:r>
            <w:r>
              <w:rPr>
                <w:rFonts w:ascii="Arial" w:eastAsia="Times New Roman" w:hAnsi="Arial" w:cs="Arial"/>
                <w:lang w:eastAsia="en-GB"/>
              </w:rPr>
              <w:t xml:space="preserve"> - 115</w:t>
            </w:r>
            <w:r w:rsidRPr="00D11AAC">
              <w:rPr>
                <w:rFonts w:ascii="Arial" w:eastAsia="Times New Roman" w:hAnsi="Arial" w:cs="Arial"/>
                <w:lang w:eastAsia="en-GB"/>
              </w:rPr>
              <w:t xml:space="preserve"> °C  </w:t>
            </w:r>
          </w:p>
        </w:tc>
      </w:tr>
      <w:tr w:rsidR="00D11AAC" w:rsidRPr="00D11AAC" w:rsidTr="00D11AAC">
        <w:trPr>
          <w:trHeight w:val="281"/>
        </w:trPr>
        <w:tc>
          <w:tcPr>
            <w:tcW w:w="30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1AAC" w:rsidRPr="00D11AAC" w:rsidRDefault="00D11AAC" w:rsidP="004E22F2">
            <w:pPr>
              <w:spacing w:after="0" w:line="240" w:lineRule="auto"/>
              <w:jc w:val="center"/>
              <w:rPr>
                <w:rFonts w:ascii="Arial" w:eastAsia="Times New Roman" w:hAnsi="Arial" w:cs="Arial"/>
                <w:lang w:eastAsia="en-GB"/>
              </w:rPr>
            </w:pPr>
            <w:r w:rsidRPr="00D11AAC">
              <w:rPr>
                <w:rFonts w:ascii="Arial" w:eastAsia="Times New Roman" w:hAnsi="Arial" w:cs="Arial"/>
                <w:lang w:eastAsia="en-GB"/>
              </w:rPr>
              <w:t>Specific Gravity</w:t>
            </w:r>
          </w:p>
        </w:tc>
        <w:tc>
          <w:tcPr>
            <w:tcW w:w="6691" w:type="dxa"/>
            <w:tcBorders>
              <w:top w:val="single" w:sz="4" w:space="0" w:color="auto"/>
              <w:left w:val="nil"/>
              <w:bottom w:val="single" w:sz="4" w:space="0" w:color="auto"/>
              <w:right w:val="single" w:sz="4" w:space="0" w:color="auto"/>
            </w:tcBorders>
            <w:shd w:val="clear" w:color="auto" w:fill="auto"/>
            <w:vAlign w:val="center"/>
            <w:hideMark/>
          </w:tcPr>
          <w:p w:rsidR="00D11AAC" w:rsidRPr="00D11AAC" w:rsidRDefault="00D11AAC" w:rsidP="00D11AAC">
            <w:pPr>
              <w:spacing w:after="0" w:line="240" w:lineRule="auto"/>
              <w:jc w:val="center"/>
              <w:rPr>
                <w:rFonts w:ascii="Arial" w:eastAsia="Times New Roman" w:hAnsi="Arial" w:cs="Arial"/>
                <w:lang w:eastAsia="en-GB"/>
              </w:rPr>
            </w:pPr>
            <w:r w:rsidRPr="00D11AAC">
              <w:rPr>
                <w:rFonts w:ascii="Arial" w:eastAsia="Times New Roman" w:hAnsi="Arial" w:cs="Arial"/>
                <w:lang w:eastAsia="en-GB"/>
              </w:rPr>
              <w:t>1.56</w:t>
            </w:r>
          </w:p>
        </w:tc>
      </w:tr>
    </w:tbl>
    <w:p w:rsidR="00EE7B5C" w:rsidRPr="002D4EA2" w:rsidRDefault="00D11AAC" w:rsidP="007629FA">
      <w:pPr>
        <w:spacing w:line="480" w:lineRule="auto"/>
        <w:jc w:val="right"/>
      </w:pPr>
      <w:r>
        <w:fldChar w:fldCharType="end"/>
      </w:r>
      <w:r w:rsidR="002D4EA2" w:rsidRPr="002D4EA2">
        <w:rPr>
          <w:i/>
        </w:rPr>
        <w:t>Properties of PET</w:t>
      </w:r>
      <w:sdt>
        <w:sdtPr>
          <w:rPr>
            <w:i/>
          </w:rPr>
          <w:id w:val="1764958604"/>
          <w:citation/>
        </w:sdtPr>
        <w:sdtEndPr/>
        <w:sdtContent>
          <w:r w:rsidR="002D4EA2">
            <w:rPr>
              <w:i/>
            </w:rPr>
            <w:fldChar w:fldCharType="begin"/>
          </w:r>
          <w:r w:rsidR="007612DA">
            <w:instrText xml:space="preserve">CITATION Pol18 \l 2057 </w:instrText>
          </w:r>
          <w:r w:rsidR="002D4EA2">
            <w:rPr>
              <w:i/>
            </w:rPr>
            <w:fldChar w:fldCharType="separate"/>
          </w:r>
          <w:r w:rsidR="007612DA">
            <w:rPr>
              <w:noProof/>
            </w:rPr>
            <w:t xml:space="preserve"> (Awaja. F, 2005)</w:t>
          </w:r>
          <w:r w:rsidR="002D4EA2">
            <w:rPr>
              <w:i/>
            </w:rPr>
            <w:fldChar w:fldCharType="end"/>
          </w:r>
        </w:sdtContent>
      </w:sdt>
    </w:p>
    <w:p w:rsidR="00777B5A" w:rsidRDefault="00F9438D" w:rsidP="00EE2FD8">
      <w:pPr>
        <w:pStyle w:val="Heading2"/>
        <w:spacing w:line="480" w:lineRule="auto"/>
      </w:pPr>
      <w:bookmarkStart w:id="5" w:name="_Toc531008011"/>
      <w:r>
        <w:t>Manufacturing</w:t>
      </w:r>
      <w:bookmarkEnd w:id="5"/>
    </w:p>
    <w:p w:rsidR="000F40C0" w:rsidRPr="000F40C0" w:rsidRDefault="000F40C0" w:rsidP="00EE2FD8">
      <w:pPr>
        <w:spacing w:line="480" w:lineRule="auto"/>
      </w:pPr>
    </w:p>
    <w:p w:rsidR="00F37380" w:rsidRPr="00AF1995" w:rsidRDefault="00783714" w:rsidP="00F37380">
      <w:pPr>
        <w:spacing w:line="480" w:lineRule="auto"/>
      </w:pPr>
      <w:r>
        <w:t>Before the production of bottles, the PET</w:t>
      </w:r>
      <w:r w:rsidR="00940E2C">
        <w:t xml:space="preserve"> must first be manufactured</w:t>
      </w:r>
      <w:r w:rsidR="003A67B9">
        <w:t xml:space="preserve"> as described in the previous section</w:t>
      </w:r>
      <w:r w:rsidR="00F8125A">
        <w:t>.</w:t>
      </w:r>
      <w:r w:rsidR="00940E2C">
        <w:t xml:space="preserve"> The PET pellets abso</w:t>
      </w:r>
      <w:r w:rsidR="003A67B9">
        <w:t>rb moisture from the atmosphere, t</w:t>
      </w:r>
      <w:r w:rsidR="00940E2C">
        <w:t>his must be removed from the p</w:t>
      </w:r>
      <w:r w:rsidR="003A67B9">
        <w:t xml:space="preserve">ellets by dehumidifying drying </w:t>
      </w:r>
      <w:r w:rsidR="00940E2C">
        <w:t>before the process can take place.</w:t>
      </w:r>
      <w:r w:rsidR="00F37380">
        <w:t xml:space="preserve"> Many simulations also take place pre-moulding. When polyethylene terephthalate is stretched, it exhibits strain hardening properties. The properties differ dependant on the temperature and strain-rate of the material. A visco-hyperealistic model is used to describe the stretching behaviour of a polymer. A biaxial </w:t>
      </w:r>
      <w:r w:rsidR="00F37380">
        <w:lastRenderedPageBreak/>
        <w:t>characterisation method has been developed, using a non-linear curve fitting programme. This model provides satisfactory data for the stretching behaviour of PET.</w:t>
      </w:r>
      <w:sdt>
        <w:sdtPr>
          <w:id w:val="-994724761"/>
          <w:citation/>
        </w:sdtPr>
        <w:sdtEndPr/>
        <w:sdtContent>
          <w:r w:rsidR="00F37380">
            <w:fldChar w:fldCharType="begin"/>
          </w:r>
          <w:r w:rsidR="00F37380">
            <w:instrText xml:space="preserve"> CITATION XTP04 \l 2057 </w:instrText>
          </w:r>
          <w:r w:rsidR="00F37380">
            <w:fldChar w:fldCharType="separate"/>
          </w:r>
          <w:r w:rsidR="00F37380">
            <w:rPr>
              <w:noProof/>
            </w:rPr>
            <w:t xml:space="preserve"> (X.-T. Pham, 2004)</w:t>
          </w:r>
          <w:r w:rsidR="00F37380">
            <w:fldChar w:fldCharType="end"/>
          </w:r>
        </w:sdtContent>
      </w:sdt>
      <w:r w:rsidR="00F37380">
        <w:t xml:space="preserve">. </w:t>
      </w:r>
    </w:p>
    <w:p w:rsidR="001106DD" w:rsidRDefault="001106DD" w:rsidP="00EE2FD8">
      <w:pPr>
        <w:spacing w:line="480" w:lineRule="auto"/>
      </w:pPr>
      <w:r>
        <w:t xml:space="preserve">Stretch blow moulding, otherwise known </w:t>
      </w:r>
      <w:r w:rsidR="00F8125A">
        <w:t>orientation blow moulding</w:t>
      </w:r>
      <w:r w:rsidR="003A67B9">
        <w:t xml:space="preserve"> or injection blow moulding</w:t>
      </w:r>
      <w:r w:rsidR="00F8125A">
        <w:t xml:space="preserve">, </w:t>
      </w:r>
      <w:r>
        <w:t>is a manufacturing process</w:t>
      </w:r>
      <w:r w:rsidR="003F2028">
        <w:t xml:space="preserve"> which can be</w:t>
      </w:r>
      <w:r>
        <w:t xml:space="preserve"> used in the production of PET bottles. The process can be broken down into </w:t>
      </w:r>
      <w:r w:rsidR="00783714">
        <w:t>stages.</w:t>
      </w:r>
    </w:p>
    <w:p w:rsidR="00783714" w:rsidRDefault="00783714" w:rsidP="00EE2FD8">
      <w:pPr>
        <w:spacing w:line="480" w:lineRule="auto"/>
      </w:pPr>
      <w:r>
        <w:t xml:space="preserve">Stage 1: The </w:t>
      </w:r>
      <w:r w:rsidR="003F2028">
        <w:t xml:space="preserve">stretch </w:t>
      </w:r>
      <w:r>
        <w:t>blow moulding machine is based on an extruder barrel and screw assemble which melts the polymer. The melted polymer is then injected through nozzles into a mo</w:t>
      </w:r>
      <w:r w:rsidR="00E34C73">
        <w:t>u</w:t>
      </w:r>
      <w:r>
        <w:t>ld, where it assumes the shape of a long thin tube.</w:t>
      </w:r>
      <w:r w:rsidR="00F8125A">
        <w:t xml:space="preserve"> This is called a parison.</w:t>
      </w:r>
      <w:r w:rsidR="005536CE">
        <w:t xml:space="preserve"> The </w:t>
      </w:r>
      <w:r w:rsidR="002B361E">
        <w:t>p</w:t>
      </w:r>
      <w:r w:rsidR="005536CE">
        <w:t xml:space="preserve">arison may </w:t>
      </w:r>
      <w:r w:rsidR="002B361E">
        <w:t>be stored or transferred to another factory for bottle production.</w:t>
      </w:r>
      <w:r w:rsidR="00F8125A">
        <w:t xml:space="preserve"> </w:t>
      </w:r>
      <w:r>
        <w:t xml:space="preserve"> </w:t>
      </w:r>
    </w:p>
    <w:p w:rsidR="00783714" w:rsidRDefault="00783714" w:rsidP="00EE2FD8">
      <w:pPr>
        <w:spacing w:line="480" w:lineRule="auto"/>
      </w:pPr>
      <w:r>
        <w:t>Stage2:</w:t>
      </w:r>
      <w:r w:rsidR="00F8125A">
        <w:t xml:space="preserve"> The parison is the transferred into a second mould in the shape of the final product. A steel rod called a mandrel is the slid into the parison, where it fills with pressurised air, heat and pressure. The combination of these causes the parison to stretch both radially and axially.</w:t>
      </w:r>
      <w:r w:rsidR="00E34C73">
        <w:t xml:space="preserve"> Some manufacturers then weld a separate bottom piece to the bottle during this process, whilst other produce the bottom from the mould</w:t>
      </w:r>
      <w:r w:rsidR="00F8125A">
        <w:t xml:space="preserve">. </w:t>
      </w:r>
      <w:r w:rsidR="004E22F2">
        <w:t>(</w:t>
      </w:r>
      <w:hyperlink w:anchor="Appendix2" w:history="1">
        <w:r w:rsidR="00A64217" w:rsidRPr="004E705D">
          <w:rPr>
            <w:rStyle w:val="Hyperlink"/>
          </w:rPr>
          <w:t>Appendix 2</w:t>
        </w:r>
      </w:hyperlink>
      <w:r w:rsidR="00826840">
        <w:t>)</w:t>
      </w:r>
    </w:p>
    <w:p w:rsidR="00783714" w:rsidRPr="001A6EA3" w:rsidRDefault="00783714" w:rsidP="00EE2FD8">
      <w:pPr>
        <w:spacing w:line="480" w:lineRule="auto"/>
      </w:pPr>
      <w:r>
        <w:t>Stage 3:</w:t>
      </w:r>
      <w:r w:rsidR="00F8125A">
        <w:t xml:space="preserve"> The mould is then cooled relatively quickly</w:t>
      </w:r>
      <w:r w:rsidR="001A6EA3">
        <w:t xml:space="preserve">. This process can be done directly or indirectly. Water may flow through pipes around the mould, or highly pressurized air may </w:t>
      </w:r>
      <w:r w:rsidR="00182D59">
        <w:t xml:space="preserve">be </w:t>
      </w:r>
      <w:r w:rsidR="001A6EA3">
        <w:t>shot directly into the mould. This can also be done using liquid CO</w:t>
      </w:r>
      <w:r w:rsidR="001A6EA3" w:rsidRPr="001A6EA3">
        <w:rPr>
          <w:vertAlign w:val="subscript"/>
        </w:rPr>
        <w:t>2</w:t>
      </w:r>
      <w:r w:rsidR="00826840">
        <w:rPr>
          <w:vertAlign w:val="subscript"/>
        </w:rPr>
        <w:t xml:space="preserve"> </w:t>
      </w:r>
      <w:r w:rsidR="00826840">
        <w:t>or liquid Nitrogen. This</w:t>
      </w:r>
      <w:r w:rsidR="001A6EA3">
        <w:t xml:space="preserve"> process is done </w:t>
      </w:r>
      <w:r w:rsidR="00182D59">
        <w:t>quickly to reduce the chance of creep.</w:t>
      </w:r>
    </w:p>
    <w:p w:rsidR="00EE5446" w:rsidRDefault="00783714" w:rsidP="00EE2FD8">
      <w:pPr>
        <w:spacing w:line="480" w:lineRule="auto"/>
      </w:pPr>
      <w:r>
        <w:t>Stage</w:t>
      </w:r>
      <w:r w:rsidR="00182D59">
        <w:t xml:space="preserve"> </w:t>
      </w:r>
      <w:r>
        <w:t>4:</w:t>
      </w:r>
      <w:r w:rsidR="00182D59">
        <w:t xml:space="preserve"> As this is usually done as part of a continuous manufacturing process, the bottle/ bottles must be removed from the mould, separated and trimmed. </w:t>
      </w:r>
      <w:r w:rsidR="003A67B9">
        <w:t>If any polymer has leaked through gaps in the mould, t</w:t>
      </w:r>
      <w:r w:rsidR="00182D59">
        <w:t>his will also requ</w:t>
      </w:r>
      <w:r w:rsidR="003A67B9">
        <w:t>ire extra trimming</w:t>
      </w:r>
      <w:r w:rsidR="00EE71E2">
        <w:t xml:space="preserve"> </w:t>
      </w:r>
      <w:sdt>
        <w:sdtPr>
          <w:id w:val="963154445"/>
          <w:citation/>
        </w:sdtPr>
        <w:sdtEndPr/>
        <w:sdtContent>
          <w:r w:rsidR="00AF1995" w:rsidRPr="00AF1995">
            <w:fldChar w:fldCharType="begin"/>
          </w:r>
          <w:r w:rsidR="00AF1995" w:rsidRPr="00AF1995">
            <w:instrText xml:space="preserve"> CITATION THO18 \l 2057 </w:instrText>
          </w:r>
          <w:r w:rsidR="00AF1995" w:rsidRPr="00AF1995">
            <w:fldChar w:fldCharType="separate"/>
          </w:r>
          <w:r w:rsidR="00AF1995" w:rsidRPr="00AF1995">
            <w:rPr>
              <w:noProof/>
            </w:rPr>
            <w:t xml:space="preserve"> (THOMASNET, 2018)</w:t>
          </w:r>
          <w:r w:rsidR="00AF1995" w:rsidRPr="00AF1995">
            <w:fldChar w:fldCharType="end"/>
          </w:r>
        </w:sdtContent>
      </w:sdt>
      <w:r w:rsidR="00F37380">
        <w:t xml:space="preserve"> </w:t>
      </w:r>
      <w:r w:rsidR="003A67B9">
        <w:t>.</w:t>
      </w:r>
    </w:p>
    <w:p w:rsidR="00414192" w:rsidRDefault="00EE5446" w:rsidP="00EE2FD8">
      <w:pPr>
        <w:spacing w:line="480" w:lineRule="auto"/>
      </w:pPr>
      <w:r>
        <w:t>The table below compares the pre and post blow moulded part</w:t>
      </w:r>
      <w:r w:rsidR="00055516">
        <w:t xml:space="preserve"> for standard bottle production.</w:t>
      </w:r>
    </w:p>
    <w:p w:rsidR="00F70BA4" w:rsidRDefault="00F70BA4" w:rsidP="00EE2FD8">
      <w:pPr>
        <w:spacing w:line="480" w:lineRule="auto"/>
      </w:pPr>
    </w:p>
    <w:p w:rsidR="00F70BA4" w:rsidRDefault="00F70BA4" w:rsidP="00EE2FD8">
      <w:pPr>
        <w:spacing w:line="480" w:lineRule="auto"/>
      </w:pPr>
    </w:p>
    <w:p w:rsidR="00EE5446" w:rsidRDefault="00EE5446" w:rsidP="00EE2FD8">
      <w:pPr>
        <w:spacing w:line="480" w:lineRule="auto"/>
      </w:pPr>
      <w:r>
        <w:fldChar w:fldCharType="begin"/>
      </w:r>
      <w:r>
        <w:instrText xml:space="preserve"> LINK Excel.Sheet.12 "Book1" "Sheet1!R4C4:R6C6" \a \f 4 \h  \* MERGEFORMAT </w:instrText>
      </w:r>
      <w:r>
        <w:fldChar w:fldCharType="separate"/>
      </w:r>
    </w:p>
    <w:tbl>
      <w:tblPr>
        <w:tblW w:w="9050" w:type="dxa"/>
        <w:tblLook w:val="04A0" w:firstRow="1" w:lastRow="0" w:firstColumn="1" w:lastColumn="0" w:noHBand="0" w:noVBand="1"/>
      </w:tblPr>
      <w:tblGrid>
        <w:gridCol w:w="2584"/>
        <w:gridCol w:w="2562"/>
        <w:gridCol w:w="3904"/>
      </w:tblGrid>
      <w:tr w:rsidR="00EE5446" w:rsidRPr="00EE5446" w:rsidTr="00EE5446">
        <w:trPr>
          <w:trHeight w:val="482"/>
        </w:trPr>
        <w:tc>
          <w:tcPr>
            <w:tcW w:w="2584"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EE5446" w:rsidRPr="00EE5446" w:rsidRDefault="00EE5446" w:rsidP="00EE5446">
            <w:pPr>
              <w:spacing w:after="0" w:line="240" w:lineRule="auto"/>
              <w:jc w:val="center"/>
              <w:rPr>
                <w:rFonts w:ascii="Calibri" w:eastAsia="Times New Roman" w:hAnsi="Calibri" w:cs="Calibri"/>
                <w:color w:val="000000"/>
                <w:lang w:eastAsia="en-GB"/>
              </w:rPr>
            </w:pPr>
            <w:r w:rsidRPr="00EE5446">
              <w:rPr>
                <w:rFonts w:ascii="Calibri" w:eastAsia="Times New Roman" w:hAnsi="Calibri" w:cs="Calibri"/>
                <w:color w:val="000000"/>
                <w:lang w:eastAsia="en-GB"/>
              </w:rPr>
              <w:t>Component</w:t>
            </w:r>
          </w:p>
        </w:tc>
        <w:tc>
          <w:tcPr>
            <w:tcW w:w="2562" w:type="dxa"/>
            <w:tcBorders>
              <w:top w:val="single" w:sz="4" w:space="0" w:color="auto"/>
              <w:left w:val="nil"/>
              <w:bottom w:val="single" w:sz="4" w:space="0" w:color="auto"/>
              <w:right w:val="single" w:sz="4" w:space="0" w:color="auto"/>
            </w:tcBorders>
            <w:shd w:val="clear" w:color="000000" w:fill="D0CECE"/>
            <w:noWrap/>
            <w:vAlign w:val="center"/>
            <w:hideMark/>
          </w:tcPr>
          <w:p w:rsidR="00EE5446" w:rsidRPr="00EE5446" w:rsidRDefault="00EE5446" w:rsidP="00EE5446">
            <w:pPr>
              <w:spacing w:after="0" w:line="240" w:lineRule="auto"/>
              <w:jc w:val="center"/>
              <w:rPr>
                <w:rFonts w:ascii="Calibri" w:eastAsia="Times New Roman" w:hAnsi="Calibri" w:cs="Calibri"/>
                <w:color w:val="000000"/>
                <w:lang w:eastAsia="en-GB"/>
              </w:rPr>
            </w:pPr>
            <w:r w:rsidRPr="00EE5446">
              <w:rPr>
                <w:rFonts w:ascii="Calibri" w:eastAsia="Times New Roman" w:hAnsi="Calibri" w:cs="Calibri"/>
                <w:color w:val="000000"/>
                <w:lang w:eastAsia="en-GB"/>
              </w:rPr>
              <w:t>Length (mm)</w:t>
            </w:r>
          </w:p>
        </w:tc>
        <w:tc>
          <w:tcPr>
            <w:tcW w:w="3904" w:type="dxa"/>
            <w:tcBorders>
              <w:top w:val="single" w:sz="4" w:space="0" w:color="auto"/>
              <w:left w:val="nil"/>
              <w:bottom w:val="single" w:sz="4" w:space="0" w:color="auto"/>
              <w:right w:val="single" w:sz="4" w:space="0" w:color="auto"/>
            </w:tcBorders>
            <w:shd w:val="clear" w:color="000000" w:fill="D0CECE"/>
            <w:noWrap/>
            <w:vAlign w:val="center"/>
            <w:hideMark/>
          </w:tcPr>
          <w:p w:rsidR="00EE5446" w:rsidRPr="00EE5446" w:rsidRDefault="00EE5446" w:rsidP="00EE5446">
            <w:pPr>
              <w:spacing w:after="0" w:line="240" w:lineRule="auto"/>
              <w:jc w:val="center"/>
              <w:rPr>
                <w:rFonts w:ascii="Calibri" w:eastAsia="Times New Roman" w:hAnsi="Calibri" w:cs="Calibri"/>
                <w:color w:val="000000"/>
                <w:lang w:eastAsia="en-GB"/>
              </w:rPr>
            </w:pPr>
            <w:r w:rsidRPr="00EE5446">
              <w:rPr>
                <w:rFonts w:ascii="Calibri" w:eastAsia="Times New Roman" w:hAnsi="Calibri" w:cs="Calibri"/>
                <w:color w:val="000000"/>
                <w:lang w:eastAsia="en-GB"/>
              </w:rPr>
              <w:t>Middle radius (mm)</w:t>
            </w:r>
          </w:p>
        </w:tc>
      </w:tr>
      <w:tr w:rsidR="00EE5446" w:rsidRPr="00EE5446" w:rsidTr="00EE5446">
        <w:trPr>
          <w:trHeight w:val="498"/>
        </w:trPr>
        <w:tc>
          <w:tcPr>
            <w:tcW w:w="2584" w:type="dxa"/>
            <w:tcBorders>
              <w:top w:val="nil"/>
              <w:left w:val="single" w:sz="4" w:space="0" w:color="auto"/>
              <w:bottom w:val="nil"/>
              <w:right w:val="single" w:sz="4" w:space="0" w:color="auto"/>
            </w:tcBorders>
            <w:shd w:val="clear" w:color="auto" w:fill="auto"/>
            <w:noWrap/>
            <w:vAlign w:val="bottom"/>
            <w:hideMark/>
          </w:tcPr>
          <w:p w:rsidR="00EE5446" w:rsidRPr="00EE5446" w:rsidRDefault="00EE5446" w:rsidP="00EE5446">
            <w:pPr>
              <w:spacing w:after="0" w:line="240" w:lineRule="auto"/>
              <w:jc w:val="center"/>
              <w:rPr>
                <w:rFonts w:ascii="Calibri" w:eastAsia="Times New Roman" w:hAnsi="Calibri" w:cs="Calibri"/>
                <w:color w:val="000000"/>
                <w:lang w:eastAsia="en-GB"/>
              </w:rPr>
            </w:pPr>
            <w:r w:rsidRPr="00EE5446">
              <w:rPr>
                <w:rFonts w:ascii="Calibri" w:eastAsia="Times New Roman" w:hAnsi="Calibri" w:cs="Calibri"/>
                <w:color w:val="000000"/>
                <w:lang w:eastAsia="en-GB"/>
              </w:rPr>
              <w:t>Parison</w:t>
            </w:r>
          </w:p>
        </w:tc>
        <w:tc>
          <w:tcPr>
            <w:tcW w:w="2562" w:type="dxa"/>
            <w:tcBorders>
              <w:top w:val="nil"/>
              <w:left w:val="nil"/>
              <w:bottom w:val="nil"/>
              <w:right w:val="single" w:sz="4" w:space="0" w:color="auto"/>
            </w:tcBorders>
            <w:shd w:val="clear" w:color="auto" w:fill="auto"/>
            <w:noWrap/>
            <w:vAlign w:val="bottom"/>
            <w:hideMark/>
          </w:tcPr>
          <w:p w:rsidR="00EE5446" w:rsidRPr="00EE5446" w:rsidRDefault="00EE5446" w:rsidP="00EE5446">
            <w:pPr>
              <w:spacing w:after="0" w:line="240" w:lineRule="auto"/>
              <w:jc w:val="center"/>
              <w:rPr>
                <w:rFonts w:ascii="Calibri" w:eastAsia="Times New Roman" w:hAnsi="Calibri" w:cs="Calibri"/>
                <w:color w:val="000000"/>
                <w:lang w:eastAsia="en-GB"/>
              </w:rPr>
            </w:pPr>
            <w:r w:rsidRPr="00EE5446">
              <w:rPr>
                <w:rFonts w:ascii="Calibri" w:eastAsia="Times New Roman" w:hAnsi="Calibri" w:cs="Calibri"/>
                <w:color w:val="000000"/>
                <w:lang w:eastAsia="en-GB"/>
              </w:rPr>
              <w:t>77</w:t>
            </w:r>
          </w:p>
        </w:tc>
        <w:tc>
          <w:tcPr>
            <w:tcW w:w="3904" w:type="dxa"/>
            <w:tcBorders>
              <w:top w:val="nil"/>
              <w:left w:val="nil"/>
              <w:bottom w:val="nil"/>
              <w:right w:val="single" w:sz="4" w:space="0" w:color="auto"/>
            </w:tcBorders>
            <w:shd w:val="clear" w:color="auto" w:fill="auto"/>
            <w:noWrap/>
            <w:vAlign w:val="bottom"/>
            <w:hideMark/>
          </w:tcPr>
          <w:p w:rsidR="00EE5446" w:rsidRPr="00EE5446" w:rsidRDefault="00EE5446" w:rsidP="00EE5446">
            <w:pPr>
              <w:spacing w:after="0" w:line="240" w:lineRule="auto"/>
              <w:jc w:val="center"/>
              <w:rPr>
                <w:rFonts w:ascii="Calibri" w:eastAsia="Times New Roman" w:hAnsi="Calibri" w:cs="Calibri"/>
                <w:color w:val="000000"/>
                <w:lang w:eastAsia="en-GB"/>
              </w:rPr>
            </w:pPr>
            <w:r w:rsidRPr="00EE5446">
              <w:rPr>
                <w:rFonts w:ascii="Calibri" w:eastAsia="Times New Roman" w:hAnsi="Calibri" w:cs="Calibri"/>
                <w:color w:val="000000"/>
                <w:lang w:eastAsia="en-GB"/>
              </w:rPr>
              <w:t>23</w:t>
            </w:r>
          </w:p>
        </w:tc>
      </w:tr>
      <w:tr w:rsidR="00EE5446" w:rsidRPr="00EE5446" w:rsidTr="00EE5446">
        <w:trPr>
          <w:trHeight w:val="498"/>
        </w:trPr>
        <w:tc>
          <w:tcPr>
            <w:tcW w:w="2584" w:type="dxa"/>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EE5446" w:rsidRPr="00EE5446" w:rsidRDefault="00EE5446" w:rsidP="00EE5446">
            <w:pPr>
              <w:spacing w:after="0" w:line="240" w:lineRule="auto"/>
              <w:jc w:val="center"/>
              <w:rPr>
                <w:rFonts w:ascii="Calibri" w:eastAsia="Times New Roman" w:hAnsi="Calibri" w:cs="Calibri"/>
                <w:color w:val="000000"/>
                <w:lang w:eastAsia="en-GB"/>
              </w:rPr>
            </w:pPr>
            <w:r w:rsidRPr="00EE5446">
              <w:rPr>
                <w:rFonts w:ascii="Calibri" w:eastAsia="Times New Roman" w:hAnsi="Calibri" w:cs="Calibri"/>
                <w:color w:val="000000"/>
                <w:lang w:eastAsia="en-GB"/>
              </w:rPr>
              <w:t>Mould</w:t>
            </w:r>
          </w:p>
        </w:tc>
        <w:tc>
          <w:tcPr>
            <w:tcW w:w="2562" w:type="dxa"/>
            <w:tcBorders>
              <w:top w:val="single" w:sz="12" w:space="0" w:color="auto"/>
              <w:left w:val="nil"/>
              <w:bottom w:val="single" w:sz="4" w:space="0" w:color="auto"/>
              <w:right w:val="single" w:sz="4" w:space="0" w:color="auto"/>
            </w:tcBorders>
            <w:shd w:val="clear" w:color="auto" w:fill="auto"/>
            <w:noWrap/>
            <w:vAlign w:val="bottom"/>
            <w:hideMark/>
          </w:tcPr>
          <w:p w:rsidR="00EE5446" w:rsidRPr="00EE5446" w:rsidRDefault="00EE5446" w:rsidP="00EE5446">
            <w:pPr>
              <w:spacing w:after="0" w:line="240" w:lineRule="auto"/>
              <w:jc w:val="center"/>
              <w:rPr>
                <w:rFonts w:ascii="Calibri" w:eastAsia="Times New Roman" w:hAnsi="Calibri" w:cs="Calibri"/>
                <w:color w:val="000000"/>
                <w:lang w:eastAsia="en-GB"/>
              </w:rPr>
            </w:pPr>
            <w:r w:rsidRPr="00EE5446">
              <w:rPr>
                <w:rFonts w:ascii="Calibri" w:eastAsia="Times New Roman" w:hAnsi="Calibri" w:cs="Calibri"/>
                <w:color w:val="000000"/>
                <w:lang w:eastAsia="en-GB"/>
              </w:rPr>
              <w:t>151</w:t>
            </w:r>
          </w:p>
        </w:tc>
        <w:tc>
          <w:tcPr>
            <w:tcW w:w="3904" w:type="dxa"/>
            <w:tcBorders>
              <w:top w:val="single" w:sz="12" w:space="0" w:color="auto"/>
              <w:left w:val="nil"/>
              <w:bottom w:val="single" w:sz="4" w:space="0" w:color="auto"/>
              <w:right w:val="single" w:sz="4" w:space="0" w:color="auto"/>
            </w:tcBorders>
            <w:shd w:val="clear" w:color="auto" w:fill="auto"/>
            <w:noWrap/>
            <w:vAlign w:val="bottom"/>
            <w:hideMark/>
          </w:tcPr>
          <w:p w:rsidR="00EE5446" w:rsidRPr="00EE5446" w:rsidRDefault="00EE5446" w:rsidP="00EE5446">
            <w:pPr>
              <w:spacing w:after="0" w:line="240" w:lineRule="auto"/>
              <w:jc w:val="center"/>
              <w:rPr>
                <w:rFonts w:ascii="Calibri" w:eastAsia="Times New Roman" w:hAnsi="Calibri" w:cs="Calibri"/>
                <w:color w:val="000000"/>
                <w:lang w:eastAsia="en-GB"/>
              </w:rPr>
            </w:pPr>
            <w:r w:rsidRPr="00EE5446">
              <w:rPr>
                <w:rFonts w:ascii="Calibri" w:eastAsia="Times New Roman" w:hAnsi="Calibri" w:cs="Calibri"/>
                <w:color w:val="000000"/>
                <w:lang w:eastAsia="en-GB"/>
              </w:rPr>
              <w:t>60</w:t>
            </w:r>
          </w:p>
        </w:tc>
      </w:tr>
    </w:tbl>
    <w:p w:rsidR="00EE5446" w:rsidRDefault="00EE5446" w:rsidP="00EE2FD8">
      <w:pPr>
        <w:spacing w:line="480" w:lineRule="auto"/>
      </w:pPr>
      <w:r>
        <w:fldChar w:fldCharType="end"/>
      </w:r>
      <w:r>
        <w:fldChar w:fldCharType="begin"/>
      </w:r>
      <w:r>
        <w:instrText xml:space="preserve"> LINK Excel.Sheet.12 "Book1" "Sheet1!R4C4:R7C6" \a \f 4 \h  \* MERGEFORMAT </w:instrText>
      </w:r>
      <w:r>
        <w:fldChar w:fldCharType="separate"/>
      </w:r>
    </w:p>
    <w:p w:rsidR="00785FBC" w:rsidRPr="00055516" w:rsidRDefault="00EE5446" w:rsidP="00EE5446">
      <w:pPr>
        <w:spacing w:line="480" w:lineRule="auto"/>
        <w:jc w:val="right"/>
      </w:pPr>
      <w:r>
        <w:fldChar w:fldCharType="end"/>
      </w:r>
      <w:r>
        <w:rPr>
          <w:i/>
        </w:rPr>
        <w:t>Parison and mould geometries</w:t>
      </w:r>
      <w:r w:rsidR="00055516">
        <w:rPr>
          <w:i/>
        </w:rPr>
        <w:t>.</w:t>
      </w:r>
      <w:r w:rsidR="00055516">
        <w:t xml:space="preserve"> </w:t>
      </w:r>
      <w:sdt>
        <w:sdtPr>
          <w:id w:val="-291595706"/>
          <w:citation/>
        </w:sdtPr>
        <w:sdtEndPr/>
        <w:sdtContent>
          <w:r w:rsidR="00055516">
            <w:fldChar w:fldCharType="begin"/>
          </w:r>
          <w:r w:rsidR="00055516">
            <w:instrText xml:space="preserve">CITATION Bag10 \l 2057 </w:instrText>
          </w:r>
          <w:r w:rsidR="00055516">
            <w:fldChar w:fldCharType="separate"/>
          </w:r>
          <w:r w:rsidR="00055516">
            <w:rPr>
              <w:noProof/>
            </w:rPr>
            <w:t>(Bagherzadeh. S, 2010)</w:t>
          </w:r>
          <w:r w:rsidR="00055516">
            <w:fldChar w:fldCharType="end"/>
          </w:r>
        </w:sdtContent>
      </w:sdt>
    </w:p>
    <w:p w:rsidR="00E56011" w:rsidRDefault="00E56011" w:rsidP="00E56011">
      <w:pPr>
        <w:spacing w:line="480" w:lineRule="auto"/>
      </w:pPr>
      <w:r>
        <w:t>A manufacturing process named single stage injection blow moulding may also be used in for bottle production. This will remove the need for the parison to be produced, stored and reheated. In this variant of the process, the preform (parison) is produced shortly before final shaping. The material is melted into a core, it is then cooled in the mould at a temperature above the crystallization temperature and is then blown</w:t>
      </w:r>
      <w:sdt>
        <w:sdtPr>
          <w:id w:val="-1747801917"/>
          <w:citation/>
        </w:sdtPr>
        <w:sdtEndPr/>
        <w:sdtContent>
          <w:r>
            <w:fldChar w:fldCharType="begin"/>
          </w:r>
          <w:r>
            <w:instrText xml:space="preserve"> CITATION Big15 \l 2057 </w:instrText>
          </w:r>
          <w:r>
            <w:fldChar w:fldCharType="separate"/>
          </w:r>
          <w:r>
            <w:rPr>
              <w:noProof/>
            </w:rPr>
            <w:t xml:space="preserve"> (Biglione, 2015)</w:t>
          </w:r>
          <w:r>
            <w:fldChar w:fldCharType="end"/>
          </w:r>
        </w:sdtContent>
      </w:sdt>
      <w:r w:rsidR="003A67B9">
        <w:t xml:space="preserve">. This process is advantageous as a greater production rate </w:t>
      </w:r>
      <w:r w:rsidR="00640018">
        <w:t>can be achieved with a continuous process.</w:t>
      </w:r>
    </w:p>
    <w:p w:rsidR="00EE5446" w:rsidRDefault="00EE5446" w:rsidP="00EE2FD8">
      <w:pPr>
        <w:spacing w:line="480" w:lineRule="auto"/>
      </w:pPr>
    </w:p>
    <w:p w:rsidR="00E56011" w:rsidRPr="00AF1995" w:rsidRDefault="00E56011" w:rsidP="00EE2FD8">
      <w:pPr>
        <w:spacing w:line="480" w:lineRule="auto"/>
      </w:pPr>
    </w:p>
    <w:p w:rsidR="00D668A2" w:rsidRDefault="00D668A2" w:rsidP="00EE2FD8">
      <w:pPr>
        <w:pStyle w:val="Heading2"/>
        <w:spacing w:line="480" w:lineRule="auto"/>
      </w:pPr>
      <w:bookmarkStart w:id="6" w:name="_Toc531008012"/>
      <w:r>
        <w:t>Volumes</w:t>
      </w:r>
      <w:bookmarkEnd w:id="6"/>
    </w:p>
    <w:p w:rsidR="006D3E39" w:rsidRPr="006D3E39" w:rsidRDefault="006D3E39" w:rsidP="006D3E39"/>
    <w:p w:rsidR="002F54B3" w:rsidRDefault="00E27B6E" w:rsidP="00EE2FD8">
      <w:pPr>
        <w:spacing w:line="480" w:lineRule="auto"/>
        <w:rPr>
          <w:rFonts w:cstheme="minorHAnsi"/>
          <w:szCs w:val="45"/>
          <w:shd w:val="clear" w:color="auto" w:fill="FFFFFF"/>
        </w:rPr>
      </w:pPr>
      <w:r>
        <w:t>Approximately 6.4 billion litres of carbonated soft drinks were produced in the UK in 2010. This figure is thought to have grown by 4.6% per year. Of this amount, 57%, 26% and 3 % were packaged in PET, cans and glass, respectively, while the remaining 14 % were consumed from dispensers and in other (unspecified) packaging format</w:t>
      </w:r>
      <w:sdt>
        <w:sdtPr>
          <w:id w:val="2005477436"/>
          <w:citation/>
        </w:sdtPr>
        <w:sdtEndPr/>
        <w:sdtContent>
          <w:r w:rsidR="004B0771">
            <w:fldChar w:fldCharType="begin"/>
          </w:r>
          <w:r w:rsidR="004B0771">
            <w:instrText xml:space="preserve"> CITATION Ami13 \l 2057 </w:instrText>
          </w:r>
          <w:r w:rsidR="004B0771">
            <w:fldChar w:fldCharType="separate"/>
          </w:r>
          <w:r w:rsidR="004B0771">
            <w:rPr>
              <w:noProof/>
            </w:rPr>
            <w:t xml:space="preserve"> (Amienyo, 2013)</w:t>
          </w:r>
          <w:r w:rsidR="004B0771">
            <w:fldChar w:fldCharType="end"/>
          </w:r>
        </w:sdtContent>
      </w:sdt>
      <w:r w:rsidR="004E22F2">
        <w:t>(</w:t>
      </w:r>
      <w:hyperlink w:anchor="Appendix3" w:history="1">
        <w:r w:rsidR="004E22F2" w:rsidRPr="004E705D">
          <w:rPr>
            <w:rStyle w:val="Hyperlink"/>
          </w:rPr>
          <w:t>Appendix 3</w:t>
        </w:r>
      </w:hyperlink>
      <w:r w:rsidR="004E22F2">
        <w:t>)</w:t>
      </w:r>
      <w:r w:rsidR="004B0771">
        <w:t>.</w:t>
      </w:r>
      <w:r w:rsidRPr="00D603BA">
        <w:rPr>
          <w:rFonts w:cstheme="minorHAnsi"/>
          <w:szCs w:val="13"/>
        </w:rPr>
        <w:t xml:space="preserve"> That equates to </w:t>
      </w:r>
      <w:r w:rsidRPr="00D603BA">
        <w:rPr>
          <w:rFonts w:cstheme="minorHAnsi"/>
          <w:szCs w:val="45"/>
          <w:shd w:val="clear" w:color="auto" w:fill="FFFFFF"/>
        </w:rPr>
        <w:t>3,648,000,000 PET bottles being used in just this industry per year.</w:t>
      </w:r>
    </w:p>
    <w:p w:rsidR="00D603BA" w:rsidRPr="00E27B6E" w:rsidRDefault="00D603BA" w:rsidP="00EE2FD8">
      <w:pPr>
        <w:spacing w:line="480" w:lineRule="auto"/>
      </w:pPr>
      <w:r>
        <w:t xml:space="preserve">Although PET is widely used in the bottling industry, </w:t>
      </w:r>
      <w:r w:rsidR="00F5547F">
        <w:t xml:space="preserve">the packaging of beer and wine has remained largely in glass bottles. The oxygen barrier properties of  PET currently does not ensure complete </w:t>
      </w:r>
      <w:r w:rsidR="00F5547F">
        <w:lastRenderedPageBreak/>
        <w:t>protection against deterioration in taste quality</w:t>
      </w:r>
      <w:sdt>
        <w:sdtPr>
          <w:id w:val="-1337909990"/>
          <w:citation/>
        </w:sdtPr>
        <w:sdtEndPr/>
        <w:sdtContent>
          <w:r w:rsidR="00F5547F">
            <w:fldChar w:fldCharType="begin"/>
          </w:r>
          <w:r w:rsidR="00F5547F">
            <w:instrText xml:space="preserve"> CITATION WRA08 \l 2057 </w:instrText>
          </w:r>
          <w:r w:rsidR="00F5547F">
            <w:fldChar w:fldCharType="separate"/>
          </w:r>
          <w:r w:rsidR="00F5547F">
            <w:rPr>
              <w:noProof/>
            </w:rPr>
            <w:t xml:space="preserve"> (WRAP, 2008)</w:t>
          </w:r>
          <w:r w:rsidR="00F5547F">
            <w:fldChar w:fldCharType="end"/>
          </w:r>
        </w:sdtContent>
      </w:sdt>
      <w:r w:rsidR="00F5547F">
        <w:t xml:space="preserve">. Beer bottles at some festivals and events are now packaged in PET bottles. This is bottled specifically for events and consumed on the premises, leaving no time </w:t>
      </w:r>
      <w:r w:rsidR="00EE7B5C">
        <w:t xml:space="preserve">for oxidation and deterioration of the beer </w:t>
      </w:r>
      <w:sdt>
        <w:sdtPr>
          <w:id w:val="-1415085969"/>
          <w:citation/>
        </w:sdtPr>
        <w:sdtEndPr/>
        <w:sdtContent>
          <w:r w:rsidR="00EE7B5C">
            <w:fldChar w:fldCharType="begin"/>
          </w:r>
          <w:r w:rsidR="00EE7B5C">
            <w:instrText xml:space="preserve"> CITATION Cre16 \l 2057 </w:instrText>
          </w:r>
          <w:r w:rsidR="00EE7B5C">
            <w:fldChar w:fldCharType="separate"/>
          </w:r>
          <w:r w:rsidR="00EE7B5C">
            <w:rPr>
              <w:noProof/>
            </w:rPr>
            <w:t>(Creative Machanisms, 2016)</w:t>
          </w:r>
          <w:r w:rsidR="00EE7B5C">
            <w:fldChar w:fldCharType="end"/>
          </w:r>
        </w:sdtContent>
      </w:sdt>
    </w:p>
    <w:p w:rsidR="007E6736" w:rsidRDefault="00F9438D" w:rsidP="00EE2FD8">
      <w:pPr>
        <w:pStyle w:val="Heading2"/>
        <w:spacing w:line="480" w:lineRule="auto"/>
      </w:pPr>
      <w:bookmarkStart w:id="7" w:name="_Toc531008013"/>
      <w:r w:rsidRPr="00F9438D">
        <w:t>Environmental</w:t>
      </w:r>
      <w:bookmarkEnd w:id="7"/>
      <w:r w:rsidRPr="00F9438D">
        <w:t xml:space="preserve"> </w:t>
      </w:r>
    </w:p>
    <w:p w:rsidR="006D3E39" w:rsidRPr="006D3E39" w:rsidRDefault="006D3E39" w:rsidP="006D3E39"/>
    <w:p w:rsidR="00DA69D6" w:rsidRDefault="00EE2FD8" w:rsidP="00EE2FD8">
      <w:pPr>
        <w:spacing w:line="480" w:lineRule="auto"/>
      </w:pPr>
      <w:r>
        <w:t xml:space="preserve">The manufacture of plastic resins accounts for the highest percentage of a plastic bottle’s carbon footprint. Whilst processing, large hydrocarbon molecules from </w:t>
      </w:r>
      <w:r w:rsidR="00320079">
        <w:t>petroleum</w:t>
      </w:r>
      <w:r>
        <w:t xml:space="preserve"> and natural gas are broken down int</w:t>
      </w:r>
      <w:r w:rsidR="009D7DD7">
        <w:t>o smaller hydrocarbon molecules using e</w:t>
      </w:r>
      <w:r>
        <w:t>xtremely high temperatures</w:t>
      </w:r>
      <w:r w:rsidR="009D7DD7">
        <w:t>.</w:t>
      </w:r>
    </w:p>
    <w:p w:rsidR="003873DB" w:rsidRDefault="00EE2FD8" w:rsidP="00EE2FD8">
      <w:pPr>
        <w:spacing w:line="480" w:lineRule="auto"/>
      </w:pPr>
      <w:r>
        <w:t xml:space="preserve"> </w:t>
      </w:r>
      <w:r w:rsidR="00C44DE8">
        <w:t xml:space="preserve">Polyethylene terephthalate is a highly recyclable material. </w:t>
      </w:r>
      <w:r w:rsidR="002F54B3">
        <w:t xml:space="preserve">In 2016, </w:t>
      </w:r>
      <w:r w:rsidR="00085D3D">
        <w:t>more than 1.7 million tonnes of PET bottles and containers were recycled in Europe alone</w:t>
      </w:r>
      <w:r w:rsidR="002F54B3">
        <w:t xml:space="preserve"> </w:t>
      </w:r>
      <w:sdt>
        <w:sdtPr>
          <w:id w:val="-1563253612"/>
          <w:citation/>
        </w:sdtPr>
        <w:sdtEndPr/>
        <w:sdtContent>
          <w:r w:rsidR="00457043">
            <w:fldChar w:fldCharType="begin"/>
          </w:r>
          <w:r w:rsidR="00D603BA">
            <w:instrText xml:space="preserve">CITATION McG17 \l 2057 </w:instrText>
          </w:r>
          <w:r w:rsidR="00457043">
            <w:fldChar w:fldCharType="separate"/>
          </w:r>
          <w:r w:rsidR="00D603BA">
            <w:rPr>
              <w:noProof/>
            </w:rPr>
            <w:t>(PETCORE, 2017)</w:t>
          </w:r>
          <w:r w:rsidR="00457043">
            <w:fldChar w:fldCharType="end"/>
          </w:r>
        </w:sdtContent>
      </w:sdt>
      <w:r w:rsidR="00884478">
        <w:t>.</w:t>
      </w:r>
      <w:r w:rsidR="00085D3D">
        <w:rPr>
          <w:color w:val="FF0000"/>
        </w:rPr>
        <w:t xml:space="preserve"> </w:t>
      </w:r>
      <w:r w:rsidR="00085D3D" w:rsidRPr="00085D3D">
        <w:t>Thi</w:t>
      </w:r>
      <w:r w:rsidR="00085D3D">
        <w:t>s equates to approximately 59% of all polyethylene terephthalate produced.</w:t>
      </w:r>
      <w:r w:rsidR="005358D7">
        <w:t xml:space="preserve"> </w:t>
      </w:r>
      <w:r w:rsidR="00DA69D6">
        <w:t xml:space="preserve">There are two methods for recycling PET. </w:t>
      </w:r>
      <w:r w:rsidR="00EE71E2">
        <w:t>For</w:t>
      </w:r>
      <w:r w:rsidR="003873DB">
        <w:t xml:space="preserve"> chemical recycling of PET </w:t>
      </w:r>
      <w:r w:rsidR="00EE71E2">
        <w:t xml:space="preserve">to be recycled back to resin it must be washed, re melted then chemically broken down in to terephthalic acid and ethylene glycol. </w:t>
      </w:r>
      <w:r w:rsidR="003873DB">
        <w:t>For mechanical recycling, the PET will be washed, cut or chipped, this material will then be pelletized for re-use. Once PET has been recycled,</w:t>
      </w:r>
      <w:r w:rsidR="00E2150B">
        <w:t xml:space="preserve"> it is no longer suitable for food grade packaging </w:t>
      </w:r>
      <w:sdt>
        <w:sdtPr>
          <w:id w:val="-152605493"/>
          <w:citation/>
        </w:sdtPr>
        <w:sdtEndPr/>
        <w:sdtContent>
          <w:r w:rsidR="00E2150B">
            <w:fldChar w:fldCharType="begin"/>
          </w:r>
          <w:r w:rsidR="00E2150B">
            <w:instrText xml:space="preserve"> CITATION Dic18 \l 2057 </w:instrText>
          </w:r>
          <w:r w:rsidR="00E2150B">
            <w:fldChar w:fldCharType="separate"/>
          </w:r>
          <w:r w:rsidR="00E2150B">
            <w:rPr>
              <w:noProof/>
            </w:rPr>
            <w:t>(Dickinson, 2018)</w:t>
          </w:r>
          <w:r w:rsidR="00E2150B">
            <w:fldChar w:fldCharType="end"/>
          </w:r>
        </w:sdtContent>
      </w:sdt>
    </w:p>
    <w:p w:rsidR="00DA69D6" w:rsidRDefault="00EE71E2" w:rsidP="00EE2FD8">
      <w:pPr>
        <w:spacing w:line="480" w:lineRule="auto"/>
      </w:pPr>
      <w:r>
        <w:t xml:space="preserve">Polyethylene terephthalate is an inert polymer therefore if it is sent to a land fill site it, will not poison the environment or biologically de-grade. </w:t>
      </w:r>
    </w:p>
    <w:p w:rsidR="00E56011" w:rsidRDefault="00EE71E2" w:rsidP="00EE2FD8">
      <w:pPr>
        <w:spacing w:line="480" w:lineRule="auto"/>
      </w:pPr>
      <w:r>
        <w:t>Although the raw materials for PET come from oil and natural gas, it is still energy efficient compared to th</w:t>
      </w:r>
      <w:r w:rsidR="00471533">
        <w:t xml:space="preserve">e likes of glass and aluminium </w:t>
      </w:r>
      <w:sdt>
        <w:sdtPr>
          <w:id w:val="674309238"/>
          <w:citation/>
        </w:sdtPr>
        <w:sdtEndPr/>
        <w:sdtContent>
          <w:r w:rsidR="00471533">
            <w:fldChar w:fldCharType="begin"/>
          </w:r>
          <w:r w:rsidR="00471533">
            <w:instrText xml:space="preserve"> CITATION PET \l 2057 </w:instrText>
          </w:r>
          <w:r w:rsidR="00471533">
            <w:fldChar w:fldCharType="separate"/>
          </w:r>
          <w:r w:rsidR="00471533">
            <w:rPr>
              <w:noProof/>
            </w:rPr>
            <w:t>(PETRA, 2018)</w:t>
          </w:r>
          <w:r w:rsidR="00471533">
            <w:fldChar w:fldCharType="end"/>
          </w:r>
        </w:sdtContent>
      </w:sdt>
      <w:r>
        <w:t xml:space="preserve">. </w:t>
      </w:r>
    </w:p>
    <w:p w:rsidR="002F54B3" w:rsidRDefault="005358D7" w:rsidP="00EE2FD8">
      <w:pPr>
        <w:spacing w:line="480" w:lineRule="auto"/>
      </w:pPr>
      <w:r>
        <w:t xml:space="preserve">In Norway, </w:t>
      </w:r>
      <w:r w:rsidR="00201B65">
        <w:t xml:space="preserve">up to 97% of plastic bottles are recycled. There is an industry-led scheme advised by the government, to reduce plastic waste in the environment. The government decided the best way of tackling this issue, was to put a tax of between the equivalent of 10p-25p, </w:t>
      </w:r>
      <w:r w:rsidR="006E1D40">
        <w:t>dependant on bottle size. Once the bottle</w:t>
      </w:r>
      <w:r w:rsidR="00201B65">
        <w:t xml:space="preserve"> is returned to a machine, the consumer receives a coupon for the original value of the deposit paid.</w:t>
      </w:r>
      <w:sdt>
        <w:sdtPr>
          <w:id w:val="96222865"/>
          <w:citation/>
        </w:sdtPr>
        <w:sdtEndPr/>
        <w:sdtContent>
          <w:r w:rsidR="00457043">
            <w:fldChar w:fldCharType="begin"/>
          </w:r>
          <w:r w:rsidR="00457043">
            <w:instrText xml:space="preserve"> CITATION Har18 \l 2057 </w:instrText>
          </w:r>
          <w:r w:rsidR="00457043">
            <w:fldChar w:fldCharType="separate"/>
          </w:r>
          <w:r w:rsidR="00457043">
            <w:rPr>
              <w:noProof/>
            </w:rPr>
            <w:t xml:space="preserve"> (Harrabin, 2018)</w:t>
          </w:r>
          <w:r w:rsidR="00457043">
            <w:fldChar w:fldCharType="end"/>
          </w:r>
        </w:sdtContent>
      </w:sdt>
    </w:p>
    <w:p w:rsidR="00414192" w:rsidRPr="008171CD" w:rsidRDefault="00B8712E" w:rsidP="00EE2FD8">
      <w:pPr>
        <w:spacing w:line="480" w:lineRule="auto"/>
      </w:pPr>
      <w:r>
        <w:lastRenderedPageBreak/>
        <w:t>Being lightweight, PET reduces the carbon footprint</w:t>
      </w:r>
      <w:r w:rsidR="00993A91">
        <w:t xml:space="preserve"> of transporting products significantly. </w:t>
      </w:r>
      <w:r w:rsidR="00A01F0B">
        <w:t>The same volume can be held in each of the bottles stated below.</w:t>
      </w:r>
      <w:sdt>
        <w:sdtPr>
          <w:id w:val="-1882236821"/>
          <w:citation/>
        </w:sdtPr>
        <w:sdtEndPr/>
        <w:sdtContent>
          <w:r w:rsidR="00457043">
            <w:fldChar w:fldCharType="begin"/>
          </w:r>
          <w:r w:rsidR="00457043">
            <w:instrText xml:space="preserve"> CITATION WRA08 \l 2057 </w:instrText>
          </w:r>
          <w:r w:rsidR="00457043">
            <w:fldChar w:fldCharType="separate"/>
          </w:r>
          <w:r w:rsidR="00457043">
            <w:rPr>
              <w:noProof/>
            </w:rPr>
            <w:t xml:space="preserve"> (WRAP, 2008)</w:t>
          </w:r>
          <w:r w:rsidR="00457043">
            <w:fldChar w:fldCharType="end"/>
          </w:r>
        </w:sdtContent>
      </w:sdt>
      <w:r w:rsidR="00884478">
        <w:t xml:space="preserve">. </w:t>
      </w:r>
      <w:r w:rsidR="00893FC6">
        <w:rPr>
          <w:color w:val="FF0000"/>
        </w:rPr>
        <w:t xml:space="preserve"> </w:t>
      </w:r>
      <w:r w:rsidR="00893FC6" w:rsidRPr="00884478">
        <w:t xml:space="preserve">See also </w:t>
      </w:r>
      <w:r w:rsidR="004E22F2" w:rsidRPr="008171CD">
        <w:t>(</w:t>
      </w:r>
      <w:hyperlink w:anchor="Appendix4" w:history="1">
        <w:r w:rsidR="004E22F2" w:rsidRPr="004E705D">
          <w:rPr>
            <w:rStyle w:val="Hyperlink"/>
          </w:rPr>
          <w:t>Appendix 4</w:t>
        </w:r>
      </w:hyperlink>
      <w:r w:rsidR="00893FC6" w:rsidRPr="008171CD">
        <w:t>)</w:t>
      </w:r>
      <w:r w:rsidR="008171CD">
        <w:t>.</w:t>
      </w:r>
    </w:p>
    <w:tbl>
      <w:tblPr>
        <w:tblW w:w="9780" w:type="dxa"/>
        <w:tblLook w:val="04A0" w:firstRow="1" w:lastRow="0" w:firstColumn="1" w:lastColumn="0" w:noHBand="0" w:noVBand="1"/>
      </w:tblPr>
      <w:tblGrid>
        <w:gridCol w:w="1080"/>
        <w:gridCol w:w="1260"/>
        <w:gridCol w:w="860"/>
        <w:gridCol w:w="1160"/>
        <w:gridCol w:w="1160"/>
        <w:gridCol w:w="960"/>
        <w:gridCol w:w="1280"/>
        <w:gridCol w:w="1089"/>
        <w:gridCol w:w="960"/>
      </w:tblGrid>
      <w:tr w:rsidR="00A01F0B" w:rsidRPr="00B8712E" w:rsidTr="004E22F2">
        <w:trPr>
          <w:trHeight w:val="1160"/>
        </w:trPr>
        <w:tc>
          <w:tcPr>
            <w:tcW w:w="1080"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Bottle type</w:t>
            </w:r>
          </w:p>
        </w:tc>
        <w:tc>
          <w:tcPr>
            <w:tcW w:w="1260" w:type="dxa"/>
            <w:tcBorders>
              <w:top w:val="single" w:sz="4" w:space="0" w:color="auto"/>
              <w:left w:val="nil"/>
              <w:bottom w:val="single" w:sz="4" w:space="0" w:color="auto"/>
              <w:right w:val="single" w:sz="4" w:space="0" w:color="auto"/>
            </w:tcBorders>
            <w:shd w:val="clear" w:color="000000" w:fill="E7E6E6"/>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Bottles per load (empty)</w:t>
            </w:r>
          </w:p>
        </w:tc>
        <w:tc>
          <w:tcPr>
            <w:tcW w:w="860" w:type="dxa"/>
            <w:tcBorders>
              <w:top w:val="single" w:sz="4" w:space="0" w:color="auto"/>
              <w:left w:val="nil"/>
              <w:bottom w:val="single" w:sz="4" w:space="0" w:color="auto"/>
              <w:right w:val="single" w:sz="4" w:space="0" w:color="auto"/>
            </w:tcBorders>
            <w:shd w:val="clear" w:color="000000" w:fill="E7E6E6"/>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Bottles per load (full)</w:t>
            </w:r>
          </w:p>
        </w:tc>
        <w:tc>
          <w:tcPr>
            <w:tcW w:w="1160" w:type="dxa"/>
            <w:tcBorders>
              <w:top w:val="single" w:sz="4" w:space="0" w:color="auto"/>
              <w:left w:val="nil"/>
              <w:bottom w:val="single" w:sz="4" w:space="0" w:color="auto"/>
              <w:right w:val="single" w:sz="4" w:space="0" w:color="auto"/>
            </w:tcBorders>
            <w:shd w:val="clear" w:color="000000" w:fill="E7E6E6"/>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Load weight of empty bottles (t)</w:t>
            </w:r>
          </w:p>
        </w:tc>
        <w:tc>
          <w:tcPr>
            <w:tcW w:w="1160" w:type="dxa"/>
            <w:tcBorders>
              <w:top w:val="single" w:sz="4" w:space="0" w:color="auto"/>
              <w:left w:val="nil"/>
              <w:bottom w:val="single" w:sz="4" w:space="0" w:color="auto"/>
              <w:right w:val="single" w:sz="4" w:space="0" w:color="auto"/>
            </w:tcBorders>
            <w:shd w:val="clear" w:color="000000" w:fill="E7E6E6"/>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Load weight of full bottles (t)</w:t>
            </w:r>
          </w:p>
        </w:tc>
        <w:tc>
          <w:tcPr>
            <w:tcW w:w="960" w:type="dxa"/>
            <w:tcBorders>
              <w:top w:val="single" w:sz="4" w:space="0" w:color="auto"/>
              <w:left w:val="nil"/>
              <w:bottom w:val="single" w:sz="4" w:space="0" w:color="auto"/>
              <w:right w:val="single" w:sz="4" w:space="0" w:color="auto"/>
            </w:tcBorders>
            <w:shd w:val="clear" w:color="000000" w:fill="E7E6E6"/>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CO</w:t>
            </w:r>
            <w:r w:rsidRPr="00B8712E">
              <w:rPr>
                <w:rFonts w:ascii="Calibri" w:eastAsia="Times New Roman" w:hAnsi="Calibri" w:cs="Calibri"/>
                <w:color w:val="000000"/>
                <w:vertAlign w:val="subscript"/>
                <w:lang w:eastAsia="en-GB"/>
              </w:rPr>
              <w:t>2</w:t>
            </w:r>
            <w:r w:rsidRPr="00B8712E">
              <w:rPr>
                <w:rFonts w:ascii="Calibri" w:eastAsia="Times New Roman" w:hAnsi="Calibri" w:cs="Calibri"/>
                <w:color w:val="000000"/>
                <w:lang w:eastAsia="en-GB"/>
              </w:rPr>
              <w:t xml:space="preserve"> per bottle (g)</w:t>
            </w:r>
          </w:p>
        </w:tc>
        <w:tc>
          <w:tcPr>
            <w:tcW w:w="1280" w:type="dxa"/>
            <w:tcBorders>
              <w:top w:val="single" w:sz="4" w:space="0" w:color="auto"/>
              <w:left w:val="nil"/>
              <w:bottom w:val="single" w:sz="4" w:space="0" w:color="auto"/>
              <w:right w:val="single" w:sz="4" w:space="0" w:color="auto"/>
            </w:tcBorders>
            <w:shd w:val="clear" w:color="000000" w:fill="E7E6E6"/>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CO2 saving per bottle: Transport (g)</w:t>
            </w:r>
          </w:p>
        </w:tc>
        <w:tc>
          <w:tcPr>
            <w:tcW w:w="1060" w:type="dxa"/>
            <w:tcBorders>
              <w:top w:val="single" w:sz="4" w:space="0" w:color="auto"/>
              <w:left w:val="nil"/>
              <w:bottom w:val="single" w:sz="4" w:space="0" w:color="auto"/>
              <w:right w:val="single" w:sz="4" w:space="0" w:color="auto"/>
            </w:tcBorders>
            <w:shd w:val="clear" w:color="000000" w:fill="E7E6E6"/>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 xml:space="preserve"> %CO2 saving per bottle: Transport</w:t>
            </w:r>
          </w:p>
        </w:tc>
        <w:tc>
          <w:tcPr>
            <w:tcW w:w="9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r>
      <w:tr w:rsidR="00A01F0B" w:rsidRPr="00B8712E" w:rsidTr="004E22F2">
        <w:trPr>
          <w:trHeight w:val="29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496g glass</w:t>
            </w:r>
          </w:p>
        </w:tc>
        <w:tc>
          <w:tcPr>
            <w:tcW w:w="12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37,530</w:t>
            </w:r>
          </w:p>
        </w:tc>
        <w:tc>
          <w:tcPr>
            <w:tcW w:w="8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20,160</w:t>
            </w:r>
          </w:p>
        </w:tc>
        <w:tc>
          <w:tcPr>
            <w:tcW w:w="11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19.46</w:t>
            </w:r>
          </w:p>
        </w:tc>
        <w:tc>
          <w:tcPr>
            <w:tcW w:w="11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26.51</w:t>
            </w:r>
          </w:p>
        </w:tc>
        <w:tc>
          <w:tcPr>
            <w:tcW w:w="9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49</w:t>
            </w:r>
          </w:p>
        </w:tc>
        <w:tc>
          <w:tcPr>
            <w:tcW w:w="128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0</w:t>
            </w:r>
          </w:p>
        </w:tc>
        <w:tc>
          <w:tcPr>
            <w:tcW w:w="10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0%</w:t>
            </w:r>
          </w:p>
        </w:tc>
        <w:tc>
          <w:tcPr>
            <w:tcW w:w="9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r>
      <w:tr w:rsidR="00A01F0B" w:rsidRPr="00B8712E" w:rsidTr="004E22F2">
        <w:trPr>
          <w:trHeight w:val="29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365g glass</w:t>
            </w:r>
          </w:p>
        </w:tc>
        <w:tc>
          <w:tcPr>
            <w:tcW w:w="12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46,800</w:t>
            </w:r>
          </w:p>
        </w:tc>
        <w:tc>
          <w:tcPr>
            <w:tcW w:w="8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21,840</w:t>
            </w:r>
          </w:p>
        </w:tc>
        <w:tc>
          <w:tcPr>
            <w:tcW w:w="11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18.54</w:t>
            </w:r>
          </w:p>
        </w:tc>
        <w:tc>
          <w:tcPr>
            <w:tcW w:w="11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25.86</w:t>
            </w:r>
          </w:p>
        </w:tc>
        <w:tc>
          <w:tcPr>
            <w:tcW w:w="9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41</w:t>
            </w:r>
          </w:p>
        </w:tc>
        <w:tc>
          <w:tcPr>
            <w:tcW w:w="128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8</w:t>
            </w:r>
          </w:p>
        </w:tc>
        <w:tc>
          <w:tcPr>
            <w:tcW w:w="10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16.80%</w:t>
            </w:r>
          </w:p>
        </w:tc>
        <w:tc>
          <w:tcPr>
            <w:tcW w:w="9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r>
      <w:tr w:rsidR="00A01F0B" w:rsidRPr="00B8712E" w:rsidTr="004E22F2">
        <w:trPr>
          <w:trHeight w:val="29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54g PET</w:t>
            </w:r>
          </w:p>
        </w:tc>
        <w:tc>
          <w:tcPr>
            <w:tcW w:w="12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67,500</w:t>
            </w:r>
          </w:p>
        </w:tc>
        <w:tc>
          <w:tcPr>
            <w:tcW w:w="8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21,840</w:t>
            </w:r>
          </w:p>
        </w:tc>
        <w:tc>
          <w:tcPr>
            <w:tcW w:w="11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5.33</w:t>
            </w:r>
          </w:p>
        </w:tc>
        <w:tc>
          <w:tcPr>
            <w:tcW w:w="11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19.09</w:t>
            </w:r>
          </w:p>
        </w:tc>
        <w:tc>
          <w:tcPr>
            <w:tcW w:w="9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16</w:t>
            </w:r>
          </w:p>
        </w:tc>
        <w:tc>
          <w:tcPr>
            <w:tcW w:w="128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33</w:t>
            </w:r>
          </w:p>
        </w:tc>
        <w:tc>
          <w:tcPr>
            <w:tcW w:w="1060" w:type="dxa"/>
            <w:tcBorders>
              <w:top w:val="nil"/>
              <w:left w:val="nil"/>
              <w:bottom w:val="single" w:sz="4" w:space="0" w:color="auto"/>
              <w:right w:val="single" w:sz="4" w:space="0" w:color="auto"/>
            </w:tcBorders>
            <w:shd w:val="clear" w:color="auto" w:fill="auto"/>
            <w:noWrap/>
            <w:vAlign w:val="center"/>
            <w:hideMark/>
          </w:tcPr>
          <w:p w:rsidR="00A01F0B" w:rsidRPr="00B8712E" w:rsidRDefault="00A01F0B" w:rsidP="00EE2FD8">
            <w:pPr>
              <w:spacing w:after="0" w:line="480" w:lineRule="auto"/>
              <w:jc w:val="center"/>
              <w:rPr>
                <w:rFonts w:ascii="Calibri" w:eastAsia="Times New Roman" w:hAnsi="Calibri" w:cs="Calibri"/>
                <w:color w:val="000000"/>
                <w:lang w:eastAsia="en-GB"/>
              </w:rPr>
            </w:pPr>
            <w:r w:rsidRPr="00B8712E">
              <w:rPr>
                <w:rFonts w:ascii="Calibri" w:eastAsia="Times New Roman" w:hAnsi="Calibri" w:cs="Calibri"/>
                <w:color w:val="000000"/>
                <w:lang w:eastAsia="en-GB"/>
              </w:rPr>
              <w:t>67.90%</w:t>
            </w:r>
          </w:p>
        </w:tc>
        <w:tc>
          <w:tcPr>
            <w:tcW w:w="9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r>
      <w:tr w:rsidR="00A01F0B" w:rsidRPr="00B8712E" w:rsidTr="004E22F2">
        <w:trPr>
          <w:trHeight w:val="290"/>
        </w:trPr>
        <w:tc>
          <w:tcPr>
            <w:tcW w:w="108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12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8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11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11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128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10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r>
      <w:tr w:rsidR="00A01F0B" w:rsidRPr="00B8712E" w:rsidTr="004E22F2">
        <w:trPr>
          <w:trHeight w:val="290"/>
        </w:trPr>
        <w:tc>
          <w:tcPr>
            <w:tcW w:w="108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i/>
                <w:iCs/>
                <w:color w:val="000000"/>
                <w:lang w:eastAsia="en-GB"/>
              </w:rPr>
            </w:pPr>
            <w:r w:rsidRPr="00B8712E">
              <w:rPr>
                <w:rFonts w:ascii="Calibri" w:eastAsia="Times New Roman" w:hAnsi="Calibri" w:cs="Calibri"/>
                <w:i/>
                <w:iCs/>
                <w:color w:val="000000"/>
                <w:lang w:eastAsia="en-GB"/>
              </w:rPr>
              <w:t> </w:t>
            </w:r>
          </w:p>
        </w:tc>
        <w:tc>
          <w:tcPr>
            <w:tcW w:w="12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8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11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1160" w:type="dxa"/>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color w:val="000000"/>
                <w:lang w:eastAsia="en-GB"/>
              </w:rPr>
            </w:pPr>
            <w:r w:rsidRPr="00B8712E">
              <w:rPr>
                <w:rFonts w:ascii="Calibri" w:eastAsia="Times New Roman" w:hAnsi="Calibri" w:cs="Calibri"/>
                <w:color w:val="000000"/>
                <w:lang w:eastAsia="en-GB"/>
              </w:rPr>
              <w:t> </w:t>
            </w:r>
          </w:p>
        </w:tc>
        <w:tc>
          <w:tcPr>
            <w:tcW w:w="4260" w:type="dxa"/>
            <w:gridSpan w:val="4"/>
            <w:tcBorders>
              <w:top w:val="nil"/>
              <w:left w:val="nil"/>
              <w:bottom w:val="nil"/>
              <w:right w:val="nil"/>
            </w:tcBorders>
            <w:shd w:val="clear" w:color="000000" w:fill="FFFFFF"/>
            <w:noWrap/>
            <w:vAlign w:val="bottom"/>
            <w:hideMark/>
          </w:tcPr>
          <w:p w:rsidR="00A01F0B" w:rsidRPr="00B8712E" w:rsidRDefault="00A01F0B" w:rsidP="00EE2FD8">
            <w:pPr>
              <w:spacing w:after="0" w:line="480" w:lineRule="auto"/>
              <w:rPr>
                <w:rFonts w:ascii="Calibri" w:eastAsia="Times New Roman" w:hAnsi="Calibri" w:cs="Calibri"/>
                <w:i/>
                <w:iCs/>
                <w:color w:val="000000"/>
                <w:lang w:eastAsia="en-GB"/>
              </w:rPr>
            </w:pPr>
            <w:r w:rsidRPr="00B8712E">
              <w:rPr>
                <w:rFonts w:ascii="Calibri" w:eastAsia="Times New Roman" w:hAnsi="Calibri" w:cs="Calibri"/>
                <w:i/>
                <w:iCs/>
                <w:color w:val="000000"/>
                <w:lang w:eastAsia="en-GB"/>
              </w:rPr>
              <w:t>Emissions are compared to 496g bottle</w:t>
            </w:r>
          </w:p>
        </w:tc>
      </w:tr>
    </w:tbl>
    <w:p w:rsidR="00A01F0B" w:rsidRDefault="00A01F0B" w:rsidP="00EE2FD8">
      <w:pPr>
        <w:spacing w:line="480" w:lineRule="auto"/>
      </w:pPr>
    </w:p>
    <w:p w:rsidR="00E2150B" w:rsidRDefault="00A01F0B" w:rsidP="00EE2FD8">
      <w:pPr>
        <w:spacing w:line="480" w:lineRule="auto"/>
      </w:pPr>
      <w:r>
        <w:t>It can be seen from the table above that PET is a lot less energy intensive during transport. Another advantage during transport is that PET is shatter proof, so accidental breakage du</w:t>
      </w:r>
      <w:r w:rsidR="00764C18">
        <w:t>ring transpor</w:t>
      </w:r>
      <w:r w:rsidR="00840414">
        <w:t>t is not an issue</w:t>
      </w:r>
      <w:r w:rsidR="00414192">
        <w:t>,</w:t>
      </w:r>
      <w:r w:rsidR="00840414">
        <w:t xml:space="preserve"> as with glass.</w:t>
      </w:r>
    </w:p>
    <w:p w:rsidR="00A01F0B" w:rsidRPr="002F54B3" w:rsidRDefault="00A01F0B" w:rsidP="00EE2FD8">
      <w:pPr>
        <w:spacing w:line="480" w:lineRule="auto"/>
      </w:pPr>
    </w:p>
    <w:p w:rsidR="004C7710" w:rsidRDefault="004C7710" w:rsidP="00EE2FD8">
      <w:pPr>
        <w:pStyle w:val="Heading2"/>
        <w:spacing w:line="480" w:lineRule="auto"/>
      </w:pPr>
      <w:bookmarkStart w:id="8" w:name="_Toc531008014"/>
      <w:r>
        <w:t>Future Developments</w:t>
      </w:r>
      <w:bookmarkEnd w:id="8"/>
    </w:p>
    <w:p w:rsidR="006D3E39" w:rsidRPr="006D3E39" w:rsidRDefault="006D3E39" w:rsidP="006D3E39"/>
    <w:p w:rsidR="00AB5931" w:rsidRDefault="00AB5931" w:rsidP="00EE2FD8">
      <w:pPr>
        <w:spacing w:line="480" w:lineRule="auto"/>
      </w:pPr>
      <w:r w:rsidRPr="00AB5931">
        <w:rPr>
          <w:rFonts w:cstheme="minorHAnsi"/>
          <w:shd w:val="clear" w:color="auto" w:fill="FFFFFF"/>
        </w:rPr>
        <w:t>Coca-Cola, Ford Motor Co, HJ Heinz, Nike, and Procter &amp; Gamble have formed a consortium to promote research for developing polyethylene terephthalate (PET) that is 100% derived from renewable raw materials, a move that executives say will extend demand for bio</w:t>
      </w:r>
      <w:r w:rsidR="002B361E">
        <w:rPr>
          <w:rFonts w:cstheme="minorHAnsi"/>
          <w:shd w:val="clear" w:color="auto" w:fill="FFFFFF"/>
        </w:rPr>
        <w:t>-</w:t>
      </w:r>
      <w:r w:rsidRPr="00AB5931">
        <w:rPr>
          <w:rFonts w:cstheme="minorHAnsi"/>
          <w:shd w:val="clear" w:color="auto" w:fill="FFFFFF"/>
        </w:rPr>
        <w:t>based PET fro</w:t>
      </w:r>
      <w:r w:rsidR="002B361E">
        <w:rPr>
          <w:rFonts w:cstheme="minorHAnsi"/>
          <w:shd w:val="clear" w:color="auto" w:fill="FFFFFF"/>
        </w:rPr>
        <w:t xml:space="preserve">m </w:t>
      </w:r>
      <w:r w:rsidR="002B361E">
        <w:rPr>
          <w:rFonts w:cstheme="minorHAnsi"/>
          <w:shd w:val="clear" w:color="auto" w:fill="FFFFFF"/>
        </w:rPr>
        <w:lastRenderedPageBreak/>
        <w:t>resins into the polyester fibre</w:t>
      </w:r>
      <w:r w:rsidRPr="00AB5931">
        <w:rPr>
          <w:rFonts w:cstheme="minorHAnsi"/>
          <w:shd w:val="clear" w:color="auto" w:fill="FFFFFF"/>
        </w:rPr>
        <w:t>s market</w:t>
      </w:r>
      <w:r w:rsidRPr="00AB5931">
        <w:rPr>
          <w:rFonts w:ascii="Helvetica" w:hAnsi="Helvetica" w:cs="Helvetica"/>
          <w:sz w:val="21"/>
          <w:szCs w:val="21"/>
          <w:shd w:val="clear" w:color="auto" w:fill="FFFFFF"/>
        </w:rPr>
        <w:t xml:space="preserve"> </w:t>
      </w:r>
      <w:sdt>
        <w:sdtPr>
          <w:rPr>
            <w:rFonts w:ascii="Helvetica" w:hAnsi="Helvetica" w:cs="Helvetica"/>
            <w:sz w:val="21"/>
            <w:szCs w:val="21"/>
            <w:shd w:val="clear" w:color="auto" w:fill="FFFFFF"/>
          </w:rPr>
          <w:id w:val="-1031109288"/>
          <w:citation/>
        </w:sdtPr>
        <w:sdtEndPr/>
        <w:sdtContent>
          <w:r w:rsidR="004B0771">
            <w:rPr>
              <w:rFonts w:ascii="Helvetica" w:hAnsi="Helvetica" w:cs="Helvetica"/>
              <w:sz w:val="21"/>
              <w:szCs w:val="21"/>
              <w:shd w:val="clear" w:color="auto" w:fill="FFFFFF"/>
            </w:rPr>
            <w:fldChar w:fldCharType="begin"/>
          </w:r>
          <w:r w:rsidR="004B0771">
            <w:rPr>
              <w:rFonts w:ascii="Helvetica" w:hAnsi="Helvetica" w:cs="Helvetica"/>
              <w:sz w:val="21"/>
              <w:szCs w:val="21"/>
              <w:shd w:val="clear" w:color="auto" w:fill="FFFFFF"/>
            </w:rPr>
            <w:instrText xml:space="preserve"> CITATION Sis12 \l 2057 </w:instrText>
          </w:r>
          <w:r w:rsidR="004B0771">
            <w:rPr>
              <w:rFonts w:ascii="Helvetica" w:hAnsi="Helvetica" w:cs="Helvetica"/>
              <w:sz w:val="21"/>
              <w:szCs w:val="21"/>
              <w:shd w:val="clear" w:color="auto" w:fill="FFFFFF"/>
            </w:rPr>
            <w:fldChar w:fldCharType="separate"/>
          </w:r>
          <w:r w:rsidR="004B0771" w:rsidRPr="004B0771">
            <w:rPr>
              <w:rFonts w:ascii="Helvetica" w:hAnsi="Helvetica" w:cs="Helvetica"/>
              <w:noProof/>
              <w:sz w:val="21"/>
              <w:szCs w:val="21"/>
              <w:shd w:val="clear" w:color="auto" w:fill="FFFFFF"/>
            </w:rPr>
            <w:t>(Sissell, 2012)</w:t>
          </w:r>
          <w:r w:rsidR="004B0771">
            <w:rPr>
              <w:rFonts w:ascii="Helvetica" w:hAnsi="Helvetica" w:cs="Helvetica"/>
              <w:sz w:val="21"/>
              <w:szCs w:val="21"/>
              <w:shd w:val="clear" w:color="auto" w:fill="FFFFFF"/>
            </w:rPr>
            <w:fldChar w:fldCharType="end"/>
          </w:r>
        </w:sdtContent>
      </w:sdt>
      <w:r>
        <w:rPr>
          <w:rFonts w:cstheme="minorHAnsi"/>
          <w:color w:val="555555"/>
          <w:shd w:val="clear" w:color="auto" w:fill="FFFFFF"/>
        </w:rPr>
        <w:t xml:space="preserve">. </w:t>
      </w:r>
      <w:r w:rsidRPr="00320079">
        <w:rPr>
          <w:rFonts w:cstheme="minorHAnsi"/>
          <w:shd w:val="clear" w:color="auto" w:fill="FFFFFF"/>
        </w:rPr>
        <w:t xml:space="preserve">By 2020, Coca-Cola claim that 30% of all containers that it produces will be made from </w:t>
      </w:r>
      <w:r w:rsidR="00320079" w:rsidRPr="00320079">
        <w:rPr>
          <w:rFonts w:cstheme="minorHAnsi"/>
          <w:shd w:val="clear" w:color="auto" w:fill="FFFFFF"/>
        </w:rPr>
        <w:t>renewables</w:t>
      </w:r>
      <w:r w:rsidR="00320079">
        <w:rPr>
          <w:rFonts w:cstheme="minorHAnsi"/>
          <w:shd w:val="clear" w:color="auto" w:fill="FFFFFF"/>
        </w:rPr>
        <w:t>.</w:t>
      </w:r>
    </w:p>
    <w:p w:rsidR="00185C04" w:rsidRDefault="00185C04" w:rsidP="00EE2FD8">
      <w:pPr>
        <w:spacing w:line="480" w:lineRule="auto"/>
        <w:rPr>
          <w:color w:val="FF0000"/>
        </w:rPr>
      </w:pPr>
      <w:r>
        <w:t xml:space="preserve">There is a polyester called polyethylene naphthalate </w:t>
      </w:r>
      <w:r w:rsidR="000D6FCA">
        <w:t xml:space="preserve">(PEN) </w:t>
      </w:r>
      <w:r>
        <w:t>has recently been combined with PET to create a new range of ‘alloys’</w:t>
      </w:r>
      <w:r w:rsidR="00C114A8">
        <w:t>. They</w:t>
      </w:r>
      <w:r>
        <w:t xml:space="preserve"> are used as specialist packaging due to polyethylene naphthalate’s heat tolerance and barrier properties. </w:t>
      </w:r>
      <w:sdt>
        <w:sdtPr>
          <w:id w:val="-970133794"/>
          <w:citation/>
        </w:sdtPr>
        <w:sdtEndPr/>
        <w:sdtContent>
          <w:r w:rsidR="004B0771">
            <w:fldChar w:fldCharType="begin"/>
          </w:r>
          <w:r w:rsidR="004B0771">
            <w:instrText xml:space="preserve"> CITATION KEN18 \l 2057 </w:instrText>
          </w:r>
          <w:r w:rsidR="004B0771">
            <w:fldChar w:fldCharType="separate"/>
          </w:r>
          <w:r w:rsidR="004B0771">
            <w:rPr>
              <w:noProof/>
            </w:rPr>
            <w:t>(KENPLAS, 2018)</w:t>
          </w:r>
          <w:r w:rsidR="004B0771">
            <w:fldChar w:fldCharType="end"/>
          </w:r>
        </w:sdtContent>
      </w:sdt>
      <w:r w:rsidR="004B0771">
        <w:t>.</w:t>
      </w:r>
      <w:r w:rsidR="00E76FF8">
        <w:rPr>
          <w:color w:val="FF0000"/>
        </w:rPr>
        <w:t xml:space="preserve"> </w:t>
      </w:r>
    </w:p>
    <w:p w:rsidR="00E2150B" w:rsidRPr="00F266AF" w:rsidRDefault="00E2150B" w:rsidP="00EE2FD8">
      <w:pPr>
        <w:spacing w:line="480" w:lineRule="auto"/>
      </w:pPr>
      <w:r w:rsidRPr="00F266AF">
        <w:t>A new recycling technique designed for PET bottles has been developed at a pilot scale. The process takes different coloured PET waste and breaks it down to molecular level</w:t>
      </w:r>
      <w:r w:rsidR="00F266AF" w:rsidRPr="00F266AF">
        <w:t>. This then separates out the colour and other contaminants. Once this is comple</w:t>
      </w:r>
      <w:r w:rsidR="00F266AF">
        <w:t>te, it can then be converted bac</w:t>
      </w:r>
      <w:r w:rsidR="00F266AF" w:rsidRPr="00F266AF">
        <w:t xml:space="preserve">k to virgin grade raw material for food packaging </w:t>
      </w:r>
      <w:sdt>
        <w:sdtPr>
          <w:id w:val="574714143"/>
          <w:citation/>
        </w:sdtPr>
        <w:sdtEndPr/>
        <w:sdtContent>
          <w:r w:rsidR="00F266AF" w:rsidRPr="00F266AF">
            <w:fldChar w:fldCharType="begin"/>
          </w:r>
          <w:r w:rsidR="00F266AF" w:rsidRPr="00F266AF">
            <w:instrText xml:space="preserve"> CITATION Dic18 \l 2057 </w:instrText>
          </w:r>
          <w:r w:rsidR="00F266AF" w:rsidRPr="00F266AF">
            <w:fldChar w:fldCharType="separate"/>
          </w:r>
          <w:r w:rsidR="00F266AF" w:rsidRPr="00F266AF">
            <w:rPr>
              <w:noProof/>
            </w:rPr>
            <w:t>(Dickinson, 2018)</w:t>
          </w:r>
          <w:r w:rsidR="00F266AF" w:rsidRPr="00F266AF">
            <w:fldChar w:fldCharType="end"/>
          </w:r>
        </w:sdtContent>
      </w:sdt>
      <w:r w:rsidR="00F266AF" w:rsidRPr="00F266AF">
        <w:t>.</w:t>
      </w: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629FA" w:rsidRDefault="007629FA" w:rsidP="00EE2FD8">
      <w:pPr>
        <w:spacing w:line="480" w:lineRule="auto"/>
      </w:pPr>
    </w:p>
    <w:p w:rsidR="008171CD" w:rsidRDefault="008171CD" w:rsidP="00EE2FD8">
      <w:pPr>
        <w:spacing w:line="480" w:lineRule="auto"/>
      </w:pPr>
    </w:p>
    <w:p w:rsidR="008171CD" w:rsidRDefault="008171CD" w:rsidP="00EE2FD8">
      <w:pPr>
        <w:spacing w:line="480" w:lineRule="auto"/>
      </w:pPr>
    </w:p>
    <w:p w:rsidR="008171CD" w:rsidRDefault="008171CD" w:rsidP="00EE2FD8">
      <w:pPr>
        <w:spacing w:line="480" w:lineRule="auto"/>
      </w:pPr>
    </w:p>
    <w:p w:rsidR="008171CD" w:rsidRDefault="008171CD" w:rsidP="00EE2FD8">
      <w:pPr>
        <w:spacing w:line="480" w:lineRule="auto"/>
      </w:pPr>
    </w:p>
    <w:p w:rsidR="008171CD" w:rsidRDefault="008171CD" w:rsidP="00EE2FD8">
      <w:pPr>
        <w:spacing w:line="480" w:lineRule="auto"/>
      </w:pPr>
    </w:p>
    <w:p w:rsidR="008171CD" w:rsidRDefault="008171CD" w:rsidP="00EE2FD8">
      <w:pPr>
        <w:spacing w:line="480" w:lineRule="auto"/>
      </w:pPr>
    </w:p>
    <w:p w:rsidR="008171CD" w:rsidRDefault="008171CD" w:rsidP="00EE2FD8">
      <w:pPr>
        <w:spacing w:line="480" w:lineRule="auto"/>
      </w:pPr>
    </w:p>
    <w:p w:rsidR="008171CD" w:rsidRDefault="008171CD" w:rsidP="00EE2FD8">
      <w:pPr>
        <w:spacing w:line="480" w:lineRule="auto"/>
      </w:pPr>
    </w:p>
    <w:p w:rsidR="007629FA" w:rsidRDefault="007629FA" w:rsidP="00EE2FD8">
      <w:pPr>
        <w:spacing w:line="480" w:lineRule="auto"/>
      </w:pPr>
    </w:p>
    <w:p w:rsidR="007E6736" w:rsidRDefault="007E6736" w:rsidP="00EE2FD8">
      <w:pPr>
        <w:pStyle w:val="Heading1"/>
        <w:spacing w:line="480" w:lineRule="auto"/>
        <w:rPr>
          <w:u w:val="single"/>
        </w:rPr>
      </w:pPr>
      <w:bookmarkStart w:id="9" w:name="_Toc531008015"/>
      <w:r w:rsidRPr="007E6736">
        <w:rPr>
          <w:u w:val="single"/>
        </w:rPr>
        <w:t>Conclusion</w:t>
      </w:r>
      <w:bookmarkEnd w:id="9"/>
    </w:p>
    <w:p w:rsidR="007E6736" w:rsidRDefault="00E56011" w:rsidP="00EE2FD8">
      <w:pPr>
        <w:spacing w:line="480" w:lineRule="auto"/>
      </w:pPr>
      <w:r>
        <w:t xml:space="preserve">Polyethylene terephthalate is the material of choice for many bottle manufacturers. This is due to its glass like transparency, chemical inertness and how environmentally friendly it is in comparison to other products. As it is also break resistant, the total amount of product received by a supplier will be higher. </w:t>
      </w:r>
      <w:r w:rsidR="007629FA">
        <w:t xml:space="preserve">As developments emerge in both the manufacture and recycling of PET, it is expected more </w:t>
      </w:r>
      <w:r w:rsidR="002F0C7C">
        <w:t>products will become available and demand for recycled PET will also rise.</w:t>
      </w:r>
    </w:p>
    <w:p w:rsidR="00F266AF" w:rsidRPr="007E6736" w:rsidRDefault="008171CD" w:rsidP="00EE2FD8">
      <w:pPr>
        <w:spacing w:line="480" w:lineRule="auto"/>
      </w:pPr>
      <w:r>
        <w:t>While plastic has been recycled since the 1970’s, the quantities that are recycled vary geographically</w:t>
      </w:r>
      <w:sdt>
        <w:sdtPr>
          <w:id w:val="675159223"/>
          <w:citation/>
        </w:sdtPr>
        <w:sdtEndPr/>
        <w:sdtContent>
          <w:r>
            <w:fldChar w:fldCharType="begin"/>
          </w:r>
          <w:r>
            <w:instrText xml:space="preserve"> CITATION Hop09 \l 2057 </w:instrText>
          </w:r>
          <w:r>
            <w:fldChar w:fldCharType="separate"/>
          </w:r>
          <w:r>
            <w:rPr>
              <w:noProof/>
            </w:rPr>
            <w:t xml:space="preserve"> (Hopwell. J, 2009)</w:t>
          </w:r>
          <w:r>
            <w:fldChar w:fldCharType="end"/>
          </w:r>
        </w:sdtContent>
      </w:sdt>
      <w:r>
        <w:t xml:space="preserve">. </w:t>
      </w:r>
      <w:r w:rsidR="00F266AF">
        <w:t>If recycling is to be increased worldwide, a high quality of education will need to be delivered for people to understand the</w:t>
      </w:r>
      <w:bookmarkStart w:id="10" w:name="_GoBack"/>
      <w:bookmarkEnd w:id="10"/>
      <w:r w:rsidR="00F266AF">
        <w:t xml:space="preserve"> seriousness of the problem.</w:t>
      </w: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Default="007E6736" w:rsidP="00EE2FD8">
      <w:pPr>
        <w:spacing w:line="480" w:lineRule="auto"/>
      </w:pPr>
    </w:p>
    <w:p w:rsidR="007E6736" w:rsidRPr="00F30680" w:rsidRDefault="007E6736" w:rsidP="00F30680">
      <w:pPr>
        <w:pStyle w:val="Heading1"/>
        <w:spacing w:line="480" w:lineRule="auto"/>
        <w:rPr>
          <w:u w:val="single"/>
        </w:rPr>
      </w:pPr>
      <w:bookmarkStart w:id="11" w:name="_Toc531008016"/>
      <w:r w:rsidRPr="007E6736">
        <w:rPr>
          <w:u w:val="single"/>
        </w:rPr>
        <w:t>References</w:t>
      </w:r>
      <w:bookmarkEnd w:id="11"/>
    </w:p>
    <w:p w:rsidR="00F70BA4" w:rsidRDefault="00F30680" w:rsidP="00F70BA4">
      <w:pPr>
        <w:pStyle w:val="Bibliography"/>
        <w:spacing w:line="480" w:lineRule="auto"/>
        <w:ind w:left="720" w:hanging="720"/>
        <w:rPr>
          <w:noProof/>
          <w:sz w:val="24"/>
          <w:szCs w:val="24"/>
        </w:rPr>
      </w:pPr>
      <w:r>
        <w:fldChar w:fldCharType="begin"/>
      </w:r>
      <w:r>
        <w:instrText xml:space="preserve"> BIBLIOGRAPHY  \l 2057 </w:instrText>
      </w:r>
      <w:r>
        <w:fldChar w:fldCharType="separate"/>
      </w:r>
      <w:r w:rsidR="00F70BA4">
        <w:rPr>
          <w:noProof/>
        </w:rPr>
        <w:t xml:space="preserve">Amienyo, D. e. (2013). Life Cycle environmental impacts of carbonated soft drinks. </w:t>
      </w:r>
      <w:r w:rsidR="00F70BA4">
        <w:rPr>
          <w:i/>
          <w:iCs/>
          <w:noProof/>
        </w:rPr>
        <w:t>The International Journal of Life Cycle Assesment</w:t>
      </w:r>
      <w:r w:rsidR="00F70BA4">
        <w:rPr>
          <w:noProof/>
        </w:rPr>
        <w:t>, 77-92.</w:t>
      </w:r>
    </w:p>
    <w:p w:rsidR="00F70BA4" w:rsidRPr="00F70BA4" w:rsidRDefault="00F70BA4" w:rsidP="00F70BA4">
      <w:pPr>
        <w:pStyle w:val="Bibliography"/>
        <w:spacing w:line="480" w:lineRule="auto"/>
        <w:ind w:left="720" w:hanging="720"/>
        <w:rPr>
          <w:noProof/>
        </w:rPr>
      </w:pPr>
      <w:r>
        <w:rPr>
          <w:noProof/>
        </w:rPr>
        <w:t xml:space="preserve">Awaja. F, P. D. (2005, November 21). Recycling of PET. </w:t>
      </w:r>
      <w:r>
        <w:rPr>
          <w:i/>
          <w:iCs/>
          <w:noProof/>
        </w:rPr>
        <w:t>European Polymer Journal</w:t>
      </w:r>
      <w:r>
        <w:rPr>
          <w:noProof/>
        </w:rPr>
        <w:t xml:space="preserve">, 1453-1477. </w:t>
      </w:r>
    </w:p>
    <w:p w:rsidR="00F70BA4" w:rsidRDefault="00F70BA4" w:rsidP="00F70BA4">
      <w:pPr>
        <w:pStyle w:val="Bibliography"/>
        <w:spacing w:line="480" w:lineRule="auto"/>
        <w:ind w:left="720" w:hanging="720"/>
        <w:rPr>
          <w:noProof/>
        </w:rPr>
      </w:pPr>
      <w:r>
        <w:rPr>
          <w:noProof/>
        </w:rPr>
        <w:t xml:space="preserve">Bagherzadeh. S, e. a. (2010). Numerical Study of Stretch-blow Molding of PET Bottles. </w:t>
      </w:r>
      <w:r>
        <w:rPr>
          <w:i/>
          <w:iCs/>
          <w:noProof/>
        </w:rPr>
        <w:t>Proceedings of the World Congress on Engineering</w:t>
      </w:r>
      <w:r>
        <w:rPr>
          <w:noProof/>
        </w:rPr>
        <w:t>.</w:t>
      </w:r>
    </w:p>
    <w:p w:rsidR="00F70BA4" w:rsidRDefault="00F70BA4" w:rsidP="00F70BA4">
      <w:pPr>
        <w:pStyle w:val="Bibliography"/>
        <w:spacing w:line="480" w:lineRule="auto"/>
        <w:ind w:left="720" w:hanging="720"/>
        <w:rPr>
          <w:noProof/>
        </w:rPr>
      </w:pPr>
      <w:r>
        <w:rPr>
          <w:noProof/>
        </w:rPr>
        <w:t xml:space="preserve">Biglione, J. e. (2015). Injection Blow Moulding Single Stage Process – Approach of thematerial behaviour in process conditions and Numerical Simulation. </w:t>
      </w:r>
      <w:r>
        <w:rPr>
          <w:i/>
          <w:iCs/>
          <w:noProof/>
        </w:rPr>
        <w:t>Key Engineering Materials</w:t>
      </w:r>
      <w:r>
        <w:rPr>
          <w:noProof/>
        </w:rPr>
        <w:t>, 805-811.</w:t>
      </w:r>
    </w:p>
    <w:p w:rsidR="00F70BA4" w:rsidRDefault="00F70BA4" w:rsidP="00F70BA4">
      <w:pPr>
        <w:pStyle w:val="Bibliography"/>
        <w:spacing w:line="480" w:lineRule="auto"/>
        <w:ind w:left="720" w:hanging="720"/>
        <w:rPr>
          <w:noProof/>
        </w:rPr>
      </w:pPr>
      <w:r>
        <w:rPr>
          <w:noProof/>
        </w:rPr>
        <w:t xml:space="preserve">CPME. (2011, 08 16). </w:t>
      </w:r>
      <w:r>
        <w:rPr>
          <w:i/>
          <w:iCs/>
          <w:noProof/>
        </w:rPr>
        <w:t>Plastics to overtake glass containers</w:t>
      </w:r>
      <w:r>
        <w:rPr>
          <w:noProof/>
        </w:rPr>
        <w:t>. Retrieved from https://www.cpme-pet.org: https://www.cpme-pet.org/content/plastics-overtake-glass-containers</w:t>
      </w:r>
    </w:p>
    <w:p w:rsidR="00F70BA4" w:rsidRDefault="00F70BA4" w:rsidP="00F70BA4">
      <w:pPr>
        <w:pStyle w:val="Bibliography"/>
        <w:spacing w:line="480" w:lineRule="auto"/>
        <w:ind w:left="720" w:hanging="720"/>
        <w:rPr>
          <w:noProof/>
        </w:rPr>
      </w:pPr>
      <w:r>
        <w:rPr>
          <w:noProof/>
        </w:rPr>
        <w:t xml:space="preserve">Creative Machanisms. (2016, June 20). </w:t>
      </w:r>
      <w:r>
        <w:rPr>
          <w:i/>
          <w:iCs/>
          <w:noProof/>
        </w:rPr>
        <w:t>Everything you Need to Know About The World's Most Useful Plastic (PET and Polyester)</w:t>
      </w:r>
      <w:r>
        <w:rPr>
          <w:noProof/>
        </w:rPr>
        <w:t>. Retrieved from https://www.creativemechanisms.com: https://www.creativemechanisms.com/blog/everything-about-polyethylene-terephthalate-pet-polyester</w:t>
      </w:r>
    </w:p>
    <w:p w:rsidR="00F70BA4" w:rsidRDefault="00F70BA4" w:rsidP="00F70BA4">
      <w:pPr>
        <w:pStyle w:val="Bibliography"/>
        <w:spacing w:line="480" w:lineRule="auto"/>
        <w:ind w:left="720" w:hanging="720"/>
        <w:rPr>
          <w:noProof/>
        </w:rPr>
      </w:pPr>
      <w:r>
        <w:rPr>
          <w:noProof/>
        </w:rPr>
        <w:t xml:space="preserve">Dickinson, K. (2018, April 4). </w:t>
      </w:r>
      <w:r>
        <w:rPr>
          <w:i/>
          <w:iCs/>
          <w:noProof/>
        </w:rPr>
        <w:t>Inilever trials circular technique for PET recycling.</w:t>
      </w:r>
      <w:r>
        <w:rPr>
          <w:noProof/>
        </w:rPr>
        <w:t xml:space="preserve"> Retrieved from https://resource.co: https://resource.co/article/unilever-trials-circular-technique-pet-plastic-recycling-12579</w:t>
      </w:r>
    </w:p>
    <w:p w:rsidR="00F70BA4" w:rsidRDefault="00F70BA4" w:rsidP="00F70BA4">
      <w:pPr>
        <w:pStyle w:val="Bibliography"/>
        <w:spacing w:line="480" w:lineRule="auto"/>
        <w:ind w:left="720" w:hanging="720"/>
        <w:rPr>
          <w:noProof/>
        </w:rPr>
      </w:pPr>
      <w:r>
        <w:rPr>
          <w:noProof/>
        </w:rPr>
        <w:t xml:space="preserve">Harrabin, R. (2018, February 7). </w:t>
      </w:r>
      <w:r>
        <w:rPr>
          <w:i/>
          <w:iCs/>
          <w:noProof/>
        </w:rPr>
        <w:t>bbc.</w:t>
      </w:r>
      <w:r>
        <w:rPr>
          <w:noProof/>
        </w:rPr>
        <w:t xml:space="preserve"> Retrieved from bbc: https://www.bbc.co.uk/news/science-environment-42953038</w:t>
      </w:r>
    </w:p>
    <w:p w:rsidR="00F70BA4" w:rsidRDefault="00F70BA4" w:rsidP="00F70BA4">
      <w:pPr>
        <w:pStyle w:val="Bibliography"/>
        <w:spacing w:line="480" w:lineRule="auto"/>
        <w:ind w:left="720" w:hanging="720"/>
        <w:rPr>
          <w:noProof/>
        </w:rPr>
      </w:pPr>
      <w:r>
        <w:rPr>
          <w:noProof/>
        </w:rPr>
        <w:t xml:space="preserve">Hopwell. J, D. R. (2009). Plastics recycling: challenges and opportunities. </w:t>
      </w:r>
      <w:r>
        <w:rPr>
          <w:i/>
          <w:iCs/>
          <w:noProof/>
        </w:rPr>
        <w:t>Philosophical transactons, The royal society London</w:t>
      </w:r>
      <w:r>
        <w:rPr>
          <w:noProof/>
        </w:rPr>
        <w:t>, 2115-2126.</w:t>
      </w:r>
    </w:p>
    <w:p w:rsidR="00F70BA4" w:rsidRDefault="00F70BA4" w:rsidP="00F70BA4">
      <w:pPr>
        <w:pStyle w:val="Bibliography"/>
        <w:spacing w:line="480" w:lineRule="auto"/>
        <w:ind w:left="720" w:hanging="720"/>
        <w:rPr>
          <w:noProof/>
        </w:rPr>
      </w:pPr>
      <w:r>
        <w:rPr>
          <w:noProof/>
        </w:rPr>
        <w:lastRenderedPageBreak/>
        <w:t xml:space="preserve">KENPLAS. (2018, November 18). </w:t>
      </w:r>
      <w:r>
        <w:rPr>
          <w:i/>
          <w:iCs/>
          <w:noProof/>
        </w:rPr>
        <w:t>kenplas.com</w:t>
      </w:r>
      <w:r>
        <w:rPr>
          <w:noProof/>
        </w:rPr>
        <w:t>. Retrieved from Kenplas: http://www.kenplas.com/project/pet</w:t>
      </w:r>
    </w:p>
    <w:p w:rsidR="00F70BA4" w:rsidRDefault="00F70BA4" w:rsidP="00F70BA4">
      <w:pPr>
        <w:pStyle w:val="Bibliography"/>
        <w:spacing w:line="480" w:lineRule="auto"/>
        <w:ind w:left="720" w:hanging="720"/>
        <w:rPr>
          <w:noProof/>
        </w:rPr>
      </w:pPr>
      <w:r>
        <w:rPr>
          <w:noProof/>
        </w:rPr>
        <w:t xml:space="preserve">madehow. (2018, November 21). </w:t>
      </w:r>
      <w:r>
        <w:rPr>
          <w:i/>
          <w:iCs/>
          <w:noProof/>
        </w:rPr>
        <w:t>Soda bottle</w:t>
      </w:r>
      <w:r>
        <w:rPr>
          <w:noProof/>
        </w:rPr>
        <w:t>. Retrieved from http://www.madehow.com: http://www.madehow.com/Volume-1/Soda-Bottle.html</w:t>
      </w:r>
    </w:p>
    <w:p w:rsidR="00F70BA4" w:rsidRDefault="00F70BA4" w:rsidP="00F70BA4">
      <w:pPr>
        <w:pStyle w:val="Bibliography"/>
        <w:spacing w:line="480" w:lineRule="auto"/>
        <w:ind w:left="720" w:hanging="720"/>
        <w:rPr>
          <w:noProof/>
        </w:rPr>
      </w:pPr>
      <w:r>
        <w:rPr>
          <w:noProof/>
        </w:rPr>
        <w:t>PETCORE. (2017, December 18). Press release. Brussels, Belgium.</w:t>
      </w:r>
    </w:p>
    <w:p w:rsidR="00F70BA4" w:rsidRDefault="00F70BA4" w:rsidP="00F70BA4">
      <w:pPr>
        <w:pStyle w:val="Bibliography"/>
        <w:spacing w:line="480" w:lineRule="auto"/>
        <w:ind w:left="720" w:hanging="720"/>
        <w:rPr>
          <w:noProof/>
        </w:rPr>
      </w:pPr>
      <w:r>
        <w:rPr>
          <w:noProof/>
        </w:rPr>
        <w:t>PETRA. (2018, November 16). An introduction to PET. New York, New York.</w:t>
      </w:r>
    </w:p>
    <w:p w:rsidR="00F70BA4" w:rsidRDefault="00F70BA4" w:rsidP="00F70BA4">
      <w:pPr>
        <w:pStyle w:val="Bibliography"/>
        <w:spacing w:line="480" w:lineRule="auto"/>
        <w:ind w:left="720" w:hanging="720"/>
        <w:rPr>
          <w:noProof/>
        </w:rPr>
      </w:pPr>
      <w:r>
        <w:rPr>
          <w:noProof/>
        </w:rPr>
        <w:t xml:space="preserve">Sissell, K. (2012). Coke Joins with Multinationals in push for biobased PET. </w:t>
      </w:r>
      <w:r>
        <w:rPr>
          <w:i/>
          <w:iCs/>
          <w:noProof/>
        </w:rPr>
        <w:t>Chemical week</w:t>
      </w:r>
      <w:r>
        <w:rPr>
          <w:noProof/>
        </w:rPr>
        <w:t>, 174(16),15.</w:t>
      </w:r>
    </w:p>
    <w:p w:rsidR="00F70BA4" w:rsidRDefault="00F70BA4" w:rsidP="00F70BA4">
      <w:pPr>
        <w:pStyle w:val="Bibliography"/>
        <w:spacing w:line="480" w:lineRule="auto"/>
        <w:ind w:left="720" w:hanging="720"/>
        <w:rPr>
          <w:noProof/>
        </w:rPr>
      </w:pPr>
      <w:r>
        <w:rPr>
          <w:noProof/>
        </w:rPr>
        <w:t xml:space="preserve">THOMASNET. (2018, November 18). </w:t>
      </w:r>
      <w:r>
        <w:rPr>
          <w:i/>
          <w:iCs/>
          <w:noProof/>
        </w:rPr>
        <w:t>Plastic bottle manufacturing</w:t>
      </w:r>
      <w:r>
        <w:rPr>
          <w:noProof/>
        </w:rPr>
        <w:t>. Retrieved from thomasnet.com: https://www.thomasnet.com/articles/materials-handling/plastic-bottle-manufacturing</w:t>
      </w:r>
    </w:p>
    <w:p w:rsidR="00F70BA4" w:rsidRDefault="00F70BA4" w:rsidP="00F70BA4">
      <w:pPr>
        <w:pStyle w:val="Bibliography"/>
        <w:spacing w:line="480" w:lineRule="auto"/>
        <w:ind w:left="720" w:hanging="720"/>
        <w:rPr>
          <w:noProof/>
        </w:rPr>
      </w:pPr>
      <w:r>
        <w:rPr>
          <w:noProof/>
        </w:rPr>
        <w:t xml:space="preserve">Tietz, T. (2016, October 24). </w:t>
      </w:r>
      <w:r>
        <w:rPr>
          <w:i/>
          <w:iCs/>
          <w:noProof/>
        </w:rPr>
        <w:t>schi blog</w:t>
      </w:r>
      <w:r>
        <w:rPr>
          <w:noProof/>
        </w:rPr>
        <w:t>. Retrieved from schi.org: http://scihi.org/nathaniel-wyeth-and-the-pet-bottle/</w:t>
      </w:r>
    </w:p>
    <w:p w:rsidR="00F70BA4" w:rsidRDefault="00F70BA4" w:rsidP="00F70BA4">
      <w:pPr>
        <w:pStyle w:val="Bibliography"/>
        <w:spacing w:line="480" w:lineRule="auto"/>
        <w:ind w:left="720" w:hanging="720"/>
        <w:rPr>
          <w:noProof/>
        </w:rPr>
      </w:pPr>
      <w:r>
        <w:rPr>
          <w:noProof/>
        </w:rPr>
        <w:t xml:space="preserve">WRAP. (2008). </w:t>
      </w:r>
      <w:r>
        <w:rPr>
          <w:i/>
          <w:iCs/>
          <w:noProof/>
        </w:rPr>
        <w:t>The carbon impact of bottling Australia wine in the UK: PET and glass bottles.</w:t>
      </w:r>
      <w:r>
        <w:rPr>
          <w:noProof/>
        </w:rPr>
        <w:t xml:space="preserve"> Oxon: WRAP.</w:t>
      </w:r>
    </w:p>
    <w:p w:rsidR="00F70BA4" w:rsidRDefault="00F70BA4" w:rsidP="00F70BA4">
      <w:pPr>
        <w:pStyle w:val="Bibliography"/>
        <w:spacing w:line="480" w:lineRule="auto"/>
        <w:ind w:left="720" w:hanging="720"/>
        <w:rPr>
          <w:noProof/>
        </w:rPr>
      </w:pPr>
      <w:r>
        <w:rPr>
          <w:noProof/>
        </w:rPr>
        <w:t xml:space="preserve">X.-T. Pham, F. T.-T. (2004). MODELING AND SIMULATION OF STRETCH BLOW MOLDING OF POLYETHYLENE TEREPHTHALATE . </w:t>
      </w:r>
      <w:r>
        <w:rPr>
          <w:i/>
          <w:iCs/>
          <w:noProof/>
        </w:rPr>
        <w:t xml:space="preserve">Polymer Engineering and Science </w:t>
      </w:r>
      <w:r>
        <w:rPr>
          <w:noProof/>
        </w:rPr>
        <w:t>, 1460 - 1472.</w:t>
      </w:r>
    </w:p>
    <w:p w:rsidR="007E6736" w:rsidRDefault="00F30680" w:rsidP="00F70BA4">
      <w:pPr>
        <w:spacing w:line="480" w:lineRule="auto"/>
      </w:pPr>
      <w:r>
        <w:fldChar w:fldCharType="end"/>
      </w:r>
    </w:p>
    <w:p w:rsidR="007E6736" w:rsidRDefault="007E6736" w:rsidP="00F70BA4">
      <w:pPr>
        <w:spacing w:line="480" w:lineRule="auto"/>
      </w:pPr>
    </w:p>
    <w:p w:rsidR="007E6736" w:rsidRDefault="007E6736" w:rsidP="00F70BA4">
      <w:pPr>
        <w:spacing w:line="480" w:lineRule="auto"/>
      </w:pPr>
    </w:p>
    <w:p w:rsidR="007E6736" w:rsidRDefault="007E6736" w:rsidP="00F70BA4">
      <w:pPr>
        <w:spacing w:line="480" w:lineRule="auto"/>
      </w:pPr>
    </w:p>
    <w:p w:rsidR="007E6736" w:rsidRDefault="007E6736" w:rsidP="00F70BA4">
      <w:pPr>
        <w:spacing w:line="480" w:lineRule="auto"/>
      </w:pPr>
    </w:p>
    <w:p w:rsidR="007E6736" w:rsidRDefault="007E6736" w:rsidP="00F70BA4">
      <w:pPr>
        <w:spacing w:line="480" w:lineRule="auto"/>
      </w:pPr>
    </w:p>
    <w:p w:rsidR="004E22F2" w:rsidRDefault="007E6736" w:rsidP="004E22F2">
      <w:pPr>
        <w:pStyle w:val="Heading1"/>
        <w:spacing w:line="480" w:lineRule="auto"/>
        <w:rPr>
          <w:u w:val="single"/>
        </w:rPr>
      </w:pPr>
      <w:bookmarkStart w:id="12" w:name="_Toc531008017"/>
      <w:r w:rsidRPr="007E6736">
        <w:rPr>
          <w:u w:val="single"/>
        </w:rPr>
        <w:lastRenderedPageBreak/>
        <w:t>Appendix</w:t>
      </w:r>
      <w:bookmarkEnd w:id="12"/>
    </w:p>
    <w:p w:rsidR="00414192" w:rsidRDefault="00893FC6" w:rsidP="004E22F2">
      <w:pPr>
        <w:pStyle w:val="Heading2"/>
        <w:rPr>
          <w:color w:val="auto"/>
          <w:sz w:val="22"/>
        </w:rPr>
      </w:pPr>
      <w:bookmarkStart w:id="13" w:name="_Toc531008018"/>
      <w:r>
        <w:rPr>
          <w:noProof/>
          <w:lang w:eastAsia="en-GB"/>
        </w:rPr>
        <w:drawing>
          <wp:inline distT="0" distB="0" distL="0" distR="0" wp14:anchorId="5702BCAD" wp14:editId="1F0D2F76">
            <wp:extent cx="2562225" cy="3238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62225" cy="3238500"/>
                    </a:xfrm>
                    <a:prstGeom prst="rect">
                      <a:avLst/>
                    </a:prstGeom>
                  </pic:spPr>
                </pic:pic>
              </a:graphicData>
            </a:graphic>
          </wp:inline>
        </w:drawing>
      </w:r>
      <w:bookmarkStart w:id="14" w:name="_Toc531002833"/>
      <w:bookmarkEnd w:id="13"/>
    </w:p>
    <w:p w:rsidR="004E22F2" w:rsidRPr="00414192" w:rsidRDefault="004E22F2" w:rsidP="00414192">
      <w:pPr>
        <w:pStyle w:val="NoSpacing"/>
      </w:pPr>
      <w:bookmarkStart w:id="15" w:name="Appendix1"/>
      <w:bookmarkEnd w:id="15"/>
      <w:r w:rsidRPr="00414192">
        <w:t>(Appendix 1)</w:t>
      </w:r>
      <w:bookmarkEnd w:id="14"/>
    </w:p>
    <w:p w:rsidR="007E6736" w:rsidRDefault="007E6736" w:rsidP="00EE2FD8">
      <w:pPr>
        <w:spacing w:line="480" w:lineRule="auto"/>
      </w:pPr>
    </w:p>
    <w:p w:rsidR="00414192" w:rsidRDefault="004E22F2" w:rsidP="004E22F2">
      <w:pPr>
        <w:pStyle w:val="Heading2"/>
        <w:rPr>
          <w:color w:val="auto"/>
          <w:sz w:val="22"/>
        </w:rPr>
      </w:pPr>
      <w:bookmarkStart w:id="16" w:name="_(Appendix_2)"/>
      <w:bookmarkStart w:id="17" w:name="_Toc531008019"/>
      <w:bookmarkEnd w:id="16"/>
      <w:r>
        <w:rPr>
          <w:noProof/>
          <w:lang w:eastAsia="en-GB"/>
        </w:rPr>
        <w:drawing>
          <wp:inline distT="0" distB="0" distL="0" distR="0" wp14:anchorId="57E289F2" wp14:editId="28D2FF14">
            <wp:extent cx="3864334" cy="257393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79496" cy="2584034"/>
                    </a:xfrm>
                    <a:prstGeom prst="rect">
                      <a:avLst/>
                    </a:prstGeom>
                  </pic:spPr>
                </pic:pic>
              </a:graphicData>
            </a:graphic>
          </wp:inline>
        </w:drawing>
      </w:r>
      <w:bookmarkEnd w:id="17"/>
    </w:p>
    <w:p w:rsidR="004E22F2" w:rsidRPr="004E22F2" w:rsidRDefault="004E22F2" w:rsidP="00414192">
      <w:pPr>
        <w:pStyle w:val="NoSpacing"/>
      </w:pPr>
      <w:bookmarkStart w:id="18" w:name="Appendix2"/>
      <w:bookmarkEnd w:id="18"/>
      <w:r w:rsidRPr="004E22F2">
        <w:t>(Appendix 2)</w:t>
      </w:r>
    </w:p>
    <w:p w:rsidR="004E22F2" w:rsidRDefault="004E22F2" w:rsidP="00EE2FD8">
      <w:pPr>
        <w:spacing w:line="480" w:lineRule="auto"/>
      </w:pPr>
    </w:p>
    <w:p w:rsidR="002545A8" w:rsidRPr="00414192" w:rsidRDefault="0026326F" w:rsidP="004E22F2">
      <w:pPr>
        <w:spacing w:line="480" w:lineRule="auto"/>
        <w:rPr>
          <w:rStyle w:val="NoSpacingChar"/>
        </w:rPr>
      </w:pPr>
      <w:bookmarkStart w:id="19" w:name="_(Appendix_1)"/>
      <w:bookmarkEnd w:id="19"/>
      <w:r>
        <w:rPr>
          <w:noProof/>
          <w:lang w:eastAsia="en-GB"/>
        </w:rPr>
        <w:lastRenderedPageBreak/>
        <w:drawing>
          <wp:inline distT="0" distB="0" distL="0" distR="0" wp14:anchorId="3EA5EBA4" wp14:editId="7E4DBA95">
            <wp:extent cx="5443025" cy="4050609"/>
            <wp:effectExtent l="0" t="0" r="571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46978" cy="4053550"/>
                    </a:xfrm>
                    <a:prstGeom prst="rect">
                      <a:avLst/>
                    </a:prstGeom>
                  </pic:spPr>
                </pic:pic>
              </a:graphicData>
            </a:graphic>
          </wp:inline>
        </w:drawing>
      </w:r>
      <w:bookmarkStart w:id="20" w:name="Appendix3"/>
      <w:bookmarkEnd w:id="20"/>
      <w:r w:rsidR="004E22F2" w:rsidRPr="00A64217">
        <w:rPr>
          <w:rStyle w:val="NoSpacingChar"/>
        </w:rPr>
        <w:t>(Appe</w:t>
      </w:r>
      <w:r w:rsidR="00414192" w:rsidRPr="00A64217">
        <w:rPr>
          <w:rStyle w:val="NoSpacingChar"/>
        </w:rPr>
        <w:t>n</w:t>
      </w:r>
      <w:r w:rsidR="004E22F2" w:rsidRPr="00A64217">
        <w:rPr>
          <w:rStyle w:val="NoSpacingChar"/>
        </w:rPr>
        <w:t>dix 3</w:t>
      </w:r>
      <w:r w:rsidRPr="00A64217">
        <w:rPr>
          <w:rStyle w:val="NoSpacingChar"/>
        </w:rPr>
        <w:t>)</w:t>
      </w:r>
    </w:p>
    <w:p w:rsidR="007E6736" w:rsidRDefault="002545A8" w:rsidP="00414192">
      <w:pPr>
        <w:tabs>
          <w:tab w:val="left" w:pos="1628"/>
        </w:tabs>
        <w:spacing w:line="480" w:lineRule="auto"/>
      </w:pPr>
      <w:r>
        <w:tab/>
      </w:r>
      <w:r>
        <w:rPr>
          <w:noProof/>
          <w:lang w:eastAsia="en-GB"/>
        </w:rPr>
        <w:drawing>
          <wp:inline distT="0" distB="0" distL="0" distR="0" wp14:anchorId="06FBD554" wp14:editId="063399E9">
            <wp:extent cx="6175292" cy="2791855"/>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86112" cy="2796747"/>
                    </a:xfrm>
                    <a:prstGeom prst="rect">
                      <a:avLst/>
                    </a:prstGeom>
                  </pic:spPr>
                </pic:pic>
              </a:graphicData>
            </a:graphic>
          </wp:inline>
        </w:drawing>
      </w:r>
      <w:bookmarkStart w:id="21" w:name="Appendix4"/>
      <w:bookmarkEnd w:id="21"/>
      <w:r w:rsidR="00826840" w:rsidRPr="00414192">
        <w:rPr>
          <w:rStyle w:val="NoSpacingChar"/>
        </w:rPr>
        <w:t>(</w:t>
      </w:r>
      <w:r w:rsidR="00414192" w:rsidRPr="00414192">
        <w:rPr>
          <w:rStyle w:val="NoSpacingChar"/>
        </w:rPr>
        <w:t>Appendix 4</w:t>
      </w:r>
      <w:r w:rsidR="00893FC6" w:rsidRPr="00414192">
        <w:rPr>
          <w:rStyle w:val="NoSpacingChar"/>
        </w:rPr>
        <w:t>)</w:t>
      </w:r>
    </w:p>
    <w:p w:rsidR="007E6736" w:rsidRDefault="007E6736" w:rsidP="00EE2FD8">
      <w:pPr>
        <w:spacing w:line="480" w:lineRule="auto"/>
      </w:pPr>
    </w:p>
    <w:sectPr w:rsidR="007E6736" w:rsidSect="000E2C1E">
      <w:headerReference w:type="default" r:id="rId14"/>
      <w:foot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2F2" w:rsidRDefault="004E22F2" w:rsidP="000E2C1E">
      <w:pPr>
        <w:spacing w:after="0" w:line="240" w:lineRule="auto"/>
      </w:pPr>
      <w:r>
        <w:separator/>
      </w:r>
    </w:p>
  </w:endnote>
  <w:endnote w:type="continuationSeparator" w:id="0">
    <w:p w:rsidR="004E22F2" w:rsidRDefault="004E22F2" w:rsidP="000E2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2614577"/>
      <w:docPartObj>
        <w:docPartGallery w:val="Page Numbers (Bottom of Page)"/>
        <w:docPartUnique/>
      </w:docPartObj>
    </w:sdtPr>
    <w:sdtEndPr>
      <w:rPr>
        <w:noProof/>
      </w:rPr>
    </w:sdtEndPr>
    <w:sdtContent>
      <w:p w:rsidR="004E22F2" w:rsidRDefault="004E22F2">
        <w:pPr>
          <w:pStyle w:val="Footer"/>
          <w:jc w:val="center"/>
          <w:rPr>
            <w:noProof/>
          </w:rPr>
        </w:pPr>
        <w:r>
          <w:fldChar w:fldCharType="begin"/>
        </w:r>
        <w:r>
          <w:instrText xml:space="preserve"> PAGE   \* MERGEFORMAT </w:instrText>
        </w:r>
        <w:r>
          <w:fldChar w:fldCharType="separate"/>
        </w:r>
        <w:r w:rsidR="00F823F7">
          <w:rPr>
            <w:noProof/>
          </w:rPr>
          <w:t>12</w:t>
        </w:r>
        <w:r>
          <w:rPr>
            <w:noProof/>
          </w:rPr>
          <w:fldChar w:fldCharType="end"/>
        </w:r>
      </w:p>
      <w:p w:rsidR="004E22F2" w:rsidRDefault="00F823F7" w:rsidP="00777B5A">
        <w:pPr>
          <w:pStyle w:val="Footer"/>
        </w:pPr>
      </w:p>
    </w:sdtContent>
  </w:sdt>
  <w:p w:rsidR="004E22F2" w:rsidRDefault="004E22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2F2" w:rsidRDefault="004E22F2" w:rsidP="000E2C1E">
      <w:pPr>
        <w:spacing w:after="0" w:line="240" w:lineRule="auto"/>
      </w:pPr>
      <w:r>
        <w:separator/>
      </w:r>
    </w:p>
  </w:footnote>
  <w:footnote w:type="continuationSeparator" w:id="0">
    <w:p w:rsidR="004E22F2" w:rsidRDefault="004E22F2" w:rsidP="000E2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2F2" w:rsidRDefault="004E22F2">
    <w:pPr>
      <w:pStyle w:val="Header"/>
    </w:pPr>
    <w:r>
      <w:t>Alex Collier (1707158)</w:t>
    </w:r>
  </w:p>
  <w:p w:rsidR="004E22F2" w:rsidRDefault="004E22F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2F2" w:rsidRDefault="004E22F2">
    <w:pPr>
      <w:pStyle w:val="Header"/>
    </w:pPr>
    <w:r>
      <w:t>Alex Collier (1707158)</w:t>
    </w:r>
  </w:p>
  <w:p w:rsidR="004E22F2" w:rsidRDefault="004E22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C1E"/>
    <w:rsid w:val="00035E20"/>
    <w:rsid w:val="00051A67"/>
    <w:rsid w:val="00054D45"/>
    <w:rsid w:val="00055516"/>
    <w:rsid w:val="0007646A"/>
    <w:rsid w:val="00085D3D"/>
    <w:rsid w:val="00094087"/>
    <w:rsid w:val="00096806"/>
    <w:rsid w:val="000C0BDC"/>
    <w:rsid w:val="000D6FCA"/>
    <w:rsid w:val="000E2C1E"/>
    <w:rsid w:val="000F40C0"/>
    <w:rsid w:val="001035D0"/>
    <w:rsid w:val="001106DD"/>
    <w:rsid w:val="001661D8"/>
    <w:rsid w:val="00182D59"/>
    <w:rsid w:val="00185C04"/>
    <w:rsid w:val="001A6EA3"/>
    <w:rsid w:val="00201B65"/>
    <w:rsid w:val="00217928"/>
    <w:rsid w:val="00236DC5"/>
    <w:rsid w:val="002545A8"/>
    <w:rsid w:val="002572A0"/>
    <w:rsid w:val="0026326F"/>
    <w:rsid w:val="00286208"/>
    <w:rsid w:val="002A1754"/>
    <w:rsid w:val="002B361E"/>
    <w:rsid w:val="002D2547"/>
    <w:rsid w:val="002D4EA2"/>
    <w:rsid w:val="002D50C8"/>
    <w:rsid w:val="002F0C7C"/>
    <w:rsid w:val="002F2F74"/>
    <w:rsid w:val="002F54B3"/>
    <w:rsid w:val="00300BCC"/>
    <w:rsid w:val="00302E8A"/>
    <w:rsid w:val="00320079"/>
    <w:rsid w:val="00331212"/>
    <w:rsid w:val="003873DB"/>
    <w:rsid w:val="003A67B9"/>
    <w:rsid w:val="003C54C7"/>
    <w:rsid w:val="003F2028"/>
    <w:rsid w:val="00401BED"/>
    <w:rsid w:val="00407212"/>
    <w:rsid w:val="00412477"/>
    <w:rsid w:val="00414192"/>
    <w:rsid w:val="00457043"/>
    <w:rsid w:val="00471533"/>
    <w:rsid w:val="0047282C"/>
    <w:rsid w:val="00486745"/>
    <w:rsid w:val="004A51FE"/>
    <w:rsid w:val="004B0771"/>
    <w:rsid w:val="004C7710"/>
    <w:rsid w:val="004E22F2"/>
    <w:rsid w:val="004E705D"/>
    <w:rsid w:val="005358D7"/>
    <w:rsid w:val="005373F3"/>
    <w:rsid w:val="00550428"/>
    <w:rsid w:val="005536CE"/>
    <w:rsid w:val="005874A9"/>
    <w:rsid w:val="005C69FA"/>
    <w:rsid w:val="005F7CA6"/>
    <w:rsid w:val="00600CDF"/>
    <w:rsid w:val="00625B2D"/>
    <w:rsid w:val="00640018"/>
    <w:rsid w:val="00663F48"/>
    <w:rsid w:val="006B0C1C"/>
    <w:rsid w:val="006D3E39"/>
    <w:rsid w:val="006E1D40"/>
    <w:rsid w:val="00716FD8"/>
    <w:rsid w:val="0075175E"/>
    <w:rsid w:val="007612DA"/>
    <w:rsid w:val="007629FA"/>
    <w:rsid w:val="00764C18"/>
    <w:rsid w:val="007748EE"/>
    <w:rsid w:val="00777B5A"/>
    <w:rsid w:val="00783714"/>
    <w:rsid w:val="00785FBC"/>
    <w:rsid w:val="00795C38"/>
    <w:rsid w:val="007C5350"/>
    <w:rsid w:val="007E3FD4"/>
    <w:rsid w:val="007E6736"/>
    <w:rsid w:val="007F1606"/>
    <w:rsid w:val="008171CD"/>
    <w:rsid w:val="00826840"/>
    <w:rsid w:val="00840414"/>
    <w:rsid w:val="00884478"/>
    <w:rsid w:val="00893FC6"/>
    <w:rsid w:val="00896E5E"/>
    <w:rsid w:val="008D14E2"/>
    <w:rsid w:val="008F1409"/>
    <w:rsid w:val="008F274B"/>
    <w:rsid w:val="00913687"/>
    <w:rsid w:val="0092181C"/>
    <w:rsid w:val="00934C02"/>
    <w:rsid w:val="009365A1"/>
    <w:rsid w:val="00940E2C"/>
    <w:rsid w:val="00941067"/>
    <w:rsid w:val="0095326E"/>
    <w:rsid w:val="00990BF2"/>
    <w:rsid w:val="00993A91"/>
    <w:rsid w:val="009A7EC3"/>
    <w:rsid w:val="009D7DD7"/>
    <w:rsid w:val="00A01F0B"/>
    <w:rsid w:val="00A51C86"/>
    <w:rsid w:val="00A63185"/>
    <w:rsid w:val="00A64217"/>
    <w:rsid w:val="00A97D1A"/>
    <w:rsid w:val="00AB574D"/>
    <w:rsid w:val="00AB5931"/>
    <w:rsid w:val="00AE0660"/>
    <w:rsid w:val="00AF1995"/>
    <w:rsid w:val="00B124B4"/>
    <w:rsid w:val="00B376A5"/>
    <w:rsid w:val="00B8712E"/>
    <w:rsid w:val="00B878E7"/>
    <w:rsid w:val="00BA20A1"/>
    <w:rsid w:val="00C114A8"/>
    <w:rsid w:val="00C339EF"/>
    <w:rsid w:val="00C33A2F"/>
    <w:rsid w:val="00C34615"/>
    <w:rsid w:val="00C44355"/>
    <w:rsid w:val="00C44DE8"/>
    <w:rsid w:val="00CA7407"/>
    <w:rsid w:val="00CC426C"/>
    <w:rsid w:val="00CD1CC6"/>
    <w:rsid w:val="00CE0AB9"/>
    <w:rsid w:val="00D11AAC"/>
    <w:rsid w:val="00D50950"/>
    <w:rsid w:val="00D603BA"/>
    <w:rsid w:val="00D668A2"/>
    <w:rsid w:val="00D73D8B"/>
    <w:rsid w:val="00DA69D6"/>
    <w:rsid w:val="00DD1D9D"/>
    <w:rsid w:val="00E0674D"/>
    <w:rsid w:val="00E2150B"/>
    <w:rsid w:val="00E27B6E"/>
    <w:rsid w:val="00E34C73"/>
    <w:rsid w:val="00E56011"/>
    <w:rsid w:val="00E66BA8"/>
    <w:rsid w:val="00E71F16"/>
    <w:rsid w:val="00E76FF8"/>
    <w:rsid w:val="00E77755"/>
    <w:rsid w:val="00E915E7"/>
    <w:rsid w:val="00E91DCA"/>
    <w:rsid w:val="00E947C4"/>
    <w:rsid w:val="00EC6F46"/>
    <w:rsid w:val="00EE2FD8"/>
    <w:rsid w:val="00EE5446"/>
    <w:rsid w:val="00EE71E2"/>
    <w:rsid w:val="00EE7B5C"/>
    <w:rsid w:val="00F266AF"/>
    <w:rsid w:val="00F30680"/>
    <w:rsid w:val="00F32830"/>
    <w:rsid w:val="00F37380"/>
    <w:rsid w:val="00F5547F"/>
    <w:rsid w:val="00F70BA4"/>
    <w:rsid w:val="00F73C29"/>
    <w:rsid w:val="00F8125A"/>
    <w:rsid w:val="00F823F7"/>
    <w:rsid w:val="00F912AE"/>
    <w:rsid w:val="00F9438D"/>
    <w:rsid w:val="00FA238C"/>
    <w:rsid w:val="00FB4497"/>
    <w:rsid w:val="00FB6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3710D"/>
  <w15:chartTrackingRefBased/>
  <w15:docId w15:val="{F2210D58-889A-436E-8C7B-A9905B864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7B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7B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77B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9438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2C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2C1E"/>
    <w:rPr>
      <w:rFonts w:eastAsiaTheme="minorEastAsia"/>
      <w:lang w:val="en-US"/>
    </w:rPr>
  </w:style>
  <w:style w:type="paragraph" w:styleId="Header">
    <w:name w:val="header"/>
    <w:basedOn w:val="Normal"/>
    <w:link w:val="HeaderChar"/>
    <w:uiPriority w:val="99"/>
    <w:unhideWhenUsed/>
    <w:rsid w:val="000E2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C1E"/>
  </w:style>
  <w:style w:type="paragraph" w:styleId="Footer">
    <w:name w:val="footer"/>
    <w:basedOn w:val="Normal"/>
    <w:link w:val="FooterChar"/>
    <w:uiPriority w:val="99"/>
    <w:unhideWhenUsed/>
    <w:rsid w:val="000E2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C1E"/>
  </w:style>
  <w:style w:type="character" w:customStyle="1" w:styleId="Heading1Char">
    <w:name w:val="Heading 1 Char"/>
    <w:basedOn w:val="DefaultParagraphFont"/>
    <w:link w:val="Heading1"/>
    <w:uiPriority w:val="9"/>
    <w:rsid w:val="00777B5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7B5A"/>
    <w:pPr>
      <w:outlineLvl w:val="9"/>
    </w:pPr>
    <w:rPr>
      <w:lang w:val="en-US"/>
    </w:rPr>
  </w:style>
  <w:style w:type="paragraph" w:styleId="TOC1">
    <w:name w:val="toc 1"/>
    <w:basedOn w:val="Normal"/>
    <w:next w:val="Normal"/>
    <w:autoRedefine/>
    <w:uiPriority w:val="39"/>
    <w:unhideWhenUsed/>
    <w:rsid w:val="00777B5A"/>
    <w:pPr>
      <w:spacing w:after="100"/>
    </w:pPr>
  </w:style>
  <w:style w:type="character" w:styleId="Hyperlink">
    <w:name w:val="Hyperlink"/>
    <w:basedOn w:val="DefaultParagraphFont"/>
    <w:uiPriority w:val="99"/>
    <w:unhideWhenUsed/>
    <w:rsid w:val="00777B5A"/>
    <w:rPr>
      <w:color w:val="0563C1" w:themeColor="hyperlink"/>
      <w:u w:val="single"/>
    </w:rPr>
  </w:style>
  <w:style w:type="character" w:customStyle="1" w:styleId="Heading2Char">
    <w:name w:val="Heading 2 Char"/>
    <w:basedOn w:val="DefaultParagraphFont"/>
    <w:link w:val="Heading2"/>
    <w:uiPriority w:val="9"/>
    <w:rsid w:val="00777B5A"/>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77B5A"/>
    <w:pPr>
      <w:spacing w:after="100"/>
      <w:ind w:left="220"/>
    </w:pPr>
  </w:style>
  <w:style w:type="character" w:customStyle="1" w:styleId="Heading3Char">
    <w:name w:val="Heading 3 Char"/>
    <w:basedOn w:val="DefaultParagraphFont"/>
    <w:link w:val="Heading3"/>
    <w:uiPriority w:val="9"/>
    <w:rsid w:val="00777B5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77B5A"/>
    <w:pPr>
      <w:spacing w:after="100"/>
      <w:ind w:left="440"/>
    </w:pPr>
  </w:style>
  <w:style w:type="character" w:customStyle="1" w:styleId="Heading4Char">
    <w:name w:val="Heading 4 Char"/>
    <w:basedOn w:val="DefaultParagraphFont"/>
    <w:link w:val="Heading4"/>
    <w:uiPriority w:val="9"/>
    <w:rsid w:val="00F9438D"/>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D668A2"/>
    <w:rPr>
      <w:color w:val="954F72" w:themeColor="followedHyperlink"/>
      <w:u w:val="single"/>
    </w:rPr>
  </w:style>
  <w:style w:type="paragraph" w:styleId="Bibliography">
    <w:name w:val="Bibliography"/>
    <w:basedOn w:val="Normal"/>
    <w:next w:val="Normal"/>
    <w:uiPriority w:val="37"/>
    <w:unhideWhenUsed/>
    <w:rsid w:val="00F30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5899">
      <w:bodyDiv w:val="1"/>
      <w:marLeft w:val="0"/>
      <w:marRight w:val="0"/>
      <w:marTop w:val="0"/>
      <w:marBottom w:val="0"/>
      <w:divBdr>
        <w:top w:val="none" w:sz="0" w:space="0" w:color="auto"/>
        <w:left w:val="none" w:sz="0" w:space="0" w:color="auto"/>
        <w:bottom w:val="none" w:sz="0" w:space="0" w:color="auto"/>
        <w:right w:val="none" w:sz="0" w:space="0" w:color="auto"/>
      </w:divBdr>
    </w:div>
    <w:div w:id="179324071">
      <w:bodyDiv w:val="1"/>
      <w:marLeft w:val="0"/>
      <w:marRight w:val="0"/>
      <w:marTop w:val="0"/>
      <w:marBottom w:val="0"/>
      <w:divBdr>
        <w:top w:val="none" w:sz="0" w:space="0" w:color="auto"/>
        <w:left w:val="none" w:sz="0" w:space="0" w:color="auto"/>
        <w:bottom w:val="none" w:sz="0" w:space="0" w:color="auto"/>
        <w:right w:val="none" w:sz="0" w:space="0" w:color="auto"/>
      </w:divBdr>
    </w:div>
    <w:div w:id="183905022">
      <w:bodyDiv w:val="1"/>
      <w:marLeft w:val="0"/>
      <w:marRight w:val="0"/>
      <w:marTop w:val="0"/>
      <w:marBottom w:val="0"/>
      <w:divBdr>
        <w:top w:val="none" w:sz="0" w:space="0" w:color="auto"/>
        <w:left w:val="none" w:sz="0" w:space="0" w:color="auto"/>
        <w:bottom w:val="none" w:sz="0" w:space="0" w:color="auto"/>
        <w:right w:val="none" w:sz="0" w:space="0" w:color="auto"/>
      </w:divBdr>
    </w:div>
    <w:div w:id="190800410">
      <w:bodyDiv w:val="1"/>
      <w:marLeft w:val="0"/>
      <w:marRight w:val="0"/>
      <w:marTop w:val="0"/>
      <w:marBottom w:val="0"/>
      <w:divBdr>
        <w:top w:val="none" w:sz="0" w:space="0" w:color="auto"/>
        <w:left w:val="none" w:sz="0" w:space="0" w:color="auto"/>
        <w:bottom w:val="none" w:sz="0" w:space="0" w:color="auto"/>
        <w:right w:val="none" w:sz="0" w:space="0" w:color="auto"/>
      </w:divBdr>
    </w:div>
    <w:div w:id="199360573">
      <w:bodyDiv w:val="1"/>
      <w:marLeft w:val="0"/>
      <w:marRight w:val="0"/>
      <w:marTop w:val="0"/>
      <w:marBottom w:val="0"/>
      <w:divBdr>
        <w:top w:val="none" w:sz="0" w:space="0" w:color="auto"/>
        <w:left w:val="none" w:sz="0" w:space="0" w:color="auto"/>
        <w:bottom w:val="none" w:sz="0" w:space="0" w:color="auto"/>
        <w:right w:val="none" w:sz="0" w:space="0" w:color="auto"/>
      </w:divBdr>
    </w:div>
    <w:div w:id="216479886">
      <w:bodyDiv w:val="1"/>
      <w:marLeft w:val="0"/>
      <w:marRight w:val="0"/>
      <w:marTop w:val="0"/>
      <w:marBottom w:val="0"/>
      <w:divBdr>
        <w:top w:val="none" w:sz="0" w:space="0" w:color="auto"/>
        <w:left w:val="none" w:sz="0" w:space="0" w:color="auto"/>
        <w:bottom w:val="none" w:sz="0" w:space="0" w:color="auto"/>
        <w:right w:val="none" w:sz="0" w:space="0" w:color="auto"/>
      </w:divBdr>
    </w:div>
    <w:div w:id="282620177">
      <w:bodyDiv w:val="1"/>
      <w:marLeft w:val="0"/>
      <w:marRight w:val="0"/>
      <w:marTop w:val="0"/>
      <w:marBottom w:val="0"/>
      <w:divBdr>
        <w:top w:val="none" w:sz="0" w:space="0" w:color="auto"/>
        <w:left w:val="none" w:sz="0" w:space="0" w:color="auto"/>
        <w:bottom w:val="none" w:sz="0" w:space="0" w:color="auto"/>
        <w:right w:val="none" w:sz="0" w:space="0" w:color="auto"/>
      </w:divBdr>
    </w:div>
    <w:div w:id="336009187">
      <w:bodyDiv w:val="1"/>
      <w:marLeft w:val="0"/>
      <w:marRight w:val="0"/>
      <w:marTop w:val="0"/>
      <w:marBottom w:val="0"/>
      <w:divBdr>
        <w:top w:val="none" w:sz="0" w:space="0" w:color="auto"/>
        <w:left w:val="none" w:sz="0" w:space="0" w:color="auto"/>
        <w:bottom w:val="none" w:sz="0" w:space="0" w:color="auto"/>
        <w:right w:val="none" w:sz="0" w:space="0" w:color="auto"/>
      </w:divBdr>
    </w:div>
    <w:div w:id="398135070">
      <w:bodyDiv w:val="1"/>
      <w:marLeft w:val="0"/>
      <w:marRight w:val="0"/>
      <w:marTop w:val="0"/>
      <w:marBottom w:val="0"/>
      <w:divBdr>
        <w:top w:val="none" w:sz="0" w:space="0" w:color="auto"/>
        <w:left w:val="none" w:sz="0" w:space="0" w:color="auto"/>
        <w:bottom w:val="none" w:sz="0" w:space="0" w:color="auto"/>
        <w:right w:val="none" w:sz="0" w:space="0" w:color="auto"/>
      </w:divBdr>
    </w:div>
    <w:div w:id="415367512">
      <w:bodyDiv w:val="1"/>
      <w:marLeft w:val="0"/>
      <w:marRight w:val="0"/>
      <w:marTop w:val="0"/>
      <w:marBottom w:val="0"/>
      <w:divBdr>
        <w:top w:val="none" w:sz="0" w:space="0" w:color="auto"/>
        <w:left w:val="none" w:sz="0" w:space="0" w:color="auto"/>
        <w:bottom w:val="none" w:sz="0" w:space="0" w:color="auto"/>
        <w:right w:val="none" w:sz="0" w:space="0" w:color="auto"/>
      </w:divBdr>
    </w:div>
    <w:div w:id="468016564">
      <w:bodyDiv w:val="1"/>
      <w:marLeft w:val="0"/>
      <w:marRight w:val="0"/>
      <w:marTop w:val="0"/>
      <w:marBottom w:val="0"/>
      <w:divBdr>
        <w:top w:val="none" w:sz="0" w:space="0" w:color="auto"/>
        <w:left w:val="none" w:sz="0" w:space="0" w:color="auto"/>
        <w:bottom w:val="none" w:sz="0" w:space="0" w:color="auto"/>
        <w:right w:val="none" w:sz="0" w:space="0" w:color="auto"/>
      </w:divBdr>
    </w:div>
    <w:div w:id="506139036">
      <w:bodyDiv w:val="1"/>
      <w:marLeft w:val="0"/>
      <w:marRight w:val="0"/>
      <w:marTop w:val="0"/>
      <w:marBottom w:val="0"/>
      <w:divBdr>
        <w:top w:val="none" w:sz="0" w:space="0" w:color="auto"/>
        <w:left w:val="none" w:sz="0" w:space="0" w:color="auto"/>
        <w:bottom w:val="none" w:sz="0" w:space="0" w:color="auto"/>
        <w:right w:val="none" w:sz="0" w:space="0" w:color="auto"/>
      </w:divBdr>
    </w:div>
    <w:div w:id="522060083">
      <w:bodyDiv w:val="1"/>
      <w:marLeft w:val="0"/>
      <w:marRight w:val="0"/>
      <w:marTop w:val="0"/>
      <w:marBottom w:val="0"/>
      <w:divBdr>
        <w:top w:val="none" w:sz="0" w:space="0" w:color="auto"/>
        <w:left w:val="none" w:sz="0" w:space="0" w:color="auto"/>
        <w:bottom w:val="none" w:sz="0" w:space="0" w:color="auto"/>
        <w:right w:val="none" w:sz="0" w:space="0" w:color="auto"/>
      </w:divBdr>
    </w:div>
    <w:div w:id="583607576">
      <w:bodyDiv w:val="1"/>
      <w:marLeft w:val="0"/>
      <w:marRight w:val="0"/>
      <w:marTop w:val="0"/>
      <w:marBottom w:val="0"/>
      <w:divBdr>
        <w:top w:val="none" w:sz="0" w:space="0" w:color="auto"/>
        <w:left w:val="none" w:sz="0" w:space="0" w:color="auto"/>
        <w:bottom w:val="none" w:sz="0" w:space="0" w:color="auto"/>
        <w:right w:val="none" w:sz="0" w:space="0" w:color="auto"/>
      </w:divBdr>
    </w:div>
    <w:div w:id="603810465">
      <w:bodyDiv w:val="1"/>
      <w:marLeft w:val="0"/>
      <w:marRight w:val="0"/>
      <w:marTop w:val="0"/>
      <w:marBottom w:val="0"/>
      <w:divBdr>
        <w:top w:val="none" w:sz="0" w:space="0" w:color="auto"/>
        <w:left w:val="none" w:sz="0" w:space="0" w:color="auto"/>
        <w:bottom w:val="none" w:sz="0" w:space="0" w:color="auto"/>
        <w:right w:val="none" w:sz="0" w:space="0" w:color="auto"/>
      </w:divBdr>
    </w:div>
    <w:div w:id="627276835">
      <w:bodyDiv w:val="1"/>
      <w:marLeft w:val="0"/>
      <w:marRight w:val="0"/>
      <w:marTop w:val="0"/>
      <w:marBottom w:val="0"/>
      <w:divBdr>
        <w:top w:val="none" w:sz="0" w:space="0" w:color="auto"/>
        <w:left w:val="none" w:sz="0" w:space="0" w:color="auto"/>
        <w:bottom w:val="none" w:sz="0" w:space="0" w:color="auto"/>
        <w:right w:val="none" w:sz="0" w:space="0" w:color="auto"/>
      </w:divBdr>
    </w:div>
    <w:div w:id="725838874">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82262182">
      <w:bodyDiv w:val="1"/>
      <w:marLeft w:val="0"/>
      <w:marRight w:val="0"/>
      <w:marTop w:val="0"/>
      <w:marBottom w:val="0"/>
      <w:divBdr>
        <w:top w:val="none" w:sz="0" w:space="0" w:color="auto"/>
        <w:left w:val="none" w:sz="0" w:space="0" w:color="auto"/>
        <w:bottom w:val="none" w:sz="0" w:space="0" w:color="auto"/>
        <w:right w:val="none" w:sz="0" w:space="0" w:color="auto"/>
      </w:divBdr>
    </w:div>
    <w:div w:id="803889232">
      <w:bodyDiv w:val="1"/>
      <w:marLeft w:val="0"/>
      <w:marRight w:val="0"/>
      <w:marTop w:val="0"/>
      <w:marBottom w:val="0"/>
      <w:divBdr>
        <w:top w:val="none" w:sz="0" w:space="0" w:color="auto"/>
        <w:left w:val="none" w:sz="0" w:space="0" w:color="auto"/>
        <w:bottom w:val="none" w:sz="0" w:space="0" w:color="auto"/>
        <w:right w:val="none" w:sz="0" w:space="0" w:color="auto"/>
      </w:divBdr>
    </w:div>
    <w:div w:id="812410301">
      <w:bodyDiv w:val="1"/>
      <w:marLeft w:val="0"/>
      <w:marRight w:val="0"/>
      <w:marTop w:val="0"/>
      <w:marBottom w:val="0"/>
      <w:divBdr>
        <w:top w:val="none" w:sz="0" w:space="0" w:color="auto"/>
        <w:left w:val="none" w:sz="0" w:space="0" w:color="auto"/>
        <w:bottom w:val="none" w:sz="0" w:space="0" w:color="auto"/>
        <w:right w:val="none" w:sz="0" w:space="0" w:color="auto"/>
      </w:divBdr>
    </w:div>
    <w:div w:id="814301079">
      <w:bodyDiv w:val="1"/>
      <w:marLeft w:val="0"/>
      <w:marRight w:val="0"/>
      <w:marTop w:val="0"/>
      <w:marBottom w:val="0"/>
      <w:divBdr>
        <w:top w:val="none" w:sz="0" w:space="0" w:color="auto"/>
        <w:left w:val="none" w:sz="0" w:space="0" w:color="auto"/>
        <w:bottom w:val="none" w:sz="0" w:space="0" w:color="auto"/>
        <w:right w:val="none" w:sz="0" w:space="0" w:color="auto"/>
      </w:divBdr>
    </w:div>
    <w:div w:id="838664663">
      <w:bodyDiv w:val="1"/>
      <w:marLeft w:val="0"/>
      <w:marRight w:val="0"/>
      <w:marTop w:val="0"/>
      <w:marBottom w:val="0"/>
      <w:divBdr>
        <w:top w:val="none" w:sz="0" w:space="0" w:color="auto"/>
        <w:left w:val="none" w:sz="0" w:space="0" w:color="auto"/>
        <w:bottom w:val="none" w:sz="0" w:space="0" w:color="auto"/>
        <w:right w:val="none" w:sz="0" w:space="0" w:color="auto"/>
      </w:divBdr>
    </w:div>
    <w:div w:id="891692598">
      <w:bodyDiv w:val="1"/>
      <w:marLeft w:val="0"/>
      <w:marRight w:val="0"/>
      <w:marTop w:val="0"/>
      <w:marBottom w:val="0"/>
      <w:divBdr>
        <w:top w:val="none" w:sz="0" w:space="0" w:color="auto"/>
        <w:left w:val="none" w:sz="0" w:space="0" w:color="auto"/>
        <w:bottom w:val="none" w:sz="0" w:space="0" w:color="auto"/>
        <w:right w:val="none" w:sz="0" w:space="0" w:color="auto"/>
      </w:divBdr>
    </w:div>
    <w:div w:id="908492002">
      <w:bodyDiv w:val="1"/>
      <w:marLeft w:val="0"/>
      <w:marRight w:val="0"/>
      <w:marTop w:val="0"/>
      <w:marBottom w:val="0"/>
      <w:divBdr>
        <w:top w:val="none" w:sz="0" w:space="0" w:color="auto"/>
        <w:left w:val="none" w:sz="0" w:space="0" w:color="auto"/>
        <w:bottom w:val="none" w:sz="0" w:space="0" w:color="auto"/>
        <w:right w:val="none" w:sz="0" w:space="0" w:color="auto"/>
      </w:divBdr>
    </w:div>
    <w:div w:id="938758341">
      <w:bodyDiv w:val="1"/>
      <w:marLeft w:val="0"/>
      <w:marRight w:val="0"/>
      <w:marTop w:val="0"/>
      <w:marBottom w:val="0"/>
      <w:divBdr>
        <w:top w:val="none" w:sz="0" w:space="0" w:color="auto"/>
        <w:left w:val="none" w:sz="0" w:space="0" w:color="auto"/>
        <w:bottom w:val="none" w:sz="0" w:space="0" w:color="auto"/>
        <w:right w:val="none" w:sz="0" w:space="0" w:color="auto"/>
      </w:divBdr>
    </w:div>
    <w:div w:id="1172186360">
      <w:bodyDiv w:val="1"/>
      <w:marLeft w:val="0"/>
      <w:marRight w:val="0"/>
      <w:marTop w:val="0"/>
      <w:marBottom w:val="0"/>
      <w:divBdr>
        <w:top w:val="none" w:sz="0" w:space="0" w:color="auto"/>
        <w:left w:val="none" w:sz="0" w:space="0" w:color="auto"/>
        <w:bottom w:val="none" w:sz="0" w:space="0" w:color="auto"/>
        <w:right w:val="none" w:sz="0" w:space="0" w:color="auto"/>
      </w:divBdr>
    </w:div>
    <w:div w:id="1205169643">
      <w:bodyDiv w:val="1"/>
      <w:marLeft w:val="0"/>
      <w:marRight w:val="0"/>
      <w:marTop w:val="0"/>
      <w:marBottom w:val="0"/>
      <w:divBdr>
        <w:top w:val="none" w:sz="0" w:space="0" w:color="auto"/>
        <w:left w:val="none" w:sz="0" w:space="0" w:color="auto"/>
        <w:bottom w:val="none" w:sz="0" w:space="0" w:color="auto"/>
        <w:right w:val="none" w:sz="0" w:space="0" w:color="auto"/>
      </w:divBdr>
    </w:div>
    <w:div w:id="1251964977">
      <w:bodyDiv w:val="1"/>
      <w:marLeft w:val="0"/>
      <w:marRight w:val="0"/>
      <w:marTop w:val="0"/>
      <w:marBottom w:val="0"/>
      <w:divBdr>
        <w:top w:val="none" w:sz="0" w:space="0" w:color="auto"/>
        <w:left w:val="none" w:sz="0" w:space="0" w:color="auto"/>
        <w:bottom w:val="none" w:sz="0" w:space="0" w:color="auto"/>
        <w:right w:val="none" w:sz="0" w:space="0" w:color="auto"/>
      </w:divBdr>
    </w:div>
    <w:div w:id="1303971273">
      <w:bodyDiv w:val="1"/>
      <w:marLeft w:val="0"/>
      <w:marRight w:val="0"/>
      <w:marTop w:val="0"/>
      <w:marBottom w:val="0"/>
      <w:divBdr>
        <w:top w:val="none" w:sz="0" w:space="0" w:color="auto"/>
        <w:left w:val="none" w:sz="0" w:space="0" w:color="auto"/>
        <w:bottom w:val="none" w:sz="0" w:space="0" w:color="auto"/>
        <w:right w:val="none" w:sz="0" w:space="0" w:color="auto"/>
      </w:divBdr>
    </w:div>
    <w:div w:id="1330210375">
      <w:bodyDiv w:val="1"/>
      <w:marLeft w:val="0"/>
      <w:marRight w:val="0"/>
      <w:marTop w:val="0"/>
      <w:marBottom w:val="0"/>
      <w:divBdr>
        <w:top w:val="none" w:sz="0" w:space="0" w:color="auto"/>
        <w:left w:val="none" w:sz="0" w:space="0" w:color="auto"/>
        <w:bottom w:val="none" w:sz="0" w:space="0" w:color="auto"/>
        <w:right w:val="none" w:sz="0" w:space="0" w:color="auto"/>
      </w:divBdr>
    </w:div>
    <w:div w:id="1390037295">
      <w:bodyDiv w:val="1"/>
      <w:marLeft w:val="0"/>
      <w:marRight w:val="0"/>
      <w:marTop w:val="0"/>
      <w:marBottom w:val="0"/>
      <w:divBdr>
        <w:top w:val="none" w:sz="0" w:space="0" w:color="auto"/>
        <w:left w:val="none" w:sz="0" w:space="0" w:color="auto"/>
        <w:bottom w:val="none" w:sz="0" w:space="0" w:color="auto"/>
        <w:right w:val="none" w:sz="0" w:space="0" w:color="auto"/>
      </w:divBdr>
    </w:div>
    <w:div w:id="1445541353">
      <w:bodyDiv w:val="1"/>
      <w:marLeft w:val="0"/>
      <w:marRight w:val="0"/>
      <w:marTop w:val="0"/>
      <w:marBottom w:val="0"/>
      <w:divBdr>
        <w:top w:val="none" w:sz="0" w:space="0" w:color="auto"/>
        <w:left w:val="none" w:sz="0" w:space="0" w:color="auto"/>
        <w:bottom w:val="none" w:sz="0" w:space="0" w:color="auto"/>
        <w:right w:val="none" w:sz="0" w:space="0" w:color="auto"/>
      </w:divBdr>
    </w:div>
    <w:div w:id="1540436283">
      <w:bodyDiv w:val="1"/>
      <w:marLeft w:val="0"/>
      <w:marRight w:val="0"/>
      <w:marTop w:val="0"/>
      <w:marBottom w:val="0"/>
      <w:divBdr>
        <w:top w:val="none" w:sz="0" w:space="0" w:color="auto"/>
        <w:left w:val="none" w:sz="0" w:space="0" w:color="auto"/>
        <w:bottom w:val="none" w:sz="0" w:space="0" w:color="auto"/>
        <w:right w:val="none" w:sz="0" w:space="0" w:color="auto"/>
      </w:divBdr>
    </w:div>
    <w:div w:id="1544781616">
      <w:bodyDiv w:val="1"/>
      <w:marLeft w:val="0"/>
      <w:marRight w:val="0"/>
      <w:marTop w:val="0"/>
      <w:marBottom w:val="0"/>
      <w:divBdr>
        <w:top w:val="none" w:sz="0" w:space="0" w:color="auto"/>
        <w:left w:val="none" w:sz="0" w:space="0" w:color="auto"/>
        <w:bottom w:val="none" w:sz="0" w:space="0" w:color="auto"/>
        <w:right w:val="none" w:sz="0" w:space="0" w:color="auto"/>
      </w:divBdr>
    </w:div>
    <w:div w:id="1618875256">
      <w:bodyDiv w:val="1"/>
      <w:marLeft w:val="0"/>
      <w:marRight w:val="0"/>
      <w:marTop w:val="0"/>
      <w:marBottom w:val="0"/>
      <w:divBdr>
        <w:top w:val="none" w:sz="0" w:space="0" w:color="auto"/>
        <w:left w:val="none" w:sz="0" w:space="0" w:color="auto"/>
        <w:bottom w:val="none" w:sz="0" w:space="0" w:color="auto"/>
        <w:right w:val="none" w:sz="0" w:space="0" w:color="auto"/>
      </w:divBdr>
    </w:div>
    <w:div w:id="1621762140">
      <w:bodyDiv w:val="1"/>
      <w:marLeft w:val="0"/>
      <w:marRight w:val="0"/>
      <w:marTop w:val="0"/>
      <w:marBottom w:val="0"/>
      <w:divBdr>
        <w:top w:val="none" w:sz="0" w:space="0" w:color="auto"/>
        <w:left w:val="none" w:sz="0" w:space="0" w:color="auto"/>
        <w:bottom w:val="none" w:sz="0" w:space="0" w:color="auto"/>
        <w:right w:val="none" w:sz="0" w:space="0" w:color="auto"/>
      </w:divBdr>
    </w:div>
    <w:div w:id="1661469668">
      <w:bodyDiv w:val="1"/>
      <w:marLeft w:val="0"/>
      <w:marRight w:val="0"/>
      <w:marTop w:val="0"/>
      <w:marBottom w:val="0"/>
      <w:divBdr>
        <w:top w:val="none" w:sz="0" w:space="0" w:color="auto"/>
        <w:left w:val="none" w:sz="0" w:space="0" w:color="auto"/>
        <w:bottom w:val="none" w:sz="0" w:space="0" w:color="auto"/>
        <w:right w:val="none" w:sz="0" w:space="0" w:color="auto"/>
      </w:divBdr>
    </w:div>
    <w:div w:id="1677656577">
      <w:bodyDiv w:val="1"/>
      <w:marLeft w:val="0"/>
      <w:marRight w:val="0"/>
      <w:marTop w:val="0"/>
      <w:marBottom w:val="0"/>
      <w:divBdr>
        <w:top w:val="none" w:sz="0" w:space="0" w:color="auto"/>
        <w:left w:val="none" w:sz="0" w:space="0" w:color="auto"/>
        <w:bottom w:val="none" w:sz="0" w:space="0" w:color="auto"/>
        <w:right w:val="none" w:sz="0" w:space="0" w:color="auto"/>
      </w:divBdr>
    </w:div>
    <w:div w:id="1750498687">
      <w:bodyDiv w:val="1"/>
      <w:marLeft w:val="0"/>
      <w:marRight w:val="0"/>
      <w:marTop w:val="0"/>
      <w:marBottom w:val="0"/>
      <w:divBdr>
        <w:top w:val="none" w:sz="0" w:space="0" w:color="auto"/>
        <w:left w:val="none" w:sz="0" w:space="0" w:color="auto"/>
        <w:bottom w:val="none" w:sz="0" w:space="0" w:color="auto"/>
        <w:right w:val="none" w:sz="0" w:space="0" w:color="auto"/>
      </w:divBdr>
    </w:div>
    <w:div w:id="1782603677">
      <w:bodyDiv w:val="1"/>
      <w:marLeft w:val="0"/>
      <w:marRight w:val="0"/>
      <w:marTop w:val="0"/>
      <w:marBottom w:val="0"/>
      <w:divBdr>
        <w:top w:val="none" w:sz="0" w:space="0" w:color="auto"/>
        <w:left w:val="none" w:sz="0" w:space="0" w:color="auto"/>
        <w:bottom w:val="none" w:sz="0" w:space="0" w:color="auto"/>
        <w:right w:val="none" w:sz="0" w:space="0" w:color="auto"/>
      </w:divBdr>
    </w:div>
    <w:div w:id="1841849426">
      <w:bodyDiv w:val="1"/>
      <w:marLeft w:val="0"/>
      <w:marRight w:val="0"/>
      <w:marTop w:val="0"/>
      <w:marBottom w:val="0"/>
      <w:divBdr>
        <w:top w:val="none" w:sz="0" w:space="0" w:color="auto"/>
        <w:left w:val="none" w:sz="0" w:space="0" w:color="auto"/>
        <w:bottom w:val="none" w:sz="0" w:space="0" w:color="auto"/>
        <w:right w:val="none" w:sz="0" w:space="0" w:color="auto"/>
      </w:divBdr>
    </w:div>
    <w:div w:id="1886719781">
      <w:bodyDiv w:val="1"/>
      <w:marLeft w:val="0"/>
      <w:marRight w:val="0"/>
      <w:marTop w:val="0"/>
      <w:marBottom w:val="0"/>
      <w:divBdr>
        <w:top w:val="none" w:sz="0" w:space="0" w:color="auto"/>
        <w:left w:val="none" w:sz="0" w:space="0" w:color="auto"/>
        <w:bottom w:val="none" w:sz="0" w:space="0" w:color="auto"/>
        <w:right w:val="none" w:sz="0" w:space="0" w:color="auto"/>
      </w:divBdr>
    </w:div>
    <w:div w:id="1900826205">
      <w:bodyDiv w:val="1"/>
      <w:marLeft w:val="0"/>
      <w:marRight w:val="0"/>
      <w:marTop w:val="0"/>
      <w:marBottom w:val="0"/>
      <w:divBdr>
        <w:top w:val="none" w:sz="0" w:space="0" w:color="auto"/>
        <w:left w:val="none" w:sz="0" w:space="0" w:color="auto"/>
        <w:bottom w:val="none" w:sz="0" w:space="0" w:color="auto"/>
        <w:right w:val="none" w:sz="0" w:space="0" w:color="auto"/>
      </w:divBdr>
    </w:div>
    <w:div w:id="1982728882">
      <w:bodyDiv w:val="1"/>
      <w:marLeft w:val="0"/>
      <w:marRight w:val="0"/>
      <w:marTop w:val="0"/>
      <w:marBottom w:val="0"/>
      <w:divBdr>
        <w:top w:val="none" w:sz="0" w:space="0" w:color="auto"/>
        <w:left w:val="none" w:sz="0" w:space="0" w:color="auto"/>
        <w:bottom w:val="none" w:sz="0" w:space="0" w:color="auto"/>
        <w:right w:val="none" w:sz="0" w:space="0" w:color="auto"/>
      </w:divBdr>
    </w:div>
    <w:div w:id="2048213544">
      <w:bodyDiv w:val="1"/>
      <w:marLeft w:val="0"/>
      <w:marRight w:val="0"/>
      <w:marTop w:val="0"/>
      <w:marBottom w:val="0"/>
      <w:divBdr>
        <w:top w:val="none" w:sz="0" w:space="0" w:color="auto"/>
        <w:left w:val="none" w:sz="0" w:space="0" w:color="auto"/>
        <w:bottom w:val="none" w:sz="0" w:space="0" w:color="auto"/>
        <w:right w:val="none" w:sz="0" w:space="0" w:color="auto"/>
      </w:divBdr>
    </w:div>
    <w:div w:id="2066366324">
      <w:bodyDiv w:val="1"/>
      <w:marLeft w:val="0"/>
      <w:marRight w:val="0"/>
      <w:marTop w:val="0"/>
      <w:marBottom w:val="0"/>
      <w:divBdr>
        <w:top w:val="none" w:sz="0" w:space="0" w:color="auto"/>
        <w:left w:val="none" w:sz="0" w:space="0" w:color="auto"/>
        <w:bottom w:val="none" w:sz="0" w:space="0" w:color="auto"/>
        <w:right w:val="none" w:sz="0" w:space="0" w:color="auto"/>
      </w:divBdr>
    </w:div>
    <w:div w:id="2100371498">
      <w:bodyDiv w:val="1"/>
      <w:marLeft w:val="0"/>
      <w:marRight w:val="0"/>
      <w:marTop w:val="0"/>
      <w:marBottom w:val="0"/>
      <w:divBdr>
        <w:top w:val="none" w:sz="0" w:space="0" w:color="auto"/>
        <w:left w:val="none" w:sz="0" w:space="0" w:color="auto"/>
        <w:bottom w:val="none" w:sz="0" w:space="0" w:color="auto"/>
        <w:right w:val="none" w:sz="0" w:space="0" w:color="auto"/>
      </w:divBdr>
    </w:div>
    <w:div w:id="2113741797">
      <w:bodyDiv w:val="1"/>
      <w:marLeft w:val="0"/>
      <w:marRight w:val="0"/>
      <w:marTop w:val="0"/>
      <w:marBottom w:val="0"/>
      <w:divBdr>
        <w:top w:val="none" w:sz="0" w:space="0" w:color="auto"/>
        <w:left w:val="none" w:sz="0" w:space="0" w:color="auto"/>
        <w:bottom w:val="none" w:sz="0" w:space="0" w:color="auto"/>
        <w:right w:val="none" w:sz="0" w:space="0" w:color="auto"/>
      </w:divBdr>
    </w:div>
    <w:div w:id="212168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dehow.com/knowledge/Terephthalic_acid.html" TargetMode="Externa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adehow.com/knowledge/Ethylene_glycol.html"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0F9F877CCA2420BAF2444A3D67F784D"/>
        <w:category>
          <w:name w:val="General"/>
          <w:gallery w:val="placeholder"/>
        </w:category>
        <w:types>
          <w:type w:val="bbPlcHdr"/>
        </w:types>
        <w:behaviors>
          <w:behavior w:val="content"/>
        </w:behaviors>
        <w:guid w:val="{35F7C0B5-8AF5-44FA-935A-52F8DABFFCE7}"/>
      </w:docPartPr>
      <w:docPartBody>
        <w:p w:rsidR="00BF3A5D" w:rsidRDefault="00F02DF2" w:rsidP="00F02DF2">
          <w:pPr>
            <w:pStyle w:val="80F9F877CCA2420BAF2444A3D67F784D"/>
          </w:pPr>
          <w:r>
            <w:rPr>
              <w:rFonts w:asciiTheme="majorHAnsi" w:hAnsiTheme="majorHAnsi"/>
              <w:color w:val="FFFFFF" w:themeColor="background1"/>
              <w:sz w:val="96"/>
              <w:szCs w:val="96"/>
            </w:rPr>
            <w:t>[Document title]</w:t>
          </w:r>
        </w:p>
      </w:docPartBody>
    </w:docPart>
    <w:docPart>
      <w:docPartPr>
        <w:name w:val="2B55CE7CBEC3457F8EC54C3B9C39A303"/>
        <w:category>
          <w:name w:val="General"/>
          <w:gallery w:val="placeholder"/>
        </w:category>
        <w:types>
          <w:type w:val="bbPlcHdr"/>
        </w:types>
        <w:behaviors>
          <w:behavior w:val="content"/>
        </w:behaviors>
        <w:guid w:val="{7888D080-211E-489B-AEC8-03106613649B}"/>
      </w:docPartPr>
      <w:docPartBody>
        <w:p w:rsidR="00BF3A5D" w:rsidRDefault="00F02DF2" w:rsidP="00F02DF2">
          <w:pPr>
            <w:pStyle w:val="2B55CE7CBEC3457F8EC54C3B9C39A303"/>
          </w:pPr>
          <w:r>
            <w:rPr>
              <w:color w:val="FFFFFF" w:themeColor="background1"/>
              <w:sz w:val="28"/>
              <w:szCs w:val="28"/>
            </w:rPr>
            <w:t>[Author name]</w:t>
          </w:r>
        </w:p>
      </w:docPartBody>
    </w:docPart>
    <w:docPart>
      <w:docPartPr>
        <w:name w:val="5802C14FF11A42FCB20B333F621710CF"/>
        <w:category>
          <w:name w:val="General"/>
          <w:gallery w:val="placeholder"/>
        </w:category>
        <w:types>
          <w:type w:val="bbPlcHdr"/>
        </w:types>
        <w:behaviors>
          <w:behavior w:val="content"/>
        </w:behaviors>
        <w:guid w:val="{80CC3285-5040-42C2-9BF5-32CC7CF12665}"/>
      </w:docPartPr>
      <w:docPartBody>
        <w:p w:rsidR="00BF3A5D" w:rsidRDefault="00F02DF2" w:rsidP="00F02DF2">
          <w:pPr>
            <w:pStyle w:val="5802C14FF11A42FCB20B333F621710CF"/>
          </w:pPr>
          <w:r>
            <w:rPr>
              <w:color w:val="FFFFFF" w:themeColor="background1"/>
              <w:sz w:val="28"/>
              <w:szCs w:val="28"/>
            </w:rPr>
            <w:t>[Course title]</w:t>
          </w:r>
        </w:p>
      </w:docPartBody>
    </w:docPart>
    <w:docPart>
      <w:docPartPr>
        <w:name w:val="25B54FF56CC140F38AA2C8247055B19B"/>
        <w:category>
          <w:name w:val="General"/>
          <w:gallery w:val="placeholder"/>
        </w:category>
        <w:types>
          <w:type w:val="bbPlcHdr"/>
        </w:types>
        <w:behaviors>
          <w:behavior w:val="content"/>
        </w:behaviors>
        <w:guid w:val="{9F5BD092-145A-467A-A689-E04003A1E19E}"/>
      </w:docPartPr>
      <w:docPartBody>
        <w:p w:rsidR="00BF3A5D" w:rsidRDefault="00F02DF2" w:rsidP="00F02DF2">
          <w:pPr>
            <w:pStyle w:val="25B54FF56CC140F38AA2C8247055B19B"/>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DF2"/>
    <w:rsid w:val="00305A54"/>
    <w:rsid w:val="00BF3A5D"/>
    <w:rsid w:val="00F0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F9F877CCA2420BAF2444A3D67F784D">
    <w:name w:val="80F9F877CCA2420BAF2444A3D67F784D"/>
    <w:rsid w:val="00F02DF2"/>
  </w:style>
  <w:style w:type="paragraph" w:customStyle="1" w:styleId="2B55CE7CBEC3457F8EC54C3B9C39A303">
    <w:name w:val="2B55CE7CBEC3457F8EC54C3B9C39A303"/>
    <w:rsid w:val="00F02DF2"/>
  </w:style>
  <w:style w:type="paragraph" w:customStyle="1" w:styleId="5802C14FF11A42FCB20B333F621710CF">
    <w:name w:val="5802C14FF11A42FCB20B333F621710CF"/>
    <w:rsid w:val="00F02DF2"/>
  </w:style>
  <w:style w:type="paragraph" w:customStyle="1" w:styleId="25B54FF56CC140F38AA2C8247055B19B">
    <w:name w:val="25B54FF56CC140F38AA2C8247055B19B"/>
    <w:rsid w:val="00F02DF2"/>
  </w:style>
  <w:style w:type="paragraph" w:customStyle="1" w:styleId="9EA13984CDBD40C995C8877097C2E85D">
    <w:name w:val="9EA13984CDBD40C995C8877097C2E85D"/>
    <w:rsid w:val="00F02DF2"/>
  </w:style>
  <w:style w:type="paragraph" w:customStyle="1" w:styleId="104AE07815754FC5B3516E0D460CAC15">
    <w:name w:val="104AE07815754FC5B3516E0D460CAC15"/>
    <w:rsid w:val="00305A54"/>
  </w:style>
  <w:style w:type="paragraph" w:customStyle="1" w:styleId="C6B32D355B1C47B3968B10C9AFE96992">
    <w:name w:val="C6B32D355B1C47B3968B10C9AFE96992"/>
    <w:rsid w:val="00305A54"/>
  </w:style>
  <w:style w:type="paragraph" w:customStyle="1" w:styleId="97FC6EA875884F06910398C3C7C28CA9">
    <w:name w:val="97FC6EA875884F06910398C3C7C28CA9"/>
    <w:rsid w:val="00305A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PET</b:Tag>
    <b:SourceType>ElectronicSource</b:SourceType>
    <b:Guid>{8B36B9E7-2560-4CB2-9445-C06885BA8E34}</b:Guid>
    <b:Title>An introduction to PET</b:Title>
    <b:Author>
      <b:Author>
        <b:NameList>
          <b:Person>
            <b:Last>PETRA</b:Last>
          </b:Person>
        </b:NameList>
      </b:Author>
    </b:Author>
    <b:City>New York</b:City>
    <b:StateProvince>New York</b:StateProvince>
    <b:Year>2018</b:Year>
    <b:Month>November</b:Month>
    <b:Day>16</b:Day>
    <b:RefOrder>3</b:RefOrder>
  </b:Source>
  <b:Source>
    <b:Tag>Ami13</b:Tag>
    <b:SourceType>JournalArticle</b:SourceType>
    <b:Guid>{5E268E42-A6EA-44A4-8640-2771131E2E09}</b:Guid>
    <b:Title>Life Cycle environmental impacts of carbonated soft drinks</b:Title>
    <b:Year>2013</b:Year>
    <b:Author>
      <b:Author>
        <b:NameList>
          <b:Person>
            <b:Last>Amienyo</b:Last>
            <b:First>D.,</b:First>
            <b:Middle>et al</b:Middle>
          </b:Person>
        </b:NameList>
      </b:Author>
    </b:Author>
    <b:JournalName>The International Journal of Life Cycle Assesment</b:JournalName>
    <b:Pages>77-92</b:Pages>
    <b:RefOrder>10</b:RefOrder>
  </b:Source>
  <b:Source>
    <b:Tag>Sis12</b:Tag>
    <b:SourceType>JournalArticle</b:SourceType>
    <b:Guid>{2C684200-B22A-4C17-BD14-1EB92A626613}</b:Guid>
    <b:Author>
      <b:Author>
        <b:NameList>
          <b:Person>
            <b:Last>Sissell</b:Last>
            <b:First>K.</b:First>
          </b:Person>
        </b:NameList>
      </b:Author>
    </b:Author>
    <b:Title>Coke Joins with Multinationals in push for biobased PET</b:Title>
    <b:JournalName>Chemical week</b:JournalName>
    <b:Year>2012</b:Year>
    <b:Pages>174(16),15</b:Pages>
    <b:RefOrder>16</b:RefOrder>
  </b:Source>
  <b:Source>
    <b:Tag>KEN18</b:Tag>
    <b:SourceType>InternetSite</b:SourceType>
    <b:Guid>{77592AFB-A895-4167-B946-64FD255D9A08}</b:Guid>
    <b:Author>
      <b:Author>
        <b:Corporate>KENPLAS</b:Corporate>
      </b:Author>
    </b:Author>
    <b:Title>kenplas.com</b:Title>
    <b:InternetSiteTitle>Kenplas</b:InternetSiteTitle>
    <b:Year>2018</b:Year>
    <b:Month>November</b:Month>
    <b:Day>18</b:Day>
    <b:URL>http://www.kenplas.com/project/pet</b:URL>
    <b:RefOrder>17</b:RefOrder>
  </b:Source>
  <b:Source>
    <b:Tag>Har18</b:Tag>
    <b:SourceType>InternetSite</b:SourceType>
    <b:Guid>{65CA2C54-07EC-4B77-93D2-80B1B9EB2C13}</b:Guid>
    <b:Author>
      <b:Author>
        <b:NameList>
          <b:Person>
            <b:Last>Harrabin</b:Last>
            <b:First>R.</b:First>
          </b:Person>
        </b:NameList>
      </b:Author>
    </b:Author>
    <b:Title>bbc.</b:Title>
    <b:InternetSiteTitle>bbc</b:InternetSiteTitle>
    <b:Year>2018</b:Year>
    <b:Month>February</b:Month>
    <b:Day>7</b:Day>
    <b:URL>https://www.bbc.co.uk/news/science-environment-42953038</b:URL>
    <b:RefOrder>15</b:RefOrder>
  </b:Source>
  <b:Source>
    <b:Tag>WRA08</b:Tag>
    <b:SourceType>Report</b:SourceType>
    <b:Guid>{A190CA55-7925-495A-89E2-F066FA580A98}</b:Guid>
    <b:Title>The carbon impact of bottling Australia wine in the UK: PET and glass bottles</b:Title>
    <b:Year>2008</b:Year>
    <b:Author>
      <b:Author>
        <b:Corporate>WRAP</b:Corporate>
      </b:Author>
    </b:Author>
    <b:Publisher>WRAP</b:Publisher>
    <b:City>Oxon</b:City>
    <b:RefOrder>11</b:RefOrder>
  </b:Source>
  <b:Source>
    <b:Tag>Tie16</b:Tag>
    <b:SourceType>InternetSite</b:SourceType>
    <b:Guid>{61087059-02F9-4D1E-B3E9-6F146C72A0C2}</b:Guid>
    <b:Author>
      <b:Author>
        <b:NameList>
          <b:Person>
            <b:Last>Tietz</b:Last>
            <b:First>T</b:First>
          </b:Person>
        </b:NameList>
      </b:Author>
    </b:Author>
    <b:Title>schi blog</b:Title>
    <b:InternetSiteTitle>schi.org</b:InternetSiteTitle>
    <b:Year>2016</b:Year>
    <b:Month>October</b:Month>
    <b:Day>24</b:Day>
    <b:URL>http://scihi.org/nathaniel-wyeth-and-the-pet-bottle/</b:URL>
    <b:RefOrder>1</b:RefOrder>
  </b:Source>
  <b:Source>
    <b:Tag>THO18</b:Tag>
    <b:SourceType>InternetSite</b:SourceType>
    <b:Guid>{38752562-DABA-48A1-8AAF-A75454193EFB}</b:Guid>
    <b:Author>
      <b:Author>
        <b:Corporate>THOMASNET</b:Corporate>
      </b:Author>
    </b:Author>
    <b:Title>Plastic bottle manufacturing</b:Title>
    <b:InternetSiteTitle>thomasnet.com</b:InternetSiteTitle>
    <b:Year>2018</b:Year>
    <b:Month>November</b:Month>
    <b:Day>18</b:Day>
    <b:URL>https://www.thomasnet.com/articles/materials-handling/plastic-bottle-manufacturing</b:URL>
    <b:RefOrder>7</b:RefOrder>
  </b:Source>
  <b:Source>
    <b:Tag>Big15</b:Tag>
    <b:SourceType>JournalArticle</b:SourceType>
    <b:Guid>{140AF5A6-E732-45BB-9F7D-82E96B62B4FC}</b:Guid>
    <b:Title>Injection Blow Moulding Single Stage Process – Approach of thematerial behaviour in process conditions and Numerical Simulation</b:Title>
    <b:Year>2015</b:Year>
    <b:Author>
      <b:Author>
        <b:NameList>
          <b:Person>
            <b:Last>Biglione</b:Last>
            <b:First>J</b:First>
            <b:Middle>et al</b:Middle>
          </b:Person>
        </b:NameList>
      </b:Author>
    </b:Author>
    <b:JournalName>Key Engineering Materials</b:JournalName>
    <b:Pages>805-811</b:Pages>
    <b:RefOrder>9</b:RefOrder>
  </b:Source>
  <b:Source>
    <b:Tag>XTP04</b:Tag>
    <b:SourceType>JournalArticle</b:SourceType>
    <b:Guid>{5BC7E475-69E6-4111-BA2F-818C8015B0FA}</b:Guid>
    <b:Author>
      <b:Author>
        <b:NameList>
          <b:Person>
            <b:Last>X.-T. Pham</b:Last>
            <b:First>F.</b:First>
            <b:Middle>Thibault, L-T. Lim</b:Middle>
          </b:Person>
        </b:NameList>
      </b:Author>
    </b:Author>
    <b:Title>MODELING AND SIMULATION OF STRETCH BLOW MOLDING OF POLYETHYLENE TEREPHTHALATE </b:Title>
    <b:JournalName>Polymer Engineering and Science </b:JournalName>
    <b:Year>2004</b:Year>
    <b:Pages>1460 - 1472</b:Pages>
    <b:RefOrder>6</b:RefOrder>
  </b:Source>
  <b:Source>
    <b:Tag>CPM11</b:Tag>
    <b:SourceType>InternetSite</b:SourceType>
    <b:Guid>{64430A96-C8A8-4AA5-BCFA-574F0958DF09}</b:Guid>
    <b:Title>Plastics to overtake glass containers</b:Title>
    <b:Year>2011</b:Year>
    <b:Author>
      <b:Author>
        <b:Corporate>CPME</b:Corporate>
      </b:Author>
    </b:Author>
    <b:InternetSiteTitle>https://www.cpme-pet.org</b:InternetSiteTitle>
    <b:Month>08</b:Month>
    <b:Day>16</b:Day>
    <b:URL>https://www.cpme-pet.org/content/plastics-overtake-glass-containers</b:URL>
    <b:RefOrder>4</b:RefOrder>
  </b:Source>
  <b:Source>
    <b:Tag>Bag10</b:Tag>
    <b:SourceType>JournalArticle</b:SourceType>
    <b:Guid>{26649692-6D69-49A9-8E1A-DDC37687699F}</b:Guid>
    <b:Title>Numerical Study of Stretch-blow Molding of PET Bottles</b:Title>
    <b:Year>2010</b:Year>
    <b:Author>
      <b:Author>
        <b:NameList>
          <b:Person>
            <b:Last>Bagherzadeh. S</b:Last>
            <b:First>et</b:First>
            <b:Middle>al</b:Middle>
          </b:Person>
        </b:NameList>
      </b:Author>
    </b:Author>
    <b:JournalName>Proceedings of the World Congress on Engineering</b:JournalName>
    <b:RefOrder>8</b:RefOrder>
  </b:Source>
  <b:Source>
    <b:Tag>McG17</b:Tag>
    <b:SourceType>ElectronicSource</b:SourceType>
    <b:Guid>{69038FDC-04A8-4C31-A4A5-3BC8DDEC3AC3}</b:Guid>
    <b:Title>Press release</b:Title>
    <b:Year>2017</b:Year>
    <b:City>Brussels</b:City>
    <b:Author>
      <b:Author>
        <b:Corporate>PETCORE</b:Corporate>
      </b:Author>
    </b:Author>
    <b:CountryRegion>Belgium</b:CountryRegion>
    <b:Month>December</b:Month>
    <b:Day>18</b:Day>
    <b:RefOrder>13</b:RefOrder>
  </b:Source>
  <b:Source>
    <b:Tag>Cre16</b:Tag>
    <b:SourceType>InternetSite</b:SourceType>
    <b:Guid>{3AB1A9C3-0C43-432A-A394-9D45D6D74F4F}</b:Guid>
    <b:Title>Everything you Need to Know About The World's Most Useful Plastic (PET and Polyester)</b:Title>
    <b:Year>2016</b:Year>
    <b:Author>
      <b:Author>
        <b:Corporate>Creative Machanisms</b:Corporate>
      </b:Author>
    </b:Author>
    <b:InternetSiteTitle>https://www.creativemechanisms.com</b:InternetSiteTitle>
    <b:Month>June</b:Month>
    <b:Day>20</b:Day>
    <b:URL>https://www.creativemechanisms.com/blog/everything-about-polyethylene-terephthalate-pet-polyester</b:URL>
    <b:RefOrder>12</b:RefOrder>
  </b:Source>
  <b:Source>
    <b:Tag>Pol18</b:Tag>
    <b:SourceType>JournalArticle</b:SourceType>
    <b:Guid>{5627385D-C7F4-4FCF-A499-A6981794AE7A}</b:Guid>
    <b:Author>
      <b:Author>
        <b:NameList>
          <b:Person>
            <b:Last>Awaja. F</b:Last>
            <b:First>Pavel.</b:First>
            <b:Middle>D</b:Middle>
          </b:Person>
        </b:NameList>
      </b:Author>
    </b:Author>
    <b:Title>Recycling of PET</b:Title>
    <b:InternetSiteTitle>https://www.polytechindustrial.com</b:InternetSiteTitle>
    <b:Year>2005</b:Year>
    <b:Month>November</b:Month>
    <b:Day>21</b:Day>
    <b:URL>https://www.polytechindustrial.com/products/plastic-stock-shapes/pet-thermoplastic-polyester</b:URL>
    <b:JournalName>European Polymer Journal</b:JournalName>
    <b:Pages>1453-1477</b:Pages>
    <b:RefOrder>5</b:RefOrder>
  </b:Source>
  <b:Source>
    <b:Tag>Dic18</b:Tag>
    <b:SourceType>DocumentFromInternetSite</b:SourceType>
    <b:Guid>{A18BFD90-A29D-43EE-81D8-5FFC4213C1BA}</b:Guid>
    <b:Title>Inilever trials circular technique for PET recycling</b:Title>
    <b:Year>2018</b:Year>
    <b:Author>
      <b:Author>
        <b:NameList>
          <b:Person>
            <b:Last>Dickinson</b:Last>
            <b:First>Kate</b:First>
          </b:Person>
        </b:NameList>
      </b:Author>
    </b:Author>
    <b:InternetSiteTitle>https://resource.co</b:InternetSiteTitle>
    <b:Month>April</b:Month>
    <b:Day>4</b:Day>
    <b:URL>https://resource.co/article/unilever-trials-circular-technique-pet-plastic-recycling-12579</b:URL>
    <b:RefOrder>14</b:RefOrder>
  </b:Source>
  <b:Source>
    <b:Tag>Hop09</b:Tag>
    <b:SourceType>JournalArticle</b:SourceType>
    <b:Guid>{70912716-556F-46C2-9D4B-0ABF0B1FE610}</b:Guid>
    <b:Title>Plastics recycling: challenges and opportunities</b:Title>
    <b:Year>2009</b:Year>
    <b:Author>
      <b:Author>
        <b:NameList>
          <b:Person>
            <b:Last>Hopwell. J</b:Last>
            <b:First>Dvorak.</b:First>
            <b:Middle>R, Kosior. E</b:Middle>
          </b:Person>
        </b:NameList>
      </b:Author>
    </b:Author>
    <b:JournalName>Philosophical transactons, The royal society London</b:JournalName>
    <b:Pages>2115-2126</b:Pages>
    <b:RefOrder>18</b:RefOrder>
  </b:Source>
  <b:Source>
    <b:Tag>mad18</b:Tag>
    <b:SourceType>InternetSite</b:SourceType>
    <b:Guid>{55418178-0665-43AE-9F3F-7F8FBEDE78DA}</b:Guid>
    <b:Title>Soda bottle</b:Title>
    <b:Year>2018</b:Year>
    <b:Author>
      <b:Author>
        <b:Corporate>madehow</b:Corporate>
      </b:Author>
    </b:Author>
    <b:InternetSiteTitle>http://www.madehow.com</b:InternetSiteTitle>
    <b:Month>November</b:Month>
    <b:Day>21</b:Day>
    <b:URL>http://www.madehow.com/Volume-1/Soda-Bottle.html</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6AEDA5-58EB-4D9B-B5CD-9E87BBA09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2502</Words>
  <Characters>14267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Materials and Manufacturing Report – Polymer Moulded Bottle</vt:lpstr>
    </vt:vector>
  </TitlesOfParts>
  <Company>University of Wales Trinity Saint David</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 and Manufacturing Report – Polymer Moulded Bottle</dc:title>
  <dc:subject/>
  <dc:creator>Alex Collier (1707158)</dc:creator>
  <cp:keywords/>
  <dc:description/>
  <cp:lastModifiedBy>Alex Collier</cp:lastModifiedBy>
  <cp:revision>4</cp:revision>
  <dcterms:created xsi:type="dcterms:W3CDTF">2018-11-27T09:23:00Z</dcterms:created>
  <dcterms:modified xsi:type="dcterms:W3CDTF">2018-11-27T15:03:00Z</dcterms:modified>
  <cp:category>BEng Material Science</cp:category>
</cp:coreProperties>
</file>