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7" w14:textId="77777777" w:rsidR="003E52FF" w:rsidRPr="00B21EF7" w:rsidRDefault="003E52FF">
      <w:pPr>
        <w:spacing w:line="480" w:lineRule="auto"/>
        <w:jc w:val="both"/>
        <w:rPr>
          <w:rFonts w:eastAsia="Times New Roman"/>
          <w:b/>
        </w:rPr>
      </w:pPr>
    </w:p>
    <w:p w14:paraId="00000008" w14:textId="77777777" w:rsidR="003E52FF" w:rsidRPr="00B21EF7" w:rsidRDefault="003E52FF">
      <w:pPr>
        <w:spacing w:line="480" w:lineRule="auto"/>
        <w:jc w:val="both"/>
        <w:rPr>
          <w:rFonts w:eastAsia="Times New Roman"/>
          <w:b/>
        </w:rPr>
      </w:pPr>
    </w:p>
    <w:p w14:paraId="00000009" w14:textId="77777777" w:rsidR="003E52FF" w:rsidRPr="00B21EF7" w:rsidRDefault="003E52FF">
      <w:pPr>
        <w:spacing w:line="480" w:lineRule="auto"/>
        <w:jc w:val="both"/>
        <w:rPr>
          <w:rFonts w:eastAsia="Times New Roman"/>
          <w:b/>
        </w:rPr>
      </w:pPr>
    </w:p>
    <w:p w14:paraId="0000000A" w14:textId="77777777" w:rsidR="003E52FF" w:rsidRPr="00B21EF7" w:rsidRDefault="003E52FF">
      <w:pPr>
        <w:spacing w:line="480" w:lineRule="auto"/>
        <w:jc w:val="both"/>
        <w:rPr>
          <w:rFonts w:eastAsia="Times New Roman"/>
          <w:b/>
          <w:sz w:val="40"/>
          <w:szCs w:val="40"/>
        </w:rPr>
      </w:pPr>
    </w:p>
    <w:p w14:paraId="2F074225" w14:textId="77777777" w:rsidR="00A93F0C" w:rsidRPr="00B21EF7" w:rsidRDefault="00A93F0C" w:rsidP="00A93F0C">
      <w:pPr>
        <w:spacing w:line="360" w:lineRule="auto"/>
        <w:jc w:val="center"/>
        <w:rPr>
          <w:b/>
          <w:sz w:val="40"/>
          <w:szCs w:val="40"/>
        </w:rPr>
      </w:pPr>
      <w:bookmarkStart w:id="0" w:name="_ib3ns6bfptl" w:colFirst="0" w:colLast="0"/>
      <w:bookmarkEnd w:id="0"/>
      <w:r w:rsidRPr="00B21EF7">
        <w:rPr>
          <w:b/>
          <w:sz w:val="40"/>
          <w:szCs w:val="40"/>
        </w:rPr>
        <w:t xml:space="preserve">MANAGING PEOPLE </w:t>
      </w:r>
    </w:p>
    <w:p w14:paraId="448156BD" w14:textId="77777777" w:rsidR="00A93F0C" w:rsidRPr="00B21EF7" w:rsidRDefault="00A93F0C" w:rsidP="00A93F0C">
      <w:pPr>
        <w:spacing w:line="360" w:lineRule="auto"/>
        <w:jc w:val="center"/>
        <w:rPr>
          <w:b/>
          <w:sz w:val="40"/>
          <w:szCs w:val="40"/>
        </w:rPr>
      </w:pPr>
      <w:r w:rsidRPr="00B21EF7">
        <w:rPr>
          <w:b/>
          <w:sz w:val="40"/>
          <w:szCs w:val="40"/>
        </w:rPr>
        <w:t>LCBB5004</w:t>
      </w:r>
    </w:p>
    <w:p w14:paraId="30E96D93" w14:textId="77777777" w:rsidR="00A93F0C" w:rsidRPr="00B21EF7" w:rsidRDefault="00A93F0C" w:rsidP="00A93F0C">
      <w:pPr>
        <w:spacing w:line="360" w:lineRule="auto"/>
        <w:jc w:val="center"/>
        <w:rPr>
          <w:b/>
          <w:sz w:val="40"/>
          <w:szCs w:val="40"/>
        </w:rPr>
      </w:pPr>
    </w:p>
    <w:p w14:paraId="061D5CE0" w14:textId="762D570C" w:rsidR="00A93F0C" w:rsidRPr="00B21EF7" w:rsidRDefault="00A93F0C" w:rsidP="00A93F0C">
      <w:pPr>
        <w:jc w:val="center"/>
        <w:rPr>
          <w:b/>
          <w:sz w:val="40"/>
          <w:szCs w:val="40"/>
        </w:rPr>
      </w:pPr>
      <w:r w:rsidRPr="00B21EF7">
        <w:rPr>
          <w:b/>
          <w:sz w:val="40"/>
          <w:szCs w:val="40"/>
        </w:rPr>
        <w:t>ASSESSMENT 2</w:t>
      </w:r>
    </w:p>
    <w:p w14:paraId="2F80A0E4" w14:textId="77777777" w:rsidR="00A93F0C" w:rsidRPr="00B21EF7" w:rsidRDefault="00A93F0C" w:rsidP="00A93F0C">
      <w:pPr>
        <w:rPr>
          <w:b/>
        </w:rPr>
      </w:pPr>
    </w:p>
    <w:p w14:paraId="74A92869" w14:textId="77777777" w:rsidR="00A93F0C" w:rsidRPr="00B21EF7" w:rsidRDefault="00A93F0C" w:rsidP="00A93F0C">
      <w:pPr>
        <w:rPr>
          <w:b/>
        </w:rPr>
      </w:pPr>
    </w:p>
    <w:p w14:paraId="18803F54" w14:textId="77777777" w:rsidR="00A93F0C" w:rsidRPr="00B21EF7" w:rsidRDefault="00A93F0C" w:rsidP="00A93F0C">
      <w:pPr>
        <w:rPr>
          <w:b/>
        </w:rPr>
      </w:pPr>
    </w:p>
    <w:p w14:paraId="0B0A44AC" w14:textId="77777777" w:rsidR="00A93F0C" w:rsidRPr="00B21EF7" w:rsidRDefault="00A93F0C" w:rsidP="00A93F0C">
      <w:pPr>
        <w:rPr>
          <w:b/>
        </w:rPr>
      </w:pPr>
    </w:p>
    <w:p w14:paraId="23F93515" w14:textId="77777777" w:rsidR="00A93F0C" w:rsidRPr="00B21EF7" w:rsidRDefault="00A93F0C" w:rsidP="00A93F0C">
      <w:pPr>
        <w:rPr>
          <w:b/>
          <w:sz w:val="28"/>
          <w:szCs w:val="28"/>
        </w:rPr>
      </w:pPr>
      <w:r w:rsidRPr="00B21EF7">
        <w:rPr>
          <w:b/>
          <w:sz w:val="28"/>
          <w:szCs w:val="28"/>
        </w:rPr>
        <w:t xml:space="preserve">STUDENT </w:t>
      </w:r>
      <w:proofErr w:type="gramStart"/>
      <w:r w:rsidRPr="00B21EF7">
        <w:rPr>
          <w:b/>
          <w:sz w:val="28"/>
          <w:szCs w:val="28"/>
        </w:rPr>
        <w:t>NAME :</w:t>
      </w:r>
      <w:proofErr w:type="gramEnd"/>
      <w:r w:rsidRPr="00B21EF7">
        <w:rPr>
          <w:b/>
          <w:sz w:val="28"/>
          <w:szCs w:val="28"/>
        </w:rPr>
        <w:t xml:space="preserve"> IOANA RAIRA MOSU</w:t>
      </w:r>
    </w:p>
    <w:p w14:paraId="2A761BC1" w14:textId="77777777" w:rsidR="00A93F0C" w:rsidRPr="00B21EF7" w:rsidRDefault="00A93F0C" w:rsidP="00A93F0C">
      <w:pPr>
        <w:rPr>
          <w:b/>
          <w:sz w:val="28"/>
          <w:szCs w:val="28"/>
        </w:rPr>
      </w:pPr>
      <w:r w:rsidRPr="00B21EF7">
        <w:rPr>
          <w:b/>
          <w:sz w:val="28"/>
          <w:szCs w:val="28"/>
        </w:rPr>
        <w:t xml:space="preserve">STUDENT </w:t>
      </w:r>
      <w:proofErr w:type="gramStart"/>
      <w:r w:rsidRPr="00B21EF7">
        <w:rPr>
          <w:b/>
          <w:sz w:val="28"/>
          <w:szCs w:val="28"/>
        </w:rPr>
        <w:t>ID :</w:t>
      </w:r>
      <w:proofErr w:type="gramEnd"/>
      <w:r w:rsidRPr="00B21EF7">
        <w:rPr>
          <w:b/>
          <w:sz w:val="28"/>
          <w:szCs w:val="28"/>
        </w:rPr>
        <w:t xml:space="preserve"> 2019296</w:t>
      </w:r>
    </w:p>
    <w:p w14:paraId="10138CA3" w14:textId="77777777" w:rsidR="00A93F0C" w:rsidRPr="00B21EF7" w:rsidRDefault="00A93F0C" w:rsidP="00A93F0C">
      <w:pPr>
        <w:rPr>
          <w:b/>
          <w:sz w:val="28"/>
          <w:szCs w:val="28"/>
        </w:rPr>
      </w:pPr>
      <w:r w:rsidRPr="00B21EF7">
        <w:rPr>
          <w:b/>
          <w:sz w:val="28"/>
          <w:szCs w:val="28"/>
        </w:rPr>
        <w:t xml:space="preserve">LECTURER </w:t>
      </w:r>
      <w:proofErr w:type="gramStart"/>
      <w:r w:rsidRPr="00B21EF7">
        <w:rPr>
          <w:b/>
          <w:sz w:val="28"/>
          <w:szCs w:val="28"/>
        </w:rPr>
        <w:t>NAME :</w:t>
      </w:r>
      <w:proofErr w:type="gramEnd"/>
      <w:r w:rsidRPr="00B21EF7">
        <w:rPr>
          <w:b/>
          <w:sz w:val="28"/>
          <w:szCs w:val="28"/>
        </w:rPr>
        <w:t xml:space="preserve"> OLUSOYI ASHAYE</w:t>
      </w:r>
    </w:p>
    <w:p w14:paraId="590714AB" w14:textId="77777777" w:rsidR="00A93F0C" w:rsidRPr="00B21EF7" w:rsidRDefault="00A93F0C" w:rsidP="00A93F0C">
      <w:pPr>
        <w:rPr>
          <w:b/>
        </w:rPr>
      </w:pPr>
    </w:p>
    <w:p w14:paraId="7FB0BA96" w14:textId="77777777" w:rsidR="00A93F0C" w:rsidRPr="00B21EF7" w:rsidRDefault="00A93F0C" w:rsidP="00A93F0C">
      <w:pPr>
        <w:rPr>
          <w:b/>
        </w:rPr>
      </w:pPr>
    </w:p>
    <w:p w14:paraId="4D19AE07" w14:textId="77777777" w:rsidR="00A93F0C" w:rsidRPr="00B21EF7" w:rsidRDefault="00A93F0C" w:rsidP="00A93F0C">
      <w:pPr>
        <w:jc w:val="center"/>
      </w:pPr>
    </w:p>
    <w:p w14:paraId="0000000C" w14:textId="77777777" w:rsidR="003E52FF" w:rsidRPr="00B21EF7" w:rsidRDefault="003E52FF">
      <w:pPr>
        <w:spacing w:line="480" w:lineRule="auto"/>
        <w:jc w:val="both"/>
        <w:rPr>
          <w:rFonts w:eastAsia="Times New Roman"/>
        </w:rPr>
      </w:pPr>
    </w:p>
    <w:p w14:paraId="0000000D" w14:textId="77777777" w:rsidR="003E52FF" w:rsidRPr="00B21EF7" w:rsidRDefault="00E81E63">
      <w:pPr>
        <w:spacing w:line="480" w:lineRule="auto"/>
        <w:jc w:val="both"/>
        <w:rPr>
          <w:rFonts w:eastAsia="Times New Roman"/>
        </w:rPr>
      </w:pPr>
      <w:r w:rsidRPr="00B21EF7">
        <w:br w:type="page"/>
      </w:r>
    </w:p>
    <w:p w14:paraId="00000012" w14:textId="77777777" w:rsidR="003E52FF" w:rsidRPr="00B21EF7" w:rsidRDefault="00E81E63">
      <w:pPr>
        <w:spacing w:line="480" w:lineRule="auto"/>
        <w:jc w:val="center"/>
        <w:rPr>
          <w:rFonts w:eastAsia="Times New Roman"/>
          <w:b/>
        </w:rPr>
      </w:pPr>
      <w:r w:rsidRPr="00B21EF7">
        <w:rPr>
          <w:rFonts w:eastAsia="Times New Roman"/>
          <w:b/>
        </w:rPr>
        <w:lastRenderedPageBreak/>
        <w:t>Executive summary</w:t>
      </w:r>
    </w:p>
    <w:p w14:paraId="00000013" w14:textId="77777777" w:rsidR="003E52FF" w:rsidRPr="00B21EF7" w:rsidRDefault="00E81E63">
      <w:pPr>
        <w:spacing w:line="480" w:lineRule="auto"/>
        <w:jc w:val="both"/>
        <w:rPr>
          <w:rFonts w:eastAsia="Times New Roman"/>
        </w:rPr>
      </w:pPr>
      <w:r w:rsidRPr="00B21EF7">
        <w:rPr>
          <w:rFonts w:eastAsia="Times New Roman"/>
        </w:rPr>
        <w:t>The following report will talk about the concept of employee engagement. It will also describe how drivers of employee engagement enhance organisational growth. It will evaluate a diagnostic tool to measure the employee engagement of a company. The different types of strategies are also discussed that are implemented to give better productivity to the company.</w:t>
      </w:r>
    </w:p>
    <w:p w14:paraId="00000014" w14:textId="77777777" w:rsidR="003E52FF" w:rsidRPr="00B21EF7" w:rsidRDefault="003E52FF">
      <w:pPr>
        <w:spacing w:line="480" w:lineRule="auto"/>
        <w:jc w:val="both"/>
        <w:rPr>
          <w:rFonts w:eastAsia="Times New Roman"/>
        </w:rPr>
      </w:pPr>
    </w:p>
    <w:p w14:paraId="00000015" w14:textId="77777777" w:rsidR="003E52FF" w:rsidRPr="00B21EF7" w:rsidRDefault="00E81E63">
      <w:pPr>
        <w:spacing w:line="480" w:lineRule="auto"/>
        <w:jc w:val="center"/>
        <w:rPr>
          <w:rFonts w:eastAsia="Times New Roman"/>
          <w:b/>
        </w:rPr>
      </w:pPr>
      <w:r w:rsidRPr="00B21EF7">
        <w:br w:type="page"/>
      </w:r>
    </w:p>
    <w:p w14:paraId="00000019" w14:textId="77777777" w:rsidR="003E52FF" w:rsidRPr="00B21EF7" w:rsidRDefault="00E81E63">
      <w:pPr>
        <w:spacing w:line="480" w:lineRule="auto"/>
        <w:jc w:val="center"/>
        <w:rPr>
          <w:rFonts w:eastAsia="Times New Roman"/>
        </w:rPr>
      </w:pPr>
      <w:r w:rsidRPr="00B21EF7">
        <w:rPr>
          <w:rFonts w:eastAsia="Times New Roman"/>
          <w:b/>
        </w:rPr>
        <w:lastRenderedPageBreak/>
        <w:t xml:space="preserve">Table of contents </w:t>
      </w:r>
    </w:p>
    <w:sdt>
      <w:sdtPr>
        <w:id w:val="715934758"/>
        <w:docPartObj>
          <w:docPartGallery w:val="Table of Contents"/>
          <w:docPartUnique/>
        </w:docPartObj>
      </w:sdtPr>
      <w:sdtEndPr/>
      <w:sdtContent>
        <w:p w14:paraId="0000001A" w14:textId="77777777" w:rsidR="003E52FF" w:rsidRPr="00B21EF7" w:rsidRDefault="00E81E63">
          <w:pPr>
            <w:tabs>
              <w:tab w:val="right" w:pos="9025"/>
            </w:tabs>
            <w:spacing w:before="80" w:line="480" w:lineRule="auto"/>
            <w:jc w:val="both"/>
            <w:rPr>
              <w:rFonts w:eastAsia="Times New Roman"/>
            </w:rPr>
          </w:pPr>
          <w:r w:rsidRPr="00B21EF7">
            <w:fldChar w:fldCharType="begin"/>
          </w:r>
          <w:r w:rsidRPr="00B21EF7">
            <w:instrText xml:space="preserve"> TOC \h \u \z </w:instrText>
          </w:r>
          <w:r w:rsidRPr="00B21EF7">
            <w:fldChar w:fldCharType="separate"/>
          </w:r>
          <w:hyperlink w:anchor="_1z2ndyy0efdh">
            <w:r w:rsidRPr="00B21EF7">
              <w:rPr>
                <w:rFonts w:eastAsia="Times New Roman"/>
              </w:rPr>
              <w:t>Introduction</w:t>
            </w:r>
          </w:hyperlink>
          <w:r w:rsidRPr="00B21EF7">
            <w:rPr>
              <w:rFonts w:eastAsia="Times New Roman"/>
            </w:rPr>
            <w:tab/>
          </w:r>
          <w:r w:rsidRPr="00B21EF7">
            <w:fldChar w:fldCharType="begin"/>
          </w:r>
          <w:r w:rsidRPr="00B21EF7">
            <w:instrText xml:space="preserve"> PAGEREF _1z2ndyy0efdh \h </w:instrText>
          </w:r>
          <w:r w:rsidRPr="00B21EF7">
            <w:fldChar w:fldCharType="separate"/>
          </w:r>
          <w:r w:rsidRPr="00B21EF7">
            <w:rPr>
              <w:rFonts w:eastAsia="Times New Roman"/>
            </w:rPr>
            <w:t>3</w:t>
          </w:r>
          <w:r w:rsidRPr="00B21EF7">
            <w:fldChar w:fldCharType="end"/>
          </w:r>
        </w:p>
        <w:p w14:paraId="0000001B" w14:textId="77777777" w:rsidR="003E52FF" w:rsidRPr="00B21EF7" w:rsidRDefault="008757C6">
          <w:pPr>
            <w:tabs>
              <w:tab w:val="right" w:pos="9025"/>
            </w:tabs>
            <w:spacing w:before="200" w:line="480" w:lineRule="auto"/>
            <w:jc w:val="both"/>
            <w:rPr>
              <w:rFonts w:eastAsia="Times New Roman"/>
            </w:rPr>
          </w:pPr>
          <w:hyperlink w:anchor="_wtpnlagvwzz3">
            <w:r w:rsidR="00E81E63" w:rsidRPr="00B21EF7">
              <w:rPr>
                <w:rFonts w:eastAsia="Times New Roman"/>
              </w:rPr>
              <w:t>Concept of employee engagement</w:t>
            </w:r>
          </w:hyperlink>
          <w:r w:rsidR="00E81E63" w:rsidRPr="00B21EF7">
            <w:rPr>
              <w:rFonts w:eastAsia="Times New Roman"/>
            </w:rPr>
            <w:tab/>
          </w:r>
          <w:r w:rsidR="00E81E63" w:rsidRPr="00B21EF7">
            <w:fldChar w:fldCharType="begin"/>
          </w:r>
          <w:r w:rsidR="00E81E63" w:rsidRPr="00B21EF7">
            <w:instrText xml:space="preserve"> PAGEREF _wtpnlagvwzz3 \h </w:instrText>
          </w:r>
          <w:r w:rsidR="00E81E63" w:rsidRPr="00B21EF7">
            <w:fldChar w:fldCharType="separate"/>
          </w:r>
          <w:r w:rsidR="00E81E63" w:rsidRPr="00B21EF7">
            <w:rPr>
              <w:rFonts w:eastAsia="Times New Roman"/>
            </w:rPr>
            <w:t>4</w:t>
          </w:r>
          <w:r w:rsidR="00E81E63" w:rsidRPr="00B21EF7">
            <w:fldChar w:fldCharType="end"/>
          </w:r>
        </w:p>
        <w:p w14:paraId="0000001C" w14:textId="77777777" w:rsidR="003E52FF" w:rsidRPr="00B21EF7" w:rsidRDefault="008757C6">
          <w:pPr>
            <w:tabs>
              <w:tab w:val="right" w:pos="9025"/>
            </w:tabs>
            <w:spacing w:before="200" w:line="480" w:lineRule="auto"/>
            <w:jc w:val="both"/>
            <w:rPr>
              <w:rFonts w:eastAsia="Times New Roman"/>
            </w:rPr>
          </w:pPr>
          <w:hyperlink w:anchor="_s95c5nu5uu40">
            <w:r w:rsidR="00E81E63" w:rsidRPr="00B21EF7">
              <w:rPr>
                <w:rFonts w:eastAsia="Times New Roman"/>
              </w:rPr>
              <w:t>Drivers of employee engagement</w:t>
            </w:r>
          </w:hyperlink>
          <w:r w:rsidR="00E81E63" w:rsidRPr="00B21EF7">
            <w:rPr>
              <w:rFonts w:eastAsia="Times New Roman"/>
            </w:rPr>
            <w:tab/>
          </w:r>
          <w:r w:rsidR="00E81E63" w:rsidRPr="00B21EF7">
            <w:fldChar w:fldCharType="begin"/>
          </w:r>
          <w:r w:rsidR="00E81E63" w:rsidRPr="00B21EF7">
            <w:instrText xml:space="preserve"> PAGEREF _s95c5nu5uu40 \h </w:instrText>
          </w:r>
          <w:r w:rsidR="00E81E63" w:rsidRPr="00B21EF7">
            <w:fldChar w:fldCharType="separate"/>
          </w:r>
          <w:r w:rsidR="00E81E63" w:rsidRPr="00B21EF7">
            <w:rPr>
              <w:rFonts w:eastAsia="Times New Roman"/>
            </w:rPr>
            <w:t>5</w:t>
          </w:r>
          <w:r w:rsidR="00E81E63" w:rsidRPr="00B21EF7">
            <w:fldChar w:fldCharType="end"/>
          </w:r>
        </w:p>
        <w:p w14:paraId="0000001D" w14:textId="77777777" w:rsidR="003E52FF" w:rsidRPr="00B21EF7" w:rsidRDefault="008757C6">
          <w:pPr>
            <w:tabs>
              <w:tab w:val="right" w:pos="9025"/>
            </w:tabs>
            <w:spacing w:before="200" w:line="480" w:lineRule="auto"/>
            <w:jc w:val="both"/>
            <w:rPr>
              <w:rFonts w:eastAsia="Times New Roman"/>
            </w:rPr>
          </w:pPr>
          <w:hyperlink w:anchor="_fox6d7stqlk3">
            <w:r w:rsidR="00E81E63" w:rsidRPr="00B21EF7">
              <w:rPr>
                <w:rFonts w:eastAsia="Times New Roman"/>
              </w:rPr>
              <w:t>Evaluates diagnostic tools to measure the engagement</w:t>
            </w:r>
          </w:hyperlink>
          <w:r w:rsidR="00E81E63" w:rsidRPr="00B21EF7">
            <w:rPr>
              <w:rFonts w:eastAsia="Times New Roman"/>
            </w:rPr>
            <w:tab/>
          </w:r>
          <w:r w:rsidR="00E81E63" w:rsidRPr="00B21EF7">
            <w:fldChar w:fldCharType="begin"/>
          </w:r>
          <w:r w:rsidR="00E81E63" w:rsidRPr="00B21EF7">
            <w:instrText xml:space="preserve"> PAGEREF _fox6d7stqlk3 \h </w:instrText>
          </w:r>
          <w:r w:rsidR="00E81E63" w:rsidRPr="00B21EF7">
            <w:fldChar w:fldCharType="separate"/>
          </w:r>
          <w:r w:rsidR="00E81E63" w:rsidRPr="00B21EF7">
            <w:rPr>
              <w:rFonts w:eastAsia="Times New Roman"/>
            </w:rPr>
            <w:t>7</w:t>
          </w:r>
          <w:r w:rsidR="00E81E63" w:rsidRPr="00B21EF7">
            <w:fldChar w:fldCharType="end"/>
          </w:r>
        </w:p>
        <w:p w14:paraId="0000001E" w14:textId="77777777" w:rsidR="003E52FF" w:rsidRPr="00B21EF7" w:rsidRDefault="008757C6">
          <w:pPr>
            <w:tabs>
              <w:tab w:val="right" w:pos="9025"/>
            </w:tabs>
            <w:spacing w:before="200" w:line="480" w:lineRule="auto"/>
            <w:jc w:val="both"/>
            <w:rPr>
              <w:rFonts w:eastAsia="Times New Roman"/>
            </w:rPr>
          </w:pPr>
          <w:hyperlink w:anchor="_68yvpta8ifje">
            <w:r w:rsidR="00E81E63" w:rsidRPr="00B21EF7">
              <w:rPr>
                <w:rFonts w:eastAsia="Times New Roman"/>
              </w:rPr>
              <w:t>Employee Value Proposition</w:t>
            </w:r>
          </w:hyperlink>
          <w:r w:rsidR="00E81E63" w:rsidRPr="00B21EF7">
            <w:rPr>
              <w:rFonts w:eastAsia="Times New Roman"/>
            </w:rPr>
            <w:tab/>
          </w:r>
          <w:r w:rsidR="00E81E63" w:rsidRPr="00B21EF7">
            <w:fldChar w:fldCharType="begin"/>
          </w:r>
          <w:r w:rsidR="00E81E63" w:rsidRPr="00B21EF7">
            <w:instrText xml:space="preserve"> PAGEREF _68yvpta8ifje \h </w:instrText>
          </w:r>
          <w:r w:rsidR="00E81E63" w:rsidRPr="00B21EF7">
            <w:fldChar w:fldCharType="separate"/>
          </w:r>
          <w:r w:rsidR="00E81E63" w:rsidRPr="00B21EF7">
            <w:rPr>
              <w:rFonts w:eastAsia="Times New Roman"/>
            </w:rPr>
            <w:t>9</w:t>
          </w:r>
          <w:r w:rsidR="00E81E63" w:rsidRPr="00B21EF7">
            <w:fldChar w:fldCharType="end"/>
          </w:r>
        </w:p>
        <w:p w14:paraId="0000001F" w14:textId="77777777" w:rsidR="003E52FF" w:rsidRPr="00B21EF7" w:rsidRDefault="008757C6">
          <w:pPr>
            <w:tabs>
              <w:tab w:val="right" w:pos="9025"/>
            </w:tabs>
            <w:spacing w:before="200" w:line="480" w:lineRule="auto"/>
            <w:jc w:val="both"/>
            <w:rPr>
              <w:rFonts w:eastAsia="Times New Roman"/>
            </w:rPr>
          </w:pPr>
          <w:hyperlink w:anchor="_xx35b9sedeah">
            <w:r w:rsidR="00E81E63" w:rsidRPr="00B21EF7">
              <w:rPr>
                <w:rFonts w:eastAsia="Times New Roman"/>
              </w:rPr>
              <w:t>Strategies to raise levels of engagement</w:t>
            </w:r>
          </w:hyperlink>
          <w:r w:rsidR="00E81E63" w:rsidRPr="00B21EF7">
            <w:rPr>
              <w:rFonts w:eastAsia="Times New Roman"/>
            </w:rPr>
            <w:tab/>
          </w:r>
          <w:r w:rsidR="00E81E63" w:rsidRPr="00B21EF7">
            <w:fldChar w:fldCharType="begin"/>
          </w:r>
          <w:r w:rsidR="00E81E63" w:rsidRPr="00B21EF7">
            <w:instrText xml:space="preserve"> PAGEREF _xx35b9sedeah \h </w:instrText>
          </w:r>
          <w:r w:rsidR="00E81E63" w:rsidRPr="00B21EF7">
            <w:fldChar w:fldCharType="separate"/>
          </w:r>
          <w:r w:rsidR="00E81E63" w:rsidRPr="00B21EF7">
            <w:rPr>
              <w:rFonts w:eastAsia="Times New Roman"/>
            </w:rPr>
            <w:t>9</w:t>
          </w:r>
          <w:r w:rsidR="00E81E63" w:rsidRPr="00B21EF7">
            <w:fldChar w:fldCharType="end"/>
          </w:r>
        </w:p>
        <w:p w14:paraId="00000020" w14:textId="77777777" w:rsidR="003E52FF" w:rsidRPr="00B21EF7" w:rsidRDefault="008757C6">
          <w:pPr>
            <w:tabs>
              <w:tab w:val="right" w:pos="9025"/>
            </w:tabs>
            <w:spacing w:before="200" w:line="480" w:lineRule="auto"/>
            <w:jc w:val="both"/>
            <w:rPr>
              <w:rFonts w:eastAsia="Times New Roman"/>
            </w:rPr>
          </w:pPr>
          <w:hyperlink w:anchor="_jgl51v40arpv">
            <w:r w:rsidR="00E81E63" w:rsidRPr="00B21EF7">
              <w:rPr>
                <w:rFonts w:eastAsia="Times New Roman"/>
              </w:rPr>
              <w:t>Conclusion</w:t>
            </w:r>
          </w:hyperlink>
          <w:r w:rsidR="00E81E63" w:rsidRPr="00B21EF7">
            <w:rPr>
              <w:rFonts w:eastAsia="Times New Roman"/>
            </w:rPr>
            <w:tab/>
          </w:r>
          <w:r w:rsidR="00E81E63" w:rsidRPr="00B21EF7">
            <w:fldChar w:fldCharType="begin"/>
          </w:r>
          <w:r w:rsidR="00E81E63" w:rsidRPr="00B21EF7">
            <w:instrText xml:space="preserve"> PAGEREF _jgl51v40arpv \h </w:instrText>
          </w:r>
          <w:r w:rsidR="00E81E63" w:rsidRPr="00B21EF7">
            <w:fldChar w:fldCharType="separate"/>
          </w:r>
          <w:r w:rsidR="00E81E63" w:rsidRPr="00B21EF7">
            <w:rPr>
              <w:rFonts w:eastAsia="Times New Roman"/>
            </w:rPr>
            <w:t>11</w:t>
          </w:r>
          <w:r w:rsidR="00E81E63" w:rsidRPr="00B21EF7">
            <w:fldChar w:fldCharType="end"/>
          </w:r>
        </w:p>
        <w:p w14:paraId="00000021" w14:textId="77777777" w:rsidR="003E52FF" w:rsidRPr="00B21EF7" w:rsidRDefault="008757C6">
          <w:pPr>
            <w:tabs>
              <w:tab w:val="right" w:pos="9025"/>
            </w:tabs>
            <w:spacing w:before="200" w:after="80" w:line="480" w:lineRule="auto"/>
            <w:jc w:val="both"/>
            <w:rPr>
              <w:rFonts w:eastAsia="Times New Roman"/>
            </w:rPr>
          </w:pPr>
          <w:hyperlink w:anchor="_kxyo2d8ikhr7">
            <w:r w:rsidR="00E81E63" w:rsidRPr="00B21EF7">
              <w:rPr>
                <w:rFonts w:eastAsia="Times New Roman"/>
              </w:rPr>
              <w:t>Reference</w:t>
            </w:r>
          </w:hyperlink>
          <w:r w:rsidR="00E81E63" w:rsidRPr="00B21EF7">
            <w:rPr>
              <w:rFonts w:eastAsia="Times New Roman"/>
            </w:rPr>
            <w:tab/>
          </w:r>
          <w:r w:rsidR="00E81E63" w:rsidRPr="00B21EF7">
            <w:fldChar w:fldCharType="begin"/>
          </w:r>
          <w:r w:rsidR="00E81E63" w:rsidRPr="00B21EF7">
            <w:instrText xml:space="preserve"> PAGEREF _kxyo2d8ikhr7 \h </w:instrText>
          </w:r>
          <w:r w:rsidR="00E81E63" w:rsidRPr="00B21EF7">
            <w:fldChar w:fldCharType="separate"/>
          </w:r>
          <w:r w:rsidR="00E81E63" w:rsidRPr="00B21EF7">
            <w:rPr>
              <w:rFonts w:eastAsia="Times New Roman"/>
            </w:rPr>
            <w:t>12</w:t>
          </w:r>
          <w:r w:rsidR="00E81E63" w:rsidRPr="00B21EF7">
            <w:fldChar w:fldCharType="end"/>
          </w:r>
          <w:r w:rsidR="00E81E63" w:rsidRPr="00B21EF7">
            <w:fldChar w:fldCharType="end"/>
          </w:r>
        </w:p>
      </w:sdtContent>
    </w:sdt>
    <w:p w14:paraId="00000022" w14:textId="77777777" w:rsidR="003E52FF" w:rsidRPr="00B21EF7" w:rsidRDefault="003E52FF">
      <w:pPr>
        <w:spacing w:line="480" w:lineRule="auto"/>
        <w:jc w:val="both"/>
        <w:rPr>
          <w:rFonts w:eastAsia="Times New Roman"/>
        </w:rPr>
      </w:pPr>
    </w:p>
    <w:p w14:paraId="00000023" w14:textId="77777777" w:rsidR="003E52FF" w:rsidRPr="00B21EF7" w:rsidRDefault="003E52FF">
      <w:pPr>
        <w:spacing w:line="480" w:lineRule="auto"/>
        <w:jc w:val="center"/>
        <w:rPr>
          <w:rFonts w:eastAsia="Times New Roman"/>
          <w:b/>
        </w:rPr>
      </w:pPr>
    </w:p>
    <w:p w14:paraId="00000024" w14:textId="77777777" w:rsidR="003E52FF" w:rsidRPr="00B21EF7" w:rsidRDefault="00E81E63">
      <w:pPr>
        <w:pStyle w:val="Heading1"/>
        <w:spacing w:line="480" w:lineRule="auto"/>
        <w:jc w:val="both"/>
        <w:rPr>
          <w:rFonts w:eastAsia="Times New Roman"/>
          <w:b/>
          <w:sz w:val="22"/>
          <w:szCs w:val="22"/>
        </w:rPr>
      </w:pPr>
      <w:bookmarkStart w:id="1" w:name="_1z2ndyy0efdh" w:colFirst="0" w:colLast="0"/>
      <w:bookmarkEnd w:id="1"/>
      <w:r w:rsidRPr="00B21EF7">
        <w:rPr>
          <w:sz w:val="22"/>
          <w:szCs w:val="22"/>
        </w:rPr>
        <w:br w:type="page"/>
      </w:r>
    </w:p>
    <w:p w14:paraId="00000026" w14:textId="77777777" w:rsidR="003E52FF" w:rsidRPr="00B21EF7" w:rsidRDefault="00E81E63">
      <w:pPr>
        <w:pStyle w:val="Heading1"/>
        <w:spacing w:line="480" w:lineRule="auto"/>
        <w:jc w:val="both"/>
        <w:rPr>
          <w:sz w:val="22"/>
          <w:szCs w:val="22"/>
        </w:rPr>
      </w:pPr>
      <w:bookmarkStart w:id="2" w:name="_epzjbqykxgf0" w:colFirst="0" w:colLast="0"/>
      <w:bookmarkStart w:id="3" w:name="_377y3cl1cdy4" w:colFirst="0" w:colLast="0"/>
      <w:bookmarkEnd w:id="2"/>
      <w:bookmarkEnd w:id="3"/>
      <w:r w:rsidRPr="00B21EF7">
        <w:rPr>
          <w:rFonts w:eastAsia="Times New Roman"/>
          <w:b/>
          <w:sz w:val="22"/>
          <w:szCs w:val="22"/>
        </w:rPr>
        <w:lastRenderedPageBreak/>
        <w:t>Introduction</w:t>
      </w:r>
      <w:r w:rsidRPr="00B21EF7">
        <w:rPr>
          <w:sz w:val="22"/>
          <w:szCs w:val="22"/>
        </w:rPr>
        <w:t xml:space="preserve"> </w:t>
      </w:r>
    </w:p>
    <w:p w14:paraId="00000027" w14:textId="77777777" w:rsidR="003E52FF" w:rsidRPr="00B21EF7" w:rsidRDefault="00E81E63">
      <w:pPr>
        <w:spacing w:line="480" w:lineRule="auto"/>
        <w:jc w:val="both"/>
        <w:rPr>
          <w:rFonts w:eastAsia="Times New Roman"/>
          <w:b/>
        </w:rPr>
        <w:sectPr w:rsidR="003E52FF" w:rsidRPr="00B21EF7" w:rsidSect="00DE5BB0">
          <w:headerReference w:type="default" r:id="rId6"/>
          <w:footerReference w:type="default" r:id="rId7"/>
          <w:pgSz w:w="11909" w:h="16834"/>
          <w:pgMar w:top="1418" w:right="1814" w:bottom="1418" w:left="1814" w:header="624" w:footer="720" w:gutter="0"/>
          <w:pgNumType w:start="1"/>
          <w:cols w:space="720"/>
          <w:titlePg/>
          <w:docGrid w:linePitch="299"/>
        </w:sectPr>
      </w:pPr>
      <w:r w:rsidRPr="00B21EF7">
        <w:rPr>
          <w:rFonts w:eastAsia="Times New Roman"/>
        </w:rPr>
        <w:t>Employee engagement is an HR concept that evaluates the level of dedication and importance an employee gives to their job. The below report will also show personal engagement, employee engagement and how it improved business productivity. Employee engagement helps to boost the overall performance of the company. This report will discuss the concept and drivers of employee engagement. It will evaluate how to measure the engagement of employees through diagnostic tools. It will describe what the proposition, including strategies to increase levels of engagement, is. This report will help an organisation to keep engaged and increase the productivity of the company.</w:t>
      </w:r>
    </w:p>
    <w:p w14:paraId="00000029" w14:textId="77777777" w:rsidR="003E52FF" w:rsidRPr="00B21EF7" w:rsidRDefault="00E81E63">
      <w:pPr>
        <w:pStyle w:val="Heading1"/>
        <w:spacing w:line="480" w:lineRule="auto"/>
        <w:jc w:val="both"/>
        <w:rPr>
          <w:rFonts w:eastAsia="Times New Roman"/>
          <w:b/>
          <w:sz w:val="22"/>
          <w:szCs w:val="22"/>
        </w:rPr>
      </w:pPr>
      <w:bookmarkStart w:id="4" w:name="_uj3ush4ag49h" w:colFirst="0" w:colLast="0"/>
      <w:bookmarkStart w:id="5" w:name="_wtpnlagvwzz3" w:colFirst="0" w:colLast="0"/>
      <w:bookmarkEnd w:id="4"/>
      <w:bookmarkEnd w:id="5"/>
      <w:r w:rsidRPr="00B21EF7">
        <w:rPr>
          <w:rFonts w:eastAsia="Times New Roman"/>
          <w:b/>
          <w:sz w:val="22"/>
          <w:szCs w:val="22"/>
        </w:rPr>
        <w:lastRenderedPageBreak/>
        <w:t xml:space="preserve">Concept of employee engagement </w:t>
      </w:r>
    </w:p>
    <w:p w14:paraId="0000002A" w14:textId="77777777" w:rsidR="003E52FF" w:rsidRPr="00B21EF7" w:rsidRDefault="00E81E63">
      <w:pPr>
        <w:spacing w:line="480" w:lineRule="auto"/>
        <w:jc w:val="both"/>
        <w:rPr>
          <w:rFonts w:eastAsia="Times New Roman"/>
        </w:rPr>
      </w:pPr>
      <w:r w:rsidRPr="00B21EF7">
        <w:rPr>
          <w:rFonts w:eastAsia="Times New Roman"/>
        </w:rPr>
        <w:t>It is very detrimental to the company if the workforce engagement is very poor because it reduces the productivity of the company. Employee engagement is a state of mind or emotional strength that determines how employees feel about their team or organisation. Employee engagement evaluates what an employee thinks about the company (</w:t>
      </w:r>
      <w:proofErr w:type="spellStart"/>
      <w:r w:rsidRPr="00B21EF7">
        <w:rPr>
          <w:rFonts w:eastAsia="Times New Roman"/>
          <w:color w:val="222222"/>
          <w:highlight w:val="white"/>
        </w:rPr>
        <w:t>Bulińska-Stangrecka</w:t>
      </w:r>
      <w:proofErr w:type="spellEnd"/>
      <w:r w:rsidRPr="00B21EF7">
        <w:rPr>
          <w:rFonts w:eastAsia="Times New Roman"/>
          <w:color w:val="222222"/>
          <w:highlight w:val="white"/>
        </w:rPr>
        <w:t xml:space="preserve"> and </w:t>
      </w:r>
      <w:proofErr w:type="spellStart"/>
      <w:r w:rsidRPr="00B21EF7">
        <w:rPr>
          <w:rFonts w:eastAsia="Times New Roman"/>
          <w:color w:val="222222"/>
          <w:highlight w:val="white"/>
        </w:rPr>
        <w:t>Iddagoda</w:t>
      </w:r>
      <w:proofErr w:type="spellEnd"/>
      <w:r w:rsidRPr="00B21EF7">
        <w:rPr>
          <w:rFonts w:eastAsia="Times New Roman"/>
          <w:color w:val="222222"/>
          <w:highlight w:val="white"/>
        </w:rPr>
        <w:t>, 2020</w:t>
      </w:r>
      <w:r w:rsidRPr="00B21EF7">
        <w:rPr>
          <w:rFonts w:eastAsia="Times New Roman"/>
        </w:rPr>
        <w:t>). There are various types of engagement such as employee engagement, work engagement and personal engagement. Engagement is when an employee is fully focused on their work and does not think about anything else and feels very grateful for the work they are doing daily.</w:t>
      </w:r>
    </w:p>
    <w:p w14:paraId="0000002B" w14:textId="77777777" w:rsidR="003E52FF" w:rsidRPr="00B21EF7" w:rsidRDefault="00E81E63">
      <w:pPr>
        <w:spacing w:line="480" w:lineRule="auto"/>
        <w:jc w:val="both"/>
        <w:rPr>
          <w:rFonts w:eastAsia="Times New Roman"/>
          <w:b/>
          <w:i/>
        </w:rPr>
      </w:pPr>
      <w:r w:rsidRPr="00B21EF7">
        <w:rPr>
          <w:rFonts w:eastAsia="Times New Roman"/>
          <w:b/>
          <w:i/>
        </w:rPr>
        <w:t>Positive attitude</w:t>
      </w:r>
    </w:p>
    <w:p w14:paraId="0000002C" w14:textId="77777777" w:rsidR="003E52FF" w:rsidRPr="00B21EF7" w:rsidRDefault="00E81E63">
      <w:pPr>
        <w:spacing w:line="480" w:lineRule="auto"/>
        <w:jc w:val="both"/>
        <w:rPr>
          <w:rFonts w:eastAsia="Times New Roman"/>
        </w:rPr>
      </w:pPr>
      <w:r w:rsidRPr="00B21EF7">
        <w:rPr>
          <w:rFonts w:eastAsia="Times New Roman"/>
        </w:rPr>
        <w:t xml:space="preserve">Employee engagement is good and a positive behaviour of an employee that helps to improve business productivity. An employee should build loyalty and positivity about the work. It will help the company to increase its overall productivity. Some research found if an employer engaged with the employee on a daily </w:t>
      </w:r>
      <w:proofErr w:type="gramStart"/>
      <w:r w:rsidRPr="00B21EF7">
        <w:rPr>
          <w:rFonts w:eastAsia="Times New Roman"/>
        </w:rPr>
        <w:t>basis</w:t>
      </w:r>
      <w:proofErr w:type="gramEnd"/>
      <w:r w:rsidRPr="00B21EF7">
        <w:rPr>
          <w:rFonts w:eastAsia="Times New Roman"/>
        </w:rPr>
        <w:t xml:space="preserve"> they tend to be more focused, motivated and happier and they are less likely to leave the company. Some more deep attention may be needed to reshape work relationships. </w:t>
      </w:r>
    </w:p>
    <w:p w14:paraId="0000002D" w14:textId="77777777" w:rsidR="003E52FF" w:rsidRPr="00B21EF7" w:rsidRDefault="00E81E63">
      <w:pPr>
        <w:spacing w:line="480" w:lineRule="auto"/>
        <w:jc w:val="both"/>
        <w:rPr>
          <w:rFonts w:eastAsia="Times New Roman"/>
          <w:b/>
          <w:i/>
        </w:rPr>
      </w:pPr>
      <w:r w:rsidRPr="00B21EF7">
        <w:rPr>
          <w:rFonts w:eastAsia="Times New Roman"/>
          <w:b/>
          <w:i/>
        </w:rPr>
        <w:t>Modern perspective</w:t>
      </w:r>
    </w:p>
    <w:p w14:paraId="0000002E" w14:textId="77777777" w:rsidR="003E52FF" w:rsidRPr="00B21EF7" w:rsidRDefault="00E81E63">
      <w:pPr>
        <w:spacing w:line="480" w:lineRule="auto"/>
        <w:jc w:val="both"/>
        <w:rPr>
          <w:rFonts w:eastAsia="Times New Roman"/>
        </w:rPr>
      </w:pPr>
      <w:r w:rsidRPr="00B21EF7">
        <w:rPr>
          <w:rFonts w:eastAsia="Times New Roman"/>
        </w:rPr>
        <w:t>Work relationships make the whole work process more enjoyable. A highly efficient employee holds a good place in their organisation, while an inefficient employee cannot take a good place. The modern concept of employee engagement is different (</w:t>
      </w:r>
      <w:r w:rsidRPr="00B21EF7">
        <w:rPr>
          <w:rFonts w:eastAsia="Times New Roman"/>
          <w:color w:val="222222"/>
          <w:highlight w:val="white"/>
        </w:rPr>
        <w:t>Al-</w:t>
      </w:r>
      <w:proofErr w:type="spellStart"/>
      <w:r w:rsidRPr="00B21EF7">
        <w:rPr>
          <w:rFonts w:eastAsia="Times New Roman"/>
          <w:color w:val="222222"/>
          <w:highlight w:val="white"/>
        </w:rPr>
        <w:t>dalahmeh</w:t>
      </w:r>
      <w:proofErr w:type="spellEnd"/>
      <w:r w:rsidRPr="00B21EF7">
        <w:rPr>
          <w:rFonts w:eastAsia="Times New Roman"/>
          <w:color w:val="222222"/>
          <w:highlight w:val="white"/>
        </w:rPr>
        <w:t xml:space="preserve"> et al., 2018</w:t>
      </w:r>
      <w:r w:rsidRPr="00B21EF7">
        <w:rPr>
          <w:rFonts w:eastAsia="Times New Roman"/>
        </w:rPr>
        <w:t xml:space="preserve">). It has some agreement and </w:t>
      </w:r>
      <w:proofErr w:type="spellStart"/>
      <w:r w:rsidRPr="00B21EF7">
        <w:rPr>
          <w:rFonts w:eastAsia="Times New Roman"/>
        </w:rPr>
        <w:t>well being</w:t>
      </w:r>
      <w:proofErr w:type="spellEnd"/>
      <w:r w:rsidRPr="00B21EF7">
        <w:rPr>
          <w:rFonts w:eastAsia="Times New Roman"/>
        </w:rPr>
        <w:t xml:space="preserve"> connected to it. It is defined as the company's rule that results in the right direction for all employees and gives them the opportunity to work better every day. Employee engagement is basically based on morality, belief and contact within the organisation.</w:t>
      </w:r>
    </w:p>
    <w:p w14:paraId="00000030" w14:textId="77777777" w:rsidR="003E52FF" w:rsidRPr="00B21EF7" w:rsidRDefault="00E81E63">
      <w:pPr>
        <w:pStyle w:val="Heading1"/>
        <w:spacing w:line="480" w:lineRule="auto"/>
        <w:jc w:val="both"/>
        <w:rPr>
          <w:rFonts w:eastAsia="Times New Roman"/>
          <w:b/>
          <w:sz w:val="22"/>
          <w:szCs w:val="22"/>
        </w:rPr>
      </w:pPr>
      <w:bookmarkStart w:id="6" w:name="_s95c5nu5uu40" w:colFirst="0" w:colLast="0"/>
      <w:bookmarkStart w:id="7" w:name="_bk1hstfmytkt" w:colFirst="0" w:colLast="0"/>
      <w:bookmarkEnd w:id="6"/>
      <w:bookmarkEnd w:id="7"/>
      <w:r w:rsidRPr="00B21EF7">
        <w:rPr>
          <w:rFonts w:eastAsia="Times New Roman"/>
          <w:b/>
          <w:sz w:val="22"/>
          <w:szCs w:val="22"/>
        </w:rPr>
        <w:lastRenderedPageBreak/>
        <w:t>Drivers of employee engagement</w:t>
      </w:r>
    </w:p>
    <w:p w14:paraId="00000031" w14:textId="77777777" w:rsidR="003E52FF" w:rsidRPr="00B21EF7" w:rsidRDefault="00E81E63">
      <w:pPr>
        <w:spacing w:line="480" w:lineRule="auto"/>
        <w:jc w:val="both"/>
        <w:rPr>
          <w:rFonts w:eastAsia="Times New Roman"/>
        </w:rPr>
      </w:pPr>
      <w:r w:rsidRPr="00B21EF7">
        <w:rPr>
          <w:rFonts w:eastAsia="Times New Roman"/>
        </w:rPr>
        <w:t>It is very important to understand which factors motivated an employee and drive them to be more engaged in the company. There are many important factors that keep engaging an employee.</w:t>
      </w:r>
    </w:p>
    <w:p w14:paraId="00000032" w14:textId="77777777" w:rsidR="003E52FF" w:rsidRPr="00B21EF7" w:rsidRDefault="00E81E63">
      <w:pPr>
        <w:pBdr>
          <w:bottom w:val="none" w:sz="0" w:space="7" w:color="auto"/>
        </w:pBdr>
        <w:shd w:val="clear" w:color="auto" w:fill="FFFFFF"/>
        <w:spacing w:line="480" w:lineRule="auto"/>
        <w:jc w:val="both"/>
        <w:rPr>
          <w:rFonts w:eastAsia="Times New Roman"/>
          <w:b/>
          <w:i/>
        </w:rPr>
      </w:pPr>
      <w:r w:rsidRPr="00B21EF7">
        <w:rPr>
          <w:rFonts w:eastAsia="Times New Roman"/>
          <w:b/>
          <w:i/>
        </w:rPr>
        <w:t>Company Performance</w:t>
      </w:r>
    </w:p>
    <w:p w14:paraId="00000033" w14:textId="77777777" w:rsidR="003E52FF" w:rsidRPr="00B21EF7" w:rsidRDefault="00E81E63">
      <w:pPr>
        <w:pBdr>
          <w:bottom w:val="none" w:sz="0" w:space="7" w:color="auto"/>
        </w:pBdr>
        <w:shd w:val="clear" w:color="auto" w:fill="FFFFFF"/>
        <w:spacing w:line="480" w:lineRule="auto"/>
        <w:jc w:val="both"/>
        <w:rPr>
          <w:rFonts w:eastAsia="Times New Roman"/>
        </w:rPr>
      </w:pPr>
      <w:r w:rsidRPr="00B21EF7">
        <w:rPr>
          <w:rFonts w:eastAsia="Times New Roman"/>
        </w:rPr>
        <w:t>A company's performance plays a significant role in engaging employees in their work (</w:t>
      </w:r>
      <w:proofErr w:type="spellStart"/>
      <w:r w:rsidRPr="00B21EF7">
        <w:rPr>
          <w:rFonts w:eastAsia="Times New Roman"/>
          <w:color w:val="222222"/>
          <w:highlight w:val="white"/>
        </w:rPr>
        <w:t>Ghlichlee</w:t>
      </w:r>
      <w:proofErr w:type="spellEnd"/>
      <w:r w:rsidRPr="00B21EF7">
        <w:rPr>
          <w:rFonts w:eastAsia="Times New Roman"/>
          <w:color w:val="222222"/>
          <w:highlight w:val="white"/>
        </w:rPr>
        <w:t xml:space="preserve"> and </w:t>
      </w:r>
      <w:proofErr w:type="spellStart"/>
      <w:r w:rsidRPr="00B21EF7">
        <w:rPr>
          <w:rFonts w:eastAsia="Times New Roman"/>
          <w:color w:val="222222"/>
          <w:highlight w:val="white"/>
        </w:rPr>
        <w:t>Bayat</w:t>
      </w:r>
      <w:proofErr w:type="spellEnd"/>
      <w:r w:rsidRPr="00B21EF7">
        <w:rPr>
          <w:rFonts w:eastAsia="Times New Roman"/>
          <w:color w:val="222222"/>
          <w:highlight w:val="white"/>
        </w:rPr>
        <w:t>, 2020</w:t>
      </w:r>
      <w:r w:rsidRPr="00B21EF7">
        <w:rPr>
          <w:rFonts w:eastAsia="Times New Roman"/>
        </w:rPr>
        <w:t xml:space="preserve">). If an employee knows his organization performs well and is able to fulfil its target and dominate in the </w:t>
      </w:r>
      <w:proofErr w:type="gramStart"/>
      <w:r w:rsidRPr="00B21EF7">
        <w:rPr>
          <w:rFonts w:eastAsia="Times New Roman"/>
        </w:rPr>
        <w:t>market</w:t>
      </w:r>
      <w:proofErr w:type="gramEnd"/>
      <w:r w:rsidRPr="00B21EF7">
        <w:rPr>
          <w:rFonts w:eastAsia="Times New Roman"/>
        </w:rPr>
        <w:t xml:space="preserve"> then they are naturally more engaged in their work. If an employee has a negative view of the performance of the </w:t>
      </w:r>
      <w:proofErr w:type="gramStart"/>
      <w:r w:rsidRPr="00B21EF7">
        <w:rPr>
          <w:rFonts w:eastAsia="Times New Roman"/>
        </w:rPr>
        <w:t>company</w:t>
      </w:r>
      <w:proofErr w:type="gramEnd"/>
      <w:r w:rsidRPr="00B21EF7">
        <w:rPr>
          <w:rFonts w:eastAsia="Times New Roman"/>
        </w:rPr>
        <w:t xml:space="preserve"> then their overall morale will go down and it affects their productivity. </w:t>
      </w:r>
    </w:p>
    <w:p w14:paraId="00000034" w14:textId="77777777" w:rsidR="003E52FF" w:rsidRPr="00B21EF7" w:rsidRDefault="00E81E63">
      <w:pPr>
        <w:pBdr>
          <w:bottom w:val="none" w:sz="0" w:space="7" w:color="auto"/>
        </w:pBdr>
        <w:shd w:val="clear" w:color="auto" w:fill="FFFFFF"/>
        <w:spacing w:line="480" w:lineRule="auto"/>
        <w:jc w:val="both"/>
        <w:rPr>
          <w:rFonts w:eastAsia="Times New Roman"/>
          <w:b/>
          <w:i/>
        </w:rPr>
      </w:pPr>
      <w:r w:rsidRPr="00B21EF7">
        <w:rPr>
          <w:rFonts w:eastAsia="Times New Roman"/>
          <w:b/>
          <w:i/>
        </w:rPr>
        <w:t>Leadership</w:t>
      </w:r>
    </w:p>
    <w:p w14:paraId="00000035" w14:textId="77777777" w:rsidR="003E52FF" w:rsidRPr="00B21EF7" w:rsidRDefault="00E81E63">
      <w:pPr>
        <w:pBdr>
          <w:bottom w:val="none" w:sz="0" w:space="7" w:color="auto"/>
        </w:pBdr>
        <w:shd w:val="clear" w:color="auto" w:fill="FFFFFF"/>
        <w:spacing w:line="480" w:lineRule="auto"/>
        <w:jc w:val="both"/>
        <w:rPr>
          <w:rFonts w:eastAsia="Times New Roman"/>
        </w:rPr>
      </w:pPr>
      <w:r w:rsidRPr="00B21EF7">
        <w:rPr>
          <w:rFonts w:eastAsia="Times New Roman"/>
        </w:rPr>
        <w:t>No matter what the size of the company, leadership will always be the main engagement driver. Strong leadership always boosts an employee's confidence. Leaders should maintain a healthy relationship with the employee. It will help to increase the employee's productivity and they will be more engaged with their work. It is very important for leaders to work hard because the staff learns by watching the leaders.</w:t>
      </w:r>
    </w:p>
    <w:p w14:paraId="00000036" w14:textId="77777777" w:rsidR="003E52FF" w:rsidRPr="00B21EF7" w:rsidRDefault="00E81E63">
      <w:pPr>
        <w:pBdr>
          <w:bottom w:val="none" w:sz="0" w:space="7" w:color="auto"/>
        </w:pBdr>
        <w:shd w:val="clear" w:color="auto" w:fill="FFFFFF"/>
        <w:spacing w:line="480" w:lineRule="auto"/>
        <w:jc w:val="both"/>
        <w:rPr>
          <w:rFonts w:eastAsia="Times New Roman"/>
          <w:b/>
          <w:i/>
        </w:rPr>
      </w:pPr>
      <w:r w:rsidRPr="00B21EF7">
        <w:rPr>
          <w:rFonts w:eastAsia="Times New Roman"/>
          <w:b/>
          <w:i/>
        </w:rPr>
        <w:t>Collaboration &amp; Teamwork</w:t>
      </w:r>
    </w:p>
    <w:p w14:paraId="00000037" w14:textId="77777777" w:rsidR="003E52FF" w:rsidRPr="00B21EF7" w:rsidRDefault="00E81E63">
      <w:pPr>
        <w:pBdr>
          <w:bottom w:val="none" w:sz="0" w:space="7" w:color="auto"/>
        </w:pBdr>
        <w:shd w:val="clear" w:color="auto" w:fill="FFFFFF"/>
        <w:spacing w:line="480" w:lineRule="auto"/>
        <w:jc w:val="both"/>
        <w:rPr>
          <w:rFonts w:eastAsia="Times New Roman"/>
        </w:rPr>
      </w:pPr>
      <w:r w:rsidRPr="00B21EF7">
        <w:rPr>
          <w:rFonts w:eastAsia="Times New Roman"/>
        </w:rPr>
        <w:t>Since employees spend most of their time with their colleagues then it is very important to have a good relationship with everyone in the organisation (</w:t>
      </w:r>
      <w:proofErr w:type="spellStart"/>
      <w:r w:rsidRPr="00B21EF7">
        <w:rPr>
          <w:rFonts w:eastAsia="Times New Roman"/>
          <w:color w:val="222222"/>
          <w:highlight w:val="white"/>
        </w:rPr>
        <w:t>Tepayakul</w:t>
      </w:r>
      <w:proofErr w:type="spellEnd"/>
      <w:r w:rsidRPr="00B21EF7">
        <w:rPr>
          <w:rFonts w:eastAsia="Times New Roman"/>
          <w:color w:val="222222"/>
          <w:highlight w:val="white"/>
        </w:rPr>
        <w:t xml:space="preserve"> and </w:t>
      </w:r>
      <w:proofErr w:type="spellStart"/>
      <w:r w:rsidRPr="00B21EF7">
        <w:rPr>
          <w:rFonts w:eastAsia="Times New Roman"/>
          <w:color w:val="222222"/>
          <w:highlight w:val="white"/>
        </w:rPr>
        <w:t>Rinthaisong</w:t>
      </w:r>
      <w:proofErr w:type="spellEnd"/>
      <w:r w:rsidRPr="00B21EF7">
        <w:rPr>
          <w:rFonts w:eastAsia="Times New Roman"/>
          <w:color w:val="222222"/>
          <w:highlight w:val="white"/>
        </w:rPr>
        <w:t>, 2018</w:t>
      </w:r>
      <w:r w:rsidRPr="00B21EF7">
        <w:rPr>
          <w:rFonts w:eastAsia="Times New Roman"/>
        </w:rPr>
        <w:t xml:space="preserve">). It is a very important engagement driver. Without having a healthy </w:t>
      </w:r>
      <w:proofErr w:type="gramStart"/>
      <w:r w:rsidRPr="00B21EF7">
        <w:rPr>
          <w:rFonts w:eastAsia="Times New Roman"/>
        </w:rPr>
        <w:t>relationship</w:t>
      </w:r>
      <w:proofErr w:type="gramEnd"/>
      <w:r w:rsidRPr="00B21EF7">
        <w:rPr>
          <w:rFonts w:eastAsia="Times New Roman"/>
        </w:rPr>
        <w:t xml:space="preserve"> they do not work collaboratively, and teamwork is the most essential thing to increase the productivity of the organisation. </w:t>
      </w:r>
    </w:p>
    <w:p w14:paraId="00000038" w14:textId="77777777" w:rsidR="003E52FF" w:rsidRPr="00B21EF7" w:rsidRDefault="00E81E63">
      <w:pPr>
        <w:pBdr>
          <w:bottom w:val="none" w:sz="0" w:space="7" w:color="auto"/>
        </w:pBdr>
        <w:shd w:val="clear" w:color="auto" w:fill="FFFFFF"/>
        <w:spacing w:line="480" w:lineRule="auto"/>
        <w:jc w:val="both"/>
        <w:rPr>
          <w:rFonts w:eastAsia="Times New Roman"/>
          <w:b/>
          <w:i/>
          <w:color w:val="333333"/>
        </w:rPr>
      </w:pPr>
      <w:r w:rsidRPr="00B21EF7">
        <w:rPr>
          <w:rFonts w:eastAsia="Times New Roman"/>
          <w:b/>
          <w:i/>
          <w:color w:val="333333"/>
        </w:rPr>
        <w:t>Environment</w:t>
      </w:r>
    </w:p>
    <w:p w14:paraId="00000039" w14:textId="77777777" w:rsidR="003E52FF" w:rsidRPr="00B21EF7" w:rsidRDefault="00E81E63">
      <w:pPr>
        <w:pBdr>
          <w:bottom w:val="none" w:sz="0" w:space="7" w:color="auto"/>
        </w:pBdr>
        <w:shd w:val="clear" w:color="auto" w:fill="FFFFFF"/>
        <w:spacing w:line="480" w:lineRule="auto"/>
        <w:jc w:val="both"/>
        <w:rPr>
          <w:rFonts w:eastAsia="Times New Roman"/>
        </w:rPr>
      </w:pPr>
      <w:r w:rsidRPr="00B21EF7">
        <w:rPr>
          <w:rFonts w:eastAsia="Times New Roman"/>
        </w:rPr>
        <w:t xml:space="preserve">Environment engagement drivers depend on physical as well as a mental work environment to give the employee a feeling of safety. The physical element of this driver connects with various things like physical safety, comfort etc. A positive work </w:t>
      </w:r>
      <w:r w:rsidRPr="00B21EF7">
        <w:rPr>
          <w:rFonts w:eastAsia="Times New Roman"/>
        </w:rPr>
        <w:lastRenderedPageBreak/>
        <w:t>environment is essential because a toxic work environment can reduce the efficiency of the employee. If an employee feels that their workplace is unsafe for work, they will not be able to engage.</w:t>
      </w:r>
    </w:p>
    <w:p w14:paraId="0000003A" w14:textId="77777777" w:rsidR="003E52FF" w:rsidRPr="00B21EF7" w:rsidRDefault="00E81E63">
      <w:pPr>
        <w:pBdr>
          <w:bottom w:val="none" w:sz="0" w:space="7" w:color="auto"/>
        </w:pBdr>
        <w:shd w:val="clear" w:color="auto" w:fill="FFFFFF"/>
        <w:spacing w:line="480" w:lineRule="auto"/>
        <w:jc w:val="both"/>
        <w:rPr>
          <w:rFonts w:eastAsia="Times New Roman"/>
          <w:b/>
          <w:i/>
        </w:rPr>
      </w:pPr>
      <w:r w:rsidRPr="00B21EF7">
        <w:rPr>
          <w:rFonts w:eastAsia="Times New Roman"/>
          <w:b/>
          <w:i/>
        </w:rPr>
        <w:t>Feedback &amp; Recognition</w:t>
      </w:r>
    </w:p>
    <w:p w14:paraId="0000003B" w14:textId="77777777" w:rsidR="003E52FF" w:rsidRPr="00B21EF7" w:rsidRDefault="00E81E63">
      <w:pPr>
        <w:pBdr>
          <w:bottom w:val="none" w:sz="0" w:space="7" w:color="auto"/>
        </w:pBdr>
        <w:shd w:val="clear" w:color="auto" w:fill="FFFFFF"/>
        <w:spacing w:line="480" w:lineRule="auto"/>
        <w:jc w:val="both"/>
        <w:rPr>
          <w:rFonts w:eastAsia="Times New Roman"/>
        </w:rPr>
      </w:pPr>
      <w:r w:rsidRPr="00B21EF7">
        <w:rPr>
          <w:rFonts w:eastAsia="Times New Roman"/>
        </w:rPr>
        <w:t>Feedback and recognition are very important drivers for the overall engagement of an employee (</w:t>
      </w:r>
      <w:proofErr w:type="spellStart"/>
      <w:r w:rsidRPr="00B21EF7">
        <w:rPr>
          <w:rFonts w:eastAsia="Times New Roman"/>
          <w:color w:val="222222"/>
          <w:highlight w:val="white"/>
        </w:rPr>
        <w:t>Mone</w:t>
      </w:r>
      <w:proofErr w:type="spellEnd"/>
      <w:r w:rsidRPr="00B21EF7">
        <w:rPr>
          <w:rFonts w:eastAsia="Times New Roman"/>
          <w:color w:val="222222"/>
          <w:highlight w:val="white"/>
        </w:rPr>
        <w:t xml:space="preserve"> and London, 2018</w:t>
      </w:r>
      <w:r w:rsidRPr="00B21EF7">
        <w:rPr>
          <w:rFonts w:eastAsia="Times New Roman"/>
        </w:rPr>
        <w:t>). When an employee receives feedback and recognition from the organisation, they feel very special. It will help to increase the overall performance of the employee as well as the organisation.</w:t>
      </w:r>
    </w:p>
    <w:p w14:paraId="0000003C" w14:textId="77777777" w:rsidR="003E52FF" w:rsidRPr="00B21EF7" w:rsidRDefault="00E81E63">
      <w:pPr>
        <w:pBdr>
          <w:bottom w:val="none" w:sz="0" w:space="7" w:color="auto"/>
        </w:pBdr>
        <w:shd w:val="clear" w:color="auto" w:fill="FFFFFF"/>
        <w:spacing w:line="480" w:lineRule="auto"/>
        <w:jc w:val="both"/>
        <w:rPr>
          <w:rFonts w:eastAsia="Times New Roman"/>
          <w:b/>
          <w:i/>
        </w:rPr>
      </w:pPr>
      <w:r w:rsidRPr="00B21EF7">
        <w:rPr>
          <w:rFonts w:eastAsia="Times New Roman"/>
          <w:b/>
          <w:i/>
        </w:rPr>
        <w:t>Benefits</w:t>
      </w:r>
    </w:p>
    <w:p w14:paraId="0000003D" w14:textId="77777777" w:rsidR="003E52FF" w:rsidRPr="00B21EF7" w:rsidRDefault="00E81E63">
      <w:pPr>
        <w:pBdr>
          <w:bottom w:val="none" w:sz="0" w:space="7" w:color="auto"/>
        </w:pBdr>
        <w:shd w:val="clear" w:color="auto" w:fill="FFFFFF"/>
        <w:spacing w:line="480" w:lineRule="auto"/>
        <w:jc w:val="both"/>
        <w:rPr>
          <w:rFonts w:eastAsia="Times New Roman"/>
        </w:rPr>
      </w:pPr>
      <w:r w:rsidRPr="00B21EF7">
        <w:rPr>
          <w:rFonts w:eastAsia="Times New Roman"/>
        </w:rPr>
        <w:t xml:space="preserve">Benefits and compensation are vital parts to keep an employee engaged in their work. If an employee notices their salary and benefits are lower than a similar organisation in the same </w:t>
      </w:r>
      <w:proofErr w:type="gramStart"/>
      <w:r w:rsidRPr="00B21EF7">
        <w:rPr>
          <w:rFonts w:eastAsia="Times New Roman"/>
        </w:rPr>
        <w:t>industry</w:t>
      </w:r>
      <w:proofErr w:type="gramEnd"/>
      <w:r w:rsidRPr="00B21EF7">
        <w:rPr>
          <w:rFonts w:eastAsia="Times New Roman"/>
        </w:rPr>
        <w:t xml:space="preserve"> then they can feel undervalued. Once it happens, the employee desperately switches their job.</w:t>
      </w:r>
    </w:p>
    <w:p w14:paraId="0000003E" w14:textId="77777777" w:rsidR="003E52FF" w:rsidRPr="00B21EF7" w:rsidRDefault="00E81E63">
      <w:pPr>
        <w:pBdr>
          <w:bottom w:val="none" w:sz="0" w:space="7" w:color="auto"/>
        </w:pBdr>
        <w:shd w:val="clear" w:color="auto" w:fill="FFFFFF"/>
        <w:spacing w:line="480" w:lineRule="auto"/>
        <w:jc w:val="both"/>
        <w:rPr>
          <w:rFonts w:eastAsia="Times New Roman"/>
          <w:b/>
          <w:i/>
        </w:rPr>
      </w:pPr>
      <w:r w:rsidRPr="00B21EF7">
        <w:rPr>
          <w:rFonts w:eastAsia="Times New Roman"/>
          <w:b/>
          <w:i/>
        </w:rPr>
        <w:t>Growth</w:t>
      </w:r>
    </w:p>
    <w:p w14:paraId="0000003F" w14:textId="77777777" w:rsidR="003E52FF" w:rsidRPr="00B21EF7" w:rsidRDefault="00E81E63">
      <w:pPr>
        <w:pBdr>
          <w:bottom w:val="none" w:sz="0" w:space="7" w:color="auto"/>
        </w:pBdr>
        <w:shd w:val="clear" w:color="auto" w:fill="FFFFFF"/>
        <w:spacing w:line="480" w:lineRule="auto"/>
        <w:jc w:val="both"/>
        <w:rPr>
          <w:rFonts w:eastAsia="Times New Roman"/>
        </w:rPr>
      </w:pPr>
      <w:r w:rsidRPr="00B21EF7">
        <w:rPr>
          <w:rFonts w:eastAsia="Times New Roman"/>
        </w:rPr>
        <w:t xml:space="preserve">Career growth helps to drive engagement within a company. This drive has become more important nowadays. Employees don't want to stay in a dead-end job (Antony, 2018). </w:t>
      </w:r>
      <w:proofErr w:type="gramStart"/>
      <w:r w:rsidRPr="00B21EF7">
        <w:rPr>
          <w:rFonts w:eastAsia="Times New Roman"/>
        </w:rPr>
        <w:t>So</w:t>
      </w:r>
      <w:proofErr w:type="gramEnd"/>
      <w:r w:rsidRPr="00B21EF7">
        <w:rPr>
          <w:rFonts w:eastAsia="Times New Roman"/>
        </w:rPr>
        <w:t xml:space="preserve"> career growth is very important to engage an employee.</w:t>
      </w:r>
    </w:p>
    <w:p w14:paraId="00000040" w14:textId="77777777" w:rsidR="003E52FF" w:rsidRPr="00B21EF7" w:rsidRDefault="00E81E63">
      <w:pPr>
        <w:spacing w:line="480" w:lineRule="auto"/>
        <w:jc w:val="both"/>
        <w:rPr>
          <w:rFonts w:eastAsia="Times New Roman"/>
          <w:b/>
        </w:rPr>
      </w:pPr>
      <w:r w:rsidRPr="00B21EF7">
        <w:br w:type="page"/>
      </w:r>
    </w:p>
    <w:p w14:paraId="00000041" w14:textId="77777777" w:rsidR="003E52FF" w:rsidRPr="00B21EF7" w:rsidRDefault="00E81E63">
      <w:pPr>
        <w:pStyle w:val="Heading1"/>
        <w:spacing w:line="480" w:lineRule="auto"/>
        <w:jc w:val="both"/>
        <w:rPr>
          <w:rFonts w:eastAsia="Times New Roman"/>
          <w:b/>
          <w:sz w:val="22"/>
          <w:szCs w:val="22"/>
        </w:rPr>
      </w:pPr>
      <w:bookmarkStart w:id="8" w:name="_fox6d7stqlk3" w:colFirst="0" w:colLast="0"/>
      <w:bookmarkEnd w:id="8"/>
      <w:r w:rsidRPr="00B21EF7">
        <w:rPr>
          <w:rFonts w:eastAsia="Times New Roman"/>
          <w:b/>
          <w:sz w:val="22"/>
          <w:szCs w:val="22"/>
        </w:rPr>
        <w:lastRenderedPageBreak/>
        <w:t xml:space="preserve">Evaluates diagnostic tools to measure the engagement  </w:t>
      </w:r>
    </w:p>
    <w:p w14:paraId="00000042" w14:textId="77777777" w:rsidR="003E52FF" w:rsidRPr="00B21EF7" w:rsidRDefault="00E81E63">
      <w:pPr>
        <w:spacing w:line="480" w:lineRule="auto"/>
        <w:jc w:val="both"/>
        <w:rPr>
          <w:rFonts w:eastAsia="Times New Roman"/>
          <w:b/>
        </w:rPr>
      </w:pPr>
      <w:r w:rsidRPr="00B21EF7">
        <w:rPr>
          <w:rFonts w:eastAsia="Times New Roman"/>
          <w:b/>
        </w:rPr>
        <w:t>Employee surveys</w:t>
      </w:r>
    </w:p>
    <w:p w14:paraId="00000043" w14:textId="77777777" w:rsidR="003E52FF" w:rsidRPr="00B21EF7" w:rsidRDefault="00E81E63">
      <w:pPr>
        <w:spacing w:line="480" w:lineRule="auto"/>
        <w:jc w:val="both"/>
        <w:rPr>
          <w:rFonts w:eastAsia="Times New Roman"/>
        </w:rPr>
      </w:pPr>
      <w:r w:rsidRPr="00B21EF7">
        <w:rPr>
          <w:rFonts w:eastAsia="Times New Roman"/>
        </w:rPr>
        <w:t xml:space="preserve">A company needs to organise employee surveys </w:t>
      </w:r>
      <w:proofErr w:type="gramStart"/>
      <w:r w:rsidRPr="00B21EF7">
        <w:rPr>
          <w:rFonts w:eastAsia="Times New Roman"/>
        </w:rPr>
        <w:t>in order to</w:t>
      </w:r>
      <w:proofErr w:type="gramEnd"/>
      <w:r w:rsidRPr="00B21EF7">
        <w:rPr>
          <w:rFonts w:eastAsia="Times New Roman"/>
        </w:rPr>
        <w:t xml:space="preserve"> measure the engagement of people in an organisation (</w:t>
      </w:r>
      <w:proofErr w:type="spellStart"/>
      <w:r w:rsidRPr="00B21EF7">
        <w:rPr>
          <w:rFonts w:eastAsia="Times New Roman"/>
          <w:color w:val="222222"/>
          <w:highlight w:val="white"/>
        </w:rPr>
        <w:t>Eskandari-Damaneh</w:t>
      </w:r>
      <w:proofErr w:type="spellEnd"/>
      <w:r w:rsidRPr="00B21EF7">
        <w:rPr>
          <w:rFonts w:eastAsia="Times New Roman"/>
          <w:color w:val="222222"/>
          <w:highlight w:val="white"/>
        </w:rPr>
        <w:t xml:space="preserve"> et al., 2020</w:t>
      </w:r>
      <w:r w:rsidRPr="00B21EF7">
        <w:rPr>
          <w:rFonts w:eastAsia="Times New Roman"/>
        </w:rPr>
        <w:t>). An employee survey measures the percentage of individuals working for the organisation honestly. It helps in measuring employee goals and focuses on personal growth. It checks employee retention and productivity in the workplace. It generally helps in getting feedback on employee feelings and their attitude toward the organisation.</w:t>
      </w:r>
    </w:p>
    <w:p w14:paraId="00000044" w14:textId="77777777" w:rsidR="003E52FF" w:rsidRPr="00B21EF7" w:rsidRDefault="00E81E63">
      <w:pPr>
        <w:spacing w:line="480" w:lineRule="auto"/>
        <w:jc w:val="both"/>
        <w:rPr>
          <w:rFonts w:eastAsia="Times New Roman"/>
          <w:b/>
        </w:rPr>
      </w:pPr>
      <w:r w:rsidRPr="00B21EF7">
        <w:rPr>
          <w:rFonts w:eastAsia="Times New Roman"/>
          <w:b/>
        </w:rPr>
        <w:t>HR tools</w:t>
      </w:r>
    </w:p>
    <w:p w14:paraId="00000045" w14:textId="77777777" w:rsidR="003E52FF" w:rsidRPr="00B21EF7" w:rsidRDefault="00E81E63">
      <w:pPr>
        <w:spacing w:line="480" w:lineRule="auto"/>
        <w:jc w:val="both"/>
        <w:rPr>
          <w:rFonts w:eastAsia="Times New Roman"/>
        </w:rPr>
      </w:pPr>
      <w:r w:rsidRPr="00B21EF7">
        <w:rPr>
          <w:rFonts w:eastAsia="Times New Roman"/>
        </w:rPr>
        <w:t>New HR platforms help in providing feedback and measures of employee satisfaction. It helps in engaging and measuring performance management which is a very essential part of an organisation. It ensures that every employee working in the organisation is satisfied and happy in their departments and contributes to the organisation's growth.</w:t>
      </w:r>
    </w:p>
    <w:p w14:paraId="00000046" w14:textId="77777777" w:rsidR="003E52FF" w:rsidRPr="00B21EF7" w:rsidRDefault="00E81E63">
      <w:pPr>
        <w:spacing w:line="480" w:lineRule="auto"/>
        <w:jc w:val="both"/>
        <w:rPr>
          <w:rFonts w:eastAsia="Times New Roman"/>
          <w:b/>
        </w:rPr>
      </w:pPr>
      <w:r w:rsidRPr="00B21EF7">
        <w:rPr>
          <w:rFonts w:eastAsia="Times New Roman"/>
          <w:b/>
        </w:rPr>
        <w:t xml:space="preserve">Social media platforms </w:t>
      </w:r>
    </w:p>
    <w:p w14:paraId="00000047" w14:textId="77777777" w:rsidR="003E52FF" w:rsidRPr="00B21EF7" w:rsidRDefault="00E81E63">
      <w:pPr>
        <w:spacing w:line="480" w:lineRule="auto"/>
        <w:jc w:val="both"/>
        <w:rPr>
          <w:rFonts w:eastAsia="Times New Roman"/>
        </w:rPr>
      </w:pPr>
      <w:r w:rsidRPr="00B21EF7">
        <w:rPr>
          <w:rFonts w:eastAsia="Times New Roman"/>
        </w:rPr>
        <w:t xml:space="preserve">Due to the new technological trends, social media has become a powerful tool </w:t>
      </w:r>
      <w:proofErr w:type="gramStart"/>
      <w:r w:rsidRPr="00B21EF7">
        <w:rPr>
          <w:rFonts w:eastAsia="Times New Roman"/>
        </w:rPr>
        <w:t>in order to</w:t>
      </w:r>
      <w:proofErr w:type="gramEnd"/>
      <w:r w:rsidRPr="00B21EF7">
        <w:rPr>
          <w:rFonts w:eastAsia="Times New Roman"/>
        </w:rPr>
        <w:t xml:space="preserve"> measure employee engagement. It consists of monitoring ratings and reviews </w:t>
      </w:r>
      <w:proofErr w:type="gramStart"/>
      <w:r w:rsidRPr="00B21EF7">
        <w:rPr>
          <w:rFonts w:eastAsia="Times New Roman"/>
        </w:rPr>
        <w:t>in order to</w:t>
      </w:r>
      <w:proofErr w:type="gramEnd"/>
      <w:r w:rsidRPr="00B21EF7">
        <w:rPr>
          <w:rFonts w:eastAsia="Times New Roman"/>
        </w:rPr>
        <w:t xml:space="preserve"> understand the strong network in the organisation. It gives project managers the opportunity to fully understand the employee values and a moral that is built on the </w:t>
      </w:r>
      <w:proofErr w:type="gramStart"/>
      <w:r w:rsidRPr="00B21EF7">
        <w:rPr>
          <w:rFonts w:eastAsia="Times New Roman"/>
        </w:rPr>
        <w:t>company‘</w:t>
      </w:r>
      <w:proofErr w:type="gramEnd"/>
      <w:r w:rsidRPr="00B21EF7">
        <w:rPr>
          <w:rFonts w:eastAsia="Times New Roman"/>
        </w:rPr>
        <w:t>s culture.</w:t>
      </w:r>
    </w:p>
    <w:p w14:paraId="00000048" w14:textId="77777777" w:rsidR="003E52FF" w:rsidRPr="00B21EF7" w:rsidRDefault="00E81E63">
      <w:pPr>
        <w:spacing w:line="480" w:lineRule="auto"/>
        <w:jc w:val="both"/>
        <w:rPr>
          <w:rFonts w:eastAsia="Times New Roman"/>
          <w:b/>
        </w:rPr>
      </w:pPr>
      <w:r w:rsidRPr="00B21EF7">
        <w:rPr>
          <w:rFonts w:eastAsia="Times New Roman"/>
          <w:b/>
        </w:rPr>
        <w:t>Set up a focus group</w:t>
      </w:r>
    </w:p>
    <w:p w14:paraId="00000049" w14:textId="77777777" w:rsidR="003E52FF" w:rsidRPr="00B21EF7" w:rsidRDefault="00E81E63">
      <w:pPr>
        <w:spacing w:line="480" w:lineRule="auto"/>
        <w:jc w:val="both"/>
        <w:rPr>
          <w:rFonts w:eastAsia="Times New Roman"/>
        </w:rPr>
      </w:pPr>
      <w:r w:rsidRPr="00B21EF7">
        <w:rPr>
          <w:rFonts w:eastAsia="Times New Roman"/>
        </w:rPr>
        <w:t xml:space="preserve">The organisation needs to make small focus groups that can conduct daily meetings </w:t>
      </w:r>
      <w:proofErr w:type="gramStart"/>
      <w:r w:rsidRPr="00B21EF7">
        <w:rPr>
          <w:rFonts w:eastAsia="Times New Roman"/>
        </w:rPr>
        <w:t>in order to</w:t>
      </w:r>
      <w:proofErr w:type="gramEnd"/>
      <w:r w:rsidRPr="00B21EF7">
        <w:rPr>
          <w:rFonts w:eastAsia="Times New Roman"/>
        </w:rPr>
        <w:t xml:space="preserve"> be informed about employee engagement (</w:t>
      </w:r>
      <w:r w:rsidRPr="00B21EF7">
        <w:rPr>
          <w:rFonts w:eastAsia="Times New Roman"/>
          <w:color w:val="222222"/>
          <w:highlight w:val="white"/>
        </w:rPr>
        <w:t>Albrecht et al., 2018</w:t>
      </w:r>
      <w:r w:rsidRPr="00B21EF7">
        <w:rPr>
          <w:rFonts w:eastAsia="Times New Roman"/>
        </w:rPr>
        <w:t xml:space="preserve">). As the team leader, it is the responsibility to prepare and analyse a report according to the improvement in employee engagement or productivity. It also calculates the productivity metrics of every employee working in the company. It helps in measuring the engagement of employees in the organisation. </w:t>
      </w:r>
    </w:p>
    <w:p w14:paraId="0000004A" w14:textId="77777777" w:rsidR="003E52FF" w:rsidRPr="00B21EF7" w:rsidRDefault="00E81E63">
      <w:pPr>
        <w:spacing w:line="480" w:lineRule="auto"/>
        <w:jc w:val="both"/>
        <w:rPr>
          <w:rFonts w:eastAsia="Times New Roman"/>
          <w:b/>
        </w:rPr>
      </w:pPr>
      <w:r w:rsidRPr="00B21EF7">
        <w:rPr>
          <w:rFonts w:eastAsia="Times New Roman"/>
          <w:b/>
        </w:rPr>
        <w:lastRenderedPageBreak/>
        <w:t>Calculate ENPs</w:t>
      </w:r>
    </w:p>
    <w:p w14:paraId="0000004B" w14:textId="77777777" w:rsidR="003E52FF" w:rsidRPr="00B21EF7" w:rsidRDefault="00E81E63">
      <w:pPr>
        <w:spacing w:line="480" w:lineRule="auto"/>
        <w:jc w:val="both"/>
        <w:rPr>
          <w:rFonts w:eastAsia="Times New Roman"/>
        </w:rPr>
      </w:pPr>
      <w:r w:rsidRPr="00B21EF7">
        <w:rPr>
          <w:rFonts w:eastAsia="Times New Roman"/>
        </w:rPr>
        <w:t xml:space="preserve">ENPs are calculated </w:t>
      </w:r>
      <w:proofErr w:type="gramStart"/>
      <w:r w:rsidRPr="00B21EF7">
        <w:rPr>
          <w:rFonts w:eastAsia="Times New Roman"/>
        </w:rPr>
        <w:t>on the basis of</w:t>
      </w:r>
      <w:proofErr w:type="gramEnd"/>
      <w:r w:rsidRPr="00B21EF7">
        <w:rPr>
          <w:rFonts w:eastAsia="Times New Roman"/>
        </w:rPr>
        <w:t xml:space="preserve"> employee engagement and the least engaged people. It helps in gathering feedback and the score of an employee </w:t>
      </w:r>
      <w:proofErr w:type="gramStart"/>
      <w:r w:rsidRPr="00B21EF7">
        <w:rPr>
          <w:rFonts w:eastAsia="Times New Roman"/>
        </w:rPr>
        <w:t>in order to</w:t>
      </w:r>
      <w:proofErr w:type="gramEnd"/>
      <w:r w:rsidRPr="00B21EF7">
        <w:rPr>
          <w:rFonts w:eastAsia="Times New Roman"/>
        </w:rPr>
        <w:t xml:space="preserve"> reach the target allocated by the company.</w:t>
      </w:r>
    </w:p>
    <w:p w14:paraId="0000004C" w14:textId="77777777" w:rsidR="003E52FF" w:rsidRPr="00B21EF7" w:rsidRDefault="00E81E63">
      <w:pPr>
        <w:spacing w:line="480" w:lineRule="auto"/>
        <w:jc w:val="both"/>
        <w:rPr>
          <w:rFonts w:eastAsia="Times New Roman"/>
          <w:b/>
        </w:rPr>
      </w:pPr>
      <w:r w:rsidRPr="00B21EF7">
        <w:rPr>
          <w:rFonts w:eastAsia="Times New Roman"/>
          <w:b/>
        </w:rPr>
        <w:t>Employee activity</w:t>
      </w:r>
    </w:p>
    <w:p w14:paraId="0000004D" w14:textId="77777777" w:rsidR="003E52FF" w:rsidRPr="00B21EF7" w:rsidRDefault="00E81E63">
      <w:pPr>
        <w:spacing w:line="480" w:lineRule="auto"/>
        <w:jc w:val="both"/>
        <w:rPr>
          <w:rFonts w:eastAsia="Times New Roman"/>
        </w:rPr>
      </w:pPr>
      <w:r w:rsidRPr="00B21EF7">
        <w:rPr>
          <w:rFonts w:eastAsia="Times New Roman"/>
        </w:rPr>
        <w:t xml:space="preserve">It is the most crucial tool </w:t>
      </w:r>
      <w:proofErr w:type="gramStart"/>
      <w:r w:rsidRPr="00B21EF7">
        <w:rPr>
          <w:rFonts w:eastAsia="Times New Roman"/>
        </w:rPr>
        <w:t>in order to</w:t>
      </w:r>
      <w:proofErr w:type="gramEnd"/>
      <w:r w:rsidRPr="00B21EF7">
        <w:rPr>
          <w:rFonts w:eastAsia="Times New Roman"/>
        </w:rPr>
        <w:t xml:space="preserve"> measure employee activity to get the actual figures of employee engagement through different services. It measures the establishing goal of every employee and conducts false surveys </w:t>
      </w:r>
      <w:proofErr w:type="gramStart"/>
      <w:r w:rsidRPr="00B21EF7">
        <w:rPr>
          <w:rFonts w:eastAsia="Times New Roman"/>
        </w:rPr>
        <w:t>in order to</w:t>
      </w:r>
      <w:proofErr w:type="gramEnd"/>
      <w:r w:rsidRPr="00B21EF7">
        <w:rPr>
          <w:rFonts w:eastAsia="Times New Roman"/>
        </w:rPr>
        <w:t xml:space="preserve"> check employee retention and productivity. In order to evaluate diagnostic tools to measure employee engagement, one needs to organise strategies in the form of questionnaires to self-regulate and enhance the </w:t>
      </w:r>
      <w:proofErr w:type="gramStart"/>
      <w:r w:rsidRPr="00B21EF7">
        <w:rPr>
          <w:rFonts w:eastAsia="Times New Roman"/>
        </w:rPr>
        <w:t>organisation‘</w:t>
      </w:r>
      <w:proofErr w:type="gramEnd"/>
      <w:r w:rsidRPr="00B21EF7">
        <w:rPr>
          <w:rFonts w:eastAsia="Times New Roman"/>
        </w:rPr>
        <w:t>s growth.</w:t>
      </w:r>
    </w:p>
    <w:p w14:paraId="0000004E" w14:textId="77777777" w:rsidR="003E52FF" w:rsidRPr="00B21EF7" w:rsidRDefault="00E81E63">
      <w:pPr>
        <w:spacing w:line="480" w:lineRule="auto"/>
        <w:jc w:val="both"/>
        <w:rPr>
          <w:rFonts w:eastAsia="Times New Roman"/>
          <w:b/>
        </w:rPr>
      </w:pPr>
      <w:r w:rsidRPr="00B21EF7">
        <w:rPr>
          <w:rFonts w:eastAsia="Times New Roman"/>
          <w:b/>
        </w:rPr>
        <w:t>Establishing clear employee engagement goals</w:t>
      </w:r>
    </w:p>
    <w:p w14:paraId="0000004F" w14:textId="77777777" w:rsidR="003E52FF" w:rsidRPr="00B21EF7" w:rsidRDefault="00E81E63">
      <w:pPr>
        <w:spacing w:line="480" w:lineRule="auto"/>
        <w:jc w:val="both"/>
        <w:rPr>
          <w:rFonts w:eastAsia="Times New Roman"/>
        </w:rPr>
      </w:pPr>
      <w:r w:rsidRPr="00B21EF7">
        <w:rPr>
          <w:rFonts w:eastAsia="Times New Roman"/>
        </w:rPr>
        <w:t xml:space="preserve">This provides a benchmark for distribution in the engagement of employees and measuring the engagement metrics trying to figure out the actual growth of the company. It makes employees feel that their opinions matter to the company. The company needs to mark the score as nine or above </w:t>
      </w:r>
      <w:proofErr w:type="gramStart"/>
      <w:r w:rsidRPr="00B21EF7">
        <w:rPr>
          <w:rFonts w:eastAsia="Times New Roman"/>
        </w:rPr>
        <w:t>in order to</w:t>
      </w:r>
      <w:proofErr w:type="gramEnd"/>
      <w:r w:rsidRPr="00B21EF7">
        <w:rPr>
          <w:rFonts w:eastAsia="Times New Roman"/>
        </w:rPr>
        <w:t xml:space="preserve"> complete the target for the company. When it comes to measuring employee engagement, email is the most internal platform that can be accessed to get the employee engagement ratio. It provides detailed analytics on open rate, the engagement rate of a satisfying task and measuring employee engagement (</w:t>
      </w:r>
      <w:r w:rsidRPr="00B21EF7">
        <w:rPr>
          <w:rFonts w:eastAsia="Times New Roman"/>
          <w:color w:val="222222"/>
          <w:highlight w:val="white"/>
        </w:rPr>
        <w:t>Knight et al., 2019</w:t>
      </w:r>
      <w:r w:rsidRPr="00B21EF7">
        <w:rPr>
          <w:rFonts w:eastAsia="Times New Roman"/>
        </w:rPr>
        <w:t>).</w:t>
      </w:r>
    </w:p>
    <w:p w14:paraId="00000050" w14:textId="77777777" w:rsidR="003E52FF" w:rsidRPr="00B21EF7" w:rsidRDefault="00E81E63">
      <w:pPr>
        <w:spacing w:line="480" w:lineRule="auto"/>
        <w:jc w:val="both"/>
        <w:rPr>
          <w:rFonts w:eastAsia="Times New Roman"/>
          <w:b/>
        </w:rPr>
      </w:pPr>
      <w:r w:rsidRPr="00B21EF7">
        <w:rPr>
          <w:rFonts w:eastAsia="Times New Roman"/>
          <w:b/>
        </w:rPr>
        <w:t>Measure employee productivity</w:t>
      </w:r>
    </w:p>
    <w:p w14:paraId="00000051" w14:textId="77777777" w:rsidR="003E52FF" w:rsidRPr="00B21EF7" w:rsidRDefault="00E81E63">
      <w:pPr>
        <w:spacing w:line="480" w:lineRule="auto"/>
        <w:jc w:val="both"/>
        <w:rPr>
          <w:rFonts w:eastAsia="Times New Roman"/>
        </w:rPr>
      </w:pPr>
      <w:r w:rsidRPr="00B21EF7">
        <w:rPr>
          <w:rFonts w:eastAsia="Times New Roman"/>
        </w:rPr>
        <w:t>Employee productivity creates revenue for the company. Therefore, it is essentially important to measure productivity as it is the key to the outcome of the workforce (</w:t>
      </w:r>
      <w:r w:rsidRPr="00B21EF7">
        <w:rPr>
          <w:rFonts w:eastAsia="Times New Roman"/>
          <w:color w:val="222222"/>
          <w:highlight w:val="white"/>
        </w:rPr>
        <w:t xml:space="preserve">Felstead and </w:t>
      </w:r>
      <w:proofErr w:type="spellStart"/>
      <w:r w:rsidRPr="00B21EF7">
        <w:rPr>
          <w:rFonts w:eastAsia="Times New Roman"/>
          <w:color w:val="222222"/>
          <w:highlight w:val="white"/>
        </w:rPr>
        <w:t>Reuschke</w:t>
      </w:r>
      <w:proofErr w:type="spellEnd"/>
      <w:r w:rsidRPr="00B21EF7">
        <w:rPr>
          <w:rFonts w:eastAsia="Times New Roman"/>
          <w:color w:val="222222"/>
          <w:highlight w:val="white"/>
        </w:rPr>
        <w:t>, 2021</w:t>
      </w:r>
      <w:r w:rsidRPr="00B21EF7">
        <w:rPr>
          <w:rFonts w:eastAsia="Times New Roman"/>
        </w:rPr>
        <w:t xml:space="preserve">). It works on how effectively employees give their input to business organisations. Constructive feedback can help in the improvement of one’s performance </w:t>
      </w:r>
      <w:proofErr w:type="gramStart"/>
      <w:r w:rsidRPr="00B21EF7">
        <w:rPr>
          <w:rFonts w:eastAsia="Times New Roman"/>
        </w:rPr>
        <w:t>in order to</w:t>
      </w:r>
      <w:proofErr w:type="gramEnd"/>
      <w:r w:rsidRPr="00B21EF7">
        <w:rPr>
          <w:rFonts w:eastAsia="Times New Roman"/>
        </w:rPr>
        <w:t xml:space="preserve"> measure employee productivity. It is an essential diagnostic tool to measure employee engagement in an organisation.</w:t>
      </w:r>
    </w:p>
    <w:p w14:paraId="00000053" w14:textId="77777777" w:rsidR="003E52FF" w:rsidRPr="00B21EF7" w:rsidRDefault="00E81E63">
      <w:pPr>
        <w:pStyle w:val="Heading1"/>
        <w:spacing w:line="480" w:lineRule="auto"/>
        <w:jc w:val="both"/>
        <w:rPr>
          <w:rFonts w:eastAsia="Times New Roman"/>
          <w:b/>
          <w:sz w:val="22"/>
          <w:szCs w:val="22"/>
        </w:rPr>
      </w:pPr>
      <w:bookmarkStart w:id="9" w:name="_68yvpta8ifje" w:colFirst="0" w:colLast="0"/>
      <w:bookmarkEnd w:id="9"/>
      <w:r w:rsidRPr="00B21EF7">
        <w:rPr>
          <w:rFonts w:eastAsia="Times New Roman"/>
          <w:b/>
          <w:sz w:val="22"/>
          <w:szCs w:val="22"/>
        </w:rPr>
        <w:lastRenderedPageBreak/>
        <w:t xml:space="preserve">Employee Value Proposition </w:t>
      </w:r>
    </w:p>
    <w:p w14:paraId="00000054" w14:textId="77777777" w:rsidR="003E52FF" w:rsidRPr="00B21EF7" w:rsidRDefault="00E81E63">
      <w:pPr>
        <w:spacing w:line="480" w:lineRule="auto"/>
        <w:jc w:val="both"/>
        <w:rPr>
          <w:rFonts w:eastAsia="Times New Roman"/>
        </w:rPr>
      </w:pPr>
      <w:r w:rsidRPr="00B21EF7">
        <w:rPr>
          <w:rFonts w:eastAsia="Times New Roman"/>
        </w:rPr>
        <w:t>It is a unique set of advantages that employees get as a reward or return in reward for their skills and capabilities. It offers flexibility and helps in having a joint mission and organisational objective. It stabilises the work-life balance and provides fame and recognition to the company.</w:t>
      </w:r>
    </w:p>
    <w:p w14:paraId="00000055" w14:textId="77777777" w:rsidR="003E52FF" w:rsidRPr="00B21EF7" w:rsidRDefault="00E81E63">
      <w:pPr>
        <w:spacing w:line="480" w:lineRule="auto"/>
        <w:jc w:val="both"/>
        <w:rPr>
          <w:rFonts w:eastAsia="Times New Roman"/>
          <w:b/>
          <w:i/>
        </w:rPr>
      </w:pPr>
      <w:r w:rsidRPr="00B21EF7">
        <w:rPr>
          <w:rFonts w:eastAsia="Times New Roman"/>
          <w:b/>
          <w:i/>
        </w:rPr>
        <w:t>Follow the same goal</w:t>
      </w:r>
    </w:p>
    <w:p w14:paraId="00000056" w14:textId="77777777" w:rsidR="003E52FF" w:rsidRPr="00B21EF7" w:rsidRDefault="00E81E63">
      <w:pPr>
        <w:spacing w:line="480" w:lineRule="auto"/>
        <w:jc w:val="both"/>
        <w:rPr>
          <w:rFonts w:eastAsia="Times New Roman"/>
        </w:rPr>
      </w:pPr>
      <w:proofErr w:type="gramStart"/>
      <w:r w:rsidRPr="00B21EF7">
        <w:rPr>
          <w:rFonts w:eastAsia="Times New Roman"/>
        </w:rPr>
        <w:t>In order to</w:t>
      </w:r>
      <w:proofErr w:type="gramEnd"/>
      <w:r w:rsidRPr="00B21EF7">
        <w:rPr>
          <w:rFonts w:eastAsia="Times New Roman"/>
        </w:rPr>
        <w:t xml:space="preserve"> construct an employee value proposition, the company needs to interview existing and past employees about their emphasis and prioritisation of their missions in order to achieve organisational goals. It helps in measuring employee engagement and recognising the physical and mental health of the employees working in a company (</w:t>
      </w:r>
      <w:proofErr w:type="spellStart"/>
      <w:r w:rsidRPr="00B21EF7">
        <w:rPr>
          <w:rFonts w:eastAsia="Times New Roman"/>
          <w:color w:val="222222"/>
          <w:highlight w:val="white"/>
        </w:rPr>
        <w:t>Chanana</w:t>
      </w:r>
      <w:proofErr w:type="spellEnd"/>
      <w:r w:rsidRPr="00B21EF7">
        <w:rPr>
          <w:rFonts w:eastAsia="Times New Roman"/>
          <w:color w:val="222222"/>
          <w:highlight w:val="white"/>
        </w:rPr>
        <w:t>, 2021</w:t>
      </w:r>
      <w:r w:rsidRPr="00B21EF7">
        <w:rPr>
          <w:rFonts w:eastAsia="Times New Roman"/>
        </w:rPr>
        <w:t xml:space="preserve">). It interviews and communicates </w:t>
      </w:r>
      <w:proofErr w:type="gramStart"/>
      <w:r w:rsidRPr="00B21EF7">
        <w:rPr>
          <w:rFonts w:eastAsia="Times New Roman"/>
        </w:rPr>
        <w:t>on the basis of</w:t>
      </w:r>
      <w:proofErr w:type="gramEnd"/>
      <w:r w:rsidRPr="00B21EF7">
        <w:rPr>
          <w:rFonts w:eastAsia="Times New Roman"/>
        </w:rPr>
        <w:t xml:space="preserve"> the organisation's purpose, empowers people and recognises good work. The employee value proposition is a way to communicate with the employees </w:t>
      </w:r>
      <w:proofErr w:type="gramStart"/>
      <w:r w:rsidRPr="00B21EF7">
        <w:rPr>
          <w:rFonts w:eastAsia="Times New Roman"/>
        </w:rPr>
        <w:t>in order to</w:t>
      </w:r>
      <w:proofErr w:type="gramEnd"/>
      <w:r w:rsidRPr="00B21EF7">
        <w:rPr>
          <w:rFonts w:eastAsia="Times New Roman"/>
        </w:rPr>
        <w:t xml:space="preserve"> get feedback about the team activities that share the common vision.</w:t>
      </w:r>
    </w:p>
    <w:p w14:paraId="00000057" w14:textId="77777777" w:rsidR="003E52FF" w:rsidRPr="00B21EF7" w:rsidRDefault="00E81E63">
      <w:pPr>
        <w:spacing w:line="480" w:lineRule="auto"/>
        <w:jc w:val="both"/>
        <w:rPr>
          <w:rFonts w:eastAsia="Times New Roman"/>
          <w:b/>
          <w:i/>
        </w:rPr>
      </w:pPr>
      <w:r w:rsidRPr="00B21EF7">
        <w:rPr>
          <w:rFonts w:eastAsia="Times New Roman"/>
          <w:b/>
          <w:i/>
        </w:rPr>
        <w:t>Provide perceived overall transactions between employer and employee</w:t>
      </w:r>
    </w:p>
    <w:p w14:paraId="00000058" w14:textId="77777777" w:rsidR="003E52FF" w:rsidRPr="00B21EF7" w:rsidRDefault="00E81E63">
      <w:pPr>
        <w:spacing w:line="480" w:lineRule="auto"/>
        <w:jc w:val="both"/>
        <w:rPr>
          <w:rFonts w:eastAsia="Times New Roman"/>
          <w:b/>
        </w:rPr>
      </w:pPr>
      <w:r w:rsidRPr="00B21EF7">
        <w:rPr>
          <w:rFonts w:eastAsia="Times New Roman"/>
        </w:rPr>
        <w:t xml:space="preserve">It represents the contributions from both the employer and the employee. Employee value proposition grants and offers some rewards </w:t>
      </w:r>
      <w:proofErr w:type="gramStart"/>
      <w:r w:rsidRPr="00B21EF7">
        <w:rPr>
          <w:rFonts w:eastAsia="Times New Roman"/>
        </w:rPr>
        <w:t>in order to</w:t>
      </w:r>
      <w:proofErr w:type="gramEnd"/>
      <w:r w:rsidRPr="00B21EF7">
        <w:rPr>
          <w:rFonts w:eastAsia="Times New Roman"/>
        </w:rPr>
        <w:t xml:space="preserve"> provide better organisational performances for the company. It also engages the employees in having a perfect work-life balance that helps in stabilising their income. This will automatically increase the concept of employee engagement and help the company to provide better production and management in the market (</w:t>
      </w:r>
      <w:r w:rsidRPr="00B21EF7">
        <w:rPr>
          <w:rFonts w:eastAsia="Times New Roman"/>
          <w:color w:val="222222"/>
          <w:highlight w:val="white"/>
        </w:rPr>
        <w:t>Ismail et al., 2019</w:t>
      </w:r>
      <w:r w:rsidRPr="00B21EF7">
        <w:rPr>
          <w:rFonts w:eastAsia="Times New Roman"/>
        </w:rPr>
        <w:t>).</w:t>
      </w:r>
    </w:p>
    <w:p w14:paraId="00000059" w14:textId="77777777" w:rsidR="003E52FF" w:rsidRPr="00B21EF7" w:rsidRDefault="00E81E63">
      <w:pPr>
        <w:pStyle w:val="Heading1"/>
        <w:spacing w:line="480" w:lineRule="auto"/>
        <w:jc w:val="both"/>
        <w:rPr>
          <w:rFonts w:eastAsia="Times New Roman"/>
          <w:b/>
          <w:sz w:val="22"/>
          <w:szCs w:val="22"/>
        </w:rPr>
      </w:pPr>
      <w:bookmarkStart w:id="10" w:name="_qnls7avcp3yy" w:colFirst="0" w:colLast="0"/>
      <w:bookmarkEnd w:id="10"/>
      <w:r w:rsidRPr="00B21EF7">
        <w:rPr>
          <w:rFonts w:eastAsia="Times New Roman"/>
          <w:b/>
          <w:sz w:val="22"/>
          <w:szCs w:val="22"/>
        </w:rPr>
        <w:t xml:space="preserve">Strategies to raise levels of engagement </w:t>
      </w:r>
    </w:p>
    <w:p w14:paraId="0000005A" w14:textId="77777777" w:rsidR="003E52FF" w:rsidRPr="00B21EF7" w:rsidRDefault="00E81E63">
      <w:pPr>
        <w:spacing w:line="480" w:lineRule="auto"/>
        <w:jc w:val="both"/>
        <w:rPr>
          <w:rFonts w:eastAsia="Times New Roman"/>
          <w:b/>
          <w:i/>
        </w:rPr>
      </w:pPr>
      <w:r w:rsidRPr="00B21EF7">
        <w:rPr>
          <w:rFonts w:eastAsia="Times New Roman"/>
          <w:b/>
          <w:i/>
        </w:rPr>
        <w:t>Modelling core values and emphasising mission</w:t>
      </w:r>
    </w:p>
    <w:p w14:paraId="0000005B" w14:textId="77777777" w:rsidR="003E52FF" w:rsidRPr="00B21EF7" w:rsidRDefault="00E81E63">
      <w:pPr>
        <w:spacing w:line="480" w:lineRule="auto"/>
        <w:jc w:val="both"/>
        <w:rPr>
          <w:rFonts w:eastAsia="Times New Roman"/>
        </w:rPr>
      </w:pPr>
      <w:r w:rsidRPr="00B21EF7">
        <w:rPr>
          <w:rFonts w:eastAsia="Times New Roman"/>
        </w:rPr>
        <w:t xml:space="preserve">It builds the purpose to model the core values and engage the employees </w:t>
      </w:r>
      <w:proofErr w:type="gramStart"/>
      <w:r w:rsidRPr="00B21EF7">
        <w:rPr>
          <w:rFonts w:eastAsia="Times New Roman"/>
        </w:rPr>
        <w:t>in order to</w:t>
      </w:r>
      <w:proofErr w:type="gramEnd"/>
      <w:r w:rsidRPr="00B21EF7">
        <w:rPr>
          <w:rFonts w:eastAsia="Times New Roman"/>
        </w:rPr>
        <w:t xml:space="preserve"> improve their work culture (</w:t>
      </w:r>
      <w:r w:rsidRPr="00B21EF7">
        <w:rPr>
          <w:rFonts w:eastAsia="Times New Roman"/>
          <w:color w:val="222222"/>
          <w:highlight w:val="white"/>
        </w:rPr>
        <w:t>Spieth et al., 2019</w:t>
      </w:r>
      <w:r w:rsidRPr="00B21EF7">
        <w:rPr>
          <w:rFonts w:eastAsia="Times New Roman"/>
        </w:rPr>
        <w:t xml:space="preserve">). It guarantees employees an understanding of the importance of companies for values. It is very important to </w:t>
      </w:r>
      <w:r w:rsidRPr="00B21EF7">
        <w:rPr>
          <w:rFonts w:eastAsia="Times New Roman"/>
        </w:rPr>
        <w:lastRenderedPageBreak/>
        <w:t>emphasise the emission of the employees and mostly engage them with the company’s core values.</w:t>
      </w:r>
    </w:p>
    <w:p w14:paraId="0000005C" w14:textId="77777777" w:rsidR="003E52FF" w:rsidRPr="00B21EF7" w:rsidRDefault="00E81E63">
      <w:pPr>
        <w:spacing w:line="480" w:lineRule="auto"/>
        <w:jc w:val="both"/>
        <w:rPr>
          <w:rFonts w:eastAsia="Times New Roman"/>
          <w:b/>
          <w:i/>
        </w:rPr>
      </w:pPr>
      <w:r w:rsidRPr="00B21EF7">
        <w:rPr>
          <w:rFonts w:eastAsia="Times New Roman"/>
          <w:b/>
          <w:i/>
        </w:rPr>
        <w:t xml:space="preserve">Sanitizing the workplaces </w:t>
      </w:r>
    </w:p>
    <w:p w14:paraId="0000005D" w14:textId="77777777" w:rsidR="003E52FF" w:rsidRPr="00B21EF7" w:rsidRDefault="00E81E63">
      <w:pPr>
        <w:spacing w:line="480" w:lineRule="auto"/>
        <w:jc w:val="both"/>
        <w:rPr>
          <w:rFonts w:eastAsia="Times New Roman"/>
        </w:rPr>
      </w:pPr>
      <w:r w:rsidRPr="00B21EF7">
        <w:rPr>
          <w:rFonts w:eastAsia="Times New Roman"/>
        </w:rPr>
        <w:t>The companies should sanitise the workplace environment so that employees do not fear walking in a closed space. Due to the COVID-19 pandemic, the companies had to shift their offices to work from home, which made them face a lot of economic crises in the workforce (</w:t>
      </w:r>
      <w:proofErr w:type="spellStart"/>
      <w:r w:rsidRPr="00B21EF7">
        <w:rPr>
          <w:rFonts w:eastAsia="Times New Roman"/>
          <w:color w:val="222222"/>
          <w:highlight w:val="white"/>
        </w:rPr>
        <w:t>Savić</w:t>
      </w:r>
      <w:proofErr w:type="spellEnd"/>
      <w:r w:rsidRPr="00B21EF7">
        <w:rPr>
          <w:rFonts w:eastAsia="Times New Roman"/>
          <w:color w:val="222222"/>
          <w:highlight w:val="white"/>
        </w:rPr>
        <w:t>, 2020</w:t>
      </w:r>
      <w:r w:rsidRPr="00B21EF7">
        <w:rPr>
          <w:rFonts w:eastAsia="Times New Roman"/>
        </w:rPr>
        <w:t>). Sanitisation of workplaces will enable and motivate the employees to come to the office and concentrate more on their work. It will encourage them to spend more hours on training and programmes organised by the company to increase the amount of productivity.</w:t>
      </w:r>
    </w:p>
    <w:p w14:paraId="0000005E" w14:textId="77777777" w:rsidR="003E52FF" w:rsidRPr="00B21EF7" w:rsidRDefault="00E81E63">
      <w:pPr>
        <w:spacing w:line="480" w:lineRule="auto"/>
        <w:jc w:val="both"/>
        <w:rPr>
          <w:rFonts w:eastAsia="Times New Roman"/>
          <w:b/>
          <w:i/>
        </w:rPr>
      </w:pPr>
      <w:r w:rsidRPr="00B21EF7">
        <w:rPr>
          <w:rFonts w:eastAsia="Times New Roman"/>
          <w:b/>
          <w:i/>
        </w:rPr>
        <w:t xml:space="preserve">Recognizing top employees and rewarding </w:t>
      </w:r>
    </w:p>
    <w:p w14:paraId="0000005F" w14:textId="77777777" w:rsidR="003E52FF" w:rsidRPr="00B21EF7" w:rsidRDefault="00E81E63">
      <w:pPr>
        <w:spacing w:line="480" w:lineRule="auto"/>
        <w:jc w:val="both"/>
        <w:rPr>
          <w:rFonts w:eastAsia="Times New Roman"/>
        </w:rPr>
      </w:pPr>
      <w:r w:rsidRPr="00B21EF7">
        <w:rPr>
          <w:rFonts w:eastAsia="Times New Roman"/>
        </w:rPr>
        <w:t xml:space="preserve">The company needs to recognise the top employees and reward them for their excellent performances. The project managers should increase the level of engagement that directly affects the teams. It coordinates volunteer opportunities that make a positive contribution to the economy of the company. The company needs to acknowledge the employees </w:t>
      </w:r>
      <w:proofErr w:type="gramStart"/>
      <w:r w:rsidRPr="00B21EF7">
        <w:rPr>
          <w:rFonts w:eastAsia="Times New Roman"/>
        </w:rPr>
        <w:t>in order to</w:t>
      </w:r>
      <w:proofErr w:type="gramEnd"/>
      <w:r w:rsidRPr="00B21EF7">
        <w:rPr>
          <w:rFonts w:eastAsia="Times New Roman"/>
        </w:rPr>
        <w:t xml:space="preserve"> build their motivation. It senses positive feedback to consider an incentive program for achieving a good level of success (</w:t>
      </w:r>
      <w:proofErr w:type="spellStart"/>
      <w:r w:rsidRPr="00B21EF7">
        <w:rPr>
          <w:rFonts w:eastAsia="Times New Roman"/>
          <w:color w:val="222222"/>
          <w:highlight w:val="white"/>
        </w:rPr>
        <w:t>Nigusie</w:t>
      </w:r>
      <w:proofErr w:type="spellEnd"/>
      <w:r w:rsidRPr="00B21EF7">
        <w:rPr>
          <w:rFonts w:eastAsia="Times New Roman"/>
          <w:color w:val="222222"/>
          <w:highlight w:val="white"/>
        </w:rPr>
        <w:t xml:space="preserve"> and Getachew, 2019</w:t>
      </w:r>
      <w:r w:rsidRPr="00B21EF7">
        <w:rPr>
          <w:rFonts w:eastAsia="Times New Roman"/>
        </w:rPr>
        <w:t>).</w:t>
      </w:r>
    </w:p>
    <w:p w14:paraId="00000060" w14:textId="77777777" w:rsidR="003E52FF" w:rsidRPr="00B21EF7" w:rsidRDefault="003E52FF">
      <w:pPr>
        <w:spacing w:line="480" w:lineRule="auto"/>
        <w:jc w:val="both"/>
        <w:rPr>
          <w:rFonts w:eastAsia="Times New Roman"/>
          <w:b/>
          <w:i/>
        </w:rPr>
      </w:pPr>
    </w:p>
    <w:p w14:paraId="00000061" w14:textId="77777777" w:rsidR="003E52FF" w:rsidRPr="00B21EF7" w:rsidRDefault="003E52FF">
      <w:pPr>
        <w:spacing w:line="480" w:lineRule="auto"/>
        <w:jc w:val="both"/>
        <w:rPr>
          <w:rFonts w:eastAsia="Times New Roman"/>
          <w:b/>
        </w:rPr>
        <w:sectPr w:rsidR="003E52FF" w:rsidRPr="00B21EF7" w:rsidSect="00B21EF7">
          <w:pgSz w:w="11909" w:h="16834"/>
          <w:pgMar w:top="1418" w:right="1814" w:bottom="1418" w:left="1814" w:header="720" w:footer="720" w:gutter="0"/>
          <w:cols w:space="720"/>
        </w:sectPr>
      </w:pPr>
    </w:p>
    <w:p w14:paraId="00000064" w14:textId="77777777" w:rsidR="003E52FF" w:rsidRPr="00B21EF7" w:rsidRDefault="00E81E63">
      <w:pPr>
        <w:pStyle w:val="Heading1"/>
        <w:spacing w:line="480" w:lineRule="auto"/>
        <w:jc w:val="both"/>
        <w:rPr>
          <w:sz w:val="22"/>
          <w:szCs w:val="22"/>
        </w:rPr>
      </w:pPr>
      <w:bookmarkStart w:id="11" w:name="_jgl51v40arpv" w:colFirst="0" w:colLast="0"/>
      <w:bookmarkEnd w:id="11"/>
      <w:r w:rsidRPr="00B21EF7">
        <w:rPr>
          <w:rFonts w:eastAsia="Times New Roman"/>
          <w:b/>
          <w:sz w:val="22"/>
          <w:szCs w:val="22"/>
        </w:rPr>
        <w:lastRenderedPageBreak/>
        <w:t>Conclusion</w:t>
      </w:r>
      <w:r w:rsidRPr="00B21EF7">
        <w:rPr>
          <w:sz w:val="22"/>
          <w:szCs w:val="22"/>
        </w:rPr>
        <w:t xml:space="preserve"> </w:t>
      </w:r>
    </w:p>
    <w:p w14:paraId="00000065" w14:textId="77777777" w:rsidR="003E52FF" w:rsidRPr="00B21EF7" w:rsidRDefault="00E81E63">
      <w:pPr>
        <w:spacing w:line="480" w:lineRule="auto"/>
        <w:jc w:val="both"/>
        <w:rPr>
          <w:rFonts w:eastAsia="Times New Roman"/>
          <w:b/>
        </w:rPr>
      </w:pPr>
      <w:r w:rsidRPr="00B21EF7">
        <w:rPr>
          <w:rFonts w:eastAsia="Times New Roman"/>
        </w:rPr>
        <w:t xml:space="preserve">The above report has helped to understand the concept of employee engagement. The report has further discussed the idea and the analysis of employee engagement and how drivers of employee engagement help in organisational performance. It has also shown the diagnostic tools that measure employee engagement. It has been concluded that without dedicated and focused employee engagement, an organisation cannot perform well. The report has further shown various strategies that help in engaging employees. The report has further discussed how poor workforce engagement can affect companies' productivity. Therefore, it can be concluded that engagement within the organisation helps to improve the overall performance and employee </w:t>
      </w:r>
      <w:proofErr w:type="spellStart"/>
      <w:r w:rsidRPr="00B21EF7">
        <w:rPr>
          <w:rFonts w:eastAsia="Times New Roman"/>
        </w:rPr>
        <w:t>well being</w:t>
      </w:r>
      <w:proofErr w:type="spellEnd"/>
      <w:r w:rsidRPr="00B21EF7">
        <w:rPr>
          <w:rFonts w:eastAsia="Times New Roman"/>
        </w:rPr>
        <w:t xml:space="preserve">. </w:t>
      </w:r>
    </w:p>
    <w:p w14:paraId="00000066" w14:textId="77777777" w:rsidR="003E52FF" w:rsidRPr="00B21EF7" w:rsidRDefault="003E52FF">
      <w:pPr>
        <w:spacing w:line="480" w:lineRule="auto"/>
        <w:jc w:val="both"/>
        <w:rPr>
          <w:rFonts w:eastAsia="Times New Roman"/>
          <w:b/>
        </w:rPr>
      </w:pPr>
    </w:p>
    <w:p w14:paraId="00000067" w14:textId="77777777" w:rsidR="003E52FF" w:rsidRPr="00B21EF7" w:rsidRDefault="003E52FF">
      <w:pPr>
        <w:spacing w:line="480" w:lineRule="auto"/>
        <w:jc w:val="both"/>
        <w:rPr>
          <w:rFonts w:eastAsia="Times New Roman"/>
          <w:b/>
        </w:rPr>
      </w:pPr>
    </w:p>
    <w:p w14:paraId="00000068" w14:textId="77777777" w:rsidR="003E52FF" w:rsidRPr="00B21EF7" w:rsidRDefault="003E52FF">
      <w:pPr>
        <w:spacing w:line="480" w:lineRule="auto"/>
        <w:jc w:val="both"/>
        <w:rPr>
          <w:rFonts w:eastAsia="Times New Roman"/>
          <w:b/>
        </w:rPr>
      </w:pPr>
    </w:p>
    <w:p w14:paraId="00000069" w14:textId="77777777" w:rsidR="003E52FF" w:rsidRPr="00B21EF7" w:rsidRDefault="003E52FF">
      <w:pPr>
        <w:spacing w:line="480" w:lineRule="auto"/>
        <w:jc w:val="both"/>
        <w:rPr>
          <w:rFonts w:eastAsia="Times New Roman"/>
          <w:b/>
        </w:rPr>
      </w:pPr>
    </w:p>
    <w:p w14:paraId="0000006A" w14:textId="77777777" w:rsidR="003E52FF" w:rsidRPr="00B21EF7" w:rsidRDefault="00E81E63">
      <w:pPr>
        <w:spacing w:line="480" w:lineRule="auto"/>
        <w:jc w:val="both"/>
        <w:rPr>
          <w:rFonts w:eastAsia="Times New Roman"/>
          <w:b/>
        </w:rPr>
      </w:pPr>
      <w:r w:rsidRPr="00B21EF7">
        <w:br w:type="page"/>
      </w:r>
    </w:p>
    <w:p w14:paraId="0000006B" w14:textId="77777777" w:rsidR="003E52FF" w:rsidRPr="00B21EF7" w:rsidRDefault="00E81E63">
      <w:pPr>
        <w:pStyle w:val="Heading1"/>
        <w:spacing w:line="480" w:lineRule="auto"/>
        <w:jc w:val="both"/>
        <w:rPr>
          <w:sz w:val="22"/>
          <w:szCs w:val="22"/>
        </w:rPr>
      </w:pPr>
      <w:bookmarkStart w:id="12" w:name="_kxyo2d8ikhr7" w:colFirst="0" w:colLast="0"/>
      <w:bookmarkEnd w:id="12"/>
      <w:r w:rsidRPr="00B21EF7">
        <w:rPr>
          <w:rFonts w:eastAsia="Times New Roman"/>
          <w:b/>
          <w:sz w:val="22"/>
          <w:szCs w:val="22"/>
        </w:rPr>
        <w:lastRenderedPageBreak/>
        <w:t>Reference</w:t>
      </w:r>
      <w:r w:rsidRPr="00B21EF7">
        <w:rPr>
          <w:sz w:val="22"/>
          <w:szCs w:val="22"/>
        </w:rPr>
        <w:t xml:space="preserve"> </w:t>
      </w:r>
    </w:p>
    <w:p w14:paraId="0000006C" w14:textId="77777777" w:rsidR="003E52FF" w:rsidRPr="00B21EF7" w:rsidRDefault="00E81E63">
      <w:pPr>
        <w:spacing w:line="480" w:lineRule="auto"/>
        <w:jc w:val="both"/>
        <w:rPr>
          <w:rFonts w:eastAsia="Times New Roman"/>
          <w:color w:val="222222"/>
          <w:highlight w:val="white"/>
        </w:rPr>
      </w:pPr>
      <w:r w:rsidRPr="00B21EF7">
        <w:rPr>
          <w:rFonts w:eastAsia="Times New Roman"/>
          <w:color w:val="222222"/>
          <w:highlight w:val="white"/>
        </w:rPr>
        <w:t xml:space="preserve">Albrecht, S., </w:t>
      </w:r>
      <w:proofErr w:type="spellStart"/>
      <w:r w:rsidRPr="00B21EF7">
        <w:rPr>
          <w:rFonts w:eastAsia="Times New Roman"/>
          <w:color w:val="222222"/>
          <w:highlight w:val="white"/>
        </w:rPr>
        <w:t>Breidahl</w:t>
      </w:r>
      <w:proofErr w:type="spellEnd"/>
      <w:r w:rsidRPr="00B21EF7">
        <w:rPr>
          <w:rFonts w:eastAsia="Times New Roman"/>
          <w:color w:val="222222"/>
          <w:highlight w:val="white"/>
        </w:rPr>
        <w:t xml:space="preserve">, E. and Marty, A., (2018). Organizational resources, organizational engagement climate, and employee engagement. </w:t>
      </w:r>
      <w:r w:rsidRPr="00B21EF7">
        <w:rPr>
          <w:rFonts w:eastAsia="Times New Roman"/>
          <w:i/>
          <w:color w:val="222222"/>
          <w:highlight w:val="white"/>
        </w:rPr>
        <w:t>Career Development International</w:t>
      </w:r>
      <w:r w:rsidRPr="00B21EF7">
        <w:rPr>
          <w:rFonts w:eastAsia="Times New Roman"/>
          <w:color w:val="222222"/>
          <w:highlight w:val="white"/>
        </w:rPr>
        <w:t>.</w:t>
      </w:r>
    </w:p>
    <w:p w14:paraId="0000006D" w14:textId="77777777" w:rsidR="003E52FF" w:rsidRPr="00B21EF7" w:rsidRDefault="00E81E63">
      <w:pPr>
        <w:pBdr>
          <w:bottom w:val="none" w:sz="0" w:space="7" w:color="auto"/>
        </w:pBdr>
        <w:shd w:val="clear" w:color="auto" w:fill="FFFFFF"/>
        <w:spacing w:line="480" w:lineRule="auto"/>
        <w:jc w:val="both"/>
        <w:rPr>
          <w:rFonts w:eastAsia="Times New Roman"/>
          <w:color w:val="222222"/>
          <w:highlight w:val="white"/>
        </w:rPr>
      </w:pPr>
      <w:r w:rsidRPr="00B21EF7">
        <w:rPr>
          <w:rFonts w:eastAsia="Times New Roman"/>
          <w:color w:val="222222"/>
          <w:highlight w:val="white"/>
        </w:rPr>
        <w:t>Al-</w:t>
      </w:r>
      <w:proofErr w:type="spellStart"/>
      <w:r w:rsidRPr="00B21EF7">
        <w:rPr>
          <w:rFonts w:eastAsia="Times New Roman"/>
          <w:color w:val="222222"/>
          <w:highlight w:val="white"/>
        </w:rPr>
        <w:t>dalahmeh</w:t>
      </w:r>
      <w:proofErr w:type="spellEnd"/>
      <w:r w:rsidRPr="00B21EF7">
        <w:rPr>
          <w:rFonts w:eastAsia="Times New Roman"/>
          <w:color w:val="222222"/>
          <w:highlight w:val="white"/>
        </w:rPr>
        <w:t xml:space="preserve">, M., Khalaf, R. and </w:t>
      </w:r>
      <w:proofErr w:type="spellStart"/>
      <w:r w:rsidRPr="00B21EF7">
        <w:rPr>
          <w:rFonts w:eastAsia="Times New Roman"/>
          <w:color w:val="222222"/>
          <w:highlight w:val="white"/>
        </w:rPr>
        <w:t>Obeidat</w:t>
      </w:r>
      <w:proofErr w:type="spellEnd"/>
      <w:r w:rsidRPr="00B21EF7">
        <w:rPr>
          <w:rFonts w:eastAsia="Times New Roman"/>
          <w:color w:val="222222"/>
          <w:highlight w:val="white"/>
        </w:rPr>
        <w:t xml:space="preserve">, B., (2018). The effect of employee engagement on organizational performance via the mediating role of job satisfaction: The case of IT employees in Jordanian banking sector. </w:t>
      </w:r>
      <w:r w:rsidRPr="00B21EF7">
        <w:rPr>
          <w:rFonts w:eastAsia="Times New Roman"/>
          <w:i/>
          <w:color w:val="222222"/>
          <w:highlight w:val="white"/>
        </w:rPr>
        <w:t>Modern Applied Science</w:t>
      </w:r>
      <w:r w:rsidRPr="00B21EF7">
        <w:rPr>
          <w:rFonts w:eastAsia="Times New Roman"/>
          <w:color w:val="222222"/>
          <w:highlight w:val="white"/>
        </w:rPr>
        <w:t xml:space="preserve">, </w:t>
      </w:r>
      <w:r w:rsidRPr="00B21EF7">
        <w:rPr>
          <w:rFonts w:eastAsia="Times New Roman"/>
          <w:i/>
          <w:color w:val="222222"/>
          <w:highlight w:val="white"/>
        </w:rPr>
        <w:t>12</w:t>
      </w:r>
      <w:r w:rsidRPr="00B21EF7">
        <w:rPr>
          <w:rFonts w:eastAsia="Times New Roman"/>
          <w:color w:val="222222"/>
          <w:highlight w:val="white"/>
        </w:rPr>
        <w:t>(6), pp.17-43.</w:t>
      </w:r>
    </w:p>
    <w:p w14:paraId="0000006E" w14:textId="77777777" w:rsidR="003E52FF" w:rsidRPr="00B21EF7" w:rsidRDefault="00E81E63">
      <w:pPr>
        <w:pBdr>
          <w:bottom w:val="none" w:sz="0" w:space="7" w:color="auto"/>
        </w:pBdr>
        <w:shd w:val="clear" w:color="auto" w:fill="FFFFFF"/>
        <w:spacing w:line="480" w:lineRule="auto"/>
        <w:jc w:val="both"/>
        <w:rPr>
          <w:rFonts w:eastAsia="Times New Roman"/>
        </w:rPr>
      </w:pPr>
      <w:r w:rsidRPr="00B21EF7">
        <w:rPr>
          <w:rFonts w:eastAsia="Times New Roman"/>
        </w:rPr>
        <w:t>Antony, M.R., (2018). Paradigm shift in employee engagement–A critical analysis on the drivers of employee engagement. International Journal of Information, Business and Management, 10(2), pp.32-46.</w:t>
      </w:r>
    </w:p>
    <w:p w14:paraId="0000006F" w14:textId="77777777" w:rsidR="003E52FF" w:rsidRPr="00B21EF7" w:rsidRDefault="00E81E63">
      <w:pPr>
        <w:pBdr>
          <w:bottom w:val="none" w:sz="0" w:space="7" w:color="auto"/>
        </w:pBdr>
        <w:shd w:val="clear" w:color="auto" w:fill="FFFFFF"/>
        <w:spacing w:line="480" w:lineRule="auto"/>
        <w:jc w:val="both"/>
        <w:rPr>
          <w:rFonts w:eastAsia="Times New Roman"/>
          <w:color w:val="222222"/>
          <w:highlight w:val="white"/>
        </w:rPr>
      </w:pPr>
      <w:proofErr w:type="spellStart"/>
      <w:r w:rsidRPr="00B21EF7">
        <w:rPr>
          <w:rFonts w:eastAsia="Times New Roman"/>
          <w:color w:val="222222"/>
          <w:highlight w:val="white"/>
        </w:rPr>
        <w:t>Bulińska-Stangrecka</w:t>
      </w:r>
      <w:proofErr w:type="spellEnd"/>
      <w:r w:rsidRPr="00B21EF7">
        <w:rPr>
          <w:rFonts w:eastAsia="Times New Roman"/>
          <w:color w:val="222222"/>
          <w:highlight w:val="white"/>
        </w:rPr>
        <w:t xml:space="preserve">, H. and </w:t>
      </w:r>
      <w:proofErr w:type="spellStart"/>
      <w:r w:rsidRPr="00B21EF7">
        <w:rPr>
          <w:rFonts w:eastAsia="Times New Roman"/>
          <w:color w:val="222222"/>
          <w:highlight w:val="white"/>
        </w:rPr>
        <w:t>Iddagoda</w:t>
      </w:r>
      <w:proofErr w:type="spellEnd"/>
      <w:r w:rsidRPr="00B21EF7">
        <w:rPr>
          <w:rFonts w:eastAsia="Times New Roman"/>
          <w:color w:val="222222"/>
          <w:highlight w:val="white"/>
        </w:rPr>
        <w:t>, Y.A., (2020). The relationship between inter-organizational trust and employee engagement and performance.</w:t>
      </w:r>
    </w:p>
    <w:p w14:paraId="00000070" w14:textId="77777777" w:rsidR="003E52FF" w:rsidRPr="00B21EF7" w:rsidRDefault="00E81E63">
      <w:pPr>
        <w:spacing w:line="480" w:lineRule="auto"/>
        <w:jc w:val="both"/>
        <w:rPr>
          <w:rFonts w:eastAsia="Times New Roman"/>
          <w:color w:val="222222"/>
          <w:highlight w:val="white"/>
        </w:rPr>
      </w:pPr>
      <w:proofErr w:type="spellStart"/>
      <w:r w:rsidRPr="00B21EF7">
        <w:rPr>
          <w:rFonts w:eastAsia="Times New Roman"/>
          <w:color w:val="222222"/>
          <w:highlight w:val="white"/>
        </w:rPr>
        <w:t>Chanana</w:t>
      </w:r>
      <w:proofErr w:type="spellEnd"/>
      <w:r w:rsidRPr="00B21EF7">
        <w:rPr>
          <w:rFonts w:eastAsia="Times New Roman"/>
          <w:color w:val="222222"/>
          <w:highlight w:val="white"/>
        </w:rPr>
        <w:t>, N., (2021). Employee engagement practices during COVID</w:t>
      </w:r>
      <w:r w:rsidRPr="00B21EF7">
        <w:rPr>
          <w:rFonts w:ascii="Cambria Math" w:eastAsia="Times New Roman" w:hAnsi="Cambria Math" w:cs="Cambria Math"/>
          <w:color w:val="222222"/>
          <w:highlight w:val="white"/>
        </w:rPr>
        <w:t>‐</w:t>
      </w:r>
      <w:r w:rsidRPr="00B21EF7">
        <w:rPr>
          <w:rFonts w:eastAsia="Times New Roman"/>
          <w:color w:val="222222"/>
          <w:highlight w:val="white"/>
        </w:rPr>
        <w:t xml:space="preserve">19 lockdown. </w:t>
      </w:r>
      <w:r w:rsidRPr="00B21EF7">
        <w:rPr>
          <w:rFonts w:eastAsia="Times New Roman"/>
          <w:i/>
          <w:color w:val="222222"/>
          <w:highlight w:val="white"/>
        </w:rPr>
        <w:t>Journal of public affairs</w:t>
      </w:r>
      <w:r w:rsidRPr="00B21EF7">
        <w:rPr>
          <w:rFonts w:eastAsia="Times New Roman"/>
          <w:color w:val="222222"/>
          <w:highlight w:val="white"/>
        </w:rPr>
        <w:t xml:space="preserve">, </w:t>
      </w:r>
      <w:r w:rsidRPr="00B21EF7">
        <w:rPr>
          <w:rFonts w:eastAsia="Times New Roman"/>
          <w:i/>
          <w:color w:val="222222"/>
          <w:highlight w:val="white"/>
        </w:rPr>
        <w:t>21</w:t>
      </w:r>
      <w:r w:rsidRPr="00B21EF7">
        <w:rPr>
          <w:rFonts w:eastAsia="Times New Roman"/>
          <w:color w:val="222222"/>
          <w:highlight w:val="white"/>
        </w:rPr>
        <w:t>(4), p.e2508.</w:t>
      </w:r>
    </w:p>
    <w:p w14:paraId="00000071" w14:textId="77777777" w:rsidR="003E52FF" w:rsidRPr="00B21EF7" w:rsidRDefault="00E81E63">
      <w:pPr>
        <w:spacing w:line="480" w:lineRule="auto"/>
        <w:jc w:val="both"/>
        <w:rPr>
          <w:rFonts w:eastAsia="Times New Roman"/>
          <w:color w:val="222222"/>
          <w:highlight w:val="white"/>
        </w:rPr>
      </w:pPr>
      <w:proofErr w:type="spellStart"/>
      <w:r w:rsidRPr="00B21EF7">
        <w:rPr>
          <w:rFonts w:eastAsia="Times New Roman"/>
          <w:color w:val="222222"/>
          <w:highlight w:val="white"/>
        </w:rPr>
        <w:t>Eskandari-Damaneh</w:t>
      </w:r>
      <w:proofErr w:type="spellEnd"/>
      <w:r w:rsidRPr="00B21EF7">
        <w:rPr>
          <w:rFonts w:eastAsia="Times New Roman"/>
          <w:color w:val="222222"/>
          <w:highlight w:val="white"/>
        </w:rPr>
        <w:t xml:space="preserve">, H., </w:t>
      </w:r>
      <w:proofErr w:type="spellStart"/>
      <w:r w:rsidRPr="00B21EF7">
        <w:rPr>
          <w:rFonts w:eastAsia="Times New Roman"/>
          <w:color w:val="222222"/>
          <w:highlight w:val="white"/>
        </w:rPr>
        <w:t>Noroozi</w:t>
      </w:r>
      <w:proofErr w:type="spellEnd"/>
      <w:r w:rsidRPr="00B21EF7">
        <w:rPr>
          <w:rFonts w:eastAsia="Times New Roman"/>
          <w:color w:val="222222"/>
          <w:highlight w:val="white"/>
        </w:rPr>
        <w:t xml:space="preserve">, H., </w:t>
      </w:r>
      <w:proofErr w:type="spellStart"/>
      <w:r w:rsidRPr="00B21EF7">
        <w:rPr>
          <w:rFonts w:eastAsia="Times New Roman"/>
          <w:color w:val="222222"/>
          <w:highlight w:val="white"/>
        </w:rPr>
        <w:t>Ghoochani</w:t>
      </w:r>
      <w:proofErr w:type="spellEnd"/>
      <w:r w:rsidRPr="00B21EF7">
        <w:rPr>
          <w:rFonts w:eastAsia="Times New Roman"/>
          <w:color w:val="222222"/>
          <w:highlight w:val="white"/>
        </w:rPr>
        <w:t>, O.M., Taheri-</w:t>
      </w:r>
      <w:proofErr w:type="spellStart"/>
      <w:r w:rsidRPr="00B21EF7">
        <w:rPr>
          <w:rFonts w:eastAsia="Times New Roman"/>
          <w:color w:val="222222"/>
          <w:highlight w:val="white"/>
        </w:rPr>
        <w:t>Reykandeh</w:t>
      </w:r>
      <w:proofErr w:type="spellEnd"/>
      <w:r w:rsidRPr="00B21EF7">
        <w:rPr>
          <w:rFonts w:eastAsia="Times New Roman"/>
          <w:color w:val="222222"/>
          <w:highlight w:val="white"/>
        </w:rPr>
        <w:t xml:space="preserve">, E. and Cotton, M., (2020). Evaluating rural participation in wetland management: A contingent valuation analysis of the set-aside policy in Iran. </w:t>
      </w:r>
      <w:r w:rsidRPr="00B21EF7">
        <w:rPr>
          <w:rFonts w:eastAsia="Times New Roman"/>
          <w:i/>
          <w:color w:val="222222"/>
          <w:highlight w:val="white"/>
        </w:rPr>
        <w:t>Science of the Total Environment</w:t>
      </w:r>
      <w:r w:rsidRPr="00B21EF7">
        <w:rPr>
          <w:rFonts w:eastAsia="Times New Roman"/>
          <w:color w:val="222222"/>
          <w:highlight w:val="white"/>
        </w:rPr>
        <w:t xml:space="preserve">, </w:t>
      </w:r>
      <w:r w:rsidRPr="00B21EF7">
        <w:rPr>
          <w:rFonts w:eastAsia="Times New Roman"/>
          <w:i/>
          <w:color w:val="222222"/>
          <w:highlight w:val="white"/>
        </w:rPr>
        <w:t>747</w:t>
      </w:r>
      <w:r w:rsidRPr="00B21EF7">
        <w:rPr>
          <w:rFonts w:eastAsia="Times New Roman"/>
          <w:color w:val="222222"/>
          <w:highlight w:val="white"/>
        </w:rPr>
        <w:t>, p.141127.</w:t>
      </w:r>
    </w:p>
    <w:p w14:paraId="00000072" w14:textId="77777777" w:rsidR="003E52FF" w:rsidRPr="00B21EF7" w:rsidRDefault="00E81E63">
      <w:pPr>
        <w:spacing w:line="480" w:lineRule="auto"/>
        <w:jc w:val="both"/>
        <w:rPr>
          <w:rFonts w:eastAsia="Times New Roman"/>
          <w:color w:val="222222"/>
          <w:highlight w:val="white"/>
        </w:rPr>
      </w:pPr>
      <w:r w:rsidRPr="00B21EF7">
        <w:rPr>
          <w:rFonts w:eastAsia="Times New Roman"/>
          <w:color w:val="222222"/>
          <w:highlight w:val="white"/>
        </w:rPr>
        <w:t xml:space="preserve">Felstead, A. and </w:t>
      </w:r>
      <w:proofErr w:type="spellStart"/>
      <w:r w:rsidRPr="00B21EF7">
        <w:rPr>
          <w:rFonts w:eastAsia="Times New Roman"/>
          <w:color w:val="222222"/>
          <w:highlight w:val="white"/>
        </w:rPr>
        <w:t>Reuschke</w:t>
      </w:r>
      <w:proofErr w:type="spellEnd"/>
      <w:r w:rsidRPr="00B21EF7">
        <w:rPr>
          <w:rFonts w:eastAsia="Times New Roman"/>
          <w:color w:val="222222"/>
          <w:highlight w:val="white"/>
        </w:rPr>
        <w:t xml:space="preserve">, D., (2021). A flash in the pan or a permanent change? The growth of homeworking during the pandemic and its effect on employee productivity in the UK. </w:t>
      </w:r>
      <w:r w:rsidRPr="00B21EF7">
        <w:rPr>
          <w:rFonts w:eastAsia="Times New Roman"/>
          <w:i/>
          <w:color w:val="222222"/>
          <w:highlight w:val="white"/>
        </w:rPr>
        <w:t>Information Technology &amp; People</w:t>
      </w:r>
      <w:r w:rsidRPr="00B21EF7">
        <w:rPr>
          <w:rFonts w:eastAsia="Times New Roman"/>
          <w:color w:val="222222"/>
          <w:highlight w:val="white"/>
        </w:rPr>
        <w:t>.</w:t>
      </w:r>
    </w:p>
    <w:p w14:paraId="00000073" w14:textId="77777777" w:rsidR="003E52FF" w:rsidRPr="00B21EF7" w:rsidRDefault="00E81E63">
      <w:pPr>
        <w:spacing w:line="480" w:lineRule="auto"/>
        <w:jc w:val="both"/>
        <w:rPr>
          <w:rFonts w:eastAsia="Times New Roman"/>
          <w:color w:val="222222"/>
          <w:highlight w:val="white"/>
        </w:rPr>
      </w:pPr>
      <w:proofErr w:type="spellStart"/>
      <w:r w:rsidRPr="00B21EF7">
        <w:rPr>
          <w:rFonts w:eastAsia="Times New Roman"/>
          <w:color w:val="222222"/>
          <w:highlight w:val="white"/>
        </w:rPr>
        <w:t>Ghlichlee</w:t>
      </w:r>
      <w:proofErr w:type="spellEnd"/>
      <w:r w:rsidRPr="00B21EF7">
        <w:rPr>
          <w:rFonts w:eastAsia="Times New Roman"/>
          <w:color w:val="222222"/>
          <w:highlight w:val="white"/>
        </w:rPr>
        <w:t xml:space="preserve">, B. and </w:t>
      </w:r>
      <w:proofErr w:type="spellStart"/>
      <w:r w:rsidRPr="00B21EF7">
        <w:rPr>
          <w:rFonts w:eastAsia="Times New Roman"/>
          <w:color w:val="222222"/>
          <w:highlight w:val="white"/>
        </w:rPr>
        <w:t>Bayat</w:t>
      </w:r>
      <w:proofErr w:type="spellEnd"/>
      <w:r w:rsidRPr="00B21EF7">
        <w:rPr>
          <w:rFonts w:eastAsia="Times New Roman"/>
          <w:color w:val="222222"/>
          <w:highlight w:val="white"/>
        </w:rPr>
        <w:t xml:space="preserve">, F., (2020). Frontline employees’ engagement and business performance: the mediating role of customer-oriented </w:t>
      </w:r>
      <w:proofErr w:type="spellStart"/>
      <w:r w:rsidRPr="00B21EF7">
        <w:rPr>
          <w:rFonts w:eastAsia="Times New Roman"/>
          <w:color w:val="222222"/>
          <w:highlight w:val="white"/>
        </w:rPr>
        <w:t>behaviors</w:t>
      </w:r>
      <w:proofErr w:type="spellEnd"/>
      <w:r w:rsidRPr="00B21EF7">
        <w:rPr>
          <w:rFonts w:eastAsia="Times New Roman"/>
          <w:color w:val="222222"/>
          <w:highlight w:val="white"/>
        </w:rPr>
        <w:t xml:space="preserve">. </w:t>
      </w:r>
      <w:r w:rsidRPr="00B21EF7">
        <w:rPr>
          <w:rFonts w:eastAsia="Times New Roman"/>
          <w:i/>
          <w:color w:val="222222"/>
          <w:highlight w:val="white"/>
        </w:rPr>
        <w:t>Management Research Review</w:t>
      </w:r>
      <w:r w:rsidRPr="00B21EF7">
        <w:rPr>
          <w:rFonts w:eastAsia="Times New Roman"/>
          <w:color w:val="222222"/>
          <w:highlight w:val="white"/>
        </w:rPr>
        <w:t>.</w:t>
      </w:r>
    </w:p>
    <w:p w14:paraId="00000074" w14:textId="77777777" w:rsidR="003E52FF" w:rsidRPr="00B21EF7" w:rsidRDefault="00E81E63">
      <w:pPr>
        <w:spacing w:line="480" w:lineRule="auto"/>
        <w:jc w:val="both"/>
        <w:rPr>
          <w:rFonts w:eastAsia="Times New Roman"/>
          <w:color w:val="222222"/>
          <w:highlight w:val="white"/>
        </w:rPr>
      </w:pPr>
      <w:r w:rsidRPr="00B21EF7">
        <w:rPr>
          <w:rFonts w:eastAsia="Times New Roman"/>
          <w:color w:val="222222"/>
          <w:highlight w:val="white"/>
        </w:rPr>
        <w:lastRenderedPageBreak/>
        <w:t xml:space="preserve">Ismail, H.N., Iqbal, A. and Nasr, L., (2019). Employee engagement and job performance in Lebanon: the mediating role of creativity. </w:t>
      </w:r>
      <w:r w:rsidRPr="00B21EF7">
        <w:rPr>
          <w:rFonts w:eastAsia="Times New Roman"/>
          <w:i/>
          <w:color w:val="222222"/>
          <w:highlight w:val="white"/>
        </w:rPr>
        <w:t>International Journal of Productivity and Performance Management</w:t>
      </w:r>
      <w:r w:rsidRPr="00B21EF7">
        <w:rPr>
          <w:rFonts w:eastAsia="Times New Roman"/>
          <w:color w:val="222222"/>
          <w:highlight w:val="white"/>
        </w:rPr>
        <w:t>.</w:t>
      </w:r>
    </w:p>
    <w:p w14:paraId="00000075" w14:textId="77777777" w:rsidR="003E52FF" w:rsidRPr="00B21EF7" w:rsidRDefault="00E81E63">
      <w:pPr>
        <w:spacing w:line="480" w:lineRule="auto"/>
        <w:jc w:val="both"/>
        <w:rPr>
          <w:rFonts w:eastAsia="Times New Roman"/>
          <w:color w:val="222222"/>
          <w:highlight w:val="white"/>
        </w:rPr>
      </w:pPr>
      <w:r w:rsidRPr="00B21EF7">
        <w:rPr>
          <w:rFonts w:eastAsia="Times New Roman"/>
          <w:color w:val="222222"/>
          <w:highlight w:val="white"/>
        </w:rPr>
        <w:t xml:space="preserve">Knight, C., Patterson, M. and Dawson, J., (2019). Work engagement interventions can be effective: a systematic review. </w:t>
      </w:r>
      <w:r w:rsidRPr="00B21EF7">
        <w:rPr>
          <w:rFonts w:eastAsia="Times New Roman"/>
          <w:i/>
          <w:color w:val="222222"/>
          <w:highlight w:val="white"/>
        </w:rPr>
        <w:t>European Journal of Work and Organizational Psychology</w:t>
      </w:r>
      <w:r w:rsidRPr="00B21EF7">
        <w:rPr>
          <w:rFonts w:eastAsia="Times New Roman"/>
          <w:color w:val="222222"/>
          <w:highlight w:val="white"/>
        </w:rPr>
        <w:t xml:space="preserve">, </w:t>
      </w:r>
      <w:r w:rsidRPr="00B21EF7">
        <w:rPr>
          <w:rFonts w:eastAsia="Times New Roman"/>
          <w:i/>
          <w:color w:val="222222"/>
          <w:highlight w:val="white"/>
        </w:rPr>
        <w:t>28</w:t>
      </w:r>
      <w:r w:rsidRPr="00B21EF7">
        <w:rPr>
          <w:rFonts w:eastAsia="Times New Roman"/>
          <w:color w:val="222222"/>
          <w:highlight w:val="white"/>
        </w:rPr>
        <w:t>(3), pp.348-372.</w:t>
      </w:r>
    </w:p>
    <w:p w14:paraId="00000076" w14:textId="77777777" w:rsidR="003E52FF" w:rsidRPr="00B21EF7" w:rsidRDefault="00E81E63">
      <w:pPr>
        <w:spacing w:line="480" w:lineRule="auto"/>
        <w:jc w:val="both"/>
        <w:rPr>
          <w:rFonts w:eastAsia="Times New Roman"/>
          <w:color w:val="222222"/>
          <w:highlight w:val="white"/>
        </w:rPr>
      </w:pPr>
      <w:proofErr w:type="spellStart"/>
      <w:r w:rsidRPr="00B21EF7">
        <w:rPr>
          <w:rFonts w:eastAsia="Times New Roman"/>
          <w:color w:val="222222"/>
          <w:highlight w:val="white"/>
        </w:rPr>
        <w:t>Mone</w:t>
      </w:r>
      <w:proofErr w:type="spellEnd"/>
      <w:r w:rsidRPr="00B21EF7">
        <w:rPr>
          <w:rFonts w:eastAsia="Times New Roman"/>
          <w:color w:val="222222"/>
          <w:highlight w:val="white"/>
        </w:rPr>
        <w:t xml:space="preserve">, E.M. and London, M., (2018). </w:t>
      </w:r>
      <w:r w:rsidRPr="00B21EF7">
        <w:rPr>
          <w:rFonts w:eastAsia="Times New Roman"/>
          <w:i/>
          <w:color w:val="222222"/>
          <w:highlight w:val="white"/>
        </w:rPr>
        <w:t>Employee engagement through effective performance management: A practical guide for managers</w:t>
      </w:r>
      <w:r w:rsidRPr="00B21EF7">
        <w:rPr>
          <w:rFonts w:eastAsia="Times New Roman"/>
          <w:color w:val="222222"/>
          <w:highlight w:val="white"/>
        </w:rPr>
        <w:t>. Routledge.</w:t>
      </w:r>
    </w:p>
    <w:p w14:paraId="00000077" w14:textId="77777777" w:rsidR="003E52FF" w:rsidRPr="00B21EF7" w:rsidRDefault="00E81E63">
      <w:pPr>
        <w:spacing w:line="480" w:lineRule="auto"/>
        <w:jc w:val="both"/>
        <w:rPr>
          <w:rFonts w:eastAsia="Times New Roman"/>
          <w:color w:val="222222"/>
          <w:highlight w:val="white"/>
        </w:rPr>
      </w:pPr>
      <w:proofErr w:type="spellStart"/>
      <w:r w:rsidRPr="00B21EF7">
        <w:rPr>
          <w:rFonts w:eastAsia="Times New Roman"/>
          <w:color w:val="222222"/>
          <w:highlight w:val="white"/>
        </w:rPr>
        <w:t>Nigusie</w:t>
      </w:r>
      <w:proofErr w:type="spellEnd"/>
      <w:r w:rsidRPr="00B21EF7">
        <w:rPr>
          <w:rFonts w:eastAsia="Times New Roman"/>
          <w:color w:val="222222"/>
          <w:highlight w:val="white"/>
        </w:rPr>
        <w:t xml:space="preserve">, G.T. and Getachew, H., (2019). The effect of reward system on employee creativity. </w:t>
      </w:r>
      <w:r w:rsidRPr="00B21EF7">
        <w:rPr>
          <w:rFonts w:eastAsia="Times New Roman"/>
          <w:i/>
          <w:color w:val="222222"/>
          <w:highlight w:val="white"/>
        </w:rPr>
        <w:t>Journal of Higher Education Service Science and Management (</w:t>
      </w:r>
      <w:proofErr w:type="spellStart"/>
      <w:r w:rsidRPr="00B21EF7">
        <w:rPr>
          <w:rFonts w:eastAsia="Times New Roman"/>
          <w:i/>
          <w:color w:val="222222"/>
          <w:highlight w:val="white"/>
        </w:rPr>
        <w:t>JoHESSM</w:t>
      </w:r>
      <w:proofErr w:type="spellEnd"/>
      <w:r w:rsidRPr="00B21EF7">
        <w:rPr>
          <w:rFonts w:eastAsia="Times New Roman"/>
          <w:i/>
          <w:color w:val="222222"/>
          <w:highlight w:val="white"/>
        </w:rPr>
        <w:t>)</w:t>
      </w:r>
      <w:r w:rsidRPr="00B21EF7">
        <w:rPr>
          <w:rFonts w:eastAsia="Times New Roman"/>
          <w:color w:val="222222"/>
          <w:highlight w:val="white"/>
        </w:rPr>
        <w:t xml:space="preserve">, </w:t>
      </w:r>
      <w:r w:rsidRPr="00B21EF7">
        <w:rPr>
          <w:rFonts w:eastAsia="Times New Roman"/>
          <w:i/>
          <w:color w:val="222222"/>
          <w:highlight w:val="white"/>
        </w:rPr>
        <w:t>2</w:t>
      </w:r>
      <w:r w:rsidRPr="00B21EF7">
        <w:rPr>
          <w:rFonts w:eastAsia="Times New Roman"/>
          <w:color w:val="222222"/>
          <w:highlight w:val="white"/>
        </w:rPr>
        <w:t>(1).</w:t>
      </w:r>
    </w:p>
    <w:p w14:paraId="00000078" w14:textId="77777777" w:rsidR="003E52FF" w:rsidRPr="00B21EF7" w:rsidRDefault="00E81E63">
      <w:pPr>
        <w:spacing w:line="480" w:lineRule="auto"/>
        <w:jc w:val="both"/>
        <w:rPr>
          <w:rFonts w:eastAsia="Times New Roman"/>
          <w:color w:val="222222"/>
          <w:highlight w:val="white"/>
        </w:rPr>
      </w:pPr>
      <w:proofErr w:type="spellStart"/>
      <w:r w:rsidRPr="00B21EF7">
        <w:rPr>
          <w:rFonts w:eastAsia="Times New Roman"/>
          <w:color w:val="222222"/>
          <w:highlight w:val="white"/>
        </w:rPr>
        <w:t>Savić</w:t>
      </w:r>
      <w:proofErr w:type="spellEnd"/>
      <w:r w:rsidRPr="00B21EF7">
        <w:rPr>
          <w:rFonts w:eastAsia="Times New Roman"/>
          <w:color w:val="222222"/>
          <w:highlight w:val="white"/>
        </w:rPr>
        <w:t xml:space="preserve">, D., (2020). COVID-19 and work from home: Digital transformation of the workforce. </w:t>
      </w:r>
      <w:r w:rsidRPr="00B21EF7">
        <w:rPr>
          <w:rFonts w:eastAsia="Times New Roman"/>
          <w:i/>
          <w:color w:val="222222"/>
          <w:highlight w:val="white"/>
        </w:rPr>
        <w:t>Grey Journal (TGJ)</w:t>
      </w:r>
      <w:r w:rsidRPr="00B21EF7">
        <w:rPr>
          <w:rFonts w:eastAsia="Times New Roman"/>
          <w:color w:val="222222"/>
          <w:highlight w:val="white"/>
        </w:rPr>
        <w:t xml:space="preserve">, </w:t>
      </w:r>
      <w:r w:rsidRPr="00B21EF7">
        <w:rPr>
          <w:rFonts w:eastAsia="Times New Roman"/>
          <w:i/>
          <w:color w:val="222222"/>
          <w:highlight w:val="white"/>
        </w:rPr>
        <w:t>16</w:t>
      </w:r>
      <w:r w:rsidRPr="00B21EF7">
        <w:rPr>
          <w:rFonts w:eastAsia="Times New Roman"/>
          <w:color w:val="222222"/>
          <w:highlight w:val="white"/>
        </w:rPr>
        <w:t>(2), pp.101-104.</w:t>
      </w:r>
    </w:p>
    <w:p w14:paraId="00000079" w14:textId="77777777" w:rsidR="003E52FF" w:rsidRPr="00B21EF7" w:rsidRDefault="00E81E63">
      <w:pPr>
        <w:spacing w:line="480" w:lineRule="auto"/>
        <w:jc w:val="both"/>
        <w:rPr>
          <w:rFonts w:eastAsia="Times New Roman"/>
          <w:color w:val="222222"/>
          <w:highlight w:val="white"/>
        </w:rPr>
      </w:pPr>
      <w:r w:rsidRPr="00B21EF7">
        <w:rPr>
          <w:rFonts w:eastAsia="Times New Roman"/>
          <w:color w:val="222222"/>
          <w:highlight w:val="white"/>
        </w:rPr>
        <w:t xml:space="preserve">Spieth, P., Schneider, S., </w:t>
      </w:r>
      <w:proofErr w:type="spellStart"/>
      <w:r w:rsidRPr="00B21EF7">
        <w:rPr>
          <w:rFonts w:eastAsia="Times New Roman"/>
          <w:color w:val="222222"/>
          <w:highlight w:val="white"/>
        </w:rPr>
        <w:t>Clauß</w:t>
      </w:r>
      <w:proofErr w:type="spellEnd"/>
      <w:r w:rsidRPr="00B21EF7">
        <w:rPr>
          <w:rFonts w:eastAsia="Times New Roman"/>
          <w:color w:val="222222"/>
          <w:highlight w:val="white"/>
        </w:rPr>
        <w:t xml:space="preserve">, T. and </w:t>
      </w:r>
      <w:proofErr w:type="spellStart"/>
      <w:r w:rsidRPr="00B21EF7">
        <w:rPr>
          <w:rFonts w:eastAsia="Times New Roman"/>
          <w:color w:val="222222"/>
          <w:highlight w:val="white"/>
        </w:rPr>
        <w:t>Eichenberg</w:t>
      </w:r>
      <w:proofErr w:type="spellEnd"/>
      <w:r w:rsidRPr="00B21EF7">
        <w:rPr>
          <w:rFonts w:eastAsia="Times New Roman"/>
          <w:color w:val="222222"/>
          <w:highlight w:val="white"/>
        </w:rPr>
        <w:t xml:space="preserve">, D., (2019). Value drivers of social businesses: A business model perspective. </w:t>
      </w:r>
      <w:r w:rsidRPr="00B21EF7">
        <w:rPr>
          <w:rFonts w:eastAsia="Times New Roman"/>
          <w:i/>
          <w:color w:val="222222"/>
          <w:highlight w:val="white"/>
        </w:rPr>
        <w:t>Long Range Planning</w:t>
      </w:r>
      <w:r w:rsidRPr="00B21EF7">
        <w:rPr>
          <w:rFonts w:eastAsia="Times New Roman"/>
          <w:color w:val="222222"/>
          <w:highlight w:val="white"/>
        </w:rPr>
        <w:t xml:space="preserve">, </w:t>
      </w:r>
      <w:r w:rsidRPr="00B21EF7">
        <w:rPr>
          <w:rFonts w:eastAsia="Times New Roman"/>
          <w:i/>
          <w:color w:val="222222"/>
          <w:highlight w:val="white"/>
        </w:rPr>
        <w:t>52</w:t>
      </w:r>
      <w:r w:rsidRPr="00B21EF7">
        <w:rPr>
          <w:rFonts w:eastAsia="Times New Roman"/>
          <w:color w:val="222222"/>
          <w:highlight w:val="white"/>
        </w:rPr>
        <w:t>(3), pp.427-444.</w:t>
      </w:r>
    </w:p>
    <w:p w14:paraId="0000007A" w14:textId="77777777" w:rsidR="003E52FF" w:rsidRPr="00B21EF7" w:rsidRDefault="00E81E63">
      <w:pPr>
        <w:spacing w:line="480" w:lineRule="auto"/>
        <w:jc w:val="both"/>
        <w:rPr>
          <w:rFonts w:eastAsia="Times New Roman"/>
          <w:color w:val="222222"/>
          <w:highlight w:val="white"/>
        </w:rPr>
      </w:pPr>
      <w:proofErr w:type="spellStart"/>
      <w:r w:rsidRPr="00B21EF7">
        <w:rPr>
          <w:rFonts w:eastAsia="Times New Roman"/>
          <w:color w:val="222222"/>
          <w:highlight w:val="white"/>
        </w:rPr>
        <w:t>Tepayakul</w:t>
      </w:r>
      <w:proofErr w:type="spellEnd"/>
      <w:r w:rsidRPr="00B21EF7">
        <w:rPr>
          <w:rFonts w:eastAsia="Times New Roman"/>
          <w:color w:val="222222"/>
          <w:highlight w:val="white"/>
        </w:rPr>
        <w:t xml:space="preserve">, R. and </w:t>
      </w:r>
      <w:proofErr w:type="spellStart"/>
      <w:r w:rsidRPr="00B21EF7">
        <w:rPr>
          <w:rFonts w:eastAsia="Times New Roman"/>
          <w:color w:val="222222"/>
          <w:highlight w:val="white"/>
        </w:rPr>
        <w:t>Rinthaisong</w:t>
      </w:r>
      <w:proofErr w:type="spellEnd"/>
      <w:r w:rsidRPr="00B21EF7">
        <w:rPr>
          <w:rFonts w:eastAsia="Times New Roman"/>
          <w:color w:val="222222"/>
          <w:highlight w:val="white"/>
        </w:rPr>
        <w:t xml:space="preserve">, I., (2018). Job Satisfaction and Employee Engagement among Human Resources Staff of Thai Private Higher Education Institutions. </w:t>
      </w:r>
      <w:r w:rsidRPr="00B21EF7">
        <w:rPr>
          <w:rFonts w:eastAsia="Times New Roman"/>
          <w:i/>
          <w:color w:val="222222"/>
          <w:highlight w:val="white"/>
        </w:rPr>
        <w:t xml:space="preserve">International Journal of </w:t>
      </w:r>
      <w:proofErr w:type="spellStart"/>
      <w:r w:rsidRPr="00B21EF7">
        <w:rPr>
          <w:rFonts w:eastAsia="Times New Roman"/>
          <w:i/>
          <w:color w:val="222222"/>
          <w:highlight w:val="white"/>
        </w:rPr>
        <w:t>Behavioral</w:t>
      </w:r>
      <w:proofErr w:type="spellEnd"/>
      <w:r w:rsidRPr="00B21EF7">
        <w:rPr>
          <w:rFonts w:eastAsia="Times New Roman"/>
          <w:i/>
          <w:color w:val="222222"/>
          <w:highlight w:val="white"/>
        </w:rPr>
        <w:t xml:space="preserve"> Science</w:t>
      </w:r>
      <w:r w:rsidRPr="00B21EF7">
        <w:rPr>
          <w:rFonts w:eastAsia="Times New Roman"/>
          <w:color w:val="222222"/>
          <w:highlight w:val="white"/>
        </w:rPr>
        <w:t xml:space="preserve">, </w:t>
      </w:r>
      <w:r w:rsidRPr="00B21EF7">
        <w:rPr>
          <w:rFonts w:eastAsia="Times New Roman"/>
          <w:i/>
          <w:color w:val="222222"/>
          <w:highlight w:val="white"/>
        </w:rPr>
        <w:t>13</w:t>
      </w:r>
      <w:r w:rsidRPr="00B21EF7">
        <w:rPr>
          <w:rFonts w:eastAsia="Times New Roman"/>
          <w:color w:val="222222"/>
          <w:highlight w:val="white"/>
        </w:rPr>
        <w:t>(2).</w:t>
      </w:r>
    </w:p>
    <w:p w14:paraId="0000007B" w14:textId="77777777" w:rsidR="003E52FF" w:rsidRPr="00B21EF7" w:rsidRDefault="003E52FF">
      <w:pPr>
        <w:widowControl w:val="0"/>
        <w:pBdr>
          <w:top w:val="nil"/>
          <w:left w:val="nil"/>
          <w:bottom w:val="nil"/>
          <w:right w:val="nil"/>
          <w:between w:val="nil"/>
        </w:pBdr>
        <w:rPr>
          <w:rFonts w:eastAsia="Times New Roman"/>
          <w:color w:val="222222"/>
          <w:highlight w:val="white"/>
        </w:rPr>
      </w:pPr>
    </w:p>
    <w:sectPr w:rsidR="003E52FF" w:rsidRPr="00B21EF7" w:rsidSect="00B21EF7">
      <w:pgSz w:w="11909" w:h="16834"/>
      <w:pgMar w:top="1418" w:right="1814" w:bottom="1418" w:left="181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BC8E8" w14:textId="77777777" w:rsidR="008757C6" w:rsidRDefault="008757C6">
      <w:pPr>
        <w:spacing w:line="240" w:lineRule="auto"/>
      </w:pPr>
      <w:r>
        <w:separator/>
      </w:r>
    </w:p>
  </w:endnote>
  <w:endnote w:type="continuationSeparator" w:id="0">
    <w:p w14:paraId="2C558BAD" w14:textId="77777777" w:rsidR="008757C6" w:rsidRDefault="008757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D" w14:textId="77777777" w:rsidR="003E52FF" w:rsidRDefault="003E52FF"/>
  <w:p w14:paraId="0000007E" w14:textId="4D52E2A4" w:rsidR="003E52FF" w:rsidRDefault="00E81E63">
    <w:pPr>
      <w:spacing w:line="48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Page </w:t>
    </w: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590C20">
      <w:rPr>
        <w:rFonts w:ascii="Times New Roman" w:eastAsia="Times New Roman" w:hAnsi="Times New Roman" w:cs="Times New Roman"/>
        <w:b/>
        <w:noProof/>
        <w:sz w:val="24"/>
        <w:szCs w:val="24"/>
      </w:rPr>
      <w:t>2</w:t>
    </w:r>
    <w:r>
      <w:rPr>
        <w:rFonts w:ascii="Times New Roman" w:eastAsia="Times New Roman" w:hAnsi="Times New Roman" w:cs="Times New Roman"/>
        <w:b/>
        <w:sz w:val="24"/>
        <w:szCs w:val="24"/>
      </w:rPr>
      <w:fldChar w:fldCharType="end"/>
    </w:r>
    <w:r>
      <w:rPr>
        <w:rFonts w:ascii="Times New Roman" w:eastAsia="Times New Roman" w:hAnsi="Times New Roman" w:cs="Times New Roman"/>
        <w:b/>
        <w:sz w:val="24"/>
        <w:szCs w:val="24"/>
      </w:rPr>
      <w:t xml:space="preserve"> of 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0D0BE" w14:textId="77777777" w:rsidR="008757C6" w:rsidRDefault="008757C6">
      <w:pPr>
        <w:spacing w:line="240" w:lineRule="auto"/>
      </w:pPr>
      <w:r>
        <w:separator/>
      </w:r>
    </w:p>
  </w:footnote>
  <w:footnote w:type="continuationSeparator" w:id="0">
    <w:p w14:paraId="1D9222BC" w14:textId="77777777" w:rsidR="008757C6" w:rsidRDefault="008757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C" w14:textId="7D6CAB29" w:rsidR="003E52FF" w:rsidRDefault="00E81E63">
    <w:pPr>
      <w:spacing w:line="480" w:lineRule="auto"/>
      <w:jc w:val="right"/>
    </w:pPr>
    <w:r>
      <w:rPr>
        <w:rFonts w:ascii="Times New Roman" w:eastAsia="Times New Roman" w:hAnsi="Times New Roman" w:cs="Times New Roman"/>
        <w:b/>
        <w:sz w:val="24"/>
        <w:szCs w:val="24"/>
      </w:rPr>
      <w:t xml:space="preserve">Managing People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2FF"/>
    <w:rsid w:val="001C3512"/>
    <w:rsid w:val="001F35E1"/>
    <w:rsid w:val="003E52FF"/>
    <w:rsid w:val="00590C20"/>
    <w:rsid w:val="008043C1"/>
    <w:rsid w:val="008757C6"/>
    <w:rsid w:val="00A93F0C"/>
    <w:rsid w:val="00B21EF7"/>
    <w:rsid w:val="00DE5BB0"/>
    <w:rsid w:val="00E81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9837E"/>
  <w15:docId w15:val="{0341CB5D-F8CE-4091-8E7B-FDC50599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043C1"/>
    <w:pPr>
      <w:tabs>
        <w:tab w:val="center" w:pos="4513"/>
        <w:tab w:val="right" w:pos="9026"/>
      </w:tabs>
      <w:spacing w:line="240" w:lineRule="auto"/>
    </w:pPr>
  </w:style>
  <w:style w:type="character" w:customStyle="1" w:styleId="HeaderChar">
    <w:name w:val="Header Char"/>
    <w:basedOn w:val="DefaultParagraphFont"/>
    <w:link w:val="Header"/>
    <w:uiPriority w:val="99"/>
    <w:rsid w:val="008043C1"/>
  </w:style>
  <w:style w:type="paragraph" w:styleId="Footer">
    <w:name w:val="footer"/>
    <w:basedOn w:val="Normal"/>
    <w:link w:val="FooterChar"/>
    <w:uiPriority w:val="99"/>
    <w:unhideWhenUsed/>
    <w:rsid w:val="008043C1"/>
    <w:pPr>
      <w:tabs>
        <w:tab w:val="center" w:pos="4513"/>
        <w:tab w:val="right" w:pos="9026"/>
      </w:tabs>
      <w:spacing w:line="240" w:lineRule="auto"/>
    </w:pPr>
  </w:style>
  <w:style w:type="character" w:customStyle="1" w:styleId="FooterChar">
    <w:name w:val="Footer Char"/>
    <w:basedOn w:val="DefaultParagraphFont"/>
    <w:link w:val="Footer"/>
    <w:uiPriority w:val="99"/>
    <w:rsid w:val="008043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2019296@student.uwtsd.ac.uk</dc:creator>
  <cp:lastModifiedBy>Ioana Raira Mosu</cp:lastModifiedBy>
  <cp:revision>7</cp:revision>
  <dcterms:created xsi:type="dcterms:W3CDTF">2022-04-10T08:50:00Z</dcterms:created>
  <dcterms:modified xsi:type="dcterms:W3CDTF">2022-05-01T21:23:00Z</dcterms:modified>
</cp:coreProperties>
</file>