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0D7BA7" w14:textId="77777777" w:rsidR="00A620DB" w:rsidRPr="007E04BB" w:rsidRDefault="004C3509" w:rsidP="007E04BB">
      <w:pPr>
        <w:spacing w:after="200" w:line="360" w:lineRule="auto"/>
        <w:jc w:val="center"/>
      </w:pPr>
      <w:r w:rsidRPr="007E04BB">
        <w:rPr>
          <w:b/>
          <w:bCs/>
        </w:rPr>
        <w:t>Programme: BA (</w:t>
      </w:r>
      <w:proofErr w:type="spellStart"/>
      <w:r w:rsidRPr="007E04BB">
        <w:rPr>
          <w:b/>
          <w:bCs/>
        </w:rPr>
        <w:t>Hons</w:t>
      </w:r>
      <w:proofErr w:type="spellEnd"/>
      <w:r w:rsidRPr="007E04BB">
        <w:rPr>
          <w:b/>
          <w:bCs/>
        </w:rPr>
        <w:t xml:space="preserve">) International </w:t>
      </w:r>
      <w:r w:rsidRPr="00B851E1">
        <w:rPr>
          <w:b/>
          <w:bCs/>
          <w:color w:val="000000" w:themeColor="text1"/>
        </w:rPr>
        <w:t>Hotel</w:t>
      </w:r>
      <w:r w:rsidRPr="007E04BB">
        <w:rPr>
          <w:b/>
          <w:bCs/>
        </w:rPr>
        <w:t xml:space="preserve"> Management</w:t>
      </w:r>
    </w:p>
    <w:p w14:paraId="524D9906" w14:textId="77777777" w:rsidR="00A620DB" w:rsidRPr="007E04BB" w:rsidRDefault="004C3509" w:rsidP="007E04BB">
      <w:pPr>
        <w:spacing w:after="200" w:line="360" w:lineRule="auto"/>
        <w:jc w:val="center"/>
      </w:pPr>
      <w:r w:rsidRPr="007E04BB">
        <w:rPr>
          <w:b/>
          <w:bCs/>
        </w:rPr>
        <w:t>Module: Managing Food and Beverage Operations</w:t>
      </w:r>
    </w:p>
    <w:p w14:paraId="05F44F7A" w14:textId="77777777" w:rsidR="00A620DB" w:rsidRDefault="004C3509" w:rsidP="007E04BB">
      <w:pPr>
        <w:spacing w:after="200" w:line="360" w:lineRule="auto"/>
        <w:jc w:val="center"/>
        <w:rPr>
          <w:b/>
          <w:bCs/>
        </w:rPr>
      </w:pPr>
      <w:r w:rsidRPr="007E04BB">
        <w:rPr>
          <w:b/>
          <w:bCs/>
        </w:rPr>
        <w:t>Module Code: BMIH6002</w:t>
      </w:r>
    </w:p>
    <w:p w14:paraId="3A26E18F" w14:textId="5142920E" w:rsidR="00C74F6B" w:rsidRDefault="00C74F6B" w:rsidP="007E04BB">
      <w:pPr>
        <w:spacing w:after="200" w:line="360" w:lineRule="auto"/>
        <w:jc w:val="center"/>
        <w:rPr>
          <w:b/>
          <w:bCs/>
        </w:rPr>
      </w:pPr>
      <w:r>
        <w:rPr>
          <w:b/>
          <w:bCs/>
        </w:rPr>
        <w:t xml:space="preserve">Name: Persima Barreto </w:t>
      </w:r>
    </w:p>
    <w:p w14:paraId="076B0F5A" w14:textId="434AB5BA" w:rsidR="00C74F6B" w:rsidRPr="007E04BB" w:rsidRDefault="00C74F6B" w:rsidP="007E04BB">
      <w:pPr>
        <w:spacing w:after="200" w:line="360" w:lineRule="auto"/>
        <w:jc w:val="center"/>
      </w:pPr>
      <w:r>
        <w:rPr>
          <w:b/>
          <w:bCs/>
        </w:rPr>
        <w:t>Student ID:</w:t>
      </w:r>
      <w:r w:rsidR="001F287B">
        <w:rPr>
          <w:b/>
          <w:bCs/>
        </w:rPr>
        <w:t xml:space="preserve"> 2243324</w:t>
      </w:r>
    </w:p>
    <w:p w14:paraId="0899BC10" w14:textId="77777777" w:rsidR="00A620DB" w:rsidRPr="007E04BB" w:rsidRDefault="004C3509" w:rsidP="007E04BB">
      <w:pPr>
        <w:spacing w:after="200" w:line="360" w:lineRule="auto"/>
        <w:jc w:val="center"/>
      </w:pPr>
      <w:r w:rsidRPr="007E04BB">
        <w:rPr>
          <w:b/>
          <w:bCs/>
        </w:rPr>
        <w:t>Placement Hotel: Village Hotel Swindon</w:t>
      </w:r>
    </w:p>
    <w:p w14:paraId="173E2433" w14:textId="275E3BF9" w:rsidR="007E04BB" w:rsidRPr="007E04BB" w:rsidRDefault="004C3509" w:rsidP="00D04531">
      <w:pPr>
        <w:spacing w:after="200" w:line="360" w:lineRule="auto"/>
        <w:jc w:val="center"/>
        <w:rPr>
          <w:b/>
          <w:bCs/>
        </w:rPr>
      </w:pPr>
      <w:r w:rsidRPr="007E04BB">
        <w:rPr>
          <w:b/>
          <w:bCs/>
        </w:rPr>
        <w:t>Submission Date: 27 February 2026</w:t>
      </w:r>
    </w:p>
    <w:p w14:paraId="45FF8614" w14:textId="0BB0D036" w:rsidR="007E04BB" w:rsidRPr="007E04BB" w:rsidRDefault="00D04531" w:rsidP="007E04BB">
      <w:pPr>
        <w:spacing w:after="200" w:line="360" w:lineRule="auto"/>
        <w:jc w:val="center"/>
        <w:rPr>
          <w:b/>
          <w:bCs/>
        </w:rPr>
      </w:pPr>
      <w:r>
        <w:rPr>
          <w:b/>
          <w:bCs/>
        </w:rPr>
        <w:t>“</w:t>
      </w:r>
      <w:r w:rsidR="00D303AD">
        <w:rPr>
          <w:b/>
          <w:bCs/>
        </w:rPr>
        <w:t>Reflective</w:t>
      </w:r>
      <w:r w:rsidR="007E04BB" w:rsidRPr="007E04BB">
        <w:rPr>
          <w:b/>
          <w:bCs/>
        </w:rPr>
        <w:t xml:space="preserve"> Learning Log</w:t>
      </w:r>
      <w:r>
        <w:rPr>
          <w:b/>
          <w:bCs/>
        </w:rPr>
        <w:t>”</w:t>
      </w:r>
    </w:p>
    <w:p w14:paraId="233FD70D" w14:textId="77777777" w:rsidR="007E04BB" w:rsidRPr="007E04BB" w:rsidRDefault="007E04BB" w:rsidP="007E04BB">
      <w:pPr>
        <w:spacing w:after="200" w:line="360" w:lineRule="auto"/>
        <w:jc w:val="both"/>
        <w:rPr>
          <w:b/>
          <w:bCs/>
        </w:rPr>
      </w:pPr>
    </w:p>
    <w:p w14:paraId="58BC7B75" w14:textId="77777777" w:rsidR="007E04BB" w:rsidRPr="007E04BB" w:rsidRDefault="007E04BB" w:rsidP="007E04BB">
      <w:pPr>
        <w:spacing w:after="200" w:line="360" w:lineRule="auto"/>
        <w:jc w:val="both"/>
        <w:rPr>
          <w:b/>
          <w:bCs/>
        </w:rPr>
      </w:pPr>
    </w:p>
    <w:p w14:paraId="1371E0FE" w14:textId="77777777" w:rsidR="007E04BB" w:rsidRPr="007E04BB" w:rsidRDefault="007E04BB" w:rsidP="007E04BB">
      <w:pPr>
        <w:spacing w:after="200" w:line="360" w:lineRule="auto"/>
        <w:jc w:val="both"/>
        <w:rPr>
          <w:b/>
          <w:bCs/>
        </w:rPr>
      </w:pPr>
    </w:p>
    <w:p w14:paraId="7CB9E9E4" w14:textId="77777777" w:rsidR="007E04BB" w:rsidRPr="007E04BB" w:rsidRDefault="007E04BB" w:rsidP="007E04BB">
      <w:pPr>
        <w:spacing w:after="200" w:line="360" w:lineRule="auto"/>
        <w:jc w:val="both"/>
        <w:rPr>
          <w:b/>
          <w:bCs/>
        </w:rPr>
      </w:pPr>
    </w:p>
    <w:p w14:paraId="02DFE573" w14:textId="77777777" w:rsidR="007E04BB" w:rsidRPr="007E04BB" w:rsidRDefault="007E04BB" w:rsidP="007E04BB">
      <w:pPr>
        <w:spacing w:after="200" w:line="360" w:lineRule="auto"/>
        <w:jc w:val="both"/>
        <w:rPr>
          <w:b/>
          <w:bCs/>
        </w:rPr>
      </w:pPr>
    </w:p>
    <w:p w14:paraId="51B64A7A" w14:textId="77777777" w:rsidR="007E04BB" w:rsidRPr="007E04BB" w:rsidRDefault="007E04BB" w:rsidP="007E04BB">
      <w:pPr>
        <w:spacing w:after="200" w:line="360" w:lineRule="auto"/>
        <w:jc w:val="both"/>
        <w:rPr>
          <w:b/>
          <w:bCs/>
        </w:rPr>
      </w:pPr>
    </w:p>
    <w:p w14:paraId="09D10C4F" w14:textId="77777777" w:rsidR="007E04BB" w:rsidRPr="007E04BB" w:rsidRDefault="007E04BB" w:rsidP="007E04BB">
      <w:pPr>
        <w:spacing w:after="200" w:line="360" w:lineRule="auto"/>
        <w:jc w:val="both"/>
        <w:rPr>
          <w:b/>
          <w:bCs/>
        </w:rPr>
      </w:pPr>
    </w:p>
    <w:p w14:paraId="159DA7DA" w14:textId="77777777" w:rsidR="007E04BB" w:rsidRPr="007E04BB" w:rsidRDefault="007E04BB" w:rsidP="007E04BB">
      <w:pPr>
        <w:spacing w:after="200" w:line="360" w:lineRule="auto"/>
        <w:jc w:val="both"/>
        <w:rPr>
          <w:b/>
          <w:bCs/>
        </w:rPr>
      </w:pPr>
    </w:p>
    <w:p w14:paraId="2D891312" w14:textId="77777777" w:rsidR="007E04BB" w:rsidRPr="007E04BB" w:rsidRDefault="007E04BB" w:rsidP="007E04BB">
      <w:pPr>
        <w:spacing w:after="200" w:line="360" w:lineRule="auto"/>
        <w:jc w:val="both"/>
        <w:rPr>
          <w:b/>
          <w:bCs/>
        </w:rPr>
      </w:pPr>
    </w:p>
    <w:p w14:paraId="5CF13BC6" w14:textId="77777777" w:rsidR="007E04BB" w:rsidRPr="007E04BB" w:rsidRDefault="007E04BB" w:rsidP="007E04BB">
      <w:pPr>
        <w:spacing w:after="200" w:line="360" w:lineRule="auto"/>
        <w:jc w:val="both"/>
        <w:rPr>
          <w:b/>
          <w:bCs/>
        </w:rPr>
      </w:pPr>
    </w:p>
    <w:p w14:paraId="630E5BAE" w14:textId="77777777" w:rsidR="007E04BB" w:rsidRPr="007E04BB" w:rsidRDefault="007E04BB" w:rsidP="007E04BB">
      <w:pPr>
        <w:spacing w:after="200" w:line="360" w:lineRule="auto"/>
        <w:jc w:val="both"/>
        <w:rPr>
          <w:b/>
          <w:bCs/>
        </w:rPr>
      </w:pPr>
    </w:p>
    <w:p w14:paraId="084D5CED" w14:textId="77777777" w:rsidR="007E04BB" w:rsidRPr="007E04BB" w:rsidRDefault="007E04BB" w:rsidP="007E04BB">
      <w:pPr>
        <w:spacing w:after="200" w:line="360" w:lineRule="auto"/>
        <w:jc w:val="both"/>
        <w:rPr>
          <w:b/>
          <w:bCs/>
        </w:rPr>
      </w:pPr>
    </w:p>
    <w:p w14:paraId="6AD3008E" w14:textId="77777777" w:rsidR="007E04BB" w:rsidRPr="007E04BB" w:rsidRDefault="007E04BB" w:rsidP="007E04BB">
      <w:pPr>
        <w:spacing w:after="200" w:line="360" w:lineRule="auto"/>
        <w:jc w:val="both"/>
        <w:rPr>
          <w:b/>
          <w:bCs/>
        </w:rPr>
      </w:pPr>
    </w:p>
    <w:p w14:paraId="2EA3DDE1" w14:textId="77777777" w:rsidR="007E04BB" w:rsidRDefault="007E04BB" w:rsidP="007E04BB">
      <w:pPr>
        <w:spacing w:after="200" w:line="360" w:lineRule="auto"/>
        <w:jc w:val="both"/>
        <w:rPr>
          <w:b/>
          <w:bCs/>
        </w:rPr>
      </w:pPr>
    </w:p>
    <w:p w14:paraId="77110462" w14:textId="77777777" w:rsidR="002F1CAB" w:rsidRDefault="002F1CAB" w:rsidP="007E04BB">
      <w:pPr>
        <w:spacing w:after="200" w:line="360" w:lineRule="auto"/>
        <w:jc w:val="both"/>
        <w:rPr>
          <w:b/>
          <w:bCs/>
        </w:rPr>
      </w:pPr>
    </w:p>
    <w:p w14:paraId="16903E17" w14:textId="77777777" w:rsidR="002F1CAB" w:rsidRPr="007E04BB" w:rsidRDefault="002F1CAB" w:rsidP="007E04BB">
      <w:pPr>
        <w:spacing w:after="200" w:line="360" w:lineRule="auto"/>
        <w:jc w:val="both"/>
        <w:rPr>
          <w:b/>
          <w:bCs/>
        </w:rPr>
      </w:pPr>
    </w:p>
    <w:sdt>
      <w:sdtPr>
        <w:rPr>
          <w:rFonts w:ascii="Times New Roman" w:eastAsia="Times New Roman" w:hAnsi="Times New Roman" w:cs="Times New Roman"/>
          <w:color w:val="auto"/>
          <w:sz w:val="24"/>
          <w:szCs w:val="24"/>
        </w:rPr>
        <w:id w:val="490142164"/>
        <w:docPartObj>
          <w:docPartGallery w:val="Table of Contents"/>
          <w:docPartUnique/>
        </w:docPartObj>
      </w:sdtPr>
      <w:sdtEndPr>
        <w:rPr>
          <w:b/>
          <w:bCs/>
        </w:rPr>
      </w:sdtEndPr>
      <w:sdtContent>
        <w:p w14:paraId="02176FF7" w14:textId="4339771D" w:rsidR="00802D7E" w:rsidRPr="00802D7E" w:rsidRDefault="00802D7E" w:rsidP="00802D7E">
          <w:pPr>
            <w:pStyle w:val="TOCHeading"/>
            <w:jc w:val="both"/>
            <w:rPr>
              <w:rFonts w:ascii="Times New Roman" w:hAnsi="Times New Roman" w:cs="Times New Roman"/>
              <w:sz w:val="28"/>
              <w:szCs w:val="28"/>
            </w:rPr>
          </w:pPr>
          <w:r w:rsidRPr="00802D7E">
            <w:rPr>
              <w:rFonts w:ascii="Times New Roman" w:hAnsi="Times New Roman" w:cs="Times New Roman"/>
              <w:sz w:val="28"/>
              <w:szCs w:val="28"/>
            </w:rPr>
            <w:t>Table of Contents</w:t>
          </w:r>
        </w:p>
        <w:p w14:paraId="27F9B6AF" w14:textId="36238261" w:rsidR="00802D7E" w:rsidRDefault="00802D7E">
          <w:pPr>
            <w:pStyle w:val="TOC1"/>
            <w:tabs>
              <w:tab w:val="right" w:leader="dot" w:pos="9016"/>
            </w:tabs>
            <w:rPr>
              <w:noProof/>
            </w:rPr>
          </w:pPr>
          <w:r>
            <w:fldChar w:fldCharType="begin"/>
          </w:r>
          <w:r>
            <w:instrText xml:space="preserve"> TOC \o "1-3" \h \z \u </w:instrText>
          </w:r>
          <w:r>
            <w:fldChar w:fldCharType="separate"/>
          </w:r>
          <w:hyperlink w:anchor="_Toc223085991" w:history="1">
            <w:r w:rsidRPr="00A34488">
              <w:rPr>
                <w:rStyle w:val="Hyperlink"/>
                <w:noProof/>
              </w:rPr>
              <w:t>Introduction</w:t>
            </w:r>
            <w:r>
              <w:rPr>
                <w:noProof/>
                <w:webHidden/>
              </w:rPr>
              <w:tab/>
            </w:r>
            <w:r>
              <w:rPr>
                <w:noProof/>
                <w:webHidden/>
              </w:rPr>
              <w:fldChar w:fldCharType="begin"/>
            </w:r>
            <w:r>
              <w:rPr>
                <w:noProof/>
                <w:webHidden/>
              </w:rPr>
              <w:instrText xml:space="preserve"> PAGEREF _Toc223085991 \h </w:instrText>
            </w:r>
            <w:r>
              <w:rPr>
                <w:noProof/>
                <w:webHidden/>
              </w:rPr>
            </w:r>
            <w:r>
              <w:rPr>
                <w:noProof/>
                <w:webHidden/>
              </w:rPr>
              <w:fldChar w:fldCharType="separate"/>
            </w:r>
            <w:r>
              <w:rPr>
                <w:noProof/>
                <w:webHidden/>
              </w:rPr>
              <w:t>3</w:t>
            </w:r>
            <w:r>
              <w:rPr>
                <w:noProof/>
                <w:webHidden/>
              </w:rPr>
              <w:fldChar w:fldCharType="end"/>
            </w:r>
          </w:hyperlink>
        </w:p>
        <w:p w14:paraId="31E22A39" w14:textId="379C0776" w:rsidR="00802D7E" w:rsidRDefault="00802D7E">
          <w:pPr>
            <w:pStyle w:val="TOC1"/>
            <w:tabs>
              <w:tab w:val="right" w:leader="dot" w:pos="9016"/>
            </w:tabs>
            <w:rPr>
              <w:noProof/>
            </w:rPr>
          </w:pPr>
          <w:hyperlink w:anchor="_Toc223085992" w:history="1">
            <w:r w:rsidRPr="00A34488">
              <w:rPr>
                <w:rStyle w:val="Hyperlink"/>
                <w:noProof/>
              </w:rPr>
              <w:t>Main Body</w:t>
            </w:r>
            <w:r>
              <w:rPr>
                <w:noProof/>
                <w:webHidden/>
              </w:rPr>
              <w:tab/>
            </w:r>
            <w:r>
              <w:rPr>
                <w:noProof/>
                <w:webHidden/>
              </w:rPr>
              <w:fldChar w:fldCharType="begin"/>
            </w:r>
            <w:r>
              <w:rPr>
                <w:noProof/>
                <w:webHidden/>
              </w:rPr>
              <w:instrText xml:space="preserve"> PAGEREF _Toc223085992 \h </w:instrText>
            </w:r>
            <w:r>
              <w:rPr>
                <w:noProof/>
                <w:webHidden/>
              </w:rPr>
            </w:r>
            <w:r>
              <w:rPr>
                <w:noProof/>
                <w:webHidden/>
              </w:rPr>
              <w:fldChar w:fldCharType="separate"/>
            </w:r>
            <w:r>
              <w:rPr>
                <w:noProof/>
                <w:webHidden/>
              </w:rPr>
              <w:t>3</w:t>
            </w:r>
            <w:r>
              <w:rPr>
                <w:noProof/>
                <w:webHidden/>
              </w:rPr>
              <w:fldChar w:fldCharType="end"/>
            </w:r>
          </w:hyperlink>
        </w:p>
        <w:p w14:paraId="4C7A8D98" w14:textId="0FF6A59F" w:rsidR="00802D7E" w:rsidRDefault="00802D7E">
          <w:pPr>
            <w:pStyle w:val="TOC1"/>
            <w:tabs>
              <w:tab w:val="right" w:leader="dot" w:pos="9016"/>
            </w:tabs>
            <w:rPr>
              <w:noProof/>
            </w:rPr>
          </w:pPr>
          <w:hyperlink w:anchor="_Toc223085993" w:history="1">
            <w:r w:rsidRPr="00A34488">
              <w:rPr>
                <w:rStyle w:val="Hyperlink"/>
                <w:noProof/>
              </w:rPr>
              <w:t>Conclusion</w:t>
            </w:r>
            <w:r>
              <w:rPr>
                <w:noProof/>
                <w:webHidden/>
              </w:rPr>
              <w:tab/>
            </w:r>
            <w:r>
              <w:rPr>
                <w:noProof/>
                <w:webHidden/>
              </w:rPr>
              <w:fldChar w:fldCharType="begin"/>
            </w:r>
            <w:r>
              <w:rPr>
                <w:noProof/>
                <w:webHidden/>
              </w:rPr>
              <w:instrText xml:space="preserve"> PAGEREF _Toc223085993 \h </w:instrText>
            </w:r>
            <w:r>
              <w:rPr>
                <w:noProof/>
                <w:webHidden/>
              </w:rPr>
            </w:r>
            <w:r>
              <w:rPr>
                <w:noProof/>
                <w:webHidden/>
              </w:rPr>
              <w:fldChar w:fldCharType="separate"/>
            </w:r>
            <w:r>
              <w:rPr>
                <w:noProof/>
                <w:webHidden/>
              </w:rPr>
              <w:t>5</w:t>
            </w:r>
            <w:r>
              <w:rPr>
                <w:noProof/>
                <w:webHidden/>
              </w:rPr>
              <w:fldChar w:fldCharType="end"/>
            </w:r>
          </w:hyperlink>
        </w:p>
        <w:p w14:paraId="1496E59A" w14:textId="1E8D1175" w:rsidR="00802D7E" w:rsidRDefault="00802D7E">
          <w:pPr>
            <w:pStyle w:val="TOC1"/>
            <w:tabs>
              <w:tab w:val="right" w:leader="dot" w:pos="9016"/>
            </w:tabs>
            <w:rPr>
              <w:noProof/>
            </w:rPr>
          </w:pPr>
          <w:hyperlink w:anchor="_Toc223085994" w:history="1">
            <w:r w:rsidRPr="00A34488">
              <w:rPr>
                <w:rStyle w:val="Hyperlink"/>
                <w:noProof/>
              </w:rPr>
              <w:t>References</w:t>
            </w:r>
            <w:r>
              <w:rPr>
                <w:noProof/>
                <w:webHidden/>
              </w:rPr>
              <w:tab/>
            </w:r>
            <w:r>
              <w:rPr>
                <w:noProof/>
                <w:webHidden/>
              </w:rPr>
              <w:fldChar w:fldCharType="begin"/>
            </w:r>
            <w:r>
              <w:rPr>
                <w:noProof/>
                <w:webHidden/>
              </w:rPr>
              <w:instrText xml:space="preserve"> PAGEREF _Toc223085994 \h </w:instrText>
            </w:r>
            <w:r>
              <w:rPr>
                <w:noProof/>
                <w:webHidden/>
              </w:rPr>
            </w:r>
            <w:r>
              <w:rPr>
                <w:noProof/>
                <w:webHidden/>
              </w:rPr>
              <w:fldChar w:fldCharType="separate"/>
            </w:r>
            <w:r>
              <w:rPr>
                <w:noProof/>
                <w:webHidden/>
              </w:rPr>
              <w:t>7</w:t>
            </w:r>
            <w:r>
              <w:rPr>
                <w:noProof/>
                <w:webHidden/>
              </w:rPr>
              <w:fldChar w:fldCharType="end"/>
            </w:r>
          </w:hyperlink>
        </w:p>
        <w:p w14:paraId="582F045D" w14:textId="24E368D5" w:rsidR="00802D7E" w:rsidRDefault="00802D7E">
          <w:r>
            <w:rPr>
              <w:b/>
              <w:bCs/>
            </w:rPr>
            <w:fldChar w:fldCharType="end"/>
          </w:r>
        </w:p>
      </w:sdtContent>
    </w:sdt>
    <w:p w14:paraId="5F3D1EC2" w14:textId="77777777" w:rsidR="007E04BB" w:rsidRPr="007E04BB" w:rsidRDefault="007E04BB" w:rsidP="007E04BB">
      <w:pPr>
        <w:spacing w:after="200" w:line="360" w:lineRule="auto"/>
        <w:jc w:val="both"/>
        <w:rPr>
          <w:b/>
          <w:bCs/>
        </w:rPr>
      </w:pPr>
    </w:p>
    <w:p w14:paraId="7ACBDB9A" w14:textId="77777777" w:rsidR="007E04BB" w:rsidRPr="007E04BB" w:rsidRDefault="007E04BB" w:rsidP="007E04BB">
      <w:pPr>
        <w:spacing w:after="200" w:line="360" w:lineRule="auto"/>
        <w:jc w:val="both"/>
        <w:rPr>
          <w:b/>
          <w:bCs/>
        </w:rPr>
      </w:pPr>
    </w:p>
    <w:p w14:paraId="226514A9" w14:textId="77777777" w:rsidR="007E04BB" w:rsidRPr="007E04BB" w:rsidRDefault="007E04BB" w:rsidP="007E04BB">
      <w:pPr>
        <w:spacing w:after="200" w:line="360" w:lineRule="auto"/>
        <w:jc w:val="both"/>
        <w:rPr>
          <w:b/>
          <w:bCs/>
        </w:rPr>
      </w:pPr>
    </w:p>
    <w:p w14:paraId="2AE91457" w14:textId="77777777" w:rsidR="007E04BB" w:rsidRPr="007E04BB" w:rsidRDefault="007E04BB" w:rsidP="007E04BB">
      <w:pPr>
        <w:spacing w:after="200" w:line="360" w:lineRule="auto"/>
        <w:jc w:val="both"/>
        <w:rPr>
          <w:b/>
          <w:bCs/>
        </w:rPr>
      </w:pPr>
    </w:p>
    <w:p w14:paraId="7880FA2C" w14:textId="77777777" w:rsidR="007E04BB" w:rsidRPr="007E04BB" w:rsidRDefault="007E04BB" w:rsidP="007E04BB">
      <w:pPr>
        <w:spacing w:after="200" w:line="360" w:lineRule="auto"/>
        <w:jc w:val="both"/>
        <w:rPr>
          <w:b/>
          <w:bCs/>
        </w:rPr>
      </w:pPr>
    </w:p>
    <w:p w14:paraId="3741F20B" w14:textId="77777777" w:rsidR="007E04BB" w:rsidRPr="007E04BB" w:rsidRDefault="007E04BB" w:rsidP="007E04BB">
      <w:pPr>
        <w:spacing w:after="200" w:line="360" w:lineRule="auto"/>
        <w:jc w:val="both"/>
        <w:rPr>
          <w:b/>
          <w:bCs/>
        </w:rPr>
      </w:pPr>
    </w:p>
    <w:p w14:paraId="384B9670" w14:textId="77777777" w:rsidR="007E04BB" w:rsidRDefault="007E04BB" w:rsidP="007E04BB">
      <w:pPr>
        <w:spacing w:after="200" w:line="360" w:lineRule="auto"/>
        <w:jc w:val="both"/>
      </w:pPr>
    </w:p>
    <w:p w14:paraId="7539BBBF" w14:textId="77777777" w:rsidR="007E04BB" w:rsidRDefault="007E04BB" w:rsidP="007E04BB">
      <w:pPr>
        <w:spacing w:after="200" w:line="360" w:lineRule="auto"/>
        <w:jc w:val="both"/>
      </w:pPr>
    </w:p>
    <w:p w14:paraId="54A6AF88" w14:textId="77777777" w:rsidR="007E04BB" w:rsidRDefault="007E04BB" w:rsidP="007E04BB">
      <w:pPr>
        <w:spacing w:after="200" w:line="360" w:lineRule="auto"/>
        <w:jc w:val="both"/>
      </w:pPr>
    </w:p>
    <w:p w14:paraId="7C3F3595" w14:textId="77777777" w:rsidR="007E04BB" w:rsidRDefault="007E04BB" w:rsidP="007E04BB">
      <w:pPr>
        <w:spacing w:after="200" w:line="360" w:lineRule="auto"/>
        <w:jc w:val="both"/>
      </w:pPr>
    </w:p>
    <w:p w14:paraId="7562AF7E" w14:textId="77777777" w:rsidR="007E04BB" w:rsidRDefault="007E04BB" w:rsidP="007E04BB">
      <w:pPr>
        <w:spacing w:after="200" w:line="360" w:lineRule="auto"/>
        <w:jc w:val="both"/>
      </w:pPr>
    </w:p>
    <w:p w14:paraId="451B2C54" w14:textId="77777777" w:rsidR="007E04BB" w:rsidRDefault="007E04BB" w:rsidP="007E04BB">
      <w:pPr>
        <w:spacing w:after="200" w:line="360" w:lineRule="auto"/>
        <w:jc w:val="both"/>
      </w:pPr>
    </w:p>
    <w:p w14:paraId="5DE3E696" w14:textId="77777777" w:rsidR="007E04BB" w:rsidRDefault="007E04BB" w:rsidP="007E04BB">
      <w:pPr>
        <w:spacing w:after="200" w:line="360" w:lineRule="auto"/>
        <w:jc w:val="both"/>
      </w:pPr>
    </w:p>
    <w:p w14:paraId="48F67F1C" w14:textId="77777777" w:rsidR="007E04BB" w:rsidRDefault="007E04BB" w:rsidP="007E04BB">
      <w:pPr>
        <w:spacing w:after="200" w:line="360" w:lineRule="auto"/>
        <w:jc w:val="both"/>
      </w:pPr>
    </w:p>
    <w:p w14:paraId="7F2AEE0F" w14:textId="77777777" w:rsidR="007E04BB" w:rsidRDefault="007E04BB" w:rsidP="007E04BB">
      <w:pPr>
        <w:spacing w:after="200" w:line="360" w:lineRule="auto"/>
        <w:jc w:val="both"/>
      </w:pPr>
    </w:p>
    <w:p w14:paraId="4F0FFDDE" w14:textId="77777777" w:rsidR="007E04BB" w:rsidRDefault="007E04BB" w:rsidP="007E04BB">
      <w:pPr>
        <w:spacing w:after="200" w:line="360" w:lineRule="auto"/>
        <w:jc w:val="both"/>
      </w:pPr>
    </w:p>
    <w:p w14:paraId="763848C3" w14:textId="77777777" w:rsidR="007E04BB" w:rsidRDefault="007E04BB" w:rsidP="007E04BB">
      <w:pPr>
        <w:spacing w:after="200" w:line="360" w:lineRule="auto"/>
        <w:jc w:val="both"/>
      </w:pPr>
    </w:p>
    <w:p w14:paraId="54509EE2" w14:textId="77777777" w:rsidR="007E04BB" w:rsidRDefault="007E04BB" w:rsidP="007E04BB">
      <w:pPr>
        <w:spacing w:after="200" w:line="360" w:lineRule="auto"/>
        <w:jc w:val="both"/>
      </w:pPr>
    </w:p>
    <w:p w14:paraId="382FD19D" w14:textId="77777777" w:rsidR="007E04BB" w:rsidRPr="007E04BB" w:rsidRDefault="007E04BB" w:rsidP="007E04BB">
      <w:pPr>
        <w:spacing w:after="200" w:line="360" w:lineRule="auto"/>
        <w:jc w:val="both"/>
      </w:pPr>
    </w:p>
    <w:p w14:paraId="6FD4FF8E" w14:textId="77777777" w:rsidR="00A620DB" w:rsidRPr="00B434C0" w:rsidRDefault="004C3509" w:rsidP="00B434C0">
      <w:pPr>
        <w:pStyle w:val="Heading1"/>
        <w:spacing w:line="360" w:lineRule="auto"/>
        <w:jc w:val="both"/>
        <w:rPr>
          <w:sz w:val="28"/>
          <w:szCs w:val="28"/>
        </w:rPr>
      </w:pPr>
      <w:bookmarkStart w:id="0" w:name="_Toc223085991"/>
      <w:r w:rsidRPr="00B434C0">
        <w:rPr>
          <w:sz w:val="28"/>
          <w:szCs w:val="28"/>
        </w:rPr>
        <w:t>Introduction</w:t>
      </w:r>
      <w:bookmarkEnd w:id="0"/>
    </w:p>
    <w:p w14:paraId="0FBDF3C6" w14:textId="4ACCD300" w:rsidR="007E04BB" w:rsidRDefault="007E04BB" w:rsidP="007E04BB">
      <w:pPr>
        <w:spacing w:after="200" w:line="360" w:lineRule="auto"/>
        <w:jc w:val="both"/>
      </w:pPr>
      <w:r w:rsidRPr="007E04BB">
        <w:t xml:space="preserve">Village Hotel Swindon is a four-star hotel in Shaw Ridge Leisure Park, </w:t>
      </w:r>
      <w:proofErr w:type="spellStart"/>
      <w:r w:rsidRPr="007E04BB">
        <w:t>Whitehill</w:t>
      </w:r>
      <w:proofErr w:type="spellEnd"/>
      <w:r w:rsidRPr="007E04BB">
        <w:t xml:space="preserve"> Way, Swindon</w:t>
      </w:r>
      <w:r>
        <w:t>,</w:t>
      </w:r>
      <w:r w:rsidRPr="007E04BB">
        <w:t xml:space="preserve"> which is well established with a complete variety of Food and Beverage (F&amp;B) services. The Village Pub and Grill is the main dining establishment of the hotel, which is an all-day dining restaurant, where hot breakfast buffets are available, as well as lunch, dinner, and children menu, which includes pub classics, grilled meat and fish, and an array of other different dishes, which serve a wide range of guests (Village Hotels, 2026). A built-in Starbucks Coffee Shop also extends the F&amp;B service with a specific banqueting hall to </w:t>
      </w:r>
      <w:r>
        <w:t>host</w:t>
      </w:r>
      <w:r w:rsidRPr="007E04BB">
        <w:t xml:space="preserve"> events and conferences. This scope of operation - breakfast service, a la carte, bar service, and events catering - gave me a wide platform to learn practically under the guidance of the Host Manager, Shaun, F&amp;B Manager, Freya, and Hotel Mentor, Charlie Metcalfe.</w:t>
      </w:r>
    </w:p>
    <w:p w14:paraId="5A2FB594" w14:textId="77777777" w:rsidR="00A620DB" w:rsidRPr="00B434C0" w:rsidRDefault="004C3509" w:rsidP="00B434C0">
      <w:pPr>
        <w:pStyle w:val="Heading1"/>
        <w:spacing w:line="360" w:lineRule="auto"/>
        <w:jc w:val="both"/>
        <w:rPr>
          <w:sz w:val="28"/>
          <w:szCs w:val="28"/>
        </w:rPr>
      </w:pPr>
      <w:bookmarkStart w:id="1" w:name="_Toc223085992"/>
      <w:r w:rsidRPr="00B434C0">
        <w:rPr>
          <w:sz w:val="28"/>
          <w:szCs w:val="28"/>
        </w:rPr>
        <w:t>Main Body</w:t>
      </w:r>
      <w:bookmarkEnd w:id="1"/>
    </w:p>
    <w:p w14:paraId="67137BEA" w14:textId="70886493" w:rsidR="007E04BB" w:rsidRDefault="007E04BB" w:rsidP="007E04BB">
      <w:pPr>
        <w:spacing w:after="200" w:line="360" w:lineRule="auto"/>
        <w:jc w:val="both"/>
      </w:pPr>
      <w:r>
        <w:t xml:space="preserve">The learning log is a critical reflection on the previously studied module on Sustainability in the Hospitality Industry (Level 5) and an analysis of the extent to which the theoretical concepts were seen and implemented in the F&amp;B department at Village Hotel Swindon. The Reflective Cycle of Gibbs (1988) is chosen as the generic model to </w:t>
      </w:r>
      <w:r w:rsidR="00746D93">
        <w:t>organise</w:t>
      </w:r>
      <w:r>
        <w:t xml:space="preserve"> this reflection and pass through description, feelings, evaluation, analysis, and conclusion to provide a strict and sincere assessment of the experience in the place of work.</w:t>
      </w:r>
    </w:p>
    <w:p w14:paraId="7185BA5D" w14:textId="0D689E6A" w:rsidR="007E04BB" w:rsidRDefault="007E04BB" w:rsidP="007E04BB">
      <w:pPr>
        <w:spacing w:after="200" w:line="360" w:lineRule="auto"/>
        <w:jc w:val="both"/>
      </w:pPr>
      <w:r>
        <w:t>The first weeks of my placement were spent at the Pub and Grill, working in the breakfast and dinner service shifts. Among the first and most memorable things that I happened to notice was the lack of an articulated sustainability strategy at the point of service. Walker (2021) also stresses that the modern hospitality workings should integrate the concept of sustainability throughout the whole gamut of the guest experience, rather than staying a back-of-house issue. Although the Village Hotel Swindon is part of the Green Tourism Programme, as indicated by the third-party evaluation websites (Village Hotels, 2026), this was not apparent to the customers when they were at the dining table. No table-top communications or menu inserts, or verbal service cues that accentuated the aspect of sustainable sourcing or waste-reduction were found. Considering the above observation in a short discussion with F&amp;B Manager Freya, she admitted that sustainability messages were mostly handled on a corporate level and were seldom passed down to operational employees as part of their training in a significant manner. This disparity between corporate policy and on-the-job execution is consistent with the knowledge I had gathered in my Level 5 module when I discussed the LightStay programme at Hilton and how this could result in sustainability being a boardroom aspiration but not an operational reality.</w:t>
      </w:r>
    </w:p>
    <w:p w14:paraId="324B7361" w14:textId="6C83A39D" w:rsidR="007E04BB" w:rsidRDefault="007E04BB" w:rsidP="007E04BB">
      <w:pPr>
        <w:spacing w:after="200" w:line="360" w:lineRule="auto"/>
        <w:jc w:val="both"/>
      </w:pPr>
      <w:r>
        <w:t xml:space="preserve">When contrasting this experience with the Level 4 placement at </w:t>
      </w:r>
      <w:r w:rsidR="007C1B7A">
        <w:t xml:space="preserve">Delta Marriott hotel, </w:t>
      </w:r>
      <w:r>
        <w:t xml:space="preserve">where I did a menu engineering project with the imaginary restaurant project </w:t>
      </w:r>
      <w:proofErr w:type="spellStart"/>
      <w:r>
        <w:t>Sabor</w:t>
      </w:r>
      <w:proofErr w:type="spellEnd"/>
      <w:r>
        <w:t xml:space="preserve"> de Mexico, the operational maturity differences are quite evident. At Level 4, I had a rather theoretical view of sustainability - I was mainly concerned with the design of the menu, including this point of minimising food waste through portion control and </w:t>
      </w:r>
      <w:r w:rsidR="00746D93">
        <w:t>labelling</w:t>
      </w:r>
      <w:r>
        <w:t xml:space="preserve"> allergens (</w:t>
      </w:r>
      <w:proofErr w:type="spellStart"/>
      <w:r>
        <w:t>Filimonau</w:t>
      </w:r>
      <w:proofErr w:type="spellEnd"/>
      <w:r>
        <w:t xml:space="preserve"> et al., 2021, as cited in my Level 4 assignment). I was not exposed much to how these principles worked, or failed to work, in a live hotel set-up. I am now experiencing these issues firsthand at Village Hotel Swindon. As an example, breakfast buffet service developed good examples of over-production, where large amounts of hot food items would go unsold and be discarded after the service. Johnston, Clark and </w:t>
      </w:r>
      <w:proofErr w:type="spellStart"/>
      <w:r>
        <w:t>Shulver</w:t>
      </w:r>
      <w:proofErr w:type="spellEnd"/>
      <w:r>
        <w:t xml:space="preserve"> (2012) state that management of service operations requires a correlation of capacity planning and demand forecasting, which is obviously applicable to this situation. When speaking about this with Charlie Metcalfe, he mentioned that the volumes of the weekend breakfast were especially challenging to predict, and the hotel had not yet applied a systematic method of monitoring food waste data, which would be the source of any evidence-based change.</w:t>
      </w:r>
    </w:p>
    <w:p w14:paraId="139611CE" w14:textId="6D7681AC" w:rsidR="007E04BB" w:rsidRDefault="007E04BB" w:rsidP="007E04BB">
      <w:pPr>
        <w:spacing w:after="200" w:line="360" w:lineRule="auto"/>
        <w:jc w:val="both"/>
      </w:pPr>
      <w:r>
        <w:t xml:space="preserve">Through the service delivery theory, Rutherford and O'Fallon (2007) found that the F&amp;B department plays a central role in the total guest satisfaction ratings of a hotel and that supervisory performance is important towards ensuring a steady stream of service performance. This was in the evening dinner service, where I got to shadow under the supervisory role of Charlie. I saw the manner in which Charlie handled the turns at the busiest of times, how he liaised with the kitchen staff with regard to timing, and how he handled a complaint of a guest about a wrong order with calmness and effectiveness. This live monitoring of the supervisor was priceless. In Level 4, I had mostly worked at the entry-level in terms of taking orders and helping in setting tables, and had little opportunity to practice in supervisory decisions. Level 6 involved shadowing one of the senior team members when handling a service problem, and this provided an insight into how theoretical aspects like service recovery, which </w:t>
      </w:r>
      <w:r w:rsidR="00B434C0">
        <w:t xml:space="preserve">Johnston, Clark and </w:t>
      </w:r>
      <w:proofErr w:type="spellStart"/>
      <w:r w:rsidR="00B434C0">
        <w:t>Shulver</w:t>
      </w:r>
      <w:proofErr w:type="spellEnd"/>
      <w:r w:rsidR="00B434C0">
        <w:t xml:space="preserve"> </w:t>
      </w:r>
      <w:r>
        <w:t>(2012) discuss in their book, are applied in practice. The customer was given a free dessert and an apology, and left happy, a classic example of the service recovery paradox in effect.</w:t>
      </w:r>
    </w:p>
    <w:p w14:paraId="7F35BCD6" w14:textId="034B4577" w:rsidR="007E04BB" w:rsidRDefault="007E04BB" w:rsidP="007E04BB">
      <w:pPr>
        <w:spacing w:after="200" w:line="360" w:lineRule="auto"/>
        <w:jc w:val="both"/>
      </w:pPr>
      <w:r>
        <w:t xml:space="preserve">As observed by The Caterer (2025), the hospitality industry is still struggling with the issue of instilling a sustainability culture in the daily operations culture, especially in the food service realm. I found this appealing to my experience with placement. One of the practical additions I would offer to the F&amp;B department of Village Hotel Swindon is implementing a digital food waste management system at the breakfast buffet, which would allow the Freya team to modify production rates depending on the previous demand statistics. This would save on unnecessary waste, reduce food expenditures, and help the hotel to embrace the Green Tourism Programme with quantifiable results. Moreover, short briefings of the staff at the beginning of each service, including one sustainability message per shift, might start to </w:t>
      </w:r>
      <w:r w:rsidR="00746D93">
        <w:t>instil</w:t>
      </w:r>
      <w:r>
        <w:t xml:space="preserve"> the culture of environmental awareness in the entire F&amp;B team, including entry-level service employees and supervisors. According to </w:t>
      </w:r>
      <w:proofErr w:type="spellStart"/>
      <w:r>
        <w:t>Hagg</w:t>
      </w:r>
      <w:proofErr w:type="spellEnd"/>
      <w:r>
        <w:t xml:space="preserve"> (2013), environments of placement that are actively supportive of reflective conversation between students and supervisors yield the greatest professional growth. This was corroborated by my conversations with Charlie and Freya: the most valuable learning experiences occurred not when doing tasks alone, but when discussing the logic behind the decisions taken during the operations and thinking about how theory directed or was constrained by practice.</w:t>
      </w:r>
    </w:p>
    <w:p w14:paraId="218CAC0D" w14:textId="4939DF3D" w:rsidR="007E04BB" w:rsidRDefault="007E04BB" w:rsidP="007E04BB">
      <w:pPr>
        <w:spacing w:after="200" w:line="360" w:lineRule="auto"/>
        <w:jc w:val="both"/>
      </w:pPr>
      <w:r>
        <w:t>As noted in the Good Practice Guide for Placements (Anon, 2010), work-based learning is particularly effective when students can establish the links between academic study and the professional setting. This has been the opportunity granted by this position. The Level 5 academic work provided me with the language and conceptual framework to enable me to diagnose any shortcomings around sustainability; the Level 6 placement has provided me with the context of operations, explaining why the shortcomings remain and how any viable solutions can be formulated.</w:t>
      </w:r>
    </w:p>
    <w:p w14:paraId="7FA9FD3C" w14:textId="77777777" w:rsidR="00A620DB" w:rsidRPr="00B434C0" w:rsidRDefault="004C3509" w:rsidP="00B434C0">
      <w:pPr>
        <w:pStyle w:val="Heading1"/>
        <w:spacing w:line="360" w:lineRule="auto"/>
        <w:jc w:val="both"/>
        <w:rPr>
          <w:sz w:val="28"/>
          <w:szCs w:val="28"/>
        </w:rPr>
      </w:pPr>
      <w:bookmarkStart w:id="2" w:name="_Toc223085993"/>
      <w:r w:rsidRPr="00B434C0">
        <w:rPr>
          <w:sz w:val="28"/>
          <w:szCs w:val="28"/>
        </w:rPr>
        <w:t>Conclusion</w:t>
      </w:r>
      <w:bookmarkEnd w:id="2"/>
    </w:p>
    <w:p w14:paraId="1EFEB1E8" w14:textId="065E4D4D" w:rsidR="00220234" w:rsidRDefault="00220234" w:rsidP="007E04BB">
      <w:pPr>
        <w:spacing w:after="200" w:line="360" w:lineRule="auto"/>
        <w:jc w:val="both"/>
      </w:pPr>
      <w:r w:rsidRPr="00220234">
        <w:t xml:space="preserve">This reflective learning log has explored the F&amp;B activities in Village Hotel Swindon in terms of the sustainability theory, service operations management, and reflective practice. Among the main results are the lack of alignment between the corporate sustainability commitments and the day-to-day operational message; the lack of </w:t>
      </w:r>
      <w:r w:rsidR="00746D93">
        <w:t>organised</w:t>
      </w:r>
      <w:r w:rsidRPr="00220234">
        <w:t xml:space="preserve"> food waste management in the breakfast buffet operation; and the paramount role of the supervisory leadership as the guarantor of the service quality and overcoming service failures. When contrasting this Level 6 experience with my Level 4 placement at</w:t>
      </w:r>
      <w:r w:rsidR="00E338BA">
        <w:t xml:space="preserve"> delta Marriott hotel, </w:t>
      </w:r>
      <w:r w:rsidRPr="00220234">
        <w:t xml:space="preserve">where the level of complexity of </w:t>
      </w:r>
      <w:r w:rsidR="00746D93">
        <w:t>operations</w:t>
      </w:r>
      <w:r w:rsidRPr="00220234">
        <w:t xml:space="preserve"> and the skills required are critical observation, professional communication, and evidence-based problem-solving, the level of complexity has grown significantly. It is also recommended to embrace the utilisation of digital food waste metrics, structured sustainability briefings of the F&amp;B employees, and the front-line sustainability messaging into the guest dining experience, as they will help the hotel both realise its environmental pledges and improve operational efficiency and guest satisfaction.</w:t>
      </w:r>
    </w:p>
    <w:p w14:paraId="465DE8D6" w14:textId="77777777" w:rsidR="007E04BB" w:rsidRPr="007E04BB" w:rsidRDefault="007E04BB" w:rsidP="007E04BB">
      <w:pPr>
        <w:spacing w:after="200" w:line="360" w:lineRule="auto"/>
        <w:jc w:val="both"/>
      </w:pPr>
    </w:p>
    <w:p w14:paraId="5000BC52" w14:textId="77777777" w:rsidR="007E04BB" w:rsidRPr="007E04BB" w:rsidRDefault="007E04BB" w:rsidP="007E04BB">
      <w:pPr>
        <w:spacing w:after="200" w:line="360" w:lineRule="auto"/>
        <w:jc w:val="both"/>
      </w:pPr>
    </w:p>
    <w:p w14:paraId="4D260D2E" w14:textId="77777777" w:rsidR="007E04BB" w:rsidRPr="007E04BB" w:rsidRDefault="007E04BB" w:rsidP="007E04BB">
      <w:pPr>
        <w:spacing w:after="200" w:line="360" w:lineRule="auto"/>
        <w:jc w:val="both"/>
      </w:pPr>
    </w:p>
    <w:p w14:paraId="3AF5C52C" w14:textId="77777777" w:rsidR="007E04BB" w:rsidRPr="007E04BB" w:rsidRDefault="007E04BB" w:rsidP="007E04BB">
      <w:pPr>
        <w:spacing w:after="200" w:line="360" w:lineRule="auto"/>
        <w:jc w:val="both"/>
      </w:pPr>
    </w:p>
    <w:p w14:paraId="0E4854DC" w14:textId="77777777" w:rsidR="007E04BB" w:rsidRPr="007E04BB" w:rsidRDefault="007E04BB" w:rsidP="007E04BB">
      <w:pPr>
        <w:spacing w:after="200" w:line="360" w:lineRule="auto"/>
        <w:jc w:val="both"/>
      </w:pPr>
    </w:p>
    <w:p w14:paraId="0BC92EE3" w14:textId="77777777" w:rsidR="007E04BB" w:rsidRPr="007E04BB" w:rsidRDefault="007E04BB" w:rsidP="007E04BB">
      <w:pPr>
        <w:spacing w:after="200" w:line="360" w:lineRule="auto"/>
        <w:jc w:val="both"/>
      </w:pPr>
    </w:p>
    <w:p w14:paraId="02F56709" w14:textId="77777777" w:rsidR="007E04BB" w:rsidRPr="007E04BB" w:rsidRDefault="007E04BB" w:rsidP="007E04BB">
      <w:pPr>
        <w:spacing w:after="200" w:line="360" w:lineRule="auto"/>
        <w:jc w:val="both"/>
      </w:pPr>
    </w:p>
    <w:p w14:paraId="5C8B5A28" w14:textId="77777777" w:rsidR="007E04BB" w:rsidRPr="007E04BB" w:rsidRDefault="007E04BB" w:rsidP="007E04BB">
      <w:pPr>
        <w:spacing w:after="200" w:line="360" w:lineRule="auto"/>
        <w:jc w:val="both"/>
      </w:pPr>
    </w:p>
    <w:p w14:paraId="6F941C86" w14:textId="77777777" w:rsidR="007E04BB" w:rsidRPr="007E04BB" w:rsidRDefault="007E04BB" w:rsidP="007E04BB">
      <w:pPr>
        <w:spacing w:after="200" w:line="360" w:lineRule="auto"/>
        <w:jc w:val="both"/>
      </w:pPr>
    </w:p>
    <w:p w14:paraId="352CC65A" w14:textId="77777777" w:rsidR="007E04BB" w:rsidRPr="007E04BB" w:rsidRDefault="007E04BB" w:rsidP="007E04BB">
      <w:pPr>
        <w:spacing w:after="200" w:line="360" w:lineRule="auto"/>
        <w:jc w:val="both"/>
      </w:pPr>
    </w:p>
    <w:p w14:paraId="63FFF69F" w14:textId="77777777" w:rsidR="007E04BB" w:rsidRPr="007E04BB" w:rsidRDefault="007E04BB" w:rsidP="007E04BB">
      <w:pPr>
        <w:spacing w:after="200" w:line="360" w:lineRule="auto"/>
        <w:jc w:val="both"/>
      </w:pPr>
    </w:p>
    <w:p w14:paraId="73445BE0" w14:textId="77777777" w:rsidR="007E04BB" w:rsidRPr="007E04BB" w:rsidRDefault="007E04BB" w:rsidP="007E04BB">
      <w:pPr>
        <w:spacing w:after="200" w:line="360" w:lineRule="auto"/>
        <w:jc w:val="both"/>
      </w:pPr>
    </w:p>
    <w:p w14:paraId="424E556D" w14:textId="77777777" w:rsidR="007E04BB" w:rsidRPr="007E04BB" w:rsidRDefault="007E04BB" w:rsidP="007E04BB">
      <w:pPr>
        <w:spacing w:after="200" w:line="360" w:lineRule="auto"/>
        <w:jc w:val="both"/>
      </w:pPr>
    </w:p>
    <w:p w14:paraId="17BFD833" w14:textId="77777777" w:rsidR="007E04BB" w:rsidRPr="007E04BB" w:rsidRDefault="007E04BB" w:rsidP="007E04BB">
      <w:pPr>
        <w:spacing w:after="200" w:line="360" w:lineRule="auto"/>
        <w:jc w:val="both"/>
      </w:pPr>
    </w:p>
    <w:p w14:paraId="695F8817" w14:textId="77777777" w:rsidR="007E04BB" w:rsidRPr="007E04BB" w:rsidRDefault="007E04BB" w:rsidP="007E04BB">
      <w:pPr>
        <w:spacing w:after="200" w:line="360" w:lineRule="auto"/>
        <w:jc w:val="both"/>
      </w:pPr>
    </w:p>
    <w:p w14:paraId="194F75B5" w14:textId="77777777" w:rsidR="007E04BB" w:rsidRPr="007E04BB" w:rsidRDefault="007E04BB" w:rsidP="007E04BB">
      <w:pPr>
        <w:spacing w:after="200" w:line="360" w:lineRule="auto"/>
        <w:jc w:val="both"/>
      </w:pPr>
    </w:p>
    <w:p w14:paraId="3566CFD2" w14:textId="77777777" w:rsidR="007E04BB" w:rsidRPr="007E04BB" w:rsidRDefault="007E04BB" w:rsidP="007E04BB">
      <w:pPr>
        <w:spacing w:after="200" w:line="360" w:lineRule="auto"/>
        <w:jc w:val="both"/>
      </w:pPr>
    </w:p>
    <w:p w14:paraId="554A647E" w14:textId="77777777" w:rsidR="007E04BB" w:rsidRPr="007E04BB" w:rsidRDefault="007E04BB" w:rsidP="007E04BB">
      <w:pPr>
        <w:spacing w:after="200" w:line="360" w:lineRule="auto"/>
        <w:jc w:val="both"/>
      </w:pPr>
    </w:p>
    <w:p w14:paraId="0D659760" w14:textId="27F820EC" w:rsidR="007E04BB" w:rsidRPr="007E04BB" w:rsidRDefault="007E04BB" w:rsidP="007E04BB">
      <w:pPr>
        <w:spacing w:after="200" w:line="360" w:lineRule="auto"/>
        <w:jc w:val="both"/>
      </w:pPr>
    </w:p>
    <w:p w14:paraId="31CE617A" w14:textId="77777777" w:rsidR="00A620DB" w:rsidRPr="00B434C0" w:rsidRDefault="004C3509" w:rsidP="00B434C0">
      <w:pPr>
        <w:pStyle w:val="Heading1"/>
        <w:spacing w:line="360" w:lineRule="auto"/>
        <w:jc w:val="both"/>
        <w:rPr>
          <w:sz w:val="28"/>
          <w:szCs w:val="28"/>
        </w:rPr>
      </w:pPr>
      <w:bookmarkStart w:id="3" w:name="_Toc223085994"/>
      <w:r w:rsidRPr="00B434C0">
        <w:rPr>
          <w:sz w:val="28"/>
          <w:szCs w:val="28"/>
        </w:rPr>
        <w:t>References</w:t>
      </w:r>
      <w:bookmarkEnd w:id="3"/>
    </w:p>
    <w:p w14:paraId="557E52CC" w14:textId="77777777" w:rsidR="00A620DB" w:rsidRPr="007E04BB" w:rsidRDefault="004C3509" w:rsidP="007E04BB">
      <w:pPr>
        <w:spacing w:after="200" w:line="360" w:lineRule="auto"/>
        <w:jc w:val="both"/>
      </w:pPr>
      <w:r w:rsidRPr="007E04BB">
        <w:t xml:space="preserve">Anon (2010) A Good Practice Guide for Placement and Other Work-based Learning Opportunities in Higher Education – Good Practice for Placements Guides – Volume 2. 52 (4). </w:t>
      </w:r>
      <w:proofErr w:type="spellStart"/>
      <w:r w:rsidRPr="007E04BB">
        <w:t>doi:10.1108</w:t>
      </w:r>
      <w:proofErr w:type="spellEnd"/>
      <w:r w:rsidRPr="007E04BB">
        <w:t>/et.2010.00452dab.013.</w:t>
      </w:r>
    </w:p>
    <w:p w14:paraId="6A3B2EE7" w14:textId="77777777" w:rsidR="00A620DB" w:rsidRPr="007E04BB" w:rsidRDefault="004C3509" w:rsidP="007E04BB">
      <w:pPr>
        <w:spacing w:after="200" w:line="360" w:lineRule="auto"/>
        <w:jc w:val="both"/>
      </w:pPr>
      <w:proofErr w:type="spellStart"/>
      <w:r w:rsidRPr="007E04BB">
        <w:t>Hagg</w:t>
      </w:r>
      <w:proofErr w:type="spellEnd"/>
      <w:r w:rsidRPr="007E04BB">
        <w:t>, E. (2013) Internship Guide: Work Placements Step by Step. 5th Ed. The Hague: Eleven International Publishing.</w:t>
      </w:r>
    </w:p>
    <w:p w14:paraId="7B83491A" w14:textId="77777777" w:rsidR="00A620DB" w:rsidRPr="007E04BB" w:rsidRDefault="004C3509" w:rsidP="007E04BB">
      <w:pPr>
        <w:spacing w:after="200" w:line="360" w:lineRule="auto"/>
        <w:jc w:val="both"/>
      </w:pPr>
      <w:r w:rsidRPr="007E04BB">
        <w:t xml:space="preserve">Johnston, R., Clark, G. and </w:t>
      </w:r>
      <w:proofErr w:type="spellStart"/>
      <w:r w:rsidRPr="007E04BB">
        <w:t>Shulver</w:t>
      </w:r>
      <w:proofErr w:type="spellEnd"/>
      <w:r w:rsidRPr="007E04BB">
        <w:t>, M. (2012) Service Operations Management: Improving Service Delivery. 5th Ed. London: Pearson.</w:t>
      </w:r>
    </w:p>
    <w:p w14:paraId="76986DF1" w14:textId="77777777" w:rsidR="00A620DB" w:rsidRDefault="004C3509" w:rsidP="007E04BB">
      <w:pPr>
        <w:spacing w:after="200" w:line="360" w:lineRule="auto"/>
        <w:jc w:val="both"/>
      </w:pPr>
      <w:r w:rsidRPr="007E04BB">
        <w:t>Rutherford, D. G. and O'Fallon, M. J. (eds.) (2007) Hotel Management and Operations. 4th ed. Hoboken, N.J: John Wiley.</w:t>
      </w:r>
    </w:p>
    <w:p w14:paraId="78EABAB1" w14:textId="356FB1C1" w:rsidR="00B434C0" w:rsidRDefault="00B434C0" w:rsidP="007E04BB">
      <w:pPr>
        <w:spacing w:after="200" w:line="360" w:lineRule="auto"/>
        <w:jc w:val="both"/>
      </w:pPr>
      <w:r w:rsidRPr="00B434C0">
        <w:t xml:space="preserve">The Caterer (2025) </w:t>
      </w:r>
      <w:r w:rsidRPr="00B434C0">
        <w:rPr>
          <w:i/>
          <w:iCs/>
        </w:rPr>
        <w:t>Sign up to The Caterer's 2025 Sustainability Summit today</w:t>
      </w:r>
      <w:r w:rsidRPr="00B434C0">
        <w:t xml:space="preserve">. Available at: </w:t>
      </w:r>
      <w:hyperlink r:id="rId8" w:history="1">
        <w:r w:rsidRPr="00B434C0">
          <w:rPr>
            <w:rStyle w:val="Hyperlink"/>
          </w:rPr>
          <w:t>https://www.thecaterer.com/news/sign-up-to-the-caterers-2025-sustainability-summit-today</w:t>
        </w:r>
      </w:hyperlink>
      <w:r w:rsidRPr="00B434C0">
        <w:t xml:space="preserve"> [Accessed 27 February 2026].</w:t>
      </w:r>
    </w:p>
    <w:p w14:paraId="15B4A634" w14:textId="29872F2B" w:rsidR="00B434C0" w:rsidRPr="00B434C0" w:rsidRDefault="00B434C0" w:rsidP="00B434C0">
      <w:pPr>
        <w:spacing w:after="200" w:line="360" w:lineRule="auto"/>
        <w:jc w:val="both"/>
      </w:pPr>
      <w:r w:rsidRPr="00B434C0">
        <w:t xml:space="preserve">Village Hotels (2026) </w:t>
      </w:r>
      <w:r w:rsidRPr="00B434C0">
        <w:rPr>
          <w:i/>
          <w:iCs/>
        </w:rPr>
        <w:t>Village Hotel Swindon: Hotel in Swindon</w:t>
      </w:r>
      <w:r w:rsidRPr="00B434C0">
        <w:t xml:space="preserve">, </w:t>
      </w:r>
      <w:r w:rsidRPr="00B434C0">
        <w:rPr>
          <w:i/>
          <w:iCs/>
        </w:rPr>
        <w:t>Village Hotel - Swindon</w:t>
      </w:r>
      <w:r w:rsidRPr="00B434C0">
        <w:t xml:space="preserve">. Available at: </w:t>
      </w:r>
      <w:hyperlink r:id="rId9" w:history="1">
        <w:r w:rsidRPr="00B434C0">
          <w:rPr>
            <w:rStyle w:val="Hyperlink"/>
          </w:rPr>
          <w:t>https://www.village-hotels.co.uk/swindon</w:t>
        </w:r>
      </w:hyperlink>
      <w:r>
        <w:t xml:space="preserve"> </w:t>
      </w:r>
      <w:r w:rsidRPr="00B434C0">
        <w:t xml:space="preserve"> (Accessed: 27 February 2026). </w:t>
      </w:r>
    </w:p>
    <w:p w14:paraId="68B21386" w14:textId="77777777" w:rsidR="00A620DB" w:rsidRPr="007E04BB" w:rsidRDefault="004C3509" w:rsidP="007E04BB">
      <w:pPr>
        <w:spacing w:after="200" w:line="360" w:lineRule="auto"/>
        <w:jc w:val="both"/>
      </w:pPr>
      <w:r w:rsidRPr="007E04BB">
        <w:t>Walker, J. C. (2021) Introduction to Hospitality. 8th Ed. Harlow: Pearson Education Limited.</w:t>
      </w:r>
    </w:p>
    <w:sectPr w:rsidR="00A620DB" w:rsidRPr="007E04BB">
      <w:headerReference w:type="default" r:id="rId10"/>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AF99B0" w14:textId="77777777" w:rsidR="00864949" w:rsidRDefault="00864949" w:rsidP="00802D7E">
      <w:r>
        <w:separator/>
      </w:r>
    </w:p>
  </w:endnote>
  <w:endnote w:type="continuationSeparator" w:id="0">
    <w:p w14:paraId="27DF9807" w14:textId="77777777" w:rsidR="00864949" w:rsidRDefault="00864949" w:rsidP="00802D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8FB324" w14:textId="77777777" w:rsidR="00864949" w:rsidRDefault="00864949" w:rsidP="00802D7E">
      <w:r>
        <w:separator/>
      </w:r>
    </w:p>
  </w:footnote>
  <w:footnote w:type="continuationSeparator" w:id="0">
    <w:p w14:paraId="6894BED3" w14:textId="77777777" w:rsidR="00864949" w:rsidRDefault="00864949" w:rsidP="00802D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3764446"/>
      <w:docPartObj>
        <w:docPartGallery w:val="Page Numbers (Top of Page)"/>
        <w:docPartUnique/>
      </w:docPartObj>
    </w:sdtPr>
    <w:sdtEndPr>
      <w:rPr>
        <w:color w:val="7F7F7F" w:themeColor="background1" w:themeShade="7F"/>
        <w:spacing w:val="60"/>
      </w:rPr>
    </w:sdtEndPr>
    <w:sdtContent>
      <w:p w14:paraId="3DE22CBD" w14:textId="01D47908" w:rsidR="00802D7E" w:rsidRDefault="00802D7E" w:rsidP="00802D7E">
        <w:pPr>
          <w:pStyle w:val="Header"/>
          <w:pBdr>
            <w:bottom w:val="single" w:sz="4" w:space="1" w:color="D9D9D9" w:themeColor="background1" w:themeShade="D9"/>
          </w:pBdr>
          <w:jc w:val="both"/>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4B725BF3" w14:textId="77777777" w:rsidR="00802D7E" w:rsidRDefault="00802D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1E0873"/>
    <w:multiLevelType w:val="hybridMultilevel"/>
    <w:tmpl w:val="B7C46950"/>
    <w:lvl w:ilvl="0" w:tplc="90A22314">
      <w:start w:val="1"/>
      <w:numFmt w:val="bullet"/>
      <w:lvlText w:val="●"/>
      <w:lvlJc w:val="left"/>
      <w:pPr>
        <w:ind w:left="720" w:hanging="360"/>
      </w:pPr>
    </w:lvl>
    <w:lvl w:ilvl="1" w:tplc="20A22B82">
      <w:start w:val="1"/>
      <w:numFmt w:val="bullet"/>
      <w:lvlText w:val="○"/>
      <w:lvlJc w:val="left"/>
      <w:pPr>
        <w:ind w:left="1440" w:hanging="360"/>
      </w:pPr>
    </w:lvl>
    <w:lvl w:ilvl="2" w:tplc="80688F28">
      <w:start w:val="1"/>
      <w:numFmt w:val="bullet"/>
      <w:lvlText w:val="■"/>
      <w:lvlJc w:val="left"/>
      <w:pPr>
        <w:ind w:left="2160" w:hanging="360"/>
      </w:pPr>
    </w:lvl>
    <w:lvl w:ilvl="3" w:tplc="8D383F60">
      <w:start w:val="1"/>
      <w:numFmt w:val="bullet"/>
      <w:lvlText w:val="●"/>
      <w:lvlJc w:val="left"/>
      <w:pPr>
        <w:ind w:left="2880" w:hanging="360"/>
      </w:pPr>
    </w:lvl>
    <w:lvl w:ilvl="4" w:tplc="BAB65732">
      <w:start w:val="1"/>
      <w:numFmt w:val="bullet"/>
      <w:lvlText w:val="○"/>
      <w:lvlJc w:val="left"/>
      <w:pPr>
        <w:ind w:left="3600" w:hanging="360"/>
      </w:pPr>
    </w:lvl>
    <w:lvl w:ilvl="5" w:tplc="872C2292">
      <w:start w:val="1"/>
      <w:numFmt w:val="bullet"/>
      <w:lvlText w:val="■"/>
      <w:lvlJc w:val="left"/>
      <w:pPr>
        <w:ind w:left="4320" w:hanging="360"/>
      </w:pPr>
    </w:lvl>
    <w:lvl w:ilvl="6" w:tplc="BCE065BA">
      <w:start w:val="1"/>
      <w:numFmt w:val="bullet"/>
      <w:lvlText w:val="●"/>
      <w:lvlJc w:val="left"/>
      <w:pPr>
        <w:ind w:left="5040" w:hanging="360"/>
      </w:pPr>
    </w:lvl>
    <w:lvl w:ilvl="7" w:tplc="10A016E6">
      <w:start w:val="1"/>
      <w:numFmt w:val="bullet"/>
      <w:lvlText w:val="●"/>
      <w:lvlJc w:val="left"/>
      <w:pPr>
        <w:ind w:left="5760" w:hanging="360"/>
      </w:pPr>
    </w:lvl>
    <w:lvl w:ilvl="8" w:tplc="D83C03DC">
      <w:start w:val="1"/>
      <w:numFmt w:val="bullet"/>
      <w:lvlText w:val="●"/>
      <w:lvlJc w:val="left"/>
      <w:pPr>
        <w:ind w:left="6480" w:hanging="360"/>
      </w:pPr>
    </w:lvl>
  </w:abstractNum>
  <w:num w:numId="1" w16cid:durableId="167996674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displayBackgroundShape/>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20DB"/>
    <w:rsid w:val="001F287B"/>
    <w:rsid w:val="00220234"/>
    <w:rsid w:val="002F1CAB"/>
    <w:rsid w:val="002F36B5"/>
    <w:rsid w:val="004C3509"/>
    <w:rsid w:val="00566FA9"/>
    <w:rsid w:val="006320CA"/>
    <w:rsid w:val="006440F0"/>
    <w:rsid w:val="00746D93"/>
    <w:rsid w:val="007C1B7A"/>
    <w:rsid w:val="007E04BB"/>
    <w:rsid w:val="00802D7E"/>
    <w:rsid w:val="00864949"/>
    <w:rsid w:val="009B03D6"/>
    <w:rsid w:val="00A620DB"/>
    <w:rsid w:val="00B03858"/>
    <w:rsid w:val="00B434C0"/>
    <w:rsid w:val="00B851E1"/>
    <w:rsid w:val="00C74F6B"/>
    <w:rsid w:val="00CF5912"/>
    <w:rsid w:val="00D04531"/>
    <w:rsid w:val="00D303AD"/>
    <w:rsid w:val="00E338BA"/>
    <w:rsid w:val="00EC75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6E2B4"/>
  <w15:docId w15:val="{157BD6E2-02AA-4CEA-A319-CE6EA18B1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40" w:after="120"/>
      <w:outlineLvl w:val="0"/>
    </w:pPr>
    <w:rPr>
      <w:b/>
      <w:bCs/>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UnresolvedMention">
    <w:name w:val="Unresolved Mention"/>
    <w:basedOn w:val="DefaultParagraphFont"/>
    <w:uiPriority w:val="99"/>
    <w:semiHidden/>
    <w:unhideWhenUsed/>
    <w:rsid w:val="00220234"/>
    <w:rPr>
      <w:color w:val="605E5C"/>
      <w:shd w:val="clear" w:color="auto" w:fill="E1DFDD"/>
    </w:rPr>
  </w:style>
  <w:style w:type="character" w:styleId="FollowedHyperlink">
    <w:name w:val="FollowedHyperlink"/>
    <w:basedOn w:val="DefaultParagraphFont"/>
    <w:uiPriority w:val="99"/>
    <w:semiHidden/>
    <w:unhideWhenUsed/>
    <w:rsid w:val="00220234"/>
    <w:rPr>
      <w:color w:val="96607D" w:themeColor="followedHyperlink"/>
      <w:u w:val="single"/>
    </w:rPr>
  </w:style>
  <w:style w:type="paragraph" w:styleId="Header">
    <w:name w:val="header"/>
    <w:basedOn w:val="Normal"/>
    <w:link w:val="HeaderChar"/>
    <w:uiPriority w:val="99"/>
    <w:unhideWhenUsed/>
    <w:rsid w:val="00802D7E"/>
    <w:pPr>
      <w:tabs>
        <w:tab w:val="center" w:pos="4680"/>
        <w:tab w:val="right" w:pos="9360"/>
      </w:tabs>
    </w:pPr>
  </w:style>
  <w:style w:type="character" w:customStyle="1" w:styleId="HeaderChar">
    <w:name w:val="Header Char"/>
    <w:basedOn w:val="DefaultParagraphFont"/>
    <w:link w:val="Header"/>
    <w:uiPriority w:val="99"/>
    <w:rsid w:val="00802D7E"/>
  </w:style>
  <w:style w:type="paragraph" w:styleId="Footer">
    <w:name w:val="footer"/>
    <w:basedOn w:val="Normal"/>
    <w:link w:val="FooterChar"/>
    <w:uiPriority w:val="99"/>
    <w:unhideWhenUsed/>
    <w:rsid w:val="00802D7E"/>
    <w:pPr>
      <w:tabs>
        <w:tab w:val="center" w:pos="4680"/>
        <w:tab w:val="right" w:pos="9360"/>
      </w:tabs>
    </w:pPr>
  </w:style>
  <w:style w:type="character" w:customStyle="1" w:styleId="FooterChar">
    <w:name w:val="Footer Char"/>
    <w:basedOn w:val="DefaultParagraphFont"/>
    <w:link w:val="Footer"/>
    <w:uiPriority w:val="99"/>
    <w:rsid w:val="00802D7E"/>
  </w:style>
  <w:style w:type="paragraph" w:styleId="TOCHeading">
    <w:name w:val="TOC Heading"/>
    <w:basedOn w:val="Heading1"/>
    <w:next w:val="Normal"/>
    <w:uiPriority w:val="39"/>
    <w:unhideWhenUsed/>
    <w:qFormat/>
    <w:rsid w:val="00802D7E"/>
    <w:pPr>
      <w:keepNext/>
      <w:keepLines/>
      <w:spacing w:after="0" w:line="259" w:lineRule="auto"/>
      <w:outlineLvl w:val="9"/>
    </w:pPr>
    <w:rPr>
      <w:rFonts w:asciiTheme="majorHAnsi" w:eastAsiaTheme="majorEastAsia" w:hAnsiTheme="majorHAnsi" w:cstheme="majorBidi"/>
      <w:b w:val="0"/>
      <w:bCs w:val="0"/>
      <w:color w:val="0F4761" w:themeColor="accent1" w:themeShade="BF"/>
      <w:sz w:val="32"/>
      <w:szCs w:val="32"/>
    </w:rPr>
  </w:style>
  <w:style w:type="paragraph" w:styleId="TOC1">
    <w:name w:val="toc 1"/>
    <w:basedOn w:val="Normal"/>
    <w:next w:val="Normal"/>
    <w:autoRedefine/>
    <w:uiPriority w:val="39"/>
    <w:unhideWhenUsed/>
    <w:rsid w:val="00802D7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thecaterer.com/news/sign-up-to-the-caterers-2025-sustainability-summit-toda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village-hotels.co.uk/swind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C2ECD9-9551-4711-9F7D-DE2337E5464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1560</Words>
  <Characters>8892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persima Barreto</cp:lastModifiedBy>
  <cp:revision>8</cp:revision>
  <dcterms:created xsi:type="dcterms:W3CDTF">2026-02-27T13:36:00Z</dcterms:created>
  <dcterms:modified xsi:type="dcterms:W3CDTF">2026-02-27T23:06:00Z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a1899d76-0140-484a-9d98-f040f3e96ea4</vt:lpwstr>
  </property>
</Properties>
</file>