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40926" w14:textId="666ECAB5" w:rsidR="005E59C7" w:rsidRDefault="00C10E50"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8"/>
          <w:szCs w:val="48"/>
        </w:rPr>
      </w:pPr>
      <w:r w:rsidRPr="005E59C7">
        <w:rPr>
          <w:rFonts w:ascii="Arial" w:hAnsi="Arial" w:cs="Arial"/>
          <w:sz w:val="48"/>
          <w:szCs w:val="48"/>
        </w:rPr>
        <w:t xml:space="preserve">Assignment 1 - </w:t>
      </w:r>
      <w:r w:rsidR="00BC62AA" w:rsidRPr="005E59C7">
        <w:rPr>
          <w:rFonts w:ascii="Arial" w:hAnsi="Arial" w:cs="Arial"/>
          <w:sz w:val="48"/>
          <w:szCs w:val="48"/>
        </w:rPr>
        <w:t>Blog Submissio</w:t>
      </w:r>
      <w:r w:rsidR="005E59C7">
        <w:rPr>
          <w:rFonts w:ascii="Arial" w:hAnsi="Arial" w:cs="Arial"/>
          <w:sz w:val="48"/>
          <w:szCs w:val="48"/>
        </w:rPr>
        <w:t>n</w:t>
      </w:r>
    </w:p>
    <w:p w14:paraId="052756E7" w14:textId="77777777" w:rsid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8"/>
          <w:szCs w:val="48"/>
        </w:rPr>
      </w:pPr>
    </w:p>
    <w:p w14:paraId="441FCB6E" w14:textId="77777777" w:rsidR="005E59C7" w:rsidRP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8"/>
          <w:szCs w:val="48"/>
        </w:rPr>
      </w:pPr>
    </w:p>
    <w:p w14:paraId="4E94B228" w14:textId="77777777" w:rsid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03449E2C" w14:textId="1E3F5D7A" w:rsid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Pr>
          <w:noProof/>
        </w:rPr>
        <w:drawing>
          <wp:inline distT="0" distB="0" distL="0" distR="0" wp14:anchorId="7FF1D7AD" wp14:editId="7BEBF73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285FF0F" w14:textId="77777777" w:rsid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39C491E5" w14:textId="77777777" w:rsid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261AAF64" w14:textId="77777777" w:rsid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6B38BCFC" w14:textId="77777777" w:rsidR="005E59C7" w:rsidRPr="005E59C7" w:rsidRDefault="005E59C7" w:rsidP="005E59C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35C5C49C" w14:textId="7F1467B0" w:rsidR="00BC62AA" w:rsidRPr="005E59C7" w:rsidRDefault="00BC62AA"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4E3BF55" w14:textId="5EFBCC2F" w:rsidR="005E59C7" w:rsidRDefault="00BC62AA"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E59C7">
        <w:rPr>
          <w:rFonts w:ascii="Arial" w:hAnsi="Arial" w:cs="Arial"/>
          <w:sz w:val="24"/>
          <w:szCs w:val="24"/>
        </w:rPr>
        <w:t>Student Name</w:t>
      </w:r>
      <w:r w:rsidR="00A17409" w:rsidRPr="005E59C7">
        <w:rPr>
          <w:rFonts w:ascii="Arial" w:hAnsi="Arial" w:cs="Arial"/>
          <w:sz w:val="24"/>
          <w:szCs w:val="24"/>
        </w:rPr>
        <w:t>:</w:t>
      </w:r>
      <w:r w:rsidR="005E59C7" w:rsidRPr="005E59C7">
        <w:rPr>
          <w:rFonts w:ascii="Arial" w:hAnsi="Arial" w:cs="Arial"/>
          <w:sz w:val="24"/>
          <w:szCs w:val="24"/>
        </w:rPr>
        <w:t xml:space="preserve"> Georgiana Paula Morosan</w:t>
      </w:r>
    </w:p>
    <w:p w14:paraId="140971BE" w14:textId="77777777" w:rsidR="00DE1158" w:rsidRPr="005E59C7" w:rsidRDefault="00DE1158"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60B58E3" w14:textId="7A8F2E1E" w:rsidR="005E59C7" w:rsidRDefault="00BC62AA"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E59C7">
        <w:rPr>
          <w:rFonts w:ascii="Arial" w:hAnsi="Arial" w:cs="Arial"/>
          <w:sz w:val="24"/>
          <w:szCs w:val="24"/>
        </w:rPr>
        <w:t>Student ID</w:t>
      </w:r>
      <w:r w:rsidR="00A17409" w:rsidRPr="005E59C7">
        <w:rPr>
          <w:rFonts w:ascii="Arial" w:hAnsi="Arial" w:cs="Arial"/>
          <w:sz w:val="24"/>
          <w:szCs w:val="24"/>
        </w:rPr>
        <w:t>:</w:t>
      </w:r>
      <w:r w:rsidR="005E59C7">
        <w:rPr>
          <w:rFonts w:ascii="Arial" w:hAnsi="Arial" w:cs="Arial"/>
          <w:sz w:val="24"/>
          <w:szCs w:val="24"/>
        </w:rPr>
        <w:t xml:space="preserve"> 2418652</w:t>
      </w:r>
    </w:p>
    <w:p w14:paraId="494847F8" w14:textId="77777777" w:rsidR="00DE1158" w:rsidRPr="005E59C7" w:rsidRDefault="00DE1158"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733A9B2" w14:textId="3BCA2933" w:rsidR="00BC62AA" w:rsidRDefault="00BC62AA"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E59C7">
        <w:rPr>
          <w:rFonts w:ascii="Arial" w:hAnsi="Arial" w:cs="Arial"/>
          <w:sz w:val="24"/>
          <w:szCs w:val="24"/>
        </w:rPr>
        <w:t>Name</w:t>
      </w:r>
      <w:r w:rsidR="00A17409" w:rsidRPr="005E59C7">
        <w:rPr>
          <w:rFonts w:ascii="Arial" w:hAnsi="Arial" w:cs="Arial"/>
          <w:sz w:val="24"/>
          <w:szCs w:val="24"/>
        </w:rPr>
        <w:t>s of all</w:t>
      </w:r>
      <w:r w:rsidRPr="005E59C7">
        <w:rPr>
          <w:rFonts w:ascii="Arial" w:hAnsi="Arial" w:cs="Arial"/>
          <w:sz w:val="24"/>
          <w:szCs w:val="24"/>
        </w:rPr>
        <w:t xml:space="preserve"> </w:t>
      </w:r>
      <w:r w:rsidR="00A17409" w:rsidRPr="005E59C7">
        <w:rPr>
          <w:rFonts w:ascii="Arial" w:hAnsi="Arial" w:cs="Arial"/>
          <w:sz w:val="24"/>
          <w:szCs w:val="24"/>
        </w:rPr>
        <w:t>s</w:t>
      </w:r>
      <w:r w:rsidRPr="005E59C7">
        <w:rPr>
          <w:rFonts w:ascii="Arial" w:hAnsi="Arial" w:cs="Arial"/>
          <w:sz w:val="24"/>
          <w:szCs w:val="24"/>
        </w:rPr>
        <w:t>tudents</w:t>
      </w:r>
      <w:r w:rsidR="006053CD">
        <w:rPr>
          <w:rFonts w:ascii="Arial" w:hAnsi="Arial" w:cs="Arial"/>
          <w:sz w:val="24"/>
          <w:szCs w:val="24"/>
        </w:rPr>
        <w:t xml:space="preserve"> in the </w:t>
      </w:r>
      <w:r w:rsidR="00A17409" w:rsidRPr="005E59C7">
        <w:rPr>
          <w:rFonts w:ascii="Arial" w:hAnsi="Arial" w:cs="Arial"/>
          <w:sz w:val="24"/>
          <w:szCs w:val="24"/>
        </w:rPr>
        <w:t>assignment g</w:t>
      </w:r>
      <w:r w:rsidRPr="005E59C7">
        <w:rPr>
          <w:rFonts w:ascii="Arial" w:hAnsi="Arial" w:cs="Arial"/>
          <w:sz w:val="24"/>
          <w:szCs w:val="24"/>
        </w:rPr>
        <w:t>roup:</w:t>
      </w:r>
    </w:p>
    <w:p w14:paraId="1F58B62C" w14:textId="47453965" w:rsidR="005E59C7" w:rsidRDefault="005E59C7"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Elena Dimitrova </w:t>
      </w:r>
    </w:p>
    <w:p w14:paraId="3475B0D2" w14:textId="3470E11A" w:rsidR="005E59C7" w:rsidRDefault="005E59C7"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Efrem Tekle</w:t>
      </w:r>
    </w:p>
    <w:p w14:paraId="4B5ADFC0" w14:textId="6F596774" w:rsidR="005E59C7" w:rsidRPr="005E59C7" w:rsidRDefault="005E59C7"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Katherine Clanford</w:t>
      </w:r>
    </w:p>
    <w:p w14:paraId="774682DE" w14:textId="77777777" w:rsidR="00DE1158" w:rsidRDefault="00DE1158"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A6C3F4B" w14:textId="23D9D82A" w:rsidR="00BC62AA" w:rsidRDefault="00BC62AA"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E59C7">
        <w:rPr>
          <w:rFonts w:ascii="Arial" w:hAnsi="Arial" w:cs="Arial"/>
          <w:sz w:val="24"/>
          <w:szCs w:val="24"/>
        </w:rPr>
        <w:t>Link</w:t>
      </w:r>
      <w:r w:rsidR="00B679B8">
        <w:rPr>
          <w:rFonts w:ascii="Arial" w:hAnsi="Arial" w:cs="Arial"/>
          <w:sz w:val="24"/>
          <w:szCs w:val="24"/>
        </w:rPr>
        <w:t>s</w:t>
      </w:r>
      <w:r w:rsidRPr="005E59C7">
        <w:rPr>
          <w:rFonts w:ascii="Arial" w:hAnsi="Arial" w:cs="Arial"/>
          <w:sz w:val="24"/>
          <w:szCs w:val="24"/>
        </w:rPr>
        <w:t xml:space="preserve"> to Individual Blog</w:t>
      </w:r>
      <w:r w:rsidR="00B679B8">
        <w:rPr>
          <w:rFonts w:ascii="Arial" w:hAnsi="Arial" w:cs="Arial"/>
          <w:sz w:val="24"/>
          <w:szCs w:val="24"/>
        </w:rPr>
        <w:t>s</w:t>
      </w:r>
      <w:r w:rsidRPr="005E59C7">
        <w:rPr>
          <w:rFonts w:ascii="Arial" w:hAnsi="Arial" w:cs="Arial"/>
          <w:sz w:val="24"/>
          <w:szCs w:val="24"/>
        </w:rPr>
        <w:t xml:space="preserve">: </w:t>
      </w:r>
    </w:p>
    <w:p w14:paraId="78731927" w14:textId="77777777" w:rsidR="006053CD" w:rsidRDefault="006053CD"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38A6712" w14:textId="3C5CFF41" w:rsidR="00EC074B" w:rsidRPr="00E57588" w:rsidRDefault="00EC074B" w:rsidP="00E5758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hyperlink r:id="rId12" w:history="1">
        <w:r w:rsidRPr="00E57588">
          <w:rPr>
            <w:rStyle w:val="Hyperlink"/>
            <w:rFonts w:ascii="Arial" w:hAnsi="Arial" w:cs="Arial"/>
            <w:sz w:val="24"/>
            <w:szCs w:val="24"/>
          </w:rPr>
          <w:t>https://unicefclimateemergencyrelief.blogspot.com/2025/11/hope-after-storm-how-unicef-delivers.html</w:t>
        </w:r>
      </w:hyperlink>
    </w:p>
    <w:p w14:paraId="7904989C" w14:textId="0C8B8294" w:rsidR="00E22F0E" w:rsidRDefault="00E57588" w:rsidP="00E57588">
      <w:pPr>
        <w:pBdr>
          <w:top w:val="single" w:sz="4" w:space="1" w:color="auto"/>
          <w:left w:val="single" w:sz="4" w:space="4" w:color="auto"/>
          <w:bottom w:val="single" w:sz="4" w:space="1" w:color="auto"/>
          <w:right w:val="single" w:sz="4" w:space="4" w:color="auto"/>
        </w:pBdr>
        <w:spacing w:line="360" w:lineRule="auto"/>
        <w:jc w:val="both"/>
      </w:pPr>
      <w:hyperlink r:id="rId13" w:history="1">
        <w:r w:rsidRPr="00E57588">
          <w:rPr>
            <w:rStyle w:val="Hyperlink"/>
            <w:rFonts w:ascii="Arial" w:hAnsi="Arial" w:cs="Arial"/>
            <w:sz w:val="24"/>
            <w:szCs w:val="24"/>
          </w:rPr>
          <w:t>https://unicefclimateemergencyrelief.blogspot.com/2025/11/when-earth-trembles-unicef-responds.html</w:t>
        </w:r>
      </w:hyperlink>
    </w:p>
    <w:p w14:paraId="09AC139C" w14:textId="77777777" w:rsidR="00E57588" w:rsidRDefault="00E57588" w:rsidP="00E22F0E">
      <w:pPr>
        <w:pBdr>
          <w:top w:val="single" w:sz="4" w:space="1" w:color="auto"/>
          <w:left w:val="single" w:sz="4" w:space="4" w:color="auto"/>
          <w:bottom w:val="single" w:sz="4" w:space="1" w:color="auto"/>
          <w:right w:val="single" w:sz="4" w:space="4" w:color="auto"/>
        </w:pBdr>
        <w:spacing w:line="360" w:lineRule="auto"/>
        <w:jc w:val="both"/>
      </w:pPr>
    </w:p>
    <w:p w14:paraId="633018D5" w14:textId="77777777" w:rsidR="00E57588" w:rsidRDefault="00E57588" w:rsidP="00E22F0E">
      <w:pPr>
        <w:pBdr>
          <w:top w:val="single" w:sz="4" w:space="1" w:color="auto"/>
          <w:left w:val="single" w:sz="4" w:space="4" w:color="auto"/>
          <w:bottom w:val="single" w:sz="4" w:space="1" w:color="auto"/>
          <w:right w:val="single" w:sz="4" w:space="4" w:color="auto"/>
        </w:pBdr>
        <w:spacing w:line="360" w:lineRule="auto"/>
        <w:jc w:val="both"/>
      </w:pPr>
    </w:p>
    <w:p w14:paraId="6EC608D3" w14:textId="77777777" w:rsidR="00E57588" w:rsidRPr="00E22F0E" w:rsidRDefault="00E57588" w:rsidP="00E22F0E">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6FFE1129" w14:textId="77777777" w:rsidR="00032464" w:rsidRPr="005E59C7" w:rsidRDefault="00032464"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2587411C" w14:textId="77777777" w:rsidR="00E57588" w:rsidRDefault="00E57588" w:rsidP="00E5758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7A96554C" w14:textId="3CFBDE2D" w:rsidR="005E59C7" w:rsidRDefault="00F82E4B" w:rsidP="00E57588">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Pr>
          <w:rFonts w:ascii="Arial" w:hAnsi="Arial" w:cs="Arial"/>
          <w:sz w:val="24"/>
          <w:szCs w:val="24"/>
        </w:rPr>
        <w:lastRenderedPageBreak/>
        <w:t>BLOG 1</w:t>
      </w:r>
      <w:r w:rsidR="00EA77B1">
        <w:rPr>
          <w:rFonts w:ascii="Arial" w:hAnsi="Arial" w:cs="Arial"/>
          <w:sz w:val="24"/>
          <w:szCs w:val="24"/>
        </w:rPr>
        <w:t xml:space="preserve"> - </w:t>
      </w:r>
      <w:r w:rsidR="00EA77B1" w:rsidRPr="00EA77B1">
        <w:rPr>
          <w:rFonts w:ascii="Arial" w:hAnsi="Arial" w:cs="Arial"/>
          <w:sz w:val="24"/>
          <w:szCs w:val="24"/>
        </w:rPr>
        <w:t>Hope After the Storm: How UNICEF Delivers Life in Emergencies</w:t>
      </w:r>
    </w:p>
    <w:p w14:paraId="1760E7DE" w14:textId="77777777" w:rsidR="00D10280" w:rsidRDefault="00D10280" w:rsidP="00D1028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D6BCDD4"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When disaster happen, a flood, a drought, an earthquake or a deadly storm, the world can change in an instant. Homes are swept away, schools collapse, and families are torn apart. For children, these moments are terrifying, life-threatening, and truly traumatic. But in the middle of chaos, one organisation is consistently on the ground delivering hope, safety and life-saving support: UNICEF.</w:t>
      </w:r>
    </w:p>
    <w:p w14:paraId="4BC3F7B6"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Every year, millions of children are caught in emergencies made worse by climate change. Rising sea levels, unpredictable rainfall, extreme heat and more intense storms mean communities that were once stable are now facing repeated humanitarian crises. Children are always the most vulnerable, they lose access to clean water, healthcare, education, and the safety of home in just seconds.</w:t>
      </w:r>
    </w:p>
    <w:p w14:paraId="3802D5B6"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That’s why at UNICEF we have built one of the largest emergency response systems in the world, ready to act within hours when disaster hits. Our supply hubs in Copenhagen, Dubai and Panama operate 24/7, sending out urgent life-saving resources such as water purification tablets, medical kits, blankets, tents, and ready-to-eat therapeutic food for malnourished children.</w:t>
      </w:r>
    </w:p>
    <w:p w14:paraId="5FCD83BA"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Recent emergencies have shown how important UNICEF is. When Pakistan was hit by terrible flooding in 2022, UNICEF staff helped millions of children by giving them clean water, hygiene supplies, and emergency medical care. In East Africa, where severe drought has ravaged communities, UNICEF has been giving safe water, assessing children for malnutrition, and supporting mothers with urgent healthcare. After tropical storms ravaged Mozambique and Malawi, UNICEF swiftly established child-friendly places, set up temporary classrooms, and deployed mobile health teams so that children could continue learning and receiving treatment. </w:t>
      </w:r>
    </w:p>
    <w:p w14:paraId="6A4363E3"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These responses are more than short-term fixes, they are lifelines. Emergency shelters become safe spaces for children to recover emotionally. Temporary schools bring routine and stability back to their lives. Medical centres treat injuries, prevent disease outbreaks, and offer maternal health support for families who have lost everything.</w:t>
      </w:r>
    </w:p>
    <w:p w14:paraId="365BFC31"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Behind every UNICEF emergency response are doctors, nurses, volunteers and youth leaders working tirelessly to protect children from further harm. </w:t>
      </w:r>
    </w:p>
    <w:p w14:paraId="01E6BFE4"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Our mission is simple: to ensure every child not only survives the crisis but has hope beyond it.</w:t>
      </w:r>
    </w:p>
    <w:p w14:paraId="3ADF380B" w14:textId="4170BF68" w:rsidR="00D10280" w:rsidRPr="00D10280" w:rsidRDefault="00D10280" w:rsidP="00D1028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6475B7F2" w14:textId="34769189" w:rsidR="00D10280" w:rsidRPr="00D10280" w:rsidRDefault="00D10280" w:rsidP="00EC074B">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sidRPr="00D10280">
        <w:rPr>
          <w:rFonts w:ascii="Arial" w:hAnsi="Arial" w:cs="Arial"/>
          <w:noProof/>
          <w:sz w:val="24"/>
          <w:szCs w:val="24"/>
        </w:rPr>
        <w:drawing>
          <wp:inline distT="0" distB="0" distL="0" distR="0" wp14:anchorId="72817082" wp14:editId="113464FE">
            <wp:extent cx="2774373" cy="1849582"/>
            <wp:effectExtent l="0" t="0" r="6985" b="0"/>
            <wp:docPr id="1838832369" name="Picture 4" descr="A person holding a box&#10;&#10;AI-generated content may be incorrect.">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32369" name="Picture 4" descr="A person holding a box&#10;&#10;AI-generated content may be incorrect.">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5438" cy="1883626"/>
                    </a:xfrm>
                    <a:prstGeom prst="rect">
                      <a:avLst/>
                    </a:prstGeom>
                    <a:noFill/>
                    <a:ln>
                      <a:noFill/>
                    </a:ln>
                  </pic:spPr>
                </pic:pic>
              </a:graphicData>
            </a:graphic>
          </wp:inline>
        </w:drawing>
      </w:r>
    </w:p>
    <w:p w14:paraId="0190EBC3"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lastRenderedPageBreak/>
        <w:t>But UNICEF cannot do it alone. With emergencies increasing every year due to climate change, the demand for rapid, life-saving support is higher than ever. That’s where we, young people, students, and global citizens, come in. Our awareness, our compassion, and our actions have the power to make a real difference.</w:t>
      </w:r>
    </w:p>
    <w:p w14:paraId="2FB13B48" w14:textId="54E64AB0"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 xml:space="preserve">By supporting UNICEF, you help deliver water to children stranded by floods. You help reopen classrooms destroyed by storms. You help save </w:t>
      </w:r>
      <w:r w:rsidRPr="00EC074B">
        <w:rPr>
          <w:rFonts w:ascii="Arial" w:hAnsi="Arial" w:cs="Arial"/>
          <w:sz w:val="24"/>
          <w:szCs w:val="24"/>
        </w:rPr>
        <w:t>newborn</w:t>
      </w:r>
      <w:r w:rsidRPr="00EC074B">
        <w:rPr>
          <w:rFonts w:ascii="Arial" w:hAnsi="Arial" w:cs="Arial"/>
          <w:sz w:val="24"/>
          <w:szCs w:val="24"/>
        </w:rPr>
        <w:t xml:space="preserve"> lives in disaster zones.</w:t>
      </w:r>
    </w:p>
    <w:p w14:paraId="3D3C0FC6" w14:textId="77777777" w:rsidR="00EC074B" w:rsidRPr="00EC074B" w:rsidRDefault="00EC074B" w:rsidP="00EC074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C074B">
        <w:rPr>
          <w:rFonts w:ascii="Arial" w:hAnsi="Arial" w:cs="Arial"/>
          <w:sz w:val="24"/>
          <w:szCs w:val="24"/>
        </w:rPr>
        <w:t>Please donate today and bring hope after the storm.</w:t>
      </w:r>
      <w:r w:rsidRPr="00EC074B">
        <w:rPr>
          <w:rFonts w:ascii="Arial" w:hAnsi="Arial" w:cs="Arial"/>
          <w:b/>
          <w:bCs/>
          <w:sz w:val="24"/>
          <w:szCs w:val="24"/>
        </w:rPr>
        <w:t> </w:t>
      </w:r>
    </w:p>
    <w:p w14:paraId="34B2B704" w14:textId="25B0BF87" w:rsidR="001229D8" w:rsidRDefault="00D10280" w:rsidP="00D1028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0280">
        <w:rPr>
          <w:rFonts w:ascii="Arial" w:hAnsi="Arial" w:cs="Arial"/>
          <w:noProof/>
          <w:sz w:val="24"/>
          <w:szCs w:val="24"/>
        </w:rPr>
        <w:drawing>
          <wp:inline distT="0" distB="0" distL="0" distR="0" wp14:anchorId="6AC62F66" wp14:editId="4B13B8DD">
            <wp:extent cx="1074420" cy="1074420"/>
            <wp:effectExtent l="0" t="0" r="0" b="0"/>
            <wp:docPr id="169305089" name="Picture 3" descr="A qr code with a few squares&#10;&#10;AI-generated content may be incorrect.">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05089" name="Picture 3" descr="A qr code with a few squares&#10;&#10;AI-generated content may be incorrect.">
                      <a:hlinkClick r:id="rId14"/>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74420" cy="1074420"/>
                    </a:xfrm>
                    <a:prstGeom prst="rect">
                      <a:avLst/>
                    </a:prstGeom>
                    <a:noFill/>
                    <a:ln>
                      <a:noFill/>
                    </a:ln>
                  </pic:spPr>
                </pic:pic>
              </a:graphicData>
            </a:graphic>
          </wp:inline>
        </w:drawing>
      </w:r>
    </w:p>
    <w:p w14:paraId="0A9F8B96" w14:textId="77777777" w:rsidR="00182786" w:rsidRDefault="00182786" w:rsidP="00D1028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56756AF" w14:textId="7AE3297B" w:rsidR="008B41AC" w:rsidRDefault="008B41AC" w:rsidP="00D1028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Words: </w:t>
      </w:r>
      <w:r w:rsidR="00EC074B">
        <w:rPr>
          <w:rFonts w:ascii="Arial" w:hAnsi="Arial" w:cs="Arial"/>
          <w:sz w:val="24"/>
          <w:szCs w:val="24"/>
        </w:rPr>
        <w:t>438</w:t>
      </w:r>
    </w:p>
    <w:p w14:paraId="28F07E21" w14:textId="77777777" w:rsidR="00C70AB4" w:rsidRDefault="00C70AB4" w:rsidP="00D1028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364B080" w14:textId="77777777" w:rsidR="00182786" w:rsidRDefault="00182786" w:rsidP="00701084">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238FA9E1" w14:textId="78D424EB" w:rsidR="00701084" w:rsidRDefault="00701084" w:rsidP="00701084">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Pr>
          <w:rFonts w:ascii="Arial" w:hAnsi="Arial" w:cs="Arial"/>
          <w:sz w:val="24"/>
          <w:szCs w:val="24"/>
        </w:rPr>
        <w:t xml:space="preserve">BLOG 2 - </w:t>
      </w:r>
      <w:r w:rsidR="00312264" w:rsidRPr="00312264">
        <w:rPr>
          <w:rFonts w:ascii="Arial" w:hAnsi="Arial" w:cs="Arial"/>
          <w:sz w:val="24"/>
          <w:szCs w:val="24"/>
        </w:rPr>
        <w:t>When the Earth Trembles: UNICEF Responds: Together for Climate and Children</w:t>
      </w:r>
    </w:p>
    <w:p w14:paraId="7689E20E" w14:textId="77777777" w:rsidR="001229D8" w:rsidRDefault="001229D8" w:rsidP="00701084">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6686C4EA"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Climate change is not a distant problem, it’s a crisis unfolding before our eyes, and children are paying the highest price. Rising temperatures, extreme weather and devastating floods are stripping millions of children of their homes, health, and future.</w:t>
      </w:r>
    </w:p>
    <w:p w14:paraId="5B3D2956"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UNICEF’s groundbreaking Children’s Climate Risk Index (CCRI) revealed in 2021 that “nearly all children worldwide’’ are exposed to at least one major climate or environmental hazard. Even more alarming, almost half of all children live in countries classified as “extremely high risk</w:t>
      </w:r>
      <w:r w:rsidRPr="009D74F8">
        <w:rPr>
          <w:rFonts w:ascii="Arial" w:hAnsi="Arial" w:cs="Arial"/>
          <w:i/>
          <w:iCs/>
          <w:sz w:val="24"/>
          <w:szCs w:val="24"/>
        </w:rPr>
        <w:t>”</w:t>
      </w:r>
      <w:r w:rsidRPr="009D74F8">
        <w:rPr>
          <w:rFonts w:ascii="Arial" w:hAnsi="Arial" w:cs="Arial"/>
          <w:sz w:val="24"/>
          <w:szCs w:val="24"/>
        </w:rPr>
        <w:t> for climate impacts. The growing number of extreme weather events globally is putting more children’s lives on the line.</w:t>
      </w:r>
    </w:p>
    <w:p w14:paraId="5467AA66"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Recent examples show just how real and urgent this crisis is. In 2022, Pakistan experienced its deadliest flooding in more than a decade due to unusually heavy rain, leaving millions of children without homes, clean water, or basic services. Meanwhile, human-driven climate change has contributed to multiple failed rainy seasons across Somalia, Ethiopia, Kenya, and Uganda, worsening hunger and illness.</w:t>
      </w:r>
    </w:p>
    <w:p w14:paraId="2800E2F3"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For the children living through these crises, climate change is anything but abstract. When floods strike, houses, health clinics and school’s crumble. When droughts occur, children, especially girls, miss school because they must walk further to collect water. Toxic air pollution and rising sea levels turn familiar communities into hazardous places to grow up in. The children most affected are often those from the world’s most marginalised communities.</w:t>
      </w:r>
    </w:p>
    <w:p w14:paraId="450F3A3A"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 xml:space="preserve">We are working across more than 190 countries to protect these children from the impacts of a warming planet. Our work includes solar-powered schools in Kenya, which ensure education </w:t>
      </w:r>
      <w:r w:rsidRPr="009D74F8">
        <w:rPr>
          <w:rFonts w:ascii="Arial" w:hAnsi="Arial" w:cs="Arial"/>
          <w:sz w:val="24"/>
          <w:szCs w:val="24"/>
        </w:rPr>
        <w:lastRenderedPageBreak/>
        <w:t>continues even during power shortages, and water purification projects in Bangladesh, helping communities access clean water after devastating floods. We also strengthen climate-resilient healthcare systems, provide emergency support during disasters, and empower young people through climate-action initiatives.</w:t>
      </w:r>
    </w:p>
    <w:p w14:paraId="74399484"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These projects do more than reduce environmental harm, they safeguard nutrition, education, and long-term stability for generations to come. But tackling climate change requires a united effort. Young people, students, and future leaders have a powerful role to play. Through your voice, your choices, and your community, real change becomes possible.</w:t>
      </w:r>
    </w:p>
    <w:p w14:paraId="600376CD"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Donate today, every child deserves a safe future. Your help can save lives. </w:t>
      </w:r>
    </w:p>
    <w:p w14:paraId="7FF17135" w14:textId="77777777" w:rsidR="009D74F8" w:rsidRPr="009D74F8" w:rsidRDefault="009D74F8" w:rsidP="009D74F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9D74F8">
        <w:rPr>
          <w:rFonts w:ascii="Arial" w:hAnsi="Arial" w:cs="Arial"/>
          <w:sz w:val="24"/>
          <w:szCs w:val="24"/>
        </w:rPr>
        <w:t>Scan QR Code to donate </w:t>
      </w:r>
    </w:p>
    <w:p w14:paraId="68E41794" w14:textId="4486870B" w:rsidR="00312264" w:rsidRDefault="00312264" w:rsidP="0031226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312264">
        <w:rPr>
          <w:rFonts w:ascii="Arial" w:hAnsi="Arial" w:cs="Arial"/>
          <w:noProof/>
          <w:sz w:val="24"/>
          <w:szCs w:val="24"/>
        </w:rPr>
        <w:drawing>
          <wp:inline distT="0" distB="0" distL="0" distR="0" wp14:anchorId="76302006" wp14:editId="5B2D3F0A">
            <wp:extent cx="914400" cy="914400"/>
            <wp:effectExtent l="0" t="0" r="0" b="0"/>
            <wp:docPr id="1563095876" name="Picture 6" descr="A qr code with a black and white background&#10;&#10;AI-generated content may be incorrect.">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095876" name="Picture 6" descr="A qr code with a black and white background&#10;&#10;AI-generated content may be incorrect.">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p>
    <w:p w14:paraId="05623994" w14:textId="77777777" w:rsidR="00182786" w:rsidRDefault="00182786" w:rsidP="0031226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5A0FFEE" w14:textId="3B9AA027" w:rsidR="001229D8" w:rsidRPr="00312264" w:rsidRDefault="001229D8" w:rsidP="0031226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Words: </w:t>
      </w:r>
      <w:r w:rsidR="009D74F8">
        <w:rPr>
          <w:rFonts w:ascii="Arial" w:hAnsi="Arial" w:cs="Arial"/>
          <w:sz w:val="24"/>
          <w:szCs w:val="24"/>
        </w:rPr>
        <w:t>363</w:t>
      </w:r>
    </w:p>
    <w:p w14:paraId="4FC876DC" w14:textId="5884B3A8" w:rsidR="001A1BF6" w:rsidRPr="005E59C7" w:rsidRDefault="001A1BF6" w:rsidP="005E59C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ECE2D22" w14:textId="19916A62" w:rsidR="004A1C97" w:rsidRDefault="00573210" w:rsidP="004A1C9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sidRPr="005E59C7">
        <w:rPr>
          <w:rFonts w:ascii="Arial" w:hAnsi="Arial" w:cs="Arial"/>
          <w:sz w:val="24"/>
          <w:szCs w:val="24"/>
        </w:rPr>
        <w:t>Evaluation</w:t>
      </w:r>
    </w:p>
    <w:p w14:paraId="56887630" w14:textId="77777777" w:rsidR="000A070E" w:rsidRDefault="000A070E" w:rsidP="004A1C9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p>
    <w:p w14:paraId="0966B5C9" w14:textId="1284322A" w:rsidR="000A070E"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 xml:space="preserve">The UNICEF blog posts, Hope After the Storm and When the Earth Trembles, were designed to </w:t>
      </w:r>
      <w:r w:rsidR="008C4B4F">
        <w:rPr>
          <w:rFonts w:ascii="Arial" w:hAnsi="Arial" w:cs="Arial"/>
          <w:sz w:val="24"/>
          <w:szCs w:val="24"/>
        </w:rPr>
        <w:t xml:space="preserve">increase </w:t>
      </w:r>
      <w:r w:rsidRPr="000A070E">
        <w:rPr>
          <w:rFonts w:ascii="Arial" w:hAnsi="Arial" w:cs="Arial"/>
          <w:sz w:val="24"/>
          <w:szCs w:val="24"/>
        </w:rPr>
        <w:t>awareness of the impact of climate change on children and encourage young audiences to support UNICEF's work. The target audience includes students, young adults, and socially conscious global citizens, chosen because they are highly engaged online and are responsive to</w:t>
      </w:r>
    </w:p>
    <w:p w14:paraId="7B7CD44C" w14:textId="041556FE" w:rsidR="000A070E"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issues such as child welfare and climate justice </w:t>
      </w:r>
      <w:r w:rsidR="00DE0C5F" w:rsidRPr="00DE0C5F">
        <w:rPr>
          <w:rFonts w:ascii="Arial" w:hAnsi="Arial" w:cs="Arial"/>
          <w:sz w:val="24"/>
          <w:szCs w:val="24"/>
        </w:rPr>
        <w:t>(</w:t>
      </w:r>
      <w:r w:rsidR="00B826D6">
        <w:rPr>
          <w:rFonts w:ascii="Arial" w:hAnsi="Arial" w:cs="Arial"/>
          <w:sz w:val="24"/>
          <w:szCs w:val="24"/>
        </w:rPr>
        <w:t>UNICEF</w:t>
      </w:r>
      <w:r w:rsidR="00DE0C5F" w:rsidRPr="00DE0C5F">
        <w:rPr>
          <w:rFonts w:ascii="Arial" w:hAnsi="Arial" w:cs="Arial"/>
          <w:sz w:val="24"/>
          <w:szCs w:val="24"/>
        </w:rPr>
        <w:t>, 2023</w:t>
      </w:r>
      <w:r w:rsidR="00604402">
        <w:rPr>
          <w:rFonts w:ascii="Arial" w:hAnsi="Arial" w:cs="Arial"/>
          <w:sz w:val="24"/>
          <w:szCs w:val="24"/>
        </w:rPr>
        <w:t>a</w:t>
      </w:r>
      <w:r w:rsidR="00DE0C5F" w:rsidRPr="00DE0C5F">
        <w:rPr>
          <w:rFonts w:ascii="Arial" w:hAnsi="Arial" w:cs="Arial"/>
          <w:sz w:val="24"/>
          <w:szCs w:val="24"/>
        </w:rPr>
        <w:t>)</w:t>
      </w:r>
      <w:r w:rsidR="00DE0C5F">
        <w:rPr>
          <w:rFonts w:ascii="Arial" w:hAnsi="Arial" w:cs="Arial"/>
          <w:sz w:val="24"/>
          <w:szCs w:val="24"/>
        </w:rPr>
        <w:t>.</w:t>
      </w:r>
    </w:p>
    <w:p w14:paraId="6887E1BB" w14:textId="77777777" w:rsidR="00604402" w:rsidRDefault="00604402"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592980C" w14:textId="41B707D2" w:rsidR="000A070E"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 xml:space="preserve">Each post has clear objectives. Hope After the Storm aims to highlight UNICEF's emergency response efforts, showing how the organisation supports children affected by floods, droughts, storms, and earthquakes </w:t>
      </w:r>
      <w:r w:rsidR="00DE0C5F" w:rsidRPr="00DE0C5F">
        <w:rPr>
          <w:rFonts w:ascii="Arial" w:hAnsi="Arial" w:cs="Arial"/>
          <w:sz w:val="24"/>
          <w:szCs w:val="24"/>
        </w:rPr>
        <w:t>(</w:t>
      </w:r>
      <w:r w:rsidR="00B826D6">
        <w:rPr>
          <w:rFonts w:ascii="Arial" w:hAnsi="Arial" w:cs="Arial"/>
          <w:sz w:val="24"/>
          <w:szCs w:val="24"/>
        </w:rPr>
        <w:t>UNICEF</w:t>
      </w:r>
      <w:r w:rsidR="00DE0C5F" w:rsidRPr="00DE0C5F">
        <w:rPr>
          <w:rFonts w:ascii="Arial" w:hAnsi="Arial" w:cs="Arial"/>
          <w:sz w:val="24"/>
          <w:szCs w:val="24"/>
        </w:rPr>
        <w:t>, 2023</w:t>
      </w:r>
      <w:r w:rsidR="00604402">
        <w:rPr>
          <w:rFonts w:ascii="Arial" w:hAnsi="Arial" w:cs="Arial"/>
          <w:sz w:val="24"/>
          <w:szCs w:val="24"/>
        </w:rPr>
        <w:t>a</w:t>
      </w:r>
      <w:r w:rsidR="00DE0C5F" w:rsidRPr="00DE0C5F">
        <w:rPr>
          <w:rFonts w:ascii="Arial" w:hAnsi="Arial" w:cs="Arial"/>
          <w:sz w:val="24"/>
          <w:szCs w:val="24"/>
        </w:rPr>
        <w:t>)</w:t>
      </w:r>
      <w:r w:rsidRPr="000A070E">
        <w:rPr>
          <w:rFonts w:ascii="Arial" w:hAnsi="Arial" w:cs="Arial"/>
          <w:sz w:val="24"/>
          <w:szCs w:val="24"/>
        </w:rPr>
        <w:t xml:space="preserve">. Its goal is to motivate readers to donate to emergency programs. When the Earth Trembles educates readers about the risks of climate change for children, using UNICEF's Children's Climate Risk Index </w:t>
      </w:r>
      <w:r w:rsidR="00DE0C5F" w:rsidRPr="00DE0C5F">
        <w:rPr>
          <w:rFonts w:ascii="Arial" w:hAnsi="Arial" w:cs="Arial"/>
          <w:sz w:val="24"/>
          <w:szCs w:val="24"/>
        </w:rPr>
        <w:t>(</w:t>
      </w:r>
      <w:r w:rsidR="00B826D6">
        <w:rPr>
          <w:rFonts w:ascii="Arial" w:hAnsi="Arial" w:cs="Arial"/>
          <w:sz w:val="24"/>
          <w:szCs w:val="24"/>
        </w:rPr>
        <w:t>UNICEF</w:t>
      </w:r>
      <w:r w:rsidR="00DE0C5F" w:rsidRPr="00DE0C5F">
        <w:rPr>
          <w:rFonts w:ascii="Arial" w:hAnsi="Arial" w:cs="Arial"/>
          <w:sz w:val="24"/>
          <w:szCs w:val="24"/>
        </w:rPr>
        <w:t>, 2021)</w:t>
      </w:r>
      <w:r w:rsidR="00DE0C5F">
        <w:rPr>
          <w:rFonts w:ascii="Arial" w:hAnsi="Arial" w:cs="Arial"/>
          <w:sz w:val="24"/>
          <w:szCs w:val="24"/>
        </w:rPr>
        <w:t xml:space="preserve"> </w:t>
      </w:r>
      <w:r w:rsidRPr="000A070E">
        <w:rPr>
          <w:rFonts w:ascii="Arial" w:hAnsi="Arial" w:cs="Arial"/>
          <w:sz w:val="24"/>
          <w:szCs w:val="24"/>
        </w:rPr>
        <w:t>and IPCC</w:t>
      </w:r>
      <w:r w:rsidR="00DE0C5F">
        <w:rPr>
          <w:rFonts w:ascii="Arial" w:hAnsi="Arial" w:cs="Arial"/>
          <w:sz w:val="24"/>
          <w:szCs w:val="24"/>
        </w:rPr>
        <w:t xml:space="preserve"> data </w:t>
      </w:r>
      <w:r w:rsidR="00DE0C5F" w:rsidRPr="00DE0C5F">
        <w:rPr>
          <w:rFonts w:ascii="Arial" w:hAnsi="Arial" w:cs="Arial"/>
          <w:sz w:val="24"/>
          <w:szCs w:val="24"/>
        </w:rPr>
        <w:t>(</w:t>
      </w:r>
      <w:r w:rsidR="00B826D6">
        <w:rPr>
          <w:rFonts w:ascii="Arial" w:hAnsi="Arial" w:cs="Arial"/>
          <w:sz w:val="24"/>
          <w:szCs w:val="24"/>
        </w:rPr>
        <w:t>IPCC</w:t>
      </w:r>
      <w:r w:rsidR="00DE0C5F" w:rsidRPr="00DE0C5F">
        <w:rPr>
          <w:rFonts w:ascii="Arial" w:hAnsi="Arial" w:cs="Arial"/>
          <w:sz w:val="24"/>
          <w:szCs w:val="24"/>
        </w:rPr>
        <w:t>, 2023)</w:t>
      </w:r>
      <w:r w:rsidRPr="000A070E">
        <w:rPr>
          <w:rFonts w:ascii="Arial" w:hAnsi="Arial" w:cs="Arial"/>
          <w:sz w:val="24"/>
          <w:szCs w:val="24"/>
        </w:rPr>
        <w:t>. It encourages long-term support for climate resilience initiatives.</w:t>
      </w:r>
    </w:p>
    <w:p w14:paraId="50FABAC9" w14:textId="77777777" w:rsidR="00604402" w:rsidRDefault="00604402"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F76A0CB" w14:textId="565EE1B9" w:rsidR="000A070E"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In nonprofit marketing, the product refers to the services and value delivered rather than physical goods (Blythe and Martin, 2019). The blogs describe UNICEF's emergency supplies, safe shelters, water purification systems, temporary classrooms, and solar-powered schools</w:t>
      </w:r>
      <w:r w:rsidR="00DE0C5F">
        <w:rPr>
          <w:rFonts w:ascii="Arial" w:hAnsi="Arial" w:cs="Arial"/>
          <w:sz w:val="24"/>
          <w:szCs w:val="24"/>
        </w:rPr>
        <w:t>.</w:t>
      </w:r>
      <w:r w:rsidR="00B826D6">
        <w:rPr>
          <w:rFonts w:ascii="Arial" w:hAnsi="Arial" w:cs="Arial"/>
          <w:sz w:val="24"/>
          <w:szCs w:val="24"/>
        </w:rPr>
        <w:t xml:space="preserve"> </w:t>
      </w:r>
      <w:r w:rsidRPr="000A070E">
        <w:rPr>
          <w:rFonts w:ascii="Arial" w:hAnsi="Arial" w:cs="Arial"/>
          <w:sz w:val="24"/>
          <w:szCs w:val="24"/>
        </w:rPr>
        <w:t>These examples clarify what donations fund, demonstrating both tangible and intangible benefits.</w:t>
      </w:r>
    </w:p>
    <w:p w14:paraId="46CC1C71" w14:textId="77777777" w:rsidR="00604402" w:rsidRDefault="00604402"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D572DC4" w14:textId="4E2B0589" w:rsidR="00604402"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lastRenderedPageBreak/>
        <w:t xml:space="preserve">Price reflects the contribution requested from supporters, whether monetary or in time </w:t>
      </w:r>
      <w:r w:rsidR="00DD6814" w:rsidRPr="00DD6814">
        <w:rPr>
          <w:rFonts w:ascii="Arial" w:hAnsi="Arial" w:cs="Arial"/>
          <w:sz w:val="24"/>
          <w:szCs w:val="24"/>
        </w:rPr>
        <w:t>(Jobber and Ellis-Chadwick, 2024)</w:t>
      </w:r>
      <w:r w:rsidRPr="000A070E">
        <w:rPr>
          <w:rFonts w:ascii="Arial" w:hAnsi="Arial" w:cs="Arial"/>
          <w:sz w:val="24"/>
          <w:szCs w:val="24"/>
        </w:rPr>
        <w:t>. Both posts emphasise that even modest donations can provide life-saving resources for children.</w:t>
      </w:r>
      <w:r w:rsidR="00604402">
        <w:rPr>
          <w:rFonts w:ascii="Arial" w:hAnsi="Arial" w:cs="Arial"/>
          <w:sz w:val="24"/>
          <w:szCs w:val="24"/>
        </w:rPr>
        <w:t xml:space="preserve"> </w:t>
      </w:r>
      <w:r w:rsidRPr="000A070E">
        <w:rPr>
          <w:rFonts w:ascii="Arial" w:hAnsi="Arial" w:cs="Arial"/>
          <w:sz w:val="24"/>
          <w:szCs w:val="24"/>
        </w:rPr>
        <w:t>The call-to-action "Please donate today" frames giving as a small investment with high humanitarian</w:t>
      </w:r>
      <w:r w:rsidR="00604402">
        <w:rPr>
          <w:rFonts w:ascii="Arial" w:hAnsi="Arial" w:cs="Arial"/>
          <w:sz w:val="24"/>
          <w:szCs w:val="24"/>
        </w:rPr>
        <w:t xml:space="preserve"> </w:t>
      </w:r>
      <w:r w:rsidR="00DD6814">
        <w:rPr>
          <w:rFonts w:ascii="Arial" w:hAnsi="Arial" w:cs="Arial"/>
          <w:sz w:val="24"/>
          <w:szCs w:val="24"/>
        </w:rPr>
        <w:t>i</w:t>
      </w:r>
      <w:r>
        <w:rPr>
          <w:rFonts w:ascii="Arial" w:hAnsi="Arial" w:cs="Arial"/>
          <w:sz w:val="24"/>
          <w:szCs w:val="24"/>
        </w:rPr>
        <w:t>mpact (Kotler and Armstrong, 2019).</w:t>
      </w:r>
      <w:r w:rsidR="00283A7E">
        <w:rPr>
          <w:rFonts w:ascii="Arial" w:hAnsi="Arial" w:cs="Arial"/>
          <w:sz w:val="24"/>
          <w:szCs w:val="24"/>
        </w:rPr>
        <w:t xml:space="preserve"> </w:t>
      </w:r>
    </w:p>
    <w:p w14:paraId="48813813" w14:textId="77777777" w:rsidR="00604402" w:rsidRDefault="00604402"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290682A3" w14:textId="4C99979A" w:rsidR="00927B8B" w:rsidRDefault="00283A7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Place refers to where and how the service is delivered</w:t>
      </w:r>
      <w:r w:rsidR="00604402">
        <w:rPr>
          <w:rFonts w:ascii="Arial" w:hAnsi="Arial" w:cs="Arial"/>
          <w:sz w:val="24"/>
          <w:szCs w:val="24"/>
        </w:rPr>
        <w:t xml:space="preserve">. </w:t>
      </w:r>
      <w:r w:rsidR="000A070E" w:rsidRPr="000A070E">
        <w:rPr>
          <w:rFonts w:ascii="Arial" w:hAnsi="Arial" w:cs="Arial"/>
          <w:sz w:val="24"/>
          <w:szCs w:val="24"/>
        </w:rPr>
        <w:t>Publishing the blogs on digital platforms ensures they reach audiences where they are most active.</w:t>
      </w:r>
      <w:r w:rsidR="00604402">
        <w:rPr>
          <w:rFonts w:ascii="Arial" w:hAnsi="Arial" w:cs="Arial"/>
          <w:sz w:val="24"/>
          <w:szCs w:val="24"/>
        </w:rPr>
        <w:t xml:space="preserve"> </w:t>
      </w:r>
      <w:r w:rsidR="00927B8B">
        <w:rPr>
          <w:rFonts w:ascii="Arial" w:hAnsi="Arial" w:cs="Arial"/>
          <w:sz w:val="24"/>
          <w:szCs w:val="24"/>
        </w:rPr>
        <w:t>Mobile-friendly access allows global readers to engage immediately with the content</w:t>
      </w:r>
      <w:r w:rsidR="00604402">
        <w:rPr>
          <w:rFonts w:ascii="Arial" w:hAnsi="Arial" w:cs="Arial"/>
          <w:sz w:val="24"/>
          <w:szCs w:val="24"/>
        </w:rPr>
        <w:t xml:space="preserve"> (Fahy and Jobber, 2022)</w:t>
      </w:r>
      <w:r w:rsidR="00927B8B">
        <w:rPr>
          <w:rFonts w:ascii="Arial" w:hAnsi="Arial" w:cs="Arial"/>
          <w:sz w:val="24"/>
          <w:szCs w:val="24"/>
        </w:rPr>
        <w:t>.</w:t>
      </w:r>
    </w:p>
    <w:p w14:paraId="01193A6F" w14:textId="77777777" w:rsidR="00604402" w:rsidRDefault="00604402"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A5C40B6" w14:textId="448FC4DE" w:rsidR="00283A7E"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Promotion is central to both posts. Emotional storytelling describes children affected by disasters,</w:t>
      </w:r>
      <w:r w:rsidR="008C4B4F">
        <w:rPr>
          <w:rFonts w:ascii="Arial" w:hAnsi="Arial" w:cs="Arial"/>
          <w:sz w:val="24"/>
          <w:szCs w:val="24"/>
        </w:rPr>
        <w:t xml:space="preserve"> supported by evidence from UNICEF and global climate </w:t>
      </w:r>
      <w:r w:rsidR="00927B8B" w:rsidRPr="00927B8B">
        <w:rPr>
          <w:rFonts w:ascii="Arial" w:hAnsi="Arial" w:cs="Arial"/>
          <w:sz w:val="24"/>
          <w:szCs w:val="24"/>
        </w:rPr>
        <w:t>(</w:t>
      </w:r>
      <w:r w:rsidR="00B826D6">
        <w:rPr>
          <w:rFonts w:ascii="Arial" w:hAnsi="Arial" w:cs="Arial"/>
          <w:sz w:val="24"/>
          <w:szCs w:val="24"/>
        </w:rPr>
        <w:t>UNICEF</w:t>
      </w:r>
      <w:r w:rsidR="00927B8B" w:rsidRPr="00927B8B">
        <w:rPr>
          <w:rFonts w:ascii="Arial" w:hAnsi="Arial" w:cs="Arial"/>
          <w:sz w:val="24"/>
          <w:szCs w:val="24"/>
        </w:rPr>
        <w:t>, 2023</w:t>
      </w:r>
      <w:r w:rsidR="00604402">
        <w:rPr>
          <w:rFonts w:ascii="Arial" w:hAnsi="Arial" w:cs="Arial"/>
          <w:sz w:val="24"/>
          <w:szCs w:val="24"/>
        </w:rPr>
        <w:t>a</w:t>
      </w:r>
      <w:r w:rsidR="00927B8B" w:rsidRPr="00927B8B">
        <w:rPr>
          <w:rFonts w:ascii="Arial" w:hAnsi="Arial" w:cs="Arial"/>
          <w:sz w:val="24"/>
          <w:szCs w:val="24"/>
        </w:rPr>
        <w:t>)</w:t>
      </w:r>
      <w:r w:rsidR="00927B8B">
        <w:rPr>
          <w:rFonts w:ascii="Arial" w:hAnsi="Arial" w:cs="Arial"/>
          <w:sz w:val="24"/>
          <w:szCs w:val="24"/>
        </w:rPr>
        <w:t>.</w:t>
      </w:r>
      <w:r w:rsidR="00604402">
        <w:rPr>
          <w:rFonts w:ascii="Arial" w:hAnsi="Arial" w:cs="Arial"/>
          <w:sz w:val="24"/>
          <w:szCs w:val="24"/>
        </w:rPr>
        <w:t xml:space="preserve"> </w:t>
      </w:r>
      <w:r w:rsidRPr="000A070E">
        <w:rPr>
          <w:rFonts w:ascii="Arial" w:hAnsi="Arial" w:cs="Arial"/>
          <w:sz w:val="24"/>
          <w:szCs w:val="24"/>
        </w:rPr>
        <w:t>This combination of emotion and factual data builds credibility while encouraging</w:t>
      </w:r>
      <w:r w:rsidR="00545C57">
        <w:rPr>
          <w:rFonts w:ascii="Arial" w:hAnsi="Arial" w:cs="Arial"/>
          <w:sz w:val="24"/>
          <w:szCs w:val="24"/>
        </w:rPr>
        <w:t xml:space="preserve"> engagement </w:t>
      </w:r>
      <w:r w:rsidR="00927B8B" w:rsidRPr="00DE0C5F">
        <w:rPr>
          <w:rFonts w:ascii="Arial" w:hAnsi="Arial" w:cs="Arial"/>
          <w:sz w:val="24"/>
          <w:szCs w:val="24"/>
        </w:rPr>
        <w:t>(</w:t>
      </w:r>
      <w:r w:rsidR="00B826D6">
        <w:rPr>
          <w:rFonts w:ascii="Arial" w:hAnsi="Arial" w:cs="Arial"/>
          <w:sz w:val="24"/>
          <w:szCs w:val="24"/>
        </w:rPr>
        <w:t>IPCC</w:t>
      </w:r>
      <w:r w:rsidR="00927B8B" w:rsidRPr="00DE0C5F">
        <w:rPr>
          <w:rFonts w:ascii="Arial" w:hAnsi="Arial" w:cs="Arial"/>
          <w:sz w:val="24"/>
          <w:szCs w:val="24"/>
        </w:rPr>
        <w:t>, 2023)</w:t>
      </w:r>
      <w:r w:rsidR="00927B8B" w:rsidRPr="000A070E">
        <w:rPr>
          <w:rFonts w:ascii="Arial" w:hAnsi="Arial" w:cs="Arial"/>
          <w:sz w:val="24"/>
          <w:szCs w:val="24"/>
        </w:rPr>
        <w:t>.</w:t>
      </w:r>
      <w:r w:rsidRPr="000A070E">
        <w:rPr>
          <w:rFonts w:ascii="Arial" w:hAnsi="Arial" w:cs="Arial"/>
          <w:sz w:val="24"/>
          <w:szCs w:val="24"/>
        </w:rPr>
        <w:t xml:space="preserve"> Visual examples of destroyed schools, temporary shelters, and water systems illustrate urgency and</w:t>
      </w:r>
      <w:r w:rsidR="00770CD7">
        <w:rPr>
          <w:rFonts w:ascii="Arial" w:hAnsi="Arial" w:cs="Arial"/>
          <w:sz w:val="24"/>
          <w:szCs w:val="24"/>
        </w:rPr>
        <w:t xml:space="preserve"> i</w:t>
      </w:r>
      <w:r w:rsidR="00283A7E">
        <w:rPr>
          <w:rFonts w:ascii="Arial" w:hAnsi="Arial" w:cs="Arial"/>
          <w:sz w:val="24"/>
          <w:szCs w:val="24"/>
        </w:rPr>
        <w:t>mpact.</w:t>
      </w:r>
    </w:p>
    <w:p w14:paraId="05EF6DD9" w14:textId="77777777" w:rsidR="00545C57" w:rsidRDefault="00545C57"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525929E" w14:textId="77777777" w:rsidR="00B826D6"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The people element highlights those delivering services and the beneficiaries (Blythe and Martin, 2019). The posts showcase UNICEF staff, health workers, volunteers, and youth leaders who implement emergency programs</w:t>
      </w:r>
      <w:r w:rsidR="00927B8B">
        <w:rPr>
          <w:rFonts w:ascii="Arial" w:hAnsi="Arial" w:cs="Arial"/>
          <w:sz w:val="24"/>
          <w:szCs w:val="24"/>
        </w:rPr>
        <w:t xml:space="preserve">. </w:t>
      </w:r>
      <w:r w:rsidRPr="000A070E">
        <w:rPr>
          <w:rFonts w:ascii="Arial" w:hAnsi="Arial" w:cs="Arial"/>
          <w:sz w:val="24"/>
          <w:szCs w:val="24"/>
        </w:rPr>
        <w:t>Children featured in the narratives serve as emotional anchors, helping readers relate to the cause.</w:t>
      </w:r>
    </w:p>
    <w:p w14:paraId="6FB05C5A" w14:textId="77777777" w:rsidR="00545C57" w:rsidRDefault="00545C57"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2511BB6" w14:textId="4591603B" w:rsidR="00283A7E" w:rsidRDefault="00283A7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Process refers to how UNICEF implements its programs </w:t>
      </w:r>
      <w:r w:rsidR="00DD6814" w:rsidRPr="00DD6814">
        <w:rPr>
          <w:rFonts w:ascii="Arial" w:hAnsi="Arial" w:cs="Arial"/>
          <w:sz w:val="24"/>
          <w:szCs w:val="24"/>
        </w:rPr>
        <w:t>(Jobber and Ellis-Chadwick, 2024)</w:t>
      </w:r>
      <w:r>
        <w:rPr>
          <w:rFonts w:ascii="Arial" w:hAnsi="Arial" w:cs="Arial"/>
          <w:sz w:val="24"/>
          <w:szCs w:val="24"/>
        </w:rPr>
        <w:t>.</w:t>
      </w:r>
    </w:p>
    <w:p w14:paraId="6A641F44" w14:textId="77777777" w:rsidR="00545C57"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The blogs explain supply hubs in Copenhagen, Dubai, and Panama that dispatch emergency supplies quickly</w:t>
      </w:r>
      <w:r w:rsidR="00927B8B">
        <w:rPr>
          <w:rFonts w:ascii="Arial" w:hAnsi="Arial" w:cs="Arial"/>
          <w:sz w:val="24"/>
          <w:szCs w:val="24"/>
        </w:rPr>
        <w:t xml:space="preserve"> </w:t>
      </w:r>
      <w:r w:rsidR="00927B8B" w:rsidRPr="00927B8B">
        <w:rPr>
          <w:rFonts w:ascii="Arial" w:hAnsi="Arial" w:cs="Arial"/>
          <w:sz w:val="24"/>
          <w:szCs w:val="24"/>
        </w:rPr>
        <w:t>(</w:t>
      </w:r>
      <w:r w:rsidR="00B826D6">
        <w:rPr>
          <w:rFonts w:ascii="Arial" w:hAnsi="Arial" w:cs="Arial"/>
          <w:sz w:val="24"/>
          <w:szCs w:val="24"/>
        </w:rPr>
        <w:t>UNICEF</w:t>
      </w:r>
      <w:r w:rsidR="00927B8B" w:rsidRPr="00927B8B">
        <w:rPr>
          <w:rFonts w:ascii="Arial" w:hAnsi="Arial" w:cs="Arial"/>
          <w:sz w:val="24"/>
          <w:szCs w:val="24"/>
        </w:rPr>
        <w:t>, 2023</w:t>
      </w:r>
      <w:r w:rsidR="00604402">
        <w:rPr>
          <w:rFonts w:ascii="Arial" w:hAnsi="Arial" w:cs="Arial"/>
          <w:sz w:val="24"/>
          <w:szCs w:val="24"/>
        </w:rPr>
        <w:t>a</w:t>
      </w:r>
      <w:r w:rsidR="00927B8B" w:rsidRPr="00927B8B">
        <w:rPr>
          <w:rFonts w:ascii="Arial" w:hAnsi="Arial" w:cs="Arial"/>
          <w:sz w:val="24"/>
          <w:szCs w:val="24"/>
        </w:rPr>
        <w:t>)</w:t>
      </w:r>
      <w:r w:rsidR="00927B8B">
        <w:rPr>
          <w:rFonts w:ascii="Arial" w:hAnsi="Arial" w:cs="Arial"/>
          <w:sz w:val="24"/>
          <w:szCs w:val="24"/>
        </w:rPr>
        <w:t>. Explaining</w:t>
      </w:r>
      <w:r w:rsidRPr="000A070E">
        <w:rPr>
          <w:rFonts w:ascii="Arial" w:hAnsi="Arial" w:cs="Arial"/>
          <w:sz w:val="24"/>
          <w:szCs w:val="24"/>
        </w:rPr>
        <w:t xml:space="preserve"> these processes reassures donors of efficiency and transparency.</w:t>
      </w:r>
    </w:p>
    <w:p w14:paraId="76EB0C15" w14:textId="77777777" w:rsidR="00545C57"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br/>
        <w:t>Physical evidence demonstrates tangible impact, even when the service is intangible (Kotler and Armstrong, 2019)</w:t>
      </w:r>
      <w:r w:rsidR="00283A7E">
        <w:rPr>
          <w:rFonts w:ascii="Arial" w:hAnsi="Arial" w:cs="Arial"/>
          <w:sz w:val="24"/>
          <w:szCs w:val="24"/>
        </w:rPr>
        <w:t>. The blogs feature temporary classrooms, water treatment systems, and emergency medical kits (</w:t>
      </w:r>
      <w:r w:rsidR="00B826D6">
        <w:rPr>
          <w:rFonts w:ascii="Arial" w:hAnsi="Arial" w:cs="Arial"/>
          <w:sz w:val="24"/>
          <w:szCs w:val="24"/>
        </w:rPr>
        <w:t>UNICEF</w:t>
      </w:r>
      <w:r w:rsidR="00283A7E">
        <w:rPr>
          <w:rFonts w:ascii="Arial" w:hAnsi="Arial" w:cs="Arial"/>
          <w:sz w:val="24"/>
          <w:szCs w:val="24"/>
        </w:rPr>
        <w:t>, 202</w:t>
      </w:r>
      <w:r w:rsidR="00604402">
        <w:rPr>
          <w:rFonts w:ascii="Arial" w:hAnsi="Arial" w:cs="Arial"/>
          <w:sz w:val="24"/>
          <w:szCs w:val="24"/>
        </w:rPr>
        <w:t>3a</w:t>
      </w:r>
      <w:r w:rsidR="00283A7E">
        <w:rPr>
          <w:rFonts w:ascii="Arial" w:hAnsi="Arial" w:cs="Arial"/>
          <w:sz w:val="24"/>
          <w:szCs w:val="24"/>
        </w:rPr>
        <w:t xml:space="preserve">). </w:t>
      </w:r>
      <w:r w:rsidRPr="000A070E">
        <w:rPr>
          <w:rFonts w:ascii="Arial" w:hAnsi="Arial" w:cs="Arial"/>
          <w:sz w:val="24"/>
          <w:szCs w:val="24"/>
        </w:rPr>
        <w:t>These examples provide visible proof of UNICEF's work,</w:t>
      </w:r>
      <w:r w:rsidR="00770CD7">
        <w:rPr>
          <w:rFonts w:ascii="Arial" w:hAnsi="Arial" w:cs="Arial"/>
          <w:sz w:val="24"/>
          <w:szCs w:val="24"/>
        </w:rPr>
        <w:t xml:space="preserve"> e</w:t>
      </w:r>
      <w:r w:rsidR="00283A7E">
        <w:rPr>
          <w:rFonts w:ascii="Arial" w:hAnsi="Arial" w:cs="Arial"/>
          <w:sz w:val="24"/>
          <w:szCs w:val="24"/>
        </w:rPr>
        <w:t>nhancing credibility.</w:t>
      </w:r>
      <w:r w:rsidR="00604402">
        <w:rPr>
          <w:rFonts w:ascii="Arial" w:hAnsi="Arial" w:cs="Arial"/>
          <w:sz w:val="24"/>
          <w:szCs w:val="24"/>
        </w:rPr>
        <w:t xml:space="preserve"> </w:t>
      </w:r>
    </w:p>
    <w:p w14:paraId="713AE752" w14:textId="1E106B24" w:rsidR="00283A7E" w:rsidRDefault="000A070E"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0A070E">
        <w:rPr>
          <w:rFonts w:ascii="Arial" w:hAnsi="Arial" w:cs="Arial"/>
          <w:sz w:val="24"/>
          <w:szCs w:val="24"/>
        </w:rPr>
        <w:t>The posts appeal to the target audience through emotional narratives and climate-justice framing. Engagement is encouraged via hyperlinks and a QR code, offering simple ways to donate (</w:t>
      </w:r>
      <w:r w:rsidR="00B826D6">
        <w:rPr>
          <w:rFonts w:ascii="Arial" w:hAnsi="Arial" w:cs="Arial"/>
          <w:sz w:val="24"/>
          <w:szCs w:val="24"/>
        </w:rPr>
        <w:t>UNICEF</w:t>
      </w:r>
      <w:r w:rsidRPr="000A070E">
        <w:rPr>
          <w:rFonts w:ascii="Arial" w:hAnsi="Arial" w:cs="Arial"/>
          <w:sz w:val="24"/>
          <w:szCs w:val="24"/>
        </w:rPr>
        <w:t>, 2023</w:t>
      </w:r>
      <w:r w:rsidR="00604402">
        <w:rPr>
          <w:rFonts w:ascii="Arial" w:hAnsi="Arial" w:cs="Arial"/>
          <w:sz w:val="24"/>
          <w:szCs w:val="24"/>
        </w:rPr>
        <w:t>b</w:t>
      </w:r>
      <w:r w:rsidRPr="000A070E">
        <w:rPr>
          <w:rFonts w:ascii="Arial" w:hAnsi="Arial" w:cs="Arial"/>
          <w:sz w:val="24"/>
          <w:szCs w:val="24"/>
        </w:rPr>
        <w:t>). The clear call-to-action directs readers toward immediate action and</w:t>
      </w:r>
      <w:r w:rsidR="00604402">
        <w:rPr>
          <w:rFonts w:ascii="Arial" w:hAnsi="Arial" w:cs="Arial"/>
          <w:sz w:val="24"/>
          <w:szCs w:val="24"/>
        </w:rPr>
        <w:t xml:space="preserve"> </w:t>
      </w:r>
      <w:r w:rsidR="00283A7E">
        <w:rPr>
          <w:rFonts w:ascii="Arial" w:hAnsi="Arial" w:cs="Arial"/>
          <w:sz w:val="24"/>
          <w:szCs w:val="24"/>
        </w:rPr>
        <w:t>long-term support</w:t>
      </w:r>
      <w:r w:rsidR="00770CD7">
        <w:rPr>
          <w:rFonts w:ascii="Arial" w:hAnsi="Arial" w:cs="Arial"/>
          <w:sz w:val="24"/>
          <w:szCs w:val="24"/>
        </w:rPr>
        <w:t>.</w:t>
      </w:r>
      <w:r w:rsidR="00604402">
        <w:rPr>
          <w:rFonts w:ascii="Arial" w:hAnsi="Arial" w:cs="Arial"/>
          <w:sz w:val="24"/>
          <w:szCs w:val="24"/>
        </w:rPr>
        <w:t xml:space="preserve"> </w:t>
      </w:r>
      <w:r w:rsidRPr="000A070E">
        <w:rPr>
          <w:rFonts w:ascii="Arial" w:hAnsi="Arial" w:cs="Arial"/>
          <w:sz w:val="24"/>
          <w:szCs w:val="24"/>
        </w:rPr>
        <w:t xml:space="preserve">Effectiveness can be evaluated using engagement metrics, including likes, comments, and shares (Blythe and Martin, 2019). Reach can be measured by impressions and unique views </w:t>
      </w:r>
      <w:r w:rsidR="00DD6814" w:rsidRPr="00DD6814">
        <w:rPr>
          <w:rFonts w:ascii="Arial" w:hAnsi="Arial" w:cs="Arial"/>
          <w:sz w:val="24"/>
          <w:szCs w:val="24"/>
        </w:rPr>
        <w:t>(Jobber and Ellis-Chadwick, 2024)</w:t>
      </w:r>
      <w:r w:rsidRPr="000A070E">
        <w:rPr>
          <w:rFonts w:ascii="Arial" w:hAnsi="Arial" w:cs="Arial"/>
          <w:sz w:val="24"/>
          <w:szCs w:val="24"/>
        </w:rPr>
        <w:t>. Conversion metrics include QR code scans, hyperlink clicks, and completed donations (Kotler and Armstrong, 2019). Sentiment analysis can provide insight into audience</w:t>
      </w:r>
      <w:r w:rsidR="00283A7E">
        <w:rPr>
          <w:rFonts w:ascii="Arial" w:hAnsi="Arial" w:cs="Arial"/>
          <w:sz w:val="24"/>
          <w:szCs w:val="24"/>
        </w:rPr>
        <w:t xml:space="preserve"> reactions (Fahy and Jobber, 2022). </w:t>
      </w:r>
    </w:p>
    <w:p w14:paraId="2747788C" w14:textId="32F65613" w:rsidR="00545C57" w:rsidRDefault="00545C57" w:rsidP="001478C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45C57">
        <w:rPr>
          <w:rFonts w:ascii="Arial" w:hAnsi="Arial" w:cs="Arial"/>
          <w:sz w:val="24"/>
          <w:szCs w:val="24"/>
        </w:rPr>
        <w:lastRenderedPageBreak/>
        <w:t>In conclusion, the blog posts effectively apply the 7 Ps of marketing to raise awareness, engage</w:t>
      </w:r>
      <w:r>
        <w:rPr>
          <w:rFonts w:ascii="Arial" w:hAnsi="Arial" w:cs="Arial"/>
          <w:sz w:val="24"/>
          <w:szCs w:val="24"/>
        </w:rPr>
        <w:t xml:space="preserve"> young people, and encourage donations. By combining emotional storytelling with factual evidence and tangible examples of impact, the posts clearly communicate UNICEF’s value. This approach not only informs readers but also inspires meaningful action, motivating audiences to support both immediate emergency programs a</w:t>
      </w:r>
      <w:r w:rsidR="007D038A">
        <w:rPr>
          <w:rFonts w:ascii="Arial" w:hAnsi="Arial" w:cs="Arial"/>
          <w:sz w:val="24"/>
          <w:szCs w:val="24"/>
        </w:rPr>
        <w:t>nd</w:t>
      </w:r>
      <w:r>
        <w:rPr>
          <w:rFonts w:ascii="Arial" w:hAnsi="Arial" w:cs="Arial"/>
          <w:sz w:val="24"/>
          <w:szCs w:val="24"/>
        </w:rPr>
        <w:t xml:space="preserve"> long-term climate resilience initiatives.</w:t>
      </w:r>
    </w:p>
    <w:p w14:paraId="1CBBF66E" w14:textId="77777777" w:rsidR="00545C57" w:rsidRDefault="00545C57" w:rsidP="00C36C5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E3A13FC" w14:textId="47556D0C" w:rsidR="001A1BF6" w:rsidRPr="00C36C56" w:rsidRDefault="00283A7E" w:rsidP="00C36C5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Pr>
          <w:rFonts w:ascii="Arial" w:hAnsi="Arial" w:cs="Arial"/>
          <w:sz w:val="24"/>
          <w:szCs w:val="24"/>
        </w:rPr>
        <w:t xml:space="preserve">Words: </w:t>
      </w:r>
      <w:r w:rsidR="00545C57">
        <w:rPr>
          <w:rFonts w:ascii="Arial" w:hAnsi="Arial" w:cs="Arial"/>
          <w:sz w:val="24"/>
          <w:szCs w:val="24"/>
        </w:rPr>
        <w:t>61</w:t>
      </w:r>
      <w:r w:rsidR="00E57588">
        <w:rPr>
          <w:rFonts w:ascii="Arial" w:hAnsi="Arial" w:cs="Arial"/>
          <w:sz w:val="24"/>
          <w:szCs w:val="24"/>
        </w:rPr>
        <w:t>1</w:t>
      </w: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FC26F0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D893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71F61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D05F12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63C30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BDE4A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3BD80C8"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FB912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DA4CB3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478D2A"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5A49D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88DA0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15321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3CCBD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85C9F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07FA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6E3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1338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BC90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A59B74C" w14:textId="77777777" w:rsidR="00DE0C5F" w:rsidRDefault="00DE0C5F" w:rsidP="00770CD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1BF62DE" w14:textId="77777777" w:rsidR="00DE0C5F" w:rsidRDefault="00DE0C5F" w:rsidP="00770CD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50BEFFE" w14:textId="77777777" w:rsidR="007D038A" w:rsidRDefault="007D038A"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A812418" w14:textId="77777777" w:rsidR="00E22F0E" w:rsidRDefault="00E22F0E"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B9AF611" w14:textId="77777777" w:rsidR="00E22F0E" w:rsidRDefault="00E22F0E"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6BA5163" w14:textId="77777777" w:rsidR="0003670A" w:rsidRDefault="0003670A"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D3B7E7C" w14:textId="573E93D6" w:rsidR="00BA5549" w:rsidRDefault="00770CD7"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770CD7">
        <w:rPr>
          <w:rFonts w:ascii="Arial" w:hAnsi="Arial" w:cs="Arial"/>
          <w:sz w:val="24"/>
          <w:szCs w:val="24"/>
        </w:rPr>
        <w:lastRenderedPageBreak/>
        <w:t>Reference List</w:t>
      </w:r>
    </w:p>
    <w:p w14:paraId="191A2D8A" w14:textId="77777777" w:rsidR="00BA5549" w:rsidRP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E703E07" w14:textId="77777777"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Blythe, J. and Martin, J. (2019) </w:t>
      </w:r>
      <w:r w:rsidRPr="00BA5549">
        <w:rPr>
          <w:rFonts w:ascii="Arial" w:hAnsi="Arial" w:cs="Arial"/>
          <w:i/>
          <w:iCs/>
          <w:sz w:val="24"/>
          <w:szCs w:val="24"/>
        </w:rPr>
        <w:t>Essentials of Marketing</w:t>
      </w:r>
      <w:r w:rsidRPr="00BA5549">
        <w:rPr>
          <w:rFonts w:ascii="Arial" w:hAnsi="Arial" w:cs="Arial"/>
          <w:sz w:val="24"/>
          <w:szCs w:val="24"/>
        </w:rPr>
        <w:t>. 7th ed. Harlow: Pearson Education.</w:t>
      </w:r>
    </w:p>
    <w:p w14:paraId="43086A5C" w14:textId="77777777" w:rsidR="00BA5549" w:rsidRP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Fahy, J. and Jobber, D. (2022) </w:t>
      </w:r>
      <w:r w:rsidRPr="00BA5549">
        <w:rPr>
          <w:rFonts w:ascii="Arial" w:hAnsi="Arial" w:cs="Arial"/>
          <w:i/>
          <w:iCs/>
          <w:sz w:val="24"/>
          <w:szCs w:val="24"/>
        </w:rPr>
        <w:t>Foundations of Marketing</w:t>
      </w:r>
      <w:r w:rsidRPr="00BA5549">
        <w:rPr>
          <w:rFonts w:ascii="Arial" w:hAnsi="Arial" w:cs="Arial"/>
          <w:sz w:val="24"/>
          <w:szCs w:val="24"/>
        </w:rPr>
        <w:t>. 7th ed. London: McGraw-Hill Education.</w:t>
      </w:r>
    </w:p>
    <w:p w14:paraId="34E520C4" w14:textId="77777777"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IPCC (2023) </w:t>
      </w:r>
      <w:r w:rsidRPr="00BA5549">
        <w:rPr>
          <w:rFonts w:ascii="Arial" w:hAnsi="Arial" w:cs="Arial"/>
          <w:i/>
          <w:iCs/>
          <w:sz w:val="24"/>
          <w:szCs w:val="24"/>
        </w:rPr>
        <w:t>Climate Change 2023: Synthesis Report</w:t>
      </w:r>
      <w:r w:rsidRPr="00BA5549">
        <w:rPr>
          <w:rFonts w:ascii="Arial" w:hAnsi="Arial" w:cs="Arial"/>
          <w:sz w:val="24"/>
          <w:szCs w:val="24"/>
        </w:rPr>
        <w:t xml:space="preserve">. Geneva: Intergovernmental Panel on Climate Change. Available at: </w:t>
      </w:r>
      <w:hyperlink r:id="rId19" w:tgtFrame="_new" w:history="1">
        <w:r w:rsidRPr="00BA5549">
          <w:rPr>
            <w:rStyle w:val="Hyperlink"/>
            <w:rFonts w:ascii="Arial" w:hAnsi="Arial" w:cs="Arial"/>
            <w:sz w:val="24"/>
            <w:szCs w:val="24"/>
          </w:rPr>
          <w:t>https://www.ipcc.ch/report/ar6/syr/</w:t>
        </w:r>
      </w:hyperlink>
      <w:r w:rsidRPr="00BA5549">
        <w:rPr>
          <w:rFonts w:ascii="Arial" w:hAnsi="Arial" w:cs="Arial"/>
          <w:sz w:val="24"/>
          <w:szCs w:val="24"/>
        </w:rPr>
        <w:t xml:space="preserve"> (Accessed: 1</w:t>
      </w:r>
      <w:r>
        <w:rPr>
          <w:rFonts w:ascii="Arial" w:hAnsi="Arial" w:cs="Arial"/>
          <w:sz w:val="24"/>
          <w:szCs w:val="24"/>
        </w:rPr>
        <w:t>4</w:t>
      </w:r>
      <w:r w:rsidRPr="00BA5549">
        <w:rPr>
          <w:rFonts w:ascii="Arial" w:hAnsi="Arial" w:cs="Arial"/>
          <w:sz w:val="24"/>
          <w:szCs w:val="24"/>
        </w:rPr>
        <w:t xml:space="preserve"> November 2025).</w:t>
      </w:r>
    </w:p>
    <w:p w14:paraId="5526D4C5" w14:textId="77777777"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Jobber, D. and Ellis-Chadwick, F. (2024) </w:t>
      </w:r>
      <w:r w:rsidRPr="00BA5549">
        <w:rPr>
          <w:rFonts w:ascii="Arial" w:hAnsi="Arial" w:cs="Arial"/>
          <w:i/>
          <w:iCs/>
          <w:sz w:val="24"/>
          <w:szCs w:val="24"/>
        </w:rPr>
        <w:t>Principles and Practice of Marketing</w:t>
      </w:r>
      <w:r w:rsidRPr="00BA5549">
        <w:rPr>
          <w:rFonts w:ascii="Arial" w:hAnsi="Arial" w:cs="Arial"/>
          <w:sz w:val="24"/>
          <w:szCs w:val="24"/>
        </w:rPr>
        <w:t>. 10th ed. Maidenhead: McGraw-Hill Education.</w:t>
      </w:r>
    </w:p>
    <w:p w14:paraId="4DBD740A" w14:textId="77777777"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Kotler, P. and Armstrong, G. (2019) </w:t>
      </w:r>
      <w:r w:rsidRPr="00BA5549">
        <w:rPr>
          <w:rFonts w:ascii="Arial" w:hAnsi="Arial" w:cs="Arial"/>
          <w:i/>
          <w:iCs/>
          <w:sz w:val="24"/>
          <w:szCs w:val="24"/>
        </w:rPr>
        <w:t>Principles of Marketing</w:t>
      </w:r>
      <w:r w:rsidRPr="00BA5549">
        <w:rPr>
          <w:rFonts w:ascii="Arial" w:hAnsi="Arial" w:cs="Arial"/>
          <w:sz w:val="24"/>
          <w:szCs w:val="24"/>
        </w:rPr>
        <w:t>. 8th ed. Harlow: Pearson.</w:t>
      </w:r>
    </w:p>
    <w:p w14:paraId="781981BD" w14:textId="1D7C7DE7"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UNICEF (2021) </w:t>
      </w:r>
      <w:r w:rsidRPr="00BA5549">
        <w:rPr>
          <w:rFonts w:ascii="Arial" w:hAnsi="Arial" w:cs="Arial"/>
          <w:i/>
          <w:iCs/>
          <w:sz w:val="24"/>
          <w:szCs w:val="24"/>
        </w:rPr>
        <w:t>The Climate Crisis Is a Child Rights Crisis: Children’s Climate Risk Index (CCRI)</w:t>
      </w:r>
      <w:r w:rsidRPr="00BA5549">
        <w:rPr>
          <w:rFonts w:ascii="Arial" w:hAnsi="Arial" w:cs="Arial"/>
          <w:sz w:val="24"/>
          <w:szCs w:val="24"/>
        </w:rPr>
        <w:t xml:space="preserve">. New York: UNICEF. Available at: </w:t>
      </w:r>
      <w:hyperlink r:id="rId20" w:tgtFrame="_new" w:history="1">
        <w:r w:rsidRPr="00BA5549">
          <w:rPr>
            <w:rStyle w:val="Hyperlink"/>
            <w:rFonts w:ascii="Arial" w:hAnsi="Arial" w:cs="Arial"/>
            <w:sz w:val="24"/>
            <w:szCs w:val="24"/>
          </w:rPr>
          <w:t>https://www.unicef.org/reports/climate-crisis-child-rights-crisis-2021</w:t>
        </w:r>
      </w:hyperlink>
      <w:r w:rsidRPr="00BA5549">
        <w:rPr>
          <w:rFonts w:ascii="Arial" w:hAnsi="Arial" w:cs="Arial"/>
          <w:sz w:val="24"/>
          <w:szCs w:val="24"/>
        </w:rPr>
        <w:t xml:space="preserve"> (Accessed: 1</w:t>
      </w:r>
      <w:r w:rsidR="00604402">
        <w:rPr>
          <w:rFonts w:ascii="Arial" w:hAnsi="Arial" w:cs="Arial"/>
          <w:sz w:val="24"/>
          <w:szCs w:val="24"/>
        </w:rPr>
        <w:t>5</w:t>
      </w:r>
      <w:r w:rsidRPr="00BA5549">
        <w:rPr>
          <w:rFonts w:ascii="Arial" w:hAnsi="Arial" w:cs="Arial"/>
          <w:sz w:val="24"/>
          <w:szCs w:val="24"/>
        </w:rPr>
        <w:t xml:space="preserve"> November 2025).</w:t>
      </w:r>
    </w:p>
    <w:p w14:paraId="05933543" w14:textId="5331482C"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UNICEF (2023a) </w:t>
      </w:r>
      <w:r w:rsidRPr="00BA5549">
        <w:rPr>
          <w:rFonts w:ascii="Arial" w:hAnsi="Arial" w:cs="Arial"/>
          <w:i/>
          <w:iCs/>
          <w:sz w:val="24"/>
          <w:szCs w:val="24"/>
        </w:rPr>
        <w:t>Children Displaced in a Changing Climate</w:t>
      </w:r>
      <w:r w:rsidRPr="00BA5549">
        <w:rPr>
          <w:rFonts w:ascii="Arial" w:hAnsi="Arial" w:cs="Arial"/>
          <w:sz w:val="24"/>
          <w:szCs w:val="24"/>
        </w:rPr>
        <w:t xml:space="preserve">. New York: UNICEF. Available at: </w:t>
      </w:r>
      <w:hyperlink r:id="rId21" w:tgtFrame="_new" w:history="1">
        <w:r w:rsidRPr="00BA5549">
          <w:rPr>
            <w:rStyle w:val="Hyperlink"/>
            <w:rFonts w:ascii="Arial" w:hAnsi="Arial" w:cs="Arial"/>
            <w:sz w:val="24"/>
            <w:szCs w:val="24"/>
          </w:rPr>
          <w:t>https://www.unicef.org/reports/children-displaced-changing-climate</w:t>
        </w:r>
      </w:hyperlink>
      <w:r w:rsidRPr="00BA5549">
        <w:rPr>
          <w:rFonts w:ascii="Arial" w:hAnsi="Arial" w:cs="Arial"/>
          <w:sz w:val="24"/>
          <w:szCs w:val="24"/>
        </w:rPr>
        <w:t xml:space="preserve"> (Accessed: 1</w:t>
      </w:r>
      <w:r w:rsidR="00604402">
        <w:rPr>
          <w:rFonts w:ascii="Arial" w:hAnsi="Arial" w:cs="Arial"/>
          <w:sz w:val="24"/>
          <w:szCs w:val="24"/>
        </w:rPr>
        <w:t>4</w:t>
      </w:r>
      <w:r w:rsidRPr="00BA5549">
        <w:rPr>
          <w:rFonts w:ascii="Arial" w:hAnsi="Arial" w:cs="Arial"/>
          <w:sz w:val="24"/>
          <w:szCs w:val="24"/>
        </w:rPr>
        <w:t xml:space="preserve"> November 2025).</w:t>
      </w:r>
    </w:p>
    <w:p w14:paraId="7B6EF9B8" w14:textId="42B064BC" w:rsidR="00BA5549" w:rsidRDefault="00BA5549" w:rsidP="00BA5549">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BA5549">
        <w:rPr>
          <w:rFonts w:ascii="Arial" w:hAnsi="Arial" w:cs="Arial"/>
          <w:sz w:val="24"/>
          <w:szCs w:val="24"/>
        </w:rPr>
        <w:t xml:space="preserve">UNICEF (2023b) </w:t>
      </w:r>
      <w:r w:rsidRPr="00BA5549">
        <w:rPr>
          <w:rFonts w:ascii="Arial" w:hAnsi="Arial" w:cs="Arial"/>
          <w:i/>
          <w:iCs/>
          <w:sz w:val="24"/>
          <w:szCs w:val="24"/>
        </w:rPr>
        <w:t>UNICEF in Emergencies</w:t>
      </w:r>
      <w:r w:rsidRPr="00BA5549">
        <w:rPr>
          <w:rFonts w:ascii="Arial" w:hAnsi="Arial" w:cs="Arial"/>
          <w:sz w:val="24"/>
          <w:szCs w:val="24"/>
        </w:rPr>
        <w:t xml:space="preserve">. New York: UNICEF. Available at: </w:t>
      </w:r>
      <w:hyperlink r:id="rId22" w:tgtFrame="_new" w:history="1">
        <w:r w:rsidRPr="00BA5549">
          <w:rPr>
            <w:rStyle w:val="Hyperlink"/>
            <w:rFonts w:ascii="Arial" w:hAnsi="Arial" w:cs="Arial"/>
            <w:sz w:val="24"/>
            <w:szCs w:val="24"/>
          </w:rPr>
          <w:t>https://www.unicef.org/emergencies</w:t>
        </w:r>
      </w:hyperlink>
      <w:r w:rsidRPr="00BA5549">
        <w:rPr>
          <w:rFonts w:ascii="Arial" w:hAnsi="Arial" w:cs="Arial"/>
          <w:sz w:val="24"/>
          <w:szCs w:val="24"/>
        </w:rPr>
        <w:t xml:space="preserve"> (Accessed: 1</w:t>
      </w:r>
      <w:r w:rsidR="00604402">
        <w:rPr>
          <w:rFonts w:ascii="Arial" w:hAnsi="Arial" w:cs="Arial"/>
          <w:sz w:val="24"/>
          <w:szCs w:val="24"/>
        </w:rPr>
        <w:t>3</w:t>
      </w:r>
      <w:r w:rsidRPr="00BA5549">
        <w:rPr>
          <w:rFonts w:ascii="Arial" w:hAnsi="Arial" w:cs="Arial"/>
          <w:sz w:val="24"/>
          <w:szCs w:val="24"/>
        </w:rPr>
        <w:t xml:space="preserve"> November 2025).</w:t>
      </w:r>
    </w:p>
    <w:p w14:paraId="3321221B" w14:textId="77777777" w:rsidR="00BA5549" w:rsidRPr="000F3798" w:rsidRDefault="00BA5549" w:rsidP="000F379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9E4E785" w14:textId="77777777" w:rsidR="000F3798" w:rsidRPr="00927B8B" w:rsidRDefault="000F3798" w:rsidP="00927B8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6F88E1E2" w14:textId="77777777" w:rsidR="00927B8B" w:rsidRPr="00927B8B" w:rsidRDefault="00927B8B" w:rsidP="00927B8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68B77BA" w14:textId="77777777" w:rsidR="00927B8B" w:rsidRPr="00DE0C5F" w:rsidRDefault="00927B8B" w:rsidP="00DE0C5F">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491C756" w14:textId="77777777" w:rsidR="00DE0C5F" w:rsidRPr="00770CD7" w:rsidRDefault="00DE0C5F" w:rsidP="00770CD7">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631A3C3"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584FD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8D71E4D"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88EB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6C95B3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4E33B8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59D852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8B9E81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0A65798"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B0699C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9E452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3225E75"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AC4BB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1BE40"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C8E482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00DAC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D4DABF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42DD9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27F2FF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88944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019021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9E02D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1CBC867"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27AE32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EBE0428" w14:textId="70915789" w:rsidR="005E59C7" w:rsidRDefault="005E59C7"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E879A" w14:textId="77777777" w:rsidR="000D63F3" w:rsidRDefault="000D63F3">
      <w:r>
        <w:separator/>
      </w:r>
    </w:p>
  </w:endnote>
  <w:endnote w:type="continuationSeparator" w:id="0">
    <w:p w14:paraId="6AE12185" w14:textId="77777777" w:rsidR="000D63F3" w:rsidRDefault="000D6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6EDF2" w14:textId="77777777" w:rsidR="000D63F3" w:rsidRDefault="000D63F3">
      <w:r>
        <w:separator/>
      </w:r>
    </w:p>
  </w:footnote>
  <w:footnote w:type="continuationSeparator" w:id="0">
    <w:p w14:paraId="0437FA5E" w14:textId="77777777" w:rsidR="000D63F3" w:rsidRDefault="000D63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464"/>
    <w:rsid w:val="0003670A"/>
    <w:rsid w:val="000406B7"/>
    <w:rsid w:val="00081DA7"/>
    <w:rsid w:val="000822E5"/>
    <w:rsid w:val="000971FC"/>
    <w:rsid w:val="000A070E"/>
    <w:rsid w:val="000A2A3A"/>
    <w:rsid w:val="000A492A"/>
    <w:rsid w:val="000D2F80"/>
    <w:rsid w:val="000D63F3"/>
    <w:rsid w:val="000E413A"/>
    <w:rsid w:val="000F2597"/>
    <w:rsid w:val="000F3798"/>
    <w:rsid w:val="000F5AA3"/>
    <w:rsid w:val="00100396"/>
    <w:rsid w:val="00100B5C"/>
    <w:rsid w:val="001036D7"/>
    <w:rsid w:val="001106E9"/>
    <w:rsid w:val="00114F34"/>
    <w:rsid w:val="001229D8"/>
    <w:rsid w:val="00124CA5"/>
    <w:rsid w:val="00126AE5"/>
    <w:rsid w:val="001333DC"/>
    <w:rsid w:val="00134F77"/>
    <w:rsid w:val="001363A5"/>
    <w:rsid w:val="0014429F"/>
    <w:rsid w:val="001469C4"/>
    <w:rsid w:val="00146E3B"/>
    <w:rsid w:val="001478CA"/>
    <w:rsid w:val="00152E9D"/>
    <w:rsid w:val="00154487"/>
    <w:rsid w:val="001570E6"/>
    <w:rsid w:val="0017512A"/>
    <w:rsid w:val="00182786"/>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11CB6"/>
    <w:rsid w:val="00224849"/>
    <w:rsid w:val="0022746E"/>
    <w:rsid w:val="00235F71"/>
    <w:rsid w:val="0023689A"/>
    <w:rsid w:val="002444CA"/>
    <w:rsid w:val="00260DE6"/>
    <w:rsid w:val="00273FEE"/>
    <w:rsid w:val="0028204E"/>
    <w:rsid w:val="00283A7E"/>
    <w:rsid w:val="0028591B"/>
    <w:rsid w:val="002878BF"/>
    <w:rsid w:val="00291841"/>
    <w:rsid w:val="002A4324"/>
    <w:rsid w:val="002A7B1E"/>
    <w:rsid w:val="002C449B"/>
    <w:rsid w:val="002C6040"/>
    <w:rsid w:val="002D5B3F"/>
    <w:rsid w:val="002E272E"/>
    <w:rsid w:val="002F5778"/>
    <w:rsid w:val="00312264"/>
    <w:rsid w:val="003132C8"/>
    <w:rsid w:val="003223E0"/>
    <w:rsid w:val="00352C4A"/>
    <w:rsid w:val="00362560"/>
    <w:rsid w:val="003655B7"/>
    <w:rsid w:val="003732FD"/>
    <w:rsid w:val="003753B2"/>
    <w:rsid w:val="00376559"/>
    <w:rsid w:val="00382BAA"/>
    <w:rsid w:val="00382FD3"/>
    <w:rsid w:val="00384D73"/>
    <w:rsid w:val="00393EB6"/>
    <w:rsid w:val="003A1B45"/>
    <w:rsid w:val="003A3CE5"/>
    <w:rsid w:val="003A49F3"/>
    <w:rsid w:val="003B366F"/>
    <w:rsid w:val="003B3F9D"/>
    <w:rsid w:val="003B6C95"/>
    <w:rsid w:val="003B736F"/>
    <w:rsid w:val="003D7163"/>
    <w:rsid w:val="003E5751"/>
    <w:rsid w:val="003F2DD9"/>
    <w:rsid w:val="004046A9"/>
    <w:rsid w:val="00404C50"/>
    <w:rsid w:val="00415D85"/>
    <w:rsid w:val="00423934"/>
    <w:rsid w:val="00426244"/>
    <w:rsid w:val="0043111E"/>
    <w:rsid w:val="00436EFE"/>
    <w:rsid w:val="00440117"/>
    <w:rsid w:val="00451810"/>
    <w:rsid w:val="00470A38"/>
    <w:rsid w:val="00477880"/>
    <w:rsid w:val="004800F2"/>
    <w:rsid w:val="004874DE"/>
    <w:rsid w:val="004901A1"/>
    <w:rsid w:val="004A1C97"/>
    <w:rsid w:val="004B5334"/>
    <w:rsid w:val="004B6C14"/>
    <w:rsid w:val="004C1162"/>
    <w:rsid w:val="004D5E9B"/>
    <w:rsid w:val="004D63D9"/>
    <w:rsid w:val="004E6585"/>
    <w:rsid w:val="004F38B4"/>
    <w:rsid w:val="0050249F"/>
    <w:rsid w:val="00524566"/>
    <w:rsid w:val="00527E60"/>
    <w:rsid w:val="00530BEF"/>
    <w:rsid w:val="00545C57"/>
    <w:rsid w:val="00552351"/>
    <w:rsid w:val="00561F00"/>
    <w:rsid w:val="00562C4E"/>
    <w:rsid w:val="00562DEC"/>
    <w:rsid w:val="00573210"/>
    <w:rsid w:val="00576AB4"/>
    <w:rsid w:val="00577917"/>
    <w:rsid w:val="0058048A"/>
    <w:rsid w:val="00590667"/>
    <w:rsid w:val="005969E2"/>
    <w:rsid w:val="005A1689"/>
    <w:rsid w:val="005B61CD"/>
    <w:rsid w:val="005C6BD2"/>
    <w:rsid w:val="005D1D58"/>
    <w:rsid w:val="005D432C"/>
    <w:rsid w:val="005E04FE"/>
    <w:rsid w:val="005E285E"/>
    <w:rsid w:val="005E59C7"/>
    <w:rsid w:val="005E72F8"/>
    <w:rsid w:val="005F0579"/>
    <w:rsid w:val="005F3A53"/>
    <w:rsid w:val="005F7641"/>
    <w:rsid w:val="006040A0"/>
    <w:rsid w:val="00604402"/>
    <w:rsid w:val="006053CD"/>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D49ED"/>
    <w:rsid w:val="006D55CE"/>
    <w:rsid w:val="006D57B1"/>
    <w:rsid w:val="006D637A"/>
    <w:rsid w:val="006D6F24"/>
    <w:rsid w:val="006F0F95"/>
    <w:rsid w:val="006F419F"/>
    <w:rsid w:val="006F45BF"/>
    <w:rsid w:val="006F4B45"/>
    <w:rsid w:val="006F60E0"/>
    <w:rsid w:val="00701084"/>
    <w:rsid w:val="00702F71"/>
    <w:rsid w:val="00712BB6"/>
    <w:rsid w:val="00724A04"/>
    <w:rsid w:val="007366DF"/>
    <w:rsid w:val="00757839"/>
    <w:rsid w:val="007664BE"/>
    <w:rsid w:val="00770C81"/>
    <w:rsid w:val="00770CD7"/>
    <w:rsid w:val="00774A8C"/>
    <w:rsid w:val="0077638B"/>
    <w:rsid w:val="00791024"/>
    <w:rsid w:val="00793F0A"/>
    <w:rsid w:val="007A2657"/>
    <w:rsid w:val="007B513F"/>
    <w:rsid w:val="007C682C"/>
    <w:rsid w:val="007D038A"/>
    <w:rsid w:val="007D2385"/>
    <w:rsid w:val="007D5DE2"/>
    <w:rsid w:val="007F214F"/>
    <w:rsid w:val="00800069"/>
    <w:rsid w:val="008014CB"/>
    <w:rsid w:val="008042F0"/>
    <w:rsid w:val="008310A0"/>
    <w:rsid w:val="00833DB5"/>
    <w:rsid w:val="00835D29"/>
    <w:rsid w:val="008426DC"/>
    <w:rsid w:val="00842E7F"/>
    <w:rsid w:val="00852045"/>
    <w:rsid w:val="00852933"/>
    <w:rsid w:val="008533BB"/>
    <w:rsid w:val="008566E5"/>
    <w:rsid w:val="008566FE"/>
    <w:rsid w:val="008624FF"/>
    <w:rsid w:val="00865B46"/>
    <w:rsid w:val="00896134"/>
    <w:rsid w:val="008A62BC"/>
    <w:rsid w:val="008B41AC"/>
    <w:rsid w:val="008B43E7"/>
    <w:rsid w:val="008C291E"/>
    <w:rsid w:val="008C4B4F"/>
    <w:rsid w:val="008D6961"/>
    <w:rsid w:val="008D763F"/>
    <w:rsid w:val="008E2D48"/>
    <w:rsid w:val="008F036F"/>
    <w:rsid w:val="008F1308"/>
    <w:rsid w:val="008F78C2"/>
    <w:rsid w:val="00904568"/>
    <w:rsid w:val="00911394"/>
    <w:rsid w:val="00923EF2"/>
    <w:rsid w:val="00926D25"/>
    <w:rsid w:val="00926E9D"/>
    <w:rsid w:val="00927B8B"/>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D74F8"/>
    <w:rsid w:val="009E4BC1"/>
    <w:rsid w:val="009F5CB2"/>
    <w:rsid w:val="009F7130"/>
    <w:rsid w:val="00A03BB8"/>
    <w:rsid w:val="00A16E98"/>
    <w:rsid w:val="00A17409"/>
    <w:rsid w:val="00A17B71"/>
    <w:rsid w:val="00A3505D"/>
    <w:rsid w:val="00A36EC9"/>
    <w:rsid w:val="00A4036F"/>
    <w:rsid w:val="00A406E5"/>
    <w:rsid w:val="00A423D0"/>
    <w:rsid w:val="00A4641C"/>
    <w:rsid w:val="00A54EEB"/>
    <w:rsid w:val="00A55876"/>
    <w:rsid w:val="00A61DA8"/>
    <w:rsid w:val="00A67FB1"/>
    <w:rsid w:val="00A85BFE"/>
    <w:rsid w:val="00AB43FC"/>
    <w:rsid w:val="00AB6FE7"/>
    <w:rsid w:val="00AB7AD7"/>
    <w:rsid w:val="00AD2430"/>
    <w:rsid w:val="00AE1623"/>
    <w:rsid w:val="00AE41A6"/>
    <w:rsid w:val="00AE5191"/>
    <w:rsid w:val="00AF0E34"/>
    <w:rsid w:val="00AF271D"/>
    <w:rsid w:val="00AF56C2"/>
    <w:rsid w:val="00B004E6"/>
    <w:rsid w:val="00B0744D"/>
    <w:rsid w:val="00B50EA8"/>
    <w:rsid w:val="00B64082"/>
    <w:rsid w:val="00B679B8"/>
    <w:rsid w:val="00B72325"/>
    <w:rsid w:val="00B81AD3"/>
    <w:rsid w:val="00B826D6"/>
    <w:rsid w:val="00B829D8"/>
    <w:rsid w:val="00B84B5B"/>
    <w:rsid w:val="00B86446"/>
    <w:rsid w:val="00BA1176"/>
    <w:rsid w:val="00BA5549"/>
    <w:rsid w:val="00BB21AA"/>
    <w:rsid w:val="00BC18F2"/>
    <w:rsid w:val="00BC62AA"/>
    <w:rsid w:val="00BE0B01"/>
    <w:rsid w:val="00BE79C7"/>
    <w:rsid w:val="00BF3CB5"/>
    <w:rsid w:val="00C01A3F"/>
    <w:rsid w:val="00C0644F"/>
    <w:rsid w:val="00C073F1"/>
    <w:rsid w:val="00C10E50"/>
    <w:rsid w:val="00C1285B"/>
    <w:rsid w:val="00C1361B"/>
    <w:rsid w:val="00C14E1F"/>
    <w:rsid w:val="00C20248"/>
    <w:rsid w:val="00C315AF"/>
    <w:rsid w:val="00C32484"/>
    <w:rsid w:val="00C36C56"/>
    <w:rsid w:val="00C36D9A"/>
    <w:rsid w:val="00C44A72"/>
    <w:rsid w:val="00C61FC2"/>
    <w:rsid w:val="00C6401E"/>
    <w:rsid w:val="00C67984"/>
    <w:rsid w:val="00C705F9"/>
    <w:rsid w:val="00C70AB4"/>
    <w:rsid w:val="00C80F0F"/>
    <w:rsid w:val="00C8667A"/>
    <w:rsid w:val="00C93BCB"/>
    <w:rsid w:val="00CC1C75"/>
    <w:rsid w:val="00CC241A"/>
    <w:rsid w:val="00CC27BE"/>
    <w:rsid w:val="00CE4035"/>
    <w:rsid w:val="00CE65AB"/>
    <w:rsid w:val="00CF4266"/>
    <w:rsid w:val="00D051C3"/>
    <w:rsid w:val="00D0799C"/>
    <w:rsid w:val="00D10280"/>
    <w:rsid w:val="00D22D9C"/>
    <w:rsid w:val="00D241F1"/>
    <w:rsid w:val="00D275CB"/>
    <w:rsid w:val="00D30DFA"/>
    <w:rsid w:val="00D31B99"/>
    <w:rsid w:val="00D35BDE"/>
    <w:rsid w:val="00D37C2B"/>
    <w:rsid w:val="00D43C8F"/>
    <w:rsid w:val="00D463A5"/>
    <w:rsid w:val="00D4710D"/>
    <w:rsid w:val="00D47D25"/>
    <w:rsid w:val="00D62ACD"/>
    <w:rsid w:val="00D66EB2"/>
    <w:rsid w:val="00D87D07"/>
    <w:rsid w:val="00DA36EE"/>
    <w:rsid w:val="00DB116D"/>
    <w:rsid w:val="00DD17CC"/>
    <w:rsid w:val="00DD6814"/>
    <w:rsid w:val="00DE0C5F"/>
    <w:rsid w:val="00DE1158"/>
    <w:rsid w:val="00DE217A"/>
    <w:rsid w:val="00DE67C2"/>
    <w:rsid w:val="00DF321B"/>
    <w:rsid w:val="00E17963"/>
    <w:rsid w:val="00E22F0E"/>
    <w:rsid w:val="00E230E0"/>
    <w:rsid w:val="00E252CB"/>
    <w:rsid w:val="00E27F15"/>
    <w:rsid w:val="00E51AAC"/>
    <w:rsid w:val="00E57588"/>
    <w:rsid w:val="00E66CC0"/>
    <w:rsid w:val="00E728A9"/>
    <w:rsid w:val="00E807D9"/>
    <w:rsid w:val="00E917AB"/>
    <w:rsid w:val="00EA037C"/>
    <w:rsid w:val="00EA0F4E"/>
    <w:rsid w:val="00EA295B"/>
    <w:rsid w:val="00EA3B9B"/>
    <w:rsid w:val="00EA6801"/>
    <w:rsid w:val="00EA77B1"/>
    <w:rsid w:val="00EB4F96"/>
    <w:rsid w:val="00EB6CC6"/>
    <w:rsid w:val="00EB77E5"/>
    <w:rsid w:val="00EC074B"/>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442A7"/>
    <w:rsid w:val="00F549EA"/>
    <w:rsid w:val="00F57A89"/>
    <w:rsid w:val="00F61010"/>
    <w:rsid w:val="00F61A20"/>
    <w:rsid w:val="00F63DD9"/>
    <w:rsid w:val="00F66E2D"/>
    <w:rsid w:val="00F67644"/>
    <w:rsid w:val="00F70B1D"/>
    <w:rsid w:val="00F82E4B"/>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16B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nicefclimateemergencyrelief.blogspot.com/2025/11/when-earth-trembles-unicef-responds.html" TargetMode="Externa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unicef.org/reports/children-displaced-changing-climate?utm_source=chatgpt.com" TargetMode="External"/><Relationship Id="rId7" Type="http://schemas.openxmlformats.org/officeDocument/2006/relationships/settings" Target="settings.xml"/><Relationship Id="rId12" Type="http://schemas.openxmlformats.org/officeDocument/2006/relationships/hyperlink" Target="https://unicefclimateemergencyrelief.blogspot.com/2025/11/hope-after-storm-how-unicef-delivers.html" TargetMode="External"/><Relationship Id="rId17" Type="http://schemas.openxmlformats.org/officeDocument/2006/relationships/hyperlink" Target="https://www.blogger.com/blog/post/edit/1310997510344048275/2319310228790146967?hl=en-GB"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unicef.org/reports/climate-crisis-child-rights-crisis-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ipcc.ch/report/ar6/syr/?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logger.com/blog/post/edit/1310997510344048275/5490622735903450943?hl=en-GB" TargetMode="External"/><Relationship Id="rId22" Type="http://schemas.openxmlformats.org/officeDocument/2006/relationships/hyperlink" Target="https://www.unicef.org/emergencies?utm_source=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59BEFB-7D3D-4F03-9D85-DB8A33377B8B}">
  <ds:schemaRefs>
    <ds:schemaRef ds:uri="http://schemas.openxmlformats.org/officeDocument/2006/bibliography"/>
  </ds:schemaRefs>
</ds:datastoreItem>
</file>

<file path=customXml/itemProps4.xml><?xml version="1.0" encoding="utf-8"?>
<ds:datastoreItem xmlns:ds="http://schemas.openxmlformats.org/officeDocument/2006/customXml" ds:itemID="{E67AD07D-52D1-4E9C-8DB0-0C5513D66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12257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Georgiana-Paula Morosan (2418652)</cp:lastModifiedBy>
  <cp:revision>2</cp:revision>
  <cp:lastPrinted>2014-10-10T07:42:00Z</cp:lastPrinted>
  <dcterms:created xsi:type="dcterms:W3CDTF">2025-11-17T13:59:00Z</dcterms:created>
  <dcterms:modified xsi:type="dcterms:W3CDTF">2025-11-17T13:59:00Z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