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12930457"/>
        <w:docPartObj>
          <w:docPartGallery w:val="Cover Pages"/>
          <w:docPartUnique/>
        </w:docPartObj>
      </w:sdtPr>
      <w:sdtEndPr>
        <w:rPr>
          <w:rFonts w:ascii="Arial" w:hAnsi="Arial" w:cs="Arial"/>
          <w:sz w:val="24"/>
          <w:szCs w:val="24"/>
          <w:u w:val="single"/>
        </w:rPr>
      </w:sdtEndPr>
      <w:sdtContent>
        <w:p w14:paraId="76DC0AC7" w14:textId="5D40AD25" w:rsidR="00155400" w:rsidRDefault="00155400">
          <w:r>
            <w:rPr>
              <w:noProof/>
              <w:lang w:eastAsia="en-GB"/>
            </w:rPr>
            <mc:AlternateContent>
              <mc:Choice Requires="wps">
                <w:drawing>
                  <wp:anchor distT="0" distB="0" distL="114300" distR="114300" simplePos="0" relativeHeight="251659264" behindDoc="1" locked="0" layoutInCell="1" allowOverlap="0" wp14:anchorId="72965CD1" wp14:editId="40F234B2">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319"/>
                                </w:tblGrid>
                                <w:tr w:rsidR="00155400" w14:paraId="6EB62624" w14:textId="77777777">
                                  <w:trPr>
                                    <w:trHeight w:hRule="exact" w:val="9360"/>
                                  </w:trPr>
                                  <w:tc>
                                    <w:tcPr>
                                      <w:tcW w:w="5000" w:type="pct"/>
                                    </w:tcPr>
                                    <w:p w14:paraId="43FD7D21" w14:textId="202E05CA" w:rsidR="00155400" w:rsidRDefault="006A10B8">
                                      <w:r>
                                        <w:rPr>
                                          <w:noProof/>
                                        </w:rPr>
                                        <w:drawing>
                                          <wp:inline distT="0" distB="0" distL="0" distR="0" wp14:anchorId="20A0E429" wp14:editId="0C5C0499">
                                            <wp:extent cx="7187911" cy="5966234"/>
                                            <wp:effectExtent l="0" t="0" r="0" b="0"/>
                                            <wp:docPr id="23" name="Picture 23" descr="Exchanging ideas in the board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ettyimages-625741228_super.jpg"/>
                                                    <pic:cNvPicPr/>
                                                  </pic:nvPicPr>
                                                  <pic:blipFill>
                                                    <a:blip r:embed="rId9">
                                                      <a:extLst>
                                                        <a:ext uri="{28A0092B-C50C-407E-A947-70E740481C1C}">
                                                          <a14:useLocalDpi xmlns:a14="http://schemas.microsoft.com/office/drawing/2010/main" val="0"/>
                                                        </a:ext>
                                                      </a:extLst>
                                                    </a:blip>
                                                    <a:stretch>
                                                      <a:fillRect/>
                                                    </a:stretch>
                                                  </pic:blipFill>
                                                  <pic:spPr>
                                                    <a:xfrm>
                                                      <a:off x="0" y="0"/>
                                                      <a:ext cx="7218865" cy="5991927"/>
                                                    </a:xfrm>
                                                    <a:prstGeom prst="rect">
                                                      <a:avLst/>
                                                    </a:prstGeom>
                                                  </pic:spPr>
                                                </pic:pic>
                                              </a:graphicData>
                                            </a:graphic>
                                          </wp:inline>
                                        </w:drawing>
                                      </w:r>
                                    </w:p>
                                  </w:tc>
                                </w:tr>
                                <w:tr w:rsidR="00155400" w14:paraId="4D563BBD" w14:textId="77777777" w:rsidTr="004A4C6E">
                                  <w:trPr>
                                    <w:trHeight w:hRule="exact" w:val="4320"/>
                                  </w:trPr>
                                  <w:tc>
                                    <w:tcPr>
                                      <w:tcW w:w="5000" w:type="pct"/>
                                      <w:shd w:val="clear" w:color="auto" w:fill="auto"/>
                                      <w:vAlign w:val="center"/>
                                    </w:tcPr>
                                    <w:p w14:paraId="5CE21409" w14:textId="53061C10" w:rsidR="00155400" w:rsidRPr="004A4C6E" w:rsidRDefault="00C5102A">
                                      <w:pPr>
                                        <w:pStyle w:val="NoSpacing"/>
                                        <w:spacing w:before="200" w:line="216" w:lineRule="auto"/>
                                        <w:ind w:left="720" w:right="720"/>
                                        <w:rPr>
                                          <w:rFonts w:asciiTheme="majorHAnsi" w:hAnsiTheme="majorHAnsi"/>
                                          <w:color w:val="auto"/>
                                          <w:sz w:val="96"/>
                                          <w:szCs w:val="96"/>
                                        </w:rPr>
                                      </w:pPr>
                                      <w:sdt>
                                        <w:sdtPr>
                                          <w:rPr>
                                            <w:rFonts w:asciiTheme="majorHAnsi" w:hAnsiTheme="majorHAnsi"/>
                                            <w:color w:val="auto"/>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773DC" w:rsidRPr="004A4C6E">
                                            <w:rPr>
                                              <w:rFonts w:asciiTheme="majorHAnsi" w:hAnsiTheme="majorHAnsi"/>
                                              <w:color w:val="auto"/>
                                              <w:sz w:val="96"/>
                                              <w:szCs w:val="96"/>
                                            </w:rPr>
                                            <w:t>Communication and Networking</w:t>
                                          </w:r>
                                        </w:sdtContent>
                                      </w:sdt>
                                    </w:p>
                                    <w:p w14:paraId="682778E8" w14:textId="09A568A7" w:rsidR="00155400" w:rsidRPr="004A4C6E" w:rsidRDefault="00C5102A">
                                      <w:pPr>
                                        <w:pStyle w:val="NoSpacing"/>
                                        <w:spacing w:before="240"/>
                                        <w:ind w:left="720" w:right="720"/>
                                        <w:rPr>
                                          <w:color w:val="auto"/>
                                          <w:sz w:val="32"/>
                                          <w:szCs w:val="32"/>
                                        </w:rPr>
                                      </w:pPr>
                                      <w:sdt>
                                        <w:sdtPr>
                                          <w:rPr>
                                            <w:color w:val="auto"/>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4978B1" w:rsidRPr="004A4C6E">
                                            <w:rPr>
                                              <w:color w:val="auto"/>
                                              <w:sz w:val="32"/>
                                              <w:szCs w:val="32"/>
                                            </w:rPr>
                                            <w:t>Learning Plan and Justification Document</w:t>
                                          </w:r>
                                        </w:sdtContent>
                                      </w:sdt>
                                      <w:r w:rsidR="00155400" w:rsidRPr="004A4C6E">
                                        <w:rPr>
                                          <w:color w:val="auto"/>
                                          <w:sz w:val="32"/>
                                          <w:szCs w:val="32"/>
                                        </w:rPr>
                                        <w:t xml:space="preserve"> </w:t>
                                      </w:r>
                                    </w:p>
                                  </w:tc>
                                </w:tr>
                                <w:tr w:rsidR="00155400" w14:paraId="497CA1C1"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773"/>
                                        <w:gridCol w:w="3773"/>
                                        <w:gridCol w:w="3773"/>
                                      </w:tblGrid>
                                      <w:tr w:rsidR="004A4C6E" w:rsidRPr="004A4C6E" w14:paraId="1FFC1E25" w14:textId="77777777" w:rsidTr="004A4C6E">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0070C0"/>
                                                <w:vAlign w:val="center"/>
                                              </w:tcPr>
                                              <w:p w14:paraId="003EAB3D" w14:textId="0279C371" w:rsidR="00155400" w:rsidRPr="004A4C6E" w:rsidRDefault="00D86D53">
                                                <w:pPr>
                                                  <w:pStyle w:val="NoSpacing"/>
                                                  <w:ind w:left="144" w:right="144"/>
                                                  <w:jc w:val="center"/>
                                                  <w:rPr>
                                                    <w:color w:val="FFFFFF" w:themeColor="background1"/>
                                                  </w:rPr>
                                                </w:pPr>
                                                <w:r w:rsidRPr="004A4C6E">
                                                  <w:rPr>
                                                    <w:color w:val="FFFFFF" w:themeColor="background1"/>
                                                  </w:rPr>
                                                  <w:t>Lucy Crocker</w:t>
                                                </w:r>
                                                <w:r w:rsidR="00295B57" w:rsidRPr="004A4C6E">
                                                  <w:rPr>
                                                    <w:color w:val="FFFFFF" w:themeColor="background1"/>
                                                  </w:rPr>
                                                  <w:t>, Sam Thomas, Amy Collins, Cameron Borkett</w:t>
                                                </w:r>
                                              </w:p>
                                            </w:tc>
                                          </w:sdtContent>
                                        </w:sdt>
                                        <w:tc>
                                          <w:tcPr>
                                            <w:tcW w:w="3591" w:type="dxa"/>
                                            <w:shd w:val="clear" w:color="auto" w:fill="0070C0"/>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5-26T00:00:00Z">
                                                <w:dateFormat w:val="M/d/yy"/>
                                                <w:lid w:val="en-US"/>
                                                <w:storeMappedDataAs w:val="dateTime"/>
                                                <w:calendar w:val="gregorian"/>
                                              </w:date>
                                            </w:sdtPr>
                                            <w:sdtEndPr/>
                                            <w:sdtContent>
                                              <w:p w14:paraId="7F3BF403" w14:textId="6E614A67" w:rsidR="00155400" w:rsidRPr="004A4C6E" w:rsidRDefault="00295B57">
                                                <w:pPr>
                                                  <w:pStyle w:val="NoSpacing"/>
                                                  <w:ind w:left="144" w:right="144"/>
                                                  <w:jc w:val="center"/>
                                                  <w:rPr>
                                                    <w:color w:val="FFFFFF" w:themeColor="background1"/>
                                                  </w:rPr>
                                                </w:pPr>
                                                <w:r w:rsidRPr="004A4C6E">
                                                  <w:rPr>
                                                    <w:color w:val="FFFFFF" w:themeColor="background1"/>
                                                  </w:rPr>
                                                  <w:t>5/26/20</w:t>
                                                </w:r>
                                              </w:p>
                                            </w:sdtContent>
                                          </w:sdt>
                                        </w:tc>
                                        <w:sdt>
                                          <w:sdtPr>
                                            <w:rPr>
                                              <w:color w:val="FFFFFF" w:themeColor="background1"/>
                                              <w:lang w:val="en-GB"/>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0070C0"/>
                                                <w:vAlign w:val="center"/>
                                              </w:tcPr>
                                              <w:p w14:paraId="3A0D016A" w14:textId="37E42C1D" w:rsidR="00155400" w:rsidRPr="004A4C6E" w:rsidRDefault="004978B1">
                                                <w:pPr>
                                                  <w:pStyle w:val="NoSpacing"/>
                                                  <w:ind w:left="144" w:right="720"/>
                                                  <w:jc w:val="right"/>
                                                  <w:rPr>
                                                    <w:color w:val="FFFFFF" w:themeColor="background1"/>
                                                  </w:rPr>
                                                </w:pPr>
                                                <w:r w:rsidRPr="004A4C6E">
                                                  <w:rPr>
                                                    <w:color w:val="FFFFFF" w:themeColor="background1"/>
                                                    <w:lang w:val="en-GB"/>
                                                  </w:rPr>
                                                  <w:t>Leadership and Management Theory and Practice - M6X00882</w:t>
                                                </w:r>
                                              </w:p>
                                            </w:tc>
                                          </w:sdtContent>
                                        </w:sdt>
                                      </w:tr>
                                    </w:tbl>
                                    <w:p w14:paraId="261D34BB" w14:textId="77777777" w:rsidR="00155400" w:rsidRPr="004A4C6E" w:rsidRDefault="00155400">
                                      <w:pPr>
                                        <w:rPr>
                                          <w:color w:val="FFFFFF" w:themeColor="background1"/>
                                        </w:rPr>
                                      </w:pPr>
                                    </w:p>
                                  </w:tc>
                                </w:tr>
                              </w:tbl>
                              <w:p w14:paraId="4D564F51" w14:textId="77777777" w:rsidR="00155400" w:rsidRDefault="0015540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2965CD1"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" o:allowoverlap="f" fillcolor="white [3212]"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319"/>
                          </w:tblGrid>
                          <w:tr w:rsidR="00155400" w14:paraId="6EB62624" w14:textId="77777777">
                            <w:trPr>
                              <w:trHeight w:hRule="exact" w:val="9360"/>
                            </w:trPr>
                            <w:tc>
                              <w:tcPr>
                                <w:tcW w:w="5000" w:type="pct"/>
                              </w:tcPr>
                              <w:p w14:paraId="43FD7D21" w14:textId="202E05CA" w:rsidR="00155400" w:rsidRDefault="006A10B8">
                                <w:r>
                                  <w:rPr>
                                    <w:noProof/>
                                  </w:rPr>
                                  <w:drawing>
                                    <wp:inline distT="0" distB="0" distL="0" distR="0" wp14:anchorId="20A0E429" wp14:editId="0C5C0499">
                                      <wp:extent cx="7187911" cy="5966234"/>
                                      <wp:effectExtent l="0" t="0" r="0" b="0"/>
                                      <wp:docPr id="23" name="Picture 23" descr="Exchanging ideas in the board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ettyimages-625741228_super.jpg"/>
                                              <pic:cNvPicPr/>
                                            </pic:nvPicPr>
                                            <pic:blipFill>
                                              <a:blip r:embed="rId9">
                                                <a:extLst>
                                                  <a:ext uri="{28A0092B-C50C-407E-A947-70E740481C1C}">
                                                    <a14:useLocalDpi xmlns:a14="http://schemas.microsoft.com/office/drawing/2010/main" val="0"/>
                                                  </a:ext>
                                                </a:extLst>
                                              </a:blip>
                                              <a:stretch>
                                                <a:fillRect/>
                                              </a:stretch>
                                            </pic:blipFill>
                                            <pic:spPr>
                                              <a:xfrm>
                                                <a:off x="0" y="0"/>
                                                <a:ext cx="7218865" cy="5991927"/>
                                              </a:xfrm>
                                              <a:prstGeom prst="rect">
                                                <a:avLst/>
                                              </a:prstGeom>
                                            </pic:spPr>
                                          </pic:pic>
                                        </a:graphicData>
                                      </a:graphic>
                                    </wp:inline>
                                  </w:drawing>
                                </w:r>
                              </w:p>
                            </w:tc>
                          </w:tr>
                          <w:tr w:rsidR="00155400" w14:paraId="4D563BBD" w14:textId="77777777" w:rsidTr="004A4C6E">
                            <w:trPr>
                              <w:trHeight w:hRule="exact" w:val="4320"/>
                            </w:trPr>
                            <w:tc>
                              <w:tcPr>
                                <w:tcW w:w="5000" w:type="pct"/>
                                <w:shd w:val="clear" w:color="auto" w:fill="auto"/>
                                <w:vAlign w:val="center"/>
                              </w:tcPr>
                              <w:p w14:paraId="5CE21409" w14:textId="53061C10" w:rsidR="00155400" w:rsidRPr="004A4C6E" w:rsidRDefault="00C5102A">
                                <w:pPr>
                                  <w:pStyle w:val="NoSpacing"/>
                                  <w:spacing w:before="200" w:line="216" w:lineRule="auto"/>
                                  <w:ind w:left="720" w:right="720"/>
                                  <w:rPr>
                                    <w:rFonts w:asciiTheme="majorHAnsi" w:hAnsiTheme="majorHAnsi"/>
                                    <w:color w:val="auto"/>
                                    <w:sz w:val="96"/>
                                    <w:szCs w:val="96"/>
                                  </w:rPr>
                                </w:pPr>
                                <w:sdt>
                                  <w:sdtPr>
                                    <w:rPr>
                                      <w:rFonts w:asciiTheme="majorHAnsi" w:hAnsiTheme="majorHAnsi"/>
                                      <w:color w:val="auto"/>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773DC" w:rsidRPr="004A4C6E">
                                      <w:rPr>
                                        <w:rFonts w:asciiTheme="majorHAnsi" w:hAnsiTheme="majorHAnsi"/>
                                        <w:color w:val="auto"/>
                                        <w:sz w:val="96"/>
                                        <w:szCs w:val="96"/>
                                      </w:rPr>
                                      <w:t>Communication and Networking</w:t>
                                    </w:r>
                                  </w:sdtContent>
                                </w:sdt>
                              </w:p>
                              <w:p w14:paraId="682778E8" w14:textId="09A568A7" w:rsidR="00155400" w:rsidRPr="004A4C6E" w:rsidRDefault="00C5102A">
                                <w:pPr>
                                  <w:pStyle w:val="NoSpacing"/>
                                  <w:spacing w:before="240"/>
                                  <w:ind w:left="720" w:right="720"/>
                                  <w:rPr>
                                    <w:color w:val="auto"/>
                                    <w:sz w:val="32"/>
                                    <w:szCs w:val="32"/>
                                  </w:rPr>
                                </w:pPr>
                                <w:sdt>
                                  <w:sdtPr>
                                    <w:rPr>
                                      <w:color w:val="auto"/>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4978B1" w:rsidRPr="004A4C6E">
                                      <w:rPr>
                                        <w:color w:val="auto"/>
                                        <w:sz w:val="32"/>
                                        <w:szCs w:val="32"/>
                                      </w:rPr>
                                      <w:t>Learning Plan and Justification Document</w:t>
                                    </w:r>
                                  </w:sdtContent>
                                </w:sdt>
                                <w:r w:rsidR="00155400" w:rsidRPr="004A4C6E">
                                  <w:rPr>
                                    <w:color w:val="auto"/>
                                    <w:sz w:val="32"/>
                                    <w:szCs w:val="32"/>
                                  </w:rPr>
                                  <w:t xml:space="preserve"> </w:t>
                                </w:r>
                              </w:p>
                            </w:tc>
                          </w:tr>
                          <w:tr w:rsidR="00155400" w14:paraId="497CA1C1"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773"/>
                                  <w:gridCol w:w="3773"/>
                                  <w:gridCol w:w="3773"/>
                                </w:tblGrid>
                                <w:tr w:rsidR="004A4C6E" w:rsidRPr="004A4C6E" w14:paraId="1FFC1E25" w14:textId="77777777" w:rsidTr="004A4C6E">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0070C0"/>
                                          <w:vAlign w:val="center"/>
                                        </w:tcPr>
                                        <w:p w14:paraId="003EAB3D" w14:textId="0279C371" w:rsidR="00155400" w:rsidRPr="004A4C6E" w:rsidRDefault="00D86D53">
                                          <w:pPr>
                                            <w:pStyle w:val="NoSpacing"/>
                                            <w:ind w:left="144" w:right="144"/>
                                            <w:jc w:val="center"/>
                                            <w:rPr>
                                              <w:color w:val="FFFFFF" w:themeColor="background1"/>
                                            </w:rPr>
                                          </w:pPr>
                                          <w:r w:rsidRPr="004A4C6E">
                                            <w:rPr>
                                              <w:color w:val="FFFFFF" w:themeColor="background1"/>
                                            </w:rPr>
                                            <w:t>Lucy Crocker</w:t>
                                          </w:r>
                                          <w:r w:rsidR="00295B57" w:rsidRPr="004A4C6E">
                                            <w:rPr>
                                              <w:color w:val="FFFFFF" w:themeColor="background1"/>
                                            </w:rPr>
                                            <w:t>, Sam Thomas, Amy Collins, Cameron Borkett</w:t>
                                          </w:r>
                                        </w:p>
                                      </w:tc>
                                    </w:sdtContent>
                                  </w:sdt>
                                  <w:tc>
                                    <w:tcPr>
                                      <w:tcW w:w="3591" w:type="dxa"/>
                                      <w:shd w:val="clear" w:color="auto" w:fill="0070C0"/>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5-26T00:00:00Z">
                                          <w:dateFormat w:val="M/d/yy"/>
                                          <w:lid w:val="en-US"/>
                                          <w:storeMappedDataAs w:val="dateTime"/>
                                          <w:calendar w:val="gregorian"/>
                                        </w:date>
                                      </w:sdtPr>
                                      <w:sdtEndPr/>
                                      <w:sdtContent>
                                        <w:p w14:paraId="7F3BF403" w14:textId="6E614A67" w:rsidR="00155400" w:rsidRPr="004A4C6E" w:rsidRDefault="00295B57">
                                          <w:pPr>
                                            <w:pStyle w:val="NoSpacing"/>
                                            <w:ind w:left="144" w:right="144"/>
                                            <w:jc w:val="center"/>
                                            <w:rPr>
                                              <w:color w:val="FFFFFF" w:themeColor="background1"/>
                                            </w:rPr>
                                          </w:pPr>
                                          <w:r w:rsidRPr="004A4C6E">
                                            <w:rPr>
                                              <w:color w:val="FFFFFF" w:themeColor="background1"/>
                                            </w:rPr>
                                            <w:t>5/26/20</w:t>
                                          </w:r>
                                        </w:p>
                                      </w:sdtContent>
                                    </w:sdt>
                                  </w:tc>
                                  <w:sdt>
                                    <w:sdtPr>
                                      <w:rPr>
                                        <w:color w:val="FFFFFF" w:themeColor="background1"/>
                                        <w:lang w:val="en-GB"/>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0070C0"/>
                                          <w:vAlign w:val="center"/>
                                        </w:tcPr>
                                        <w:p w14:paraId="3A0D016A" w14:textId="37E42C1D" w:rsidR="00155400" w:rsidRPr="004A4C6E" w:rsidRDefault="004978B1">
                                          <w:pPr>
                                            <w:pStyle w:val="NoSpacing"/>
                                            <w:ind w:left="144" w:right="720"/>
                                            <w:jc w:val="right"/>
                                            <w:rPr>
                                              <w:color w:val="FFFFFF" w:themeColor="background1"/>
                                            </w:rPr>
                                          </w:pPr>
                                          <w:r w:rsidRPr="004A4C6E">
                                            <w:rPr>
                                              <w:color w:val="FFFFFF" w:themeColor="background1"/>
                                              <w:lang w:val="en-GB"/>
                                            </w:rPr>
                                            <w:t>Leadership and Management Theory and Practice - M6X00882</w:t>
                                          </w:r>
                                        </w:p>
                                      </w:tc>
                                    </w:sdtContent>
                                  </w:sdt>
                                </w:tr>
                              </w:tbl>
                              <w:p w14:paraId="261D34BB" w14:textId="77777777" w:rsidR="00155400" w:rsidRPr="004A4C6E" w:rsidRDefault="00155400">
                                <w:pPr>
                                  <w:rPr>
                                    <w:color w:val="FFFFFF" w:themeColor="background1"/>
                                  </w:rPr>
                                </w:pPr>
                              </w:p>
                            </w:tc>
                          </w:tr>
                        </w:tbl>
                        <w:p w14:paraId="4D564F51" w14:textId="77777777" w:rsidR="00155400" w:rsidRDefault="00155400"/>
                      </w:txbxContent>
                    </v:textbox>
                    <w10:wrap anchorx="page" anchory="page"/>
                  </v:shape>
                </w:pict>
              </mc:Fallback>
            </mc:AlternateContent>
          </w:r>
        </w:p>
        <w:p w14:paraId="547DD2C9" w14:textId="2DF41F0E" w:rsidR="00155400" w:rsidRDefault="00155400">
          <w:pPr>
            <w:rPr>
              <w:rFonts w:ascii="Arial" w:hAnsi="Arial" w:cs="Arial"/>
              <w:sz w:val="24"/>
              <w:szCs w:val="24"/>
              <w:u w:val="single"/>
            </w:rPr>
          </w:pPr>
          <w:r>
            <w:rPr>
              <w:rFonts w:ascii="Arial" w:hAnsi="Arial" w:cs="Arial"/>
              <w:sz w:val="24"/>
              <w:szCs w:val="24"/>
              <w:u w:val="single"/>
            </w:rPr>
            <w:br w:type="page"/>
          </w:r>
        </w:p>
      </w:sdtContent>
    </w:sdt>
    <w:p w14:paraId="23D79D1B" w14:textId="12A6F8CC" w:rsidR="009253C1" w:rsidRDefault="009F47B8" w:rsidP="009253C1">
      <w:pPr>
        <w:ind w:left="851"/>
        <w:rPr>
          <w:rFonts w:ascii="Arial" w:hAnsi="Arial" w:cs="Arial"/>
          <w:sz w:val="24"/>
          <w:szCs w:val="24"/>
          <w:u w:val="single"/>
        </w:rPr>
      </w:pPr>
      <w:r>
        <w:rPr>
          <w:noProof/>
        </w:rPr>
        <w:lastRenderedPageBreak/>
        <mc:AlternateContent>
          <mc:Choice Requires="wps">
            <w:drawing>
              <wp:anchor distT="0" distB="0" distL="114300" distR="114300" simplePos="0" relativeHeight="251676672" behindDoc="0" locked="0" layoutInCell="1" allowOverlap="1" wp14:anchorId="2AE411C3" wp14:editId="219BC226">
                <wp:simplePos x="0" y="0"/>
                <wp:positionH relativeFrom="column">
                  <wp:posOffset>253120</wp:posOffset>
                </wp:positionH>
                <wp:positionV relativeFrom="paragraph">
                  <wp:posOffset>-335236</wp:posOffset>
                </wp:positionV>
                <wp:extent cx="4318503" cy="1833647"/>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318503" cy="1833647"/>
                        </a:xfrm>
                        <a:prstGeom prst="rect">
                          <a:avLst/>
                        </a:prstGeom>
                        <a:noFill/>
                        <a:ln>
                          <a:noFill/>
                        </a:ln>
                      </wps:spPr>
                      <wps:txbx>
                        <w:txbxContent>
                          <w:p w14:paraId="246E6BB8" w14:textId="77777777" w:rsidR="009F47B8" w:rsidRDefault="009F47B8" w:rsidP="009F47B8">
                            <w:pPr>
                              <w:spacing w:line="480" w:lineRule="auto"/>
                              <w:jc w:val="center"/>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pPr>
                          </w:p>
                          <w:p w14:paraId="2DF7CBE9" w14:textId="07D57ECE" w:rsidR="009F47B8" w:rsidRPr="009F47B8" w:rsidRDefault="009F47B8" w:rsidP="009F47B8">
                            <w:pPr>
                              <w:spacing w:line="480" w:lineRule="auto"/>
                              <w:jc w:val="center"/>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pPr>
                            <w:r w:rsidRPr="009F47B8">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Meet The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411C3" id="Text Box 24" o:spid="_x0000_s1027" type="#_x0000_t202" style="position:absolute;left:0;text-align:left;margin-left:19.95pt;margin-top:-26.4pt;width:340.05pt;height:14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" filled="f" stroked="f">
                <v:textbox>
                  <w:txbxContent>
                    <w:p w14:paraId="246E6BB8" w14:textId="77777777" w:rsidR="009F47B8" w:rsidRDefault="009F47B8" w:rsidP="009F47B8">
                      <w:pPr>
                        <w:spacing w:line="480" w:lineRule="auto"/>
                        <w:jc w:val="center"/>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pPr>
                    </w:p>
                    <w:p w14:paraId="2DF7CBE9" w14:textId="07D57ECE" w:rsidR="009F47B8" w:rsidRPr="009F47B8" w:rsidRDefault="009F47B8" w:rsidP="009F47B8">
                      <w:pPr>
                        <w:spacing w:line="480" w:lineRule="auto"/>
                        <w:jc w:val="center"/>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pPr>
                      <w:r w:rsidRPr="009F47B8">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Meet The Team</w:t>
                      </w:r>
                    </w:p>
                  </w:txbxContent>
                </v:textbox>
              </v:shape>
            </w:pict>
          </mc:Fallback>
        </mc:AlternateContent>
      </w:r>
      <w:r w:rsidR="006A10B8" w:rsidRPr="008C47D9">
        <w:rPr>
          <w:rFonts w:ascii="Arial" w:hAnsi="Arial" w:cs="Arial"/>
          <w:noProof/>
          <w:sz w:val="24"/>
          <w:szCs w:val="24"/>
          <w:lang w:eastAsia="en-GB"/>
        </w:rPr>
        <w:drawing>
          <wp:anchor distT="0" distB="0" distL="114300" distR="114300" simplePos="0" relativeHeight="251663360" behindDoc="1" locked="0" layoutInCell="1" allowOverlap="1" wp14:anchorId="1D25D065" wp14:editId="15226DFA">
            <wp:simplePos x="0" y="0"/>
            <wp:positionH relativeFrom="page">
              <wp:posOffset>99060</wp:posOffset>
            </wp:positionH>
            <wp:positionV relativeFrom="paragraph">
              <wp:posOffset>3050540</wp:posOffset>
            </wp:positionV>
            <wp:extent cx="1095375" cy="2575560"/>
            <wp:effectExtent l="0" t="0" r="9525" b="0"/>
            <wp:wrapTight wrapText="bothSides">
              <wp:wrapPolygon edited="0">
                <wp:start x="0" y="0"/>
                <wp:lineTo x="0" y="21408"/>
                <wp:lineTo x="21412" y="21408"/>
                <wp:lineTo x="2141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0590" t="4788" r="16604" b="3517"/>
                    <a:stretch/>
                  </pic:blipFill>
                  <pic:spPr bwMode="auto">
                    <a:xfrm>
                      <a:off x="0" y="0"/>
                      <a:ext cx="1095375" cy="2575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10B8" w:rsidRPr="008C47D9">
        <w:rPr>
          <w:rFonts w:ascii="Arial" w:hAnsi="Arial" w:cs="Arial"/>
          <w:noProof/>
          <w:sz w:val="24"/>
          <w:szCs w:val="24"/>
          <w:lang w:eastAsia="en-GB"/>
        </w:rPr>
        <w:drawing>
          <wp:anchor distT="0" distB="0" distL="114300" distR="114300" simplePos="0" relativeHeight="251665408" behindDoc="1" locked="0" layoutInCell="1" allowOverlap="1" wp14:anchorId="5B27E4C0" wp14:editId="7A4E3D2D">
            <wp:simplePos x="0" y="0"/>
            <wp:positionH relativeFrom="column">
              <wp:posOffset>2688590</wp:posOffset>
            </wp:positionH>
            <wp:positionV relativeFrom="paragraph">
              <wp:posOffset>3132455</wp:posOffset>
            </wp:positionV>
            <wp:extent cx="1681480" cy="2290445"/>
            <wp:effectExtent l="0" t="0" r="0" b="0"/>
            <wp:wrapTight wrapText="bothSides">
              <wp:wrapPolygon edited="0">
                <wp:start x="0" y="0"/>
                <wp:lineTo x="0" y="21378"/>
                <wp:lineTo x="21290" y="21378"/>
                <wp:lineTo x="2129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1480" cy="2290445"/>
                    </a:xfrm>
                    <a:prstGeom prst="rect">
                      <a:avLst/>
                    </a:prstGeom>
                    <a:noFill/>
                  </pic:spPr>
                </pic:pic>
              </a:graphicData>
            </a:graphic>
            <wp14:sizeRelH relativeFrom="margin">
              <wp14:pctWidth>0</wp14:pctWidth>
            </wp14:sizeRelH>
            <wp14:sizeRelV relativeFrom="margin">
              <wp14:pctHeight>0</wp14:pctHeight>
            </wp14:sizeRelV>
          </wp:anchor>
        </w:drawing>
      </w:r>
      <w:r w:rsidR="006A10B8" w:rsidRPr="008C47D9">
        <w:rPr>
          <w:rFonts w:ascii="Arial" w:hAnsi="Arial" w:cs="Arial"/>
          <w:noProof/>
          <w:sz w:val="24"/>
          <w:szCs w:val="24"/>
          <w:lang w:eastAsia="en-GB"/>
        </w:rPr>
        <w:drawing>
          <wp:anchor distT="0" distB="0" distL="114300" distR="114300" simplePos="0" relativeHeight="251664384" behindDoc="1" locked="0" layoutInCell="1" allowOverlap="1" wp14:anchorId="42535BA0" wp14:editId="26DCA76F">
            <wp:simplePos x="0" y="0"/>
            <wp:positionH relativeFrom="page">
              <wp:posOffset>5540375</wp:posOffset>
            </wp:positionH>
            <wp:positionV relativeFrom="paragraph">
              <wp:posOffset>3096260</wp:posOffset>
            </wp:positionV>
            <wp:extent cx="1857375" cy="2317115"/>
            <wp:effectExtent l="0" t="0" r="9525" b="6985"/>
            <wp:wrapTight wrapText="bothSides">
              <wp:wrapPolygon edited="0">
                <wp:start x="0" y="0"/>
                <wp:lineTo x="0" y="21488"/>
                <wp:lineTo x="21489" y="21488"/>
                <wp:lineTo x="2148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57375" cy="2317115"/>
                    </a:xfrm>
                    <a:prstGeom prst="rect">
                      <a:avLst/>
                    </a:prstGeom>
                    <a:noFill/>
                  </pic:spPr>
                </pic:pic>
              </a:graphicData>
            </a:graphic>
            <wp14:sizeRelH relativeFrom="margin">
              <wp14:pctWidth>0</wp14:pctWidth>
            </wp14:sizeRelH>
            <wp14:sizeRelV relativeFrom="margin">
              <wp14:pctHeight>0</wp14:pctHeight>
            </wp14:sizeRelV>
          </wp:anchor>
        </w:drawing>
      </w:r>
      <w:r w:rsidR="006A10B8" w:rsidRPr="009253C1">
        <w:rPr>
          <w:rFonts w:ascii="Arial" w:hAnsi="Arial" w:cs="Arial"/>
          <w:noProof/>
          <w:sz w:val="24"/>
          <w:szCs w:val="24"/>
          <w:u w:val="single"/>
        </w:rPr>
        <mc:AlternateContent>
          <mc:Choice Requires="wps">
            <w:drawing>
              <wp:anchor distT="45720" distB="45720" distL="114300" distR="114300" simplePos="0" relativeHeight="251674624" behindDoc="0" locked="0" layoutInCell="1" allowOverlap="1" wp14:anchorId="2C1F1D72" wp14:editId="7AB1D745">
                <wp:simplePos x="0" y="0"/>
                <wp:positionH relativeFrom="page">
                  <wp:posOffset>5648796</wp:posOffset>
                </wp:positionH>
                <wp:positionV relativeFrom="paragraph">
                  <wp:posOffset>5534358</wp:posOffset>
                </wp:positionV>
                <wp:extent cx="1565910" cy="140462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5910" cy="1404620"/>
                        </a:xfrm>
                        <a:prstGeom prst="rect">
                          <a:avLst/>
                        </a:prstGeom>
                        <a:solidFill>
                          <a:srgbClr val="FFFFFF"/>
                        </a:solidFill>
                        <a:ln w="9525">
                          <a:noFill/>
                          <a:miter lim="800000"/>
                          <a:headEnd/>
                          <a:tailEnd/>
                        </a:ln>
                      </wps:spPr>
                      <wps:txbx>
                        <w:txbxContent>
                          <w:p w14:paraId="38E7599A" w14:textId="7EB60E37" w:rsidR="009253C1" w:rsidRDefault="009253C1">
                            <w:r>
                              <w:t xml:space="preserve">Lucy Crocker - </w:t>
                            </w:r>
                            <w:r w:rsidR="00BC6FCB">
                              <w:t>1701540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1F1D72" id="Text Box 2" o:spid="_x0000_s1028" type="#_x0000_t202" style="position:absolute;left:0;text-align:left;margin-left:444.8pt;margin-top:435.8pt;width:123.3pt;height:110.6pt;z-index:25167462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" stroked="f">
                <v:textbox style="mso-fit-shape-to-text:t">
                  <w:txbxContent>
                    <w:p w14:paraId="38E7599A" w14:textId="7EB60E37" w:rsidR="009253C1" w:rsidRDefault="009253C1">
                      <w:r>
                        <w:t xml:space="preserve">Lucy Crocker - </w:t>
                      </w:r>
                      <w:r w:rsidR="00BC6FCB">
                        <w:t>1701540</w:t>
                      </w:r>
                    </w:p>
                  </w:txbxContent>
                </v:textbox>
                <w10:wrap type="square" anchorx="page"/>
              </v:shape>
            </w:pict>
          </mc:Fallback>
        </mc:AlternateContent>
      </w:r>
      <w:r w:rsidR="006A10B8" w:rsidRPr="009253C1">
        <w:rPr>
          <w:rFonts w:ascii="Arial" w:hAnsi="Arial" w:cs="Arial"/>
          <w:noProof/>
          <w:sz w:val="24"/>
          <w:szCs w:val="24"/>
          <w:u w:val="single"/>
        </w:rPr>
        <mc:AlternateContent>
          <mc:Choice Requires="wps">
            <w:drawing>
              <wp:anchor distT="45720" distB="45720" distL="114300" distR="114300" simplePos="0" relativeHeight="251672576" behindDoc="0" locked="0" layoutInCell="1" allowOverlap="1" wp14:anchorId="399A0E6D" wp14:editId="645485E2">
                <wp:simplePos x="0" y="0"/>
                <wp:positionH relativeFrom="column">
                  <wp:posOffset>2705880</wp:posOffset>
                </wp:positionH>
                <wp:positionV relativeFrom="paragraph">
                  <wp:posOffset>5483684</wp:posOffset>
                </wp:positionV>
                <wp:extent cx="1620520" cy="140462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0520" cy="1404620"/>
                        </a:xfrm>
                        <a:prstGeom prst="rect">
                          <a:avLst/>
                        </a:prstGeom>
                        <a:solidFill>
                          <a:srgbClr val="FFFFFF"/>
                        </a:solidFill>
                        <a:ln w="9525">
                          <a:noFill/>
                          <a:miter lim="800000"/>
                          <a:headEnd/>
                          <a:tailEnd/>
                        </a:ln>
                      </wps:spPr>
                      <wps:txbx>
                        <w:txbxContent>
                          <w:p w14:paraId="7BB6E674" w14:textId="34244B54" w:rsidR="009253C1" w:rsidRDefault="009253C1">
                            <w:r>
                              <w:t>Sam Thomas - 1706610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9A0E6D" id="_x0000_s1029" type="#_x0000_t202" style="position:absolute;left:0;text-align:left;margin-left:213.05pt;margin-top:431.8pt;width:127.6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" stroked="f">
                <v:textbox style="mso-fit-shape-to-text:t">
                  <w:txbxContent>
                    <w:p w14:paraId="7BB6E674" w14:textId="34244B54" w:rsidR="009253C1" w:rsidRDefault="009253C1">
                      <w:r>
                        <w:t>Sam Thomas - 1706610</w:t>
                      </w:r>
                    </w:p>
                  </w:txbxContent>
                </v:textbox>
                <w10:wrap type="square"/>
              </v:shape>
            </w:pict>
          </mc:Fallback>
        </mc:AlternateContent>
      </w:r>
      <w:r w:rsidR="006A10B8" w:rsidRPr="008C47D9">
        <w:rPr>
          <w:rFonts w:ascii="Arial" w:hAnsi="Arial" w:cs="Arial"/>
          <w:noProof/>
          <w:sz w:val="24"/>
          <w:szCs w:val="24"/>
          <w:lang w:eastAsia="en-GB"/>
        </w:rPr>
        <w:drawing>
          <wp:anchor distT="0" distB="0" distL="114300" distR="114300" simplePos="0" relativeHeight="251666432" behindDoc="1" locked="0" layoutInCell="1" allowOverlap="1" wp14:anchorId="12C62B2F" wp14:editId="5562AE94">
            <wp:simplePos x="0" y="0"/>
            <wp:positionH relativeFrom="column">
              <wp:posOffset>566930</wp:posOffset>
            </wp:positionH>
            <wp:positionV relativeFrom="paragraph">
              <wp:posOffset>3105150</wp:posOffset>
            </wp:positionV>
            <wp:extent cx="1840865" cy="2352675"/>
            <wp:effectExtent l="0" t="0" r="6985" b="9525"/>
            <wp:wrapTight wrapText="bothSides">
              <wp:wrapPolygon edited="0">
                <wp:start x="0" y="0"/>
                <wp:lineTo x="0" y="21513"/>
                <wp:lineTo x="21458" y="21513"/>
                <wp:lineTo x="2145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40865" cy="2352675"/>
                    </a:xfrm>
                    <a:prstGeom prst="rect">
                      <a:avLst/>
                    </a:prstGeom>
                    <a:noFill/>
                  </pic:spPr>
                </pic:pic>
              </a:graphicData>
            </a:graphic>
            <wp14:sizeRelH relativeFrom="margin">
              <wp14:pctWidth>0</wp14:pctWidth>
            </wp14:sizeRelH>
            <wp14:sizeRelV relativeFrom="margin">
              <wp14:pctHeight>0</wp14:pctHeight>
            </wp14:sizeRelV>
          </wp:anchor>
        </w:drawing>
      </w:r>
      <w:r w:rsidR="006A10B8" w:rsidRPr="009253C1">
        <w:rPr>
          <w:rFonts w:ascii="Arial" w:hAnsi="Arial" w:cs="Arial"/>
          <w:noProof/>
          <w:sz w:val="24"/>
          <w:szCs w:val="24"/>
          <w:u w:val="single"/>
        </w:rPr>
        <mc:AlternateContent>
          <mc:Choice Requires="wps">
            <w:drawing>
              <wp:anchor distT="45720" distB="45720" distL="114300" distR="114300" simplePos="0" relativeHeight="251670528" behindDoc="0" locked="0" layoutInCell="1" allowOverlap="1" wp14:anchorId="13B96D69" wp14:editId="7A0C71AB">
                <wp:simplePos x="0" y="0"/>
                <wp:positionH relativeFrom="column">
                  <wp:posOffset>633240</wp:posOffset>
                </wp:positionH>
                <wp:positionV relativeFrom="paragraph">
                  <wp:posOffset>5494988</wp:posOffset>
                </wp:positionV>
                <wp:extent cx="1774190" cy="42545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425450"/>
                        </a:xfrm>
                        <a:prstGeom prst="rect">
                          <a:avLst/>
                        </a:prstGeom>
                        <a:solidFill>
                          <a:srgbClr val="FFFFFF"/>
                        </a:solidFill>
                        <a:ln w="9525">
                          <a:noFill/>
                          <a:miter lim="800000"/>
                          <a:headEnd/>
                          <a:tailEnd/>
                        </a:ln>
                      </wps:spPr>
                      <wps:txbx>
                        <w:txbxContent>
                          <w:p w14:paraId="6CD13D3A" w14:textId="31C31875" w:rsidR="009253C1" w:rsidRDefault="009253C1">
                            <w:r>
                              <w:t>Cameron Borkett - 1702706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B96D69" id="_x0000_s1030" type="#_x0000_t202" style="position:absolute;left:0;text-align:left;margin-left:49.85pt;margin-top:432.7pt;width:139.7pt;height:33.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" stroked="f">
                <v:textbox>
                  <w:txbxContent>
                    <w:p w14:paraId="6CD13D3A" w14:textId="31C31875" w:rsidR="009253C1" w:rsidRDefault="009253C1">
                      <w:r>
                        <w:t>Cameron Borkett - 1702706</w:t>
                      </w:r>
                    </w:p>
                  </w:txbxContent>
                </v:textbox>
                <w10:wrap type="square"/>
              </v:shape>
            </w:pict>
          </mc:Fallback>
        </mc:AlternateContent>
      </w:r>
      <w:r w:rsidR="009253C1" w:rsidRPr="009253C1">
        <w:rPr>
          <w:rFonts w:ascii="Arial" w:hAnsi="Arial" w:cs="Arial"/>
          <w:noProof/>
          <w:sz w:val="24"/>
          <w:szCs w:val="24"/>
          <w:u w:val="single"/>
        </w:rPr>
        <mc:AlternateContent>
          <mc:Choice Requires="wps">
            <w:drawing>
              <wp:anchor distT="45720" distB="45720" distL="114300" distR="114300" simplePos="0" relativeHeight="251668480" behindDoc="0" locked="0" layoutInCell="1" allowOverlap="1" wp14:anchorId="4AAD31A2" wp14:editId="173448EA">
                <wp:simplePos x="0" y="0"/>
                <wp:positionH relativeFrom="page">
                  <wp:align>left</wp:align>
                </wp:positionH>
                <wp:positionV relativeFrom="paragraph">
                  <wp:posOffset>5495359</wp:posOffset>
                </wp:positionV>
                <wp:extent cx="1529715" cy="560705"/>
                <wp:effectExtent l="0" t="0" r="1333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715" cy="560705"/>
                        </a:xfrm>
                        <a:prstGeom prst="rect">
                          <a:avLst/>
                        </a:prstGeom>
                        <a:solidFill>
                          <a:srgbClr val="FFFFFF"/>
                        </a:solidFill>
                        <a:ln w="9525">
                          <a:solidFill>
                            <a:schemeClr val="bg1"/>
                          </a:solidFill>
                          <a:miter lim="800000"/>
                          <a:headEnd/>
                          <a:tailEnd/>
                        </a:ln>
                      </wps:spPr>
                      <wps:txbx>
                        <w:txbxContent>
                          <w:p w14:paraId="6A273705" w14:textId="5F0C1778" w:rsidR="009253C1" w:rsidRDefault="009253C1">
                            <w:r>
                              <w:t>Amy Collins - 1703573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AD31A2" id="_x0000_s1031" type="#_x0000_t202" style="position:absolute;left:0;text-align:left;margin-left:0;margin-top:432.7pt;width:120.45pt;height:44.15pt;z-index:25166848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" strokecolor="white [3212]">
                <v:textbox>
                  <w:txbxContent>
                    <w:p w14:paraId="6A273705" w14:textId="5F0C1778" w:rsidR="009253C1" w:rsidRDefault="009253C1">
                      <w:r>
                        <w:t>Amy Collins - 1703573</w:t>
                      </w:r>
                    </w:p>
                  </w:txbxContent>
                </v:textbox>
                <w10:wrap type="square" anchorx="page"/>
              </v:shape>
            </w:pict>
          </mc:Fallback>
        </mc:AlternateContent>
      </w:r>
      <w:r w:rsidR="009253C1">
        <w:rPr>
          <w:noProof/>
        </w:rPr>
        <w:drawing>
          <wp:anchor distT="0" distB="0" distL="114300" distR="114300" simplePos="0" relativeHeight="251658239" behindDoc="1" locked="0" layoutInCell="1" allowOverlap="1" wp14:anchorId="7CE2315A" wp14:editId="7F088B9A">
            <wp:simplePos x="0" y="0"/>
            <wp:positionH relativeFrom="column">
              <wp:posOffset>-835660</wp:posOffset>
            </wp:positionH>
            <wp:positionV relativeFrom="paragraph">
              <wp:posOffset>0</wp:posOffset>
            </wp:positionV>
            <wp:extent cx="7408545" cy="9080500"/>
            <wp:effectExtent l="0" t="0" r="1905" b="6350"/>
            <wp:wrapTight wrapText="bothSides">
              <wp:wrapPolygon edited="0">
                <wp:start x="0" y="0"/>
                <wp:lineTo x="0" y="21570"/>
                <wp:lineTo x="21550" y="21570"/>
                <wp:lineTo x="2155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408545" cy="9080500"/>
                    </a:xfrm>
                    <a:prstGeom prst="rect">
                      <a:avLst/>
                    </a:prstGeom>
                    <a:noFill/>
                  </pic:spPr>
                </pic:pic>
              </a:graphicData>
            </a:graphic>
            <wp14:sizeRelH relativeFrom="margin">
              <wp14:pctWidth>0</wp14:pctWidth>
            </wp14:sizeRelH>
            <wp14:sizeRelV relativeFrom="margin">
              <wp14:pctHeight>0</wp14:pctHeight>
            </wp14:sizeRelV>
          </wp:anchor>
        </w:drawing>
      </w:r>
    </w:p>
    <w:p w14:paraId="78D1C1AB" w14:textId="77777777" w:rsidR="009253C1" w:rsidRPr="009253C1" w:rsidRDefault="009253C1" w:rsidP="009253C1">
      <w:pPr>
        <w:ind w:left="851"/>
        <w:rPr>
          <w:rFonts w:ascii="Arial" w:hAnsi="Arial" w:cs="Arial"/>
          <w:sz w:val="24"/>
          <w:szCs w:val="24"/>
          <w:u w:val="single"/>
        </w:rPr>
      </w:pPr>
    </w:p>
    <w:sdt>
      <w:sdtPr>
        <w:rPr>
          <w:rFonts w:asciiTheme="minorHAnsi" w:eastAsiaTheme="minorHAnsi" w:hAnsiTheme="minorHAnsi" w:cstheme="minorBidi"/>
          <w:color w:val="auto"/>
          <w:sz w:val="22"/>
          <w:szCs w:val="22"/>
          <w:lang w:val="en-GB"/>
        </w:rPr>
        <w:id w:val="-1987389791"/>
        <w:docPartObj>
          <w:docPartGallery w:val="Table of Contents"/>
          <w:docPartUnique/>
        </w:docPartObj>
      </w:sdtPr>
      <w:sdtEndPr>
        <w:rPr>
          <w:b/>
          <w:bCs/>
          <w:noProof/>
        </w:rPr>
      </w:sdtEndPr>
      <w:sdtContent>
        <w:p w14:paraId="62FC98E7" w14:textId="298B1FD1" w:rsidR="00D30854" w:rsidRDefault="00D30854">
          <w:pPr>
            <w:pStyle w:val="TOCHeading"/>
          </w:pPr>
          <w:r>
            <w:t>Contents</w:t>
          </w:r>
        </w:p>
        <w:p w14:paraId="2FEE857A" w14:textId="54E4755E" w:rsidR="001009DE" w:rsidRDefault="00D3085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1309888" w:history="1">
            <w:r w:rsidR="001009DE" w:rsidRPr="00A97483">
              <w:rPr>
                <w:rStyle w:val="Hyperlink"/>
                <w:rFonts w:ascii="Arial" w:hAnsi="Arial" w:cs="Arial"/>
                <w:noProof/>
              </w:rPr>
              <w:t>1.</w:t>
            </w:r>
            <w:r w:rsidR="001009DE">
              <w:rPr>
                <w:rFonts w:eastAsiaTheme="minorEastAsia"/>
                <w:noProof/>
                <w:lang w:eastAsia="en-GB"/>
              </w:rPr>
              <w:tab/>
            </w:r>
            <w:r w:rsidR="001009DE" w:rsidRPr="00A97483">
              <w:rPr>
                <w:rStyle w:val="Hyperlink"/>
                <w:rFonts w:ascii="Arial" w:hAnsi="Arial" w:cs="Arial"/>
                <w:noProof/>
              </w:rPr>
              <w:t>Introduction:</w:t>
            </w:r>
            <w:r w:rsidR="001009DE">
              <w:rPr>
                <w:noProof/>
                <w:webHidden/>
              </w:rPr>
              <w:tab/>
            </w:r>
            <w:r w:rsidR="001009DE">
              <w:rPr>
                <w:noProof/>
                <w:webHidden/>
              </w:rPr>
              <w:fldChar w:fldCharType="begin"/>
            </w:r>
            <w:r w:rsidR="001009DE">
              <w:rPr>
                <w:noProof/>
                <w:webHidden/>
              </w:rPr>
              <w:instrText xml:space="preserve"> PAGEREF _Toc41309888 \h </w:instrText>
            </w:r>
            <w:r w:rsidR="001009DE">
              <w:rPr>
                <w:noProof/>
                <w:webHidden/>
              </w:rPr>
            </w:r>
            <w:r w:rsidR="001009DE">
              <w:rPr>
                <w:noProof/>
                <w:webHidden/>
              </w:rPr>
              <w:fldChar w:fldCharType="separate"/>
            </w:r>
            <w:r w:rsidR="001009DE">
              <w:rPr>
                <w:noProof/>
                <w:webHidden/>
              </w:rPr>
              <w:t>3</w:t>
            </w:r>
            <w:r w:rsidR="001009DE">
              <w:rPr>
                <w:noProof/>
                <w:webHidden/>
              </w:rPr>
              <w:fldChar w:fldCharType="end"/>
            </w:r>
          </w:hyperlink>
        </w:p>
        <w:p w14:paraId="6C8373E8" w14:textId="77777777" w:rsidR="001009DE" w:rsidRDefault="00C5102A">
          <w:pPr>
            <w:pStyle w:val="TOC1"/>
            <w:tabs>
              <w:tab w:val="left" w:pos="440"/>
              <w:tab w:val="right" w:leader="dot" w:pos="9016"/>
            </w:tabs>
            <w:rPr>
              <w:rFonts w:eastAsiaTheme="minorEastAsia"/>
              <w:noProof/>
              <w:lang w:eastAsia="en-GB"/>
            </w:rPr>
          </w:pPr>
          <w:hyperlink w:anchor="_Toc41309889" w:history="1">
            <w:r w:rsidR="001009DE" w:rsidRPr="00A97483">
              <w:rPr>
                <w:rStyle w:val="Hyperlink"/>
                <w:rFonts w:ascii="Arial" w:hAnsi="Arial" w:cs="Arial"/>
                <w:noProof/>
              </w:rPr>
              <w:t>2.</w:t>
            </w:r>
            <w:r w:rsidR="001009DE">
              <w:rPr>
                <w:rFonts w:eastAsiaTheme="minorEastAsia"/>
                <w:noProof/>
                <w:lang w:eastAsia="en-GB"/>
              </w:rPr>
              <w:tab/>
            </w:r>
            <w:r w:rsidR="001009DE" w:rsidRPr="00A97483">
              <w:rPr>
                <w:rStyle w:val="Hyperlink"/>
                <w:rFonts w:ascii="Arial" w:hAnsi="Arial" w:cs="Arial"/>
                <w:noProof/>
              </w:rPr>
              <w:t>Learning Plan</w:t>
            </w:r>
            <w:r w:rsidR="001009DE">
              <w:rPr>
                <w:noProof/>
                <w:webHidden/>
              </w:rPr>
              <w:tab/>
            </w:r>
            <w:r w:rsidR="001009DE">
              <w:rPr>
                <w:noProof/>
                <w:webHidden/>
              </w:rPr>
              <w:fldChar w:fldCharType="begin"/>
            </w:r>
            <w:r w:rsidR="001009DE">
              <w:rPr>
                <w:noProof/>
                <w:webHidden/>
              </w:rPr>
              <w:instrText xml:space="preserve"> PAGEREF _Toc41309889 \h </w:instrText>
            </w:r>
            <w:r w:rsidR="001009DE">
              <w:rPr>
                <w:noProof/>
                <w:webHidden/>
              </w:rPr>
            </w:r>
            <w:r w:rsidR="001009DE">
              <w:rPr>
                <w:noProof/>
                <w:webHidden/>
              </w:rPr>
              <w:fldChar w:fldCharType="separate"/>
            </w:r>
            <w:r w:rsidR="001009DE">
              <w:rPr>
                <w:noProof/>
                <w:webHidden/>
              </w:rPr>
              <w:t>6</w:t>
            </w:r>
            <w:r w:rsidR="001009DE">
              <w:rPr>
                <w:noProof/>
                <w:webHidden/>
              </w:rPr>
              <w:fldChar w:fldCharType="end"/>
            </w:r>
          </w:hyperlink>
        </w:p>
        <w:p w14:paraId="0A027C47" w14:textId="77777777" w:rsidR="001009DE" w:rsidRDefault="00C5102A">
          <w:pPr>
            <w:pStyle w:val="TOC1"/>
            <w:tabs>
              <w:tab w:val="right" w:leader="dot" w:pos="9016"/>
            </w:tabs>
            <w:rPr>
              <w:rFonts w:eastAsiaTheme="minorEastAsia"/>
              <w:noProof/>
              <w:lang w:eastAsia="en-GB"/>
            </w:rPr>
          </w:pPr>
          <w:hyperlink w:anchor="_Toc41309890" w:history="1">
            <w:r w:rsidR="001009DE" w:rsidRPr="00A97483">
              <w:rPr>
                <w:rStyle w:val="Hyperlink"/>
                <w:rFonts w:ascii="Arial" w:hAnsi="Arial" w:cs="Arial"/>
                <w:noProof/>
              </w:rPr>
              <w:t>2.1 Learning Plan 2 : Session Overview</w:t>
            </w:r>
            <w:r w:rsidR="001009DE">
              <w:rPr>
                <w:noProof/>
                <w:webHidden/>
              </w:rPr>
              <w:tab/>
            </w:r>
            <w:r w:rsidR="001009DE">
              <w:rPr>
                <w:noProof/>
                <w:webHidden/>
              </w:rPr>
              <w:fldChar w:fldCharType="begin"/>
            </w:r>
            <w:r w:rsidR="001009DE">
              <w:rPr>
                <w:noProof/>
                <w:webHidden/>
              </w:rPr>
              <w:instrText xml:space="preserve"> PAGEREF _Toc41309890 \h </w:instrText>
            </w:r>
            <w:r w:rsidR="001009DE">
              <w:rPr>
                <w:noProof/>
                <w:webHidden/>
              </w:rPr>
            </w:r>
            <w:r w:rsidR="001009DE">
              <w:rPr>
                <w:noProof/>
                <w:webHidden/>
              </w:rPr>
              <w:fldChar w:fldCharType="separate"/>
            </w:r>
            <w:r w:rsidR="001009DE">
              <w:rPr>
                <w:noProof/>
                <w:webHidden/>
              </w:rPr>
              <w:t>8</w:t>
            </w:r>
            <w:r w:rsidR="001009DE">
              <w:rPr>
                <w:noProof/>
                <w:webHidden/>
              </w:rPr>
              <w:fldChar w:fldCharType="end"/>
            </w:r>
          </w:hyperlink>
        </w:p>
        <w:p w14:paraId="1C665FF9" w14:textId="77777777" w:rsidR="001009DE" w:rsidRDefault="00C5102A">
          <w:pPr>
            <w:pStyle w:val="TOC1"/>
            <w:tabs>
              <w:tab w:val="right" w:leader="dot" w:pos="9016"/>
            </w:tabs>
            <w:rPr>
              <w:rFonts w:eastAsiaTheme="minorEastAsia"/>
              <w:noProof/>
              <w:lang w:eastAsia="en-GB"/>
            </w:rPr>
          </w:pPr>
          <w:hyperlink w:anchor="_Toc41309891" w:history="1">
            <w:r w:rsidR="001009DE" w:rsidRPr="00A97483">
              <w:rPr>
                <w:rStyle w:val="Hyperlink"/>
                <w:noProof/>
              </w:rPr>
              <w:t>3. Learning Session Justification</w:t>
            </w:r>
            <w:r w:rsidR="001009DE">
              <w:rPr>
                <w:noProof/>
                <w:webHidden/>
              </w:rPr>
              <w:tab/>
            </w:r>
            <w:r w:rsidR="001009DE">
              <w:rPr>
                <w:noProof/>
                <w:webHidden/>
              </w:rPr>
              <w:fldChar w:fldCharType="begin"/>
            </w:r>
            <w:r w:rsidR="001009DE">
              <w:rPr>
                <w:noProof/>
                <w:webHidden/>
              </w:rPr>
              <w:instrText xml:space="preserve"> PAGEREF _Toc41309891 \h </w:instrText>
            </w:r>
            <w:r w:rsidR="001009DE">
              <w:rPr>
                <w:noProof/>
                <w:webHidden/>
              </w:rPr>
            </w:r>
            <w:r w:rsidR="001009DE">
              <w:rPr>
                <w:noProof/>
                <w:webHidden/>
              </w:rPr>
              <w:fldChar w:fldCharType="separate"/>
            </w:r>
            <w:r w:rsidR="001009DE">
              <w:rPr>
                <w:noProof/>
                <w:webHidden/>
              </w:rPr>
              <w:t>10</w:t>
            </w:r>
            <w:r w:rsidR="001009DE">
              <w:rPr>
                <w:noProof/>
                <w:webHidden/>
              </w:rPr>
              <w:fldChar w:fldCharType="end"/>
            </w:r>
          </w:hyperlink>
        </w:p>
        <w:p w14:paraId="1E7CA56E" w14:textId="77777777" w:rsidR="001009DE" w:rsidRDefault="00C5102A">
          <w:pPr>
            <w:pStyle w:val="TOC1"/>
            <w:tabs>
              <w:tab w:val="right" w:leader="dot" w:pos="9016"/>
            </w:tabs>
            <w:rPr>
              <w:rFonts w:eastAsiaTheme="minorEastAsia"/>
              <w:noProof/>
              <w:lang w:eastAsia="en-GB"/>
            </w:rPr>
          </w:pPr>
          <w:hyperlink w:anchor="_Toc41309892" w:history="1">
            <w:r w:rsidR="001009DE" w:rsidRPr="00A97483">
              <w:rPr>
                <w:rStyle w:val="Hyperlink"/>
                <w:rFonts w:ascii="Arial" w:hAnsi="Arial" w:cs="Arial"/>
                <w:noProof/>
              </w:rPr>
              <w:t>4. Summary</w:t>
            </w:r>
            <w:r w:rsidR="001009DE">
              <w:rPr>
                <w:noProof/>
                <w:webHidden/>
              </w:rPr>
              <w:tab/>
            </w:r>
            <w:r w:rsidR="001009DE">
              <w:rPr>
                <w:noProof/>
                <w:webHidden/>
              </w:rPr>
              <w:fldChar w:fldCharType="begin"/>
            </w:r>
            <w:r w:rsidR="001009DE">
              <w:rPr>
                <w:noProof/>
                <w:webHidden/>
              </w:rPr>
              <w:instrText xml:space="preserve"> PAGEREF _Toc41309892 \h </w:instrText>
            </w:r>
            <w:r w:rsidR="001009DE">
              <w:rPr>
                <w:noProof/>
                <w:webHidden/>
              </w:rPr>
            </w:r>
            <w:r w:rsidR="001009DE">
              <w:rPr>
                <w:noProof/>
                <w:webHidden/>
              </w:rPr>
              <w:fldChar w:fldCharType="separate"/>
            </w:r>
            <w:r w:rsidR="001009DE">
              <w:rPr>
                <w:noProof/>
                <w:webHidden/>
              </w:rPr>
              <w:t>20</w:t>
            </w:r>
            <w:r w:rsidR="001009DE">
              <w:rPr>
                <w:noProof/>
                <w:webHidden/>
              </w:rPr>
              <w:fldChar w:fldCharType="end"/>
            </w:r>
          </w:hyperlink>
        </w:p>
        <w:p w14:paraId="2EE33BDD" w14:textId="77777777" w:rsidR="001009DE" w:rsidRDefault="00C5102A">
          <w:pPr>
            <w:pStyle w:val="TOC1"/>
            <w:tabs>
              <w:tab w:val="right" w:leader="dot" w:pos="9016"/>
            </w:tabs>
            <w:rPr>
              <w:rFonts w:eastAsiaTheme="minorEastAsia"/>
              <w:noProof/>
              <w:lang w:eastAsia="en-GB"/>
            </w:rPr>
          </w:pPr>
          <w:hyperlink w:anchor="_Toc41309893" w:history="1">
            <w:r w:rsidR="001009DE" w:rsidRPr="00A97483">
              <w:rPr>
                <w:rStyle w:val="Hyperlink"/>
                <w:rFonts w:ascii="Arial" w:hAnsi="Arial" w:cs="Arial"/>
                <w:noProof/>
              </w:rPr>
              <w:t>4.1 Responsibility Table</w:t>
            </w:r>
            <w:r w:rsidR="001009DE">
              <w:rPr>
                <w:noProof/>
                <w:webHidden/>
              </w:rPr>
              <w:tab/>
            </w:r>
            <w:r w:rsidR="001009DE">
              <w:rPr>
                <w:noProof/>
                <w:webHidden/>
              </w:rPr>
              <w:fldChar w:fldCharType="begin"/>
            </w:r>
            <w:r w:rsidR="001009DE">
              <w:rPr>
                <w:noProof/>
                <w:webHidden/>
              </w:rPr>
              <w:instrText xml:space="preserve"> PAGEREF _Toc41309893 \h </w:instrText>
            </w:r>
            <w:r w:rsidR="001009DE">
              <w:rPr>
                <w:noProof/>
                <w:webHidden/>
              </w:rPr>
            </w:r>
            <w:r w:rsidR="001009DE">
              <w:rPr>
                <w:noProof/>
                <w:webHidden/>
              </w:rPr>
              <w:fldChar w:fldCharType="separate"/>
            </w:r>
            <w:r w:rsidR="001009DE">
              <w:rPr>
                <w:noProof/>
                <w:webHidden/>
              </w:rPr>
              <w:t>22</w:t>
            </w:r>
            <w:r w:rsidR="001009DE">
              <w:rPr>
                <w:noProof/>
                <w:webHidden/>
              </w:rPr>
              <w:fldChar w:fldCharType="end"/>
            </w:r>
          </w:hyperlink>
        </w:p>
        <w:p w14:paraId="5E7C4B06" w14:textId="77777777" w:rsidR="001009DE" w:rsidRDefault="00C5102A">
          <w:pPr>
            <w:pStyle w:val="TOC1"/>
            <w:tabs>
              <w:tab w:val="right" w:leader="dot" w:pos="9016"/>
            </w:tabs>
            <w:rPr>
              <w:rFonts w:eastAsiaTheme="minorEastAsia"/>
              <w:noProof/>
              <w:lang w:eastAsia="en-GB"/>
            </w:rPr>
          </w:pPr>
          <w:hyperlink w:anchor="_Toc41309894" w:history="1">
            <w:r w:rsidR="001009DE" w:rsidRPr="00A97483">
              <w:rPr>
                <w:rStyle w:val="Hyperlink"/>
                <w:noProof/>
              </w:rPr>
              <w:t>References</w:t>
            </w:r>
            <w:r w:rsidR="001009DE">
              <w:rPr>
                <w:noProof/>
                <w:webHidden/>
              </w:rPr>
              <w:tab/>
            </w:r>
            <w:r w:rsidR="001009DE">
              <w:rPr>
                <w:noProof/>
                <w:webHidden/>
              </w:rPr>
              <w:fldChar w:fldCharType="begin"/>
            </w:r>
            <w:r w:rsidR="001009DE">
              <w:rPr>
                <w:noProof/>
                <w:webHidden/>
              </w:rPr>
              <w:instrText xml:space="preserve"> PAGEREF _Toc41309894 \h </w:instrText>
            </w:r>
            <w:r w:rsidR="001009DE">
              <w:rPr>
                <w:noProof/>
                <w:webHidden/>
              </w:rPr>
            </w:r>
            <w:r w:rsidR="001009DE">
              <w:rPr>
                <w:noProof/>
                <w:webHidden/>
              </w:rPr>
              <w:fldChar w:fldCharType="separate"/>
            </w:r>
            <w:r w:rsidR="001009DE">
              <w:rPr>
                <w:noProof/>
                <w:webHidden/>
              </w:rPr>
              <w:t>23</w:t>
            </w:r>
            <w:r w:rsidR="001009DE">
              <w:rPr>
                <w:noProof/>
                <w:webHidden/>
              </w:rPr>
              <w:fldChar w:fldCharType="end"/>
            </w:r>
          </w:hyperlink>
        </w:p>
        <w:p w14:paraId="0F82B707" w14:textId="6DE00178" w:rsidR="00D30854" w:rsidRDefault="00D30854">
          <w:r>
            <w:rPr>
              <w:b/>
              <w:bCs/>
              <w:noProof/>
            </w:rPr>
            <w:fldChar w:fldCharType="end"/>
          </w:r>
        </w:p>
      </w:sdtContent>
    </w:sdt>
    <w:p w14:paraId="6C7E29A4" w14:textId="49D66215" w:rsidR="00D30854" w:rsidRDefault="00D30854">
      <w:pPr>
        <w:pStyle w:val="TableofFigures"/>
        <w:tabs>
          <w:tab w:val="right" w:leader="dot" w:pos="9016"/>
        </w:tabs>
        <w:rPr>
          <w:rFonts w:eastAsiaTheme="minorEastAsia"/>
          <w:noProof/>
          <w:lang w:eastAsia="en-GB"/>
        </w:rPr>
      </w:pPr>
      <w:r>
        <w:rPr>
          <w:rFonts w:ascii="Arial" w:hAnsi="Arial" w:cs="Arial"/>
          <w:sz w:val="24"/>
          <w:szCs w:val="24"/>
          <w:u w:val="single"/>
        </w:rPr>
        <w:fldChar w:fldCharType="begin"/>
      </w:r>
      <w:r>
        <w:rPr>
          <w:rFonts w:ascii="Arial" w:hAnsi="Arial" w:cs="Arial"/>
          <w:sz w:val="24"/>
          <w:szCs w:val="24"/>
          <w:u w:val="single"/>
        </w:rPr>
        <w:instrText xml:space="preserve"> TOC \h \z \c "Figure" </w:instrText>
      </w:r>
      <w:r>
        <w:rPr>
          <w:rFonts w:ascii="Arial" w:hAnsi="Arial" w:cs="Arial"/>
          <w:sz w:val="24"/>
          <w:szCs w:val="24"/>
          <w:u w:val="single"/>
        </w:rPr>
        <w:fldChar w:fldCharType="separate"/>
      </w:r>
      <w:hyperlink r:id="rId15" w:anchor="_Toc41308908" w:history="1">
        <w:r w:rsidRPr="00347B13">
          <w:rPr>
            <w:rStyle w:val="Hyperlink"/>
            <w:noProof/>
          </w:rPr>
          <w:t>Figure 1: Cabaret Style Seating (Dlugan, 2018)</w:t>
        </w:r>
        <w:r>
          <w:rPr>
            <w:noProof/>
            <w:webHidden/>
          </w:rPr>
          <w:tab/>
        </w:r>
        <w:r>
          <w:rPr>
            <w:noProof/>
            <w:webHidden/>
          </w:rPr>
          <w:fldChar w:fldCharType="begin"/>
        </w:r>
        <w:r>
          <w:rPr>
            <w:noProof/>
            <w:webHidden/>
          </w:rPr>
          <w:instrText xml:space="preserve"> PAGEREF _Toc41308908 \h </w:instrText>
        </w:r>
        <w:r>
          <w:rPr>
            <w:noProof/>
            <w:webHidden/>
          </w:rPr>
        </w:r>
        <w:r>
          <w:rPr>
            <w:noProof/>
            <w:webHidden/>
          </w:rPr>
          <w:fldChar w:fldCharType="separate"/>
        </w:r>
        <w:r>
          <w:rPr>
            <w:noProof/>
            <w:webHidden/>
          </w:rPr>
          <w:t>6</w:t>
        </w:r>
        <w:r>
          <w:rPr>
            <w:noProof/>
            <w:webHidden/>
          </w:rPr>
          <w:fldChar w:fldCharType="end"/>
        </w:r>
      </w:hyperlink>
    </w:p>
    <w:p w14:paraId="3F106C91" w14:textId="6F902BEF" w:rsidR="00D30854" w:rsidRDefault="00C5102A">
      <w:pPr>
        <w:pStyle w:val="TableofFigures"/>
        <w:tabs>
          <w:tab w:val="right" w:leader="dot" w:pos="9016"/>
        </w:tabs>
        <w:rPr>
          <w:rFonts w:eastAsiaTheme="minorEastAsia"/>
          <w:noProof/>
          <w:lang w:eastAsia="en-GB"/>
        </w:rPr>
      </w:pPr>
      <w:hyperlink w:anchor="_Toc41308909" w:history="1">
        <w:r w:rsidR="00D30854" w:rsidRPr="00347B13">
          <w:rPr>
            <w:rStyle w:val="Hyperlink"/>
            <w:noProof/>
          </w:rPr>
          <w:t>Figure 2: NetLanguages (2017) Inductive and Deductive Teaching Diagram</w:t>
        </w:r>
        <w:r w:rsidR="00D30854">
          <w:rPr>
            <w:noProof/>
            <w:webHidden/>
          </w:rPr>
          <w:tab/>
        </w:r>
        <w:r w:rsidR="00D30854">
          <w:rPr>
            <w:noProof/>
            <w:webHidden/>
          </w:rPr>
          <w:fldChar w:fldCharType="begin"/>
        </w:r>
        <w:r w:rsidR="00D30854">
          <w:rPr>
            <w:noProof/>
            <w:webHidden/>
          </w:rPr>
          <w:instrText xml:space="preserve"> PAGEREF _Toc41308909 \h </w:instrText>
        </w:r>
        <w:r w:rsidR="00D30854">
          <w:rPr>
            <w:noProof/>
            <w:webHidden/>
          </w:rPr>
        </w:r>
        <w:r w:rsidR="00D30854">
          <w:rPr>
            <w:noProof/>
            <w:webHidden/>
          </w:rPr>
          <w:fldChar w:fldCharType="separate"/>
        </w:r>
        <w:r w:rsidR="00D30854">
          <w:rPr>
            <w:noProof/>
            <w:webHidden/>
          </w:rPr>
          <w:t>12</w:t>
        </w:r>
        <w:r w:rsidR="00D30854">
          <w:rPr>
            <w:noProof/>
            <w:webHidden/>
          </w:rPr>
          <w:fldChar w:fldCharType="end"/>
        </w:r>
      </w:hyperlink>
    </w:p>
    <w:p w14:paraId="7421D768" w14:textId="06982D99" w:rsidR="00D30854" w:rsidRDefault="00C5102A">
      <w:pPr>
        <w:pStyle w:val="TableofFigures"/>
        <w:tabs>
          <w:tab w:val="right" w:leader="dot" w:pos="9016"/>
        </w:tabs>
        <w:rPr>
          <w:rFonts w:eastAsiaTheme="minorEastAsia"/>
          <w:noProof/>
          <w:lang w:eastAsia="en-GB"/>
        </w:rPr>
      </w:pPr>
      <w:hyperlink w:anchor="_Toc41308910" w:history="1">
        <w:r w:rsidR="00D30854" w:rsidRPr="00347B13">
          <w:rPr>
            <w:rStyle w:val="Hyperlink"/>
            <w:noProof/>
          </w:rPr>
          <w:t>Figure 3: McLeod (2017) The Experiential Learning Cycle.</w:t>
        </w:r>
        <w:r w:rsidR="00D30854">
          <w:rPr>
            <w:noProof/>
            <w:webHidden/>
          </w:rPr>
          <w:tab/>
        </w:r>
        <w:r w:rsidR="00D30854">
          <w:rPr>
            <w:noProof/>
            <w:webHidden/>
          </w:rPr>
          <w:fldChar w:fldCharType="begin"/>
        </w:r>
        <w:r w:rsidR="00D30854">
          <w:rPr>
            <w:noProof/>
            <w:webHidden/>
          </w:rPr>
          <w:instrText xml:space="preserve"> PAGEREF _Toc41308910 \h </w:instrText>
        </w:r>
        <w:r w:rsidR="00D30854">
          <w:rPr>
            <w:noProof/>
            <w:webHidden/>
          </w:rPr>
        </w:r>
        <w:r w:rsidR="00D30854">
          <w:rPr>
            <w:noProof/>
            <w:webHidden/>
          </w:rPr>
          <w:fldChar w:fldCharType="separate"/>
        </w:r>
        <w:r w:rsidR="00D30854">
          <w:rPr>
            <w:noProof/>
            <w:webHidden/>
          </w:rPr>
          <w:t>14</w:t>
        </w:r>
        <w:r w:rsidR="00D30854">
          <w:rPr>
            <w:noProof/>
            <w:webHidden/>
          </w:rPr>
          <w:fldChar w:fldCharType="end"/>
        </w:r>
      </w:hyperlink>
    </w:p>
    <w:p w14:paraId="164EB04E" w14:textId="51519DBA" w:rsidR="00155400" w:rsidRDefault="00D30854">
      <w:pPr>
        <w:rPr>
          <w:rFonts w:ascii="Arial" w:hAnsi="Arial" w:cs="Arial"/>
          <w:sz w:val="24"/>
          <w:szCs w:val="24"/>
          <w:u w:val="single"/>
        </w:rPr>
      </w:pPr>
      <w:r>
        <w:rPr>
          <w:rFonts w:ascii="Arial" w:hAnsi="Arial" w:cs="Arial"/>
          <w:sz w:val="24"/>
          <w:szCs w:val="24"/>
          <w:u w:val="single"/>
        </w:rPr>
        <w:fldChar w:fldCharType="end"/>
      </w:r>
      <w:r w:rsidR="00155400">
        <w:rPr>
          <w:rFonts w:ascii="Arial" w:hAnsi="Arial" w:cs="Arial"/>
          <w:sz w:val="24"/>
          <w:szCs w:val="24"/>
          <w:u w:val="single"/>
        </w:rPr>
        <w:br w:type="page"/>
      </w:r>
    </w:p>
    <w:p w14:paraId="0754FB7C" w14:textId="7BC88984" w:rsidR="00155400" w:rsidRPr="00D30854" w:rsidRDefault="00155400" w:rsidP="00D30854">
      <w:pPr>
        <w:pStyle w:val="Heading1"/>
        <w:numPr>
          <w:ilvl w:val="0"/>
          <w:numId w:val="6"/>
        </w:numPr>
        <w:spacing w:line="480" w:lineRule="auto"/>
        <w:jc w:val="both"/>
        <w:rPr>
          <w:rFonts w:ascii="Arial" w:hAnsi="Arial" w:cs="Arial"/>
          <w:sz w:val="24"/>
          <w:szCs w:val="24"/>
        </w:rPr>
      </w:pPr>
      <w:bookmarkStart w:id="0" w:name="_Toc41309888"/>
      <w:r w:rsidRPr="00D30854">
        <w:rPr>
          <w:rFonts w:ascii="Arial" w:hAnsi="Arial" w:cs="Arial"/>
          <w:sz w:val="24"/>
          <w:szCs w:val="24"/>
        </w:rPr>
        <w:t>Introduction:</w:t>
      </w:r>
      <w:bookmarkEnd w:id="0"/>
    </w:p>
    <w:p w14:paraId="4BFDE593" w14:textId="210D3495"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Communication is an important function for individuals to develop as it is associated closely with numerous managerial functions that can be found within the workplace and can provide individuals with the opportunity to receive and retain information from socializing with others. There are various forms of communicating such as, both nonverbal and verbal communication, visual communication and written communication and these forms of communicating are important for individuals and leaders in effective communication. In regard to organisations, communication is an important skill in the current business environment, as effective communication is required to complete corporate goals and tasks effectively and it can develop professional relationships between an employee and its colleagues in the workplace  (Management Study Guide, 2020).  There are a variety of definitions for the concept of networking with numerous sources providing a definition with an industrial example such as, computer networking and business networking. The type of networking that was deemed suitable for this session is business networking and its importance for personal and professional development. Business and professional networking can occur when organisational professionals meet to develop and improve personal and professional contacts along with seeking out new potential ventures for the respected organisations.</w:t>
      </w:r>
    </w:p>
    <w:p w14:paraId="665D0A5F" w14:textId="77777777"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 xml:space="preserve">Networking is an important skill for an individual to develop as it can assist with personal and professional development as networking can provide numerous avenues for new developments and opportunities, provide insight and information that can generate new ideas and networking can provide a growth in personal confidence for individuals, but the concept of networking is much more broader than connecting with individuals on a one time basis, it is about building and developing an individual's relationship with their connection and to create alliances with them which can benefit both the individual and their respected organisations goals (Cole, 2019: Grayson &amp; Baldwin, 2007). </w:t>
      </w:r>
    </w:p>
    <w:p w14:paraId="5D90DF5A" w14:textId="77777777"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 xml:space="preserve">Communication and networking are crucial elements in ensuring effective leadership, especially as communication is a core element within the leadership function (Centre For Creative Leadership, 2020). In the current organisational environment networking is considered as a necessity for both individual and professional development as improving networking skills can provide learners with greater development and business opportunities, the individuals capacity for being innovative will improve, knowledge will be broader and it provides a greater sense of authority (Casciaro, et al., 2016). </w:t>
      </w:r>
    </w:p>
    <w:p w14:paraId="2B70B092" w14:textId="77777777"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There is a distinct link between communication and leadership, as communicating effectively between employees and organisational personnel will improve various relationships within the organisation along with the completion of tasks, however, networking can also be linked between communication and leadership as improving the relationship between an employer and an employee can provide numerous networking opportunities with new contacts from the employee and the employers network.</w:t>
      </w:r>
    </w:p>
    <w:p w14:paraId="230C2186" w14:textId="19D56AD8"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 xml:space="preserve"> It is important for learners to be aware of the importance that communication and networking can have both on personal and professional development and how these elements will serve individuals both at present times and in the future. According to a survey that was published by LinkedIn Global (2017), 80% of organisational professionals agree that networking is important for career success along with 70% of organisations having previously employed an individual due to a connection with another employee in the organisation. </w:t>
      </w:r>
    </w:p>
    <w:p w14:paraId="236ECF93" w14:textId="77777777" w:rsidR="00155400" w:rsidRPr="00D30854" w:rsidRDefault="00155400" w:rsidP="00480FBE">
      <w:pPr>
        <w:spacing w:line="480" w:lineRule="auto"/>
        <w:ind w:left="720"/>
        <w:jc w:val="both"/>
        <w:rPr>
          <w:rFonts w:ascii="Arial" w:hAnsi="Arial" w:cs="Arial"/>
          <w:sz w:val="24"/>
          <w:szCs w:val="24"/>
        </w:rPr>
      </w:pPr>
    </w:p>
    <w:p w14:paraId="5DEE4495" w14:textId="7DA23315"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The aim of this session is for learners to understand the importance of communicating and networking for personal use and how it is used within the business environment.  This session includes three activities such as the Networking and Communication games with the Kahoot Quiz to summarize the lesson content, these activities were chosen to be included within the session as the group activities will encourage and motivate the learners to engage within the session.</w:t>
      </w:r>
    </w:p>
    <w:p w14:paraId="528EB586" w14:textId="47D6AA20" w:rsidR="00927B91" w:rsidRPr="00D30854" w:rsidRDefault="00927B91" w:rsidP="00155400">
      <w:pPr>
        <w:rPr>
          <w:rFonts w:ascii="Arial" w:hAnsi="Arial" w:cs="Arial"/>
          <w:sz w:val="24"/>
          <w:szCs w:val="24"/>
        </w:rPr>
      </w:pPr>
    </w:p>
    <w:p w14:paraId="11495C4E" w14:textId="4666C52C" w:rsidR="00927B91" w:rsidRPr="00D30854" w:rsidRDefault="00927B91" w:rsidP="00155400">
      <w:pPr>
        <w:rPr>
          <w:rFonts w:ascii="Arial" w:hAnsi="Arial" w:cs="Arial"/>
          <w:sz w:val="24"/>
          <w:szCs w:val="24"/>
        </w:rPr>
      </w:pPr>
    </w:p>
    <w:p w14:paraId="6FA70299" w14:textId="751B8AB6" w:rsidR="00927B91" w:rsidRPr="00D30854" w:rsidRDefault="00927B91" w:rsidP="00155400">
      <w:pPr>
        <w:rPr>
          <w:rFonts w:ascii="Arial" w:hAnsi="Arial" w:cs="Arial"/>
          <w:sz w:val="24"/>
          <w:szCs w:val="24"/>
        </w:rPr>
      </w:pPr>
    </w:p>
    <w:p w14:paraId="3CA54DF2" w14:textId="2CAC110F" w:rsidR="00927B91" w:rsidRPr="00D30854" w:rsidRDefault="00927B91" w:rsidP="00155400">
      <w:pPr>
        <w:rPr>
          <w:rFonts w:ascii="Arial" w:hAnsi="Arial" w:cs="Arial"/>
          <w:sz w:val="24"/>
          <w:szCs w:val="24"/>
        </w:rPr>
      </w:pPr>
    </w:p>
    <w:p w14:paraId="6017459D" w14:textId="77D677B7" w:rsidR="00927B91" w:rsidRPr="00D30854" w:rsidRDefault="00927B91" w:rsidP="00155400">
      <w:pPr>
        <w:rPr>
          <w:rFonts w:ascii="Arial" w:hAnsi="Arial" w:cs="Arial"/>
          <w:sz w:val="24"/>
          <w:szCs w:val="24"/>
        </w:rPr>
      </w:pPr>
    </w:p>
    <w:p w14:paraId="79BBA5F5" w14:textId="2EDA9939" w:rsidR="00927B91" w:rsidRPr="00D30854" w:rsidRDefault="00927B91" w:rsidP="00155400">
      <w:pPr>
        <w:rPr>
          <w:rFonts w:ascii="Arial" w:hAnsi="Arial" w:cs="Arial"/>
          <w:sz w:val="24"/>
          <w:szCs w:val="24"/>
        </w:rPr>
      </w:pPr>
    </w:p>
    <w:p w14:paraId="1334E4DE" w14:textId="6F3CE539" w:rsidR="00927B91" w:rsidRPr="00D30854" w:rsidRDefault="00927B91" w:rsidP="00155400">
      <w:pPr>
        <w:rPr>
          <w:rFonts w:ascii="Arial" w:hAnsi="Arial" w:cs="Arial"/>
          <w:sz w:val="24"/>
          <w:szCs w:val="24"/>
        </w:rPr>
      </w:pPr>
    </w:p>
    <w:p w14:paraId="0E32ADFA" w14:textId="49490372" w:rsidR="00927B91" w:rsidRPr="00D30854" w:rsidRDefault="00927B91" w:rsidP="00155400">
      <w:pPr>
        <w:rPr>
          <w:rFonts w:ascii="Arial" w:hAnsi="Arial" w:cs="Arial"/>
          <w:sz w:val="24"/>
          <w:szCs w:val="24"/>
        </w:rPr>
      </w:pPr>
    </w:p>
    <w:p w14:paraId="11160C07" w14:textId="15D81354" w:rsidR="00927B91" w:rsidRPr="00D30854" w:rsidRDefault="00927B91" w:rsidP="00155400">
      <w:pPr>
        <w:rPr>
          <w:rFonts w:ascii="Arial" w:hAnsi="Arial" w:cs="Arial"/>
          <w:sz w:val="24"/>
          <w:szCs w:val="24"/>
        </w:rPr>
      </w:pPr>
    </w:p>
    <w:p w14:paraId="1D6A4C7E" w14:textId="1205427C" w:rsidR="00927B91" w:rsidRPr="00D30854" w:rsidRDefault="00927B91" w:rsidP="00155400">
      <w:pPr>
        <w:rPr>
          <w:rFonts w:ascii="Arial" w:hAnsi="Arial" w:cs="Arial"/>
          <w:sz w:val="24"/>
          <w:szCs w:val="24"/>
        </w:rPr>
      </w:pPr>
    </w:p>
    <w:p w14:paraId="6ED4582D" w14:textId="63479AF9" w:rsidR="00927B91" w:rsidRPr="00D30854" w:rsidRDefault="00927B91" w:rsidP="00155400">
      <w:pPr>
        <w:rPr>
          <w:rFonts w:ascii="Arial" w:hAnsi="Arial" w:cs="Arial"/>
          <w:sz w:val="24"/>
          <w:szCs w:val="24"/>
        </w:rPr>
      </w:pPr>
    </w:p>
    <w:p w14:paraId="4D114090" w14:textId="29E6A2B0" w:rsidR="00927B91" w:rsidRPr="00D30854" w:rsidRDefault="00927B91" w:rsidP="00155400">
      <w:pPr>
        <w:rPr>
          <w:rFonts w:ascii="Arial" w:hAnsi="Arial" w:cs="Arial"/>
          <w:sz w:val="24"/>
          <w:szCs w:val="24"/>
        </w:rPr>
      </w:pPr>
    </w:p>
    <w:p w14:paraId="0FFC13A1" w14:textId="5489CB39" w:rsidR="00927B91" w:rsidRPr="00D30854" w:rsidRDefault="00927B91" w:rsidP="00155400">
      <w:pPr>
        <w:rPr>
          <w:rFonts w:ascii="Arial" w:hAnsi="Arial" w:cs="Arial"/>
          <w:sz w:val="24"/>
          <w:szCs w:val="24"/>
        </w:rPr>
      </w:pPr>
    </w:p>
    <w:p w14:paraId="45462B57" w14:textId="2FF97615" w:rsidR="00927B91" w:rsidRPr="00D30854" w:rsidRDefault="00927B91" w:rsidP="00155400">
      <w:pPr>
        <w:rPr>
          <w:rFonts w:ascii="Arial" w:hAnsi="Arial" w:cs="Arial"/>
          <w:sz w:val="24"/>
          <w:szCs w:val="24"/>
        </w:rPr>
      </w:pPr>
    </w:p>
    <w:p w14:paraId="1033D66E" w14:textId="2FB5E26C" w:rsidR="00927B91" w:rsidRPr="00D30854" w:rsidRDefault="00927B91" w:rsidP="00155400">
      <w:pPr>
        <w:rPr>
          <w:rFonts w:ascii="Arial" w:hAnsi="Arial" w:cs="Arial"/>
          <w:sz w:val="24"/>
          <w:szCs w:val="24"/>
        </w:rPr>
      </w:pPr>
    </w:p>
    <w:p w14:paraId="6FBC265E" w14:textId="2018DBE3" w:rsidR="00927B91" w:rsidRPr="00D30854" w:rsidRDefault="00927B91" w:rsidP="00155400">
      <w:pPr>
        <w:rPr>
          <w:rFonts w:ascii="Arial" w:hAnsi="Arial" w:cs="Arial"/>
          <w:sz w:val="24"/>
          <w:szCs w:val="24"/>
        </w:rPr>
      </w:pPr>
    </w:p>
    <w:p w14:paraId="74B85121" w14:textId="5E0D4BA2" w:rsidR="00927B91" w:rsidRPr="00D30854" w:rsidRDefault="00927B91" w:rsidP="00155400">
      <w:pPr>
        <w:rPr>
          <w:rFonts w:ascii="Arial" w:hAnsi="Arial" w:cs="Arial"/>
          <w:sz w:val="24"/>
          <w:szCs w:val="24"/>
        </w:rPr>
      </w:pPr>
    </w:p>
    <w:p w14:paraId="55A8A1B9" w14:textId="77777777" w:rsidR="00927B91" w:rsidRPr="00D30854" w:rsidRDefault="00927B91" w:rsidP="00155400">
      <w:pPr>
        <w:rPr>
          <w:rFonts w:ascii="Arial" w:hAnsi="Arial" w:cs="Arial"/>
          <w:sz w:val="24"/>
          <w:szCs w:val="24"/>
        </w:rPr>
      </w:pPr>
    </w:p>
    <w:p w14:paraId="17CE6C27" w14:textId="00A42B46" w:rsidR="00155400" w:rsidRDefault="00155400" w:rsidP="00295B57">
      <w:pPr>
        <w:pStyle w:val="Heading1"/>
        <w:numPr>
          <w:ilvl w:val="0"/>
          <w:numId w:val="6"/>
        </w:numPr>
        <w:rPr>
          <w:rFonts w:ascii="Arial" w:hAnsi="Arial" w:cs="Arial"/>
          <w:sz w:val="24"/>
          <w:szCs w:val="24"/>
          <w:u w:val="single"/>
        </w:rPr>
      </w:pPr>
      <w:bookmarkStart w:id="1" w:name="_Toc41309889"/>
      <w:r w:rsidRPr="00D30854">
        <w:rPr>
          <w:rFonts w:ascii="Arial" w:hAnsi="Arial" w:cs="Arial"/>
          <w:sz w:val="24"/>
          <w:szCs w:val="24"/>
          <w:u w:val="single"/>
        </w:rPr>
        <w:t>Learning Plan</w:t>
      </w:r>
      <w:bookmarkEnd w:id="1"/>
      <w:r w:rsidRPr="00D30854">
        <w:rPr>
          <w:rFonts w:ascii="Arial" w:hAnsi="Arial" w:cs="Arial"/>
          <w:sz w:val="24"/>
          <w:szCs w:val="24"/>
          <w:u w:val="single"/>
        </w:rPr>
        <w:t xml:space="preserve"> </w:t>
      </w:r>
    </w:p>
    <w:p w14:paraId="7F051283" w14:textId="77777777" w:rsidR="00295B57" w:rsidRPr="00295B57" w:rsidRDefault="00295B57" w:rsidP="00295B57">
      <w:pPr>
        <w:ind w:left="360"/>
      </w:pPr>
    </w:p>
    <w:tbl>
      <w:tblPr>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37"/>
        <w:gridCol w:w="2299"/>
        <w:gridCol w:w="3121"/>
        <w:gridCol w:w="2003"/>
      </w:tblGrid>
      <w:tr w:rsidR="00155400" w:rsidRPr="00D30854" w14:paraId="29763695" w14:textId="77777777" w:rsidTr="00A06C80">
        <w:trPr>
          <w:trHeight w:val="840"/>
        </w:trPr>
        <w:tc>
          <w:tcPr>
            <w:tcW w:w="423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9569D"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 xml:space="preserve">Topic of the session:  Communication and Networking </w:t>
            </w:r>
          </w:p>
        </w:tc>
        <w:tc>
          <w:tcPr>
            <w:tcW w:w="5123" w:type="dxa"/>
            <w:gridSpan w:val="2"/>
            <w:tcBorders>
              <w:top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5C9162"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Learners: All</w:t>
            </w:r>
          </w:p>
          <w:p w14:paraId="4C426053"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 xml:space="preserve"> </w:t>
            </w:r>
          </w:p>
        </w:tc>
      </w:tr>
      <w:tr w:rsidR="00155400" w:rsidRPr="00D30854" w14:paraId="6CFF1F0E" w14:textId="77777777" w:rsidTr="00A06C80">
        <w:trPr>
          <w:trHeight w:val="515"/>
        </w:trPr>
        <w:tc>
          <w:tcPr>
            <w:tcW w:w="1936" w:type="dxa"/>
            <w:tcBorders>
              <w:left w:val="single" w:sz="8" w:space="0" w:color="000000"/>
              <w:right w:val="single" w:sz="8" w:space="0" w:color="000000"/>
            </w:tcBorders>
            <w:shd w:val="clear" w:color="auto" w:fill="auto"/>
            <w:tcMar>
              <w:top w:w="100" w:type="dxa"/>
              <w:left w:w="100" w:type="dxa"/>
              <w:bottom w:w="100" w:type="dxa"/>
              <w:right w:w="100" w:type="dxa"/>
            </w:tcMar>
          </w:tcPr>
          <w:p w14:paraId="3718B138"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Date: 26.05.2020</w:t>
            </w:r>
          </w:p>
        </w:tc>
        <w:tc>
          <w:tcPr>
            <w:tcW w:w="5419" w:type="dxa"/>
            <w:gridSpan w:val="2"/>
            <w:tcBorders>
              <w:right w:val="single" w:sz="8" w:space="0" w:color="000000"/>
            </w:tcBorders>
            <w:shd w:val="clear" w:color="auto" w:fill="auto"/>
            <w:tcMar>
              <w:top w:w="100" w:type="dxa"/>
              <w:left w:w="100" w:type="dxa"/>
              <w:bottom w:w="100" w:type="dxa"/>
              <w:right w:w="100" w:type="dxa"/>
            </w:tcMar>
          </w:tcPr>
          <w:p w14:paraId="495388EF"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 xml:space="preserve">Session Length: 40 minutes </w:t>
            </w:r>
          </w:p>
        </w:tc>
        <w:tc>
          <w:tcPr>
            <w:tcW w:w="2003" w:type="dxa"/>
            <w:tcBorders>
              <w:right w:val="single" w:sz="8" w:space="0" w:color="000000"/>
            </w:tcBorders>
            <w:shd w:val="clear" w:color="auto" w:fill="auto"/>
            <w:tcMar>
              <w:top w:w="100" w:type="dxa"/>
              <w:left w:w="100" w:type="dxa"/>
              <w:bottom w:w="100" w:type="dxa"/>
              <w:right w:w="100" w:type="dxa"/>
            </w:tcMar>
          </w:tcPr>
          <w:p w14:paraId="24B91FA1"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Learner Amount: 20-30</w:t>
            </w:r>
          </w:p>
        </w:tc>
      </w:tr>
      <w:tr w:rsidR="00155400" w:rsidRPr="00D30854" w14:paraId="26E63C11" w14:textId="77777777" w:rsidTr="00A06C80">
        <w:trPr>
          <w:trHeight w:val="1305"/>
        </w:trPr>
        <w:tc>
          <w:tcPr>
            <w:tcW w:w="9358" w:type="dxa"/>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574570"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Aim</w:t>
            </w:r>
          </w:p>
          <w:p w14:paraId="390F9C26"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The aim of this learning session is to show the importance of effective networking and communication can have on an individual’s personal and professional development.</w:t>
            </w:r>
          </w:p>
        </w:tc>
      </w:tr>
      <w:tr w:rsidR="00155400" w:rsidRPr="00D30854" w14:paraId="5814F01C" w14:textId="77777777" w:rsidTr="00A06C80">
        <w:trPr>
          <w:trHeight w:val="2025"/>
        </w:trPr>
        <w:tc>
          <w:tcPr>
            <w:tcW w:w="9358" w:type="dxa"/>
            <w:gridSpan w:val="4"/>
            <w:tcBorders>
              <w:left w:val="single" w:sz="8" w:space="0" w:color="000000"/>
              <w:right w:val="single" w:sz="8" w:space="0" w:color="000000"/>
            </w:tcBorders>
            <w:shd w:val="clear" w:color="auto" w:fill="auto"/>
            <w:tcMar>
              <w:top w:w="100" w:type="dxa"/>
              <w:left w:w="100" w:type="dxa"/>
              <w:bottom w:w="100" w:type="dxa"/>
              <w:right w:w="100" w:type="dxa"/>
            </w:tcMar>
          </w:tcPr>
          <w:p w14:paraId="699B1EFB" w14:textId="77777777" w:rsidR="00155400" w:rsidRPr="00D30854" w:rsidRDefault="00155400" w:rsidP="00A06C80">
            <w:pPr>
              <w:spacing w:after="240"/>
              <w:jc w:val="both"/>
              <w:rPr>
                <w:rFonts w:ascii="Arial" w:hAnsi="Arial" w:cs="Arial"/>
                <w:sz w:val="24"/>
                <w:szCs w:val="24"/>
              </w:rPr>
            </w:pPr>
            <w:r w:rsidRPr="00D30854">
              <w:rPr>
                <w:rFonts w:ascii="Arial" w:hAnsi="Arial" w:cs="Arial"/>
                <w:b/>
                <w:sz w:val="24"/>
                <w:szCs w:val="24"/>
              </w:rPr>
              <w:t>Objectives</w:t>
            </w:r>
          </w:p>
          <w:p w14:paraId="7F0075F8"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At the end of our communication and networking session learners should be able to:</w:t>
            </w:r>
          </w:p>
          <w:p w14:paraId="4FBAB5C9"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Complete the sessions activities which will demonstrate the importance of networking and communication along with demonstrating an understanding of the topics through a Kahoot quiz.</w:t>
            </w:r>
          </w:p>
          <w:p w14:paraId="48DCC240" w14:textId="77777777" w:rsidR="00155400" w:rsidRPr="00D30854" w:rsidRDefault="00155400" w:rsidP="00A06C80">
            <w:pPr>
              <w:spacing w:before="240" w:after="240"/>
              <w:ind w:left="720"/>
              <w:jc w:val="both"/>
              <w:rPr>
                <w:rFonts w:ascii="Arial" w:hAnsi="Arial" w:cs="Arial"/>
                <w:sz w:val="24"/>
                <w:szCs w:val="24"/>
              </w:rPr>
            </w:pPr>
          </w:p>
        </w:tc>
      </w:tr>
      <w:tr w:rsidR="00155400" w:rsidRPr="00D30854" w14:paraId="4676DB33" w14:textId="77777777" w:rsidTr="00D30854">
        <w:trPr>
          <w:trHeight w:val="1014"/>
        </w:trPr>
        <w:tc>
          <w:tcPr>
            <w:tcW w:w="9358" w:type="dxa"/>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4C3A5D"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Layout:  Cabaret Style Seating Layout</w:t>
            </w:r>
            <w:r w:rsidRPr="00D30854">
              <w:rPr>
                <w:rFonts w:ascii="Arial" w:hAnsi="Arial" w:cs="Arial"/>
                <w:noProof/>
                <w:sz w:val="24"/>
                <w:szCs w:val="24"/>
                <w:lang w:eastAsia="en-GB"/>
              </w:rPr>
              <w:drawing>
                <wp:anchor distT="114300" distB="114300" distL="114300" distR="114300" simplePos="0" relativeHeight="251661312" behindDoc="0" locked="0" layoutInCell="1" hidden="0" allowOverlap="1" wp14:anchorId="01933F1C" wp14:editId="08E8CA3A">
                  <wp:simplePos x="0" y="0"/>
                  <wp:positionH relativeFrom="column">
                    <wp:posOffset>61437</wp:posOffset>
                  </wp:positionH>
                  <wp:positionV relativeFrom="paragraph">
                    <wp:posOffset>381000</wp:posOffset>
                  </wp:positionV>
                  <wp:extent cx="1604963" cy="1650819"/>
                  <wp:effectExtent l="0" t="0" r="0" b="0"/>
                  <wp:wrapSquare wrapText="bothSides" distT="114300" distB="114300" distL="114300" distR="114300"/>
                  <wp:docPr id="6" name="image1.jpg" descr="How to Optimize Room Setup for Training and Presentations"/>
                  <wp:cNvGraphicFramePr/>
                  <a:graphic xmlns:a="http://schemas.openxmlformats.org/drawingml/2006/main">
                    <a:graphicData uri="http://schemas.openxmlformats.org/drawingml/2006/picture">
                      <pic:pic xmlns:pic="http://schemas.openxmlformats.org/drawingml/2006/picture">
                        <pic:nvPicPr>
                          <pic:cNvPr id="0" name="image1.jpg" descr="How to Optimize Room Setup for Training and Presentations"/>
                          <pic:cNvPicPr preferRelativeResize="0"/>
                        </pic:nvPicPr>
                        <pic:blipFill>
                          <a:blip r:embed="rId16"/>
                          <a:srcRect/>
                          <a:stretch>
                            <a:fillRect/>
                          </a:stretch>
                        </pic:blipFill>
                        <pic:spPr>
                          <a:xfrm>
                            <a:off x="0" y="0"/>
                            <a:ext cx="1604963" cy="1650819"/>
                          </a:xfrm>
                          <a:prstGeom prst="rect">
                            <a:avLst/>
                          </a:prstGeom>
                          <a:ln/>
                        </pic:spPr>
                      </pic:pic>
                    </a:graphicData>
                  </a:graphic>
                </wp:anchor>
              </w:drawing>
            </w:r>
          </w:p>
          <w:p w14:paraId="2567D39C" w14:textId="701127F8" w:rsidR="00155400" w:rsidRPr="00D30854" w:rsidRDefault="00155400" w:rsidP="00A06C80">
            <w:pPr>
              <w:spacing w:before="240" w:after="240"/>
              <w:jc w:val="both"/>
              <w:rPr>
                <w:rFonts w:ascii="Arial" w:hAnsi="Arial" w:cs="Arial"/>
                <w:sz w:val="24"/>
                <w:szCs w:val="24"/>
              </w:rPr>
            </w:pPr>
            <w:r w:rsidRPr="00D30854">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65A2B743" wp14:editId="2E5D606B">
                      <wp:simplePos x="0" y="0"/>
                      <wp:positionH relativeFrom="column">
                        <wp:posOffset>-38100</wp:posOffset>
                      </wp:positionH>
                      <wp:positionV relativeFrom="paragraph">
                        <wp:posOffset>1754505</wp:posOffset>
                      </wp:positionV>
                      <wp:extent cx="1905000" cy="635"/>
                      <wp:effectExtent l="0" t="0" r="0" b="8255"/>
                      <wp:wrapSquare wrapText="bothSides"/>
                      <wp:docPr id="5" name="Text Box 5"/>
                      <wp:cNvGraphicFramePr/>
                      <a:graphic xmlns:a="http://schemas.openxmlformats.org/drawingml/2006/main">
                        <a:graphicData uri="http://schemas.microsoft.com/office/word/2010/wordprocessingShape">
                          <wps:wsp>
                            <wps:cNvSpPr txBox="1"/>
                            <wps:spPr>
                              <a:xfrm>
                                <a:off x="0" y="0"/>
                                <a:ext cx="1905000" cy="635"/>
                              </a:xfrm>
                              <a:prstGeom prst="rect">
                                <a:avLst/>
                              </a:prstGeom>
                              <a:solidFill>
                                <a:prstClr val="white"/>
                              </a:solidFill>
                              <a:ln>
                                <a:noFill/>
                              </a:ln>
                            </wps:spPr>
                            <wps:txbx>
                              <w:txbxContent>
                                <w:p w14:paraId="5536C5C9" w14:textId="48901AE1" w:rsidR="00155400" w:rsidRPr="00C6205C" w:rsidRDefault="00155400" w:rsidP="00155400">
                                  <w:pPr>
                                    <w:pStyle w:val="Caption"/>
                                    <w:rPr>
                                      <w:b/>
                                      <w:sz w:val="24"/>
                                      <w:szCs w:val="24"/>
                                    </w:rPr>
                                  </w:pPr>
                                  <w:bookmarkStart w:id="2" w:name="_Toc41308908"/>
                                  <w:r>
                                    <w:t xml:space="preserve">Figure </w:t>
                                  </w:r>
                                  <w:fldSimple w:instr=" SEQ Figure \* ARABIC ">
                                    <w:r w:rsidR="00D86D53">
                                      <w:rPr>
                                        <w:noProof/>
                                      </w:rPr>
                                      <w:t>1</w:t>
                                    </w:r>
                                  </w:fldSimple>
                                  <w:r>
                                    <w:t>: Cabaret Style Seating</w:t>
                                  </w:r>
                                  <w:sdt>
                                    <w:sdtPr>
                                      <w:id w:val="615946965"/>
                                      <w:citation/>
                                    </w:sdtPr>
                                    <w:sdtEndPr/>
                                    <w:sdtContent>
                                      <w:r>
                                        <w:fldChar w:fldCharType="begin"/>
                                      </w:r>
                                      <w:r>
                                        <w:instrText xml:space="preserve"> CITATION Dlu18 \l 2057 </w:instrText>
                                      </w:r>
                                      <w:r>
                                        <w:fldChar w:fldCharType="separate"/>
                                      </w:r>
                                      <w:r w:rsidR="00D86D53">
                                        <w:rPr>
                                          <w:noProof/>
                                        </w:rPr>
                                        <w:t xml:space="preserve"> </w:t>
                                      </w:r>
                                      <w:r w:rsidR="00D86D53" w:rsidRPr="00D86D53">
                                        <w:rPr>
                                          <w:noProof/>
                                        </w:rPr>
                                        <w:t>(Dlugan, 2018)</w:t>
                                      </w:r>
                                      <w:r>
                                        <w:fldChar w:fldCharType="end"/>
                                      </w:r>
                                    </w:sdtContent>
                                  </w:sdt>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A2B743" id="Text Box 5" o:spid="_x0000_s1032" type="#_x0000_t202" style="position:absolute;left:0;text-align:left;margin-left:-3pt;margin-top:138.15pt;width:150pt;height:.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" stroked="f">
                      <v:textbox style="mso-fit-shape-to-text:t" inset="0,0,0,0">
                        <w:txbxContent>
                          <w:p w14:paraId="5536C5C9" w14:textId="48901AE1" w:rsidR="00155400" w:rsidRPr="00C6205C" w:rsidRDefault="00155400" w:rsidP="00155400">
                            <w:pPr>
                              <w:pStyle w:val="Caption"/>
                              <w:rPr>
                                <w:b/>
                                <w:sz w:val="24"/>
                                <w:szCs w:val="24"/>
                              </w:rPr>
                            </w:pPr>
                            <w:bookmarkStart w:id="3" w:name="_Toc41308908"/>
                            <w:r>
                              <w:t xml:space="preserve">Figure </w:t>
                            </w:r>
                            <w:fldSimple w:instr=" SEQ Figure \* ARABIC ">
                              <w:r w:rsidR="00D86D53">
                                <w:rPr>
                                  <w:noProof/>
                                </w:rPr>
                                <w:t>1</w:t>
                              </w:r>
                            </w:fldSimple>
                            <w:r>
                              <w:t>: Cabaret Style Seating</w:t>
                            </w:r>
                            <w:sdt>
                              <w:sdtPr>
                                <w:id w:val="615946965"/>
                                <w:citation/>
                              </w:sdtPr>
                              <w:sdtEndPr/>
                              <w:sdtContent>
                                <w:r>
                                  <w:fldChar w:fldCharType="begin"/>
                                </w:r>
                                <w:r>
                                  <w:instrText xml:space="preserve"> CITATION Dlu18 \l 2057 </w:instrText>
                                </w:r>
                                <w:r>
                                  <w:fldChar w:fldCharType="separate"/>
                                </w:r>
                                <w:r w:rsidR="00D86D53">
                                  <w:rPr>
                                    <w:noProof/>
                                  </w:rPr>
                                  <w:t xml:space="preserve"> </w:t>
                                </w:r>
                                <w:r w:rsidR="00D86D53" w:rsidRPr="00D86D53">
                                  <w:rPr>
                                    <w:noProof/>
                                  </w:rPr>
                                  <w:t>(Dlugan, 2018)</w:t>
                                </w:r>
                                <w:r>
                                  <w:fldChar w:fldCharType="end"/>
                                </w:r>
                              </w:sdtContent>
                            </w:sdt>
                            <w:bookmarkEnd w:id="3"/>
                          </w:p>
                        </w:txbxContent>
                      </v:textbox>
                      <w10:wrap type="square"/>
                    </v:shape>
                  </w:pict>
                </mc:Fallback>
              </mc:AlternateContent>
            </w:r>
            <w:r w:rsidRPr="00D30854">
              <w:rPr>
                <w:rFonts w:ascii="Arial" w:hAnsi="Arial" w:cs="Arial"/>
                <w:sz w:val="24"/>
                <w:szCs w:val="24"/>
              </w:rPr>
              <w:t xml:space="preserve">The cabaret style of seating is the </w:t>
            </w:r>
            <w:r w:rsidR="001009DE" w:rsidRPr="00D30854">
              <w:rPr>
                <w:rFonts w:ascii="Arial" w:hAnsi="Arial" w:cs="Arial"/>
                <w:sz w:val="24"/>
                <w:szCs w:val="24"/>
              </w:rPr>
              <w:t>preferred</w:t>
            </w:r>
            <w:r w:rsidRPr="00D30854">
              <w:rPr>
                <w:rFonts w:ascii="Arial" w:hAnsi="Arial" w:cs="Arial"/>
                <w:sz w:val="24"/>
                <w:szCs w:val="24"/>
              </w:rPr>
              <w:t xml:space="preserve"> layout for this session as the activities that will be presented as part of the learning session will require a large room, with lots of empty space for the communication and networking games. This style of seating is commonly used for conferences, presentations and team building exercises and therefore is appropriate for this learning session (Spare Workspace LTD, 2018).  The layout of the chairs and tables will provide an arc shape where learners will be able to view the presentation session with minimal restriction. </w:t>
            </w:r>
          </w:p>
          <w:p w14:paraId="1B2DC8A3" w14:textId="77777777" w:rsidR="00155400" w:rsidRPr="00D30854" w:rsidRDefault="00155400" w:rsidP="00A06C80">
            <w:pPr>
              <w:spacing w:before="240" w:after="240"/>
              <w:jc w:val="both"/>
              <w:rPr>
                <w:rFonts w:ascii="Arial" w:hAnsi="Arial" w:cs="Arial"/>
                <w:color w:val="0000FF"/>
                <w:sz w:val="24"/>
                <w:szCs w:val="24"/>
              </w:rPr>
            </w:pPr>
            <w:r w:rsidRPr="00D30854">
              <w:rPr>
                <w:rFonts w:ascii="Arial" w:hAnsi="Arial" w:cs="Arial"/>
                <w:sz w:val="24"/>
                <w:szCs w:val="24"/>
              </w:rPr>
              <w:t>In light of the current situation surrounding the presentation of our learning session due to the Covid 19 pandemic, had the opportunity to present the session to learners in a suitable environment had been possible, the ideal space for the activities would have been on the fifth floor of The Swansea Business School. This is due to the size of the rooms available and items such as chairs and tables are portable due to them being on wheels which will decrease the amount of time needed to move them a safe distance, also with the rooms being a fair size the risk of injury will reduce. The image above of the cabaret style of seating is also an example of the seating structure that is set within the location that was deemed suitable for the session.</w:t>
            </w:r>
          </w:p>
        </w:tc>
      </w:tr>
      <w:tr w:rsidR="00155400" w:rsidRPr="00D30854" w14:paraId="5DDD2A6B" w14:textId="77777777" w:rsidTr="00A06C80">
        <w:trPr>
          <w:trHeight w:val="2405"/>
        </w:trPr>
        <w:tc>
          <w:tcPr>
            <w:tcW w:w="9358" w:type="dxa"/>
            <w:gridSpan w:val="4"/>
            <w:tcBorders>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C40007"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Previous Experience for the topic:</w:t>
            </w:r>
          </w:p>
          <w:p w14:paraId="7241F7D6"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The session assumes some aspect of knowledge for the networking and communication topic which was covered during the module sessions for Leadership and Management Theory and Practice.</w:t>
            </w:r>
          </w:p>
          <w:p w14:paraId="67CDD123"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 xml:space="preserve"> </w:t>
            </w:r>
          </w:p>
        </w:tc>
      </w:tr>
      <w:tr w:rsidR="00155400" w:rsidRPr="00D30854" w14:paraId="0C1AF770" w14:textId="77777777" w:rsidTr="00A06C80">
        <w:trPr>
          <w:trHeight w:val="2945"/>
        </w:trPr>
        <w:tc>
          <w:tcPr>
            <w:tcW w:w="9358" w:type="dxa"/>
            <w:gridSpan w:val="4"/>
            <w:tcBorders>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B12AA2"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 xml:space="preserve">Health and Safety for Learners: </w:t>
            </w:r>
          </w:p>
          <w:p w14:paraId="0FBD4193"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There is a risk of falling with the activities in the learning session as tables will be disbursed in order to make room for the communication game, however, the plan is to place all tables and surrounding objects in one corner of the room which will minimize the learners contact with the objects during the session and therefore the risk of injury will diminish to a certain extent.</w:t>
            </w:r>
          </w:p>
          <w:p w14:paraId="6A896B22"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For health and safety reasons the dice that will be used for the networking game will be a plush foam dice instead of a regular solid dice, the reason being to prevent any risks of any injuries that may be caused from a firm dice whilst it is in motion in the activities, and a plush dice is easier to see when its being passed out during the activity.</w:t>
            </w:r>
          </w:p>
          <w:p w14:paraId="34DFE32D" w14:textId="37D10F42" w:rsidR="0026207C" w:rsidRPr="00D30854" w:rsidRDefault="0026207C" w:rsidP="0026207C">
            <w:pPr>
              <w:rPr>
                <w:rFonts w:ascii="Arial" w:hAnsi="Arial" w:cs="Arial"/>
                <w:sz w:val="24"/>
                <w:szCs w:val="24"/>
              </w:rPr>
            </w:pPr>
          </w:p>
        </w:tc>
      </w:tr>
    </w:tbl>
    <w:p w14:paraId="5BE87B66" w14:textId="45D2DE70" w:rsidR="00155400" w:rsidRDefault="00155400" w:rsidP="00155400">
      <w:pPr>
        <w:rPr>
          <w:rFonts w:ascii="Arial" w:hAnsi="Arial" w:cs="Arial"/>
          <w:sz w:val="24"/>
          <w:szCs w:val="24"/>
        </w:rPr>
      </w:pPr>
    </w:p>
    <w:p w14:paraId="45AC3E56" w14:textId="7BE0464D" w:rsidR="00295B57" w:rsidRDefault="00295B57" w:rsidP="00155400">
      <w:pPr>
        <w:rPr>
          <w:rFonts w:ascii="Arial" w:hAnsi="Arial" w:cs="Arial"/>
          <w:sz w:val="24"/>
          <w:szCs w:val="24"/>
        </w:rPr>
      </w:pPr>
    </w:p>
    <w:p w14:paraId="65F5E8BD" w14:textId="6DD31C99" w:rsidR="00295B57" w:rsidRDefault="00295B57" w:rsidP="00155400">
      <w:pPr>
        <w:rPr>
          <w:rFonts w:ascii="Arial" w:hAnsi="Arial" w:cs="Arial"/>
          <w:sz w:val="24"/>
          <w:szCs w:val="24"/>
        </w:rPr>
      </w:pPr>
    </w:p>
    <w:p w14:paraId="56FD08A0" w14:textId="5B37D9DF" w:rsidR="00295B57" w:rsidRDefault="00295B57" w:rsidP="00155400">
      <w:pPr>
        <w:rPr>
          <w:rFonts w:ascii="Arial" w:hAnsi="Arial" w:cs="Arial"/>
          <w:sz w:val="24"/>
          <w:szCs w:val="24"/>
        </w:rPr>
      </w:pPr>
    </w:p>
    <w:p w14:paraId="08AE33B4" w14:textId="7E4C22CF" w:rsidR="00295B57" w:rsidRDefault="00295B57" w:rsidP="00155400">
      <w:pPr>
        <w:rPr>
          <w:rFonts w:ascii="Arial" w:hAnsi="Arial" w:cs="Arial"/>
          <w:sz w:val="24"/>
          <w:szCs w:val="24"/>
        </w:rPr>
      </w:pPr>
    </w:p>
    <w:p w14:paraId="49E05DFA" w14:textId="49529CC2" w:rsidR="00295B57" w:rsidRDefault="00295B57" w:rsidP="00155400">
      <w:pPr>
        <w:rPr>
          <w:rFonts w:ascii="Arial" w:hAnsi="Arial" w:cs="Arial"/>
          <w:sz w:val="24"/>
          <w:szCs w:val="24"/>
        </w:rPr>
      </w:pPr>
    </w:p>
    <w:p w14:paraId="0154A6DB" w14:textId="4A6B5005" w:rsidR="00295B57" w:rsidRDefault="00295B57" w:rsidP="00155400">
      <w:pPr>
        <w:rPr>
          <w:rFonts w:ascii="Arial" w:hAnsi="Arial" w:cs="Arial"/>
          <w:sz w:val="24"/>
          <w:szCs w:val="24"/>
        </w:rPr>
      </w:pPr>
    </w:p>
    <w:p w14:paraId="11E9B190" w14:textId="77777777" w:rsidR="00295B57" w:rsidRPr="00D30854" w:rsidRDefault="00295B57" w:rsidP="00155400">
      <w:pPr>
        <w:rPr>
          <w:rFonts w:ascii="Arial" w:hAnsi="Arial" w:cs="Arial"/>
          <w:sz w:val="24"/>
          <w:szCs w:val="24"/>
        </w:rPr>
      </w:pPr>
    </w:p>
    <w:p w14:paraId="187AD192" w14:textId="2F26527A" w:rsidR="0026207C" w:rsidRPr="00D30854" w:rsidRDefault="00295B57" w:rsidP="0026207C">
      <w:pPr>
        <w:pStyle w:val="Heading1"/>
        <w:rPr>
          <w:rFonts w:ascii="Arial" w:hAnsi="Arial" w:cs="Arial"/>
          <w:sz w:val="24"/>
          <w:szCs w:val="24"/>
        </w:rPr>
      </w:pPr>
      <w:bookmarkStart w:id="4" w:name="_Toc41309890"/>
      <w:r>
        <w:rPr>
          <w:rFonts w:ascii="Arial" w:hAnsi="Arial" w:cs="Arial"/>
          <w:sz w:val="24"/>
          <w:szCs w:val="24"/>
        </w:rPr>
        <w:t xml:space="preserve">2.1 </w:t>
      </w:r>
      <w:r w:rsidR="001009DE">
        <w:rPr>
          <w:rFonts w:ascii="Arial" w:hAnsi="Arial" w:cs="Arial"/>
          <w:sz w:val="24"/>
          <w:szCs w:val="24"/>
        </w:rPr>
        <w:t>Learning Plan 2</w:t>
      </w:r>
      <w:r w:rsidR="0026207C" w:rsidRPr="00D30854">
        <w:rPr>
          <w:rFonts w:ascii="Arial" w:hAnsi="Arial" w:cs="Arial"/>
          <w:sz w:val="24"/>
          <w:szCs w:val="24"/>
        </w:rPr>
        <w:t>: Session Overview</w:t>
      </w:r>
      <w:bookmarkEnd w:id="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25"/>
        <w:gridCol w:w="2355"/>
      </w:tblGrid>
      <w:tr w:rsidR="0026207C" w:rsidRPr="00D30854" w14:paraId="4632710F" w14:textId="77777777" w:rsidTr="00A06C80">
        <w:tc>
          <w:tcPr>
            <w:tcW w:w="2340" w:type="dxa"/>
            <w:shd w:val="clear" w:color="auto" w:fill="auto"/>
            <w:tcMar>
              <w:top w:w="100" w:type="dxa"/>
              <w:left w:w="100" w:type="dxa"/>
              <w:bottom w:w="100" w:type="dxa"/>
              <w:right w:w="100" w:type="dxa"/>
            </w:tcMar>
          </w:tcPr>
          <w:p w14:paraId="27DD92A4"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Time Scale</w:t>
            </w:r>
          </w:p>
        </w:tc>
        <w:tc>
          <w:tcPr>
            <w:tcW w:w="2340" w:type="dxa"/>
            <w:shd w:val="clear" w:color="auto" w:fill="auto"/>
            <w:tcMar>
              <w:top w:w="100" w:type="dxa"/>
              <w:left w:w="100" w:type="dxa"/>
              <w:bottom w:w="100" w:type="dxa"/>
              <w:right w:w="100" w:type="dxa"/>
            </w:tcMar>
          </w:tcPr>
          <w:p w14:paraId="7A4F74A4"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Purpose/Intentions</w:t>
            </w:r>
          </w:p>
        </w:tc>
        <w:tc>
          <w:tcPr>
            <w:tcW w:w="2325" w:type="dxa"/>
            <w:shd w:val="clear" w:color="auto" w:fill="auto"/>
            <w:tcMar>
              <w:top w:w="100" w:type="dxa"/>
              <w:left w:w="100" w:type="dxa"/>
              <w:bottom w:w="100" w:type="dxa"/>
              <w:right w:w="100" w:type="dxa"/>
            </w:tcMar>
          </w:tcPr>
          <w:p w14:paraId="553ABA54"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Activity and Lesson Content</w:t>
            </w:r>
          </w:p>
        </w:tc>
        <w:tc>
          <w:tcPr>
            <w:tcW w:w="2355" w:type="dxa"/>
            <w:shd w:val="clear" w:color="auto" w:fill="auto"/>
            <w:tcMar>
              <w:top w:w="100" w:type="dxa"/>
              <w:left w:w="100" w:type="dxa"/>
              <w:bottom w:w="100" w:type="dxa"/>
              <w:right w:w="100" w:type="dxa"/>
            </w:tcMar>
          </w:tcPr>
          <w:p w14:paraId="490B0101"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Resources Used</w:t>
            </w:r>
          </w:p>
        </w:tc>
      </w:tr>
      <w:tr w:rsidR="0026207C" w:rsidRPr="00D30854" w14:paraId="55A1B05A" w14:textId="77777777" w:rsidTr="00A06C80">
        <w:tc>
          <w:tcPr>
            <w:tcW w:w="2340" w:type="dxa"/>
            <w:shd w:val="clear" w:color="auto" w:fill="auto"/>
            <w:tcMar>
              <w:top w:w="100" w:type="dxa"/>
              <w:left w:w="100" w:type="dxa"/>
              <w:bottom w:w="100" w:type="dxa"/>
              <w:right w:w="100" w:type="dxa"/>
            </w:tcMar>
          </w:tcPr>
          <w:p w14:paraId="1828234B"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1 minutes </w:t>
            </w:r>
          </w:p>
        </w:tc>
        <w:tc>
          <w:tcPr>
            <w:tcW w:w="2340" w:type="dxa"/>
            <w:shd w:val="clear" w:color="auto" w:fill="auto"/>
            <w:tcMar>
              <w:top w:w="100" w:type="dxa"/>
              <w:left w:w="100" w:type="dxa"/>
              <w:bottom w:w="100" w:type="dxa"/>
              <w:right w:w="100" w:type="dxa"/>
            </w:tcMar>
          </w:tcPr>
          <w:p w14:paraId="56DEBBBA"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Introduction</w:t>
            </w:r>
          </w:p>
        </w:tc>
        <w:tc>
          <w:tcPr>
            <w:tcW w:w="2325" w:type="dxa"/>
            <w:shd w:val="clear" w:color="auto" w:fill="auto"/>
            <w:tcMar>
              <w:top w:w="100" w:type="dxa"/>
              <w:left w:w="100" w:type="dxa"/>
              <w:bottom w:w="100" w:type="dxa"/>
              <w:right w:w="100" w:type="dxa"/>
            </w:tcMar>
          </w:tcPr>
          <w:p w14:paraId="39D4B359"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Introduction to the session </w:t>
            </w:r>
          </w:p>
        </w:tc>
        <w:tc>
          <w:tcPr>
            <w:tcW w:w="2355" w:type="dxa"/>
            <w:shd w:val="clear" w:color="auto" w:fill="auto"/>
            <w:tcMar>
              <w:top w:w="100" w:type="dxa"/>
              <w:left w:w="100" w:type="dxa"/>
              <w:bottom w:w="100" w:type="dxa"/>
              <w:right w:w="100" w:type="dxa"/>
            </w:tcMar>
          </w:tcPr>
          <w:p w14:paraId="2FF142F0"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Computer/Laptop, Projector</w:t>
            </w:r>
          </w:p>
        </w:tc>
      </w:tr>
      <w:tr w:rsidR="0026207C" w:rsidRPr="00D30854" w14:paraId="636034E3" w14:textId="77777777" w:rsidTr="00A06C80">
        <w:tc>
          <w:tcPr>
            <w:tcW w:w="2340" w:type="dxa"/>
            <w:shd w:val="clear" w:color="auto" w:fill="auto"/>
            <w:tcMar>
              <w:top w:w="100" w:type="dxa"/>
              <w:left w:w="100" w:type="dxa"/>
              <w:bottom w:w="100" w:type="dxa"/>
              <w:right w:w="100" w:type="dxa"/>
            </w:tcMar>
          </w:tcPr>
          <w:p w14:paraId="36F74B41"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2 minutes</w:t>
            </w:r>
          </w:p>
        </w:tc>
        <w:tc>
          <w:tcPr>
            <w:tcW w:w="2340" w:type="dxa"/>
            <w:shd w:val="clear" w:color="auto" w:fill="auto"/>
            <w:tcMar>
              <w:top w:w="100" w:type="dxa"/>
              <w:left w:w="100" w:type="dxa"/>
              <w:bottom w:w="100" w:type="dxa"/>
              <w:right w:w="100" w:type="dxa"/>
            </w:tcMar>
          </w:tcPr>
          <w:p w14:paraId="480EDF4B"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Agenda/ Aims and Objectives</w:t>
            </w:r>
          </w:p>
        </w:tc>
        <w:tc>
          <w:tcPr>
            <w:tcW w:w="2325" w:type="dxa"/>
            <w:shd w:val="clear" w:color="auto" w:fill="auto"/>
            <w:tcMar>
              <w:top w:w="100" w:type="dxa"/>
              <w:left w:w="100" w:type="dxa"/>
              <w:bottom w:w="100" w:type="dxa"/>
              <w:right w:w="100" w:type="dxa"/>
            </w:tcMar>
          </w:tcPr>
          <w:p w14:paraId="7D99228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Slide 2 &amp;3, explain the aims and objectives for this session and its content</w:t>
            </w:r>
          </w:p>
        </w:tc>
        <w:tc>
          <w:tcPr>
            <w:tcW w:w="2355" w:type="dxa"/>
            <w:shd w:val="clear" w:color="auto" w:fill="auto"/>
            <w:tcMar>
              <w:top w:w="100" w:type="dxa"/>
              <w:left w:w="100" w:type="dxa"/>
              <w:bottom w:w="100" w:type="dxa"/>
              <w:right w:w="100" w:type="dxa"/>
            </w:tcMar>
          </w:tcPr>
          <w:p w14:paraId="76CF610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Computer/ Projector</w:t>
            </w:r>
          </w:p>
          <w:p w14:paraId="0CCB03D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Presentation Slides</w:t>
            </w:r>
          </w:p>
        </w:tc>
      </w:tr>
      <w:tr w:rsidR="0026207C" w:rsidRPr="00D30854" w14:paraId="47BF985E" w14:textId="77777777" w:rsidTr="00A06C80">
        <w:tc>
          <w:tcPr>
            <w:tcW w:w="2340" w:type="dxa"/>
            <w:shd w:val="clear" w:color="auto" w:fill="auto"/>
            <w:tcMar>
              <w:top w:w="100" w:type="dxa"/>
              <w:left w:w="100" w:type="dxa"/>
              <w:bottom w:w="100" w:type="dxa"/>
              <w:right w:w="100" w:type="dxa"/>
            </w:tcMar>
          </w:tcPr>
          <w:p w14:paraId="7CD9CF1D"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10 minutes</w:t>
            </w:r>
          </w:p>
        </w:tc>
        <w:tc>
          <w:tcPr>
            <w:tcW w:w="2340" w:type="dxa"/>
            <w:shd w:val="clear" w:color="auto" w:fill="auto"/>
            <w:tcMar>
              <w:top w:w="100" w:type="dxa"/>
              <w:left w:w="100" w:type="dxa"/>
              <w:bottom w:w="100" w:type="dxa"/>
              <w:right w:w="100" w:type="dxa"/>
            </w:tcMar>
          </w:tcPr>
          <w:p w14:paraId="4AEB85E5"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The importance of communication</w:t>
            </w:r>
          </w:p>
        </w:tc>
        <w:tc>
          <w:tcPr>
            <w:tcW w:w="2325" w:type="dxa"/>
            <w:shd w:val="clear" w:color="auto" w:fill="auto"/>
            <w:tcMar>
              <w:top w:w="100" w:type="dxa"/>
              <w:left w:w="100" w:type="dxa"/>
              <w:bottom w:w="100" w:type="dxa"/>
              <w:right w:w="100" w:type="dxa"/>
            </w:tcMar>
          </w:tcPr>
          <w:p w14:paraId="487C6D7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Group Activity the Communication Game - the group must count from 1 to 10 without communicating to any other learners</w:t>
            </w:r>
          </w:p>
        </w:tc>
        <w:tc>
          <w:tcPr>
            <w:tcW w:w="2355" w:type="dxa"/>
            <w:shd w:val="clear" w:color="auto" w:fill="auto"/>
            <w:tcMar>
              <w:top w:w="100" w:type="dxa"/>
              <w:left w:w="100" w:type="dxa"/>
              <w:bottom w:w="100" w:type="dxa"/>
              <w:right w:w="100" w:type="dxa"/>
            </w:tcMar>
          </w:tcPr>
          <w:p w14:paraId="688169AA"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Powerpoint slide 4 for activity instruction, Projector</w:t>
            </w:r>
          </w:p>
        </w:tc>
      </w:tr>
      <w:tr w:rsidR="0026207C" w:rsidRPr="00D30854" w14:paraId="208BC6FB" w14:textId="77777777" w:rsidTr="00A06C80">
        <w:tc>
          <w:tcPr>
            <w:tcW w:w="2340" w:type="dxa"/>
            <w:shd w:val="clear" w:color="auto" w:fill="auto"/>
            <w:tcMar>
              <w:top w:w="100" w:type="dxa"/>
              <w:left w:w="100" w:type="dxa"/>
              <w:bottom w:w="100" w:type="dxa"/>
              <w:right w:w="100" w:type="dxa"/>
            </w:tcMar>
          </w:tcPr>
          <w:p w14:paraId="1C45206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1 Minutes</w:t>
            </w:r>
          </w:p>
        </w:tc>
        <w:tc>
          <w:tcPr>
            <w:tcW w:w="2340" w:type="dxa"/>
            <w:shd w:val="clear" w:color="auto" w:fill="auto"/>
            <w:tcMar>
              <w:top w:w="100" w:type="dxa"/>
              <w:left w:w="100" w:type="dxa"/>
              <w:bottom w:w="100" w:type="dxa"/>
              <w:right w:w="100" w:type="dxa"/>
            </w:tcMar>
          </w:tcPr>
          <w:p w14:paraId="22F993A5"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Discussion of the completed activity</w:t>
            </w:r>
          </w:p>
        </w:tc>
        <w:tc>
          <w:tcPr>
            <w:tcW w:w="2325" w:type="dxa"/>
            <w:shd w:val="clear" w:color="auto" w:fill="auto"/>
            <w:tcMar>
              <w:top w:w="100" w:type="dxa"/>
              <w:left w:w="100" w:type="dxa"/>
              <w:bottom w:w="100" w:type="dxa"/>
              <w:right w:w="100" w:type="dxa"/>
            </w:tcMar>
          </w:tcPr>
          <w:p w14:paraId="5BA1F48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Discuss the previous activity and provide feedback on the activity</w:t>
            </w:r>
          </w:p>
        </w:tc>
        <w:tc>
          <w:tcPr>
            <w:tcW w:w="2355" w:type="dxa"/>
            <w:shd w:val="clear" w:color="auto" w:fill="auto"/>
            <w:tcMar>
              <w:top w:w="100" w:type="dxa"/>
              <w:left w:w="100" w:type="dxa"/>
              <w:bottom w:w="100" w:type="dxa"/>
              <w:right w:w="100" w:type="dxa"/>
            </w:tcMar>
          </w:tcPr>
          <w:p w14:paraId="6F30070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Powerpoint slide 5, projector</w:t>
            </w:r>
          </w:p>
        </w:tc>
      </w:tr>
      <w:tr w:rsidR="0026207C" w:rsidRPr="00D30854" w14:paraId="7DCCF5CD" w14:textId="77777777" w:rsidTr="00A06C80">
        <w:tc>
          <w:tcPr>
            <w:tcW w:w="2340" w:type="dxa"/>
            <w:shd w:val="clear" w:color="auto" w:fill="auto"/>
            <w:tcMar>
              <w:top w:w="100" w:type="dxa"/>
              <w:left w:w="100" w:type="dxa"/>
              <w:bottom w:w="100" w:type="dxa"/>
              <w:right w:w="100" w:type="dxa"/>
            </w:tcMar>
          </w:tcPr>
          <w:p w14:paraId="2D5D60D4"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2 minutes </w:t>
            </w:r>
          </w:p>
        </w:tc>
        <w:tc>
          <w:tcPr>
            <w:tcW w:w="2340" w:type="dxa"/>
            <w:shd w:val="clear" w:color="auto" w:fill="auto"/>
            <w:tcMar>
              <w:top w:w="100" w:type="dxa"/>
              <w:left w:w="100" w:type="dxa"/>
              <w:bottom w:w="100" w:type="dxa"/>
              <w:right w:w="100" w:type="dxa"/>
            </w:tcMar>
          </w:tcPr>
          <w:p w14:paraId="72587017"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Why is communication important?</w:t>
            </w:r>
          </w:p>
        </w:tc>
        <w:tc>
          <w:tcPr>
            <w:tcW w:w="2325" w:type="dxa"/>
            <w:shd w:val="clear" w:color="auto" w:fill="auto"/>
            <w:tcMar>
              <w:top w:w="100" w:type="dxa"/>
              <w:left w:w="100" w:type="dxa"/>
              <w:bottom w:w="100" w:type="dxa"/>
              <w:right w:w="100" w:type="dxa"/>
            </w:tcMar>
          </w:tcPr>
          <w:p w14:paraId="45D122B5"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Define communication, why it is important and who benefits from effective communication</w:t>
            </w:r>
          </w:p>
        </w:tc>
        <w:tc>
          <w:tcPr>
            <w:tcW w:w="2355" w:type="dxa"/>
            <w:shd w:val="clear" w:color="auto" w:fill="auto"/>
            <w:tcMar>
              <w:top w:w="100" w:type="dxa"/>
              <w:left w:w="100" w:type="dxa"/>
              <w:bottom w:w="100" w:type="dxa"/>
              <w:right w:w="100" w:type="dxa"/>
            </w:tcMar>
          </w:tcPr>
          <w:p w14:paraId="032D5971"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Powerpoint Slide 6, Projector Screen</w:t>
            </w:r>
          </w:p>
        </w:tc>
      </w:tr>
      <w:tr w:rsidR="0026207C" w:rsidRPr="00D30854" w14:paraId="51FA6C76" w14:textId="77777777" w:rsidTr="00A06C80">
        <w:tc>
          <w:tcPr>
            <w:tcW w:w="2340" w:type="dxa"/>
            <w:shd w:val="clear" w:color="auto" w:fill="auto"/>
            <w:tcMar>
              <w:top w:w="100" w:type="dxa"/>
              <w:left w:w="100" w:type="dxa"/>
              <w:bottom w:w="100" w:type="dxa"/>
              <w:right w:w="100" w:type="dxa"/>
            </w:tcMar>
          </w:tcPr>
          <w:p w14:paraId="3AFEAAB1"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10 minutes </w:t>
            </w:r>
          </w:p>
        </w:tc>
        <w:tc>
          <w:tcPr>
            <w:tcW w:w="2340" w:type="dxa"/>
            <w:shd w:val="clear" w:color="auto" w:fill="auto"/>
            <w:tcMar>
              <w:top w:w="100" w:type="dxa"/>
              <w:left w:w="100" w:type="dxa"/>
              <w:bottom w:w="100" w:type="dxa"/>
              <w:right w:w="100" w:type="dxa"/>
            </w:tcMar>
          </w:tcPr>
          <w:p w14:paraId="56E72463"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The Networking Game</w:t>
            </w:r>
          </w:p>
        </w:tc>
        <w:tc>
          <w:tcPr>
            <w:tcW w:w="2325" w:type="dxa"/>
            <w:shd w:val="clear" w:color="auto" w:fill="auto"/>
            <w:tcMar>
              <w:top w:w="100" w:type="dxa"/>
              <w:left w:w="100" w:type="dxa"/>
              <w:bottom w:w="100" w:type="dxa"/>
              <w:right w:w="100" w:type="dxa"/>
            </w:tcMar>
          </w:tcPr>
          <w:p w14:paraId="7C6BCCDE"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Learners will be asked to split into two groups and sit in circles, the number on the dice is the person you have to ask the specific questions that have been given to, the inner circle move to the number that is shown on the dice, one circle has to be inside the other</w:t>
            </w:r>
          </w:p>
        </w:tc>
        <w:tc>
          <w:tcPr>
            <w:tcW w:w="2355" w:type="dxa"/>
            <w:shd w:val="clear" w:color="auto" w:fill="auto"/>
            <w:tcMar>
              <w:top w:w="100" w:type="dxa"/>
              <w:left w:w="100" w:type="dxa"/>
              <w:bottom w:w="100" w:type="dxa"/>
              <w:right w:w="100" w:type="dxa"/>
            </w:tcMar>
          </w:tcPr>
          <w:p w14:paraId="4E9F57D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Powerpoint Slide 7, Plush Dice</w:t>
            </w:r>
          </w:p>
        </w:tc>
      </w:tr>
      <w:tr w:rsidR="0026207C" w:rsidRPr="00D30854" w14:paraId="1EA216D3" w14:textId="77777777" w:rsidTr="00A06C80">
        <w:tc>
          <w:tcPr>
            <w:tcW w:w="2340" w:type="dxa"/>
            <w:shd w:val="clear" w:color="auto" w:fill="auto"/>
            <w:tcMar>
              <w:top w:w="100" w:type="dxa"/>
              <w:left w:w="100" w:type="dxa"/>
              <w:bottom w:w="100" w:type="dxa"/>
              <w:right w:w="100" w:type="dxa"/>
            </w:tcMar>
          </w:tcPr>
          <w:p w14:paraId="0F1FC708"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2 Minutes</w:t>
            </w:r>
          </w:p>
        </w:tc>
        <w:tc>
          <w:tcPr>
            <w:tcW w:w="2340" w:type="dxa"/>
            <w:shd w:val="clear" w:color="auto" w:fill="auto"/>
            <w:tcMar>
              <w:top w:w="100" w:type="dxa"/>
              <w:left w:w="100" w:type="dxa"/>
              <w:bottom w:w="100" w:type="dxa"/>
              <w:right w:w="100" w:type="dxa"/>
            </w:tcMar>
          </w:tcPr>
          <w:p w14:paraId="5123416A"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Networking Slide</w:t>
            </w:r>
          </w:p>
          <w:p w14:paraId="50917299"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The importance of networking </w:t>
            </w:r>
          </w:p>
        </w:tc>
        <w:tc>
          <w:tcPr>
            <w:tcW w:w="2325" w:type="dxa"/>
            <w:shd w:val="clear" w:color="auto" w:fill="auto"/>
            <w:tcMar>
              <w:top w:w="100" w:type="dxa"/>
              <w:left w:w="100" w:type="dxa"/>
              <w:bottom w:w="100" w:type="dxa"/>
              <w:right w:w="100" w:type="dxa"/>
            </w:tcMar>
          </w:tcPr>
          <w:p w14:paraId="76E6316B"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Define networking, why is it important and information on the different types of networking</w:t>
            </w:r>
          </w:p>
        </w:tc>
        <w:tc>
          <w:tcPr>
            <w:tcW w:w="2355" w:type="dxa"/>
            <w:shd w:val="clear" w:color="auto" w:fill="auto"/>
            <w:tcMar>
              <w:top w:w="100" w:type="dxa"/>
              <w:left w:w="100" w:type="dxa"/>
              <w:bottom w:w="100" w:type="dxa"/>
              <w:right w:w="100" w:type="dxa"/>
            </w:tcMar>
          </w:tcPr>
          <w:p w14:paraId="7802CDE7"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Powerpoint Slide 8, Projector</w:t>
            </w:r>
          </w:p>
        </w:tc>
      </w:tr>
      <w:tr w:rsidR="0026207C" w:rsidRPr="00D30854" w14:paraId="3D7FEC73" w14:textId="77777777" w:rsidTr="00A06C80">
        <w:tc>
          <w:tcPr>
            <w:tcW w:w="2340" w:type="dxa"/>
            <w:shd w:val="clear" w:color="auto" w:fill="auto"/>
            <w:tcMar>
              <w:top w:w="100" w:type="dxa"/>
              <w:left w:w="100" w:type="dxa"/>
              <w:bottom w:w="100" w:type="dxa"/>
              <w:right w:w="100" w:type="dxa"/>
            </w:tcMar>
          </w:tcPr>
          <w:p w14:paraId="4B525287"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2 Minutes</w:t>
            </w:r>
          </w:p>
        </w:tc>
        <w:tc>
          <w:tcPr>
            <w:tcW w:w="2340" w:type="dxa"/>
            <w:shd w:val="clear" w:color="auto" w:fill="auto"/>
            <w:tcMar>
              <w:top w:w="100" w:type="dxa"/>
              <w:left w:w="100" w:type="dxa"/>
              <w:bottom w:w="100" w:type="dxa"/>
              <w:right w:w="100" w:type="dxa"/>
            </w:tcMar>
          </w:tcPr>
          <w:p w14:paraId="3034CF86"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Benefits and Challenges of Networking</w:t>
            </w:r>
          </w:p>
        </w:tc>
        <w:tc>
          <w:tcPr>
            <w:tcW w:w="2325" w:type="dxa"/>
            <w:shd w:val="clear" w:color="auto" w:fill="auto"/>
            <w:tcMar>
              <w:top w:w="100" w:type="dxa"/>
              <w:left w:w="100" w:type="dxa"/>
              <w:bottom w:w="100" w:type="dxa"/>
              <w:right w:w="100" w:type="dxa"/>
            </w:tcMar>
          </w:tcPr>
          <w:p w14:paraId="750A1048"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Reasonings for the benefits and challenges of networking, the importance of networking sites such as Linkedin and the importance of Linkedin</w:t>
            </w:r>
          </w:p>
        </w:tc>
        <w:tc>
          <w:tcPr>
            <w:tcW w:w="2355" w:type="dxa"/>
            <w:shd w:val="clear" w:color="auto" w:fill="auto"/>
            <w:tcMar>
              <w:top w:w="100" w:type="dxa"/>
              <w:left w:w="100" w:type="dxa"/>
              <w:bottom w:w="100" w:type="dxa"/>
              <w:right w:w="100" w:type="dxa"/>
            </w:tcMar>
          </w:tcPr>
          <w:p w14:paraId="1E1F9AB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Powerpoint Slide 9,10,11</w:t>
            </w:r>
          </w:p>
        </w:tc>
      </w:tr>
      <w:tr w:rsidR="0026207C" w:rsidRPr="00D30854" w14:paraId="21CE05E5" w14:textId="77777777" w:rsidTr="00A06C80">
        <w:tc>
          <w:tcPr>
            <w:tcW w:w="2340" w:type="dxa"/>
            <w:shd w:val="clear" w:color="auto" w:fill="auto"/>
            <w:tcMar>
              <w:top w:w="100" w:type="dxa"/>
              <w:left w:w="100" w:type="dxa"/>
              <w:bottom w:w="100" w:type="dxa"/>
              <w:right w:w="100" w:type="dxa"/>
            </w:tcMar>
          </w:tcPr>
          <w:p w14:paraId="6F9EBC8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10 Minutes</w:t>
            </w:r>
          </w:p>
        </w:tc>
        <w:tc>
          <w:tcPr>
            <w:tcW w:w="2340" w:type="dxa"/>
            <w:shd w:val="clear" w:color="auto" w:fill="auto"/>
            <w:tcMar>
              <w:top w:w="100" w:type="dxa"/>
              <w:left w:w="100" w:type="dxa"/>
              <w:bottom w:w="100" w:type="dxa"/>
              <w:right w:w="100" w:type="dxa"/>
            </w:tcMar>
          </w:tcPr>
          <w:p w14:paraId="37B4B069"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Conclusion of session: Kahoot Quiz</w:t>
            </w:r>
          </w:p>
        </w:tc>
        <w:tc>
          <w:tcPr>
            <w:tcW w:w="2325" w:type="dxa"/>
            <w:shd w:val="clear" w:color="auto" w:fill="auto"/>
            <w:tcMar>
              <w:top w:w="100" w:type="dxa"/>
              <w:left w:w="100" w:type="dxa"/>
              <w:bottom w:w="100" w:type="dxa"/>
              <w:right w:w="100" w:type="dxa"/>
            </w:tcMar>
          </w:tcPr>
          <w:p w14:paraId="29E08CBB"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Various questions based on the information gathered from the session to reflect on the importance of communication and networking</w:t>
            </w:r>
          </w:p>
        </w:tc>
        <w:tc>
          <w:tcPr>
            <w:tcW w:w="2355" w:type="dxa"/>
            <w:shd w:val="clear" w:color="auto" w:fill="auto"/>
            <w:tcMar>
              <w:top w:w="100" w:type="dxa"/>
              <w:left w:w="100" w:type="dxa"/>
              <w:bottom w:w="100" w:type="dxa"/>
              <w:right w:w="100" w:type="dxa"/>
            </w:tcMar>
          </w:tcPr>
          <w:p w14:paraId="26839A95"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Powerpoint Slide 12 , Kahoot Quiz Page and Link</w:t>
            </w:r>
          </w:p>
        </w:tc>
      </w:tr>
    </w:tbl>
    <w:p w14:paraId="4DDD2898" w14:textId="77777777" w:rsidR="00155400" w:rsidRDefault="00155400" w:rsidP="00155400">
      <w:pPr>
        <w:widowControl w:val="0"/>
        <w:pBdr>
          <w:top w:val="nil"/>
          <w:left w:val="nil"/>
          <w:bottom w:val="nil"/>
          <w:right w:val="nil"/>
          <w:between w:val="nil"/>
        </w:pBdr>
        <w:spacing w:after="0" w:line="240" w:lineRule="auto"/>
      </w:pPr>
    </w:p>
    <w:p w14:paraId="32947252" w14:textId="77777777" w:rsidR="00155400" w:rsidRDefault="00155400" w:rsidP="00155400">
      <w:pPr>
        <w:pStyle w:val="Heading1"/>
      </w:pPr>
    </w:p>
    <w:p w14:paraId="0B5B54BA" w14:textId="77777777" w:rsidR="00155400" w:rsidRDefault="00155400" w:rsidP="00155400">
      <w:pPr>
        <w:pStyle w:val="Heading1"/>
      </w:pPr>
    </w:p>
    <w:p w14:paraId="00F3F902" w14:textId="77777777" w:rsidR="00155400" w:rsidRDefault="00155400" w:rsidP="00155400">
      <w:pPr>
        <w:pStyle w:val="Heading1"/>
      </w:pPr>
    </w:p>
    <w:p w14:paraId="3A06D682" w14:textId="2DB1A2FF" w:rsidR="00CD7DE0" w:rsidRDefault="00CD7DE0" w:rsidP="00155400">
      <w:pPr>
        <w:pStyle w:val="Heading1"/>
      </w:pPr>
    </w:p>
    <w:p w14:paraId="12C6E097" w14:textId="72A2AD0F" w:rsidR="0026207C" w:rsidRDefault="0026207C" w:rsidP="0026207C"/>
    <w:p w14:paraId="65D61F18" w14:textId="6273C54A" w:rsidR="0026207C" w:rsidRDefault="0026207C" w:rsidP="0026207C"/>
    <w:p w14:paraId="0E64A577" w14:textId="462C8A31" w:rsidR="0026207C" w:rsidRDefault="0026207C" w:rsidP="0026207C"/>
    <w:p w14:paraId="35BE49FA" w14:textId="6028BCEE" w:rsidR="0026207C" w:rsidRDefault="0026207C" w:rsidP="0026207C"/>
    <w:p w14:paraId="15E4F0BF" w14:textId="0AF493A6" w:rsidR="0026207C" w:rsidRDefault="0026207C" w:rsidP="0026207C"/>
    <w:p w14:paraId="63D10CFC" w14:textId="65EC1CE6" w:rsidR="0026207C" w:rsidRDefault="0026207C" w:rsidP="0026207C"/>
    <w:p w14:paraId="2E1D9F56" w14:textId="0F3E0F0C" w:rsidR="0026207C" w:rsidRDefault="0026207C" w:rsidP="0026207C"/>
    <w:p w14:paraId="5AD40797" w14:textId="13340998" w:rsidR="00295B57" w:rsidRDefault="00295B57" w:rsidP="0026207C"/>
    <w:p w14:paraId="4E60C89C" w14:textId="77777777" w:rsidR="00295B57" w:rsidRPr="0026207C" w:rsidRDefault="00295B57" w:rsidP="0026207C"/>
    <w:p w14:paraId="037749D0" w14:textId="3034A35A" w:rsidR="00E63807" w:rsidRDefault="0026207C" w:rsidP="0026207C">
      <w:pPr>
        <w:pStyle w:val="Heading1"/>
      </w:pPr>
      <w:bookmarkStart w:id="5" w:name="_Toc41309891"/>
      <w:r>
        <w:t xml:space="preserve">3. </w:t>
      </w:r>
      <w:r w:rsidR="00E63807">
        <w:t>Learning Session Justification</w:t>
      </w:r>
      <w:bookmarkEnd w:id="5"/>
      <w:r w:rsidR="00E63807">
        <w:t xml:space="preserve"> </w:t>
      </w:r>
    </w:p>
    <w:p w14:paraId="3AC7D159" w14:textId="1EB71814" w:rsidR="00E63807" w:rsidRDefault="00E63807">
      <w:pPr>
        <w:rPr>
          <w:rFonts w:ascii="Arial" w:hAnsi="Arial" w:cs="Arial"/>
          <w:sz w:val="24"/>
          <w:szCs w:val="24"/>
          <w:u w:val="single"/>
        </w:rPr>
      </w:pPr>
    </w:p>
    <w:p w14:paraId="60F1CC0B" w14:textId="72657BCC" w:rsidR="00072C59" w:rsidRDefault="00E63807" w:rsidP="00E63807">
      <w:pPr>
        <w:spacing w:line="480" w:lineRule="auto"/>
        <w:ind w:left="851"/>
        <w:jc w:val="both"/>
        <w:rPr>
          <w:rFonts w:ascii="Arial" w:hAnsi="Arial" w:cs="Arial"/>
          <w:sz w:val="24"/>
          <w:szCs w:val="24"/>
        </w:rPr>
      </w:pPr>
      <w:r>
        <w:rPr>
          <w:rFonts w:ascii="Arial" w:hAnsi="Arial" w:cs="Arial"/>
          <w:sz w:val="24"/>
          <w:szCs w:val="24"/>
        </w:rPr>
        <w:t xml:space="preserve">Whilst in the process of developing this learning session, as a group it was important that we did so with the consideration of any academic learning styles and learning theories that could be applied. Despite the wide range of techniques available, a few were settled on which we believed would have the most desirable affect on the group we were aiming the session to. It is important to justify why these methods were used and why we felt it would add something to our learning session. </w:t>
      </w:r>
    </w:p>
    <w:p w14:paraId="1C1E3BFE" w14:textId="77777777" w:rsidR="000122A6" w:rsidRDefault="00A92520" w:rsidP="00E63807">
      <w:pPr>
        <w:spacing w:line="480" w:lineRule="auto"/>
        <w:ind w:left="851"/>
        <w:jc w:val="both"/>
        <w:rPr>
          <w:rFonts w:ascii="Arial" w:hAnsi="Arial" w:cs="Arial"/>
          <w:sz w:val="24"/>
          <w:szCs w:val="24"/>
        </w:rPr>
      </w:pPr>
      <w:r>
        <w:rPr>
          <w:rFonts w:ascii="Arial" w:hAnsi="Arial" w:cs="Arial"/>
          <w:sz w:val="24"/>
          <w:szCs w:val="24"/>
        </w:rPr>
        <w:t xml:space="preserve">One of the theories of learning we have chosen to justify our methods is Adult Learning Theory. </w:t>
      </w:r>
      <w:r w:rsidR="00183764">
        <w:rPr>
          <w:rFonts w:ascii="Arial" w:hAnsi="Arial" w:cs="Arial"/>
          <w:sz w:val="24"/>
          <w:szCs w:val="24"/>
        </w:rPr>
        <w:t xml:space="preserve">This theory, developed in 1968 by Malcolm Knowles, is the study of how adults learn and how it differs to children (O’Neill, 2020). Using this theory shows how adults learn differently and what learning styles suit most. The theory refers to </w:t>
      </w:r>
      <w:r w:rsidR="00480FCD">
        <w:rPr>
          <w:rFonts w:ascii="Arial" w:hAnsi="Arial" w:cs="Arial"/>
          <w:sz w:val="24"/>
          <w:szCs w:val="24"/>
        </w:rPr>
        <w:t xml:space="preserve">a few </w:t>
      </w:r>
      <w:r w:rsidR="00183764">
        <w:rPr>
          <w:rFonts w:ascii="Arial" w:hAnsi="Arial" w:cs="Arial"/>
          <w:sz w:val="24"/>
          <w:szCs w:val="24"/>
        </w:rPr>
        <w:t xml:space="preserve">key assumptions we should make when considering how adults learn and how they prefer to train. With this information, our group were able to design the learning session with this in mind, as the session is aimed to young adults. </w:t>
      </w:r>
      <w:r w:rsidR="00C82996">
        <w:rPr>
          <w:rFonts w:ascii="Arial" w:hAnsi="Arial" w:cs="Arial"/>
          <w:sz w:val="24"/>
          <w:szCs w:val="24"/>
        </w:rPr>
        <w:t>The first assumption we make is that as people get older, learners shift from dependence to independence and self-direction, which is shown throughout a student’s time in University as you are expected to be more independent with learning sessions and coursework. This assumption is known as Self-Concept (Ferriman, 2014)</w:t>
      </w:r>
      <w:r w:rsidR="005C4BDC">
        <w:rPr>
          <w:rFonts w:ascii="Arial" w:hAnsi="Arial" w:cs="Arial"/>
          <w:sz w:val="24"/>
          <w:szCs w:val="24"/>
        </w:rPr>
        <w:t xml:space="preserve">. </w:t>
      </w:r>
    </w:p>
    <w:p w14:paraId="4D6BE68F" w14:textId="3F78E60C" w:rsidR="000122A6" w:rsidRDefault="005C4BDC" w:rsidP="005538BD">
      <w:pPr>
        <w:spacing w:line="480" w:lineRule="auto"/>
        <w:ind w:left="851" w:firstLine="589"/>
        <w:jc w:val="both"/>
        <w:rPr>
          <w:rFonts w:ascii="Arial" w:hAnsi="Arial" w:cs="Arial"/>
          <w:sz w:val="24"/>
          <w:szCs w:val="24"/>
        </w:rPr>
      </w:pPr>
      <w:r>
        <w:rPr>
          <w:rFonts w:ascii="Arial" w:hAnsi="Arial" w:cs="Arial"/>
          <w:sz w:val="24"/>
          <w:szCs w:val="24"/>
        </w:rPr>
        <w:t>The second assumption is surrounding the Adult Learning Experience. This theory assumes that as a learner grows older and more mature, with it they bring a wider knowledge based on past experiences which we can use for future learning. This means that by the time we are adults, we should have a vast amount of experience to draw from to help us pick up new skills and activities. This experience acts as an increased resource for learning (Ferriman, 2014; Pappas, 2013).</w:t>
      </w:r>
      <w:r w:rsidR="00E030A3">
        <w:rPr>
          <w:rFonts w:ascii="Arial" w:hAnsi="Arial" w:cs="Arial"/>
          <w:sz w:val="24"/>
          <w:szCs w:val="24"/>
        </w:rPr>
        <w:t xml:space="preserve"> Because of this, when developing the learning session we were able to make it slightly less basic as we would need to with kids, as even if the learner has no prior knowledge on the subject, the assumption is that they will be able to grasp the concept more quickly based on past experiences. </w:t>
      </w:r>
    </w:p>
    <w:p w14:paraId="5534EFB6" w14:textId="77777777" w:rsidR="000122A6" w:rsidRDefault="00E030A3" w:rsidP="000122A6">
      <w:pPr>
        <w:spacing w:line="480" w:lineRule="auto"/>
        <w:ind w:left="851" w:firstLine="589"/>
        <w:jc w:val="both"/>
        <w:rPr>
          <w:rFonts w:ascii="Arial" w:hAnsi="Arial" w:cs="Arial"/>
          <w:sz w:val="24"/>
          <w:szCs w:val="24"/>
        </w:rPr>
      </w:pPr>
      <w:r>
        <w:rPr>
          <w:rFonts w:ascii="Arial" w:hAnsi="Arial" w:cs="Arial"/>
          <w:sz w:val="24"/>
          <w:szCs w:val="24"/>
        </w:rPr>
        <w:t>The third assumption is that adults have a readiness to learn, meaning they are more willing to learn information they feel will more greatly benefit them in real-life situations such as in the workplace (Knowles et al</w:t>
      </w:r>
      <w:r w:rsidR="000122A6">
        <w:rPr>
          <w:rFonts w:ascii="Arial" w:hAnsi="Arial" w:cs="Arial"/>
          <w:sz w:val="24"/>
          <w:szCs w:val="24"/>
        </w:rPr>
        <w:t>.</w:t>
      </w:r>
      <w:r>
        <w:rPr>
          <w:rFonts w:ascii="Arial" w:hAnsi="Arial" w:cs="Arial"/>
          <w:sz w:val="24"/>
          <w:szCs w:val="24"/>
        </w:rPr>
        <w:t xml:space="preserve">, 2005). </w:t>
      </w:r>
      <w:r w:rsidR="0022585C">
        <w:rPr>
          <w:rFonts w:ascii="Arial" w:hAnsi="Arial" w:cs="Arial"/>
          <w:sz w:val="24"/>
          <w:szCs w:val="24"/>
        </w:rPr>
        <w:t>With this in mind, it is important to realise that adults are more focused on learning that can benefit them in the present, meaning teaching focused on the future is much less effective (Ota et al</w:t>
      </w:r>
      <w:r w:rsidR="000122A6">
        <w:rPr>
          <w:rFonts w:ascii="Arial" w:hAnsi="Arial" w:cs="Arial"/>
          <w:sz w:val="24"/>
          <w:szCs w:val="24"/>
        </w:rPr>
        <w:t>.</w:t>
      </w:r>
      <w:r w:rsidR="0022585C">
        <w:rPr>
          <w:rFonts w:ascii="Arial" w:hAnsi="Arial" w:cs="Arial"/>
          <w:sz w:val="24"/>
          <w:szCs w:val="24"/>
        </w:rPr>
        <w:t xml:space="preserve">, 2006). </w:t>
      </w:r>
    </w:p>
    <w:p w14:paraId="381CA14A" w14:textId="77777777" w:rsidR="000122A6" w:rsidRDefault="0022585C" w:rsidP="000122A6">
      <w:pPr>
        <w:spacing w:line="480" w:lineRule="auto"/>
        <w:ind w:left="851" w:firstLine="589"/>
        <w:jc w:val="both"/>
        <w:rPr>
          <w:rFonts w:ascii="Arial" w:hAnsi="Arial" w:cs="Arial"/>
          <w:sz w:val="24"/>
          <w:szCs w:val="24"/>
        </w:rPr>
      </w:pPr>
      <w:r>
        <w:rPr>
          <w:rFonts w:ascii="Arial" w:hAnsi="Arial" w:cs="Arial"/>
          <w:sz w:val="24"/>
          <w:szCs w:val="24"/>
        </w:rPr>
        <w:t xml:space="preserve">The fourth assumption is orientation to learning. </w:t>
      </w:r>
      <w:r w:rsidR="00C356BB">
        <w:rPr>
          <w:rFonts w:ascii="Arial" w:hAnsi="Arial" w:cs="Arial"/>
          <w:sz w:val="24"/>
          <w:szCs w:val="24"/>
        </w:rPr>
        <w:t>Made simple, this assumption refers to how adult learners’ orientation towards learning will shift from subject centredness to problem centredness, and that adults have a greater need for immediacy of application (Smith, 1996; 1999, 2010). Due to this, it is also important that learning sessions should be based around experiences in order to make them effective, as people are performance centred in their learning (Smith, 1996; 1999, 2010).</w:t>
      </w:r>
      <w:r w:rsidR="00E25CD5">
        <w:rPr>
          <w:rFonts w:ascii="Arial" w:hAnsi="Arial" w:cs="Arial"/>
          <w:sz w:val="24"/>
          <w:szCs w:val="24"/>
        </w:rPr>
        <w:t xml:space="preserve"> </w:t>
      </w:r>
    </w:p>
    <w:p w14:paraId="32B2BA97" w14:textId="77777777" w:rsidR="003817CF" w:rsidRDefault="00E25CD5" w:rsidP="000122A6">
      <w:pPr>
        <w:spacing w:line="480" w:lineRule="auto"/>
        <w:ind w:left="851" w:firstLine="589"/>
        <w:jc w:val="both"/>
        <w:rPr>
          <w:rFonts w:ascii="Arial" w:hAnsi="Arial" w:cs="Arial"/>
          <w:sz w:val="24"/>
          <w:szCs w:val="24"/>
        </w:rPr>
      </w:pPr>
      <w:r>
        <w:rPr>
          <w:rFonts w:ascii="Arial" w:hAnsi="Arial" w:cs="Arial"/>
          <w:sz w:val="24"/>
          <w:szCs w:val="24"/>
        </w:rPr>
        <w:t>The fifth assumption is based upon what motivates adults to learn. As a person matures academically, the motivation to learn becomes internal (Knowles, 1984).</w:t>
      </w:r>
      <w:r w:rsidR="00480FCD">
        <w:rPr>
          <w:rFonts w:ascii="Arial" w:hAnsi="Arial" w:cs="Arial"/>
          <w:sz w:val="24"/>
          <w:szCs w:val="24"/>
        </w:rPr>
        <w:t xml:space="preserve"> As was touched upon through other assumptions, adults prefer independence through learning and it is down to personal reasons that an adult will want to learn, for example to help in work or for self-esteem (O’Neill, 2020). After considering these 5 assumptions, there are </w:t>
      </w:r>
      <w:r w:rsidR="001D4A88">
        <w:rPr>
          <w:rFonts w:ascii="Arial" w:hAnsi="Arial" w:cs="Arial"/>
          <w:sz w:val="24"/>
          <w:szCs w:val="24"/>
        </w:rPr>
        <w:t>4</w:t>
      </w:r>
      <w:r w:rsidR="00480FCD">
        <w:rPr>
          <w:rFonts w:ascii="Arial" w:hAnsi="Arial" w:cs="Arial"/>
          <w:sz w:val="24"/>
          <w:szCs w:val="24"/>
        </w:rPr>
        <w:t xml:space="preserve"> key principles that must be taken in to account, which helped us to justify our learning session.</w:t>
      </w:r>
      <w:r>
        <w:rPr>
          <w:rFonts w:ascii="Arial" w:hAnsi="Arial" w:cs="Arial"/>
          <w:sz w:val="24"/>
          <w:szCs w:val="24"/>
        </w:rPr>
        <w:t xml:space="preserve"> </w:t>
      </w:r>
      <w:r w:rsidR="00480FCD">
        <w:rPr>
          <w:rFonts w:ascii="Arial" w:hAnsi="Arial" w:cs="Arial"/>
          <w:sz w:val="24"/>
          <w:szCs w:val="24"/>
        </w:rPr>
        <w:t>Firstly, as adults are self-directed, during the session it would be useful to allow the learners to have a say in the content and process of learning</w:t>
      </w:r>
      <w:r w:rsidR="001D4A88">
        <w:rPr>
          <w:rFonts w:ascii="Arial" w:hAnsi="Arial" w:cs="Arial"/>
          <w:sz w:val="24"/>
          <w:szCs w:val="24"/>
        </w:rPr>
        <w:t xml:space="preserve"> (Cordiner, 2020)</w:t>
      </w:r>
      <w:r w:rsidR="00480FCD">
        <w:rPr>
          <w:rFonts w:ascii="Arial" w:hAnsi="Arial" w:cs="Arial"/>
          <w:sz w:val="24"/>
          <w:szCs w:val="24"/>
        </w:rPr>
        <w:t xml:space="preserve">. </w:t>
      </w:r>
    </w:p>
    <w:p w14:paraId="3A4B2FA1" w14:textId="0CCD1531" w:rsidR="00A92520" w:rsidRDefault="00480FCD" w:rsidP="005538BD">
      <w:pPr>
        <w:spacing w:line="480" w:lineRule="auto"/>
        <w:ind w:left="851" w:firstLine="589"/>
        <w:jc w:val="both"/>
        <w:rPr>
          <w:rFonts w:ascii="Arial" w:hAnsi="Arial" w:cs="Arial"/>
          <w:sz w:val="24"/>
          <w:szCs w:val="24"/>
        </w:rPr>
      </w:pPr>
      <w:r>
        <w:rPr>
          <w:rFonts w:ascii="Arial" w:hAnsi="Arial" w:cs="Arial"/>
          <w:sz w:val="24"/>
          <w:szCs w:val="24"/>
        </w:rPr>
        <w:t>Secondly, adult learners learn by doing</w:t>
      </w:r>
      <w:r w:rsidR="00242A1A">
        <w:rPr>
          <w:rFonts w:ascii="Arial" w:hAnsi="Arial" w:cs="Arial"/>
          <w:sz w:val="24"/>
          <w:szCs w:val="24"/>
        </w:rPr>
        <w:t xml:space="preserve"> and through direct experience, so the session must include practical participation and techniques which we have implemented throughout our learning session. Also, the content in our learning session has been tailored to issues that can relate to a </w:t>
      </w:r>
      <w:r w:rsidR="001D4A88">
        <w:rPr>
          <w:rFonts w:ascii="Arial" w:hAnsi="Arial" w:cs="Arial"/>
          <w:sz w:val="24"/>
          <w:szCs w:val="24"/>
        </w:rPr>
        <w:t>learner’s</w:t>
      </w:r>
      <w:r w:rsidR="00242A1A">
        <w:rPr>
          <w:rFonts w:ascii="Arial" w:hAnsi="Arial" w:cs="Arial"/>
          <w:sz w:val="24"/>
          <w:szCs w:val="24"/>
        </w:rPr>
        <w:t xml:space="preserve"> practical life, </w:t>
      </w:r>
      <w:r w:rsidR="001D4A88">
        <w:rPr>
          <w:rFonts w:ascii="Arial" w:hAnsi="Arial" w:cs="Arial"/>
          <w:sz w:val="24"/>
          <w:szCs w:val="24"/>
        </w:rPr>
        <w:t>f</w:t>
      </w:r>
      <w:r w:rsidR="00242A1A">
        <w:rPr>
          <w:rFonts w:ascii="Arial" w:hAnsi="Arial" w:cs="Arial"/>
          <w:sz w:val="24"/>
          <w:szCs w:val="24"/>
        </w:rPr>
        <w:t>or example through work (Smith, 2017).</w:t>
      </w:r>
      <w:r w:rsidR="001D4A88">
        <w:rPr>
          <w:rFonts w:ascii="Arial" w:hAnsi="Arial" w:cs="Arial"/>
          <w:sz w:val="24"/>
          <w:szCs w:val="24"/>
        </w:rPr>
        <w:t xml:space="preserve"> </w:t>
      </w:r>
      <w:r w:rsidR="00B24A49">
        <w:rPr>
          <w:rFonts w:ascii="Arial" w:hAnsi="Arial" w:cs="Arial"/>
          <w:sz w:val="24"/>
          <w:szCs w:val="24"/>
        </w:rPr>
        <w:t>Finally, we have ensured that our learning session enables problem solving instead of just memorizing content, due to adult learning being problem centred as opposed to content-orientated (Kearsley, 2010).</w:t>
      </w:r>
      <w:r w:rsidR="00547F6B">
        <w:rPr>
          <w:rFonts w:ascii="Arial" w:hAnsi="Arial" w:cs="Arial"/>
          <w:sz w:val="24"/>
          <w:szCs w:val="24"/>
        </w:rPr>
        <w:t xml:space="preserve"> Overall, it makes sense for learning sessions to be made with how adults learn in mind. This is because memory works in an efficient way, meaning it will only store the information that matters (Shackleton-Jones, </w:t>
      </w:r>
      <w:r w:rsidR="003A34AD">
        <w:rPr>
          <w:rFonts w:ascii="Arial" w:hAnsi="Arial" w:cs="Arial"/>
          <w:sz w:val="24"/>
          <w:szCs w:val="24"/>
        </w:rPr>
        <w:t>2000</w:t>
      </w:r>
      <w:r w:rsidR="00547F6B">
        <w:rPr>
          <w:rFonts w:ascii="Arial" w:hAnsi="Arial" w:cs="Arial"/>
          <w:sz w:val="24"/>
          <w:szCs w:val="24"/>
        </w:rPr>
        <w:t xml:space="preserve">). Creating a session that relates to the personal lives of students will help them to retain the information as it matters to them. </w:t>
      </w:r>
    </w:p>
    <w:p w14:paraId="681BE818" w14:textId="797081C5" w:rsidR="002E780D" w:rsidRDefault="002E780D" w:rsidP="005538BD">
      <w:pPr>
        <w:spacing w:line="480" w:lineRule="auto"/>
        <w:ind w:left="851" w:firstLine="589"/>
        <w:jc w:val="both"/>
        <w:rPr>
          <w:rFonts w:ascii="Arial" w:hAnsi="Arial" w:cs="Arial"/>
          <w:sz w:val="24"/>
          <w:szCs w:val="24"/>
        </w:rPr>
      </w:pPr>
      <w:r>
        <w:rPr>
          <w:rFonts w:ascii="Arial" w:hAnsi="Arial" w:cs="Arial"/>
          <w:sz w:val="24"/>
          <w:szCs w:val="24"/>
        </w:rPr>
        <w:t>A second theory of learning that justify our methods is inductive learning. Inductive learning is also known commonly as discovery learning and is a method where the learner discovers a base rule by looking at examples</w:t>
      </w:r>
      <w:r w:rsidR="00CE6ED1">
        <w:rPr>
          <w:rFonts w:ascii="Arial" w:hAnsi="Arial" w:cs="Arial"/>
          <w:sz w:val="24"/>
          <w:szCs w:val="24"/>
        </w:rPr>
        <w:t xml:space="preserve"> (NetLanguages, 2017). This method differs to what is known as deductive learning, where students are first given rules which they must apply to a situation. An example of a diagram is shown below;</w:t>
      </w:r>
    </w:p>
    <w:p w14:paraId="161171FA" w14:textId="77777777" w:rsidR="003817CF" w:rsidRDefault="00CE6ED1" w:rsidP="005538BD">
      <w:pPr>
        <w:keepNext/>
        <w:spacing w:line="480" w:lineRule="auto"/>
        <w:ind w:left="851"/>
        <w:jc w:val="both"/>
      </w:pPr>
      <w:r>
        <w:rPr>
          <w:noProof/>
          <w:lang w:eastAsia="en-GB"/>
        </w:rPr>
        <w:drawing>
          <wp:inline distT="0" distB="0" distL="0" distR="0" wp14:anchorId="149F7ECB" wp14:editId="2986B193">
            <wp:extent cx="5562600" cy="2438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62600" cy="2438400"/>
                    </a:xfrm>
                    <a:prstGeom prst="rect">
                      <a:avLst/>
                    </a:prstGeom>
                    <a:noFill/>
                    <a:ln>
                      <a:noFill/>
                    </a:ln>
                  </pic:spPr>
                </pic:pic>
              </a:graphicData>
            </a:graphic>
          </wp:inline>
        </w:drawing>
      </w:r>
    </w:p>
    <w:p w14:paraId="103C2E39" w14:textId="401C7CDC" w:rsidR="00CE6ED1" w:rsidRPr="00C23D7C" w:rsidRDefault="003817CF" w:rsidP="005538BD">
      <w:pPr>
        <w:pStyle w:val="Caption"/>
        <w:jc w:val="both"/>
        <w:rPr>
          <w:noProof/>
          <w:sz w:val="20"/>
          <w:szCs w:val="20"/>
        </w:rPr>
      </w:pPr>
      <w:bookmarkStart w:id="6" w:name="_Toc41298618"/>
      <w:bookmarkStart w:id="7" w:name="_Toc41308909"/>
      <w:r w:rsidRPr="00C23D7C">
        <w:rPr>
          <w:sz w:val="20"/>
          <w:szCs w:val="20"/>
        </w:rPr>
        <w:t xml:space="preserve">Figure </w:t>
      </w:r>
      <w:r w:rsidRPr="00C23D7C">
        <w:rPr>
          <w:sz w:val="20"/>
          <w:szCs w:val="20"/>
        </w:rPr>
        <w:fldChar w:fldCharType="begin"/>
      </w:r>
      <w:r w:rsidRPr="00C23D7C">
        <w:rPr>
          <w:sz w:val="20"/>
          <w:szCs w:val="20"/>
        </w:rPr>
        <w:instrText xml:space="preserve"> SEQ Figure \* ARABIC </w:instrText>
      </w:r>
      <w:r w:rsidRPr="00C23D7C">
        <w:rPr>
          <w:sz w:val="20"/>
          <w:szCs w:val="20"/>
        </w:rPr>
        <w:fldChar w:fldCharType="separate"/>
      </w:r>
      <w:r w:rsidR="00D86D53">
        <w:rPr>
          <w:noProof/>
          <w:sz w:val="20"/>
          <w:szCs w:val="20"/>
        </w:rPr>
        <w:t>2</w:t>
      </w:r>
      <w:r w:rsidRPr="00C23D7C">
        <w:rPr>
          <w:sz w:val="20"/>
          <w:szCs w:val="20"/>
        </w:rPr>
        <w:fldChar w:fldCharType="end"/>
      </w:r>
      <w:r w:rsidRPr="00C23D7C">
        <w:rPr>
          <w:sz w:val="20"/>
          <w:szCs w:val="20"/>
        </w:rPr>
        <w:t>: NetLanguages (2017) Inductive and Deductive Teaching Diagram</w:t>
      </w:r>
      <w:bookmarkEnd w:id="6"/>
      <w:bookmarkEnd w:id="7"/>
    </w:p>
    <w:p w14:paraId="0BEAC122" w14:textId="15F19A37" w:rsidR="003817CF" w:rsidRDefault="003817CF" w:rsidP="00CE6ED1">
      <w:pPr>
        <w:tabs>
          <w:tab w:val="left" w:pos="975"/>
        </w:tabs>
        <w:rPr>
          <w:rFonts w:ascii="Arial" w:hAnsi="Arial" w:cs="Arial"/>
          <w:sz w:val="24"/>
          <w:szCs w:val="24"/>
        </w:rPr>
      </w:pPr>
    </w:p>
    <w:p w14:paraId="72DECAB0" w14:textId="37781318" w:rsidR="00CE6ED1" w:rsidRDefault="00CE6ED1" w:rsidP="002327DB">
      <w:pPr>
        <w:tabs>
          <w:tab w:val="left" w:pos="975"/>
        </w:tabs>
        <w:spacing w:line="480" w:lineRule="auto"/>
        <w:ind w:left="851"/>
        <w:jc w:val="both"/>
        <w:rPr>
          <w:rFonts w:ascii="Arial" w:hAnsi="Arial" w:cs="Arial"/>
          <w:sz w:val="24"/>
          <w:szCs w:val="24"/>
        </w:rPr>
      </w:pPr>
      <w:r>
        <w:rPr>
          <w:rFonts w:ascii="Arial" w:hAnsi="Arial" w:cs="Arial"/>
          <w:sz w:val="24"/>
          <w:szCs w:val="24"/>
        </w:rPr>
        <w:t xml:space="preserve">Although deductive teaching is </w:t>
      </w:r>
      <w:r w:rsidR="001009DE">
        <w:rPr>
          <w:rFonts w:ascii="Arial" w:hAnsi="Arial" w:cs="Arial"/>
          <w:sz w:val="24"/>
          <w:szCs w:val="24"/>
        </w:rPr>
        <w:t>thought</w:t>
      </w:r>
      <w:r>
        <w:rPr>
          <w:rFonts w:ascii="Arial" w:hAnsi="Arial" w:cs="Arial"/>
          <w:sz w:val="24"/>
          <w:szCs w:val="24"/>
        </w:rPr>
        <w:t xml:space="preserve"> of to be the most common method, it is widely considered that inductive teaching is more effective, especially in adults but is used less due to it being more time-consuming.</w:t>
      </w:r>
      <w:r w:rsidR="002327DB">
        <w:rPr>
          <w:rFonts w:ascii="Arial" w:hAnsi="Arial" w:cs="Arial"/>
          <w:sz w:val="24"/>
          <w:szCs w:val="24"/>
        </w:rPr>
        <w:t xml:space="preserve"> Teaching in this way may also lead students to come to an incorrect conclusion or for the session to not have the desired end goal if it is not designed correctly (Hird, 2015).</w:t>
      </w:r>
      <w:r w:rsidR="00253D19">
        <w:rPr>
          <w:rFonts w:ascii="Arial" w:hAnsi="Arial" w:cs="Arial"/>
          <w:sz w:val="24"/>
          <w:szCs w:val="24"/>
        </w:rPr>
        <w:t xml:space="preserve"> Inductive styles of learning are commonly used for learning sessions surrounding grammar; however, they can also be useful in other areas if used effectively. Using inductive learning in our session has provided many benefits, it will hopefully increase student interaction and participation, it will enable students to use critical thinking and it will allow students to gain a deeper understanding of the subject (ITTO, 2020).</w:t>
      </w:r>
      <w:r w:rsidR="00B33958">
        <w:rPr>
          <w:rFonts w:ascii="Arial" w:hAnsi="Arial" w:cs="Arial"/>
          <w:sz w:val="24"/>
          <w:szCs w:val="24"/>
        </w:rPr>
        <w:t xml:space="preserve"> </w:t>
      </w:r>
    </w:p>
    <w:p w14:paraId="700DB095" w14:textId="4581A17B" w:rsidR="00BB2E63" w:rsidRDefault="00BB2E63" w:rsidP="00BB2E63">
      <w:pPr>
        <w:spacing w:line="480" w:lineRule="auto"/>
        <w:ind w:left="851"/>
        <w:jc w:val="both"/>
        <w:rPr>
          <w:rFonts w:ascii="Arial" w:hAnsi="Arial" w:cs="Arial"/>
          <w:sz w:val="24"/>
          <w:szCs w:val="24"/>
        </w:rPr>
      </w:pPr>
      <w:r>
        <w:rPr>
          <w:rFonts w:ascii="Arial" w:hAnsi="Arial" w:cs="Arial"/>
          <w:sz w:val="24"/>
          <w:szCs w:val="24"/>
        </w:rPr>
        <w:t xml:space="preserve">The third theory of learning that justifies the methods we have chosen in our plan is Experiential Learning. </w:t>
      </w:r>
      <w:r w:rsidR="003A34AD">
        <w:rPr>
          <w:rFonts w:ascii="Arial" w:hAnsi="Arial" w:cs="Arial"/>
          <w:sz w:val="24"/>
          <w:szCs w:val="24"/>
        </w:rPr>
        <w:t xml:space="preserve">Experiential learning theory defines learning as “the process whereby knowledge is created through the transformation of experience” (Kolb, 1984, p.41). The theory is called experiential learning in order to emphasize how important experience is in the learning process, </w:t>
      </w:r>
      <w:r w:rsidR="00F4708C">
        <w:rPr>
          <w:rFonts w:ascii="Arial" w:hAnsi="Arial" w:cs="Arial"/>
          <w:sz w:val="24"/>
          <w:szCs w:val="24"/>
        </w:rPr>
        <w:t xml:space="preserve">this separates this learning method from others (Kolb et al, 1999). </w:t>
      </w:r>
      <w:r w:rsidR="00F549DF">
        <w:rPr>
          <w:rFonts w:ascii="Arial" w:hAnsi="Arial" w:cs="Arial"/>
          <w:sz w:val="24"/>
          <w:szCs w:val="24"/>
        </w:rPr>
        <w:t>The experiential learning theory can be displayed in a simple diagram which shows how a learner will “touch all the bases”. An example of which is shown below;</w:t>
      </w:r>
    </w:p>
    <w:p w14:paraId="4FCE97B0" w14:textId="77777777" w:rsidR="00756316" w:rsidRDefault="00F549DF" w:rsidP="005538BD">
      <w:pPr>
        <w:keepNext/>
        <w:spacing w:line="480" w:lineRule="auto"/>
        <w:ind w:left="851"/>
        <w:jc w:val="both"/>
      </w:pPr>
      <w:r w:rsidRPr="00F549DF">
        <w:rPr>
          <w:noProof/>
          <w:lang w:eastAsia="en-GB"/>
        </w:rPr>
        <w:drawing>
          <wp:inline distT="0" distB="0" distL="0" distR="0" wp14:anchorId="3CC2CBE9" wp14:editId="6F0088B9">
            <wp:extent cx="2162175" cy="1656592"/>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86241" cy="1675031"/>
                    </a:xfrm>
                    <a:prstGeom prst="rect">
                      <a:avLst/>
                    </a:prstGeom>
                  </pic:spPr>
                </pic:pic>
              </a:graphicData>
            </a:graphic>
          </wp:inline>
        </w:drawing>
      </w:r>
    </w:p>
    <w:p w14:paraId="191CBDBC" w14:textId="6FB6A405" w:rsidR="00F549DF" w:rsidRPr="00C23D7C" w:rsidRDefault="00756316" w:rsidP="005538BD">
      <w:pPr>
        <w:pStyle w:val="Caption"/>
        <w:jc w:val="both"/>
        <w:rPr>
          <w:rFonts w:ascii="Arial" w:hAnsi="Arial" w:cs="Arial"/>
          <w:sz w:val="28"/>
          <w:szCs w:val="28"/>
        </w:rPr>
      </w:pPr>
      <w:bookmarkStart w:id="8" w:name="_Toc41298619"/>
      <w:bookmarkStart w:id="9" w:name="_Toc41308910"/>
      <w:r w:rsidRPr="00C23D7C">
        <w:rPr>
          <w:sz w:val="20"/>
          <w:szCs w:val="20"/>
        </w:rPr>
        <w:t xml:space="preserve">Figure </w:t>
      </w:r>
      <w:r w:rsidRPr="00C23D7C">
        <w:rPr>
          <w:sz w:val="20"/>
          <w:szCs w:val="20"/>
        </w:rPr>
        <w:fldChar w:fldCharType="begin"/>
      </w:r>
      <w:r w:rsidRPr="00C23D7C">
        <w:rPr>
          <w:sz w:val="20"/>
          <w:szCs w:val="20"/>
        </w:rPr>
        <w:instrText xml:space="preserve"> SEQ Figure \* ARABIC </w:instrText>
      </w:r>
      <w:r w:rsidRPr="00C23D7C">
        <w:rPr>
          <w:sz w:val="20"/>
          <w:szCs w:val="20"/>
        </w:rPr>
        <w:fldChar w:fldCharType="separate"/>
      </w:r>
      <w:r w:rsidR="00D86D53">
        <w:rPr>
          <w:noProof/>
          <w:sz w:val="20"/>
          <w:szCs w:val="20"/>
        </w:rPr>
        <w:t>3</w:t>
      </w:r>
      <w:r w:rsidRPr="00C23D7C">
        <w:rPr>
          <w:sz w:val="20"/>
          <w:szCs w:val="20"/>
        </w:rPr>
        <w:fldChar w:fldCharType="end"/>
      </w:r>
      <w:r w:rsidRPr="00C23D7C">
        <w:rPr>
          <w:sz w:val="20"/>
          <w:szCs w:val="20"/>
        </w:rPr>
        <w:t>: McLeod (2017) The Experiential Learning Cycle.</w:t>
      </w:r>
      <w:bookmarkEnd w:id="8"/>
      <w:bookmarkEnd w:id="9"/>
    </w:p>
    <w:p w14:paraId="3C93B614" w14:textId="77777777" w:rsidR="00756316" w:rsidRDefault="00F549DF" w:rsidP="00AA4EBB">
      <w:pPr>
        <w:spacing w:line="480" w:lineRule="auto"/>
        <w:ind w:left="851"/>
        <w:jc w:val="both"/>
        <w:rPr>
          <w:rFonts w:ascii="Arial" w:hAnsi="Arial" w:cs="Arial"/>
          <w:sz w:val="24"/>
          <w:szCs w:val="24"/>
        </w:rPr>
      </w:pPr>
      <w:r>
        <w:rPr>
          <w:rFonts w:ascii="Arial" w:hAnsi="Arial" w:cs="Arial"/>
          <w:sz w:val="24"/>
          <w:szCs w:val="24"/>
        </w:rPr>
        <w:t>The above diagram shows a simple format of the process of experiential learning. The four segments of this diagram need to take place in order for the learner to have a successful learning session. First, there must be a concrete experience, in which the learner experiences a new situation or a different interpretation of a previous experience (McLeod, 2017). In the case of our learning session</w:t>
      </w:r>
      <w:r w:rsidR="00167551">
        <w:rPr>
          <w:rFonts w:ascii="Arial" w:hAnsi="Arial" w:cs="Arial"/>
          <w:sz w:val="24"/>
          <w:szCs w:val="24"/>
        </w:rPr>
        <w:t>, this would come in the form of teaching the learners the relevant information. Once the activities set in the learning session have concluded, students will then be asked to use “reflective observation” in which they will reflect back on the experience and think about what has been taught (Carleton University, 2020).</w:t>
      </w:r>
      <w:r w:rsidR="006A4BFF">
        <w:rPr>
          <w:rFonts w:ascii="Arial" w:hAnsi="Arial" w:cs="Arial"/>
          <w:sz w:val="24"/>
          <w:szCs w:val="24"/>
        </w:rPr>
        <w:t xml:space="preserve"> </w:t>
      </w:r>
    </w:p>
    <w:p w14:paraId="32326F0A" w14:textId="77777777" w:rsidR="00756316" w:rsidRDefault="00EC2EAA" w:rsidP="00AA4EBB">
      <w:pPr>
        <w:spacing w:line="480" w:lineRule="auto"/>
        <w:ind w:left="851"/>
        <w:jc w:val="both"/>
        <w:rPr>
          <w:rFonts w:ascii="Arial" w:hAnsi="Arial" w:cs="Arial"/>
          <w:sz w:val="24"/>
          <w:szCs w:val="24"/>
        </w:rPr>
      </w:pPr>
      <w:r>
        <w:rPr>
          <w:rFonts w:ascii="Arial" w:hAnsi="Arial" w:cs="Arial"/>
          <w:sz w:val="24"/>
          <w:szCs w:val="24"/>
        </w:rPr>
        <w:t xml:space="preserve">The third step is abstract conceptualisation, in which learners will use the previous step of reflection to form abstract concepts through analysis and come up with a conclusion (Cherry, 2020; Greenaway, 1995). </w:t>
      </w:r>
      <w:r w:rsidR="00FF30D7">
        <w:rPr>
          <w:rFonts w:ascii="Arial" w:hAnsi="Arial" w:cs="Arial"/>
          <w:sz w:val="24"/>
          <w:szCs w:val="24"/>
        </w:rPr>
        <w:t xml:space="preserve">The final step before the cycle repeats itself is active experimentation, for the learner to use the knowledge they have gained from the session to use in their personal life, for example in work or other learning sessions (Norwich University, 2017). This is one of the main aims of our learning session, and links well into other theories that suggest adult learners will be more likely to retain information if they feel it can be practically used in their day to day life. This information therefore justifies our use of these techniques in the learning session. </w:t>
      </w:r>
    </w:p>
    <w:p w14:paraId="0C8E7647" w14:textId="09BCFC94" w:rsidR="00A90DF3" w:rsidRDefault="00FF30D7" w:rsidP="00AA4EBB">
      <w:pPr>
        <w:spacing w:line="480" w:lineRule="auto"/>
        <w:ind w:left="851"/>
        <w:jc w:val="both"/>
        <w:rPr>
          <w:rFonts w:ascii="Arial" w:hAnsi="Arial" w:cs="Arial"/>
          <w:sz w:val="24"/>
          <w:szCs w:val="24"/>
        </w:rPr>
      </w:pPr>
      <w:r>
        <w:rPr>
          <w:rFonts w:ascii="Arial" w:hAnsi="Arial" w:cs="Arial"/>
          <w:sz w:val="24"/>
          <w:szCs w:val="24"/>
        </w:rPr>
        <w:t>The creator of this learning theory, David Kolb, views learning as an integrated process with all steps feeding in to the next, meaning it is possible to enter this cycle at any stage and follow it all the way through (Kolb, 197</w:t>
      </w:r>
      <w:r w:rsidR="00F66503">
        <w:rPr>
          <w:rFonts w:ascii="Arial" w:hAnsi="Arial" w:cs="Arial"/>
          <w:sz w:val="24"/>
          <w:szCs w:val="24"/>
        </w:rPr>
        <w:t>6; Kolb &amp; Fry, 1975). However, for the learning to be effective and justified, Kolb suggests that the learner needs to be able to execute all 4 stages of the model, as no individual stage is effective on its own (Kolb, 1976; Kolb &amp; Fry, 1975).</w:t>
      </w:r>
    </w:p>
    <w:p w14:paraId="6B207C25" w14:textId="7F7EE8E2" w:rsidR="00AA4EBB" w:rsidRPr="005538BD" w:rsidRDefault="00AA4EBB" w:rsidP="00AA4EBB">
      <w:pPr>
        <w:spacing w:line="480" w:lineRule="auto"/>
        <w:ind w:left="851"/>
        <w:jc w:val="both"/>
        <w:rPr>
          <w:rFonts w:ascii="Arial" w:hAnsi="Arial" w:cs="Arial"/>
          <w:sz w:val="24"/>
          <w:szCs w:val="24"/>
        </w:rPr>
      </w:pPr>
      <w:r w:rsidRPr="005538BD">
        <w:rPr>
          <w:rFonts w:ascii="Arial" w:hAnsi="Arial" w:cs="Arial"/>
          <w:sz w:val="24"/>
          <w:szCs w:val="24"/>
        </w:rPr>
        <w:t>Using this experiential learning style, participants in the session will also be able to determine what kind of learner they are. Kolb</w:t>
      </w:r>
      <w:r w:rsidR="00756316" w:rsidRPr="005538BD">
        <w:rPr>
          <w:rFonts w:ascii="Arial" w:hAnsi="Arial" w:cs="Arial"/>
          <w:sz w:val="24"/>
          <w:szCs w:val="24"/>
        </w:rPr>
        <w:t xml:space="preserve"> (1976)</w:t>
      </w:r>
      <w:r w:rsidRPr="005538BD">
        <w:rPr>
          <w:rFonts w:ascii="Arial" w:hAnsi="Arial" w:cs="Arial"/>
          <w:sz w:val="24"/>
          <w:szCs w:val="24"/>
        </w:rPr>
        <w:t xml:space="preserve"> breaks learners down in to 4 separate categories, firstly people who are “diverging” who like to look at things in different perspectives, whilst also use imagination to solve problems. The second is Assimilating, in which these people prefer clear explanation for tasks as opposed to practical opportunities. The third type of learning style is converging, where these people prefer technical tasks, and are good at problem solving. These people will also use what they have learned to find solutions to issues. Finally, </w:t>
      </w:r>
      <w:r w:rsidR="009E4015" w:rsidRPr="005538BD">
        <w:rPr>
          <w:rFonts w:ascii="Arial" w:hAnsi="Arial" w:cs="Arial"/>
          <w:sz w:val="24"/>
          <w:szCs w:val="24"/>
        </w:rPr>
        <w:t>someone with an accommodating learning style is someone who is hands on and will act on intuition as opposed to logic. Learners like this will draw information from other people’s analysis and prefer experiential approaches to learning (McLeod, 2017).</w:t>
      </w:r>
      <w:r w:rsidRPr="005538BD">
        <w:rPr>
          <w:rFonts w:ascii="Arial" w:hAnsi="Arial" w:cs="Arial"/>
          <w:sz w:val="24"/>
          <w:szCs w:val="24"/>
        </w:rPr>
        <w:t xml:space="preserve"> </w:t>
      </w:r>
    </w:p>
    <w:p w14:paraId="07EF05EF" w14:textId="77777777" w:rsidR="00756316" w:rsidRDefault="00E63807" w:rsidP="00CE6ED1">
      <w:pPr>
        <w:spacing w:line="480" w:lineRule="auto"/>
        <w:ind w:left="851"/>
        <w:jc w:val="both"/>
        <w:rPr>
          <w:rFonts w:ascii="Arial" w:hAnsi="Arial" w:cs="Arial"/>
          <w:sz w:val="24"/>
          <w:szCs w:val="24"/>
        </w:rPr>
      </w:pPr>
      <w:r>
        <w:rPr>
          <w:rFonts w:ascii="Arial" w:hAnsi="Arial" w:cs="Arial"/>
          <w:sz w:val="24"/>
          <w:szCs w:val="24"/>
        </w:rPr>
        <w:t xml:space="preserve">One method </w:t>
      </w:r>
      <w:r w:rsidR="00AD6CB6">
        <w:rPr>
          <w:rFonts w:ascii="Arial" w:hAnsi="Arial" w:cs="Arial"/>
          <w:sz w:val="24"/>
          <w:szCs w:val="24"/>
        </w:rPr>
        <w:t>that we have used in our learning session is Game-Based Learning. Game-Based Learning was implemented in the form of a Kahoot quiz, which enabled learners to connect to an online quiz at the end of the session to test their knowledge on what they had learned.</w:t>
      </w:r>
      <w:r w:rsidR="00025BE6">
        <w:rPr>
          <w:rFonts w:ascii="Arial" w:hAnsi="Arial" w:cs="Arial"/>
          <w:sz w:val="24"/>
          <w:szCs w:val="24"/>
        </w:rPr>
        <w:t xml:space="preserve"> The session a</w:t>
      </w:r>
      <w:r w:rsidR="002E780D">
        <w:rPr>
          <w:rFonts w:ascii="Arial" w:hAnsi="Arial" w:cs="Arial"/>
          <w:sz w:val="24"/>
          <w:szCs w:val="24"/>
        </w:rPr>
        <w:t xml:space="preserve">lso involves a game in which learners will be blindfolded and will be asked to count to 10 as a group. If two or more people say the same number at the same time they will have to restart and try again. The game has been developed in order to show the importance of communication and body language which can be applied in real-life scenarios for students. </w:t>
      </w:r>
    </w:p>
    <w:p w14:paraId="1B47A12C" w14:textId="10E8E2E1" w:rsidR="00756316" w:rsidRDefault="00E657A6" w:rsidP="00CE6ED1">
      <w:pPr>
        <w:spacing w:line="480" w:lineRule="auto"/>
        <w:ind w:left="851"/>
        <w:jc w:val="both"/>
        <w:rPr>
          <w:rFonts w:ascii="Arial" w:hAnsi="Arial" w:cs="Arial"/>
          <w:sz w:val="24"/>
          <w:szCs w:val="24"/>
        </w:rPr>
      </w:pPr>
      <w:r>
        <w:rPr>
          <w:rFonts w:ascii="Arial" w:hAnsi="Arial" w:cs="Arial"/>
          <w:sz w:val="24"/>
          <w:szCs w:val="24"/>
        </w:rPr>
        <w:t>Game-Based learning can be explained as the borrowing of gaming principles and applying them to real life settings to engage users (Trybus, 2015). This method is one of the most popular and successful ways to engage learners. It allows listeners to engage in content in a dynamic way, whilst also introducing new concepts to them and directing them towards an end goal for the session (Pho &amp; Dinscore, 2015)</w:t>
      </w:r>
      <w:r w:rsidR="009F4F33">
        <w:rPr>
          <w:rFonts w:ascii="Arial" w:hAnsi="Arial" w:cs="Arial"/>
          <w:sz w:val="24"/>
          <w:szCs w:val="24"/>
        </w:rPr>
        <w:t>. It is fair to assume that it is typically the younger generation who would respond better to games being introduced through learning. This was shown in a recent study, which found that 68% of gamers are aged 18 or over, which is the typical university age (Johnson et al</w:t>
      </w:r>
      <w:r w:rsidR="00756316">
        <w:rPr>
          <w:rFonts w:ascii="Arial" w:hAnsi="Arial" w:cs="Arial"/>
          <w:sz w:val="24"/>
          <w:szCs w:val="24"/>
        </w:rPr>
        <w:t>.,</w:t>
      </w:r>
      <w:r w:rsidR="009F4F33">
        <w:rPr>
          <w:rFonts w:ascii="Arial" w:hAnsi="Arial" w:cs="Arial"/>
          <w:sz w:val="24"/>
          <w:szCs w:val="24"/>
        </w:rPr>
        <w:t xml:space="preserve"> 2014). </w:t>
      </w:r>
    </w:p>
    <w:p w14:paraId="503C2B5F" w14:textId="77777777" w:rsidR="00756316" w:rsidRDefault="009F4F33" w:rsidP="00CE6ED1">
      <w:pPr>
        <w:spacing w:line="480" w:lineRule="auto"/>
        <w:ind w:left="851"/>
        <w:jc w:val="both"/>
        <w:rPr>
          <w:rFonts w:ascii="Arial" w:hAnsi="Arial" w:cs="Arial"/>
          <w:sz w:val="24"/>
          <w:szCs w:val="24"/>
        </w:rPr>
      </w:pPr>
      <w:r>
        <w:rPr>
          <w:rFonts w:ascii="Arial" w:hAnsi="Arial" w:cs="Arial"/>
          <w:sz w:val="24"/>
          <w:szCs w:val="24"/>
        </w:rPr>
        <w:t>This information justifies our use of Game-Based Learning</w:t>
      </w:r>
      <w:r w:rsidR="000F3B0C">
        <w:rPr>
          <w:rFonts w:ascii="Arial" w:hAnsi="Arial" w:cs="Arial"/>
          <w:sz w:val="24"/>
          <w:szCs w:val="24"/>
        </w:rPr>
        <w:t xml:space="preserve">, as this is our target demographic for the learning session and shows they would be receptive to this method. </w:t>
      </w:r>
      <w:r w:rsidR="00FE7707">
        <w:rPr>
          <w:rFonts w:ascii="Arial" w:hAnsi="Arial" w:cs="Arial"/>
          <w:sz w:val="24"/>
          <w:szCs w:val="24"/>
        </w:rPr>
        <w:t>One potential issue that needs consideration for anyone when developing a learning session is how to keep the attention of the room and motivate people to participate. It has been suggested that this type of learning through games can add an extra level of motivation, whilst other studies have found that engaging learners in a fun and social way such as a quiz can generate highly positive feedback (Bohyun Kim, 2013; Walsh, 2012).</w:t>
      </w:r>
      <w:r w:rsidR="00E05E6B">
        <w:rPr>
          <w:rFonts w:ascii="Arial" w:hAnsi="Arial" w:cs="Arial"/>
          <w:sz w:val="24"/>
          <w:szCs w:val="24"/>
        </w:rPr>
        <w:t xml:space="preserve"> </w:t>
      </w:r>
    </w:p>
    <w:p w14:paraId="55020471" w14:textId="77777777" w:rsidR="00756316" w:rsidRDefault="002D13B3" w:rsidP="00CE6ED1">
      <w:pPr>
        <w:spacing w:line="480" w:lineRule="auto"/>
        <w:ind w:left="851"/>
        <w:jc w:val="both"/>
        <w:rPr>
          <w:rFonts w:ascii="Arial" w:hAnsi="Arial" w:cs="Arial"/>
          <w:sz w:val="24"/>
          <w:szCs w:val="24"/>
        </w:rPr>
      </w:pPr>
      <w:r>
        <w:rPr>
          <w:rFonts w:ascii="Arial" w:hAnsi="Arial" w:cs="Arial"/>
          <w:sz w:val="24"/>
          <w:szCs w:val="24"/>
        </w:rPr>
        <w:t xml:space="preserve">Although gaming in work and learning environments was once frowned upon, it is now considered by many high level professors to enhance performance and is widely used in business. </w:t>
      </w:r>
      <w:r w:rsidR="00FF741E">
        <w:rPr>
          <w:rFonts w:ascii="Arial" w:hAnsi="Arial" w:cs="Arial"/>
          <w:sz w:val="24"/>
          <w:szCs w:val="24"/>
        </w:rPr>
        <w:t>A report in the Harvard Business Review shows that u</w:t>
      </w:r>
      <w:r>
        <w:rPr>
          <w:rFonts w:ascii="Arial" w:hAnsi="Arial" w:cs="Arial"/>
          <w:sz w:val="24"/>
          <w:szCs w:val="24"/>
        </w:rPr>
        <w:t xml:space="preserve">sing activities such as games </w:t>
      </w:r>
      <w:r w:rsidR="00FF741E">
        <w:rPr>
          <w:rFonts w:ascii="Arial" w:hAnsi="Arial" w:cs="Arial"/>
          <w:sz w:val="24"/>
          <w:szCs w:val="24"/>
        </w:rPr>
        <w:t xml:space="preserve">can also help to make people better strategists, which can help learners for the real world of work (Reeves and Wittenburg, 2015). </w:t>
      </w:r>
      <w:r w:rsidR="002B1869">
        <w:rPr>
          <w:rFonts w:ascii="Arial" w:hAnsi="Arial" w:cs="Arial"/>
          <w:sz w:val="24"/>
          <w:szCs w:val="24"/>
        </w:rPr>
        <w:t>The report also states how using games such as a Kahoot quiz will provide learners with inexpensive, real time feedback to give learners an accurate reflection of what they have learned (Reeves and Wittenburg, 2015). Another justification for why this method is needed in the learning session is shown by Deloitte. Managers for innovation and creativity at Deloitte</w:t>
      </w:r>
      <w:r w:rsidR="00F95F44">
        <w:rPr>
          <w:rFonts w:ascii="Arial" w:hAnsi="Arial" w:cs="Arial"/>
          <w:sz w:val="24"/>
          <w:szCs w:val="24"/>
        </w:rPr>
        <w:t xml:space="preserve"> were tasked with finding ways of increasing productivity in their training programmes. By using elements of games such as fun, play, design and competition, Deloitte saw a 37% increase in their staff productivity (Meister, 2013).</w:t>
      </w:r>
    </w:p>
    <w:p w14:paraId="33877042" w14:textId="51549998" w:rsidR="00E657A6" w:rsidRPr="00CE6ED1" w:rsidRDefault="00F95F44" w:rsidP="00CE6ED1">
      <w:pPr>
        <w:spacing w:line="480" w:lineRule="auto"/>
        <w:ind w:left="851"/>
        <w:jc w:val="both"/>
        <w:rPr>
          <w:rFonts w:ascii="Arial" w:hAnsi="Arial" w:cs="Arial"/>
          <w:sz w:val="24"/>
          <w:szCs w:val="24"/>
        </w:rPr>
      </w:pPr>
      <w:r>
        <w:rPr>
          <w:rFonts w:ascii="Arial" w:hAnsi="Arial" w:cs="Arial"/>
          <w:sz w:val="24"/>
          <w:szCs w:val="24"/>
        </w:rPr>
        <w:t xml:space="preserve">Statistics such as this show the need for games in the learning session to grab the attention of the audience. </w:t>
      </w:r>
      <w:r w:rsidR="006C5595">
        <w:rPr>
          <w:rFonts w:ascii="Arial" w:hAnsi="Arial" w:cs="Arial"/>
          <w:sz w:val="24"/>
          <w:szCs w:val="24"/>
        </w:rPr>
        <w:t>Another benefit to the learning session because of Game-Based Learning is that a quiz would allow participants to be constructive of their own work, as you can look back at your answers and see where you went wrong, whilst also receiving the correct information you may have forgotten or missed (GameLearn, 2020).</w:t>
      </w:r>
      <w:r w:rsidR="00CE04C9">
        <w:rPr>
          <w:rFonts w:ascii="Arial" w:hAnsi="Arial" w:cs="Arial"/>
          <w:sz w:val="24"/>
          <w:szCs w:val="24"/>
        </w:rPr>
        <w:t xml:space="preserve"> In a world which is rapidly evolving and becoming more digital, the problem for teachers becomes how to grab the attention of learners whilst also keeping up with the times. </w:t>
      </w:r>
      <w:r w:rsidR="00CE04C9" w:rsidRPr="00CE04C9">
        <w:rPr>
          <w:rFonts w:ascii="Arial" w:hAnsi="Arial" w:cs="Arial"/>
          <w:sz w:val="24"/>
          <w:szCs w:val="24"/>
          <w:shd w:val="clear" w:color="auto" w:fill="FFFFFF"/>
        </w:rPr>
        <w:t xml:space="preserve">The knowledge and skills acquired through game-based learning </w:t>
      </w:r>
      <w:r w:rsidR="00B5184F">
        <w:rPr>
          <w:rFonts w:ascii="Arial" w:hAnsi="Arial" w:cs="Arial"/>
          <w:sz w:val="24"/>
          <w:szCs w:val="24"/>
          <w:shd w:val="clear" w:color="auto" w:fill="FFFFFF"/>
        </w:rPr>
        <w:t>ar</w:t>
      </w:r>
      <w:r w:rsidR="00CE04C9" w:rsidRPr="00CE04C9">
        <w:rPr>
          <w:rFonts w:ascii="Arial" w:hAnsi="Arial" w:cs="Arial"/>
          <w:sz w:val="24"/>
          <w:szCs w:val="24"/>
          <w:shd w:val="clear" w:color="auto" w:fill="FFFFFF"/>
        </w:rPr>
        <w:t>e retained longer than information from other learning methods</w:t>
      </w:r>
      <w:r w:rsidR="00B5184F">
        <w:rPr>
          <w:rFonts w:ascii="Arial" w:hAnsi="Arial" w:cs="Arial"/>
          <w:sz w:val="24"/>
          <w:szCs w:val="24"/>
          <w:shd w:val="clear" w:color="auto" w:fill="FFFFFF"/>
        </w:rPr>
        <w:t xml:space="preserve">, showing the importance of using the method (Dadheech, 2018). </w:t>
      </w:r>
      <w:r w:rsidR="003A44D8">
        <w:rPr>
          <w:rFonts w:ascii="Arial" w:hAnsi="Arial" w:cs="Arial"/>
          <w:sz w:val="24"/>
          <w:szCs w:val="24"/>
          <w:shd w:val="clear" w:color="auto" w:fill="FFFFFF"/>
        </w:rPr>
        <w:t>Game-</w:t>
      </w:r>
      <w:r w:rsidR="00B13C92">
        <w:rPr>
          <w:rFonts w:ascii="Arial" w:hAnsi="Arial" w:cs="Arial"/>
          <w:sz w:val="24"/>
          <w:szCs w:val="24"/>
          <w:shd w:val="clear" w:color="auto" w:fill="FFFFFF"/>
        </w:rPr>
        <w:t>b</w:t>
      </w:r>
      <w:r w:rsidR="003A44D8">
        <w:rPr>
          <w:rFonts w:ascii="Arial" w:hAnsi="Arial" w:cs="Arial"/>
          <w:sz w:val="24"/>
          <w:szCs w:val="24"/>
          <w:shd w:val="clear" w:color="auto" w:fill="FFFFFF"/>
        </w:rPr>
        <w:t xml:space="preserve">ased learning also takes a non-authoritative approach to learning, allowing students to engage in more casual conversations about the information the learning session will be providing (McGraw-Hill, 2018). </w:t>
      </w:r>
    </w:p>
    <w:p w14:paraId="698C4EA9" w14:textId="2BE9F87E" w:rsidR="00B13C92" w:rsidRDefault="00B13C92" w:rsidP="00E63807">
      <w:pPr>
        <w:spacing w:line="480" w:lineRule="auto"/>
        <w:ind w:left="851"/>
        <w:jc w:val="both"/>
        <w:rPr>
          <w:rFonts w:ascii="Arial" w:hAnsi="Arial" w:cs="Arial"/>
          <w:sz w:val="24"/>
          <w:szCs w:val="24"/>
          <w:shd w:val="clear" w:color="auto" w:fill="FFFFFF"/>
        </w:rPr>
      </w:pPr>
      <w:r>
        <w:rPr>
          <w:rFonts w:ascii="Arial" w:hAnsi="Arial" w:cs="Arial"/>
          <w:sz w:val="24"/>
          <w:szCs w:val="24"/>
          <w:shd w:val="clear" w:color="auto" w:fill="FFFFFF"/>
        </w:rPr>
        <w:t>However, when thinking of how to implement game-based learning, we needed to consider the potential drawbacks we would have to overcome. This included the potential for the game to not be designed correctly, which could lead to a disadvantage in the learners thinking (August, 2016). Also, as stated by Dr Heather Coffey, the goals of the game do not always necessarily align with the learning goals of the classroom, whilst also having the potential to be more distracting (Coffey, 2009).</w:t>
      </w:r>
      <w:r w:rsidR="00E75B4D">
        <w:rPr>
          <w:rFonts w:ascii="Arial" w:hAnsi="Arial" w:cs="Arial"/>
          <w:sz w:val="24"/>
          <w:szCs w:val="24"/>
          <w:shd w:val="clear" w:color="auto" w:fill="FFFFFF"/>
        </w:rPr>
        <w:t xml:space="preserve"> However, with these potential issues in mind, we have been able to integrate effectively the use of game-based learning to help in our learning session.</w:t>
      </w:r>
    </w:p>
    <w:p w14:paraId="1B1C8744" w14:textId="77777777" w:rsidR="00756316" w:rsidRDefault="009A2132" w:rsidP="00E63807">
      <w:pPr>
        <w:spacing w:line="480" w:lineRule="auto"/>
        <w:ind w:left="851"/>
        <w:jc w:val="both"/>
        <w:rPr>
          <w:rFonts w:ascii="Arial" w:hAnsi="Arial" w:cs="Arial"/>
          <w:sz w:val="24"/>
          <w:szCs w:val="24"/>
          <w:shd w:val="clear" w:color="auto" w:fill="FFFFFF"/>
        </w:rPr>
      </w:pPr>
      <w:r>
        <w:rPr>
          <w:rFonts w:ascii="Arial" w:hAnsi="Arial" w:cs="Arial"/>
          <w:sz w:val="24"/>
          <w:szCs w:val="24"/>
          <w:shd w:val="clear" w:color="auto" w:fill="FFFFFF"/>
        </w:rPr>
        <w:t>This learning session was also aided by emerging technologies, which were able to make the session more streamline and interactive, whilst also allowing the group to set learners tasks that would be harder to do without technology.</w:t>
      </w:r>
      <w:r w:rsidR="00451CFA">
        <w:rPr>
          <w:rFonts w:ascii="Arial" w:hAnsi="Arial" w:cs="Arial"/>
          <w:sz w:val="24"/>
          <w:szCs w:val="24"/>
          <w:shd w:val="clear" w:color="auto" w:fill="FFFFFF"/>
        </w:rPr>
        <w:t xml:space="preserve"> In the learning session, our group have used PowerPoint to present our information, as well as using Kahoot to test learners on what they have learned. These examples show how we have used new technologies to communicate ideas and interact with the audience in a way which would not be possible without technology. Over the past few years, technology has become </w:t>
      </w:r>
      <w:r w:rsidR="00B70F3F">
        <w:rPr>
          <w:rFonts w:ascii="Arial" w:hAnsi="Arial" w:cs="Arial"/>
          <w:sz w:val="24"/>
          <w:szCs w:val="24"/>
          <w:shd w:val="clear" w:color="auto" w:fill="FFFFFF"/>
        </w:rPr>
        <w:t>consistent</w:t>
      </w:r>
      <w:r w:rsidR="00451CFA">
        <w:rPr>
          <w:rFonts w:ascii="Arial" w:hAnsi="Arial" w:cs="Arial"/>
          <w:sz w:val="24"/>
          <w:szCs w:val="24"/>
          <w:shd w:val="clear" w:color="auto" w:fill="FFFFFF"/>
        </w:rPr>
        <w:t xml:space="preserve"> in classrooms for learners of all ages. In a world that is becoming more reliant on technology, </w:t>
      </w:r>
      <w:r w:rsidR="00B70F3F">
        <w:rPr>
          <w:rFonts w:ascii="Arial" w:hAnsi="Arial" w:cs="Arial"/>
          <w:sz w:val="24"/>
          <w:szCs w:val="24"/>
          <w:shd w:val="clear" w:color="auto" w:fill="FFFFFF"/>
        </w:rPr>
        <w:t xml:space="preserve">it is crucial that students understand how it can aide them and how to use it. Although learners as young as primary school are now implementing technology in learning, it is especially important for young adults, as people are now relying on universities to prepare them for life in a digital society and for employment in digital workplaces (Spiteri, 2016). </w:t>
      </w:r>
    </w:p>
    <w:p w14:paraId="6C7E1029" w14:textId="77777777" w:rsidR="00756316" w:rsidRDefault="00B70F3F" w:rsidP="00E63807">
      <w:pPr>
        <w:spacing w:line="480" w:lineRule="auto"/>
        <w:ind w:left="851"/>
        <w:jc w:val="both"/>
        <w:rPr>
          <w:rFonts w:ascii="Arial" w:hAnsi="Arial" w:cs="Arial"/>
          <w:sz w:val="24"/>
          <w:szCs w:val="24"/>
          <w:shd w:val="clear" w:color="auto" w:fill="FFFFFF"/>
        </w:rPr>
      </w:pPr>
      <w:r>
        <w:rPr>
          <w:rFonts w:ascii="Arial" w:hAnsi="Arial" w:cs="Arial"/>
          <w:sz w:val="24"/>
          <w:szCs w:val="24"/>
          <w:shd w:val="clear" w:color="auto" w:fill="FFFFFF"/>
        </w:rPr>
        <w:t xml:space="preserve">Technology </w:t>
      </w:r>
      <w:r w:rsidR="009479FD">
        <w:rPr>
          <w:rFonts w:ascii="Arial" w:hAnsi="Arial" w:cs="Arial"/>
          <w:sz w:val="24"/>
          <w:szCs w:val="24"/>
          <w:shd w:val="clear" w:color="auto" w:fill="FFFFFF"/>
        </w:rPr>
        <w:t>also aides in teaching for assessment purposes, as studies have shown that technology can help to ease the difficulty of assessing student learning, with many tests and quizzes being carried out online (Keillor &amp; Littlefield, 2012), similar to our Kahoot quiz.</w:t>
      </w:r>
      <w:r w:rsidR="00A130A2">
        <w:rPr>
          <w:rFonts w:ascii="Arial" w:hAnsi="Arial" w:cs="Arial"/>
          <w:sz w:val="24"/>
          <w:szCs w:val="24"/>
          <w:shd w:val="clear" w:color="auto" w:fill="FFFFFF"/>
        </w:rPr>
        <w:t xml:space="preserve"> In addition to above, with the ongoing situation regarding COVID-19, technology has become more important than ever, with both learners and lecturers having to take classes remotely. Due to the uncertainty of the situation, and people not knowing when things are likely to return to how they were, having a good understanding of how technology can help to make learning easier is vital (Govindarajan &amp; Srivastava, 2020).</w:t>
      </w:r>
      <w:r w:rsidR="001339FE">
        <w:rPr>
          <w:rFonts w:ascii="Arial" w:hAnsi="Arial" w:cs="Arial"/>
          <w:sz w:val="24"/>
          <w:szCs w:val="24"/>
          <w:shd w:val="clear" w:color="auto" w:fill="FFFFFF"/>
        </w:rPr>
        <w:t xml:space="preserve"> </w:t>
      </w:r>
    </w:p>
    <w:p w14:paraId="49EEC274" w14:textId="307DFDCB" w:rsidR="009A2132" w:rsidRDefault="001339FE" w:rsidP="00E63807">
      <w:pPr>
        <w:spacing w:line="480" w:lineRule="auto"/>
        <w:ind w:left="851"/>
        <w:jc w:val="both"/>
        <w:rPr>
          <w:rFonts w:ascii="Arial" w:hAnsi="Arial" w:cs="Arial"/>
          <w:sz w:val="24"/>
          <w:szCs w:val="24"/>
        </w:rPr>
      </w:pPr>
      <w:r>
        <w:rPr>
          <w:rFonts w:ascii="Arial" w:hAnsi="Arial" w:cs="Arial"/>
          <w:sz w:val="24"/>
          <w:szCs w:val="24"/>
          <w:shd w:val="clear" w:color="auto" w:fill="FFFFFF"/>
        </w:rPr>
        <w:t>T</w:t>
      </w:r>
      <w:r w:rsidR="00A130A2">
        <w:rPr>
          <w:rFonts w:ascii="Arial" w:hAnsi="Arial" w:cs="Arial"/>
          <w:sz w:val="24"/>
          <w:szCs w:val="24"/>
          <w:shd w:val="clear" w:color="auto" w:fill="FFFFFF"/>
        </w:rPr>
        <w:t xml:space="preserve">echnology can also help </w:t>
      </w:r>
      <w:r>
        <w:rPr>
          <w:rFonts w:ascii="Arial" w:hAnsi="Arial" w:cs="Arial"/>
          <w:sz w:val="24"/>
          <w:szCs w:val="24"/>
          <w:shd w:val="clear" w:color="auto" w:fill="FFFFFF"/>
        </w:rPr>
        <w:t>when developing a learning session for higher education, as new technology such as big data analytics and AI can create personalized learning sessions that suit students, in order to overcome big obstacles for lecturers such as high dropout rates and disengaged students (Rouhiainen, 2019).</w:t>
      </w:r>
      <w:r w:rsidR="00CC3560">
        <w:rPr>
          <w:rFonts w:ascii="Arial" w:hAnsi="Arial" w:cs="Arial"/>
          <w:sz w:val="24"/>
          <w:szCs w:val="24"/>
          <w:shd w:val="clear" w:color="auto" w:fill="FFFFFF"/>
        </w:rPr>
        <w:t xml:space="preserve"> More information to justify our learning session is that studies have suggested that including technology in the workplace helps to improve knowledge retention of students, as well as help</w:t>
      </w:r>
      <w:r w:rsidR="002C215F">
        <w:rPr>
          <w:rFonts w:ascii="Arial" w:hAnsi="Arial" w:cs="Arial"/>
          <w:sz w:val="24"/>
          <w:szCs w:val="24"/>
          <w:shd w:val="clear" w:color="auto" w:fill="FFFFFF"/>
        </w:rPr>
        <w:t>s students to enjoy their learning (Norman, 2016; Savvidis, 2016</w:t>
      </w:r>
      <w:r w:rsidR="002E3314">
        <w:rPr>
          <w:rFonts w:ascii="Arial" w:hAnsi="Arial" w:cs="Arial"/>
          <w:sz w:val="24"/>
          <w:szCs w:val="24"/>
          <w:shd w:val="clear" w:color="auto" w:fill="FFFFFF"/>
        </w:rPr>
        <w:t>; Himmelsbach, 2019</w:t>
      </w:r>
      <w:r w:rsidR="002C215F">
        <w:rPr>
          <w:rFonts w:ascii="Arial" w:hAnsi="Arial" w:cs="Arial"/>
          <w:sz w:val="24"/>
          <w:szCs w:val="24"/>
          <w:shd w:val="clear" w:color="auto" w:fill="FFFFFF"/>
        </w:rPr>
        <w:t xml:space="preserve">). This is due to young </w:t>
      </w:r>
      <w:r w:rsidR="006B06E2">
        <w:rPr>
          <w:rFonts w:ascii="Arial" w:hAnsi="Arial" w:cs="Arial"/>
          <w:sz w:val="24"/>
          <w:szCs w:val="24"/>
          <w:shd w:val="clear" w:color="auto" w:fill="FFFFFF"/>
        </w:rPr>
        <w:t>adults’</w:t>
      </w:r>
      <w:r w:rsidR="002C215F">
        <w:rPr>
          <w:rFonts w:ascii="Arial" w:hAnsi="Arial" w:cs="Arial"/>
          <w:sz w:val="24"/>
          <w:szCs w:val="24"/>
          <w:shd w:val="clear" w:color="auto" w:fill="FFFFFF"/>
        </w:rPr>
        <w:t xml:space="preserve"> reliance on technology. </w:t>
      </w:r>
    </w:p>
    <w:p w14:paraId="72A44A83" w14:textId="77777777" w:rsidR="00E657A6" w:rsidRDefault="00E657A6" w:rsidP="005538BD">
      <w:pPr>
        <w:spacing w:line="480" w:lineRule="auto"/>
        <w:jc w:val="both"/>
        <w:rPr>
          <w:rFonts w:ascii="Arial" w:hAnsi="Arial" w:cs="Arial"/>
          <w:sz w:val="24"/>
          <w:szCs w:val="24"/>
        </w:rPr>
      </w:pPr>
    </w:p>
    <w:p w14:paraId="516E0B86" w14:textId="29CF3672" w:rsidR="00BB2E63" w:rsidRDefault="00BB2E63" w:rsidP="006B06E2">
      <w:pPr>
        <w:spacing w:line="480" w:lineRule="auto"/>
        <w:jc w:val="both"/>
        <w:rPr>
          <w:rFonts w:ascii="Arial" w:hAnsi="Arial" w:cs="Arial"/>
          <w:sz w:val="24"/>
          <w:szCs w:val="24"/>
          <w:u w:val="single"/>
        </w:rPr>
      </w:pPr>
    </w:p>
    <w:p w14:paraId="0D687F78" w14:textId="07C18EE5" w:rsidR="00927B91" w:rsidRPr="00D30854" w:rsidRDefault="00927B91" w:rsidP="00D30854">
      <w:pPr>
        <w:pStyle w:val="Heading1"/>
        <w:spacing w:line="480" w:lineRule="auto"/>
        <w:jc w:val="both"/>
        <w:rPr>
          <w:rFonts w:ascii="Arial" w:hAnsi="Arial" w:cs="Arial"/>
          <w:sz w:val="24"/>
          <w:szCs w:val="24"/>
        </w:rPr>
      </w:pPr>
      <w:bookmarkStart w:id="10" w:name="_Toc41309892"/>
      <w:r w:rsidRPr="00D30854">
        <w:rPr>
          <w:rFonts w:ascii="Arial" w:hAnsi="Arial" w:cs="Arial"/>
          <w:sz w:val="24"/>
          <w:szCs w:val="24"/>
        </w:rPr>
        <w:t>4. Summary</w:t>
      </w:r>
      <w:bookmarkEnd w:id="10"/>
    </w:p>
    <w:p w14:paraId="6825907F" w14:textId="3EE10CC9" w:rsidR="00D30854" w:rsidRPr="00D30854" w:rsidRDefault="00D30854" w:rsidP="00DA7858">
      <w:pPr>
        <w:spacing w:line="480" w:lineRule="auto"/>
        <w:ind w:left="720"/>
        <w:jc w:val="both"/>
        <w:rPr>
          <w:rFonts w:ascii="Arial" w:hAnsi="Arial" w:cs="Arial"/>
          <w:sz w:val="24"/>
          <w:szCs w:val="24"/>
        </w:rPr>
      </w:pPr>
      <w:r w:rsidRPr="00D30854">
        <w:rPr>
          <w:rFonts w:ascii="Arial" w:hAnsi="Arial" w:cs="Arial"/>
          <w:sz w:val="24"/>
          <w:szCs w:val="24"/>
        </w:rPr>
        <w:t>The team has achieved to complete this task through distributing the responsibilities based on the individual's strengths. The approach of distributing work based on an individual's strengths has provided numerous benefits for the team, for example, the ability to be flexible in completing the tasks that were given had increased the teams productivity and motivation along with allowing the team to be more task orientated and focused on the task at hand with minimal distractions (Forbes , 2017;Dhawan &amp; Premuzic, 2018). The team firstly had to determine and calculate the appropriate amount of words that would be required by the members for the individual tasks, and this was completed by distributing the tasks between the members and an additional word count was required due to the team having four members. The second step was to determine as to whether any members may have a personal preference to complete a certain task due to either experience or personal strengths, for example, Cameron had previous experience of designing various quizzes and therefore Cameron had the responsibility of developing the Kahoot quiz for the session.</w:t>
      </w:r>
    </w:p>
    <w:p w14:paraId="2702DB8E" w14:textId="3750AB95" w:rsidR="00D30854" w:rsidRPr="00D30854" w:rsidRDefault="00D30854" w:rsidP="00926781">
      <w:pPr>
        <w:spacing w:line="480" w:lineRule="auto"/>
        <w:ind w:left="720"/>
        <w:jc w:val="both"/>
        <w:rPr>
          <w:rFonts w:ascii="Arial" w:hAnsi="Arial" w:cs="Arial"/>
          <w:sz w:val="24"/>
          <w:szCs w:val="24"/>
        </w:rPr>
      </w:pPr>
      <w:r w:rsidRPr="00D30854">
        <w:rPr>
          <w:rFonts w:ascii="Arial" w:hAnsi="Arial" w:cs="Arial"/>
          <w:sz w:val="24"/>
          <w:szCs w:val="24"/>
        </w:rPr>
        <w:t xml:space="preserve">The concept of working together virtually was a relatively easy process for the team, as it provided the team with flexibility to complete the tasks, increased the teams productivity and had allowed the team to work in a way that may not have been considered before (Deeb, 2020).  However, working together as a team virtually to complete the task was challenging at times, due to the current situation regarding Covid-19, it was a requirement that alternative communication methods were needed for the team to complete the project, the method that was used by the team was Microsoft Teams as lectures were conducted over this platform and the team felt comfortable to communicate via the same platform. In regard to it being challenging, the concept of online learning and communication via networks such as Microsoft Teams, was a new concept for the team and was challenging in the beginning as Teams was a new platform where many were not confident with how it worked and how it would impact the project. Microsoft Teams and Facebook Messenger were the platforms that were used for the team to collaborate with for the project, the team would place any queries or suggestions into the groups messenger group and a video call was planned once a week on Microsoft Teams to provide updates on the progress that had been made and to discuss any issues that may have risen since the last meeting, but also Teams had provided the team with the advantage of uploading various documents whilst allowing others to view and edit the documents, which had provided an insight into how much progress had been made by the team members on their respective responsibilities, which in turn, had provided the opportunity for other members to provide any suggestions and to edit the documents when required. </w:t>
      </w:r>
    </w:p>
    <w:p w14:paraId="672826B1" w14:textId="33ADAB2E" w:rsidR="00927B91" w:rsidRPr="00D30854" w:rsidRDefault="00D30854" w:rsidP="00480FBE">
      <w:pPr>
        <w:spacing w:line="480" w:lineRule="auto"/>
        <w:ind w:left="720"/>
        <w:jc w:val="both"/>
        <w:rPr>
          <w:rFonts w:ascii="Arial" w:hAnsi="Arial" w:cs="Arial"/>
          <w:sz w:val="24"/>
          <w:szCs w:val="24"/>
        </w:rPr>
      </w:pPr>
      <w:r w:rsidRPr="00D30854">
        <w:rPr>
          <w:rFonts w:ascii="Arial" w:hAnsi="Arial" w:cs="Arial"/>
          <w:sz w:val="24"/>
          <w:szCs w:val="24"/>
        </w:rPr>
        <w:t>The tasks that required completion for this project include, the powerpoint presentation for the session, producing the Kahoot quiz, the project justification, the learning plan, the project summary and references. The tasks were distributed amongst the four team members with Amy developing and editing the session’s presentation slides and slide pack along with editing the references, Cameron also had the responsibility of developing and editing the presentation slides and slide pack along with developing the Kahoot quiz for the conclusion of the presentation, Sam T  had the task of writing the project justification for the session, and Lucy, had the task of developing and organising the learning plan for the session along with a project summary.</w:t>
      </w:r>
    </w:p>
    <w:p w14:paraId="532C633B" w14:textId="77777777" w:rsidR="00D30854" w:rsidRPr="00D30854" w:rsidRDefault="00D30854" w:rsidP="00D30854">
      <w:pPr>
        <w:spacing w:line="480" w:lineRule="auto"/>
        <w:jc w:val="both"/>
        <w:rPr>
          <w:rFonts w:ascii="Arial" w:hAnsi="Arial" w:cs="Arial"/>
          <w:sz w:val="24"/>
          <w:szCs w:val="24"/>
        </w:rPr>
      </w:pPr>
    </w:p>
    <w:p w14:paraId="570D9E21" w14:textId="4DD82BD9" w:rsidR="00927B91" w:rsidRPr="00D30854" w:rsidRDefault="00D30854" w:rsidP="00D30854">
      <w:pPr>
        <w:pStyle w:val="Heading1"/>
        <w:spacing w:line="480" w:lineRule="auto"/>
        <w:jc w:val="both"/>
        <w:rPr>
          <w:rFonts w:ascii="Arial" w:hAnsi="Arial" w:cs="Arial"/>
          <w:sz w:val="24"/>
          <w:szCs w:val="24"/>
        </w:rPr>
      </w:pPr>
      <w:bookmarkStart w:id="11" w:name="_Toc41309893"/>
      <w:r w:rsidRPr="00D30854">
        <w:rPr>
          <w:rFonts w:ascii="Arial" w:hAnsi="Arial" w:cs="Arial"/>
          <w:sz w:val="24"/>
          <w:szCs w:val="24"/>
        </w:rPr>
        <w:t>4.1 Responsibility Table</w:t>
      </w:r>
      <w:bookmarkEnd w:id="11"/>
      <w:r w:rsidRPr="00D30854">
        <w:rPr>
          <w:rFonts w:ascii="Arial" w:hAnsi="Arial" w:cs="Arial"/>
          <w:sz w:val="24"/>
          <w:szCs w:val="24"/>
        </w:rPr>
        <w:t xml:space="preserve"> </w:t>
      </w:r>
    </w:p>
    <w:p w14:paraId="61CE1923" w14:textId="3AA7465B" w:rsidR="00927B91" w:rsidRPr="00D30854" w:rsidRDefault="00927B91" w:rsidP="00D30854">
      <w:pPr>
        <w:spacing w:line="480" w:lineRule="auto"/>
        <w:jc w:val="both"/>
        <w:rPr>
          <w:rFonts w:ascii="Arial" w:hAnsi="Arial" w:cs="Arial"/>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30854" w:rsidRPr="00D30854" w14:paraId="4A4A697D" w14:textId="77777777" w:rsidTr="00AA321D">
        <w:tc>
          <w:tcPr>
            <w:tcW w:w="4680" w:type="dxa"/>
            <w:shd w:val="clear" w:color="auto" w:fill="auto"/>
            <w:tcMar>
              <w:top w:w="100" w:type="dxa"/>
              <w:left w:w="100" w:type="dxa"/>
              <w:bottom w:w="100" w:type="dxa"/>
              <w:right w:w="100" w:type="dxa"/>
            </w:tcMar>
          </w:tcPr>
          <w:p w14:paraId="5DDCFA03" w14:textId="77777777" w:rsidR="00D30854" w:rsidRPr="00D30854" w:rsidRDefault="00D30854" w:rsidP="00D30854">
            <w:pPr>
              <w:spacing w:line="480" w:lineRule="auto"/>
              <w:jc w:val="both"/>
              <w:rPr>
                <w:rFonts w:ascii="Arial" w:hAnsi="Arial" w:cs="Arial"/>
                <w:b/>
                <w:sz w:val="24"/>
                <w:szCs w:val="24"/>
                <w:lang w:val="en"/>
              </w:rPr>
            </w:pPr>
            <w:r w:rsidRPr="00D30854">
              <w:rPr>
                <w:rFonts w:ascii="Arial" w:hAnsi="Arial" w:cs="Arial"/>
                <w:b/>
                <w:sz w:val="24"/>
                <w:szCs w:val="24"/>
                <w:lang w:val="en"/>
              </w:rPr>
              <w:t>Team Member</w:t>
            </w:r>
          </w:p>
        </w:tc>
        <w:tc>
          <w:tcPr>
            <w:tcW w:w="4680" w:type="dxa"/>
            <w:shd w:val="clear" w:color="auto" w:fill="auto"/>
            <w:tcMar>
              <w:top w:w="100" w:type="dxa"/>
              <w:left w:w="100" w:type="dxa"/>
              <w:bottom w:w="100" w:type="dxa"/>
              <w:right w:w="100" w:type="dxa"/>
            </w:tcMar>
          </w:tcPr>
          <w:p w14:paraId="01703FC0" w14:textId="77777777" w:rsidR="00D30854" w:rsidRPr="00D30854" w:rsidRDefault="00D30854" w:rsidP="00D30854">
            <w:pPr>
              <w:spacing w:line="480" w:lineRule="auto"/>
              <w:jc w:val="both"/>
              <w:rPr>
                <w:rFonts w:ascii="Arial" w:hAnsi="Arial" w:cs="Arial"/>
                <w:b/>
                <w:sz w:val="24"/>
                <w:szCs w:val="24"/>
                <w:u w:val="single"/>
                <w:lang w:val="en"/>
              </w:rPr>
            </w:pPr>
            <w:r w:rsidRPr="00D30854">
              <w:rPr>
                <w:rFonts w:ascii="Arial" w:hAnsi="Arial" w:cs="Arial"/>
                <w:b/>
                <w:sz w:val="24"/>
                <w:szCs w:val="24"/>
                <w:u w:val="single"/>
                <w:lang w:val="en"/>
              </w:rPr>
              <w:t>Responsibility/ies</w:t>
            </w:r>
          </w:p>
        </w:tc>
      </w:tr>
      <w:tr w:rsidR="00D30854" w:rsidRPr="00D30854" w14:paraId="66F798D5" w14:textId="77777777" w:rsidTr="00AA321D">
        <w:tc>
          <w:tcPr>
            <w:tcW w:w="4680" w:type="dxa"/>
            <w:shd w:val="clear" w:color="auto" w:fill="auto"/>
            <w:tcMar>
              <w:top w:w="100" w:type="dxa"/>
              <w:left w:w="100" w:type="dxa"/>
              <w:bottom w:w="100" w:type="dxa"/>
              <w:right w:w="100" w:type="dxa"/>
            </w:tcMar>
          </w:tcPr>
          <w:p w14:paraId="23BDB7DB"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Amy Collins</w:t>
            </w:r>
          </w:p>
        </w:tc>
        <w:tc>
          <w:tcPr>
            <w:tcW w:w="4680" w:type="dxa"/>
            <w:shd w:val="clear" w:color="auto" w:fill="auto"/>
            <w:tcMar>
              <w:top w:w="100" w:type="dxa"/>
              <w:left w:w="100" w:type="dxa"/>
              <w:bottom w:w="100" w:type="dxa"/>
              <w:right w:w="100" w:type="dxa"/>
            </w:tcMar>
          </w:tcPr>
          <w:p w14:paraId="40430A86"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Presentation slides, slide notes and references</w:t>
            </w:r>
          </w:p>
        </w:tc>
      </w:tr>
      <w:tr w:rsidR="00D30854" w:rsidRPr="00D30854" w14:paraId="09A0BCB5" w14:textId="77777777" w:rsidTr="00AA321D">
        <w:tc>
          <w:tcPr>
            <w:tcW w:w="4680" w:type="dxa"/>
            <w:shd w:val="clear" w:color="auto" w:fill="auto"/>
            <w:tcMar>
              <w:top w:w="100" w:type="dxa"/>
              <w:left w:w="100" w:type="dxa"/>
              <w:bottom w:w="100" w:type="dxa"/>
              <w:right w:w="100" w:type="dxa"/>
            </w:tcMar>
          </w:tcPr>
          <w:p w14:paraId="43AF21A2"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Cameron Borkett</w:t>
            </w:r>
          </w:p>
        </w:tc>
        <w:tc>
          <w:tcPr>
            <w:tcW w:w="4680" w:type="dxa"/>
            <w:shd w:val="clear" w:color="auto" w:fill="auto"/>
            <w:tcMar>
              <w:top w:w="100" w:type="dxa"/>
              <w:left w:w="100" w:type="dxa"/>
              <w:bottom w:w="100" w:type="dxa"/>
              <w:right w:w="100" w:type="dxa"/>
            </w:tcMar>
          </w:tcPr>
          <w:p w14:paraId="30AA202A"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Presentation slides, editing and Kahoot quiz development</w:t>
            </w:r>
          </w:p>
        </w:tc>
      </w:tr>
      <w:tr w:rsidR="00D30854" w:rsidRPr="00D30854" w14:paraId="4E848674" w14:textId="77777777" w:rsidTr="00AA321D">
        <w:tc>
          <w:tcPr>
            <w:tcW w:w="4680" w:type="dxa"/>
            <w:shd w:val="clear" w:color="auto" w:fill="auto"/>
            <w:tcMar>
              <w:top w:w="100" w:type="dxa"/>
              <w:left w:w="100" w:type="dxa"/>
              <w:bottom w:w="100" w:type="dxa"/>
              <w:right w:w="100" w:type="dxa"/>
            </w:tcMar>
          </w:tcPr>
          <w:p w14:paraId="7674303C"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Sam Thomas</w:t>
            </w:r>
          </w:p>
        </w:tc>
        <w:tc>
          <w:tcPr>
            <w:tcW w:w="4680" w:type="dxa"/>
            <w:shd w:val="clear" w:color="auto" w:fill="auto"/>
            <w:tcMar>
              <w:top w:w="100" w:type="dxa"/>
              <w:left w:w="100" w:type="dxa"/>
              <w:bottom w:w="100" w:type="dxa"/>
              <w:right w:w="100" w:type="dxa"/>
            </w:tcMar>
          </w:tcPr>
          <w:p w14:paraId="626B6EBF"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Project Justification document</w:t>
            </w:r>
          </w:p>
        </w:tc>
      </w:tr>
      <w:tr w:rsidR="00D30854" w:rsidRPr="00D30854" w14:paraId="38DFD697" w14:textId="77777777" w:rsidTr="00AA321D">
        <w:tc>
          <w:tcPr>
            <w:tcW w:w="4680" w:type="dxa"/>
            <w:shd w:val="clear" w:color="auto" w:fill="auto"/>
            <w:tcMar>
              <w:top w:w="100" w:type="dxa"/>
              <w:left w:w="100" w:type="dxa"/>
              <w:bottom w:w="100" w:type="dxa"/>
              <w:right w:w="100" w:type="dxa"/>
            </w:tcMar>
          </w:tcPr>
          <w:p w14:paraId="4D26EDA7"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Lucy Crocker</w:t>
            </w:r>
          </w:p>
        </w:tc>
        <w:tc>
          <w:tcPr>
            <w:tcW w:w="4680" w:type="dxa"/>
            <w:shd w:val="clear" w:color="auto" w:fill="auto"/>
            <w:tcMar>
              <w:top w:w="100" w:type="dxa"/>
              <w:left w:w="100" w:type="dxa"/>
              <w:bottom w:w="100" w:type="dxa"/>
              <w:right w:w="100" w:type="dxa"/>
            </w:tcMar>
          </w:tcPr>
          <w:p w14:paraId="6977ED84"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Learning plan and Summary</w:t>
            </w:r>
          </w:p>
        </w:tc>
      </w:tr>
    </w:tbl>
    <w:p w14:paraId="3E42E774" w14:textId="27B6112D" w:rsidR="00927B91" w:rsidRDefault="00927B91" w:rsidP="00927B91"/>
    <w:p w14:paraId="0EBDC27E" w14:textId="20DB18C4" w:rsidR="00927B91" w:rsidRDefault="00927B91" w:rsidP="00927B91"/>
    <w:p w14:paraId="1051EB80" w14:textId="31C44E3D" w:rsidR="00927B91" w:rsidRDefault="00927B91" w:rsidP="00927B91"/>
    <w:p w14:paraId="52FA519A" w14:textId="681959CF" w:rsidR="00927B91" w:rsidRDefault="00927B91" w:rsidP="00927B91"/>
    <w:p w14:paraId="2F974460" w14:textId="5926D91C" w:rsidR="00927B91" w:rsidRDefault="00927B91" w:rsidP="00927B91"/>
    <w:p w14:paraId="4263F6E4" w14:textId="10035C00" w:rsidR="00927B91" w:rsidRDefault="00927B91" w:rsidP="00927B91"/>
    <w:p w14:paraId="6BED374D" w14:textId="066F73DF" w:rsidR="00927B91" w:rsidRDefault="00927B91" w:rsidP="00927B91"/>
    <w:p w14:paraId="7CBCDEE4" w14:textId="74BFC976" w:rsidR="00927B91" w:rsidRDefault="00927B91" w:rsidP="00927B91"/>
    <w:p w14:paraId="0C358E56" w14:textId="77777777" w:rsidR="00927B91" w:rsidRPr="00927B91" w:rsidRDefault="00927B91" w:rsidP="00927B91"/>
    <w:p w14:paraId="13488EB3" w14:textId="1E6CDD2F" w:rsidR="00E657A6" w:rsidRDefault="00E657A6" w:rsidP="00D30854">
      <w:pPr>
        <w:pStyle w:val="Heading1"/>
      </w:pPr>
      <w:bookmarkStart w:id="12" w:name="_Toc41309894"/>
      <w:r>
        <w:t>References</w:t>
      </w:r>
      <w:bookmarkEnd w:id="12"/>
    </w:p>
    <w:p w14:paraId="42D37F8B" w14:textId="15CECA00"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August, S. (2016) </w:t>
      </w:r>
      <w:r w:rsidRPr="00F20003">
        <w:rPr>
          <w:rFonts w:ascii="Arial" w:hAnsi="Arial" w:cs="Arial"/>
          <w:i/>
          <w:iCs/>
          <w:sz w:val="24"/>
          <w:szCs w:val="24"/>
        </w:rPr>
        <w:t>“Pros and Cons of Game-Based Learning”.</w:t>
      </w:r>
      <w:r w:rsidR="00756316" w:rsidRPr="00F20003">
        <w:rPr>
          <w:rFonts w:ascii="Arial" w:hAnsi="Arial" w:cs="Arial"/>
          <w:i/>
          <w:iCs/>
          <w:sz w:val="24"/>
          <w:szCs w:val="24"/>
        </w:rPr>
        <w:t xml:space="preserve"> </w:t>
      </w:r>
      <w:r w:rsidR="00756316" w:rsidRPr="00F20003">
        <w:rPr>
          <w:rFonts w:ascii="Arial" w:hAnsi="Arial" w:cs="Arial"/>
          <w:iCs/>
          <w:sz w:val="24"/>
          <w:szCs w:val="24"/>
        </w:rPr>
        <w:t>(Online)</w:t>
      </w:r>
      <w:r w:rsidRPr="00F20003">
        <w:rPr>
          <w:rFonts w:ascii="Arial" w:hAnsi="Arial" w:cs="Arial"/>
          <w:i/>
          <w:iCs/>
          <w:sz w:val="24"/>
          <w:szCs w:val="24"/>
        </w:rPr>
        <w:t xml:space="preserve"> </w:t>
      </w:r>
      <w:r w:rsidRPr="00F20003">
        <w:rPr>
          <w:rFonts w:ascii="Arial" w:hAnsi="Arial" w:cs="Arial"/>
          <w:sz w:val="24"/>
          <w:szCs w:val="24"/>
        </w:rPr>
        <w:t xml:space="preserve">Available at: </w:t>
      </w:r>
      <w:hyperlink r:id="rId19" w:history="1">
        <w:r>
          <w:rPr>
            <w:rStyle w:val="Hyperlink"/>
          </w:rPr>
          <w:t>https://saraaugust.wordpress.com/2016/05/08/pros-cons-of-game-based-learning/</w:t>
        </w:r>
      </w:hyperlink>
      <w:r w:rsidRPr="00F20003">
        <w:rPr>
          <w:rFonts w:ascii="Arial" w:hAnsi="Arial" w:cs="Arial"/>
          <w:sz w:val="24"/>
          <w:szCs w:val="24"/>
        </w:rPr>
        <w:t xml:space="preserve"> (Accessed</w:t>
      </w:r>
      <w:r w:rsidR="00756316" w:rsidRPr="00F20003">
        <w:rPr>
          <w:rFonts w:ascii="Arial" w:hAnsi="Arial" w:cs="Arial"/>
          <w:sz w:val="24"/>
          <w:szCs w:val="24"/>
        </w:rPr>
        <w:t>:</w:t>
      </w:r>
      <w:r w:rsidRPr="00F20003">
        <w:rPr>
          <w:rFonts w:ascii="Arial" w:hAnsi="Arial" w:cs="Arial"/>
          <w:sz w:val="24"/>
          <w:szCs w:val="24"/>
        </w:rPr>
        <w:t xml:space="preserve"> 13 May 2020). </w:t>
      </w:r>
    </w:p>
    <w:p w14:paraId="46D0DF6C" w14:textId="134A6810"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Carleton University (2020) </w:t>
      </w:r>
      <w:r w:rsidRPr="00F20003">
        <w:rPr>
          <w:rFonts w:ascii="Arial" w:hAnsi="Arial" w:cs="Arial"/>
          <w:i/>
          <w:iCs/>
          <w:sz w:val="24"/>
          <w:szCs w:val="24"/>
        </w:rPr>
        <w:t xml:space="preserve">“Experiential Learning Cycle Model”. </w:t>
      </w:r>
      <w:r w:rsidR="0075631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0" w:history="1">
        <w:r>
          <w:rPr>
            <w:rStyle w:val="Hyperlink"/>
          </w:rPr>
          <w:t>https://carleton.ca/experientialeducation/what-is-experiential-education/experiential-learning-cycle-model/</w:t>
        </w:r>
      </w:hyperlink>
      <w:r w:rsidRPr="00F20003">
        <w:rPr>
          <w:rFonts w:ascii="Arial" w:hAnsi="Arial" w:cs="Arial"/>
          <w:sz w:val="24"/>
          <w:szCs w:val="24"/>
        </w:rPr>
        <w:t xml:space="preserve"> (Accessed</w:t>
      </w:r>
      <w:r w:rsidR="00756316" w:rsidRPr="00F20003">
        <w:rPr>
          <w:rFonts w:ascii="Arial" w:hAnsi="Arial" w:cs="Arial"/>
          <w:sz w:val="24"/>
          <w:szCs w:val="24"/>
        </w:rPr>
        <w:t>:</w:t>
      </w:r>
      <w:r w:rsidRPr="00F20003">
        <w:rPr>
          <w:rFonts w:ascii="Arial" w:hAnsi="Arial" w:cs="Arial"/>
          <w:sz w:val="24"/>
          <w:szCs w:val="24"/>
        </w:rPr>
        <w:t xml:space="preserve"> 20 May 2020).</w:t>
      </w:r>
    </w:p>
    <w:p w14:paraId="2886F033" w14:textId="50C06B32" w:rsidR="00DC3113" w:rsidRDefault="00DC3113" w:rsidP="00DC3113">
      <w:pPr>
        <w:spacing w:line="276" w:lineRule="auto"/>
        <w:ind w:left="851"/>
        <w:rPr>
          <w:rFonts w:ascii="Arial" w:hAnsi="Arial" w:cs="Arial"/>
          <w:sz w:val="24"/>
          <w:szCs w:val="24"/>
        </w:rPr>
      </w:pPr>
      <w:r w:rsidRPr="00DC3113">
        <w:rPr>
          <w:rFonts w:ascii="Arial" w:hAnsi="Arial" w:cs="Arial"/>
          <w:sz w:val="24"/>
          <w:szCs w:val="24"/>
        </w:rPr>
        <w:t xml:space="preserve">Casciaro, T., Gino, F. &amp; Kouchaki, M., 2016. Learn To Love Networking. [Online] Available at: </w:t>
      </w:r>
      <w:hyperlink r:id="rId21" w:history="1">
        <w:r w:rsidRPr="000A24F9">
          <w:rPr>
            <w:rStyle w:val="Hyperlink"/>
            <w:rFonts w:ascii="Arial" w:hAnsi="Arial" w:cs="Arial"/>
            <w:sz w:val="24"/>
            <w:szCs w:val="24"/>
          </w:rPr>
          <w:t>https://hbr.org/2016/05/learn-to-love-networking</w:t>
        </w:r>
      </w:hyperlink>
      <w:r>
        <w:rPr>
          <w:rFonts w:ascii="Arial" w:hAnsi="Arial" w:cs="Arial"/>
          <w:sz w:val="24"/>
          <w:szCs w:val="24"/>
        </w:rPr>
        <w:t xml:space="preserve"> </w:t>
      </w:r>
      <w:r w:rsidRPr="00DC3113">
        <w:rPr>
          <w:rFonts w:ascii="Arial" w:hAnsi="Arial" w:cs="Arial"/>
          <w:sz w:val="24"/>
          <w:szCs w:val="24"/>
        </w:rPr>
        <w:t>[Accessed 01 05 2020].</w:t>
      </w:r>
    </w:p>
    <w:p w14:paraId="3DFFDA13" w14:textId="4F23445E" w:rsidR="00537FB6" w:rsidRPr="00F20003" w:rsidRDefault="00537FB6" w:rsidP="00537FB6">
      <w:pPr>
        <w:spacing w:line="276" w:lineRule="auto"/>
        <w:ind w:left="851"/>
        <w:rPr>
          <w:rFonts w:ascii="Arial" w:hAnsi="Arial" w:cs="Arial"/>
          <w:sz w:val="24"/>
          <w:szCs w:val="24"/>
        </w:rPr>
      </w:pPr>
      <w:r w:rsidRPr="00537FB6">
        <w:rPr>
          <w:rFonts w:ascii="Arial" w:hAnsi="Arial" w:cs="Arial"/>
          <w:sz w:val="24"/>
          <w:szCs w:val="24"/>
        </w:rPr>
        <w:t xml:space="preserve">Centre For Creative Leadership, 2020. How Important is Communication for Leaders?. [Online] </w:t>
      </w:r>
      <w:r>
        <w:rPr>
          <w:rFonts w:ascii="Arial" w:hAnsi="Arial" w:cs="Arial"/>
          <w:sz w:val="24"/>
          <w:szCs w:val="24"/>
        </w:rPr>
        <w:t xml:space="preserve"> </w:t>
      </w:r>
      <w:r w:rsidRPr="00537FB6">
        <w:rPr>
          <w:rFonts w:ascii="Arial" w:hAnsi="Arial" w:cs="Arial"/>
          <w:sz w:val="24"/>
          <w:szCs w:val="24"/>
        </w:rPr>
        <w:t xml:space="preserve">Available at: </w:t>
      </w:r>
      <w:hyperlink r:id="rId22" w:history="1">
        <w:r w:rsidRPr="000A24F9">
          <w:rPr>
            <w:rStyle w:val="Hyperlink"/>
            <w:rFonts w:ascii="Arial" w:hAnsi="Arial" w:cs="Arial"/>
            <w:sz w:val="24"/>
            <w:szCs w:val="24"/>
          </w:rPr>
          <w:t>https://www.ccl.org/articles/leading-effectively-articles/communication-1-idea-3-facts-5-tips/</w:t>
        </w:r>
      </w:hyperlink>
      <w:r>
        <w:rPr>
          <w:rFonts w:ascii="Arial" w:hAnsi="Arial" w:cs="Arial"/>
          <w:sz w:val="24"/>
          <w:szCs w:val="24"/>
        </w:rPr>
        <w:t xml:space="preserve"> </w:t>
      </w:r>
      <w:r w:rsidRPr="00537FB6">
        <w:rPr>
          <w:rFonts w:ascii="Arial" w:hAnsi="Arial" w:cs="Arial"/>
          <w:sz w:val="24"/>
          <w:szCs w:val="24"/>
        </w:rPr>
        <w:t>[Accessed 24 04 2020].</w:t>
      </w:r>
    </w:p>
    <w:p w14:paraId="6BEEB6D6" w14:textId="1B721713" w:rsidR="00C90D95" w:rsidRPr="00F20003" w:rsidRDefault="00A90DF3" w:rsidP="00537FB6">
      <w:pPr>
        <w:spacing w:line="276" w:lineRule="auto"/>
        <w:ind w:left="851"/>
        <w:rPr>
          <w:rFonts w:ascii="Arial" w:hAnsi="Arial" w:cs="Arial"/>
          <w:sz w:val="24"/>
          <w:szCs w:val="24"/>
        </w:rPr>
      </w:pPr>
      <w:r w:rsidRPr="00F20003">
        <w:rPr>
          <w:rFonts w:ascii="Arial" w:hAnsi="Arial" w:cs="Arial"/>
          <w:sz w:val="24"/>
          <w:szCs w:val="24"/>
        </w:rPr>
        <w:t xml:space="preserve">Cherry, K. (2020) </w:t>
      </w:r>
      <w:r w:rsidRPr="00F20003">
        <w:rPr>
          <w:rFonts w:ascii="Arial" w:hAnsi="Arial" w:cs="Arial"/>
          <w:i/>
          <w:iCs/>
          <w:sz w:val="24"/>
          <w:szCs w:val="24"/>
        </w:rPr>
        <w:t xml:space="preserve">“The Experiential Learning Theory of David Kolb”. </w:t>
      </w:r>
      <w:r w:rsidR="0075631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3" w:history="1">
        <w:r>
          <w:rPr>
            <w:rStyle w:val="Hyperlink"/>
          </w:rPr>
          <w:t>https://www.verywellmind.com/experiential-learning-2795154</w:t>
        </w:r>
      </w:hyperlink>
      <w:r w:rsidRPr="00F20003">
        <w:rPr>
          <w:rFonts w:ascii="Arial" w:hAnsi="Arial" w:cs="Arial"/>
          <w:sz w:val="24"/>
          <w:szCs w:val="24"/>
        </w:rPr>
        <w:t xml:space="preserve"> (Accessed</w:t>
      </w:r>
      <w:r w:rsidR="00756316" w:rsidRPr="00F20003">
        <w:rPr>
          <w:rFonts w:ascii="Arial" w:hAnsi="Arial" w:cs="Arial"/>
          <w:sz w:val="24"/>
          <w:szCs w:val="24"/>
        </w:rPr>
        <w:t>:</w:t>
      </w:r>
      <w:r w:rsidRPr="00F20003">
        <w:rPr>
          <w:rFonts w:ascii="Arial" w:hAnsi="Arial" w:cs="Arial"/>
          <w:sz w:val="24"/>
          <w:szCs w:val="24"/>
        </w:rPr>
        <w:t xml:space="preserve"> 20 May 2020).</w:t>
      </w:r>
    </w:p>
    <w:p w14:paraId="73352AD7" w14:textId="02EBF0D3"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Coffey, H. (2009) </w:t>
      </w:r>
      <w:r w:rsidRPr="00F20003">
        <w:rPr>
          <w:rFonts w:ascii="Arial" w:hAnsi="Arial" w:cs="Arial"/>
          <w:i/>
          <w:iCs/>
          <w:sz w:val="24"/>
          <w:szCs w:val="24"/>
        </w:rPr>
        <w:t xml:space="preserve">“Digital Game-based Learning”. </w:t>
      </w:r>
      <w:r w:rsidR="0075631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4" w:history="1">
        <w:r w:rsidRPr="00F20003">
          <w:rPr>
            <w:rStyle w:val="Hyperlink"/>
            <w:color w:val="0070C0"/>
            <w:shd w:val="clear" w:color="auto" w:fill="FEFDFA"/>
          </w:rPr>
          <w:t>http://www.learnnc.org/lp/pages/4970</w:t>
        </w:r>
      </w:hyperlink>
      <w:r w:rsidRPr="00F20003">
        <w:rPr>
          <w:rFonts w:ascii="Arial" w:hAnsi="Arial" w:cs="Arial"/>
          <w:color w:val="0070C0"/>
          <w:sz w:val="24"/>
          <w:szCs w:val="24"/>
        </w:rPr>
        <w:t xml:space="preserve"> </w:t>
      </w:r>
      <w:r w:rsidRPr="00F20003">
        <w:rPr>
          <w:rFonts w:ascii="Arial" w:hAnsi="Arial" w:cs="Arial"/>
          <w:sz w:val="24"/>
          <w:szCs w:val="24"/>
        </w:rPr>
        <w:t>(Accessed</w:t>
      </w:r>
      <w:r w:rsidR="00756316" w:rsidRPr="00F20003">
        <w:rPr>
          <w:rFonts w:ascii="Arial" w:hAnsi="Arial" w:cs="Arial"/>
          <w:sz w:val="24"/>
          <w:szCs w:val="24"/>
        </w:rPr>
        <w:t>:</w:t>
      </w:r>
      <w:r w:rsidRPr="00F20003">
        <w:rPr>
          <w:rFonts w:ascii="Arial" w:hAnsi="Arial" w:cs="Arial"/>
          <w:sz w:val="24"/>
          <w:szCs w:val="24"/>
        </w:rPr>
        <w:t xml:space="preserve"> 13 May 2020).</w:t>
      </w:r>
    </w:p>
    <w:p w14:paraId="30828401" w14:textId="44D05061" w:rsidR="00537FB6" w:rsidRPr="00F20003" w:rsidRDefault="00537FB6" w:rsidP="00537FB6">
      <w:pPr>
        <w:spacing w:line="276" w:lineRule="auto"/>
        <w:ind w:left="851"/>
        <w:rPr>
          <w:rFonts w:ascii="Arial" w:hAnsi="Arial" w:cs="Arial"/>
          <w:sz w:val="24"/>
          <w:szCs w:val="24"/>
        </w:rPr>
      </w:pPr>
      <w:r w:rsidRPr="00537FB6">
        <w:rPr>
          <w:rFonts w:ascii="Arial" w:hAnsi="Arial" w:cs="Arial"/>
          <w:sz w:val="24"/>
          <w:szCs w:val="24"/>
        </w:rPr>
        <w:t xml:space="preserve">Cole, B. M., 2019. 10 Reasons Why Networking Is Essential For Your Career. [Online] </w:t>
      </w:r>
      <w:r>
        <w:rPr>
          <w:rFonts w:ascii="Arial" w:hAnsi="Arial" w:cs="Arial"/>
          <w:sz w:val="24"/>
          <w:szCs w:val="24"/>
        </w:rPr>
        <w:t xml:space="preserve"> </w:t>
      </w:r>
      <w:r w:rsidRPr="00537FB6">
        <w:rPr>
          <w:rFonts w:ascii="Arial" w:hAnsi="Arial" w:cs="Arial"/>
          <w:sz w:val="24"/>
          <w:szCs w:val="24"/>
        </w:rPr>
        <w:t xml:space="preserve">Available at: </w:t>
      </w:r>
      <w:hyperlink r:id="rId25" w:anchor="c6529c11300b" w:history="1">
        <w:r w:rsidRPr="000A24F9">
          <w:rPr>
            <w:rStyle w:val="Hyperlink"/>
            <w:rFonts w:ascii="Arial" w:hAnsi="Arial" w:cs="Arial"/>
            <w:sz w:val="24"/>
            <w:szCs w:val="24"/>
          </w:rPr>
          <w:t>https://www.forbes.com/sites/biancamillercole/2019/03/20/why-networking-should-be-at-the-core-of-your-career/#c6529c11300b</w:t>
        </w:r>
      </w:hyperlink>
      <w:r>
        <w:rPr>
          <w:rFonts w:ascii="Arial" w:hAnsi="Arial" w:cs="Arial"/>
          <w:sz w:val="24"/>
          <w:szCs w:val="24"/>
        </w:rPr>
        <w:t xml:space="preserve"> </w:t>
      </w:r>
      <w:r w:rsidRPr="00537FB6">
        <w:rPr>
          <w:rFonts w:ascii="Arial" w:hAnsi="Arial" w:cs="Arial"/>
          <w:sz w:val="24"/>
          <w:szCs w:val="24"/>
        </w:rPr>
        <w:t>[Accessed 24 04 2020]</w:t>
      </w:r>
    </w:p>
    <w:p w14:paraId="59B96866" w14:textId="6D90D172"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Cordiner, S. (2020) </w:t>
      </w:r>
      <w:r w:rsidRPr="00F20003">
        <w:rPr>
          <w:rFonts w:ascii="Arial" w:hAnsi="Arial" w:cs="Arial"/>
          <w:i/>
          <w:iCs/>
          <w:sz w:val="24"/>
          <w:szCs w:val="24"/>
        </w:rPr>
        <w:t xml:space="preserve">“The 8 Fundamental Principles of Adult Learning That Every Course Creator Should Know”. </w:t>
      </w:r>
      <w:r w:rsidR="0075631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6" w:history="1">
        <w:r>
          <w:rPr>
            <w:rStyle w:val="Hyperlink"/>
          </w:rPr>
          <w:t>https://sarahcordiner.com/the-8-fundamental-principles-of-adu/</w:t>
        </w:r>
      </w:hyperlink>
      <w:r w:rsidRPr="00F20003">
        <w:rPr>
          <w:rFonts w:ascii="Arial" w:hAnsi="Arial" w:cs="Arial"/>
          <w:sz w:val="24"/>
          <w:szCs w:val="24"/>
        </w:rPr>
        <w:t xml:space="preserve"> (Accessed</w:t>
      </w:r>
      <w:r w:rsidR="00756316" w:rsidRPr="00F20003">
        <w:rPr>
          <w:rFonts w:ascii="Arial" w:hAnsi="Arial" w:cs="Arial"/>
          <w:sz w:val="24"/>
          <w:szCs w:val="24"/>
        </w:rPr>
        <w:t>:</w:t>
      </w:r>
      <w:r w:rsidRPr="00F20003">
        <w:rPr>
          <w:rFonts w:ascii="Arial" w:hAnsi="Arial" w:cs="Arial"/>
          <w:sz w:val="24"/>
          <w:szCs w:val="24"/>
        </w:rPr>
        <w:t xml:space="preserve"> 19 May 2020). </w:t>
      </w:r>
    </w:p>
    <w:p w14:paraId="38E6F948" w14:textId="5C540754"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Dadheech, A. (2018) </w:t>
      </w:r>
      <w:r w:rsidRPr="00F20003">
        <w:rPr>
          <w:rFonts w:ascii="Arial" w:hAnsi="Arial" w:cs="Arial"/>
          <w:i/>
          <w:iCs/>
          <w:sz w:val="24"/>
          <w:szCs w:val="24"/>
        </w:rPr>
        <w:t xml:space="preserve">“The Importance of Game Based Learning in Modern Education”.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7" w:history="1">
        <w:r>
          <w:rPr>
            <w:rStyle w:val="Hyperlink"/>
          </w:rPr>
          <w:t>https://theknowledgereview.com/importance-game-based-learning-modern-education/</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13 May 2020).</w:t>
      </w:r>
    </w:p>
    <w:p w14:paraId="1EAA1402" w14:textId="66A4CF02" w:rsidR="00537FB6" w:rsidRDefault="00537FB6" w:rsidP="00537FB6">
      <w:pPr>
        <w:spacing w:line="276" w:lineRule="auto"/>
        <w:ind w:left="851"/>
        <w:rPr>
          <w:rFonts w:ascii="Arial" w:hAnsi="Arial" w:cs="Arial"/>
          <w:sz w:val="24"/>
          <w:szCs w:val="24"/>
        </w:rPr>
      </w:pPr>
      <w:r w:rsidRPr="00537FB6">
        <w:rPr>
          <w:rFonts w:ascii="Arial" w:hAnsi="Arial" w:cs="Arial"/>
          <w:sz w:val="24"/>
          <w:szCs w:val="24"/>
        </w:rPr>
        <w:t xml:space="preserve">Deeb, G., 2020. The Pluses And Minuses of Virtual Teams. [Online] Available at: </w:t>
      </w:r>
      <w:hyperlink r:id="rId28" w:anchor="6ae1c4c83aba" w:history="1">
        <w:r w:rsidRPr="000A24F9">
          <w:rPr>
            <w:rStyle w:val="Hyperlink"/>
            <w:rFonts w:ascii="Arial" w:hAnsi="Arial" w:cs="Arial"/>
            <w:sz w:val="24"/>
            <w:szCs w:val="24"/>
          </w:rPr>
          <w:t>https://www.forbes.com/sites/georgedeeb/2020/05/04/the-pluses--minuses-of-virtual-teams/#6ae1c4c83aba</w:t>
        </w:r>
      </w:hyperlink>
      <w:r>
        <w:rPr>
          <w:rFonts w:ascii="Arial" w:hAnsi="Arial" w:cs="Arial"/>
          <w:sz w:val="24"/>
          <w:szCs w:val="24"/>
        </w:rPr>
        <w:t xml:space="preserve"> </w:t>
      </w:r>
      <w:r w:rsidRPr="00537FB6">
        <w:rPr>
          <w:rFonts w:ascii="Arial" w:hAnsi="Arial" w:cs="Arial"/>
          <w:sz w:val="24"/>
          <w:szCs w:val="24"/>
        </w:rPr>
        <w:t>[Accessed 19 05 2020].</w:t>
      </w:r>
    </w:p>
    <w:p w14:paraId="5BA67882" w14:textId="12CE6017" w:rsidR="00D30854" w:rsidRPr="00F20003" w:rsidRDefault="00D30854" w:rsidP="00D30854">
      <w:pPr>
        <w:spacing w:line="276" w:lineRule="auto"/>
        <w:ind w:left="851"/>
        <w:rPr>
          <w:rFonts w:ascii="Arial" w:hAnsi="Arial" w:cs="Arial"/>
          <w:sz w:val="24"/>
          <w:szCs w:val="24"/>
        </w:rPr>
      </w:pPr>
      <w:r w:rsidRPr="00D30854">
        <w:rPr>
          <w:rFonts w:ascii="Arial" w:hAnsi="Arial" w:cs="Arial"/>
          <w:sz w:val="24"/>
          <w:szCs w:val="24"/>
        </w:rPr>
        <w:t xml:space="preserve">Dlugan, A., 2018. How to Optimize Room Setup for Training and Presentations. [Online] </w:t>
      </w:r>
      <w:r>
        <w:rPr>
          <w:rFonts w:ascii="Arial" w:hAnsi="Arial" w:cs="Arial"/>
          <w:sz w:val="24"/>
          <w:szCs w:val="24"/>
        </w:rPr>
        <w:t xml:space="preserve"> </w:t>
      </w:r>
      <w:r w:rsidRPr="00D30854">
        <w:rPr>
          <w:rFonts w:ascii="Arial" w:hAnsi="Arial" w:cs="Arial"/>
          <w:sz w:val="24"/>
          <w:szCs w:val="24"/>
        </w:rPr>
        <w:t xml:space="preserve">Available at: </w:t>
      </w:r>
      <w:hyperlink r:id="rId29" w:history="1">
        <w:r w:rsidRPr="00572126">
          <w:rPr>
            <w:rStyle w:val="Hyperlink"/>
            <w:rFonts w:ascii="Arial" w:hAnsi="Arial" w:cs="Arial"/>
            <w:sz w:val="24"/>
            <w:szCs w:val="24"/>
          </w:rPr>
          <w:t>http://sixminutes.dlugan.com/room-setup-seating/</w:t>
        </w:r>
      </w:hyperlink>
      <w:r>
        <w:rPr>
          <w:rFonts w:ascii="Arial" w:hAnsi="Arial" w:cs="Arial"/>
          <w:sz w:val="24"/>
          <w:szCs w:val="24"/>
        </w:rPr>
        <w:t xml:space="preserve"> </w:t>
      </w:r>
      <w:r w:rsidRPr="00D30854">
        <w:rPr>
          <w:rFonts w:ascii="Arial" w:hAnsi="Arial" w:cs="Arial"/>
          <w:sz w:val="24"/>
          <w:szCs w:val="24"/>
        </w:rPr>
        <w:t>[Accessed 25 04 2020].</w:t>
      </w:r>
    </w:p>
    <w:p w14:paraId="0FF60C09" w14:textId="15D38C2B"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Ferriman, J. (2014) </w:t>
      </w:r>
      <w:r w:rsidRPr="00F20003">
        <w:rPr>
          <w:rFonts w:ascii="Arial" w:hAnsi="Arial" w:cs="Arial"/>
          <w:i/>
          <w:iCs/>
          <w:sz w:val="24"/>
          <w:szCs w:val="24"/>
        </w:rPr>
        <w:t>“5 Assumptions of Adult Learners”.</w:t>
      </w:r>
      <w:r w:rsidRPr="00F20003">
        <w:rPr>
          <w:rFonts w:ascii="Arial" w:hAnsi="Arial" w:cs="Arial"/>
          <w:sz w:val="24"/>
          <w:szCs w:val="24"/>
        </w:rPr>
        <w:t xml:space="preserve">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30" w:history="1">
        <w:r>
          <w:rPr>
            <w:rStyle w:val="Hyperlink"/>
          </w:rPr>
          <w:t>https://www.learndash.com/5-assumptions-of-adult-learners/</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 </w:t>
      </w:r>
    </w:p>
    <w:p w14:paraId="6FB51A6C" w14:textId="18209B70" w:rsidR="00D30854" w:rsidRPr="00F20003" w:rsidRDefault="00D30854" w:rsidP="00D30854">
      <w:pPr>
        <w:spacing w:line="276" w:lineRule="auto"/>
        <w:ind w:left="851"/>
        <w:rPr>
          <w:rFonts w:ascii="Arial" w:hAnsi="Arial" w:cs="Arial"/>
          <w:sz w:val="24"/>
          <w:szCs w:val="24"/>
        </w:rPr>
      </w:pPr>
      <w:r w:rsidRPr="00D30854">
        <w:rPr>
          <w:rFonts w:ascii="Arial" w:hAnsi="Arial" w:cs="Arial"/>
          <w:sz w:val="24"/>
          <w:szCs w:val="24"/>
        </w:rPr>
        <w:t xml:space="preserve">Forbes , 2017. 13 Pros And Cons Of Having A Distributed Workforce. [Online] </w:t>
      </w:r>
      <w:r>
        <w:rPr>
          <w:rFonts w:ascii="Arial" w:hAnsi="Arial" w:cs="Arial"/>
          <w:sz w:val="24"/>
          <w:szCs w:val="24"/>
        </w:rPr>
        <w:t xml:space="preserve"> </w:t>
      </w:r>
      <w:r w:rsidRPr="00D30854">
        <w:rPr>
          <w:rFonts w:ascii="Arial" w:hAnsi="Arial" w:cs="Arial"/>
          <w:sz w:val="24"/>
          <w:szCs w:val="24"/>
        </w:rPr>
        <w:t xml:space="preserve">Available at: </w:t>
      </w:r>
      <w:hyperlink r:id="rId31" w:anchor="7414c07d13d9" w:history="1">
        <w:r w:rsidRPr="00572126">
          <w:rPr>
            <w:rStyle w:val="Hyperlink"/>
            <w:rFonts w:ascii="Arial" w:hAnsi="Arial" w:cs="Arial"/>
            <w:sz w:val="24"/>
            <w:szCs w:val="24"/>
          </w:rPr>
          <w:t>https://www.forbes.com/sites/forbestechcouncil/2017/08/03/13-pros-and-cons-of-having-a-distributed-workforce/#7414c07d13d9</w:t>
        </w:r>
      </w:hyperlink>
      <w:r>
        <w:rPr>
          <w:rFonts w:ascii="Arial" w:hAnsi="Arial" w:cs="Arial"/>
          <w:sz w:val="24"/>
          <w:szCs w:val="24"/>
        </w:rPr>
        <w:t xml:space="preserve"> </w:t>
      </w:r>
      <w:r w:rsidRPr="00D30854">
        <w:rPr>
          <w:rFonts w:ascii="Arial" w:hAnsi="Arial" w:cs="Arial"/>
          <w:sz w:val="24"/>
          <w:szCs w:val="24"/>
        </w:rPr>
        <w:t>[Accessed 18 05 2020].</w:t>
      </w:r>
    </w:p>
    <w:p w14:paraId="6D3876AE" w14:textId="28E1762C" w:rsidR="00A90DF3" w:rsidRPr="00F20003" w:rsidRDefault="00A90DF3" w:rsidP="00F20003">
      <w:pPr>
        <w:spacing w:line="276" w:lineRule="auto"/>
        <w:ind w:left="851"/>
        <w:rPr>
          <w:rFonts w:ascii="Arial" w:hAnsi="Arial" w:cs="Arial"/>
          <w:i/>
          <w:iCs/>
          <w:sz w:val="24"/>
          <w:szCs w:val="24"/>
        </w:rPr>
      </w:pPr>
      <w:r w:rsidRPr="00F20003">
        <w:rPr>
          <w:rFonts w:ascii="Arial" w:hAnsi="Arial" w:cs="Arial"/>
          <w:sz w:val="24"/>
          <w:szCs w:val="24"/>
        </w:rPr>
        <w:t xml:space="preserve">GameLearn (2020). </w:t>
      </w:r>
      <w:r w:rsidRPr="00F20003">
        <w:rPr>
          <w:rFonts w:ascii="Arial" w:hAnsi="Arial" w:cs="Arial"/>
          <w:i/>
          <w:iCs/>
          <w:sz w:val="24"/>
          <w:szCs w:val="24"/>
        </w:rPr>
        <w:t xml:space="preserve">“The Theory of Game-Based Learning”.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32" w:history="1">
        <w:r>
          <w:rPr>
            <w:rStyle w:val="Hyperlink"/>
          </w:rPr>
          <w:t>https://www.game-learn.com/the-theory-of-game-based-learning/</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w:t>
      </w:r>
      <w:r w:rsidRPr="00F20003">
        <w:rPr>
          <w:rFonts w:ascii="Arial" w:hAnsi="Arial" w:cs="Arial"/>
          <w:i/>
          <w:iCs/>
          <w:sz w:val="24"/>
          <w:szCs w:val="24"/>
        </w:rPr>
        <w:t xml:space="preserve"> </w:t>
      </w:r>
    </w:p>
    <w:p w14:paraId="04AAD0AD" w14:textId="66A856ED" w:rsidR="00A130A2" w:rsidRDefault="00A130A2" w:rsidP="00F20003">
      <w:pPr>
        <w:spacing w:line="276" w:lineRule="auto"/>
        <w:ind w:left="851"/>
        <w:rPr>
          <w:rFonts w:ascii="Arial" w:hAnsi="Arial" w:cs="Arial"/>
          <w:sz w:val="24"/>
          <w:szCs w:val="24"/>
        </w:rPr>
      </w:pPr>
      <w:r w:rsidRPr="00F20003">
        <w:rPr>
          <w:rFonts w:ascii="Arial" w:hAnsi="Arial" w:cs="Arial"/>
          <w:sz w:val="24"/>
          <w:szCs w:val="24"/>
        </w:rPr>
        <w:t xml:space="preserve">Govindarajan, V. &amp; Srivastava, A. (2020) </w:t>
      </w:r>
      <w:r w:rsidRPr="00F20003">
        <w:rPr>
          <w:rFonts w:ascii="Arial" w:hAnsi="Arial" w:cs="Arial"/>
          <w:i/>
          <w:iCs/>
          <w:sz w:val="24"/>
          <w:szCs w:val="24"/>
        </w:rPr>
        <w:t xml:space="preserve">“What the Shift to Virtual Learning Could Mean for the Future of Higher Ed”.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33" w:history="1">
        <w:r>
          <w:rPr>
            <w:rStyle w:val="Hyperlink"/>
          </w:rPr>
          <w:t>https://hbr.org/2020/03/what-the-shift-to-virtual-learning-could-mean-for-the-future-of-higher-ed</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21 May 2020).</w:t>
      </w:r>
    </w:p>
    <w:p w14:paraId="631BB868" w14:textId="1BF4DD59" w:rsidR="00D30854" w:rsidRPr="00F20003" w:rsidRDefault="00D30854" w:rsidP="00F20003">
      <w:pPr>
        <w:spacing w:line="276" w:lineRule="auto"/>
        <w:ind w:left="851"/>
        <w:rPr>
          <w:rFonts w:ascii="Arial" w:hAnsi="Arial" w:cs="Arial"/>
          <w:sz w:val="24"/>
          <w:szCs w:val="24"/>
        </w:rPr>
      </w:pPr>
      <w:r w:rsidRPr="00D30854">
        <w:rPr>
          <w:rFonts w:ascii="Arial" w:hAnsi="Arial" w:cs="Arial"/>
          <w:sz w:val="24"/>
          <w:szCs w:val="24"/>
        </w:rPr>
        <w:t>Grayson, C. &amp; Baldwin, D., 2007. Leadership Networking: Connect, Collaborate, Create. 1t ed. North Carolina: Centre for Creative Leadership.</w:t>
      </w:r>
    </w:p>
    <w:p w14:paraId="2A2DE101" w14:textId="7371B9DE"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Greenaway, R. (1995) </w:t>
      </w:r>
      <w:r w:rsidRPr="00F20003">
        <w:rPr>
          <w:rFonts w:ascii="Arial" w:hAnsi="Arial" w:cs="Arial"/>
          <w:i/>
          <w:iCs/>
          <w:sz w:val="24"/>
          <w:szCs w:val="24"/>
        </w:rPr>
        <w:t>“Experiential Learning Cycles”.</w:t>
      </w:r>
      <w:r w:rsidR="004029B5" w:rsidRPr="00F20003">
        <w:rPr>
          <w:rFonts w:ascii="Arial" w:hAnsi="Arial" w:cs="Arial"/>
          <w:iCs/>
          <w:sz w:val="24"/>
          <w:szCs w:val="24"/>
        </w:rPr>
        <w:t xml:space="preserve"> (Online)</w:t>
      </w:r>
      <w:r w:rsidRPr="00F20003">
        <w:rPr>
          <w:rFonts w:ascii="Arial" w:hAnsi="Arial" w:cs="Arial"/>
          <w:i/>
          <w:iCs/>
          <w:sz w:val="24"/>
          <w:szCs w:val="24"/>
        </w:rPr>
        <w:t xml:space="preserve"> </w:t>
      </w:r>
      <w:r w:rsidRPr="00F20003">
        <w:rPr>
          <w:rFonts w:ascii="Arial" w:hAnsi="Arial" w:cs="Arial"/>
          <w:sz w:val="24"/>
          <w:szCs w:val="24"/>
        </w:rPr>
        <w:t xml:space="preserve">Available at: </w:t>
      </w:r>
      <w:hyperlink r:id="rId34" w:history="1">
        <w:r>
          <w:rPr>
            <w:rStyle w:val="Hyperlink"/>
          </w:rPr>
          <w:t>http://reviewing.co.uk/research/learning.cycles.htm</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20 May 2020).</w:t>
      </w:r>
    </w:p>
    <w:p w14:paraId="6E7EB4AB" w14:textId="2381A871" w:rsidR="006B06E2" w:rsidRPr="00F20003" w:rsidRDefault="006B06E2" w:rsidP="00F20003">
      <w:pPr>
        <w:spacing w:line="276" w:lineRule="auto"/>
        <w:ind w:left="851"/>
        <w:rPr>
          <w:rFonts w:ascii="Arial" w:hAnsi="Arial" w:cs="Arial"/>
          <w:sz w:val="24"/>
          <w:szCs w:val="24"/>
        </w:rPr>
      </w:pPr>
      <w:r w:rsidRPr="00F20003">
        <w:rPr>
          <w:rFonts w:ascii="Arial" w:hAnsi="Arial" w:cs="Arial"/>
          <w:sz w:val="24"/>
          <w:szCs w:val="24"/>
        </w:rPr>
        <w:t xml:space="preserve">Himmelsbach, V. (2019) </w:t>
      </w:r>
      <w:r w:rsidRPr="00F20003">
        <w:rPr>
          <w:rFonts w:ascii="Arial" w:hAnsi="Arial" w:cs="Arial"/>
          <w:i/>
          <w:iCs/>
          <w:sz w:val="24"/>
          <w:szCs w:val="24"/>
        </w:rPr>
        <w:t>“Technology in the Classroom in 2019: 6 Pros &amp; Cons”.</w:t>
      </w:r>
      <w:r w:rsidR="004029B5" w:rsidRPr="00F20003">
        <w:rPr>
          <w:rFonts w:ascii="Arial" w:hAnsi="Arial" w:cs="Arial"/>
          <w:iCs/>
          <w:sz w:val="24"/>
          <w:szCs w:val="24"/>
        </w:rPr>
        <w:t xml:space="preserve"> (Online)</w:t>
      </w:r>
      <w:r w:rsidRPr="00F20003">
        <w:rPr>
          <w:rFonts w:ascii="Arial" w:hAnsi="Arial" w:cs="Arial"/>
          <w:i/>
          <w:iCs/>
          <w:sz w:val="24"/>
          <w:szCs w:val="24"/>
        </w:rPr>
        <w:t xml:space="preserve"> </w:t>
      </w:r>
      <w:r w:rsidRPr="00F20003">
        <w:rPr>
          <w:rFonts w:ascii="Arial" w:hAnsi="Arial" w:cs="Arial"/>
          <w:sz w:val="24"/>
          <w:szCs w:val="24"/>
        </w:rPr>
        <w:t xml:space="preserve">Available at: </w:t>
      </w:r>
      <w:hyperlink r:id="rId35" w:history="1">
        <w:r>
          <w:rPr>
            <w:rStyle w:val="Hyperlink"/>
          </w:rPr>
          <w:t>https://tophat.com/blog/6-pros-cons-technology-classroom/</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21 May 2020).</w:t>
      </w:r>
    </w:p>
    <w:p w14:paraId="3D1DBD81" w14:textId="17F13E0B"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Hird, J. (2015) </w:t>
      </w:r>
      <w:r w:rsidRPr="00F20003">
        <w:rPr>
          <w:rFonts w:ascii="Arial" w:hAnsi="Arial" w:cs="Arial"/>
          <w:i/>
          <w:iCs/>
          <w:sz w:val="24"/>
          <w:szCs w:val="24"/>
        </w:rPr>
        <w:t xml:space="preserve">“Inductive and Deductive Grammar Teaching: What is it and How Does it Work?”.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36" w:history="1">
        <w:r>
          <w:rPr>
            <w:rStyle w:val="Hyperlink"/>
          </w:rPr>
          <w:t>https://oupeltglobalblog.com/2015/04/24/inductive-and-deductive-grammar-teaching/</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38FBC50C" w14:textId="54A27559"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ITTO (2020). </w:t>
      </w:r>
      <w:r w:rsidRPr="00F20003">
        <w:rPr>
          <w:rFonts w:ascii="Arial" w:hAnsi="Arial" w:cs="Arial"/>
          <w:i/>
          <w:iCs/>
          <w:sz w:val="24"/>
          <w:szCs w:val="24"/>
        </w:rPr>
        <w:t>“Inductive and Deductive Approach in TESOL”.</w:t>
      </w:r>
      <w:r w:rsidR="004029B5" w:rsidRPr="00F20003">
        <w:rPr>
          <w:rFonts w:ascii="Arial" w:hAnsi="Arial" w:cs="Arial"/>
          <w:iCs/>
          <w:sz w:val="24"/>
          <w:szCs w:val="24"/>
        </w:rPr>
        <w:t xml:space="preserve"> (Online)</w:t>
      </w:r>
      <w:r w:rsidRPr="00F20003">
        <w:rPr>
          <w:rFonts w:ascii="Arial" w:hAnsi="Arial" w:cs="Arial"/>
          <w:i/>
          <w:iCs/>
          <w:sz w:val="24"/>
          <w:szCs w:val="24"/>
        </w:rPr>
        <w:t xml:space="preserve"> </w:t>
      </w:r>
      <w:r w:rsidRPr="00F20003">
        <w:rPr>
          <w:rFonts w:ascii="Arial" w:hAnsi="Arial" w:cs="Arial"/>
          <w:sz w:val="24"/>
          <w:szCs w:val="24"/>
        </w:rPr>
        <w:t xml:space="preserve">Available at: </w:t>
      </w:r>
      <w:hyperlink r:id="rId37" w:history="1">
        <w:r>
          <w:rPr>
            <w:rStyle w:val="Hyperlink"/>
          </w:rPr>
          <w:t>https://www.tefl.com.mx/inductive-and-deductive/</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2DC32644" w14:textId="050D930E"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Johnson, Larry, Becker, S. A., Estrada, V. &amp; Freeman, A. (2014) </w:t>
      </w:r>
      <w:r w:rsidRPr="00F20003">
        <w:rPr>
          <w:rFonts w:ascii="Arial" w:hAnsi="Arial" w:cs="Arial"/>
          <w:i/>
          <w:iCs/>
          <w:sz w:val="24"/>
          <w:szCs w:val="24"/>
        </w:rPr>
        <w:t xml:space="preserve">NMC Horizon Report: 2014 Higher Education Edition. </w:t>
      </w:r>
      <w:r w:rsidRPr="00F20003">
        <w:rPr>
          <w:rFonts w:ascii="Arial" w:hAnsi="Arial" w:cs="Arial"/>
          <w:sz w:val="24"/>
          <w:szCs w:val="24"/>
        </w:rPr>
        <w:t xml:space="preserve">Austin: The New Media Consortium.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38" w:history="1">
        <w:r w:rsidRPr="00F20003">
          <w:rPr>
            <w:rStyle w:val="Hyperlink"/>
            <w:rFonts w:ascii="Arial" w:hAnsi="Arial" w:cs="Arial"/>
            <w:sz w:val="24"/>
            <w:szCs w:val="24"/>
          </w:rPr>
          <w:t>http://cdn.nmc.org/media/2014-nmc-horizon-report-he-EN-SC.pdf</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w:t>
      </w:r>
    </w:p>
    <w:p w14:paraId="329FCE6E" w14:textId="77777777"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Jones-Shackleton, N. (2000) </w:t>
      </w:r>
      <w:r w:rsidRPr="00F20003">
        <w:rPr>
          <w:rFonts w:ascii="Arial" w:hAnsi="Arial" w:cs="Arial"/>
          <w:i/>
          <w:iCs/>
          <w:sz w:val="24"/>
          <w:szCs w:val="24"/>
        </w:rPr>
        <w:t xml:space="preserve">“How People Learn: Brain, Mind, Experience, and School: Expanded Edition”. </w:t>
      </w:r>
      <w:r w:rsidRPr="00F20003">
        <w:rPr>
          <w:rFonts w:ascii="Arial" w:hAnsi="Arial" w:cs="Arial"/>
          <w:sz w:val="24"/>
          <w:szCs w:val="24"/>
        </w:rPr>
        <w:t>Washington: National Academic Press.</w:t>
      </w:r>
    </w:p>
    <w:p w14:paraId="37BF0FA1" w14:textId="2DB60BD1" w:rsidR="00A90DF3" w:rsidRPr="00F20003" w:rsidRDefault="00A90DF3" w:rsidP="00F20003">
      <w:pPr>
        <w:spacing w:line="276" w:lineRule="auto"/>
        <w:ind w:left="851"/>
        <w:rPr>
          <w:rFonts w:ascii="Arial" w:hAnsi="Arial" w:cs="Arial"/>
          <w:sz w:val="24"/>
          <w:szCs w:val="24"/>
          <w:shd w:val="clear" w:color="auto" w:fill="FFFFFF"/>
        </w:rPr>
      </w:pPr>
      <w:r w:rsidRPr="00F20003">
        <w:rPr>
          <w:rFonts w:ascii="Arial" w:hAnsi="Arial" w:cs="Arial"/>
          <w:sz w:val="24"/>
          <w:szCs w:val="24"/>
          <w:shd w:val="clear" w:color="auto" w:fill="FFFFFF"/>
        </w:rPr>
        <w:t xml:space="preserve">Kearsley, G. (2010). Andragogy (M. Knowles). </w:t>
      </w:r>
      <w:r w:rsidRPr="00F20003">
        <w:rPr>
          <w:rFonts w:ascii="Arial" w:hAnsi="Arial" w:cs="Arial"/>
          <w:i/>
          <w:iCs/>
          <w:sz w:val="24"/>
          <w:szCs w:val="24"/>
          <w:shd w:val="clear" w:color="auto" w:fill="FFFFFF"/>
        </w:rPr>
        <w:t xml:space="preserve">“The theory into practice database”. </w:t>
      </w:r>
      <w:r w:rsidR="004029B5" w:rsidRPr="00F20003">
        <w:rPr>
          <w:rFonts w:ascii="Arial" w:hAnsi="Arial" w:cs="Arial"/>
          <w:iCs/>
          <w:sz w:val="24"/>
          <w:szCs w:val="24"/>
          <w:shd w:val="clear" w:color="auto" w:fill="FFFFFF"/>
        </w:rPr>
        <w:t xml:space="preserve">(Online) </w:t>
      </w:r>
      <w:r w:rsidRPr="00F20003">
        <w:rPr>
          <w:rFonts w:ascii="Arial" w:hAnsi="Arial" w:cs="Arial"/>
          <w:sz w:val="24"/>
          <w:szCs w:val="24"/>
          <w:shd w:val="clear" w:color="auto" w:fill="FFFFFF"/>
        </w:rPr>
        <w:t xml:space="preserve">Available at: </w:t>
      </w:r>
      <w:hyperlink r:id="rId39" w:tgtFrame="_blank" w:history="1">
        <w:r w:rsidRPr="00F20003">
          <w:rPr>
            <w:rStyle w:val="Hyperlink"/>
            <w:rFonts w:ascii="Arial" w:hAnsi="Arial" w:cs="Arial"/>
            <w:color w:val="0392D9"/>
            <w:sz w:val="24"/>
            <w:szCs w:val="24"/>
            <w:shd w:val="clear" w:color="auto" w:fill="FFFFFF"/>
          </w:rPr>
          <w:t>http://tip.psychology.org</w:t>
        </w:r>
      </w:hyperlink>
      <w:r w:rsidRPr="00F20003">
        <w:rPr>
          <w:rFonts w:ascii="Arial" w:hAnsi="Arial" w:cs="Arial"/>
          <w:sz w:val="24"/>
          <w:szCs w:val="24"/>
          <w:shd w:val="clear" w:color="auto" w:fill="FFFFFF"/>
        </w:rPr>
        <w:t xml:space="preserve"> (Accessed</w:t>
      </w:r>
      <w:r w:rsidR="004029B5" w:rsidRPr="00F20003">
        <w:rPr>
          <w:rFonts w:ascii="Arial" w:hAnsi="Arial" w:cs="Arial"/>
          <w:sz w:val="24"/>
          <w:szCs w:val="24"/>
          <w:shd w:val="clear" w:color="auto" w:fill="FFFFFF"/>
        </w:rPr>
        <w:t>:</w:t>
      </w:r>
      <w:r w:rsidRPr="00F20003">
        <w:rPr>
          <w:rFonts w:ascii="Arial" w:hAnsi="Arial" w:cs="Arial"/>
          <w:sz w:val="24"/>
          <w:szCs w:val="24"/>
          <w:shd w:val="clear" w:color="auto" w:fill="FFFFFF"/>
        </w:rPr>
        <w:t xml:space="preserve"> 19 May 2020).</w:t>
      </w:r>
    </w:p>
    <w:p w14:paraId="425088EF" w14:textId="4D3BC19D" w:rsidR="00993327" w:rsidRPr="00F20003" w:rsidRDefault="00993327" w:rsidP="00F20003">
      <w:pPr>
        <w:spacing w:line="276" w:lineRule="auto"/>
        <w:ind w:left="851"/>
        <w:rPr>
          <w:rFonts w:ascii="Arial" w:hAnsi="Arial" w:cs="Arial"/>
          <w:color w:val="FF0000"/>
          <w:sz w:val="24"/>
          <w:szCs w:val="24"/>
          <w:shd w:val="clear" w:color="auto" w:fill="FFFFFF"/>
        </w:rPr>
      </w:pPr>
      <w:r w:rsidRPr="00F20003">
        <w:rPr>
          <w:rFonts w:ascii="Arial" w:hAnsi="Arial" w:cs="Arial"/>
          <w:sz w:val="24"/>
          <w:szCs w:val="24"/>
          <w:shd w:val="clear" w:color="auto" w:fill="FFFFFF"/>
        </w:rPr>
        <w:t xml:space="preserve">Keillor, C. &amp; Littlefield, J. (2012) </w:t>
      </w:r>
      <w:r w:rsidRPr="00F20003">
        <w:rPr>
          <w:rFonts w:ascii="Arial" w:hAnsi="Arial" w:cs="Arial"/>
          <w:i/>
          <w:iCs/>
          <w:sz w:val="24"/>
          <w:szCs w:val="24"/>
          <w:shd w:val="clear" w:color="auto" w:fill="FFFFFF"/>
        </w:rPr>
        <w:t xml:space="preserve">“Engaging Adult Learners with Technology”. </w:t>
      </w:r>
      <w:r w:rsidR="004029B5" w:rsidRPr="00F20003">
        <w:rPr>
          <w:rFonts w:ascii="Arial" w:hAnsi="Arial" w:cs="Arial"/>
          <w:iCs/>
          <w:sz w:val="24"/>
          <w:szCs w:val="24"/>
          <w:shd w:val="clear" w:color="auto" w:fill="FFFFFF"/>
        </w:rPr>
        <w:t xml:space="preserve">(Online) </w:t>
      </w:r>
      <w:r w:rsidRPr="00F20003">
        <w:rPr>
          <w:rFonts w:ascii="Arial" w:hAnsi="Arial" w:cs="Arial"/>
          <w:sz w:val="24"/>
          <w:szCs w:val="24"/>
          <w:shd w:val="clear" w:color="auto" w:fill="FFFFFF"/>
        </w:rPr>
        <w:t xml:space="preserve">Available at: </w:t>
      </w:r>
      <w:hyperlink r:id="rId40" w:history="1">
        <w:r w:rsidRPr="00F20003">
          <w:rPr>
            <w:rStyle w:val="Hyperlink"/>
            <w:color w:val="0070C0"/>
          </w:rPr>
          <w:t>https://digitalcommons.macalester.edu/cgi/viewcontent.cgi?referer=https://www.google.com/&amp;httpsredir=1&amp;article=1236&amp;context=libtech_conf</w:t>
        </w:r>
      </w:hyperlink>
      <w:r w:rsidRPr="00F20003">
        <w:rPr>
          <w:rFonts w:ascii="Arial" w:hAnsi="Arial" w:cs="Arial"/>
          <w:color w:val="FF0000"/>
          <w:sz w:val="24"/>
          <w:szCs w:val="24"/>
          <w:shd w:val="clear" w:color="auto" w:fill="FFFFFF"/>
        </w:rPr>
        <w:t xml:space="preserve"> </w:t>
      </w:r>
      <w:r w:rsidRPr="00F20003">
        <w:rPr>
          <w:rFonts w:ascii="Arial" w:hAnsi="Arial" w:cs="Arial"/>
          <w:sz w:val="24"/>
          <w:szCs w:val="24"/>
          <w:shd w:val="clear" w:color="auto" w:fill="FFFFFF"/>
        </w:rPr>
        <w:t>(Accessed 21 May 2020).</w:t>
      </w:r>
    </w:p>
    <w:p w14:paraId="37C759C6" w14:textId="4F25004C"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Kim, B. (2013). “Gamification”.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41" w:history="1">
        <w:r w:rsidRPr="00F20003">
          <w:rPr>
            <w:rStyle w:val="Hyperlink"/>
            <w:rFonts w:ascii="Arial" w:hAnsi="Arial" w:cs="Arial"/>
            <w:sz w:val="24"/>
            <w:szCs w:val="24"/>
          </w:rPr>
          <w:t>http://www.ala.org/acrl/publications/keeping_up_with/gamification</w:t>
        </w:r>
      </w:hyperlink>
      <w:r w:rsidRPr="00F20003">
        <w:rPr>
          <w:rFonts w:ascii="Arial" w:hAnsi="Arial" w:cs="Arial"/>
          <w:sz w:val="24"/>
          <w:szCs w:val="24"/>
        </w:rPr>
        <w:t xml:space="preserve"> (Accessed 12 May 2020).</w:t>
      </w:r>
    </w:p>
    <w:p w14:paraId="75CBC2F0" w14:textId="39644252" w:rsidR="00A90DF3" w:rsidRPr="00F20003" w:rsidRDefault="00A90DF3" w:rsidP="00F20003">
      <w:pPr>
        <w:spacing w:line="276" w:lineRule="auto"/>
        <w:ind w:left="851"/>
        <w:rPr>
          <w:rFonts w:ascii="Arial" w:hAnsi="Arial" w:cs="Arial"/>
        </w:rPr>
      </w:pPr>
      <w:r w:rsidRPr="00F20003">
        <w:rPr>
          <w:rFonts w:ascii="Arial" w:hAnsi="Arial" w:cs="Arial"/>
          <w:sz w:val="24"/>
          <w:szCs w:val="24"/>
          <w:shd w:val="clear" w:color="auto" w:fill="FFFFFF"/>
        </w:rPr>
        <w:t>Knowles, M. (1984). The Adult Learner: A Neglected Species</w:t>
      </w:r>
      <w:r w:rsidR="004029B5" w:rsidRPr="00F20003">
        <w:rPr>
          <w:rFonts w:ascii="Arial" w:hAnsi="Arial" w:cs="Arial"/>
          <w:sz w:val="24"/>
          <w:szCs w:val="24"/>
          <w:shd w:val="clear" w:color="auto" w:fill="FFFFFF"/>
        </w:rPr>
        <w:t xml:space="preserve"> </w:t>
      </w:r>
      <w:r w:rsidRPr="00F20003">
        <w:rPr>
          <w:rFonts w:ascii="Arial" w:hAnsi="Arial" w:cs="Arial"/>
          <w:sz w:val="24"/>
          <w:szCs w:val="24"/>
          <w:shd w:val="clear" w:color="auto" w:fill="FFFFFF"/>
        </w:rPr>
        <w:t>(3rd Ed.). Houston, TX: Gulf Publishing.</w:t>
      </w:r>
    </w:p>
    <w:p w14:paraId="2502725E" w14:textId="77777777" w:rsidR="00A90DF3" w:rsidRPr="00F20003" w:rsidRDefault="00A90DF3" w:rsidP="00F20003">
      <w:pPr>
        <w:spacing w:line="276" w:lineRule="auto"/>
        <w:ind w:left="851"/>
        <w:rPr>
          <w:rFonts w:ascii="Arial" w:hAnsi="Arial" w:cs="Arial"/>
          <w:sz w:val="24"/>
          <w:szCs w:val="24"/>
          <w:shd w:val="clear" w:color="auto" w:fill="FFFFFF"/>
        </w:rPr>
      </w:pPr>
      <w:r w:rsidRPr="00F20003">
        <w:rPr>
          <w:rFonts w:ascii="Arial" w:hAnsi="Arial" w:cs="Arial"/>
          <w:sz w:val="24"/>
          <w:szCs w:val="24"/>
          <w:shd w:val="clear" w:color="auto" w:fill="FFFFFF"/>
        </w:rPr>
        <w:t>Knowles, M. et al (1984) </w:t>
      </w:r>
      <w:r w:rsidRPr="00F20003">
        <w:rPr>
          <w:rFonts w:ascii="Arial" w:hAnsi="Arial" w:cs="Arial"/>
          <w:i/>
          <w:iCs/>
          <w:sz w:val="24"/>
          <w:szCs w:val="24"/>
          <w:shd w:val="clear" w:color="auto" w:fill="FFFFFF"/>
        </w:rPr>
        <w:t>Andragogy in Action. Applying modern principles of adult education</w:t>
      </w:r>
      <w:r w:rsidRPr="00F20003">
        <w:rPr>
          <w:rFonts w:ascii="Arial" w:hAnsi="Arial" w:cs="Arial"/>
          <w:sz w:val="24"/>
          <w:szCs w:val="24"/>
          <w:shd w:val="clear" w:color="auto" w:fill="FFFFFF"/>
        </w:rPr>
        <w:t>, San Francisco: Jossey Bass.</w:t>
      </w:r>
    </w:p>
    <w:p w14:paraId="69EA3951" w14:textId="77777777" w:rsidR="00A90DF3" w:rsidRPr="00F20003" w:rsidRDefault="00A90DF3" w:rsidP="00F20003">
      <w:pPr>
        <w:spacing w:line="276" w:lineRule="auto"/>
        <w:ind w:left="851"/>
        <w:rPr>
          <w:rFonts w:ascii="Arial" w:hAnsi="Arial" w:cs="Arial"/>
          <w:color w:val="000000"/>
          <w:sz w:val="24"/>
          <w:szCs w:val="24"/>
          <w:shd w:val="clear" w:color="auto" w:fill="FFFFFF"/>
        </w:rPr>
      </w:pPr>
      <w:r w:rsidRPr="00F20003">
        <w:rPr>
          <w:rFonts w:ascii="Arial" w:hAnsi="Arial" w:cs="Arial"/>
          <w:color w:val="000000"/>
          <w:sz w:val="24"/>
          <w:szCs w:val="24"/>
          <w:shd w:val="clear" w:color="auto" w:fill="FFFFFF"/>
        </w:rPr>
        <w:t>Knowles, M. S., Swanson, R. A., &amp; Holton, E. F. III (2005). </w:t>
      </w:r>
      <w:r w:rsidRPr="00F20003">
        <w:rPr>
          <w:rFonts w:ascii="Arial" w:hAnsi="Arial" w:cs="Arial"/>
          <w:i/>
          <w:iCs/>
          <w:color w:val="000000"/>
          <w:sz w:val="24"/>
          <w:szCs w:val="24"/>
          <w:shd w:val="clear" w:color="auto" w:fill="FFFFFF"/>
        </w:rPr>
        <w:t>The adult learner: The definitive classic in adult education and human resource development (6th ed.).</w:t>
      </w:r>
      <w:r w:rsidRPr="00F20003">
        <w:rPr>
          <w:rFonts w:ascii="Arial" w:hAnsi="Arial" w:cs="Arial"/>
          <w:color w:val="000000"/>
          <w:sz w:val="24"/>
          <w:szCs w:val="24"/>
          <w:shd w:val="clear" w:color="auto" w:fill="FFFFFF"/>
        </w:rPr>
        <w:t> California: Elsevier Science and Technology Books.</w:t>
      </w:r>
    </w:p>
    <w:p w14:paraId="59A5C8F8" w14:textId="77777777" w:rsidR="00A90DF3" w:rsidRPr="00F20003" w:rsidRDefault="00A90DF3" w:rsidP="00F20003">
      <w:pPr>
        <w:spacing w:line="276" w:lineRule="auto"/>
        <w:ind w:left="851"/>
        <w:rPr>
          <w:rFonts w:ascii="Arial" w:hAnsi="Arial" w:cs="Arial"/>
          <w:color w:val="121212"/>
          <w:sz w:val="24"/>
          <w:szCs w:val="24"/>
          <w:shd w:val="clear" w:color="auto" w:fill="FFFFFF"/>
        </w:rPr>
      </w:pPr>
      <w:r w:rsidRPr="00F20003">
        <w:rPr>
          <w:rFonts w:ascii="Arial" w:hAnsi="Arial" w:cs="Arial"/>
          <w:color w:val="121212"/>
          <w:sz w:val="24"/>
          <w:szCs w:val="24"/>
          <w:shd w:val="clear" w:color="auto" w:fill="FFFFFF"/>
        </w:rPr>
        <w:t>Kolb, D. A. (1976). </w:t>
      </w:r>
      <w:r w:rsidRPr="00F20003">
        <w:rPr>
          <w:rStyle w:val="Emphasis"/>
          <w:rFonts w:ascii="Arial" w:hAnsi="Arial" w:cs="Arial"/>
          <w:color w:val="121212"/>
          <w:sz w:val="24"/>
          <w:szCs w:val="24"/>
          <w:shd w:val="clear" w:color="auto" w:fill="FFFFFF"/>
        </w:rPr>
        <w:t>The Learning Style Inventory: Technical Manual</w:t>
      </w:r>
      <w:r w:rsidRPr="00F20003">
        <w:rPr>
          <w:rFonts w:ascii="Arial" w:hAnsi="Arial" w:cs="Arial"/>
          <w:color w:val="121212"/>
          <w:sz w:val="24"/>
          <w:szCs w:val="24"/>
          <w:shd w:val="clear" w:color="auto" w:fill="FFFFFF"/>
        </w:rPr>
        <w:t>. Boston, MA: McBer.</w:t>
      </w:r>
    </w:p>
    <w:p w14:paraId="481BA530" w14:textId="77777777"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Kolb, D. A. (1984). Experiential learning: Experience as the source of learning and development. New Jersey: Prentice-Hall.</w:t>
      </w:r>
    </w:p>
    <w:p w14:paraId="679D0D22" w14:textId="77777777" w:rsidR="00A90DF3" w:rsidRPr="00F20003" w:rsidRDefault="00A90DF3" w:rsidP="00F20003">
      <w:pPr>
        <w:spacing w:line="276" w:lineRule="auto"/>
        <w:ind w:left="851"/>
        <w:rPr>
          <w:rFonts w:ascii="Arial" w:hAnsi="Arial" w:cs="Arial"/>
          <w:sz w:val="32"/>
          <w:szCs w:val="32"/>
          <w:shd w:val="clear" w:color="auto" w:fill="FFFFFF"/>
        </w:rPr>
      </w:pPr>
      <w:r w:rsidRPr="00F20003">
        <w:rPr>
          <w:rFonts w:ascii="Arial" w:hAnsi="Arial" w:cs="Arial"/>
          <w:sz w:val="24"/>
          <w:szCs w:val="24"/>
          <w:shd w:val="clear" w:color="auto" w:fill="FFFFFF"/>
        </w:rPr>
        <w:t>Kolb, D. A., &amp; Fry, R. (1975). Toward an applied theory of experiential learning. In C. Cooper (Ed.), </w:t>
      </w:r>
      <w:r w:rsidRPr="00F20003">
        <w:rPr>
          <w:rStyle w:val="Emphasis"/>
          <w:rFonts w:ascii="Arial" w:hAnsi="Arial" w:cs="Arial"/>
          <w:sz w:val="24"/>
          <w:szCs w:val="24"/>
          <w:shd w:val="clear" w:color="auto" w:fill="FFFFFF"/>
        </w:rPr>
        <w:t>Studies of group process</w:t>
      </w:r>
      <w:r w:rsidRPr="00F20003">
        <w:rPr>
          <w:rFonts w:ascii="Arial" w:hAnsi="Arial" w:cs="Arial"/>
          <w:sz w:val="24"/>
          <w:szCs w:val="24"/>
          <w:shd w:val="clear" w:color="auto" w:fill="FFFFFF"/>
        </w:rPr>
        <w:t> (pp. 33–57). New York: Wiley.</w:t>
      </w:r>
    </w:p>
    <w:p w14:paraId="0F0DC45F" w14:textId="12B081EB" w:rsidR="00A90DF3" w:rsidRDefault="00A90DF3" w:rsidP="00F20003">
      <w:pPr>
        <w:spacing w:line="276" w:lineRule="auto"/>
        <w:ind w:left="851"/>
        <w:rPr>
          <w:rFonts w:ascii="Arial" w:hAnsi="Arial" w:cs="Arial"/>
          <w:iCs/>
          <w:sz w:val="24"/>
          <w:szCs w:val="24"/>
        </w:rPr>
      </w:pPr>
      <w:r w:rsidRPr="00F20003">
        <w:rPr>
          <w:rFonts w:ascii="Arial" w:hAnsi="Arial" w:cs="Arial"/>
          <w:sz w:val="24"/>
          <w:szCs w:val="24"/>
        </w:rPr>
        <w:t xml:space="preserve">Kolb, D. A., Boyatzis, R. E. &amp; Mainemelis, C. (1999) </w:t>
      </w:r>
      <w:r w:rsidRPr="00F20003">
        <w:rPr>
          <w:rFonts w:ascii="Arial" w:hAnsi="Arial" w:cs="Arial"/>
          <w:i/>
          <w:iCs/>
          <w:sz w:val="24"/>
          <w:szCs w:val="24"/>
        </w:rPr>
        <w:t xml:space="preserve">“Experiential Learning Theory: Previous Research and New Directions”. </w:t>
      </w:r>
      <w:r w:rsidR="004029B5" w:rsidRPr="00F20003">
        <w:rPr>
          <w:rFonts w:ascii="Arial" w:hAnsi="Arial" w:cs="Arial"/>
          <w:iCs/>
          <w:sz w:val="24"/>
          <w:szCs w:val="24"/>
        </w:rPr>
        <w:t>New Jersey: FT Press</w:t>
      </w:r>
    </w:p>
    <w:p w14:paraId="1874CFF1" w14:textId="0D0CE8A8" w:rsidR="00D30854" w:rsidRDefault="00D30854" w:rsidP="00D30854">
      <w:pPr>
        <w:spacing w:line="276" w:lineRule="auto"/>
        <w:ind w:left="851"/>
        <w:rPr>
          <w:rFonts w:ascii="Arial" w:hAnsi="Arial" w:cs="Arial"/>
          <w:sz w:val="24"/>
          <w:szCs w:val="24"/>
        </w:rPr>
      </w:pPr>
      <w:r w:rsidRPr="00D30854">
        <w:rPr>
          <w:rFonts w:ascii="Arial" w:hAnsi="Arial" w:cs="Arial"/>
          <w:sz w:val="24"/>
          <w:szCs w:val="24"/>
        </w:rPr>
        <w:t xml:space="preserve">LinkedIn Global, 2017. Eighty Percent of Professionals Consider Networking Important to Career Success. [Online] </w:t>
      </w:r>
      <w:r>
        <w:rPr>
          <w:rFonts w:ascii="Arial" w:hAnsi="Arial" w:cs="Arial"/>
          <w:sz w:val="24"/>
          <w:szCs w:val="24"/>
        </w:rPr>
        <w:t xml:space="preserve"> </w:t>
      </w:r>
      <w:r w:rsidRPr="00D30854">
        <w:rPr>
          <w:rFonts w:ascii="Arial" w:hAnsi="Arial" w:cs="Arial"/>
          <w:sz w:val="24"/>
          <w:szCs w:val="24"/>
        </w:rPr>
        <w:t xml:space="preserve">Available at: </w:t>
      </w:r>
      <w:hyperlink r:id="rId42" w:history="1">
        <w:r w:rsidRPr="00572126">
          <w:rPr>
            <w:rStyle w:val="Hyperlink"/>
            <w:rFonts w:ascii="Arial" w:hAnsi="Arial" w:cs="Arial"/>
            <w:sz w:val="24"/>
            <w:szCs w:val="24"/>
          </w:rPr>
          <w:t>https://news.linkedin.com/2017/6/eighty-percent-of-professionals-consider-networking-important-to-career-success</w:t>
        </w:r>
      </w:hyperlink>
      <w:r>
        <w:rPr>
          <w:rFonts w:ascii="Arial" w:hAnsi="Arial" w:cs="Arial"/>
          <w:sz w:val="24"/>
          <w:szCs w:val="24"/>
        </w:rPr>
        <w:t xml:space="preserve"> </w:t>
      </w:r>
      <w:r w:rsidRPr="00D30854">
        <w:rPr>
          <w:rFonts w:ascii="Arial" w:hAnsi="Arial" w:cs="Arial"/>
          <w:sz w:val="24"/>
          <w:szCs w:val="24"/>
        </w:rPr>
        <w:t>[Accessed 20 05 2020].</w:t>
      </w:r>
    </w:p>
    <w:p w14:paraId="43461E2B" w14:textId="0E298211" w:rsidR="00D30854" w:rsidRDefault="00D30854" w:rsidP="00D30854">
      <w:pPr>
        <w:spacing w:line="276" w:lineRule="auto"/>
        <w:ind w:left="851"/>
        <w:rPr>
          <w:rFonts w:ascii="Arial" w:hAnsi="Arial" w:cs="Arial"/>
          <w:sz w:val="24"/>
          <w:szCs w:val="24"/>
        </w:rPr>
      </w:pPr>
      <w:r w:rsidRPr="00D30854">
        <w:rPr>
          <w:rFonts w:ascii="Arial" w:hAnsi="Arial" w:cs="Arial"/>
          <w:sz w:val="24"/>
          <w:szCs w:val="24"/>
        </w:rPr>
        <w:t xml:space="preserve">LinkedIn, 2020. 4 Trends Changing the Way You Hire and Retain Talent in 2020. [Online] </w:t>
      </w:r>
      <w:r>
        <w:rPr>
          <w:rFonts w:ascii="Arial" w:hAnsi="Arial" w:cs="Arial"/>
          <w:sz w:val="24"/>
          <w:szCs w:val="24"/>
        </w:rPr>
        <w:t xml:space="preserve"> </w:t>
      </w:r>
      <w:r w:rsidRPr="00D30854">
        <w:rPr>
          <w:rFonts w:ascii="Arial" w:hAnsi="Arial" w:cs="Arial"/>
          <w:sz w:val="24"/>
          <w:szCs w:val="24"/>
        </w:rPr>
        <w:t xml:space="preserve">Available at: </w:t>
      </w:r>
      <w:hyperlink r:id="rId43" w:history="1">
        <w:r w:rsidRPr="00572126">
          <w:rPr>
            <w:rStyle w:val="Hyperlink"/>
            <w:rFonts w:ascii="Arial" w:hAnsi="Arial" w:cs="Arial"/>
            <w:sz w:val="24"/>
            <w:szCs w:val="24"/>
          </w:rPr>
          <w:t>https://business.linkedin.com/talent-solutions/blog/trends-and-research/2020/global-talent-trends-2020</w:t>
        </w:r>
      </w:hyperlink>
      <w:r>
        <w:rPr>
          <w:rFonts w:ascii="Arial" w:hAnsi="Arial" w:cs="Arial"/>
          <w:sz w:val="24"/>
          <w:szCs w:val="24"/>
        </w:rPr>
        <w:t xml:space="preserve"> </w:t>
      </w:r>
      <w:r w:rsidRPr="00D30854">
        <w:rPr>
          <w:rFonts w:ascii="Arial" w:hAnsi="Arial" w:cs="Arial"/>
          <w:sz w:val="24"/>
          <w:szCs w:val="24"/>
        </w:rPr>
        <w:t>[Accessed 20 05 2020].</w:t>
      </w:r>
    </w:p>
    <w:p w14:paraId="696F888F" w14:textId="6B8E95E6" w:rsidR="00D30854" w:rsidRPr="00D30854" w:rsidRDefault="00D30854" w:rsidP="00D30854">
      <w:pPr>
        <w:spacing w:line="276" w:lineRule="auto"/>
        <w:ind w:left="851"/>
        <w:rPr>
          <w:rFonts w:ascii="Arial" w:hAnsi="Arial" w:cs="Arial"/>
          <w:sz w:val="24"/>
          <w:szCs w:val="24"/>
        </w:rPr>
      </w:pPr>
      <w:r w:rsidRPr="00D30854">
        <w:rPr>
          <w:rFonts w:ascii="Arial" w:hAnsi="Arial" w:cs="Arial"/>
          <w:sz w:val="24"/>
          <w:szCs w:val="24"/>
        </w:rPr>
        <w:t xml:space="preserve">Management Study Guide, 2020. Importance of Communication in an Organization. [Online] Available at: </w:t>
      </w:r>
      <w:hyperlink r:id="rId44" w:history="1">
        <w:r w:rsidRPr="00572126">
          <w:rPr>
            <w:rStyle w:val="Hyperlink"/>
            <w:rFonts w:ascii="Arial" w:hAnsi="Arial" w:cs="Arial"/>
            <w:sz w:val="24"/>
            <w:szCs w:val="24"/>
          </w:rPr>
          <w:t>https://www.managementstudyguide.com/importance-of-communication.htm</w:t>
        </w:r>
      </w:hyperlink>
      <w:r>
        <w:rPr>
          <w:rFonts w:ascii="Arial" w:hAnsi="Arial" w:cs="Arial"/>
          <w:sz w:val="24"/>
          <w:szCs w:val="24"/>
        </w:rPr>
        <w:t xml:space="preserve"> </w:t>
      </w:r>
      <w:r w:rsidRPr="00D30854">
        <w:rPr>
          <w:rFonts w:ascii="Arial" w:hAnsi="Arial" w:cs="Arial"/>
          <w:sz w:val="24"/>
          <w:szCs w:val="24"/>
        </w:rPr>
        <w:t>[Accessed 17 04 2020].</w:t>
      </w:r>
    </w:p>
    <w:p w14:paraId="1E331D06" w14:textId="55CFEC33"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McGraw-Hill (2018) </w:t>
      </w:r>
      <w:r w:rsidRPr="00F20003">
        <w:rPr>
          <w:rFonts w:ascii="Arial" w:hAnsi="Arial" w:cs="Arial"/>
          <w:i/>
          <w:iCs/>
          <w:sz w:val="24"/>
          <w:szCs w:val="24"/>
        </w:rPr>
        <w:t xml:space="preserve">“The Benefits of Game-Based Learning”.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45" w:history="1">
        <w:r>
          <w:rPr>
            <w:rStyle w:val="Hyperlink"/>
          </w:rPr>
          <w:t>https://medium.com/inspired-ideas-prek-12/the-benefits-of-game-based-learning-277cf7d7b767</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13 May 2020).</w:t>
      </w:r>
    </w:p>
    <w:p w14:paraId="29ED1E9C" w14:textId="2F26ACD7"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McLeod, S. A. (2017) </w:t>
      </w:r>
      <w:r w:rsidRPr="00F20003">
        <w:rPr>
          <w:rFonts w:ascii="Arial" w:hAnsi="Arial" w:cs="Arial"/>
          <w:i/>
          <w:iCs/>
          <w:sz w:val="24"/>
          <w:szCs w:val="24"/>
        </w:rPr>
        <w:t xml:space="preserve">“Kolb- Learning Styles and Experiential Learning Cycle”. </w:t>
      </w:r>
      <w:r w:rsidRPr="00F20003">
        <w:rPr>
          <w:rFonts w:ascii="Arial" w:hAnsi="Arial" w:cs="Arial"/>
          <w:sz w:val="24"/>
          <w:szCs w:val="24"/>
        </w:rPr>
        <w:t xml:space="preserve">Simply Psychology.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46" w:history="1">
        <w:r>
          <w:rPr>
            <w:rStyle w:val="Hyperlink"/>
          </w:rPr>
          <w:t>https://www.simplypsychology.org/learning-kolb.html</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20 May 2020).</w:t>
      </w:r>
    </w:p>
    <w:p w14:paraId="08BC1FB1" w14:textId="5C5D2ED6"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Meister, J.C. (2013). “</w:t>
      </w:r>
      <w:r w:rsidRPr="00F20003">
        <w:rPr>
          <w:rFonts w:ascii="Arial" w:hAnsi="Arial" w:cs="Arial"/>
          <w:i/>
          <w:iCs/>
          <w:sz w:val="24"/>
          <w:szCs w:val="24"/>
        </w:rPr>
        <w:t xml:space="preserve">How Deloitte Made Learning a Game” </w:t>
      </w:r>
      <w:r w:rsidRPr="00F20003">
        <w:rPr>
          <w:rFonts w:ascii="Arial" w:hAnsi="Arial" w:cs="Arial"/>
          <w:sz w:val="24"/>
          <w:szCs w:val="24"/>
        </w:rPr>
        <w:t xml:space="preserve">Harvard Business Review.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47" w:history="1">
        <w:r>
          <w:rPr>
            <w:rStyle w:val="Hyperlink"/>
          </w:rPr>
          <w:t>https://hbr.org/2013/01/how-deloitte-made-learning-a-g</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w:t>
      </w:r>
    </w:p>
    <w:p w14:paraId="341874AF" w14:textId="7F640562"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NetLanguages (2017) </w:t>
      </w:r>
      <w:r w:rsidRPr="00F20003">
        <w:rPr>
          <w:rFonts w:ascii="Arial" w:hAnsi="Arial" w:cs="Arial"/>
          <w:i/>
          <w:iCs/>
          <w:sz w:val="24"/>
          <w:szCs w:val="24"/>
        </w:rPr>
        <w:t xml:space="preserve">“What is Inductive Learning?”.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48" w:history="1">
        <w:r>
          <w:rPr>
            <w:rStyle w:val="Hyperlink"/>
          </w:rPr>
          <w:t>https://www.netlanguages.com/blog/index.php/2017/06/28/what-is-inductive-learning/</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2A8150CF" w14:textId="2AB1B31B" w:rsidR="006B06E2" w:rsidRPr="00F20003" w:rsidRDefault="006B06E2" w:rsidP="00F20003">
      <w:pPr>
        <w:spacing w:line="276" w:lineRule="auto"/>
        <w:ind w:left="851"/>
        <w:rPr>
          <w:rFonts w:ascii="Arial" w:hAnsi="Arial" w:cs="Arial"/>
          <w:sz w:val="24"/>
          <w:szCs w:val="24"/>
        </w:rPr>
      </w:pPr>
      <w:r w:rsidRPr="00F20003">
        <w:rPr>
          <w:rFonts w:ascii="Arial" w:hAnsi="Arial" w:cs="Arial"/>
          <w:sz w:val="24"/>
          <w:szCs w:val="24"/>
        </w:rPr>
        <w:t xml:space="preserve">Norman, S. (2016) </w:t>
      </w:r>
      <w:r w:rsidRPr="00F20003">
        <w:rPr>
          <w:rFonts w:ascii="Arial" w:hAnsi="Arial" w:cs="Arial"/>
          <w:i/>
          <w:iCs/>
          <w:sz w:val="24"/>
          <w:szCs w:val="24"/>
        </w:rPr>
        <w:t xml:space="preserve">“7 Benefits of Technology Integration in the Education Sphere”.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49" w:history="1">
        <w:r>
          <w:rPr>
            <w:rStyle w:val="Hyperlink"/>
          </w:rPr>
          <w:t>https://elearningindustry.com/benefits-technology-integration-education-sphere</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21 May 2020).</w:t>
      </w:r>
    </w:p>
    <w:p w14:paraId="29413DEF" w14:textId="20B873A6"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Norwich University (2017) </w:t>
      </w:r>
      <w:r w:rsidRPr="00F20003">
        <w:rPr>
          <w:rFonts w:ascii="Arial" w:hAnsi="Arial" w:cs="Arial"/>
          <w:i/>
          <w:iCs/>
          <w:sz w:val="24"/>
          <w:szCs w:val="24"/>
        </w:rPr>
        <w:t xml:space="preserve">“The 4 Components of the Experiential Learning Cycle”. </w:t>
      </w:r>
      <w:r w:rsidR="004029B5" w:rsidRPr="00F20003">
        <w:rPr>
          <w:rFonts w:ascii="Arial" w:hAnsi="Arial" w:cs="Arial"/>
          <w:iCs/>
          <w:sz w:val="24"/>
          <w:szCs w:val="24"/>
        </w:rPr>
        <w:t xml:space="preserve"> (Online) </w:t>
      </w:r>
      <w:r w:rsidRPr="00F20003">
        <w:rPr>
          <w:rFonts w:ascii="Arial" w:hAnsi="Arial" w:cs="Arial"/>
          <w:sz w:val="24"/>
          <w:szCs w:val="24"/>
        </w:rPr>
        <w:t xml:space="preserve">Available at: </w:t>
      </w:r>
      <w:hyperlink r:id="rId50" w:history="1">
        <w:r>
          <w:rPr>
            <w:rStyle w:val="Hyperlink"/>
          </w:rPr>
          <w:t>https://online.norwich.edu/academic-programs/resources/4-components-experiential-learning-cycle</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20 May 2020).</w:t>
      </w:r>
    </w:p>
    <w:p w14:paraId="46F1C3EE" w14:textId="69DFAA73"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O’Neill, E. (2020) </w:t>
      </w:r>
      <w:r w:rsidRPr="00F20003">
        <w:rPr>
          <w:rFonts w:ascii="Arial" w:hAnsi="Arial" w:cs="Arial"/>
          <w:i/>
          <w:iCs/>
          <w:sz w:val="24"/>
          <w:szCs w:val="24"/>
        </w:rPr>
        <w:t xml:space="preserve">“What is Adult Learning Theory?”.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1" w:history="1">
        <w:r>
          <w:rPr>
            <w:rStyle w:val="Hyperlink"/>
          </w:rPr>
          <w:t>https://www.learnupon.com/blog/adult-learning-theory/</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w:t>
      </w:r>
      <w:r w:rsidRPr="00F20003">
        <w:rPr>
          <w:rFonts w:ascii="Arial" w:hAnsi="Arial" w:cs="Arial"/>
          <w:sz w:val="24"/>
          <w:szCs w:val="24"/>
          <w:vertAlign w:val="superscript"/>
        </w:rPr>
        <w:t xml:space="preserve"> </w:t>
      </w:r>
      <w:r w:rsidRPr="00F20003">
        <w:rPr>
          <w:rFonts w:ascii="Arial" w:hAnsi="Arial" w:cs="Arial"/>
          <w:sz w:val="24"/>
          <w:szCs w:val="24"/>
        </w:rPr>
        <w:t>May 2020).</w:t>
      </w:r>
    </w:p>
    <w:p w14:paraId="43F64D97" w14:textId="77269194"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Ota, C., DiCarlo, C. F., Burts, D.C., Laird, R. &amp; Gioe, C. (2006) </w:t>
      </w:r>
      <w:r w:rsidRPr="00F20003">
        <w:rPr>
          <w:rFonts w:ascii="Arial" w:hAnsi="Arial" w:cs="Arial"/>
          <w:i/>
          <w:iCs/>
          <w:sz w:val="24"/>
          <w:szCs w:val="24"/>
        </w:rPr>
        <w:t xml:space="preserve">“Training and the Needs of Adult Learners”.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2" w:history="1">
        <w:r>
          <w:rPr>
            <w:rStyle w:val="Hyperlink"/>
          </w:rPr>
          <w:t>https://www.joe.org/joe/2006december/tt5.php</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5B0B624F" w14:textId="7F37306B"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Pappas, C. (2013) </w:t>
      </w:r>
      <w:r w:rsidRPr="00F20003">
        <w:rPr>
          <w:rFonts w:ascii="Arial" w:hAnsi="Arial" w:cs="Arial"/>
          <w:i/>
          <w:iCs/>
          <w:sz w:val="24"/>
          <w:szCs w:val="24"/>
        </w:rPr>
        <w:t xml:space="preserve">“The Adult Learning Theory- Andragogy- of Malcolm Knowles”.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3" w:history="1">
        <w:r>
          <w:rPr>
            <w:rStyle w:val="Hyperlink"/>
          </w:rPr>
          <w:t>https://elearningindustry.com/the-adult-learning-theory-andragogy-of-malcolm-knowles</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5EC76357" w14:textId="602F87D7"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Pho, A. &amp; Dinscore, A. (2015) </w:t>
      </w:r>
      <w:r w:rsidRPr="00F20003">
        <w:rPr>
          <w:rFonts w:ascii="Arial" w:hAnsi="Arial" w:cs="Arial"/>
          <w:i/>
          <w:iCs/>
          <w:sz w:val="24"/>
          <w:szCs w:val="24"/>
        </w:rPr>
        <w:t xml:space="preserve">“Game-Based Learning”. </w:t>
      </w:r>
      <w:r w:rsidRPr="00F20003">
        <w:rPr>
          <w:rFonts w:ascii="Arial" w:hAnsi="Arial" w:cs="Arial"/>
          <w:sz w:val="24"/>
          <w:szCs w:val="24"/>
        </w:rPr>
        <w:t xml:space="preserve">Instructional Technologies Committee.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54" w:history="1">
        <w:r>
          <w:rPr>
            <w:rStyle w:val="Hyperlink"/>
          </w:rPr>
          <w:t>https://acrl.ala.org/IS/wp-content/uploads/2014/05/spring2015.pdf</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 </w:t>
      </w:r>
    </w:p>
    <w:p w14:paraId="223AD700" w14:textId="2978C37A"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Reeves, M. &amp; Wittenburg, G. (2015) </w:t>
      </w:r>
      <w:r w:rsidRPr="00F20003">
        <w:rPr>
          <w:rFonts w:ascii="Arial" w:hAnsi="Arial" w:cs="Arial"/>
          <w:i/>
          <w:iCs/>
          <w:sz w:val="24"/>
          <w:szCs w:val="24"/>
        </w:rPr>
        <w:t xml:space="preserve">“Games Can Make You a Better Strategist”.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55" w:history="1">
        <w:r>
          <w:rPr>
            <w:rStyle w:val="Hyperlink"/>
          </w:rPr>
          <w:t>https://hbr.org/2015/09/games-can-make-you-a-better-strategist</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 </w:t>
      </w:r>
    </w:p>
    <w:p w14:paraId="481C5552" w14:textId="3B1C7E43" w:rsidR="001339FE" w:rsidRPr="00F20003" w:rsidRDefault="001339FE" w:rsidP="00F20003">
      <w:pPr>
        <w:spacing w:line="276" w:lineRule="auto"/>
        <w:ind w:left="851"/>
        <w:rPr>
          <w:rFonts w:ascii="Arial" w:hAnsi="Arial" w:cs="Arial"/>
          <w:sz w:val="24"/>
          <w:szCs w:val="24"/>
        </w:rPr>
      </w:pPr>
      <w:r w:rsidRPr="00F20003">
        <w:rPr>
          <w:rFonts w:ascii="Arial" w:hAnsi="Arial" w:cs="Arial"/>
          <w:sz w:val="24"/>
          <w:szCs w:val="24"/>
        </w:rPr>
        <w:t xml:space="preserve">Rouhiainen, L. (2019) </w:t>
      </w:r>
      <w:r w:rsidRPr="00F20003">
        <w:rPr>
          <w:rFonts w:ascii="Arial" w:hAnsi="Arial" w:cs="Arial"/>
          <w:i/>
          <w:iCs/>
          <w:sz w:val="24"/>
          <w:szCs w:val="24"/>
        </w:rPr>
        <w:t xml:space="preserve">“How AI and Data Could Personalize Higher Education”. </w:t>
      </w:r>
      <w:r w:rsidR="009F6DE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6" w:history="1">
        <w:r>
          <w:rPr>
            <w:rStyle w:val="Hyperlink"/>
          </w:rPr>
          <w:t>https://hbr.org/2019/10/how-ai-and-data-could-personalize-higher-education</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21 May 2020). </w:t>
      </w:r>
    </w:p>
    <w:p w14:paraId="65DDE56E" w14:textId="3D2DE402" w:rsidR="006B06E2" w:rsidRPr="00F20003" w:rsidRDefault="006B06E2" w:rsidP="00F20003">
      <w:pPr>
        <w:spacing w:line="276" w:lineRule="auto"/>
        <w:ind w:left="851"/>
        <w:rPr>
          <w:rFonts w:ascii="Arial" w:hAnsi="Arial" w:cs="Arial"/>
          <w:sz w:val="24"/>
          <w:szCs w:val="24"/>
        </w:rPr>
      </w:pPr>
      <w:r w:rsidRPr="00F20003">
        <w:rPr>
          <w:rFonts w:ascii="Arial" w:hAnsi="Arial" w:cs="Arial"/>
          <w:sz w:val="24"/>
          <w:szCs w:val="24"/>
        </w:rPr>
        <w:t xml:space="preserve">Savvidis, P. (2016) </w:t>
      </w:r>
      <w:r w:rsidRPr="00F20003">
        <w:rPr>
          <w:rFonts w:ascii="Arial" w:hAnsi="Arial" w:cs="Arial"/>
          <w:i/>
          <w:iCs/>
          <w:sz w:val="24"/>
          <w:szCs w:val="24"/>
        </w:rPr>
        <w:t xml:space="preserve">“Top 6 benefits of using technology in the classroom”. </w:t>
      </w:r>
      <w:r w:rsidR="009F6DE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7" w:history="1">
        <w:r>
          <w:rPr>
            <w:rStyle w:val="Hyperlink"/>
          </w:rPr>
          <w:t>https://www.webanywhere.co.uk/blog/2016/02/top-6-benefits-technology-classroom/</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21 May 2020).</w:t>
      </w:r>
    </w:p>
    <w:p w14:paraId="4656DF09" w14:textId="364E6E56"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Smith, E. M. (2017) </w:t>
      </w:r>
      <w:r w:rsidRPr="00F20003">
        <w:rPr>
          <w:rFonts w:ascii="Arial" w:hAnsi="Arial" w:cs="Arial"/>
          <w:i/>
          <w:iCs/>
          <w:sz w:val="24"/>
          <w:szCs w:val="24"/>
        </w:rPr>
        <w:t xml:space="preserve">“Andragogy- Adult Learning Theory (Knowles)”. </w:t>
      </w:r>
      <w:r w:rsidR="009F6DE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8" w:history="1">
        <w:r>
          <w:rPr>
            <w:rStyle w:val="Hyperlink"/>
          </w:rPr>
          <w:t>https://www.learning-theories.com/andragogy-adult-learning-theory-knowles.html</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19 May 2020). </w:t>
      </w:r>
    </w:p>
    <w:p w14:paraId="0DB7336A" w14:textId="2C44E477" w:rsidR="00A90DF3" w:rsidRDefault="00A90DF3" w:rsidP="00F20003">
      <w:pPr>
        <w:spacing w:line="276" w:lineRule="auto"/>
        <w:ind w:left="851"/>
        <w:rPr>
          <w:rFonts w:ascii="Arial" w:hAnsi="Arial" w:cs="Arial"/>
          <w:color w:val="111111"/>
          <w:sz w:val="24"/>
          <w:szCs w:val="24"/>
          <w:shd w:val="clear" w:color="auto" w:fill="FFFFFF"/>
        </w:rPr>
      </w:pPr>
      <w:r w:rsidRPr="00F20003">
        <w:rPr>
          <w:rFonts w:ascii="Arial" w:hAnsi="Arial" w:cs="Arial"/>
          <w:color w:val="111111"/>
          <w:sz w:val="24"/>
          <w:szCs w:val="24"/>
          <w:shd w:val="clear" w:color="auto" w:fill="FFFFFF"/>
        </w:rPr>
        <w:t>Smith, M. K. (1996; 1999, 2010) ‘Andragogy’, </w:t>
      </w:r>
      <w:r w:rsidRPr="00F20003">
        <w:rPr>
          <w:rFonts w:ascii="Arial" w:hAnsi="Arial" w:cs="Arial"/>
          <w:i/>
          <w:iCs/>
          <w:color w:val="111111"/>
          <w:sz w:val="24"/>
          <w:szCs w:val="24"/>
          <w:shd w:val="clear" w:color="auto" w:fill="FFFFFF"/>
        </w:rPr>
        <w:t>the encyclopaedia of informal</w:t>
      </w:r>
      <w:r w:rsidRPr="00F20003">
        <w:rPr>
          <w:rFonts w:ascii="Arial" w:hAnsi="Arial" w:cs="Arial"/>
          <w:color w:val="111111"/>
          <w:sz w:val="24"/>
          <w:szCs w:val="24"/>
          <w:shd w:val="clear" w:color="auto" w:fill="FFFFFF"/>
        </w:rPr>
        <w:t xml:space="preserve"> education. </w:t>
      </w:r>
      <w:r w:rsidR="009F6DE6" w:rsidRPr="00F20003">
        <w:rPr>
          <w:rFonts w:ascii="Arial" w:hAnsi="Arial" w:cs="Arial"/>
          <w:color w:val="111111"/>
          <w:sz w:val="24"/>
          <w:szCs w:val="24"/>
          <w:shd w:val="clear" w:color="auto" w:fill="FFFFFF"/>
        </w:rPr>
        <w:t xml:space="preserve">(Online) </w:t>
      </w:r>
      <w:r w:rsidRPr="00F20003">
        <w:rPr>
          <w:rFonts w:ascii="Arial" w:hAnsi="Arial" w:cs="Arial"/>
          <w:color w:val="111111"/>
          <w:sz w:val="24"/>
          <w:szCs w:val="24"/>
          <w:shd w:val="clear" w:color="auto" w:fill="FFFFFF"/>
        </w:rPr>
        <w:t xml:space="preserve">Available at: </w:t>
      </w:r>
      <w:hyperlink r:id="rId59" w:history="1">
        <w:r w:rsidRPr="00F20003">
          <w:rPr>
            <w:rStyle w:val="Hyperlink"/>
            <w:rFonts w:ascii="Arial" w:hAnsi="Arial" w:cs="Arial"/>
            <w:sz w:val="24"/>
            <w:szCs w:val="24"/>
            <w:shd w:val="clear" w:color="auto" w:fill="FFFFFF"/>
          </w:rPr>
          <w:t>https://infed.org/mobi/andragogy-what-is-it-and-does-it-help-thinking-about-adult-learning/</w:t>
        </w:r>
      </w:hyperlink>
      <w:r w:rsidRPr="00F20003">
        <w:rPr>
          <w:rFonts w:ascii="Arial" w:hAnsi="Arial" w:cs="Arial"/>
          <w:color w:val="111111"/>
          <w:sz w:val="24"/>
          <w:szCs w:val="24"/>
          <w:shd w:val="clear" w:color="auto" w:fill="FFFFFF"/>
        </w:rPr>
        <w:t xml:space="preserve"> (Accessed</w:t>
      </w:r>
      <w:r w:rsidR="009F6DE6" w:rsidRPr="00F20003">
        <w:rPr>
          <w:rFonts w:ascii="Arial" w:hAnsi="Arial" w:cs="Arial"/>
          <w:color w:val="111111"/>
          <w:sz w:val="24"/>
          <w:szCs w:val="24"/>
          <w:shd w:val="clear" w:color="auto" w:fill="FFFFFF"/>
        </w:rPr>
        <w:t>:</w:t>
      </w:r>
      <w:r w:rsidRPr="00F20003">
        <w:rPr>
          <w:rFonts w:ascii="Arial" w:hAnsi="Arial" w:cs="Arial"/>
          <w:color w:val="111111"/>
          <w:sz w:val="24"/>
          <w:szCs w:val="24"/>
          <w:shd w:val="clear" w:color="auto" w:fill="FFFFFF"/>
        </w:rPr>
        <w:t xml:space="preserve"> 19 May 2020).</w:t>
      </w:r>
    </w:p>
    <w:p w14:paraId="69FD86AA" w14:textId="6CB79846" w:rsidR="00D30854" w:rsidRPr="00F20003" w:rsidRDefault="00D30854" w:rsidP="00D30854">
      <w:pPr>
        <w:spacing w:line="276" w:lineRule="auto"/>
        <w:ind w:left="851"/>
        <w:rPr>
          <w:rFonts w:ascii="Arial" w:hAnsi="Arial" w:cs="Arial"/>
          <w:color w:val="111111"/>
          <w:sz w:val="24"/>
          <w:szCs w:val="24"/>
          <w:shd w:val="clear" w:color="auto" w:fill="FFFFFF"/>
        </w:rPr>
      </w:pPr>
      <w:r w:rsidRPr="00D30854">
        <w:rPr>
          <w:rFonts w:ascii="Arial" w:hAnsi="Arial" w:cs="Arial"/>
          <w:color w:val="111111"/>
          <w:sz w:val="24"/>
          <w:szCs w:val="24"/>
          <w:shd w:val="clear" w:color="auto" w:fill="FFFFFF"/>
        </w:rPr>
        <w:t xml:space="preserve">Spare Workspace LTD, 2018. What is a Cabaret Room Style Setup?. [Online] </w:t>
      </w:r>
      <w:r>
        <w:rPr>
          <w:rFonts w:ascii="Arial" w:hAnsi="Arial" w:cs="Arial"/>
          <w:color w:val="111111"/>
          <w:sz w:val="24"/>
          <w:szCs w:val="24"/>
          <w:shd w:val="clear" w:color="auto" w:fill="FFFFFF"/>
        </w:rPr>
        <w:t xml:space="preserve"> </w:t>
      </w:r>
      <w:r w:rsidRPr="00D30854">
        <w:rPr>
          <w:rFonts w:ascii="Arial" w:hAnsi="Arial" w:cs="Arial"/>
          <w:color w:val="111111"/>
          <w:sz w:val="24"/>
          <w:szCs w:val="24"/>
          <w:shd w:val="clear" w:color="auto" w:fill="FFFFFF"/>
        </w:rPr>
        <w:t xml:space="preserve">Available at: </w:t>
      </w:r>
      <w:hyperlink r:id="rId60" w:history="1">
        <w:r w:rsidRPr="00572126">
          <w:rPr>
            <w:rStyle w:val="Hyperlink"/>
            <w:rFonts w:ascii="Arial" w:hAnsi="Arial" w:cs="Arial"/>
            <w:sz w:val="24"/>
            <w:szCs w:val="24"/>
            <w:shd w:val="clear" w:color="auto" w:fill="FFFFFF"/>
          </w:rPr>
          <w:t>https://spareworkspace.com.au/blog/what-is-cabaret-room-style-setup</w:t>
        </w:r>
      </w:hyperlink>
      <w:r>
        <w:rPr>
          <w:rFonts w:ascii="Arial" w:hAnsi="Arial" w:cs="Arial"/>
          <w:color w:val="111111"/>
          <w:sz w:val="24"/>
          <w:szCs w:val="24"/>
          <w:shd w:val="clear" w:color="auto" w:fill="FFFFFF"/>
        </w:rPr>
        <w:t xml:space="preserve"> </w:t>
      </w:r>
      <w:r w:rsidRPr="00D30854">
        <w:rPr>
          <w:rFonts w:ascii="Arial" w:hAnsi="Arial" w:cs="Arial"/>
          <w:color w:val="111111"/>
          <w:sz w:val="24"/>
          <w:szCs w:val="24"/>
          <w:shd w:val="clear" w:color="auto" w:fill="FFFFFF"/>
        </w:rPr>
        <w:t>[Accessed 25 04 2020].</w:t>
      </w:r>
    </w:p>
    <w:p w14:paraId="256CB2D3" w14:textId="0A5B4EE9" w:rsidR="00B70F3F" w:rsidRPr="00F20003" w:rsidRDefault="00B70F3F" w:rsidP="00F20003">
      <w:pPr>
        <w:spacing w:line="276" w:lineRule="auto"/>
        <w:ind w:left="851"/>
        <w:rPr>
          <w:rFonts w:ascii="Arial" w:hAnsi="Arial" w:cs="Arial"/>
          <w:sz w:val="24"/>
          <w:szCs w:val="24"/>
          <w:u w:val="single"/>
        </w:rPr>
      </w:pPr>
      <w:r w:rsidRPr="00F20003">
        <w:rPr>
          <w:rFonts w:ascii="Arial" w:hAnsi="Arial" w:cs="Arial"/>
          <w:color w:val="111111"/>
          <w:sz w:val="24"/>
          <w:szCs w:val="24"/>
          <w:shd w:val="clear" w:color="auto" w:fill="FFFFFF"/>
        </w:rPr>
        <w:t xml:space="preserve">Spiteri, M. (2016) </w:t>
      </w:r>
      <w:r w:rsidRPr="00F20003">
        <w:rPr>
          <w:rFonts w:ascii="Arial" w:hAnsi="Arial" w:cs="Arial"/>
          <w:i/>
          <w:iCs/>
          <w:color w:val="111111"/>
          <w:sz w:val="24"/>
          <w:szCs w:val="24"/>
          <w:shd w:val="clear" w:color="auto" w:fill="FFFFFF"/>
        </w:rPr>
        <w:t xml:space="preserve">“Use of technology in adult education”. </w:t>
      </w:r>
      <w:r w:rsidRPr="00F20003">
        <w:rPr>
          <w:rFonts w:ascii="Arial" w:hAnsi="Arial" w:cs="Arial"/>
          <w:color w:val="111111"/>
          <w:sz w:val="24"/>
          <w:szCs w:val="24"/>
          <w:shd w:val="clear" w:color="auto" w:fill="FFFFFF"/>
        </w:rPr>
        <w:t xml:space="preserve">EPALE. </w:t>
      </w:r>
      <w:r w:rsidR="009F6DE6" w:rsidRPr="00F20003">
        <w:rPr>
          <w:rFonts w:ascii="Arial" w:hAnsi="Arial" w:cs="Arial"/>
          <w:color w:val="111111"/>
          <w:sz w:val="24"/>
          <w:szCs w:val="24"/>
          <w:shd w:val="clear" w:color="auto" w:fill="FFFFFF"/>
        </w:rPr>
        <w:t xml:space="preserve">(Online) </w:t>
      </w:r>
      <w:r w:rsidRPr="00F20003">
        <w:rPr>
          <w:rFonts w:ascii="Arial" w:hAnsi="Arial" w:cs="Arial"/>
          <w:color w:val="111111"/>
          <w:sz w:val="24"/>
          <w:szCs w:val="24"/>
          <w:shd w:val="clear" w:color="auto" w:fill="FFFFFF"/>
        </w:rPr>
        <w:t xml:space="preserve">Available at: </w:t>
      </w:r>
      <w:hyperlink r:id="rId61" w:history="1">
        <w:r>
          <w:rPr>
            <w:rStyle w:val="Hyperlink"/>
          </w:rPr>
          <w:t>https://epale.ec.europa.eu/en/blog/use-technology-adult-education</w:t>
        </w:r>
      </w:hyperlink>
      <w:r w:rsidRPr="00F20003">
        <w:rPr>
          <w:rFonts w:ascii="Arial" w:hAnsi="Arial" w:cs="Arial"/>
          <w:color w:val="111111"/>
          <w:sz w:val="24"/>
          <w:szCs w:val="24"/>
          <w:shd w:val="clear" w:color="auto" w:fill="FFFFFF"/>
        </w:rPr>
        <w:t xml:space="preserve"> (Accessed</w:t>
      </w:r>
      <w:r w:rsidR="009F6DE6" w:rsidRPr="00F20003">
        <w:rPr>
          <w:rFonts w:ascii="Arial" w:hAnsi="Arial" w:cs="Arial"/>
          <w:color w:val="111111"/>
          <w:sz w:val="24"/>
          <w:szCs w:val="24"/>
          <w:shd w:val="clear" w:color="auto" w:fill="FFFFFF"/>
        </w:rPr>
        <w:t>:</w:t>
      </w:r>
      <w:r w:rsidRPr="00F20003">
        <w:rPr>
          <w:rFonts w:ascii="Arial" w:hAnsi="Arial" w:cs="Arial"/>
          <w:color w:val="111111"/>
          <w:sz w:val="24"/>
          <w:szCs w:val="24"/>
          <w:shd w:val="clear" w:color="auto" w:fill="FFFFFF"/>
        </w:rPr>
        <w:t xml:space="preserve"> 21 May 2020).</w:t>
      </w:r>
    </w:p>
    <w:p w14:paraId="483C2680" w14:textId="32A627D8"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Trybus, J (2015). </w:t>
      </w:r>
      <w:r w:rsidRPr="00F20003">
        <w:rPr>
          <w:rFonts w:ascii="Arial" w:hAnsi="Arial" w:cs="Arial"/>
          <w:i/>
          <w:iCs/>
          <w:sz w:val="24"/>
          <w:szCs w:val="24"/>
        </w:rPr>
        <w:t xml:space="preserve">“Game-Based Learning: What it is, </w:t>
      </w:r>
      <w:r w:rsidR="00B70F3F" w:rsidRPr="00F20003">
        <w:rPr>
          <w:rFonts w:ascii="Arial" w:hAnsi="Arial" w:cs="Arial"/>
          <w:i/>
          <w:iCs/>
          <w:sz w:val="24"/>
          <w:szCs w:val="24"/>
        </w:rPr>
        <w:t>why</w:t>
      </w:r>
      <w:r w:rsidRPr="00F20003">
        <w:rPr>
          <w:rFonts w:ascii="Arial" w:hAnsi="Arial" w:cs="Arial"/>
          <w:i/>
          <w:iCs/>
          <w:sz w:val="24"/>
          <w:szCs w:val="24"/>
        </w:rPr>
        <w:t xml:space="preserve"> it Works, and Where it’s Going”</w:t>
      </w:r>
      <w:r w:rsidRPr="00F20003">
        <w:rPr>
          <w:rFonts w:ascii="Arial" w:hAnsi="Arial" w:cs="Arial"/>
          <w:sz w:val="24"/>
          <w:szCs w:val="24"/>
        </w:rPr>
        <w:t xml:space="preserve">. </w:t>
      </w:r>
      <w:r w:rsidR="009F6DE6" w:rsidRPr="00F20003">
        <w:rPr>
          <w:rFonts w:ascii="Arial" w:hAnsi="Arial" w:cs="Arial"/>
          <w:sz w:val="24"/>
          <w:szCs w:val="24"/>
        </w:rPr>
        <w:t xml:space="preserve">(Online) </w:t>
      </w:r>
      <w:r w:rsidRPr="00F20003">
        <w:rPr>
          <w:rFonts w:ascii="Arial" w:hAnsi="Arial" w:cs="Arial"/>
          <w:sz w:val="24"/>
          <w:szCs w:val="24"/>
        </w:rPr>
        <w:t xml:space="preserve">Available at: </w:t>
      </w:r>
      <w:hyperlink r:id="rId62" w:history="1">
        <w:r w:rsidRPr="00F20003">
          <w:rPr>
            <w:rStyle w:val="Hyperlink"/>
            <w:rFonts w:ascii="Arial" w:hAnsi="Arial" w:cs="Arial"/>
            <w:sz w:val="24"/>
            <w:szCs w:val="24"/>
          </w:rPr>
          <w:t>http://www.newmedia.org/game-based-learning--what-it-is-why-it-works-and-where-its-going.html</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12 May 2020).</w:t>
      </w:r>
    </w:p>
    <w:p w14:paraId="469DD0CB" w14:textId="1BDC676A"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Walsh, A (2012). </w:t>
      </w:r>
      <w:r w:rsidRPr="00F20003">
        <w:rPr>
          <w:rFonts w:ascii="Arial" w:hAnsi="Arial" w:cs="Arial"/>
          <w:i/>
          <w:iCs/>
          <w:sz w:val="24"/>
          <w:szCs w:val="24"/>
        </w:rPr>
        <w:t xml:space="preserve">“Final Report on Lemontree”. </w:t>
      </w:r>
      <w:r w:rsidRPr="00F20003">
        <w:rPr>
          <w:rFonts w:ascii="Arial" w:hAnsi="Arial" w:cs="Arial"/>
          <w:sz w:val="24"/>
          <w:szCs w:val="24"/>
        </w:rPr>
        <w:t xml:space="preserve">University of Huddersfield. </w:t>
      </w:r>
      <w:r w:rsidR="009F6DE6" w:rsidRPr="00F20003">
        <w:rPr>
          <w:rFonts w:ascii="Arial" w:hAnsi="Arial" w:cs="Arial"/>
          <w:sz w:val="24"/>
          <w:szCs w:val="24"/>
        </w:rPr>
        <w:t xml:space="preserve">(Online) </w:t>
      </w:r>
      <w:r w:rsidRPr="00F20003">
        <w:rPr>
          <w:rFonts w:ascii="Arial" w:hAnsi="Arial" w:cs="Arial"/>
          <w:sz w:val="24"/>
          <w:szCs w:val="24"/>
        </w:rPr>
        <w:t xml:space="preserve">Available at: </w:t>
      </w:r>
      <w:hyperlink r:id="rId63" w:history="1">
        <w:r w:rsidRPr="00F20003">
          <w:rPr>
            <w:rStyle w:val="Hyperlink"/>
            <w:rFonts w:ascii="Arial" w:hAnsi="Arial" w:cs="Arial"/>
            <w:sz w:val="24"/>
            <w:szCs w:val="24"/>
          </w:rPr>
          <w:t>http://www.hud.ac.uk/media/universityofhuddersfield/content/tlinstitute/documents/projects/projects11/Lemon%20tree%20final%20report%20for%20website.docx</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12 May 2020).</w:t>
      </w:r>
    </w:p>
    <w:p w14:paraId="71781D4E" w14:textId="28092456" w:rsidR="00D30854" w:rsidRDefault="00D30854" w:rsidP="00F20003">
      <w:pPr>
        <w:spacing w:line="276" w:lineRule="auto"/>
        <w:ind w:left="851"/>
        <w:rPr>
          <w:rFonts w:ascii="Arial" w:hAnsi="Arial" w:cs="Arial"/>
          <w:sz w:val="24"/>
          <w:szCs w:val="24"/>
        </w:rPr>
      </w:pPr>
    </w:p>
    <w:p w14:paraId="01C3B968" w14:textId="77777777" w:rsidR="00D30854" w:rsidRPr="00F20003" w:rsidRDefault="00D30854" w:rsidP="00F20003">
      <w:pPr>
        <w:spacing w:line="276" w:lineRule="auto"/>
        <w:ind w:left="851"/>
        <w:rPr>
          <w:rFonts w:ascii="Arial" w:hAnsi="Arial" w:cs="Arial"/>
          <w:sz w:val="24"/>
          <w:szCs w:val="24"/>
        </w:rPr>
      </w:pPr>
    </w:p>
    <w:p w14:paraId="3253A03E" w14:textId="4214BE89" w:rsidR="00D86D53" w:rsidRDefault="00D86D53" w:rsidP="00D30854">
      <w:pPr>
        <w:pStyle w:val="Heading1"/>
      </w:pPr>
    </w:p>
    <w:p w14:paraId="63CE8B9F" w14:textId="7E9DA2EC" w:rsidR="00E657A6" w:rsidRPr="009F4F33" w:rsidRDefault="00E657A6" w:rsidP="00E63807">
      <w:pPr>
        <w:spacing w:line="480" w:lineRule="auto"/>
        <w:ind w:left="851"/>
        <w:jc w:val="both"/>
        <w:rPr>
          <w:rFonts w:ascii="Arial" w:hAnsi="Arial" w:cs="Arial"/>
          <w:sz w:val="24"/>
          <w:szCs w:val="24"/>
          <w:u w:val="single"/>
        </w:rPr>
      </w:pPr>
    </w:p>
    <w:sectPr w:rsidR="00E657A6" w:rsidRPr="009F4F33" w:rsidSect="00155400">
      <w:headerReference w:type="default" r:id="rId64"/>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8E43B" w14:textId="77777777" w:rsidR="00C5102A" w:rsidRDefault="00C5102A" w:rsidP="000F3B0C">
      <w:pPr>
        <w:spacing w:after="0" w:line="240" w:lineRule="auto"/>
      </w:pPr>
      <w:r>
        <w:separator/>
      </w:r>
    </w:p>
  </w:endnote>
  <w:endnote w:type="continuationSeparator" w:id="0">
    <w:p w14:paraId="384708B6" w14:textId="77777777" w:rsidR="00C5102A" w:rsidRDefault="00C5102A" w:rsidP="000F3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8796404"/>
      <w:docPartObj>
        <w:docPartGallery w:val="Page Numbers (Bottom of Page)"/>
        <w:docPartUnique/>
      </w:docPartObj>
    </w:sdtPr>
    <w:sdtEndPr/>
    <w:sdtContent>
      <w:p w14:paraId="610B03D5" w14:textId="14623523" w:rsidR="00155400" w:rsidRDefault="00155400">
        <w:pPr>
          <w:pStyle w:val="Footer"/>
        </w:pPr>
        <w:r>
          <w:rPr>
            <w:noProof/>
            <w:lang w:eastAsia="en-GB"/>
          </w:rPr>
          <mc:AlternateContent>
            <mc:Choice Requires="wps">
              <w:drawing>
                <wp:anchor distT="0" distB="0" distL="114300" distR="114300" simplePos="0" relativeHeight="251660288" behindDoc="0" locked="0" layoutInCell="1" allowOverlap="1" wp14:anchorId="24DE9E0C" wp14:editId="789D9B71">
                  <wp:simplePos x="0" y="0"/>
                  <wp:positionH relativeFrom="margin">
                    <wp:align>center</wp:align>
                  </wp:positionH>
                  <wp:positionV relativeFrom="bottomMargin">
                    <wp:align>center</wp:align>
                  </wp:positionV>
                  <wp:extent cx="551815"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5D21361" w14:textId="77777777" w:rsidR="00155400" w:rsidRDefault="00155400">
                              <w:pPr>
                                <w:jc w:val="center"/>
                              </w:pPr>
                              <w:r>
                                <w:fldChar w:fldCharType="begin"/>
                              </w:r>
                              <w:r>
                                <w:instrText xml:space="preserve"> PAGE    \* MERGEFORMAT </w:instrText>
                              </w:r>
                              <w:r>
                                <w:fldChar w:fldCharType="separate"/>
                              </w:r>
                              <w:r w:rsidR="00296FD5">
                                <w:rPr>
                                  <w:noProof/>
                                </w:rPr>
                                <w:t>20</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4DE9E0C"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33"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dtsJkzgCAABqBAAADgAAAAAAAAAA&#10;AAAAAAAuAgAAZHJzL2Uyb0RvYy54bWxQSwECLQAUAAYACAAAACEA/y8q6t4AAAADAQAADwAAAAAA&#10;AAAAAAAAAACSBAAAZHJzL2Rvd25yZXYueG1sUEsFBgAAAAAEAAQA8wAAAJ0FAAAAAA==&#10;" filled="t" strokecolor="gray" strokeweight="2.25pt">
                  <v:textbox inset=",0,,0">
                    <w:txbxContent>
                      <w:p w14:paraId="45D21361" w14:textId="77777777" w:rsidR="00155400" w:rsidRDefault="00155400">
                        <w:pPr>
                          <w:jc w:val="center"/>
                        </w:pPr>
                        <w:r>
                          <w:fldChar w:fldCharType="begin"/>
                        </w:r>
                        <w:r>
                          <w:instrText xml:space="preserve"> PAGE    \* MERGEFORMAT </w:instrText>
                        </w:r>
                        <w:r>
                          <w:fldChar w:fldCharType="separate"/>
                        </w:r>
                        <w:r w:rsidR="00296FD5">
                          <w:rPr>
                            <w:noProof/>
                          </w:rPr>
                          <w:t>20</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B61E670" wp14:editId="08627959">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6D45851"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G1oBKr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6CF6A" w14:textId="77777777" w:rsidR="00C5102A" w:rsidRDefault="00C5102A" w:rsidP="000F3B0C">
      <w:pPr>
        <w:spacing w:after="0" w:line="240" w:lineRule="auto"/>
      </w:pPr>
      <w:r>
        <w:separator/>
      </w:r>
    </w:p>
  </w:footnote>
  <w:footnote w:type="continuationSeparator" w:id="0">
    <w:p w14:paraId="5B8AC41D" w14:textId="77777777" w:rsidR="00C5102A" w:rsidRDefault="00C5102A" w:rsidP="000F3B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524A20" w14:textId="24777B93" w:rsidR="00155400" w:rsidRDefault="00155400">
    <w:pPr>
      <w:pStyle w:val="Header"/>
    </w:pPr>
    <w:r>
      <w:t>LMTP Assignment 2 – Lucy Crocker, Amy Collins, Sam Thomas and Cameron Borkett</w:t>
    </w:r>
  </w:p>
  <w:p w14:paraId="1D306F99" w14:textId="77777777" w:rsidR="00155400" w:rsidRDefault="001554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6B083E"/>
    <w:multiLevelType w:val="hybridMultilevel"/>
    <w:tmpl w:val="29760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F5565"/>
    <w:multiLevelType w:val="hybridMultilevel"/>
    <w:tmpl w:val="7AA219E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 w15:restartNumberingAfterBreak="0">
    <w:nsid w:val="2AB9433F"/>
    <w:multiLevelType w:val="hybridMultilevel"/>
    <w:tmpl w:val="078CDAC0"/>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31B23EDC"/>
    <w:multiLevelType w:val="hybridMultilevel"/>
    <w:tmpl w:val="6366CB7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432F2B7D"/>
    <w:multiLevelType w:val="hybridMultilevel"/>
    <w:tmpl w:val="147E62B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43E275A1"/>
    <w:multiLevelType w:val="hybridMultilevel"/>
    <w:tmpl w:val="C0E81DF4"/>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num w:numId="1">
    <w:abstractNumId w:val="5"/>
  </w:num>
  <w:num w:numId="2">
    <w:abstractNumId w:val="3"/>
  </w:num>
  <w:num w:numId="3">
    <w:abstractNumId w:val="4"/>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2C59"/>
    <w:rsid w:val="000122A6"/>
    <w:rsid w:val="00025BE6"/>
    <w:rsid w:val="00072C59"/>
    <w:rsid w:val="000E6E69"/>
    <w:rsid w:val="000F2BA6"/>
    <w:rsid w:val="000F3B0C"/>
    <w:rsid w:val="001009DE"/>
    <w:rsid w:val="001339FE"/>
    <w:rsid w:val="0014160A"/>
    <w:rsid w:val="00155400"/>
    <w:rsid w:val="00167551"/>
    <w:rsid w:val="00183764"/>
    <w:rsid w:val="001D4A88"/>
    <w:rsid w:val="002209BD"/>
    <w:rsid w:val="0022585C"/>
    <w:rsid w:val="002327DB"/>
    <w:rsid w:val="00242A1A"/>
    <w:rsid w:val="0024412D"/>
    <w:rsid w:val="00253D19"/>
    <w:rsid w:val="0026207C"/>
    <w:rsid w:val="00295B57"/>
    <w:rsid w:val="00296FD5"/>
    <w:rsid w:val="002A3886"/>
    <w:rsid w:val="002B1869"/>
    <w:rsid w:val="002C215F"/>
    <w:rsid w:val="002D13B3"/>
    <w:rsid w:val="002E3314"/>
    <w:rsid w:val="002E780D"/>
    <w:rsid w:val="003601FC"/>
    <w:rsid w:val="003817CF"/>
    <w:rsid w:val="00394ED5"/>
    <w:rsid w:val="0039777A"/>
    <w:rsid w:val="003A34AD"/>
    <w:rsid w:val="003A44D8"/>
    <w:rsid w:val="004029B5"/>
    <w:rsid w:val="00414F84"/>
    <w:rsid w:val="00451CFA"/>
    <w:rsid w:val="00480FBE"/>
    <w:rsid w:val="00480FCD"/>
    <w:rsid w:val="004978B1"/>
    <w:rsid w:val="004A4C6E"/>
    <w:rsid w:val="004F0653"/>
    <w:rsid w:val="005060B1"/>
    <w:rsid w:val="00523A4A"/>
    <w:rsid w:val="00537FB6"/>
    <w:rsid w:val="00547F6B"/>
    <w:rsid w:val="005538BD"/>
    <w:rsid w:val="00564E6D"/>
    <w:rsid w:val="005C4BDC"/>
    <w:rsid w:val="005D7C0A"/>
    <w:rsid w:val="006A10B8"/>
    <w:rsid w:val="006A4BFF"/>
    <w:rsid w:val="006B06E2"/>
    <w:rsid w:val="006C5595"/>
    <w:rsid w:val="00746FCB"/>
    <w:rsid w:val="00756316"/>
    <w:rsid w:val="007D069C"/>
    <w:rsid w:val="008C47D9"/>
    <w:rsid w:val="008F5158"/>
    <w:rsid w:val="009253C1"/>
    <w:rsid w:val="00926781"/>
    <w:rsid w:val="00927B91"/>
    <w:rsid w:val="009479FD"/>
    <w:rsid w:val="00993327"/>
    <w:rsid w:val="009A2132"/>
    <w:rsid w:val="009C024A"/>
    <w:rsid w:val="009E4015"/>
    <w:rsid w:val="009F47B8"/>
    <w:rsid w:val="009F4F33"/>
    <w:rsid w:val="009F6DE6"/>
    <w:rsid w:val="00A026BB"/>
    <w:rsid w:val="00A130A2"/>
    <w:rsid w:val="00A546A6"/>
    <w:rsid w:val="00A773DC"/>
    <w:rsid w:val="00A90DF3"/>
    <w:rsid w:val="00A920B4"/>
    <w:rsid w:val="00A92520"/>
    <w:rsid w:val="00AA4EBB"/>
    <w:rsid w:val="00AD6CB6"/>
    <w:rsid w:val="00B13C92"/>
    <w:rsid w:val="00B24A49"/>
    <w:rsid w:val="00B33958"/>
    <w:rsid w:val="00B4258D"/>
    <w:rsid w:val="00B5184F"/>
    <w:rsid w:val="00B70F3F"/>
    <w:rsid w:val="00B95973"/>
    <w:rsid w:val="00BA439B"/>
    <w:rsid w:val="00BB2E63"/>
    <w:rsid w:val="00BC6FCB"/>
    <w:rsid w:val="00C23D7C"/>
    <w:rsid w:val="00C356BB"/>
    <w:rsid w:val="00C5102A"/>
    <w:rsid w:val="00C82996"/>
    <w:rsid w:val="00C90D95"/>
    <w:rsid w:val="00C967E5"/>
    <w:rsid w:val="00CC3560"/>
    <w:rsid w:val="00CD7DE0"/>
    <w:rsid w:val="00CE04C9"/>
    <w:rsid w:val="00CE6ED1"/>
    <w:rsid w:val="00D0509C"/>
    <w:rsid w:val="00D30854"/>
    <w:rsid w:val="00D86D53"/>
    <w:rsid w:val="00D92839"/>
    <w:rsid w:val="00DA67BE"/>
    <w:rsid w:val="00DA7858"/>
    <w:rsid w:val="00DC3113"/>
    <w:rsid w:val="00E012F5"/>
    <w:rsid w:val="00E030A3"/>
    <w:rsid w:val="00E05E6B"/>
    <w:rsid w:val="00E25CD5"/>
    <w:rsid w:val="00E63807"/>
    <w:rsid w:val="00E657A6"/>
    <w:rsid w:val="00E75B4D"/>
    <w:rsid w:val="00E75CC1"/>
    <w:rsid w:val="00EC2EAA"/>
    <w:rsid w:val="00F20003"/>
    <w:rsid w:val="00F4708C"/>
    <w:rsid w:val="00F549DF"/>
    <w:rsid w:val="00F66503"/>
    <w:rsid w:val="00F95F44"/>
    <w:rsid w:val="00FC1143"/>
    <w:rsid w:val="00FE7707"/>
    <w:rsid w:val="00FF30D7"/>
    <w:rsid w:val="00FF7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4693A7"/>
  <w15:chartTrackingRefBased/>
  <w15:docId w15:val="{414E1E29-1DDE-49F6-85D0-A666946D4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4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7A6"/>
    <w:rPr>
      <w:color w:val="0563C1" w:themeColor="hyperlink"/>
      <w:u w:val="single"/>
    </w:rPr>
  </w:style>
  <w:style w:type="character" w:customStyle="1" w:styleId="UnresolvedMention1">
    <w:name w:val="Unresolved Mention1"/>
    <w:basedOn w:val="DefaultParagraphFont"/>
    <w:uiPriority w:val="99"/>
    <w:semiHidden/>
    <w:unhideWhenUsed/>
    <w:rsid w:val="00E657A6"/>
    <w:rPr>
      <w:color w:val="605E5C"/>
      <w:shd w:val="clear" w:color="auto" w:fill="E1DFDD"/>
    </w:rPr>
  </w:style>
  <w:style w:type="paragraph" w:styleId="Header">
    <w:name w:val="header"/>
    <w:basedOn w:val="Normal"/>
    <w:link w:val="HeaderChar"/>
    <w:uiPriority w:val="99"/>
    <w:unhideWhenUsed/>
    <w:rsid w:val="000F3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B0C"/>
  </w:style>
  <w:style w:type="paragraph" w:styleId="Footer">
    <w:name w:val="footer"/>
    <w:basedOn w:val="Normal"/>
    <w:link w:val="FooterChar"/>
    <w:uiPriority w:val="99"/>
    <w:unhideWhenUsed/>
    <w:rsid w:val="000F3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B0C"/>
  </w:style>
  <w:style w:type="character" w:styleId="FollowedHyperlink">
    <w:name w:val="FollowedHyperlink"/>
    <w:basedOn w:val="DefaultParagraphFont"/>
    <w:uiPriority w:val="99"/>
    <w:semiHidden/>
    <w:unhideWhenUsed/>
    <w:rsid w:val="00FE7707"/>
    <w:rPr>
      <w:color w:val="954F72" w:themeColor="followedHyperlink"/>
      <w:u w:val="single"/>
    </w:rPr>
  </w:style>
  <w:style w:type="character" w:styleId="Emphasis">
    <w:name w:val="Emphasis"/>
    <w:basedOn w:val="DefaultParagraphFont"/>
    <w:uiPriority w:val="20"/>
    <w:qFormat/>
    <w:rsid w:val="00F66503"/>
    <w:rPr>
      <w:i/>
      <w:iCs/>
    </w:rPr>
  </w:style>
  <w:style w:type="paragraph" w:styleId="ListParagraph">
    <w:name w:val="List Paragraph"/>
    <w:basedOn w:val="Normal"/>
    <w:uiPriority w:val="34"/>
    <w:qFormat/>
    <w:rsid w:val="00A90DF3"/>
    <w:pPr>
      <w:ind w:left="720"/>
      <w:contextualSpacing/>
    </w:pPr>
  </w:style>
  <w:style w:type="character" w:styleId="CommentReference">
    <w:name w:val="annotation reference"/>
    <w:basedOn w:val="DefaultParagraphFont"/>
    <w:uiPriority w:val="99"/>
    <w:semiHidden/>
    <w:unhideWhenUsed/>
    <w:rsid w:val="00E75CC1"/>
    <w:rPr>
      <w:sz w:val="16"/>
      <w:szCs w:val="16"/>
    </w:rPr>
  </w:style>
  <w:style w:type="paragraph" w:styleId="CommentText">
    <w:name w:val="annotation text"/>
    <w:basedOn w:val="Normal"/>
    <w:link w:val="CommentTextChar"/>
    <w:uiPriority w:val="99"/>
    <w:semiHidden/>
    <w:unhideWhenUsed/>
    <w:rsid w:val="00E75CC1"/>
    <w:pPr>
      <w:spacing w:line="240" w:lineRule="auto"/>
    </w:pPr>
    <w:rPr>
      <w:sz w:val="20"/>
      <w:szCs w:val="20"/>
    </w:rPr>
  </w:style>
  <w:style w:type="character" w:customStyle="1" w:styleId="CommentTextChar">
    <w:name w:val="Comment Text Char"/>
    <w:basedOn w:val="DefaultParagraphFont"/>
    <w:link w:val="CommentText"/>
    <w:uiPriority w:val="99"/>
    <w:semiHidden/>
    <w:rsid w:val="00E75CC1"/>
    <w:rPr>
      <w:sz w:val="20"/>
      <w:szCs w:val="20"/>
    </w:rPr>
  </w:style>
  <w:style w:type="paragraph" w:styleId="CommentSubject">
    <w:name w:val="annotation subject"/>
    <w:basedOn w:val="CommentText"/>
    <w:next w:val="CommentText"/>
    <w:link w:val="CommentSubjectChar"/>
    <w:uiPriority w:val="99"/>
    <w:semiHidden/>
    <w:unhideWhenUsed/>
    <w:rsid w:val="00E75CC1"/>
    <w:rPr>
      <w:b/>
      <w:bCs/>
    </w:rPr>
  </w:style>
  <w:style w:type="character" w:customStyle="1" w:styleId="CommentSubjectChar">
    <w:name w:val="Comment Subject Char"/>
    <w:basedOn w:val="CommentTextChar"/>
    <w:link w:val="CommentSubject"/>
    <w:uiPriority w:val="99"/>
    <w:semiHidden/>
    <w:rsid w:val="00E75CC1"/>
    <w:rPr>
      <w:b/>
      <w:bCs/>
      <w:sz w:val="20"/>
      <w:szCs w:val="20"/>
    </w:rPr>
  </w:style>
  <w:style w:type="paragraph" w:styleId="BalloonText">
    <w:name w:val="Balloon Text"/>
    <w:basedOn w:val="Normal"/>
    <w:link w:val="BalloonTextChar"/>
    <w:uiPriority w:val="99"/>
    <w:semiHidden/>
    <w:unhideWhenUsed/>
    <w:rsid w:val="00E75CC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75CC1"/>
    <w:rPr>
      <w:rFonts w:ascii="Times New Roman" w:hAnsi="Times New Roman" w:cs="Times New Roman"/>
      <w:sz w:val="18"/>
      <w:szCs w:val="18"/>
    </w:rPr>
  </w:style>
  <w:style w:type="paragraph" w:styleId="Caption">
    <w:name w:val="caption"/>
    <w:basedOn w:val="Normal"/>
    <w:next w:val="Normal"/>
    <w:uiPriority w:val="35"/>
    <w:unhideWhenUsed/>
    <w:qFormat/>
    <w:rsid w:val="003817CF"/>
    <w:pPr>
      <w:spacing w:after="200" w:line="240" w:lineRule="auto"/>
    </w:pPr>
    <w:rPr>
      <w:i/>
      <w:iCs/>
      <w:color w:val="44546A" w:themeColor="text2"/>
      <w:sz w:val="18"/>
      <w:szCs w:val="18"/>
    </w:rPr>
  </w:style>
  <w:style w:type="paragraph" w:styleId="NoSpacing">
    <w:name w:val="No Spacing"/>
    <w:uiPriority w:val="1"/>
    <w:qFormat/>
    <w:rsid w:val="00155400"/>
    <w:pPr>
      <w:spacing w:after="0" w:line="240" w:lineRule="auto"/>
    </w:pPr>
    <w:rPr>
      <w:color w:val="44546A" w:themeColor="text2"/>
      <w:sz w:val="20"/>
      <w:szCs w:val="20"/>
      <w:lang w:val="en-US"/>
    </w:rPr>
  </w:style>
  <w:style w:type="paragraph" w:styleId="TableofFigures">
    <w:name w:val="table of figures"/>
    <w:basedOn w:val="Normal"/>
    <w:next w:val="Normal"/>
    <w:uiPriority w:val="99"/>
    <w:unhideWhenUsed/>
    <w:rsid w:val="00155400"/>
    <w:pPr>
      <w:spacing w:after="0"/>
    </w:pPr>
  </w:style>
  <w:style w:type="character" w:customStyle="1" w:styleId="Heading1Char">
    <w:name w:val="Heading 1 Char"/>
    <w:basedOn w:val="DefaultParagraphFont"/>
    <w:link w:val="Heading1"/>
    <w:uiPriority w:val="9"/>
    <w:rsid w:val="001554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5400"/>
    <w:pPr>
      <w:outlineLvl w:val="9"/>
    </w:pPr>
    <w:rPr>
      <w:lang w:val="en-US"/>
    </w:rPr>
  </w:style>
  <w:style w:type="paragraph" w:styleId="Bibliography">
    <w:name w:val="Bibliography"/>
    <w:basedOn w:val="Normal"/>
    <w:next w:val="Normal"/>
    <w:uiPriority w:val="37"/>
    <w:unhideWhenUsed/>
    <w:rsid w:val="00D86D53"/>
  </w:style>
  <w:style w:type="paragraph" w:styleId="TOC1">
    <w:name w:val="toc 1"/>
    <w:basedOn w:val="Normal"/>
    <w:next w:val="Normal"/>
    <w:autoRedefine/>
    <w:uiPriority w:val="39"/>
    <w:unhideWhenUsed/>
    <w:rsid w:val="00D3085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3830457">
      <w:bodyDiv w:val="1"/>
      <w:marLeft w:val="0"/>
      <w:marRight w:val="0"/>
      <w:marTop w:val="0"/>
      <w:marBottom w:val="0"/>
      <w:divBdr>
        <w:top w:val="none" w:sz="0" w:space="0" w:color="auto"/>
        <w:left w:val="none" w:sz="0" w:space="0" w:color="auto"/>
        <w:bottom w:val="none" w:sz="0" w:space="0" w:color="auto"/>
        <w:right w:val="none" w:sz="0" w:space="0" w:color="auto"/>
      </w:divBdr>
      <w:divsChild>
        <w:div w:id="1850365949">
          <w:marLeft w:val="0"/>
          <w:marRight w:val="0"/>
          <w:marTop w:val="0"/>
          <w:marBottom w:val="0"/>
          <w:divBdr>
            <w:top w:val="none" w:sz="0" w:space="0" w:color="auto"/>
            <w:left w:val="none" w:sz="0" w:space="0" w:color="auto"/>
            <w:bottom w:val="none" w:sz="0" w:space="0" w:color="auto"/>
            <w:right w:val="none" w:sz="0" w:space="0" w:color="auto"/>
          </w:divBdr>
          <w:divsChild>
            <w:div w:id="475103047">
              <w:marLeft w:val="0"/>
              <w:marRight w:val="0"/>
              <w:marTop w:val="0"/>
              <w:marBottom w:val="0"/>
              <w:divBdr>
                <w:top w:val="none" w:sz="0" w:space="0" w:color="auto"/>
                <w:left w:val="none" w:sz="0" w:space="0" w:color="auto"/>
                <w:bottom w:val="none" w:sz="0" w:space="0" w:color="auto"/>
                <w:right w:val="none" w:sz="0" w:space="0" w:color="auto"/>
              </w:divBdr>
              <w:divsChild>
                <w:div w:id="1849054908">
                  <w:marLeft w:val="0"/>
                  <w:marRight w:val="0"/>
                  <w:marTop w:val="0"/>
                  <w:marBottom w:val="0"/>
                  <w:divBdr>
                    <w:top w:val="none" w:sz="0" w:space="0" w:color="auto"/>
                    <w:left w:val="none" w:sz="0" w:space="0" w:color="auto"/>
                    <w:bottom w:val="none" w:sz="0" w:space="0" w:color="auto"/>
                    <w:right w:val="none" w:sz="0" w:space="0" w:color="auto"/>
                  </w:divBdr>
                  <w:divsChild>
                    <w:div w:id="1814564821">
                      <w:marLeft w:val="300"/>
                      <w:marRight w:val="300"/>
                      <w:marTop w:val="300"/>
                      <w:marBottom w:val="300"/>
                      <w:divBdr>
                        <w:top w:val="none" w:sz="0" w:space="0" w:color="auto"/>
                        <w:left w:val="none" w:sz="0" w:space="0" w:color="auto"/>
                        <w:bottom w:val="none" w:sz="0" w:space="0" w:color="auto"/>
                        <w:right w:val="none" w:sz="0" w:space="0" w:color="auto"/>
                      </w:divBdr>
                      <w:divsChild>
                        <w:div w:id="683020685">
                          <w:marLeft w:val="0"/>
                          <w:marRight w:val="0"/>
                          <w:marTop w:val="0"/>
                          <w:marBottom w:val="0"/>
                          <w:divBdr>
                            <w:top w:val="none" w:sz="0" w:space="0" w:color="auto"/>
                            <w:left w:val="none" w:sz="0" w:space="0" w:color="auto"/>
                            <w:bottom w:val="none" w:sz="0" w:space="0" w:color="auto"/>
                            <w:right w:val="none" w:sz="0" w:space="0" w:color="auto"/>
                          </w:divBdr>
                          <w:divsChild>
                            <w:div w:id="1623922764">
                              <w:marLeft w:val="0"/>
                              <w:marRight w:val="0"/>
                              <w:marTop w:val="0"/>
                              <w:marBottom w:val="0"/>
                              <w:divBdr>
                                <w:top w:val="none" w:sz="0" w:space="0" w:color="auto"/>
                                <w:left w:val="none" w:sz="0" w:space="0" w:color="auto"/>
                                <w:bottom w:val="none" w:sz="0" w:space="0" w:color="auto"/>
                                <w:right w:val="none" w:sz="0" w:space="0" w:color="auto"/>
                              </w:divBdr>
                              <w:divsChild>
                                <w:div w:id="193123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0357775">
      <w:bodyDiv w:val="1"/>
      <w:marLeft w:val="0"/>
      <w:marRight w:val="0"/>
      <w:marTop w:val="0"/>
      <w:marBottom w:val="0"/>
      <w:divBdr>
        <w:top w:val="none" w:sz="0" w:space="0" w:color="auto"/>
        <w:left w:val="none" w:sz="0" w:space="0" w:color="auto"/>
        <w:bottom w:val="none" w:sz="0" w:space="0" w:color="auto"/>
        <w:right w:val="none" w:sz="0" w:space="0" w:color="auto"/>
      </w:divBdr>
    </w:div>
    <w:div w:id="195567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sarahcordiner.com/the-8-fundamental-principles-of-adu/" TargetMode="External"/><Relationship Id="rId39" Type="http://schemas.openxmlformats.org/officeDocument/2006/relationships/hyperlink" Target="https://elearningindustry.com/17-tips-to-motivate-adult-learners" TargetMode="External"/><Relationship Id="rId21" Type="http://schemas.openxmlformats.org/officeDocument/2006/relationships/hyperlink" Target="https://hbr.org/2016/05/learn-to-love-networking" TargetMode="External"/><Relationship Id="rId34" Type="http://schemas.openxmlformats.org/officeDocument/2006/relationships/hyperlink" Target="http://reviewing.co.uk/research/learning.cycles.htm" TargetMode="External"/><Relationship Id="rId42" Type="http://schemas.openxmlformats.org/officeDocument/2006/relationships/hyperlink" Target="https://news.linkedin.com/2017/6/eighty-percent-of-professionals-consider-networking-important-to-career-success" TargetMode="External"/><Relationship Id="rId47" Type="http://schemas.openxmlformats.org/officeDocument/2006/relationships/hyperlink" Target="https://hbr.org/2013/01/how-deloitte-made-learning-a-g" TargetMode="External"/><Relationship Id="rId50" Type="http://schemas.openxmlformats.org/officeDocument/2006/relationships/hyperlink" Target="https://online.norwich.edu/academic-programs/resources/4-components-experiential-learning-cycle" TargetMode="External"/><Relationship Id="rId55" Type="http://schemas.openxmlformats.org/officeDocument/2006/relationships/hyperlink" Target="https://hbr.org/2015/09/games-can-make-you-a-better-strategist" TargetMode="External"/><Relationship Id="rId63" Type="http://schemas.openxmlformats.org/officeDocument/2006/relationships/hyperlink" Target="http://www.hud.ac.uk/media/universityofhuddersfield/content/tlinstitute/documents/projects/projects11/Lemon%20tree%20final%20report%20for%20website.docx"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g"/><Relationship Id="rId29" Type="http://schemas.openxmlformats.org/officeDocument/2006/relationships/hyperlink" Target="http://sixminutes.dlugan.com/room-setup-seat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learnnc.org/lp/pages/4970" TargetMode="External"/><Relationship Id="rId32" Type="http://schemas.openxmlformats.org/officeDocument/2006/relationships/hyperlink" Target="https://www.game-learn.com/the-theory-of-game-based-learning/" TargetMode="External"/><Relationship Id="rId37" Type="http://schemas.openxmlformats.org/officeDocument/2006/relationships/hyperlink" Target="https://www.tefl.com.mx/inductive-and-deductive/" TargetMode="External"/><Relationship Id="rId40" Type="http://schemas.openxmlformats.org/officeDocument/2006/relationships/hyperlink" Target="https://digitalcommons.macalester.edu/cgi/viewcontent.cgi?referer=https://www.google.com/&amp;httpsredir=1&amp;article=1236&amp;context=libtech_conf" TargetMode="External"/><Relationship Id="rId45" Type="http://schemas.openxmlformats.org/officeDocument/2006/relationships/hyperlink" Target="https://medium.com/inspired-ideas-prek-12/the-benefits-of-game-based-learning-277cf7d7b767" TargetMode="External"/><Relationship Id="rId53" Type="http://schemas.openxmlformats.org/officeDocument/2006/relationships/hyperlink" Target="https://elearningindustry.com/the-adult-learning-theory-andragogy-of-malcolm-knowles" TargetMode="External"/><Relationship Id="rId58" Type="http://schemas.openxmlformats.org/officeDocument/2006/relationships/hyperlink" Target="https://www.learning-theories.com/andragogy-adult-learning-theory-knowles.html" TargetMode="External"/><Relationship Id="rId66"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file:///C:\Users\Lucy%20Crocker\OneDrive\Dogfennau\Learning%20Session%20Justification%20for%20Assignment%20FINAL%20(1).docx" TargetMode="External"/><Relationship Id="rId23" Type="http://schemas.openxmlformats.org/officeDocument/2006/relationships/hyperlink" Target="https://www.verywellmind.com/experiential-learning-2795154" TargetMode="External"/><Relationship Id="rId28" Type="http://schemas.openxmlformats.org/officeDocument/2006/relationships/hyperlink" Target="https://www.forbes.com/sites/georgedeeb/2020/05/04/the-pluses--minuses-of-virtual-teams/" TargetMode="External"/><Relationship Id="rId36" Type="http://schemas.openxmlformats.org/officeDocument/2006/relationships/hyperlink" Target="https://oupeltglobalblog.com/2015/04/24/inductive-and-deductive-grammar-teaching/" TargetMode="External"/><Relationship Id="rId49" Type="http://schemas.openxmlformats.org/officeDocument/2006/relationships/hyperlink" Target="https://elearningindustry.com/benefits-technology-integration-education-sphere" TargetMode="External"/><Relationship Id="rId57" Type="http://schemas.openxmlformats.org/officeDocument/2006/relationships/hyperlink" Target="https://www.webanywhere.co.uk/blog/2016/02/top-6-benefits-technology-classroom/" TargetMode="External"/><Relationship Id="rId61" Type="http://schemas.openxmlformats.org/officeDocument/2006/relationships/hyperlink" Target="https://epale.ec.europa.eu/en/blog/use-technology-adult-education" TargetMode="External"/><Relationship Id="rId10" Type="http://schemas.openxmlformats.org/officeDocument/2006/relationships/image" Target="media/image2.png"/><Relationship Id="rId19" Type="http://schemas.openxmlformats.org/officeDocument/2006/relationships/hyperlink" Target="https://saraaugust.wordpress.com/2016/05/08/pros-cons-of-game-based-learning/" TargetMode="External"/><Relationship Id="rId31" Type="http://schemas.openxmlformats.org/officeDocument/2006/relationships/hyperlink" Target="https://www.forbes.com/sites/forbestechcouncil/2017/08/03/13-pros-and-cons-of-having-a-distributed-workforce/" TargetMode="External"/><Relationship Id="rId44" Type="http://schemas.openxmlformats.org/officeDocument/2006/relationships/hyperlink" Target="https://www.managementstudyguide.com/importance-of-communication.htm" TargetMode="External"/><Relationship Id="rId52" Type="http://schemas.openxmlformats.org/officeDocument/2006/relationships/hyperlink" Target="https://www.joe.org/joe/2006december/tt5.php" TargetMode="External"/><Relationship Id="rId60" Type="http://schemas.openxmlformats.org/officeDocument/2006/relationships/hyperlink" Target="https://spareworkspace.com.au/blog/what-is-cabaret-room-style-setup" TargetMode="External"/><Relationship Id="rId65"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ccl.org/articles/leading-effectively-articles/communication-1-idea-3-facts-5-tips/" TargetMode="External"/><Relationship Id="rId27" Type="http://schemas.openxmlformats.org/officeDocument/2006/relationships/hyperlink" Target="https://theknowledgereview.com/importance-game-based-learning-modern-education/" TargetMode="External"/><Relationship Id="rId30" Type="http://schemas.openxmlformats.org/officeDocument/2006/relationships/hyperlink" Target="https://www.learndash.com/5-assumptions-of-adult-learners/" TargetMode="External"/><Relationship Id="rId35" Type="http://schemas.openxmlformats.org/officeDocument/2006/relationships/hyperlink" Target="https://tophat.com/blog/6-pros-cons-technology-classroom/" TargetMode="External"/><Relationship Id="rId43" Type="http://schemas.openxmlformats.org/officeDocument/2006/relationships/hyperlink" Target="https://business.linkedin.com/talent-solutions/blog/trends-and-research/2020/global-talent-trends-2020" TargetMode="External"/><Relationship Id="rId48" Type="http://schemas.openxmlformats.org/officeDocument/2006/relationships/hyperlink" Target="https://www.netlanguages.com/blog/index.php/2017/06/28/what-is-inductive-learning/" TargetMode="External"/><Relationship Id="rId56" Type="http://schemas.openxmlformats.org/officeDocument/2006/relationships/hyperlink" Target="https://hbr.org/2019/10/how-ai-and-data-could-personalize-higher-education" TargetMode="External"/><Relationship Id="rId64"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www.learnupon.com/blog/adult-learning-theory/"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hyperlink" Target="https://www.forbes.com/sites/biancamillercole/2019/03/20/why-networking-should-be-at-the-core-of-your-career/" TargetMode="External"/><Relationship Id="rId33" Type="http://schemas.openxmlformats.org/officeDocument/2006/relationships/hyperlink" Target="https://hbr.org/2020/03/what-the-shift-to-virtual-learning-could-mean-for-the-future-of-higher-ed" TargetMode="External"/><Relationship Id="rId38" Type="http://schemas.openxmlformats.org/officeDocument/2006/relationships/hyperlink" Target="http://cdn.nmc.org/media/2014-nmc-horizon-report-he-EN-SC.pdf" TargetMode="External"/><Relationship Id="rId46" Type="http://schemas.openxmlformats.org/officeDocument/2006/relationships/hyperlink" Target="https://www.simplypsychology.org/learning-kolb.html" TargetMode="External"/><Relationship Id="rId59" Type="http://schemas.openxmlformats.org/officeDocument/2006/relationships/hyperlink" Target="https://infed.org/mobi/andragogy-what-is-it-and-does-it-help-thinking-about-adult-learning/" TargetMode="External"/><Relationship Id="rId67" Type="http://schemas.openxmlformats.org/officeDocument/2006/relationships/theme" Target="theme/theme1.xml"/><Relationship Id="rId20" Type="http://schemas.openxmlformats.org/officeDocument/2006/relationships/hyperlink" Target="https://carleton.ca/experientialeducation/what-is-experiential-education/experiential-learning-cycle-model/" TargetMode="External"/><Relationship Id="rId41" Type="http://schemas.openxmlformats.org/officeDocument/2006/relationships/hyperlink" Target="http://www.ala.org/acrl/publications/keeping_up_with/gamification" TargetMode="External"/><Relationship Id="rId54" Type="http://schemas.openxmlformats.org/officeDocument/2006/relationships/hyperlink" Target="https://acrl.ala.org/IS/wp-content/uploads/2014/05/spring2015.pdf" TargetMode="External"/><Relationship Id="rId62" Type="http://schemas.openxmlformats.org/officeDocument/2006/relationships/hyperlink" Target="http://www.newmedia.org/game-based-learning--what-it-is-why-it-works-and-where-its-go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Cas16</b:Tag>
    <b:SourceType>InternetSite</b:SourceType>
    <b:Guid>{08EAD14B-0B2F-44A6-8469-0D0C3EA8F59D}</b:Guid>
    <b:Title>Learn To Love Networking</b:Title>
    <b:Year>2016</b:Year>
    <b:YearAccessed>2020</b:YearAccessed>
    <b:MonthAccessed>05</b:MonthAccessed>
    <b:DayAccessed>01</b:DayAccessed>
    <b:URL>https://hbr.org/2016/05/learn-to-love-networking</b:URL>
    <b:Author>
      <b:Author>
        <b:NameList>
          <b:Person>
            <b:Last>Casciaro</b:Last>
            <b:First>Tiziana</b:First>
          </b:Person>
          <b:Person>
            <b:Last>Gino</b:Last>
            <b:First>Francesca</b:First>
          </b:Person>
          <b:Person>
            <b:Last>Kouchaki</b:Last>
            <b:First>Maryam</b:First>
          </b:Person>
        </b:NameList>
      </b:Author>
    </b:Author>
    <b:RefOrder>1</b:RefOrder>
  </b:Source>
  <b:Source>
    <b:Tag>Cen201</b:Tag>
    <b:SourceType>InternetSite</b:SourceType>
    <b:Guid>{689AF446-0487-4C59-B7C1-FC804E101273}</b:Guid>
    <b:Author>
      <b:Author>
        <b:Corporate>Centre For Creative Leadership</b:Corporate>
      </b:Author>
    </b:Author>
    <b:Title>How Important is Communication for Leaders?</b:Title>
    <b:Year>2020</b:Year>
    <b:YearAccessed>2020</b:YearAccessed>
    <b:MonthAccessed>04</b:MonthAccessed>
    <b:DayAccessed>24</b:DayAccessed>
    <b:URL>https://www.ccl.org/articles/leading-effectively-articles/communication-1-idea-3-facts-5-tips/</b:URL>
    <b:RefOrder>2</b:RefOrder>
  </b:Source>
  <b:Source>
    <b:Tag>Dee20</b:Tag>
    <b:SourceType>InternetSite</b:SourceType>
    <b:Guid>{560E6594-E67C-4ED2-8D83-0B13E82803A6}</b:Guid>
    <b:Title>The Pluses And Minuses of Virtual Teams</b:Title>
    <b:Year>2020</b:Year>
    <b:YearAccessed>2020</b:YearAccessed>
    <b:MonthAccessed>05</b:MonthAccessed>
    <b:DayAccessed>19</b:DayAccessed>
    <b:URL>https://www.forbes.com/sites/georgedeeb/2020/05/04/the-pluses--minuses-of-virtual-teams/#6ae1c4c83aba</b:URL>
    <b:Author>
      <b:Author>
        <b:NameList>
          <b:Person>
            <b:Last>Deeb</b:Last>
            <b:First>George</b:First>
          </b:Person>
        </b:NameList>
      </b:Author>
    </b:Author>
    <b:RefOrder>3</b:RefOrder>
  </b:Source>
  <b:Source>
    <b:Tag>Col19</b:Tag>
    <b:SourceType>InternetSite</b:SourceType>
    <b:Guid>{5B822A3B-6781-4C59-B785-81EAF9DF46BC}</b:Guid>
    <b:Author>
      <b:Author>
        <b:NameList>
          <b:Person>
            <b:Last>Cole</b:Last>
            <b:Middle>Miller</b:Middle>
            <b:First>Bianca</b:First>
          </b:Person>
        </b:NameList>
      </b:Author>
    </b:Author>
    <b:Title>10 Reasons Why Networking Is Essential For Your Career</b:Title>
    <b:Year>2019</b:Year>
    <b:YearAccessed>2020</b:YearAccessed>
    <b:MonthAccessed>04</b:MonthAccessed>
    <b:DayAccessed>24</b:DayAccessed>
    <b:URL>https://www.forbes.com/sites/biancamillercole/2019/03/20/why-networking-should-be-at-the-core-of-your-career/#c6529c11300b</b:URL>
    <b:RefOrder>4</b:RefOrder>
  </b:Source>
  <b:Source>
    <b:Tag>Dha18</b:Tag>
    <b:SourceType>InternetSite</b:SourceType>
    <b:Guid>{E5FC2A34-7765-4756-9FC6-BC21DCD3E88F}</b:Guid>
    <b:Title>How to Collaborate Effectively if Your Team is Remote</b:Title>
    <b:Year>2018</b:Year>
    <b:YearAccessed>2020</b:YearAccessed>
    <b:MonthAccessed>05</b:MonthAccessed>
    <b:DayAccessed>19</b:DayAccessed>
    <b:URL>https://hbr.org/2018/02/how-to-collaborate-effectively-if-your-team-is-remote</b:URL>
    <b:Author>
      <b:Author>
        <b:NameList>
          <b:Person>
            <b:Last>Dhawan</b:Last>
            <b:First>Erica </b:First>
          </b:Person>
          <b:Person>
            <b:Last>Premuzic</b:Last>
            <b:Middle>Chamorro</b:Middle>
            <b:First>Tomas</b:First>
          </b:Person>
        </b:NameList>
      </b:Author>
    </b:Author>
    <b:RefOrder>5</b:RefOrder>
  </b:Source>
  <b:Source>
    <b:Tag>Dlu18</b:Tag>
    <b:SourceType>InternetSite</b:SourceType>
    <b:Guid>{52E5F22B-CCED-48C7-9081-B5E2BF9AA343}</b:Guid>
    <b:Title>How to Optimize Room Setup for Training and Presentations</b:Title>
    <b:Year>2018</b:Year>
    <b:YearAccessed>2020</b:YearAccessed>
    <b:MonthAccessed>04</b:MonthAccessed>
    <b:DayAccessed>25</b:DayAccessed>
    <b:URL>http://sixminutes.dlugan.com/room-setup-seating/</b:URL>
    <b:Author>
      <b:Author>
        <b:NameList>
          <b:Person>
            <b:Last>Dlugan</b:Last>
            <b:First>Andrew</b:First>
          </b:Person>
        </b:NameList>
      </b:Author>
    </b:Author>
    <b:RefOrder>6</b:RefOrder>
  </b:Source>
  <b:Source>
    <b:Tag>For172</b:Tag>
    <b:SourceType>InternetSite</b:SourceType>
    <b:Guid>{A09C4D1C-F7CC-49AB-A1A2-D0FBB4C2D280}</b:Guid>
    <b:Author>
      <b:Author>
        <b:Corporate>Forbes </b:Corporate>
      </b:Author>
    </b:Author>
    <b:Title>13 Pros And Cons Of Having A Distributed Workforce</b:Title>
    <b:Year>2017</b:Year>
    <b:YearAccessed>2020</b:YearAccessed>
    <b:MonthAccessed>05</b:MonthAccessed>
    <b:DayAccessed>18</b:DayAccessed>
    <b:URL>https://www.forbes.com/sites/forbestechcouncil/2017/08/03/13-pros-and-cons-of-having-a-distributed-workforce/#7414c07d13d9</b:URL>
    <b:RefOrder>7</b:RefOrder>
  </b:Source>
  <b:Source>
    <b:Tag>Gra07</b:Tag>
    <b:SourceType>Book</b:SourceType>
    <b:Guid>{543542CF-2296-4442-9581-6783ED5865EA}</b:Guid>
    <b:Title>Leadership Networking: Connect, Collaborate, Create</b:Title>
    <b:Year>2007</b:Year>
    <b:City>North Carolina</b:City>
    <b:Publisher>Centre For Creative Leadership</b:Publisher>
    <b:Edition>1t</b:Edition>
    <b:Author>
      <b:Author>
        <b:NameList>
          <b:Person>
            <b:Last>Grayson</b:Last>
            <b:First>Curt</b:First>
          </b:Person>
          <b:Person>
            <b:Last>Baldwin</b:Last>
            <b:First>David </b:First>
          </b:Person>
        </b:NameList>
      </b:Author>
    </b:Author>
    <b:RefOrder>8</b:RefOrder>
  </b:Source>
  <b:Source>
    <b:Tag>Lin20</b:Tag>
    <b:SourceType>InternetSite</b:SourceType>
    <b:Guid>{FA05DEFC-29C3-41E7-975C-6769EAFF7DC4}</b:Guid>
    <b:Author>
      <b:Author>
        <b:Corporate>LinkedIn</b:Corporate>
      </b:Author>
    </b:Author>
    <b:Title>4 Trends Changing the Way You Hire and Retain Talent in 2020</b:Title>
    <b:Year>2020</b:Year>
    <b:YearAccessed>2020</b:YearAccessed>
    <b:MonthAccessed>05</b:MonthAccessed>
    <b:DayAccessed>20</b:DayAccessed>
    <b:URL>https://business.linkedin.com/talent-solutions/blog/trends-and-research/2020/global-talent-trends-2020</b:URL>
    <b:RefOrder>9</b:RefOrder>
  </b:Source>
  <b:Source>
    <b:Tag>Lin17</b:Tag>
    <b:SourceType>InternetSite</b:SourceType>
    <b:Guid>{727F7930-0DAF-459C-8BFA-212D24B14828}</b:Guid>
    <b:Author>
      <b:Author>
        <b:Corporate>LinkedIn Global</b:Corporate>
      </b:Author>
    </b:Author>
    <b:Title>Eighty Percent of Professionals Consider Networking Important to Career Success</b:Title>
    <b:Year>2017</b:Year>
    <b:YearAccessed>2020</b:YearAccessed>
    <b:MonthAccessed>05</b:MonthAccessed>
    <b:DayAccessed>20</b:DayAccessed>
    <b:URL>https://news.linkedin.com/2017/6/eighty-percent-of-professionals-consider-networking-important-to-career-success</b:URL>
    <b:RefOrder>10</b:RefOrder>
  </b:Source>
  <b:Source>
    <b:Tag>Man201</b:Tag>
    <b:SourceType>InternetSite</b:SourceType>
    <b:Guid>{9F5392C5-746C-425D-8F03-48CA4FE9B3FF}</b:Guid>
    <b:Author>
      <b:Author>
        <b:Corporate>Management Study Guide</b:Corporate>
      </b:Author>
    </b:Author>
    <b:Title>Importance of Communication in an Organization</b:Title>
    <b:Year>2020</b:Year>
    <b:YearAccessed>2020</b:YearAccessed>
    <b:MonthAccessed>04</b:MonthAccessed>
    <b:DayAccessed>17</b:DayAccessed>
    <b:URL>https://www.managementstudyguide.com/importance-of-communication.htm</b:URL>
    <b:RefOrder>11</b:RefOrder>
  </b:Source>
  <b:Source>
    <b:Tag>Wha18</b:Tag>
    <b:SourceType>InternetSite</b:SourceType>
    <b:Guid>{87DF8112-26F8-4ED7-AC16-7C824BDDF2BA}</b:Guid>
    <b:Title>What is a Cabaret Room Style Setup?</b:Title>
    <b:Year>2018</b:Year>
    <b:YearAccessed>2020</b:YearAccessed>
    <b:MonthAccessed>04</b:MonthAccessed>
    <b:DayAccessed>25</b:DayAccessed>
    <b:URL>https://spareworkspace.com.au/blog/what-is-cabaret-room-style-setup</b:URL>
    <b:Author>
      <b:Author>
        <b:Corporate>Spare Workspace LTD</b:Corporate>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CEE4DE-5AEF-4D7B-8A31-81780DE92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28</Pages>
  <Words>6774</Words>
  <Characters>38617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and Networking</dc:title>
  <dc:subject>Learning Plan and Justification Document</dc:subject>
  <dc:creator>Lucy Crocker, Sam Thomas, Amy Collins, Cameron Borkett</dc:creator>
  <cp:keywords/>
  <dc:description/>
  <cp:lastModifiedBy>Lucy Crocker</cp:lastModifiedBy>
  <cp:revision>16</cp:revision>
  <dcterms:created xsi:type="dcterms:W3CDTF">2020-05-25T14:22:00Z</dcterms:created>
  <dcterms:modified xsi:type="dcterms:W3CDTF">2020-05-25T14:51:00Z</dcterms:modified>
  <cp:category>Leadership and Management Theory and Practice - M6X00882</cp:category>
</cp:coreProperties>
</file>