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pPr>
      <w:r w:rsidDel="00000000" w:rsidR="00000000" w:rsidRPr="00000000">
        <w:rPr>
          <w:rtl w:val="0"/>
        </w:rPr>
        <w:t xml:space="preserve">Employment Relationship Management </w:t>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pBdr>
          <w:bottom w:color="auto" w:space="0" w:sz="0" w:val="none"/>
        </w:pBdr>
        <w:spacing w:after="240" w:before="240" w:line="360" w:lineRule="auto"/>
        <w:rPr>
          <w:b w:val="1"/>
        </w:rPr>
      </w:pPr>
      <w:r w:rsidDel="00000000" w:rsidR="00000000" w:rsidRPr="00000000">
        <w:rPr>
          <w:b w:val="1"/>
          <w:rtl w:val="0"/>
        </w:rPr>
        <w:t xml:space="preserve">AC 1.1 Review emerging developments to inform approaches to employee voice and engagement. </w:t>
      </w:r>
    </w:p>
    <w:p w:rsidR="00000000" w:rsidDel="00000000" w:rsidP="00000000" w:rsidRDefault="00000000" w:rsidRPr="00000000" w14:paraId="00000004">
      <w:pPr>
        <w:pBdr>
          <w:bottom w:color="auto" w:space="0" w:sz="0" w:val="none"/>
        </w:pBdr>
        <w:spacing w:after="240" w:before="240" w:line="360" w:lineRule="auto"/>
        <w:rPr>
          <w:b w:val="1"/>
        </w:rPr>
      </w:pPr>
      <w:r w:rsidDel="00000000" w:rsidR="00000000" w:rsidRPr="00000000">
        <w:rPr>
          <w:rtl w:val="0"/>
        </w:rPr>
      </w:r>
    </w:p>
    <w:p w:rsidR="00000000" w:rsidDel="00000000" w:rsidP="00000000" w:rsidRDefault="00000000" w:rsidRPr="00000000" w14:paraId="00000005">
      <w:pPr>
        <w:pBdr>
          <w:bottom w:color="auto" w:space="0" w:sz="0" w:val="none"/>
        </w:pBdr>
        <w:spacing w:after="240" w:before="240" w:line="360" w:lineRule="auto"/>
        <w:rPr/>
      </w:pPr>
      <w:r w:rsidDel="00000000" w:rsidR="00000000" w:rsidRPr="00000000">
        <w:rPr>
          <w:rtl w:val="0"/>
        </w:rPr>
        <w:t xml:space="preserve">R, PETERS, (2023) Describes that even though there are fewer unions today than there were in the 1980s, employee engagement is still greatly influenced by the collective voice. Even while indirect and representational communication is typically declining, its use is projected to rise in the near future due to inflation and the rising cost of living. CIPD, (2023). </w:t>
      </w:r>
    </w:p>
    <w:p w:rsidR="00000000" w:rsidDel="00000000" w:rsidP="00000000" w:rsidRDefault="00000000" w:rsidRPr="00000000" w14:paraId="00000006">
      <w:pPr>
        <w:pBdr>
          <w:bottom w:color="auto" w:space="0" w:sz="0" w:val="none"/>
        </w:pBdr>
        <w:spacing w:after="240" w:before="240" w:line="360" w:lineRule="auto"/>
        <w:rPr/>
      </w:pPr>
      <w:r w:rsidDel="00000000" w:rsidR="00000000" w:rsidRPr="00000000">
        <w:rPr>
          <w:rtl w:val="0"/>
        </w:rPr>
        <w:t xml:space="preserve">Due to the increase in remote and home working, people now have more opportunities to be heard at work. Voice communication is no longer limited to in-person, office-based systems because employees are more acclimated to mobile devices, work apps, and online meeting tools like Microsoft Teams and Zoom. CIPD, (2023). </w:t>
      </w:r>
    </w:p>
    <w:p w:rsidR="00000000" w:rsidDel="00000000" w:rsidP="00000000" w:rsidRDefault="00000000" w:rsidRPr="00000000" w14:paraId="00000007">
      <w:pPr>
        <w:pBdr>
          <w:bottom w:color="auto" w:space="0" w:sz="0" w:val="none"/>
        </w:pBdr>
        <w:spacing w:after="240" w:before="240" w:line="360" w:lineRule="auto"/>
        <w:rPr/>
      </w:pPr>
      <w:r w:rsidDel="00000000" w:rsidR="00000000" w:rsidRPr="00000000">
        <w:rPr>
          <w:rtl w:val="0"/>
        </w:rPr>
        <w:t xml:space="preserve">We now operate in a "gig economy," where temporary employment and independent contracting are increasingly more common than permanent positions across many industries. New apps (like Uber and Deliveroo) have given independent contractors more leverage and created new options for gig-based work, while the internet has brought in a larger capacity for remote labour. F.SCULLION, (2032). </w:t>
      </w:r>
    </w:p>
    <w:p w:rsidR="00000000" w:rsidDel="00000000" w:rsidP="00000000" w:rsidRDefault="00000000" w:rsidRPr="00000000" w14:paraId="00000008">
      <w:pPr>
        <w:pBdr>
          <w:bottom w:color="auto" w:space="0" w:sz="0" w:val="none"/>
        </w:pBdr>
        <w:spacing w:after="240" w:before="240" w:line="360" w:lineRule="auto"/>
        <w:rPr/>
      </w:pPr>
      <w:r w:rsidDel="00000000" w:rsidR="00000000" w:rsidRPr="00000000">
        <w:rPr>
          <w:rtl w:val="0"/>
        </w:rPr>
        <w:t xml:space="preserve">Giving gig workers a voice within your business is the first step in genuinely knowing how they feel, what drives their engagement, and their experience working for your firm. Building inclusiveness may be accomplished by starting with a straightforward conversation, engaging gig workers in engagement surveys, and obtaining employee experience feedback. F. Scullion, (2023). </w:t>
      </w:r>
    </w:p>
    <w:p w:rsidR="00000000" w:rsidDel="00000000" w:rsidP="00000000" w:rsidRDefault="00000000" w:rsidRPr="00000000" w14:paraId="00000009">
      <w:pPr>
        <w:pBdr>
          <w:bottom w:color="auto" w:space="0" w:sz="0" w:val="none"/>
        </w:pBdr>
        <w:spacing w:after="240" w:before="240" w:line="360" w:lineRule="auto"/>
        <w:rPr>
          <w:b w:val="1"/>
        </w:rPr>
      </w:pPr>
      <w:r w:rsidDel="00000000" w:rsidR="00000000" w:rsidRPr="00000000">
        <w:rPr>
          <w:rtl w:val="0"/>
        </w:rPr>
        <w:t xml:space="preserve">The Information and Consultation of Employees (ICE) Regulations 2005, which are applicable to organizations, serve as the legal foundation for developing employee voice. Employers are required by law to give their employees a way to have their voices heard.</w:t>
      </w:r>
      <w:r w:rsidDel="00000000" w:rsidR="00000000" w:rsidRPr="00000000">
        <w:rPr>
          <w:rtl w:val="0"/>
        </w:rPr>
      </w:r>
    </w:p>
    <w:p w:rsidR="00000000" w:rsidDel="00000000" w:rsidP="00000000" w:rsidRDefault="00000000" w:rsidRPr="00000000" w14:paraId="0000000A">
      <w:pPr>
        <w:pBdr>
          <w:bottom w:color="auto" w:space="0" w:sz="0" w:val="none"/>
        </w:pBdr>
        <w:spacing w:after="240" w:before="240" w:line="360" w:lineRule="auto"/>
        <w:rPr>
          <w:b w:val="1"/>
        </w:rPr>
      </w:pPr>
      <w:r w:rsidDel="00000000" w:rsidR="00000000" w:rsidRPr="00000000">
        <w:rPr>
          <w:rtl w:val="0"/>
        </w:rPr>
        <w:t xml:space="preserve"> </w:t>
      </w:r>
      <w:r w:rsidDel="00000000" w:rsidR="00000000" w:rsidRPr="00000000">
        <w:rPr>
          <w:b w:val="1"/>
          <w:rtl w:val="0"/>
        </w:rPr>
        <w:t xml:space="preserve">A.C.1.2 Differentiate between employee involvement and employee participation and how it builds relationships.</w:t>
      </w:r>
    </w:p>
    <w:p w:rsidR="00000000" w:rsidDel="00000000" w:rsidP="00000000" w:rsidRDefault="00000000" w:rsidRPr="00000000" w14:paraId="0000000B">
      <w:pPr>
        <w:pBdr>
          <w:bottom w:color="auto" w:space="0" w:sz="0" w:val="none"/>
        </w:pBdr>
        <w:spacing w:after="240" w:before="240" w:line="360" w:lineRule="auto"/>
        <w:rPr/>
      </w:pPr>
      <w:r w:rsidDel="00000000" w:rsidR="00000000" w:rsidRPr="00000000">
        <w:rPr>
          <w:rtl w:val="0"/>
        </w:rPr>
        <w:t xml:space="preserve">One of the fundamental distinctions between employee participation and employee involvement is that direct participation refers to the present business activities that employees carry out. The degree of employee influence over organisational decisions about the commercial activities they engage in is another distinction that may be made. M, JACKSON, (2022).</w:t>
      </w:r>
    </w:p>
    <w:p w:rsidR="00000000" w:rsidDel="00000000" w:rsidP="00000000" w:rsidRDefault="00000000" w:rsidRPr="00000000" w14:paraId="0000000C">
      <w:pPr>
        <w:pBdr>
          <w:bottom w:color="auto" w:space="0" w:sz="0" w:val="none"/>
        </w:pBdr>
        <w:spacing w:after="240" w:before="240" w:line="360" w:lineRule="auto"/>
        <w:rPr/>
      </w:pPr>
      <w:r w:rsidDel="00000000" w:rsidR="00000000" w:rsidRPr="00000000">
        <w:rPr>
          <w:rtl w:val="0"/>
        </w:rPr>
        <w:t xml:space="preserve">Employee involvement also promotes a cooperative approach where a group of employees works together to complete a project while employing their various skill sets to achieve a common objective. </w:t>
      </w:r>
    </w:p>
    <w:p w:rsidR="00000000" w:rsidDel="00000000" w:rsidP="00000000" w:rsidRDefault="00000000" w:rsidRPr="00000000" w14:paraId="0000000D">
      <w:pPr>
        <w:pBdr>
          <w:bottom w:color="auto" w:space="0" w:sz="0" w:val="none"/>
        </w:pBdr>
        <w:spacing w:after="240" w:before="240" w:line="360" w:lineRule="auto"/>
        <w:rPr/>
      </w:pPr>
      <w:r w:rsidDel="00000000" w:rsidR="00000000" w:rsidRPr="00000000">
        <w:rPr>
          <w:rtl w:val="0"/>
        </w:rPr>
        <w:t xml:space="preserve">While employee empowerment focuses on empowering employees to make decisions at work, employee participation emphasizes creating a direct line of communication between staff and management. FREEMAN, (2013).</w:t>
      </w:r>
    </w:p>
    <w:p w:rsidR="00000000" w:rsidDel="00000000" w:rsidP="00000000" w:rsidRDefault="00000000" w:rsidRPr="00000000" w14:paraId="0000000E">
      <w:pPr>
        <w:pBdr>
          <w:bottom w:color="auto" w:space="0" w:sz="0" w:val="none"/>
        </w:pBdr>
        <w:spacing w:after="240" w:before="240" w:line="360" w:lineRule="auto"/>
        <w:rPr/>
      </w:pPr>
      <w:r w:rsidDel="00000000" w:rsidR="00000000" w:rsidRPr="00000000">
        <w:rPr>
          <w:rtl w:val="0"/>
        </w:rPr>
        <w:t xml:space="preserve">A motivated worker will actively contribute to the company. They'll actively contribute to change by putting new concepts into practice, taking ownership of them, and doing so. Many of us think that getting paid is what drives us the most at work. A FREEMAN(2103). However, studies show that a different factor—job design—has a substantial impact on worker motivation. The way a job is designed has a big impact on employee engagement, job happiness, brand loyalty, absenteeism, and turnover. F. Tayloe, 2023. </w:t>
      </w:r>
    </w:p>
    <w:p w:rsidR="00000000" w:rsidDel="00000000" w:rsidP="00000000" w:rsidRDefault="00000000" w:rsidRPr="00000000" w14:paraId="0000000F">
      <w:pPr>
        <w:pBdr>
          <w:bottom w:color="auto" w:space="0" w:sz="0" w:val="none"/>
        </w:pBdr>
        <w:spacing w:after="240" w:before="240" w:line="360" w:lineRule="auto"/>
        <w:rPr/>
      </w:pPr>
      <w:r w:rsidDel="00000000" w:rsidR="00000000" w:rsidRPr="00000000">
        <w:rPr>
          <w:rtl w:val="0"/>
        </w:rPr>
        <w:t xml:space="preserve">As Alan Fox (1966) introduced three basic frames of reference—the unitarist, pluralist, and radical approaches—the job relationship might be conceptualized. Each strategy provides a unique method for resolving disagreement at work.</w:t>
      </w:r>
    </w:p>
    <w:p w:rsidR="00000000" w:rsidDel="00000000" w:rsidP="00000000" w:rsidRDefault="00000000" w:rsidRPr="00000000" w14:paraId="00000010">
      <w:pPr>
        <w:pBdr>
          <w:bottom w:color="auto" w:space="0" w:sz="0" w:val="none"/>
        </w:pBdr>
        <w:spacing w:after="240" w:before="240" w:line="360" w:lineRule="auto"/>
        <w:rPr/>
      </w:pPr>
      <w:r w:rsidDel="00000000" w:rsidR="00000000" w:rsidRPr="00000000">
        <w:rPr>
          <w:rtl w:val="0"/>
        </w:rPr>
        <w:t xml:space="preserve">According to the unitarist perspective, everyone must have the same interests and be homogeneous. Due to the reciprocal cooperation between employers and employees, third parties are seen as irrelevant. </w:t>
      </w:r>
    </w:p>
    <w:p w:rsidR="00000000" w:rsidDel="00000000" w:rsidP="00000000" w:rsidRDefault="00000000" w:rsidRPr="00000000" w14:paraId="00000011">
      <w:pPr>
        <w:pBdr>
          <w:bottom w:color="auto" w:space="0" w:sz="0" w:val="none"/>
        </w:pBdr>
        <w:spacing w:after="240" w:before="240" w:line="360" w:lineRule="auto"/>
        <w:rPr/>
      </w:pPr>
      <w:r w:rsidDel="00000000" w:rsidR="00000000" w:rsidRPr="00000000">
        <w:rPr>
          <w:rtl w:val="0"/>
        </w:rPr>
        <w:t xml:space="preserve">The pluralism frame of reference emphasises compromise and collective bargaining more because it acknowledges that conflict can arise from divergent interests within subgroups, particularly between the management and the union. J.TRANSITE, (2017).</w:t>
      </w:r>
    </w:p>
    <w:p w:rsidR="00000000" w:rsidDel="00000000" w:rsidP="00000000" w:rsidRDefault="00000000" w:rsidRPr="00000000" w14:paraId="00000012">
      <w:pPr>
        <w:pBdr>
          <w:bottom w:color="auto" w:space="0" w:sz="0" w:val="none"/>
        </w:pBdr>
        <w:spacing w:after="240" w:before="240" w:line="360" w:lineRule="auto"/>
        <w:rPr>
          <w:b w:val="1"/>
        </w:rPr>
      </w:pPr>
      <w:r w:rsidDel="00000000" w:rsidR="00000000" w:rsidRPr="00000000">
        <w:rPr>
          <w:b w:val="1"/>
          <w:rtl w:val="0"/>
        </w:rPr>
        <w:t xml:space="preserve">A.C.1.3 Assess three employee voice tools and two approaches that might be used to drive employee engagement.</w:t>
      </w:r>
    </w:p>
    <w:p w:rsidR="00000000" w:rsidDel="00000000" w:rsidP="00000000" w:rsidRDefault="00000000" w:rsidRPr="00000000" w14:paraId="00000013">
      <w:pPr>
        <w:numPr>
          <w:ilvl w:val="0"/>
          <w:numId w:val="1"/>
        </w:numPr>
        <w:pBdr>
          <w:bottom w:color="auto" w:space="0" w:sz="0" w:val="none"/>
        </w:pBdr>
        <w:spacing w:after="240" w:before="240" w:line="360" w:lineRule="auto"/>
        <w:ind w:left="720" w:hanging="360"/>
        <w:rPr>
          <w:b w:val="1"/>
        </w:rPr>
      </w:pPr>
      <w:r w:rsidDel="00000000" w:rsidR="00000000" w:rsidRPr="00000000">
        <w:rPr>
          <w:b w:val="1"/>
          <w:rtl w:val="0"/>
        </w:rPr>
        <w:t xml:space="preserve">Employee App </w:t>
      </w:r>
    </w:p>
    <w:p w:rsidR="00000000" w:rsidDel="00000000" w:rsidP="00000000" w:rsidRDefault="00000000" w:rsidRPr="00000000" w14:paraId="00000014">
      <w:pPr>
        <w:pBdr>
          <w:bottom w:color="auto" w:space="0" w:sz="0" w:val="none"/>
        </w:pBdr>
        <w:spacing w:after="240" w:before="240" w:line="360" w:lineRule="auto"/>
        <w:rPr/>
      </w:pPr>
      <w:r w:rsidDel="00000000" w:rsidR="00000000" w:rsidRPr="00000000">
        <w:rPr>
          <w:rtl w:val="0"/>
        </w:rPr>
        <w:t xml:space="preserve">In order to promote employee involvement as the workplace changes to meet changing needs, many HR and internal communications departments are turning to digital platforms, especially in light of the COVID-19 epidemic. When speaking with employees who are not based in offices, employee applications can help improve communication and have an impact on internal communication.  Given the prevalence of mobile usage, an employee app is an ideal tool for staying in touch with coworkers wherever they may be.CIPD, (2021). </w:t>
      </w:r>
    </w:p>
    <w:p w:rsidR="00000000" w:rsidDel="00000000" w:rsidP="00000000" w:rsidRDefault="00000000" w:rsidRPr="00000000" w14:paraId="00000015">
      <w:pPr>
        <w:numPr>
          <w:ilvl w:val="0"/>
          <w:numId w:val="1"/>
        </w:numPr>
        <w:pBdr>
          <w:bottom w:color="auto" w:space="0" w:sz="0" w:val="none"/>
        </w:pBdr>
        <w:spacing w:after="240" w:before="240" w:line="360" w:lineRule="auto"/>
        <w:ind w:left="720" w:hanging="360"/>
        <w:rPr>
          <w:b w:val="1"/>
        </w:rPr>
      </w:pPr>
      <w:r w:rsidDel="00000000" w:rsidR="00000000" w:rsidRPr="00000000">
        <w:rPr>
          <w:b w:val="1"/>
          <w:rtl w:val="0"/>
        </w:rPr>
        <w:t xml:space="preserve">Focus Groups</w:t>
      </w:r>
    </w:p>
    <w:p w:rsidR="00000000" w:rsidDel="00000000" w:rsidP="00000000" w:rsidRDefault="00000000" w:rsidRPr="00000000" w14:paraId="00000016">
      <w:pPr>
        <w:pBdr>
          <w:bottom w:color="auto" w:space="0" w:sz="0" w:val="none"/>
        </w:pBdr>
        <w:spacing w:after="240" w:before="240" w:line="360" w:lineRule="auto"/>
        <w:ind w:left="0" w:firstLine="0"/>
        <w:rPr/>
      </w:pPr>
      <w:r w:rsidDel="00000000" w:rsidR="00000000" w:rsidRPr="00000000">
        <w:rPr>
          <w:rtl w:val="0"/>
        </w:rPr>
        <w:t xml:space="preserve">Focus groups delve deeper to uncover more precise information, so the insights they offer can be more insightful than those you might get from a survey. Focus groups should be used to identify important issues so that surveys or larger studies with a more representative sample of the workforce look into them in more detail. CIPD, (2021).</w:t>
      </w:r>
    </w:p>
    <w:p w:rsidR="00000000" w:rsidDel="00000000" w:rsidP="00000000" w:rsidRDefault="00000000" w:rsidRPr="00000000" w14:paraId="00000017">
      <w:pPr>
        <w:numPr>
          <w:ilvl w:val="0"/>
          <w:numId w:val="1"/>
        </w:numPr>
        <w:pBdr>
          <w:bottom w:color="auto" w:space="0" w:sz="0" w:val="none"/>
        </w:pBdr>
        <w:spacing w:after="240" w:before="240" w:line="360" w:lineRule="auto"/>
        <w:ind w:left="720" w:hanging="360"/>
        <w:rPr>
          <w:b w:val="1"/>
        </w:rPr>
      </w:pPr>
      <w:r w:rsidDel="00000000" w:rsidR="00000000" w:rsidRPr="00000000">
        <w:rPr>
          <w:b w:val="1"/>
          <w:rtl w:val="0"/>
        </w:rPr>
        <w:t xml:space="preserve">Company Intranet </w:t>
      </w:r>
    </w:p>
    <w:p w:rsidR="00000000" w:rsidDel="00000000" w:rsidP="00000000" w:rsidRDefault="00000000" w:rsidRPr="00000000" w14:paraId="00000018">
      <w:pPr>
        <w:pBdr>
          <w:bottom w:color="auto" w:space="0" w:sz="0" w:val="none"/>
        </w:pBdr>
        <w:spacing w:after="240" w:before="240" w:line="360" w:lineRule="auto"/>
        <w:ind w:left="0" w:firstLine="0"/>
        <w:rPr/>
      </w:pPr>
      <w:r w:rsidDel="00000000" w:rsidR="00000000" w:rsidRPr="00000000">
        <w:rPr>
          <w:rtl w:val="0"/>
        </w:rPr>
        <w:t xml:space="preserve">By making employee voice visible and encouraging information sharing inside an organisation, a company intranet may strengthen employee voice.</w:t>
      </w:r>
    </w:p>
    <w:p w:rsidR="00000000" w:rsidDel="00000000" w:rsidP="00000000" w:rsidRDefault="00000000" w:rsidRPr="00000000" w14:paraId="00000019">
      <w:pPr>
        <w:pBdr>
          <w:bottom w:color="auto" w:space="0" w:sz="0" w:val="none"/>
        </w:pBdr>
        <w:spacing w:after="240" w:before="240" w:line="360" w:lineRule="auto"/>
        <w:ind w:left="0" w:firstLine="0"/>
        <w:rPr/>
      </w:pPr>
      <w:r w:rsidDel="00000000" w:rsidR="00000000" w:rsidRPr="00000000">
        <w:rPr>
          <w:rtl w:val="0"/>
        </w:rPr>
        <w:t xml:space="preserve">Employers can maximize the impact of their intranet by sharing information about upcoming focus groups, town-hall-style meetings, or virtual collaborations; making it user-friendly so interested employees know how to participate; and having a private space for forum member resources, such as informational tools, workshops, or training sessions. </w:t>
      </w:r>
    </w:p>
    <w:p w:rsidR="00000000" w:rsidDel="00000000" w:rsidP="00000000" w:rsidRDefault="00000000" w:rsidRPr="00000000" w14:paraId="0000001A">
      <w:pPr>
        <w:pBdr>
          <w:bottom w:color="auto" w:space="0" w:sz="0" w:val="none"/>
        </w:pBdr>
        <w:spacing w:after="240" w:before="240" w:line="360" w:lineRule="auto"/>
        <w:ind w:left="0" w:firstLine="0"/>
        <w:rPr>
          <w:b w:val="1"/>
        </w:rPr>
      </w:pPr>
      <w:r w:rsidDel="00000000" w:rsidR="00000000" w:rsidRPr="00000000">
        <w:rPr>
          <w:b w:val="1"/>
          <w:rtl w:val="0"/>
        </w:rPr>
        <w:t xml:space="preserve">Colleague Engagement </w:t>
      </w:r>
    </w:p>
    <w:p w:rsidR="00000000" w:rsidDel="00000000" w:rsidP="00000000" w:rsidRDefault="00000000" w:rsidRPr="00000000" w14:paraId="0000001B">
      <w:pPr>
        <w:numPr>
          <w:ilvl w:val="0"/>
          <w:numId w:val="4"/>
        </w:numPr>
        <w:pBdr>
          <w:bottom w:color="auto" w:space="0" w:sz="0" w:val="none"/>
        </w:pBdr>
        <w:spacing w:after="240" w:before="240" w:line="360" w:lineRule="auto"/>
        <w:ind w:left="720" w:hanging="360"/>
        <w:rPr/>
      </w:pPr>
      <w:r w:rsidDel="00000000" w:rsidR="00000000" w:rsidRPr="00000000">
        <w:rPr>
          <w:rtl w:val="0"/>
        </w:rPr>
        <w:t xml:space="preserve">Management Improvement Tools</w:t>
      </w:r>
    </w:p>
    <w:p w:rsidR="00000000" w:rsidDel="00000000" w:rsidP="00000000" w:rsidRDefault="00000000" w:rsidRPr="00000000" w14:paraId="0000001C">
      <w:pPr>
        <w:pBdr>
          <w:bottom w:color="auto" w:space="0" w:sz="0" w:val="none"/>
        </w:pBdr>
        <w:spacing w:after="240" w:before="240" w:line="360" w:lineRule="auto"/>
        <w:ind w:left="0" w:firstLine="0"/>
        <w:rPr/>
      </w:pPr>
      <w:r w:rsidDel="00000000" w:rsidR="00000000" w:rsidRPr="00000000">
        <w:rPr>
          <w:rtl w:val="0"/>
        </w:rPr>
        <w:t xml:space="preserve">Increasing employee engagement is largely a manager's responsibility. They bear a major share of responsibility for the workers' overall satisfaction and productivity in an organisation because they interact with them on a regular basis. In addition to ongoing training and development, it's crucial to give your managers the necessary resources to enable them to carry out their jobs more efficiently. K.MANN, (2021)</w:t>
      </w:r>
    </w:p>
    <w:p w:rsidR="00000000" w:rsidDel="00000000" w:rsidP="00000000" w:rsidRDefault="00000000" w:rsidRPr="00000000" w14:paraId="0000001D">
      <w:pPr>
        <w:numPr>
          <w:ilvl w:val="0"/>
          <w:numId w:val="4"/>
        </w:numPr>
        <w:pBdr>
          <w:bottom w:color="auto" w:space="0" w:sz="0" w:val="none"/>
        </w:pBdr>
        <w:spacing w:after="240" w:before="240" w:line="360" w:lineRule="auto"/>
        <w:ind w:left="720" w:hanging="360"/>
        <w:rPr/>
      </w:pPr>
      <w:r w:rsidDel="00000000" w:rsidR="00000000" w:rsidRPr="00000000">
        <w:rPr>
          <w:rtl w:val="0"/>
        </w:rPr>
        <w:t xml:space="preserve">Employee Wellness Tools</w:t>
      </w:r>
    </w:p>
    <w:p w:rsidR="00000000" w:rsidDel="00000000" w:rsidP="00000000" w:rsidRDefault="00000000" w:rsidRPr="00000000" w14:paraId="0000001E">
      <w:pPr>
        <w:pBdr>
          <w:bottom w:color="auto" w:space="0" w:sz="0" w:val="none"/>
        </w:pBdr>
        <w:spacing w:after="240" w:before="240" w:line="360" w:lineRule="auto"/>
        <w:rPr/>
      </w:pPr>
      <w:r w:rsidDel="00000000" w:rsidR="00000000" w:rsidRPr="00000000">
        <w:rPr>
          <w:rtl w:val="0"/>
        </w:rPr>
        <w:t xml:space="preserve">Employee well-being and employee engagement go hand in hand. It can be quite difficult for employees to perform at their best while they are ill. Concerns about mental health are equally warranted, particularly at this time when the globe is grappling with a pandemic. K.MANN, (2021).</w:t>
      </w:r>
      <w:r w:rsidDel="00000000" w:rsidR="00000000" w:rsidRPr="00000000">
        <w:rPr>
          <w:rtl w:val="0"/>
        </w:rPr>
      </w:r>
    </w:p>
    <w:p w:rsidR="00000000" w:rsidDel="00000000" w:rsidP="00000000" w:rsidRDefault="00000000" w:rsidRPr="00000000" w14:paraId="0000001F">
      <w:pPr>
        <w:pBdr>
          <w:bottom w:color="auto" w:space="0" w:sz="0" w:val="none"/>
        </w:pBdr>
        <w:spacing w:after="240" w:before="240" w:line="360" w:lineRule="auto"/>
        <w:rPr>
          <w:b w:val="1"/>
        </w:rPr>
      </w:pPr>
      <w:r w:rsidDel="00000000" w:rsidR="00000000" w:rsidRPr="00000000">
        <w:rPr>
          <w:b w:val="1"/>
          <w:rtl w:val="0"/>
        </w:rPr>
        <w:t xml:space="preserve">Critically evaluate the interrelationships between employee voice and organisational performance. (AC 1.4)</w:t>
      </w:r>
    </w:p>
    <w:p w:rsidR="00000000" w:rsidDel="00000000" w:rsidP="00000000" w:rsidRDefault="00000000" w:rsidRPr="00000000" w14:paraId="00000020">
      <w:pPr>
        <w:pBdr>
          <w:bottom w:color="auto" w:space="0" w:sz="0" w:val="none"/>
        </w:pBdr>
        <w:spacing w:after="240" w:before="240" w:line="360" w:lineRule="auto"/>
        <w:rPr/>
      </w:pPr>
      <w:r w:rsidDel="00000000" w:rsidR="00000000" w:rsidRPr="00000000">
        <w:rPr>
          <w:rtl w:val="0"/>
        </w:rPr>
        <w:t xml:space="preserve">Employee voice drives better decisions in the workplace, Giving your team a voice will help your leaders learn more, as will creating a setting where they feel free to use that voice to speak openly and honestly about the difficulties they encounter at work. Once you are aware of the issues your people are facing, you can resolve them. Additionally, if your employees perceive that you are eager to address concerns at your business, they are more inclined to come to you with additional problems. D. BRODERICK, (2022).</w:t>
      </w:r>
    </w:p>
    <w:p w:rsidR="00000000" w:rsidDel="00000000" w:rsidP="00000000" w:rsidRDefault="00000000" w:rsidRPr="00000000" w14:paraId="00000021">
      <w:pPr>
        <w:pBdr>
          <w:bottom w:color="auto" w:space="0" w:sz="0" w:val="none"/>
        </w:pBdr>
        <w:spacing w:after="240" w:before="240" w:line="360" w:lineRule="auto"/>
        <w:rPr/>
      </w:pPr>
      <w:r w:rsidDel="00000000" w:rsidR="00000000" w:rsidRPr="00000000">
        <w:rPr>
          <w:rtl w:val="0"/>
        </w:rPr>
        <w:t xml:space="preserve">Employee voice drives customer success. Your staff members are more likely to be content, engaged, and productive if you pay attention to what they have to say and act on it. Additionally, they are more inclined to go above and above, give their all at work, and feel like winners when your business succeeds. D. BRODERICK, (2022). </w:t>
      </w:r>
    </w:p>
    <w:p w:rsidR="00000000" w:rsidDel="00000000" w:rsidP="00000000" w:rsidRDefault="00000000" w:rsidRPr="00000000" w14:paraId="00000022">
      <w:pPr>
        <w:pBdr>
          <w:bottom w:color="auto" w:space="0" w:sz="0" w:val="none"/>
        </w:pBdr>
        <w:spacing w:after="240" w:before="240" w:line="360" w:lineRule="auto"/>
        <w:rPr/>
      </w:pPr>
      <w:r w:rsidDel="00000000" w:rsidR="00000000" w:rsidRPr="00000000">
        <w:rPr>
          <w:rtl w:val="0"/>
        </w:rPr>
        <w:t xml:space="preserve">Employee feedback is crucial for managers to improve and grow, but if managers struggle to accept feedback, it may negatively affect the satisfaction and morale of their staff. Managers should be able to shift from a micromanaging, micro-controlling style to acting more as a helpful coach, which will give employees greater confidence and freedom to express themselves. ACHIEVERS, (2021). </w:t>
      </w:r>
    </w:p>
    <w:p w:rsidR="00000000" w:rsidDel="00000000" w:rsidP="00000000" w:rsidRDefault="00000000" w:rsidRPr="00000000" w14:paraId="00000023">
      <w:pPr>
        <w:pBdr>
          <w:bottom w:color="auto" w:space="0" w:sz="0" w:val="none"/>
        </w:pBdr>
        <w:spacing w:after="240" w:before="240" w:line="360" w:lineRule="auto"/>
        <w:rPr>
          <w:b w:val="1"/>
        </w:rPr>
      </w:pPr>
      <w:r w:rsidDel="00000000" w:rsidR="00000000" w:rsidRPr="00000000">
        <w:rPr>
          <w:b w:val="1"/>
          <w:rtl w:val="0"/>
        </w:rPr>
        <w:t xml:space="preserve">Explain the concept of better working lives and how this can be designed. (AC 1.5)</w:t>
      </w:r>
    </w:p>
    <w:p w:rsidR="00000000" w:rsidDel="00000000" w:rsidP="00000000" w:rsidRDefault="00000000" w:rsidRPr="00000000" w14:paraId="00000024">
      <w:pPr>
        <w:spacing w:line="360" w:lineRule="auto"/>
        <w:rPr/>
      </w:pPr>
      <w:r w:rsidDel="00000000" w:rsidR="00000000" w:rsidRPr="00000000">
        <w:rPr>
          <w:rtl w:val="0"/>
        </w:rPr>
        <w:t xml:space="preserve">The CIPD's mission is to promote better work and working conditions by enhancing organizational and people development procedures for the benefit of society, the economy, and individuals. Doing good work is essential to everyone's well-being, promotes a just society, and breeds engaged employees, successful businesses, and a robust economy. CIPD,(2019).</w:t>
      </w:r>
    </w:p>
    <w:p w:rsidR="00000000" w:rsidDel="00000000" w:rsidP="00000000" w:rsidRDefault="00000000" w:rsidRPr="00000000" w14:paraId="00000025">
      <w:pPr>
        <w:spacing w:line="360" w:lineRule="auto"/>
        <w:rPr/>
      </w:pPr>
      <w:r w:rsidDel="00000000" w:rsidR="00000000" w:rsidRPr="00000000">
        <w:rPr>
          <w:rtl w:val="0"/>
        </w:rPr>
      </w:r>
    </w:p>
    <w:p w:rsidR="00000000" w:rsidDel="00000000" w:rsidP="00000000" w:rsidRDefault="00000000" w:rsidRPr="00000000" w14:paraId="00000026">
      <w:pPr>
        <w:spacing w:line="360" w:lineRule="auto"/>
        <w:rPr>
          <w:b w:val="1"/>
        </w:rPr>
      </w:pPr>
      <w:r w:rsidDel="00000000" w:rsidR="00000000" w:rsidRPr="00000000">
        <w:rPr>
          <w:b w:val="1"/>
          <w:rtl w:val="0"/>
        </w:rPr>
        <w:t xml:space="preserve">Work-Life Balance and Flexible Working </w:t>
      </w:r>
    </w:p>
    <w:p w:rsidR="00000000" w:rsidDel="00000000" w:rsidP="00000000" w:rsidRDefault="00000000" w:rsidRPr="00000000" w14:paraId="00000027">
      <w:pPr>
        <w:spacing w:line="360" w:lineRule="auto"/>
        <w:rPr/>
      </w:pPr>
      <w:r w:rsidDel="00000000" w:rsidR="00000000" w:rsidRPr="00000000">
        <w:rPr>
          <w:rtl w:val="0"/>
        </w:rPr>
        <w:t xml:space="preserve"> </w:t>
      </w:r>
    </w:p>
    <w:p w:rsidR="00000000" w:rsidDel="00000000" w:rsidP="00000000" w:rsidRDefault="00000000" w:rsidRPr="00000000" w14:paraId="00000028">
      <w:pPr>
        <w:spacing w:line="360" w:lineRule="auto"/>
        <w:rPr/>
      </w:pPr>
      <w:r w:rsidDel="00000000" w:rsidR="00000000" w:rsidRPr="00000000">
        <w:rPr>
          <w:rtl w:val="0"/>
        </w:rPr>
        <w:t xml:space="preserve">Undoubtedly, achieving work-life balance is a major concern for many employees, and it is increasingly recognized as a crucial aspect of job quality. Additionally, UK workers perform very poorly in this area. Managers and professionals make up the majority of overworked personnel. Additionally, those who work from home are more likely to experience it, proving that flexible work schedules may not always make it easier to juggle work and family duties. CIPD, (2019).</w:t>
      </w:r>
    </w:p>
    <w:p w:rsidR="00000000" w:rsidDel="00000000" w:rsidP="00000000" w:rsidRDefault="00000000" w:rsidRPr="00000000" w14:paraId="00000029">
      <w:pPr>
        <w:spacing w:line="360" w:lineRule="auto"/>
        <w:rPr/>
      </w:pP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rtl w:val="0"/>
        </w:rPr>
        <w:t xml:space="preserve">By increasing access to flexible working choices, it is feasible to improve the quality of jobs. even more informal working methods. Making access more equal for all workers and job types is a part of the solution. CIPD, (2019).    </w:t>
      </w:r>
    </w:p>
    <w:p w:rsidR="00000000" w:rsidDel="00000000" w:rsidP="00000000" w:rsidRDefault="00000000" w:rsidRPr="00000000" w14:paraId="0000002B">
      <w:pPr>
        <w:spacing w:line="360" w:lineRule="auto"/>
        <w:rPr/>
      </w:pPr>
      <w:r w:rsidDel="00000000" w:rsidR="00000000" w:rsidRPr="00000000">
        <w:rPr>
          <w:rtl w:val="0"/>
        </w:rPr>
        <w:t xml:space="preserve"> </w:t>
      </w:r>
    </w:p>
    <w:p w:rsidR="00000000" w:rsidDel="00000000" w:rsidP="00000000" w:rsidRDefault="00000000" w:rsidRPr="00000000" w14:paraId="0000002C">
      <w:pPr>
        <w:spacing w:line="360" w:lineRule="auto"/>
        <w:rPr>
          <w:b w:val="1"/>
        </w:rPr>
      </w:pPr>
      <w:r w:rsidDel="00000000" w:rsidR="00000000" w:rsidRPr="00000000">
        <w:rPr>
          <w:b w:val="1"/>
          <w:rtl w:val="0"/>
        </w:rPr>
        <w:t xml:space="preserve">Pay and Benefits</w:t>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t xml:space="preserve">People who are happy with their pay are often happy with their jobs. Real Living Wage is a set standard for acceptable remuneration. CIPD, (2019). </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b w:val="1"/>
          <w:rtl w:val="0"/>
        </w:rPr>
        <w:t xml:space="preserve">Contracts</w:t>
      </w:r>
      <w:r w:rsidDel="00000000" w:rsidR="00000000" w:rsidRPr="00000000">
        <w:rPr>
          <w:rtl w:val="0"/>
        </w:rPr>
        <w:t xml:space="preserve"> </w:t>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i w:val="1"/>
        </w:rPr>
      </w:pPr>
      <w:r w:rsidDel="00000000" w:rsidR="00000000" w:rsidRPr="00000000">
        <w:rPr>
          <w:rtl w:val="0"/>
        </w:rPr>
        <w:t xml:space="preserve">Whether they work full- or part-time, more than three-quarters of UK employees have a permanent employment contract. This helps protect the organization and the employee, understanding what is expected from both parties. CIPD, (2019).</w:t>
      </w: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b w:val="1"/>
        </w:rPr>
      </w:pPr>
      <w:r w:rsidDel="00000000" w:rsidR="00000000" w:rsidRPr="00000000">
        <w:rPr>
          <w:b w:val="1"/>
          <w:rtl w:val="0"/>
        </w:rPr>
        <w:t xml:space="preserve">Job Design and Nature of Work </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t xml:space="preserve">Employers must make sure that work designs are appropriate for the task at hand and that they offer value to the business. making sure they both internally and externally meet the employee's competence. They must also guarantee that the time required to finish duties is acceptable for the position, CIPD, (2019)</w:t>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b w:val="1"/>
        </w:rPr>
      </w:pPr>
      <w:r w:rsidDel="00000000" w:rsidR="00000000" w:rsidRPr="00000000">
        <w:rPr>
          <w:b w:val="1"/>
          <w:rtl w:val="0"/>
        </w:rPr>
        <w:t xml:space="preserve">Relationships at work </w:t>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t xml:space="preserve">Workplace relationships have a big impact on how we live our working lives, but workplace conflict is all too prevalent. It has detrimental effects on both the employee and their employer, for instance by boosting turnover intention.</w:t>
      </w:r>
    </w:p>
    <w:p w:rsidR="00000000" w:rsidDel="00000000" w:rsidP="00000000" w:rsidRDefault="00000000" w:rsidRPr="00000000" w14:paraId="0000003B">
      <w:pPr>
        <w:spacing w:line="360" w:lineRule="auto"/>
        <w:rPr/>
      </w:pPr>
      <w:r w:rsidDel="00000000" w:rsidR="00000000" w:rsidRPr="00000000">
        <w:rPr>
          <w:rtl w:val="0"/>
        </w:rPr>
        <w:t xml:space="preserve">Relationships at work are generally good, particularly for those with whom we work more closely, and employees generally describe a supportive working environment. CIPD, (2019). </w:t>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b w:val="1"/>
          <w:rtl w:val="0"/>
        </w:rPr>
        <w:t xml:space="preserve">Voice and Representation</w:t>
      </w:r>
      <w:r w:rsidDel="00000000" w:rsidR="00000000" w:rsidRPr="00000000">
        <w:rPr>
          <w:rtl w:val="0"/>
        </w:rPr>
        <w:t xml:space="preserve"> </w:t>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i w:val="1"/>
        </w:rPr>
      </w:pPr>
      <w:r w:rsidDel="00000000" w:rsidR="00000000" w:rsidRPr="00000000">
        <w:rPr>
          <w:rtl w:val="0"/>
        </w:rPr>
        <w:t xml:space="preserve">Although there are many ways for employees to express themselves, there are reservations regarding managers' willingness to actually engage with them before making decisions or even to keep them updated on organizational changes. For instance, only 40% of employees believe their supervisors are competent at responding to proposals, while 31% believe they are poor at it. CIPD, (2019).</w:t>
      </w:r>
      <w:r w:rsidDel="00000000" w:rsidR="00000000" w:rsidRPr="00000000">
        <w:rPr>
          <w:rtl w:val="0"/>
        </w:rPr>
      </w:r>
    </w:p>
    <w:p w:rsidR="00000000" w:rsidDel="00000000" w:rsidP="00000000" w:rsidRDefault="00000000" w:rsidRPr="00000000" w14:paraId="00000040">
      <w:pPr>
        <w:spacing w:line="360" w:lineRule="auto"/>
        <w:rPr>
          <w:i w:val="1"/>
        </w:rPr>
      </w:pPr>
      <w:r w:rsidDel="00000000" w:rsidR="00000000" w:rsidRPr="00000000">
        <w:rPr>
          <w:i w:val="1"/>
          <w:rtl w:val="0"/>
        </w:rPr>
        <w:t xml:space="preserve"> </w:t>
      </w:r>
    </w:p>
    <w:p w:rsidR="00000000" w:rsidDel="00000000" w:rsidP="00000000" w:rsidRDefault="00000000" w:rsidRPr="00000000" w14:paraId="00000041">
      <w:pPr>
        <w:spacing w:line="360" w:lineRule="auto"/>
        <w:rPr>
          <w:b w:val="1"/>
        </w:rPr>
      </w:pPr>
      <w:r w:rsidDel="00000000" w:rsidR="00000000" w:rsidRPr="00000000">
        <w:rPr>
          <w:rtl w:val="0"/>
        </w:rPr>
      </w:r>
    </w:p>
    <w:p w:rsidR="00000000" w:rsidDel="00000000" w:rsidP="00000000" w:rsidRDefault="00000000" w:rsidRPr="00000000" w14:paraId="00000042">
      <w:pPr>
        <w:spacing w:line="360" w:lineRule="auto"/>
        <w:rPr>
          <w:b w:val="1"/>
        </w:rPr>
      </w:pPr>
      <w:r w:rsidDel="00000000" w:rsidR="00000000" w:rsidRPr="00000000">
        <w:rPr>
          <w:b w:val="1"/>
          <w:rtl w:val="0"/>
        </w:rPr>
        <w:t xml:space="preserve">A.C.2.1 Distinguish between organizational conflict and misbehavior, and between informal and formal conflict. </w:t>
      </w:r>
    </w:p>
    <w:p w:rsidR="00000000" w:rsidDel="00000000" w:rsidP="00000000" w:rsidRDefault="00000000" w:rsidRPr="00000000" w14:paraId="00000043">
      <w:pPr>
        <w:spacing w:line="360" w:lineRule="auto"/>
        <w:rPr/>
      </w:pP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rtl w:val="0"/>
        </w:rPr>
        <w:t xml:space="preserve">An organization may benefit from new viewpoints and ideas from a mix of personality types, but this can also cause conflict inside the organization. There may be conflicting ideals, priorities, and work styles when persons with significantly diverse personalities are required to work together. INDEED, (2023). </w:t>
      </w:r>
    </w:p>
    <w:p w:rsidR="00000000" w:rsidDel="00000000" w:rsidP="00000000" w:rsidRDefault="00000000" w:rsidRPr="00000000" w14:paraId="00000045">
      <w:pPr>
        <w:spacing w:line="360" w:lineRule="auto"/>
        <w:ind w:left="0" w:firstLine="0"/>
        <w:rPr/>
      </w:pPr>
      <w:r w:rsidDel="00000000" w:rsidR="00000000" w:rsidRPr="00000000">
        <w:rPr>
          <w:rtl w:val="0"/>
        </w:rPr>
      </w:r>
    </w:p>
    <w:p w:rsidR="00000000" w:rsidDel="00000000" w:rsidP="00000000" w:rsidRDefault="00000000" w:rsidRPr="00000000" w14:paraId="00000046">
      <w:pPr>
        <w:spacing w:line="360" w:lineRule="auto"/>
        <w:ind w:left="0" w:firstLine="0"/>
        <w:rPr/>
      </w:pPr>
      <w:r w:rsidDel="00000000" w:rsidR="00000000" w:rsidRPr="00000000">
        <w:rPr>
          <w:rtl w:val="0"/>
        </w:rPr>
        <w:t xml:space="preserve">Organizational misbehaviour is described as "anything you do at work that you are not supposed to do." It is frequently recognized as behaviours that the management finds objectionable and could seriously impair its operation. DRLEWTEKYEW(2011). </w:t>
      </w:r>
    </w:p>
    <w:p w:rsidR="00000000" w:rsidDel="00000000" w:rsidP="00000000" w:rsidRDefault="00000000" w:rsidRPr="00000000" w14:paraId="00000047">
      <w:pPr>
        <w:spacing w:line="360" w:lineRule="auto"/>
        <w:ind w:left="0" w:firstLine="0"/>
        <w:rPr/>
      </w:pPr>
      <w:r w:rsidDel="00000000" w:rsidR="00000000" w:rsidRPr="00000000">
        <w:rPr>
          <w:rtl w:val="0"/>
        </w:rPr>
      </w:r>
    </w:p>
    <w:p w:rsidR="00000000" w:rsidDel="00000000" w:rsidP="00000000" w:rsidRDefault="00000000" w:rsidRPr="00000000" w14:paraId="00000048">
      <w:pPr>
        <w:spacing w:line="360" w:lineRule="auto"/>
        <w:ind w:left="0" w:firstLine="0"/>
        <w:rPr>
          <w:b w:val="1"/>
        </w:rPr>
      </w:pPr>
      <w:r w:rsidDel="00000000" w:rsidR="00000000" w:rsidRPr="00000000">
        <w:rPr>
          <w:b w:val="1"/>
          <w:rtl w:val="0"/>
        </w:rPr>
        <w:t xml:space="preserve">Informal v Formal conflict</w:t>
      </w:r>
    </w:p>
    <w:p w:rsidR="00000000" w:rsidDel="00000000" w:rsidP="00000000" w:rsidRDefault="00000000" w:rsidRPr="00000000" w14:paraId="00000049">
      <w:pPr>
        <w:spacing w:line="360" w:lineRule="auto"/>
        <w:ind w:left="0" w:firstLine="0"/>
        <w:rPr>
          <w:b w:val="1"/>
        </w:rPr>
      </w:pPr>
      <w:r w:rsidDel="00000000" w:rsidR="00000000" w:rsidRPr="00000000">
        <w:rPr>
          <w:rtl w:val="0"/>
        </w:rPr>
      </w:r>
    </w:p>
    <w:p w:rsidR="00000000" w:rsidDel="00000000" w:rsidP="00000000" w:rsidRDefault="00000000" w:rsidRPr="00000000" w14:paraId="0000004A">
      <w:pPr>
        <w:spacing w:line="360" w:lineRule="auto"/>
        <w:ind w:left="0" w:firstLine="0"/>
        <w:rPr/>
      </w:pPr>
      <w:r w:rsidDel="00000000" w:rsidR="00000000" w:rsidRPr="00000000">
        <w:rPr>
          <w:rtl w:val="0"/>
        </w:rPr>
        <w:t xml:space="preserve">Informal conflict resolution gives the parties involved influence over the process. The good faith and willingness of all parties to settle the dispute amicably are essential to the process's success. Through negotiation and agreement on solutions that benefit all parties, you will be able to resolve the complaint. NAPHENS(2021). </w:t>
      </w:r>
    </w:p>
    <w:p w:rsidR="00000000" w:rsidDel="00000000" w:rsidP="00000000" w:rsidRDefault="00000000" w:rsidRPr="00000000" w14:paraId="0000004B">
      <w:pPr>
        <w:spacing w:line="360" w:lineRule="auto"/>
        <w:ind w:left="0" w:firstLine="0"/>
        <w:rPr/>
      </w:pPr>
      <w:r w:rsidDel="00000000" w:rsidR="00000000" w:rsidRPr="00000000">
        <w:rPr>
          <w:rtl w:val="0"/>
        </w:rPr>
      </w:r>
    </w:p>
    <w:p w:rsidR="00000000" w:rsidDel="00000000" w:rsidP="00000000" w:rsidRDefault="00000000" w:rsidRPr="00000000" w14:paraId="0000004C">
      <w:pPr>
        <w:spacing w:line="360" w:lineRule="auto"/>
        <w:ind w:left="0" w:firstLine="0"/>
        <w:rPr/>
      </w:pPr>
      <w:r w:rsidDel="00000000" w:rsidR="00000000" w:rsidRPr="00000000">
        <w:rPr>
          <w:rtl w:val="0"/>
        </w:rPr>
        <w:t xml:space="preserve">Mediation is an effective method for resolving disputes, and it can aid people in moving past whatever sparked the end of their relationship. Ideally, the mediator should have mediation training.  With the goal of reaching an agreement on a resolution, a mediation session provides a secure setting for the parties to discuss their differences in a monitored setting.  NAPHENS(2021). </w:t>
      </w:r>
    </w:p>
    <w:p w:rsidR="00000000" w:rsidDel="00000000" w:rsidP="00000000" w:rsidRDefault="00000000" w:rsidRPr="00000000" w14:paraId="0000004D">
      <w:pPr>
        <w:spacing w:line="360" w:lineRule="auto"/>
        <w:ind w:left="0" w:firstLine="0"/>
        <w:rPr/>
      </w:pPr>
      <w:r w:rsidDel="00000000" w:rsidR="00000000" w:rsidRPr="00000000">
        <w:rPr>
          <w:rtl w:val="0"/>
        </w:rPr>
      </w:r>
    </w:p>
    <w:p w:rsidR="00000000" w:rsidDel="00000000" w:rsidP="00000000" w:rsidRDefault="00000000" w:rsidRPr="00000000" w14:paraId="0000004E">
      <w:pPr>
        <w:spacing w:line="360" w:lineRule="auto"/>
        <w:ind w:left="0" w:firstLine="0"/>
        <w:rPr>
          <w:b w:val="1"/>
        </w:rPr>
      </w:pPr>
      <w:r w:rsidDel="00000000" w:rsidR="00000000" w:rsidRPr="00000000">
        <w:rPr>
          <w:rtl w:val="0"/>
        </w:rPr>
        <w:t xml:space="preserve">Some Conflicts are more serious and can lead to a more formal approach being taken, or the employee has already raised the complaint informally and the conflict has not been resolved. You would follow the internal grievance process to investigate the complaint and take appropriate actions to resolve complaints this may be formal action if the complaint is a serious matter. This would always be formally investigated with meeting notes being taken.  ACAS, (2023).</w:t>
      </w:r>
      <w:r w:rsidDel="00000000" w:rsidR="00000000" w:rsidRPr="00000000">
        <w:rPr>
          <w:rtl w:val="0"/>
        </w:rPr>
      </w:r>
    </w:p>
    <w:p w:rsidR="00000000" w:rsidDel="00000000" w:rsidP="00000000" w:rsidRDefault="00000000" w:rsidRPr="00000000" w14:paraId="0000004F">
      <w:pPr>
        <w:spacing w:line="360" w:lineRule="auto"/>
        <w:ind w:left="0" w:firstLine="0"/>
        <w:rPr>
          <w:b w:val="1"/>
        </w:rPr>
      </w:pPr>
      <w:r w:rsidDel="00000000" w:rsidR="00000000" w:rsidRPr="00000000">
        <w:rPr>
          <w:rtl w:val="0"/>
        </w:rPr>
      </w:r>
    </w:p>
    <w:p w:rsidR="00000000" w:rsidDel="00000000" w:rsidP="00000000" w:rsidRDefault="00000000" w:rsidRPr="00000000" w14:paraId="00000050">
      <w:pPr>
        <w:spacing w:after="240" w:before="240" w:line="360" w:lineRule="auto"/>
        <w:rPr>
          <w:b w:val="1"/>
        </w:rPr>
      </w:pPr>
      <w:r w:rsidDel="00000000" w:rsidR="00000000" w:rsidRPr="00000000">
        <w:rPr>
          <w:b w:val="1"/>
          <w:rtl w:val="0"/>
        </w:rPr>
        <w:t xml:space="preserve">Distinguish between official and unofficial employee action. (AC 2.2)</w:t>
      </w:r>
    </w:p>
    <w:p w:rsidR="00000000" w:rsidDel="00000000" w:rsidP="00000000" w:rsidRDefault="00000000" w:rsidRPr="00000000" w14:paraId="00000051">
      <w:pPr>
        <w:spacing w:after="240" w:before="240" w:line="360" w:lineRule="auto"/>
        <w:rPr/>
      </w:pPr>
      <w:r w:rsidDel="00000000" w:rsidR="00000000" w:rsidRPr="00000000">
        <w:rPr>
          <w:rtl w:val="0"/>
        </w:rPr>
        <w:t xml:space="preserve">When an issue occurs within the workplace employers should investigate the issues in order to understand the concerns they have raised, resolving these issues informally can have a huge benefit for both parties, failing to do this the employee can raise a formal grievance if the issues are resolved at this stage the employee may decide not to proceed further, however, some disputes cause the employee to take a more official approach such as pay.   G.HERBERTON, (2022). </w:t>
      </w:r>
    </w:p>
    <w:p w:rsidR="00000000" w:rsidDel="00000000" w:rsidP="00000000" w:rsidRDefault="00000000" w:rsidRPr="00000000" w14:paraId="00000052">
      <w:pPr>
        <w:spacing w:after="240" w:before="240" w:line="360" w:lineRule="auto"/>
        <w:rPr/>
      </w:pPr>
      <w:r w:rsidDel="00000000" w:rsidR="00000000" w:rsidRPr="00000000">
        <w:rPr>
          <w:rtl w:val="0"/>
        </w:rPr>
        <w:t xml:space="preserve">There has been an increase in Trade union strikes since the cost of living crisis, where pay negotiations were not met, examples of these are Teachers, Rail workers and NHS nurses, who voted to go on strike to achieve the pay rises they felt were adequate. BBC, (2022). </w:t>
      </w:r>
    </w:p>
    <w:p w:rsidR="00000000" w:rsidDel="00000000" w:rsidP="00000000" w:rsidRDefault="00000000" w:rsidRPr="00000000" w14:paraId="00000053">
      <w:pPr>
        <w:spacing w:after="240" w:before="240" w:line="360" w:lineRule="auto"/>
        <w:rPr/>
      </w:pPr>
      <w:r w:rsidDel="00000000" w:rsidR="00000000" w:rsidRPr="00000000">
        <w:rPr>
          <w:rtl w:val="0"/>
        </w:rPr>
        <w:t xml:space="preserve">When a trade union complies with all legal requirements, it can declare an official strike. This includes conducting a vote among the members. The law protects employees during a formal strike, any employee who decides to participate in the strike does not get paid, and employers should also not penalize workers who strike.ACAS, (2023).</w:t>
      </w:r>
    </w:p>
    <w:p w:rsidR="00000000" w:rsidDel="00000000" w:rsidP="00000000" w:rsidRDefault="00000000" w:rsidRPr="00000000" w14:paraId="00000054">
      <w:pPr>
        <w:spacing w:after="240" w:before="240" w:line="360" w:lineRule="auto"/>
        <w:rPr/>
      </w:pPr>
      <w:r w:rsidDel="00000000" w:rsidR="00000000" w:rsidRPr="00000000">
        <w:rPr>
          <w:rtl w:val="0"/>
        </w:rPr>
        <w:t xml:space="preserve">If a trade union breaks the rules or if workers conduct an activity that is not sanctioned by a union, it is considered an unofficial strike. ACAS, (2023).</w:t>
      </w:r>
    </w:p>
    <w:p w:rsidR="00000000" w:rsidDel="00000000" w:rsidP="00000000" w:rsidRDefault="00000000" w:rsidRPr="00000000" w14:paraId="00000055">
      <w:pPr>
        <w:spacing w:after="240" w:before="240" w:line="360" w:lineRule="auto"/>
        <w:rPr/>
      </w:pPr>
      <w:r w:rsidDel="00000000" w:rsidR="00000000" w:rsidRPr="00000000">
        <w:rPr>
          <w:rtl w:val="0"/>
        </w:rPr>
        <w:t xml:space="preserve">If the trade union hasn't given its approval, industrial action is considered unofficial. The practice, known as "wildcat action," is largely extinct, but those who do engage in it have very few legal rights. The company can typically withhold pay, lock out employees, use replacement labour, and fire individuals who participate in such activities while being immune from allegations of unfair dismissal. G.HERBERTON, (2022).  </w:t>
      </w:r>
    </w:p>
    <w:p w:rsidR="00000000" w:rsidDel="00000000" w:rsidP="00000000" w:rsidRDefault="00000000" w:rsidRPr="00000000" w14:paraId="00000056">
      <w:pPr>
        <w:spacing w:after="240" w:before="240" w:line="360" w:lineRule="auto"/>
        <w:rPr>
          <w:b w:val="1"/>
        </w:rPr>
      </w:pPr>
      <w:r w:rsidDel="00000000" w:rsidR="00000000" w:rsidRPr="00000000">
        <w:rPr>
          <w:b w:val="1"/>
          <w:rtl w:val="0"/>
        </w:rPr>
        <w:t xml:space="preserve">Assess emerging trends in the types of conflict and industrial sanctions. (AC 2.3)</w:t>
      </w:r>
    </w:p>
    <w:p w:rsidR="00000000" w:rsidDel="00000000" w:rsidP="00000000" w:rsidRDefault="00000000" w:rsidRPr="00000000" w14:paraId="00000057">
      <w:pPr>
        <w:spacing w:after="240" w:before="240" w:line="360" w:lineRule="auto"/>
        <w:rPr/>
      </w:pPr>
      <w:r w:rsidDel="00000000" w:rsidR="00000000" w:rsidRPr="00000000">
        <w:rPr>
          <w:rtl w:val="0"/>
        </w:rPr>
        <w:t xml:space="preserve">Differences in personality types or ways of functioning, which can encompass a wide range of diverse attitudes, tensions, and dynamics amongst people in the workplace, are the one factor that causes conflict the most frequently.CIPD, (2022). </w:t>
      </w:r>
    </w:p>
    <w:p w:rsidR="00000000" w:rsidDel="00000000" w:rsidP="00000000" w:rsidRDefault="00000000" w:rsidRPr="00000000" w14:paraId="00000058">
      <w:pPr>
        <w:spacing w:after="240" w:before="240" w:line="360" w:lineRule="auto"/>
        <w:rPr/>
      </w:pPr>
      <w:r w:rsidDel="00000000" w:rsidR="00000000" w:rsidRPr="00000000">
        <w:rPr>
          <w:rtl w:val="0"/>
        </w:rPr>
        <w:t xml:space="preserve">In the UK, individual legal rights largely replaced trade unions as the main means of safeguarding employees during this time. However, the cost of living problem and high inflation rates have led to a resurgence of industrial action over the past twelve months. In light of indications that workplace militancy is emerging in some sectors of the economy, unionised workers are more willing than ever to dispute inadequate pay offers and benefits to go on strike to guarantee that salaries maintain pace with the rapidly rising cost of living. T.WALL, (2022).</w:t>
      </w:r>
    </w:p>
    <w:p w:rsidR="00000000" w:rsidDel="00000000" w:rsidP="00000000" w:rsidRDefault="00000000" w:rsidRPr="00000000" w14:paraId="00000059">
      <w:pPr>
        <w:spacing w:after="240" w:before="240" w:line="360" w:lineRule="auto"/>
        <w:rPr/>
      </w:pPr>
      <w:r w:rsidDel="00000000" w:rsidR="00000000" w:rsidRPr="00000000">
        <w:rPr>
          <w:rtl w:val="0"/>
        </w:rPr>
        <w:t xml:space="preserve">Between October 2021 and March 2022, GMB members had disagreements with 42 employers, which is seven times more than during the same time period in 2019–20. In England, there are currently 30 disputes involving members of Unite, which is nearly four times as many as there were three years ago. T, WALL, (2022). </w:t>
      </w:r>
    </w:p>
    <w:p w:rsidR="00000000" w:rsidDel="00000000" w:rsidP="00000000" w:rsidRDefault="00000000" w:rsidRPr="00000000" w14:paraId="0000005A">
      <w:pPr>
        <w:spacing w:after="240" w:before="240" w:line="360" w:lineRule="auto"/>
        <w:rPr/>
      </w:pPr>
      <w:r w:rsidDel="00000000" w:rsidR="00000000" w:rsidRPr="00000000">
        <w:rPr>
          <w:rtl w:val="0"/>
        </w:rPr>
        <w:t xml:space="preserve">Census 2021 describes that there were a growing number of strikes between June 2022 and February 2023 in a variety of businesses, including numerous areas of the rail and bus networks, postal workers, government employees, educators, and healthcare workers.  </w:t>
        <w:br w:type="textWrapping"/>
      </w:r>
    </w:p>
    <w:p w:rsidR="00000000" w:rsidDel="00000000" w:rsidP="00000000" w:rsidRDefault="00000000" w:rsidRPr="00000000" w14:paraId="0000005B">
      <w:pPr>
        <w:spacing w:after="240" w:before="240" w:line="360" w:lineRule="auto"/>
        <w:rPr>
          <w:b w:val="1"/>
        </w:rPr>
      </w:pPr>
      <w:r w:rsidDel="00000000" w:rsidR="00000000" w:rsidRPr="00000000">
        <w:rPr>
          <w:b w:val="1"/>
          <w:rtl w:val="0"/>
        </w:rPr>
        <w:t xml:space="preserve">Distinguish between third-party conciliation, mediation and arbitration. (AC 2.4)</w:t>
      </w:r>
    </w:p>
    <w:p w:rsidR="00000000" w:rsidDel="00000000" w:rsidP="00000000" w:rsidRDefault="00000000" w:rsidRPr="00000000" w14:paraId="0000005C">
      <w:pPr>
        <w:spacing w:after="240" w:before="240" w:line="360" w:lineRule="auto"/>
        <w:rPr/>
      </w:pPr>
      <w:r w:rsidDel="00000000" w:rsidR="00000000" w:rsidRPr="00000000">
        <w:rPr>
          <w:rtl w:val="0"/>
        </w:rPr>
        <w:t xml:space="preserve">Conflicting parties can settle their issues by meeting with a conciliator, a neutral third party, as part of the conciliation dispute resolution process. The conciliator makes an effort to enhance communication, clarify the problem, and assist the parties in coming to an agreement throughout the conversation. ACAS, (2022).</w:t>
      </w:r>
    </w:p>
    <w:p w:rsidR="00000000" w:rsidDel="00000000" w:rsidP="00000000" w:rsidRDefault="00000000" w:rsidRPr="00000000" w14:paraId="0000005D">
      <w:pPr>
        <w:spacing w:after="240" w:before="240" w:line="360" w:lineRule="auto"/>
        <w:rPr/>
      </w:pPr>
      <w:r w:rsidDel="00000000" w:rsidR="00000000" w:rsidRPr="00000000">
        <w:rPr>
          <w:rtl w:val="0"/>
        </w:rPr>
        <w:t xml:space="preserve">The conflicting parties are in no way legally required to follow the conciliator's recommendations, even if the conciliator is free to suggest any alternatives they deem appropriate. The disputing parties are the only ones who have the power to resolve the disagreement genuinely. The conciliator's role is limited to facilitating communication and offering advice. M.NOVAK, (2019)</w:t>
      </w:r>
    </w:p>
    <w:p w:rsidR="00000000" w:rsidDel="00000000" w:rsidP="00000000" w:rsidRDefault="00000000" w:rsidRPr="00000000" w14:paraId="0000005E">
      <w:pPr>
        <w:spacing w:after="240" w:before="240" w:line="360" w:lineRule="auto"/>
        <w:rPr/>
      </w:pPr>
      <w:r w:rsidDel="00000000" w:rsidR="00000000" w:rsidRPr="00000000">
        <w:rPr>
          <w:rtl w:val="0"/>
        </w:rPr>
        <w:t xml:space="preserve">Both mediation and conciliation involve a third party who is impartial in the disagreement. In contrast to mediation, where the third party just facilitates communication so the parties can resolve their differences on their own, conciliation entails the third party making solutions and recommendations. M.NOVAK, (2019). </w:t>
      </w:r>
    </w:p>
    <w:p w:rsidR="00000000" w:rsidDel="00000000" w:rsidP="00000000" w:rsidRDefault="00000000" w:rsidRPr="00000000" w14:paraId="0000005F">
      <w:pPr>
        <w:spacing w:after="240" w:before="240" w:line="360" w:lineRule="auto"/>
        <w:rPr/>
      </w:pPr>
      <w:r w:rsidDel="00000000" w:rsidR="00000000" w:rsidRPr="00000000">
        <w:rPr>
          <w:rtl w:val="0"/>
        </w:rPr>
        <w:t xml:space="preserve">As it is a voluntary process, neither you nor your employer may be coerced into accepting a settlement by the mediator. You must decide how to resolve the conflict with your boss.</w:t>
      </w:r>
    </w:p>
    <w:p w:rsidR="00000000" w:rsidDel="00000000" w:rsidP="00000000" w:rsidRDefault="00000000" w:rsidRPr="00000000" w14:paraId="00000060">
      <w:pPr>
        <w:spacing w:after="240" w:before="240" w:line="360" w:lineRule="auto"/>
        <w:rPr/>
      </w:pPr>
      <w:r w:rsidDel="00000000" w:rsidR="00000000" w:rsidRPr="00000000">
        <w:rPr>
          <w:rtl w:val="0"/>
        </w:rPr>
        <w:t xml:space="preserve">When a dispute needs to be resolved, a third party will arbitrate it. An 'arbitrator' is a third party who serves as the delivery mechanism for arbitration. The mediator is unbiased. This implies that they are neutral. At a "hearing" meeting, the arbitrator weighs the reasons presented by each side of the dispute. Afterward, they decide based on the evidence provided. ACAS, (2023). </w:t>
      </w:r>
    </w:p>
    <w:p w:rsidR="00000000" w:rsidDel="00000000" w:rsidP="00000000" w:rsidRDefault="00000000" w:rsidRPr="00000000" w14:paraId="00000061">
      <w:pPr>
        <w:spacing w:after="240" w:before="240" w:line="360" w:lineRule="auto"/>
        <w:rPr>
          <w:b w:val="1"/>
        </w:rPr>
      </w:pPr>
      <w:r w:rsidDel="00000000" w:rsidR="00000000" w:rsidRPr="00000000">
        <w:rPr>
          <w:b w:val="1"/>
          <w:rtl w:val="0"/>
        </w:rPr>
        <w:t xml:space="preserve">Explain the principles of legislation relating to unfair dismissal in respect of capability and misconduct issues. (AC 3.1)</w:t>
      </w:r>
    </w:p>
    <w:p w:rsidR="00000000" w:rsidDel="00000000" w:rsidP="00000000" w:rsidRDefault="00000000" w:rsidRPr="00000000" w14:paraId="00000062">
      <w:pPr>
        <w:spacing w:after="240" w:before="240" w:line="360" w:lineRule="auto"/>
        <w:rPr/>
      </w:pPr>
      <w:r w:rsidDel="00000000" w:rsidR="00000000" w:rsidRPr="00000000">
        <w:rPr>
          <w:rtl w:val="0"/>
        </w:rPr>
        <w:t xml:space="preserve">The Employment Rights Act of 1996 (ERA), as modified, contains the legal provisions governing unfair dismissal. An employer must demonstrate the following in order to successfully refute an unfair termination claim: </w:t>
      </w:r>
    </w:p>
    <w:p w:rsidR="00000000" w:rsidDel="00000000" w:rsidP="00000000" w:rsidRDefault="00000000" w:rsidRPr="00000000" w14:paraId="00000063">
      <w:pPr>
        <w:spacing w:after="240" w:before="240" w:line="360" w:lineRule="auto"/>
        <w:rPr/>
      </w:pPr>
      <w:r w:rsidDel="00000000" w:rsidR="00000000" w:rsidRPr="00000000">
        <w:rPr>
          <w:rtl w:val="0"/>
        </w:rPr>
        <w:t xml:space="preserve">it must show they have acted fairly in dismissing the employee for that reason, it had a legitimate cause for doing so (one of the five possible acceptable grounds), and it had a competent reason for doing so. A just dismissal. IIBLAW, (2023).</w:t>
      </w:r>
    </w:p>
    <w:p w:rsidR="00000000" w:rsidDel="00000000" w:rsidP="00000000" w:rsidRDefault="00000000" w:rsidRPr="00000000" w14:paraId="00000064">
      <w:pPr>
        <w:spacing w:after="240" w:before="240" w:line="360" w:lineRule="auto"/>
        <w:rPr/>
      </w:pPr>
      <w:r w:rsidDel="00000000" w:rsidR="00000000" w:rsidRPr="00000000">
        <w:rPr>
          <w:rtl w:val="0"/>
        </w:rPr>
        <w:t xml:space="preserve">An employee cannot be fired by an employer only because the employer feels like it. There must be a valid justification. IIBLAW, (2023). </w:t>
      </w:r>
    </w:p>
    <w:p w:rsidR="00000000" w:rsidDel="00000000" w:rsidP="00000000" w:rsidRDefault="00000000" w:rsidRPr="00000000" w14:paraId="00000065">
      <w:pPr>
        <w:spacing w:after="240" w:before="240" w:line="360" w:lineRule="auto"/>
        <w:rPr/>
      </w:pPr>
      <w:r w:rsidDel="00000000" w:rsidR="00000000" w:rsidRPr="00000000">
        <w:rPr>
          <w:rtl w:val="0"/>
        </w:rPr>
        <w:t xml:space="preserve">The following 5 situations in which firing an employee may be justified:</w:t>
      </w:r>
    </w:p>
    <w:p w:rsidR="00000000" w:rsidDel="00000000" w:rsidP="00000000" w:rsidRDefault="00000000" w:rsidRPr="00000000" w14:paraId="00000066">
      <w:pPr>
        <w:numPr>
          <w:ilvl w:val="0"/>
          <w:numId w:val="2"/>
        </w:numPr>
        <w:spacing w:after="0" w:afterAutospacing="0" w:before="240" w:line="360" w:lineRule="auto"/>
        <w:ind w:left="720" w:hanging="360"/>
        <w:rPr/>
      </w:pPr>
      <w:r w:rsidDel="00000000" w:rsidR="00000000" w:rsidRPr="00000000">
        <w:rPr>
          <w:rtl w:val="0"/>
        </w:rPr>
        <w:t xml:space="preserve">conduct (i.e., misconduct)</w:t>
      </w:r>
    </w:p>
    <w:p w:rsidR="00000000" w:rsidDel="00000000" w:rsidP="00000000" w:rsidRDefault="00000000" w:rsidRPr="00000000" w14:paraId="00000067">
      <w:pPr>
        <w:numPr>
          <w:ilvl w:val="0"/>
          <w:numId w:val="2"/>
        </w:numPr>
        <w:spacing w:after="0" w:afterAutospacing="0" w:before="0" w:beforeAutospacing="0" w:line="360" w:lineRule="auto"/>
        <w:ind w:left="720" w:hanging="360"/>
        <w:rPr/>
      </w:pPr>
      <w:r w:rsidDel="00000000" w:rsidR="00000000" w:rsidRPr="00000000">
        <w:rPr>
          <w:rtl w:val="0"/>
        </w:rPr>
        <w:t xml:space="preserve">capability or qualifications </w:t>
      </w:r>
    </w:p>
    <w:p w:rsidR="00000000" w:rsidDel="00000000" w:rsidP="00000000" w:rsidRDefault="00000000" w:rsidRPr="00000000" w14:paraId="00000068">
      <w:pPr>
        <w:numPr>
          <w:ilvl w:val="0"/>
          <w:numId w:val="2"/>
        </w:numPr>
        <w:spacing w:after="0" w:afterAutospacing="0" w:before="0" w:beforeAutospacing="0" w:line="360" w:lineRule="auto"/>
        <w:ind w:left="720" w:hanging="360"/>
        <w:rPr/>
      </w:pPr>
      <w:r w:rsidDel="00000000" w:rsidR="00000000" w:rsidRPr="00000000">
        <w:rPr>
          <w:rtl w:val="0"/>
        </w:rPr>
        <w:t xml:space="preserve">redundancy </w:t>
      </w:r>
    </w:p>
    <w:p w:rsidR="00000000" w:rsidDel="00000000" w:rsidP="00000000" w:rsidRDefault="00000000" w:rsidRPr="00000000" w14:paraId="00000069">
      <w:pPr>
        <w:numPr>
          <w:ilvl w:val="0"/>
          <w:numId w:val="2"/>
        </w:numPr>
        <w:spacing w:after="0" w:afterAutospacing="0" w:before="0" w:beforeAutospacing="0" w:line="360" w:lineRule="auto"/>
        <w:ind w:left="720" w:hanging="360"/>
        <w:rPr/>
      </w:pPr>
      <w:r w:rsidDel="00000000" w:rsidR="00000000" w:rsidRPr="00000000">
        <w:rPr>
          <w:rtl w:val="0"/>
        </w:rPr>
        <w:t xml:space="preserve">The fact that the employee could not continue to work in the position that s/he held without violating (either on his/her part or on the employer's) a duty or restriction imposed by or under an enactment</w:t>
      </w:r>
    </w:p>
    <w:p w:rsidR="00000000" w:rsidDel="00000000" w:rsidP="00000000" w:rsidRDefault="00000000" w:rsidRPr="00000000" w14:paraId="0000006A">
      <w:pPr>
        <w:numPr>
          <w:ilvl w:val="0"/>
          <w:numId w:val="2"/>
        </w:numPr>
        <w:spacing w:after="240" w:before="0" w:beforeAutospacing="0" w:line="360" w:lineRule="auto"/>
        <w:ind w:left="720" w:hanging="360"/>
        <w:rPr/>
      </w:pPr>
      <w:r w:rsidDel="00000000" w:rsidR="00000000" w:rsidRPr="00000000">
        <w:rPr>
          <w:rtl w:val="0"/>
        </w:rPr>
        <w:t xml:space="preserve">or any other substantial reason of the sort that would justify the dismissal of an employee holding the position that the employee held. IIBLAW, (2022). </w:t>
      </w:r>
    </w:p>
    <w:p w:rsidR="00000000" w:rsidDel="00000000" w:rsidP="00000000" w:rsidRDefault="00000000" w:rsidRPr="00000000" w14:paraId="0000006B">
      <w:pPr>
        <w:spacing w:after="240" w:before="240" w:line="360" w:lineRule="auto"/>
        <w:rPr/>
      </w:pPr>
      <w:r w:rsidDel="00000000" w:rsidR="00000000" w:rsidRPr="00000000">
        <w:rPr>
          <w:rtl w:val="0"/>
        </w:rPr>
        <w:t xml:space="preserve">Some reasons for dismissal are considered automatically unfair, even if you acted reasonably. Some examples of these are. GOV.UK, (2022)</w:t>
      </w:r>
    </w:p>
    <w:p w:rsidR="00000000" w:rsidDel="00000000" w:rsidP="00000000" w:rsidRDefault="00000000" w:rsidRPr="00000000" w14:paraId="0000006C">
      <w:pPr>
        <w:spacing w:after="240" w:before="240" w:line="360" w:lineRule="auto"/>
        <w:rPr/>
      </w:pPr>
      <w:r w:rsidDel="00000000" w:rsidR="00000000" w:rsidRPr="00000000">
        <w:rPr>
          <w:rtl w:val="0"/>
        </w:rPr>
        <w:t xml:space="preserve">Pregnancy, including all maternity-related issues,</w:t>
      </w:r>
    </w:p>
    <w:p w:rsidR="00000000" w:rsidDel="00000000" w:rsidP="00000000" w:rsidRDefault="00000000" w:rsidRPr="00000000" w14:paraId="0000006D">
      <w:pPr>
        <w:spacing w:after="240" w:before="240" w:line="360" w:lineRule="auto"/>
        <w:rPr/>
      </w:pPr>
      <w:r w:rsidDel="00000000" w:rsidR="00000000" w:rsidRPr="00000000">
        <w:rPr>
          <w:rtl w:val="0"/>
        </w:rPr>
        <w:t xml:space="preserve">Acting as an employee representative, acting as a trade union representative</w:t>
      </w:r>
    </w:p>
    <w:p w:rsidR="00000000" w:rsidDel="00000000" w:rsidP="00000000" w:rsidRDefault="00000000" w:rsidRPr="00000000" w14:paraId="0000006E">
      <w:pPr>
        <w:spacing w:after="240" w:before="240" w:line="360" w:lineRule="auto"/>
        <w:rPr/>
      </w:pPr>
      <w:r w:rsidDel="00000000" w:rsidR="00000000" w:rsidRPr="00000000">
        <w:rPr>
          <w:rtl w:val="0"/>
        </w:rPr>
        <w:t xml:space="preserve">Joining or leaving a union</w:t>
      </w:r>
    </w:p>
    <w:p w:rsidR="00000000" w:rsidDel="00000000" w:rsidP="00000000" w:rsidRDefault="00000000" w:rsidRPr="00000000" w14:paraId="0000006F">
      <w:pPr>
        <w:spacing w:line="360" w:lineRule="auto"/>
        <w:rPr/>
      </w:pPr>
      <w:r w:rsidDel="00000000" w:rsidR="00000000" w:rsidRPr="00000000">
        <w:rPr>
          <w:rtl w:val="0"/>
        </w:rPr>
        <w:t xml:space="preserve">Employers are required to follow the Acas code of practice to ensure a just dismissal. If companies don't, they risk appearing before an employment tribunal where they would be forced to pay the employee compensation. ACAS, (2023).  </w:t>
      </w:r>
      <w:r w:rsidDel="00000000" w:rsidR="00000000" w:rsidRPr="00000000">
        <w:rPr>
          <w:rtl w:val="0"/>
        </w:rPr>
      </w:r>
    </w:p>
    <w:p w:rsidR="00000000" w:rsidDel="00000000" w:rsidP="00000000" w:rsidRDefault="00000000" w:rsidRPr="00000000" w14:paraId="00000070">
      <w:pPr>
        <w:spacing w:after="240" w:before="240" w:line="360" w:lineRule="auto"/>
        <w:rPr>
          <w:b w:val="1"/>
        </w:rPr>
      </w:pPr>
      <w:r w:rsidDel="00000000" w:rsidR="00000000" w:rsidRPr="00000000">
        <w:rPr>
          <w:b w:val="1"/>
          <w:rtl w:val="0"/>
        </w:rPr>
        <w:t xml:space="preserve">Analyse key causes of employee grievances. (AC 3.2)</w:t>
      </w:r>
    </w:p>
    <w:p w:rsidR="00000000" w:rsidDel="00000000" w:rsidP="00000000" w:rsidRDefault="00000000" w:rsidRPr="00000000" w14:paraId="00000071">
      <w:pPr>
        <w:spacing w:after="240" w:before="240" w:line="360" w:lineRule="auto"/>
        <w:rPr/>
      </w:pPr>
      <w:r w:rsidDel="00000000" w:rsidR="00000000" w:rsidRPr="00000000">
        <w:rPr>
          <w:rtl w:val="0"/>
        </w:rPr>
        <w:t xml:space="preserve">According to BrightHR  the most common reasons for grievances are </w:t>
      </w:r>
    </w:p>
    <w:p w:rsidR="00000000" w:rsidDel="00000000" w:rsidP="00000000" w:rsidRDefault="00000000" w:rsidRPr="00000000" w14:paraId="00000072">
      <w:pPr>
        <w:spacing w:after="240" w:before="240" w:line="360" w:lineRule="auto"/>
        <w:rPr/>
      </w:pPr>
      <w:r w:rsidDel="00000000" w:rsidR="00000000" w:rsidRPr="00000000">
        <w:rPr>
          <w:rtl w:val="0"/>
        </w:rPr>
        <w:t xml:space="preserve">Pay and benefits - The employee has a complaint in regards to their pay, this may be that another colleague gets paid more than them or they wish for a higher salary </w:t>
      </w:r>
    </w:p>
    <w:p w:rsidR="00000000" w:rsidDel="00000000" w:rsidP="00000000" w:rsidRDefault="00000000" w:rsidRPr="00000000" w14:paraId="00000073">
      <w:pPr>
        <w:spacing w:after="240" w:before="240" w:line="360" w:lineRule="auto"/>
        <w:rPr/>
      </w:pPr>
      <w:r w:rsidDel="00000000" w:rsidR="00000000" w:rsidRPr="00000000">
        <w:rPr>
          <w:rtl w:val="0"/>
        </w:rPr>
        <w:t xml:space="preserve">Working conditions grievances - For example, heating is too high or low, basic necessities are not met for example poor Bathroom conditions or Health &amp; Safety practices are not met  </w:t>
      </w:r>
    </w:p>
    <w:p w:rsidR="00000000" w:rsidDel="00000000" w:rsidP="00000000" w:rsidRDefault="00000000" w:rsidRPr="00000000" w14:paraId="00000074">
      <w:pPr>
        <w:spacing w:after="240" w:before="240" w:line="360" w:lineRule="auto"/>
        <w:rPr/>
      </w:pPr>
      <w:r w:rsidDel="00000000" w:rsidR="00000000" w:rsidRPr="00000000">
        <w:rPr>
          <w:rtl w:val="0"/>
        </w:rPr>
        <w:t xml:space="preserve">According to the Chartered Institute of Personnel and Development (CIPD) Conflict within the workplace is a huge factor for grievances, One in five employers (20%) and a quarter of employees (26%) believe that workplace conflict is frequent. </w:t>
      </w:r>
    </w:p>
    <w:p w:rsidR="00000000" w:rsidDel="00000000" w:rsidP="00000000" w:rsidRDefault="00000000" w:rsidRPr="00000000" w14:paraId="00000075">
      <w:pPr>
        <w:spacing w:after="240" w:before="240" w:line="360" w:lineRule="auto"/>
        <w:rPr/>
      </w:pPr>
      <w:r w:rsidDel="00000000" w:rsidR="00000000" w:rsidRPr="00000000">
        <w:rPr>
          <w:rtl w:val="0"/>
        </w:rPr>
        <w:t xml:space="preserve">Differences in personality types or ways of functioning are the one thing that leads to conflict the most frequently. This broad statement can encompass a wide range of various attitudes, conflicts, and interactions among people in the workplace.</w:t>
      </w:r>
    </w:p>
    <w:p w:rsidR="00000000" w:rsidDel="00000000" w:rsidP="00000000" w:rsidRDefault="00000000" w:rsidRPr="00000000" w14:paraId="00000076">
      <w:pPr>
        <w:spacing w:after="240" w:before="240" w:line="360" w:lineRule="auto"/>
        <w:rPr>
          <w:i w:val="1"/>
        </w:rPr>
      </w:pPr>
      <w:r w:rsidDel="00000000" w:rsidR="00000000" w:rsidRPr="00000000">
        <w:rPr>
          <w:rtl w:val="0"/>
        </w:rPr>
        <w:t xml:space="preserve">Lack of respect is by far the most frequent behaviour linked to conflict at work, as indicated by two-thirds (66%) of employees who are dealing with the most significant conflict. CIPD, (2023). </w:t>
      </w:r>
      <w:r w:rsidDel="00000000" w:rsidR="00000000" w:rsidRPr="00000000">
        <w:rPr>
          <w:rtl w:val="0"/>
        </w:rPr>
      </w:r>
    </w:p>
    <w:p w:rsidR="00000000" w:rsidDel="00000000" w:rsidP="00000000" w:rsidRDefault="00000000" w:rsidRPr="00000000" w14:paraId="00000077">
      <w:pPr>
        <w:spacing w:after="240" w:before="240" w:line="360" w:lineRule="auto"/>
        <w:rPr/>
      </w:pPr>
      <w:r w:rsidDel="00000000" w:rsidR="00000000" w:rsidRPr="00000000">
        <w:rPr>
          <w:rtl w:val="0"/>
        </w:rPr>
        <w:t xml:space="preserve">Evidence from CIPD Conflict at Work survey also shows that Bullying and harassment is a contributing factors to grievances within the workplace, Over the previous three years, bullying has been nearly twice as common among employees (15% versus 8%) as harassment (not sexual harassment). 4% of people say they have experienced sexual harassment.CIPD, (2023). </w:t>
      </w:r>
    </w:p>
    <w:p w:rsidR="00000000" w:rsidDel="00000000" w:rsidP="00000000" w:rsidRDefault="00000000" w:rsidRPr="00000000" w14:paraId="00000078">
      <w:pPr>
        <w:spacing w:after="240" w:before="240" w:line="360" w:lineRule="auto"/>
        <w:rPr>
          <w:b w:val="1"/>
        </w:rPr>
      </w:pPr>
      <w:r w:rsidDel="00000000" w:rsidR="00000000" w:rsidRPr="00000000">
        <w:rPr>
          <w:b w:val="1"/>
          <w:rtl w:val="0"/>
        </w:rPr>
        <w:t xml:space="preserve">Explain the skills required for effective grievance and discipline-handling procedures. (AC 3.3)</w:t>
      </w:r>
    </w:p>
    <w:p w:rsidR="00000000" w:rsidDel="00000000" w:rsidP="00000000" w:rsidRDefault="00000000" w:rsidRPr="00000000" w14:paraId="00000079">
      <w:pPr>
        <w:spacing w:after="240" w:before="240" w:line="360" w:lineRule="auto"/>
        <w:rPr/>
      </w:pPr>
      <w:r w:rsidDel="00000000" w:rsidR="00000000" w:rsidRPr="00000000">
        <w:rPr>
          <w:rtl w:val="0"/>
        </w:rPr>
        <w:t xml:space="preserve">While many line managers enter uncomfortable talks with the best of intentions, they frequently make the error of exacerbating or escalating the issue rather than limiting or addressing it. ACAS, (2014). </w:t>
      </w:r>
    </w:p>
    <w:p w:rsidR="00000000" w:rsidDel="00000000" w:rsidP="00000000" w:rsidRDefault="00000000" w:rsidRPr="00000000" w14:paraId="0000007A">
      <w:pPr>
        <w:spacing w:after="240" w:before="240" w:line="360" w:lineRule="auto"/>
        <w:rPr/>
      </w:pPr>
      <w:r w:rsidDel="00000000" w:rsidR="00000000" w:rsidRPr="00000000">
        <w:rPr>
          <w:rtl w:val="0"/>
        </w:rPr>
        <w:t xml:space="preserve">There are some key skills that are required to ensure effective grievances are:</w:t>
      </w:r>
    </w:p>
    <w:p w:rsidR="00000000" w:rsidDel="00000000" w:rsidP="00000000" w:rsidRDefault="00000000" w:rsidRPr="00000000" w14:paraId="0000007B">
      <w:pPr>
        <w:numPr>
          <w:ilvl w:val="0"/>
          <w:numId w:val="3"/>
        </w:numPr>
        <w:spacing w:after="0" w:afterAutospacing="0" w:before="240" w:line="360" w:lineRule="auto"/>
        <w:ind w:left="720" w:hanging="360"/>
        <w:rPr/>
      </w:pPr>
      <w:r w:rsidDel="00000000" w:rsidR="00000000" w:rsidRPr="00000000">
        <w:rPr>
          <w:rtl w:val="0"/>
        </w:rPr>
        <w:t xml:space="preserve">An effective questioner will be able to employ the right sort of question and obtain relevant information as a result. This skill must be developed through time and with practice. It is important to be knowledgeable about the following types of questions. ACAS, (2014). </w:t>
      </w:r>
    </w:p>
    <w:p w:rsidR="00000000" w:rsidDel="00000000" w:rsidP="00000000" w:rsidRDefault="00000000" w:rsidRPr="00000000" w14:paraId="0000007C">
      <w:pPr>
        <w:numPr>
          <w:ilvl w:val="0"/>
          <w:numId w:val="3"/>
        </w:numPr>
        <w:spacing w:after="240" w:before="0" w:beforeAutospacing="0" w:line="360" w:lineRule="auto"/>
        <w:ind w:left="720" w:hanging="360"/>
        <w:rPr/>
      </w:pPr>
      <w:r w:rsidDel="00000000" w:rsidR="00000000" w:rsidRPr="00000000">
        <w:rPr>
          <w:rtl w:val="0"/>
        </w:rPr>
        <w:t xml:space="preserve">Actively Listening - When we pay attention to people, we use a variety of cues to decipher their meaning, including their words, tone of voice, facial expressions, and body language. Effective communicators support and reinforce their words with nonverbal cues. Oral communication requires that both parties actively listen. It improves your relationship with the employee by indicating that you value what they have to say. In addition to hearing the words, active listening requires picking up on the softer cues that are being delivered to us. ACAS, (2014). </w:t>
      </w:r>
    </w:p>
    <w:p w:rsidR="00000000" w:rsidDel="00000000" w:rsidP="00000000" w:rsidRDefault="00000000" w:rsidRPr="00000000" w14:paraId="0000007D">
      <w:pPr>
        <w:spacing w:after="240" w:before="240" w:line="360" w:lineRule="auto"/>
        <w:ind w:left="720" w:firstLine="0"/>
        <w:rPr/>
      </w:pPr>
      <w:r w:rsidDel="00000000" w:rsidR="00000000" w:rsidRPr="00000000">
        <w:rPr>
          <w:rtl w:val="0"/>
        </w:rPr>
      </w:r>
    </w:p>
    <w:p w:rsidR="00000000" w:rsidDel="00000000" w:rsidP="00000000" w:rsidRDefault="00000000" w:rsidRPr="00000000" w14:paraId="0000007E">
      <w:pPr>
        <w:numPr>
          <w:ilvl w:val="0"/>
          <w:numId w:val="3"/>
        </w:numPr>
        <w:spacing w:after="240" w:before="240" w:line="360" w:lineRule="auto"/>
        <w:ind w:left="720" w:hanging="360"/>
        <w:rPr/>
      </w:pPr>
      <w:r w:rsidDel="00000000" w:rsidR="00000000" w:rsidRPr="00000000">
        <w:rPr>
          <w:rtl w:val="0"/>
        </w:rPr>
        <w:t xml:space="preserve">Staying in control - Control is the key to handling challenging conversations. The meeting must be under your supervision at all times. This means that you decide when and when to take a break, what strategies are effective, and whether you need to adjust your strategy. ACAS, (2014). </w:t>
      </w:r>
      <w:r w:rsidDel="00000000" w:rsidR="00000000" w:rsidRPr="00000000">
        <w:rPr>
          <w:rtl w:val="0"/>
        </w:rPr>
      </w:r>
    </w:p>
    <w:p w:rsidR="00000000" w:rsidDel="00000000" w:rsidP="00000000" w:rsidRDefault="00000000" w:rsidRPr="00000000" w14:paraId="0000007F">
      <w:pPr>
        <w:spacing w:after="240" w:before="240" w:line="360" w:lineRule="auto"/>
        <w:rPr>
          <w:b w:val="1"/>
        </w:rPr>
      </w:pPr>
      <w:r w:rsidDel="00000000" w:rsidR="00000000" w:rsidRPr="00000000">
        <w:rPr>
          <w:b w:val="1"/>
          <w:rtl w:val="0"/>
        </w:rPr>
        <w:t xml:space="preserve">Advise on the importance of handling grievances effectively. (AC 3.4)</w:t>
      </w:r>
    </w:p>
    <w:p w:rsidR="00000000" w:rsidDel="00000000" w:rsidP="00000000" w:rsidRDefault="00000000" w:rsidRPr="00000000" w14:paraId="00000080">
      <w:pPr>
        <w:spacing w:after="240" w:before="240" w:line="360" w:lineRule="auto"/>
        <w:ind w:left="0" w:firstLine="0"/>
        <w:rPr/>
      </w:pPr>
      <w:r w:rsidDel="00000000" w:rsidR="00000000" w:rsidRPr="00000000">
        <w:rPr>
          <w:rtl w:val="0"/>
        </w:rPr>
        <w:t xml:space="preserve">Employers must be exceedingly cautious when handling complaints. If issues occur, the employer's procedure may come under close review by the employment tribunal. </w:t>
      </w:r>
    </w:p>
    <w:p w:rsidR="00000000" w:rsidDel="00000000" w:rsidP="00000000" w:rsidRDefault="00000000" w:rsidRPr="00000000" w14:paraId="00000081">
      <w:pPr>
        <w:spacing w:after="240" w:before="240" w:line="360" w:lineRule="auto"/>
        <w:ind w:left="0" w:firstLine="0"/>
        <w:rPr/>
      </w:pPr>
      <w:r w:rsidDel="00000000" w:rsidR="00000000" w:rsidRPr="00000000">
        <w:rPr>
          <w:rtl w:val="0"/>
        </w:rPr>
        <w:t xml:space="preserve">It is a good idea for the individual conducting the appeal hearing to be in a different reporting position than the person who conducted the initial hearing. This can help dispel claims that the manager handling the appeal merely approved their subordinate's choice out of habit rather than carefully considering it. For major companies who are unable to adhere to this best practice, employment tribunals have little sympathy. A. MCCONNELL, (2014).</w:t>
      </w:r>
    </w:p>
    <w:p w:rsidR="00000000" w:rsidDel="00000000" w:rsidP="00000000" w:rsidRDefault="00000000" w:rsidRPr="00000000" w14:paraId="00000082">
      <w:pPr>
        <w:spacing w:after="240" w:before="240" w:line="360" w:lineRule="auto"/>
        <w:ind w:left="0" w:firstLine="0"/>
        <w:rPr/>
      </w:pPr>
      <w:r w:rsidDel="00000000" w:rsidR="00000000" w:rsidRPr="00000000">
        <w:rPr>
          <w:rtl w:val="0"/>
        </w:rPr>
        <w:t xml:space="preserve">The Employment Appeal Tribunal (EAT) has ruled that a breach of any implied duty of trust and confidence between an employer and employee could be the basis for a claim of constructive dismissal if the employer fails to establish an impartial grievance appeal process. T, WILLIAMS, (2013). </w:t>
      </w:r>
    </w:p>
    <w:p w:rsidR="00000000" w:rsidDel="00000000" w:rsidP="00000000" w:rsidRDefault="00000000" w:rsidRPr="00000000" w14:paraId="00000083">
      <w:pPr>
        <w:spacing w:after="240" w:before="240" w:line="360" w:lineRule="auto"/>
        <w:ind w:left="0" w:firstLine="0"/>
        <w:rPr/>
      </w:pPr>
      <w:r w:rsidDel="00000000" w:rsidR="00000000" w:rsidRPr="00000000">
        <w:rPr>
          <w:rtl w:val="0"/>
        </w:rPr>
        <w:t xml:space="preserve">It is important to follow the ACAS code of practice on disciplinary and grievance procedures, failing to do so can increase the employee's award by 25%. ACAS, (2023). </w:t>
      </w:r>
    </w:p>
    <w:p w:rsidR="00000000" w:rsidDel="00000000" w:rsidP="00000000" w:rsidRDefault="00000000" w:rsidRPr="00000000" w14:paraId="00000084">
      <w:pPr>
        <w:spacing w:after="240" w:before="240" w:line="360" w:lineRule="auto"/>
        <w:ind w:left="0" w:firstLine="0"/>
        <w:rPr/>
      </w:pPr>
      <w:r w:rsidDel="00000000" w:rsidR="00000000" w:rsidRPr="00000000">
        <w:rPr>
          <w:rtl w:val="0"/>
        </w:rPr>
        <w:t xml:space="preserve">Poor workplace culture can occur when grievances are not dealt with effectively, it is imperative to listen and resolve employees' complaints, failing to do so can have a negative impact and low morale within the workplace, Workplace "illnesses," such as poor team cohesion, increased absences and tardiness, poorer productivity, and high turnover, are frequently brought on by toxic work cultures. R.VALEZQUEZ, (2021).</w:t>
      </w:r>
    </w:p>
    <w:p w:rsidR="00000000" w:rsidDel="00000000" w:rsidP="00000000" w:rsidRDefault="00000000" w:rsidRPr="00000000" w14:paraId="00000085">
      <w:pPr>
        <w:spacing w:after="240" w:before="240" w:line="360" w:lineRule="auto"/>
        <w:ind w:left="0" w:firstLine="0"/>
        <w:rPr/>
      </w:pPr>
      <w:r w:rsidDel="00000000" w:rsidR="00000000" w:rsidRPr="00000000">
        <w:rPr>
          <w:rtl w:val="0"/>
        </w:rPr>
      </w:r>
    </w:p>
    <w:p w:rsidR="00000000" w:rsidDel="00000000" w:rsidP="00000000" w:rsidRDefault="00000000" w:rsidRPr="00000000" w14:paraId="00000086">
      <w:pPr>
        <w:spacing w:after="240" w:before="240" w:line="360" w:lineRule="auto"/>
        <w:rPr>
          <w:b w:val="1"/>
        </w:rPr>
      </w:pPr>
      <w:r w:rsidDel="00000000" w:rsidR="00000000" w:rsidRPr="00000000">
        <w:rPr>
          <w:b w:val="1"/>
          <w:rtl w:val="0"/>
        </w:rPr>
        <w:t xml:space="preserve">Explain the main provisions of collective employment law. (AC 4.1)</w:t>
      </w:r>
    </w:p>
    <w:p w:rsidR="00000000" w:rsidDel="00000000" w:rsidP="00000000" w:rsidRDefault="00000000" w:rsidRPr="00000000" w14:paraId="00000087">
      <w:pPr>
        <w:spacing w:after="240" w:before="240" w:line="360" w:lineRule="auto"/>
        <w:rPr/>
      </w:pPr>
      <w:r w:rsidDel="00000000" w:rsidR="00000000" w:rsidRPr="00000000">
        <w:rPr>
          <w:rtl w:val="0"/>
        </w:rPr>
        <w:t xml:space="preserve">Is that area of employment law that governs the actions and conduct of labour unions, works for councils, employers' associations, and the manner in which business and labour interact. It addresses topics such as the employees' rights to collective bargaining, recognition of trade unions, internal union governance, collective consultation, and other types of industrial action. It also addresses the freedom of trade unions to organise. Over the past 20 years, collective employment legislation in the UK has seen significant modifications. </w:t>
      </w:r>
    </w:p>
    <w:p w:rsidR="00000000" w:rsidDel="00000000" w:rsidP="00000000" w:rsidRDefault="00000000" w:rsidRPr="00000000" w14:paraId="00000088">
      <w:pPr>
        <w:spacing w:after="240" w:before="240" w:line="360" w:lineRule="auto"/>
        <w:rPr/>
      </w:pPr>
      <w:r w:rsidDel="00000000" w:rsidR="00000000" w:rsidRPr="00000000">
        <w:rPr>
          <w:rtl w:val="0"/>
        </w:rPr>
        <w:t xml:space="preserve">These include included limiting trade union immunity and requiring unions to use postal balloting, both of which were implemented by the conservative governments of the 1980s and 1990s. More recently, during the Labour government, a legislative recognition process was established, European works council legislation was extended to the UK, and the Information and Consultation of Employees (ICE) Regulations were adopted. OXFORD, (2023). </w:t>
      </w:r>
    </w:p>
    <w:p w:rsidR="00000000" w:rsidDel="00000000" w:rsidP="00000000" w:rsidRDefault="00000000" w:rsidRPr="00000000" w14:paraId="00000089">
      <w:pPr>
        <w:spacing w:after="240" w:before="240" w:line="360" w:lineRule="auto"/>
        <w:rPr/>
      </w:pPr>
      <w:r w:rsidDel="00000000" w:rsidR="00000000" w:rsidRPr="00000000">
        <w:rPr>
          <w:rtl w:val="0"/>
        </w:rPr>
        <w:t xml:space="preserve">An employer and employee representatives (from staff associations or trade unions) may have a contract allowing them to negotiate terms and conditions like compensation and working hours. We refer to this as a collective agreement.</w:t>
      </w:r>
    </w:p>
    <w:p w:rsidR="00000000" w:rsidDel="00000000" w:rsidP="00000000" w:rsidRDefault="00000000" w:rsidRPr="00000000" w14:paraId="0000008A">
      <w:pPr>
        <w:spacing w:after="240" w:before="240" w:line="360" w:lineRule="auto"/>
        <w:rPr/>
      </w:pPr>
      <w:r w:rsidDel="00000000" w:rsidR="00000000" w:rsidRPr="00000000">
        <w:rPr>
          <w:rtl w:val="0"/>
        </w:rPr>
        <w:t xml:space="preserve">The contract's conditions could state:</w:t>
      </w:r>
    </w:p>
    <w:p w:rsidR="00000000" w:rsidDel="00000000" w:rsidP="00000000" w:rsidRDefault="00000000" w:rsidRPr="00000000" w14:paraId="0000008B">
      <w:pPr>
        <w:spacing w:after="240" w:before="240" w:line="360" w:lineRule="auto"/>
        <w:rPr/>
      </w:pPr>
      <w:r w:rsidDel="00000000" w:rsidR="00000000" w:rsidRPr="00000000">
        <w:rPr>
          <w:rtl w:val="0"/>
        </w:rPr>
        <w:t xml:space="preserve">how the negotiations will be set up</w:t>
      </w:r>
    </w:p>
    <w:p w:rsidR="00000000" w:rsidDel="00000000" w:rsidP="00000000" w:rsidRDefault="00000000" w:rsidRPr="00000000" w14:paraId="0000008C">
      <w:pPr>
        <w:spacing w:after="240" w:before="240" w:line="360" w:lineRule="auto"/>
        <w:rPr/>
      </w:pPr>
      <w:r w:rsidDel="00000000" w:rsidR="00000000" w:rsidRPr="00000000">
        <w:rPr>
          <w:rtl w:val="0"/>
        </w:rPr>
        <w:t xml:space="preserve">who will represent employees, whose workers are covered by the agreement, and what terms and circumstances are covered by the agreement. GOV.UK(2023).  </w:t>
      </w:r>
    </w:p>
    <w:p w:rsidR="00000000" w:rsidDel="00000000" w:rsidP="00000000" w:rsidRDefault="00000000" w:rsidRPr="00000000" w14:paraId="0000008D">
      <w:pPr>
        <w:spacing w:after="240" w:before="240" w:line="360" w:lineRule="auto"/>
        <w:rPr>
          <w:b w:val="1"/>
        </w:rPr>
      </w:pPr>
      <w:r w:rsidDel="00000000" w:rsidR="00000000" w:rsidRPr="00000000">
        <w:rPr>
          <w:b w:val="1"/>
          <w:rtl w:val="0"/>
        </w:rPr>
        <w:t xml:space="preserve">Compare the types of employee bodies, union and non-union forms of employee representation. (AC 4.2)</w:t>
      </w:r>
    </w:p>
    <w:p w:rsidR="00000000" w:rsidDel="00000000" w:rsidP="00000000" w:rsidRDefault="00000000" w:rsidRPr="00000000" w14:paraId="0000008E">
      <w:pPr>
        <w:spacing w:after="240" w:before="240" w:line="360" w:lineRule="auto"/>
        <w:rPr/>
      </w:pPr>
      <w:r w:rsidDel="00000000" w:rsidR="00000000" w:rsidRPr="00000000">
        <w:rPr>
          <w:rtl w:val="0"/>
        </w:rPr>
        <w:t xml:space="preserve">In the UK, it is thought that about half of the employee representatives are not union members. Compared to their union colleagues, their job is typically far more constrained and primarily confined to consulting. CIPD, (2023). </w:t>
      </w:r>
    </w:p>
    <w:p w:rsidR="00000000" w:rsidDel="00000000" w:rsidP="00000000" w:rsidRDefault="00000000" w:rsidRPr="00000000" w14:paraId="0000008F">
      <w:pPr>
        <w:spacing w:after="240" w:before="240" w:line="360" w:lineRule="auto"/>
        <w:rPr/>
      </w:pPr>
      <w:r w:rsidDel="00000000" w:rsidR="00000000" w:rsidRPr="00000000">
        <w:rPr>
          <w:rtl w:val="0"/>
        </w:rPr>
        <w:t xml:space="preserve">Non-union representatives can be officials in charge of worker safety, appointed in settings where no union is recognised or where certain groups of employees are not covered by union recognition. The Health and Safety (Consultation with Employees) Regulations 1996 (as modified in 1998, 1999, and 2005) apply to the representatives. ACAS, (2021). </w:t>
      </w:r>
    </w:p>
    <w:p w:rsidR="00000000" w:rsidDel="00000000" w:rsidP="00000000" w:rsidRDefault="00000000" w:rsidRPr="00000000" w14:paraId="00000090">
      <w:pPr>
        <w:spacing w:after="240" w:before="240" w:line="360" w:lineRule="auto"/>
        <w:rPr/>
      </w:pPr>
      <w:r w:rsidDel="00000000" w:rsidR="00000000" w:rsidRPr="00000000">
        <w:rPr>
          <w:rtl w:val="0"/>
        </w:rPr>
        <w:t xml:space="preserve">Representatives for information and consultation. Under the Information and Consultation of Employees Regulations of 2004 (ICE), representatives may be chosen to negotiate the creation of and/or to serve on a subsequent information and consultation body. ACAS, (2021).</w:t>
      </w:r>
    </w:p>
    <w:p w:rsidR="00000000" w:rsidDel="00000000" w:rsidP="00000000" w:rsidRDefault="00000000" w:rsidRPr="00000000" w14:paraId="00000091">
      <w:pPr>
        <w:spacing w:after="240" w:before="240" w:line="360" w:lineRule="auto"/>
        <w:rPr/>
      </w:pPr>
      <w:r w:rsidDel="00000000" w:rsidR="00000000" w:rsidRPr="00000000">
        <w:rPr>
          <w:rtl w:val="0"/>
        </w:rPr>
        <w:t xml:space="preserve">Representatives of TUPE. The Transfer of Undertakings (Protection of Employment) Regulations of 2006, sometimes known as TUPE, require non-union employee representatives to be informed and consulted when there are no trade unions recognised for collective bargaining purposes. ACAS, (2021).</w:t>
      </w:r>
    </w:p>
    <w:p w:rsidR="00000000" w:rsidDel="00000000" w:rsidP="00000000" w:rsidRDefault="00000000" w:rsidRPr="00000000" w14:paraId="00000092">
      <w:pPr>
        <w:spacing w:after="240" w:before="240" w:line="360" w:lineRule="auto"/>
        <w:rPr/>
      </w:pPr>
      <w:r w:rsidDel="00000000" w:rsidR="00000000" w:rsidRPr="00000000">
        <w:rPr>
          <w:rtl w:val="0"/>
        </w:rPr>
        <w:t xml:space="preserve">Although official trade unions occasionally go by different names, there are various types of union representatives, each with distinct roles, examples of these are. </w:t>
      </w:r>
    </w:p>
    <w:p w:rsidR="00000000" w:rsidDel="00000000" w:rsidP="00000000" w:rsidRDefault="00000000" w:rsidRPr="00000000" w14:paraId="00000093">
      <w:pPr>
        <w:spacing w:after="240" w:before="240" w:line="360" w:lineRule="auto"/>
        <w:rPr/>
      </w:pPr>
      <w:r w:rsidDel="00000000" w:rsidR="00000000" w:rsidRPr="00000000">
        <w:rPr>
          <w:rtl w:val="0"/>
        </w:rPr>
        <w:t xml:space="preserve">The union representative or steward has the legal authority to represent members at work and do other job-related tasks.</w:t>
      </w:r>
    </w:p>
    <w:p w:rsidR="00000000" w:rsidDel="00000000" w:rsidP="00000000" w:rsidRDefault="00000000" w:rsidRPr="00000000" w14:paraId="00000094">
      <w:pPr>
        <w:spacing w:after="240" w:before="240" w:line="360" w:lineRule="auto"/>
        <w:rPr/>
      </w:pPr>
      <w:r w:rsidDel="00000000" w:rsidR="00000000" w:rsidRPr="00000000">
        <w:rPr>
          <w:rtl w:val="0"/>
        </w:rPr>
        <w:t xml:space="preserve">A health and safety representative is required by law to attend meetings of the health and safety committee and has the authority to address several issues of workplace health, safety, and welfare. </w:t>
      </w:r>
    </w:p>
    <w:p w:rsidR="00000000" w:rsidDel="00000000" w:rsidP="00000000" w:rsidRDefault="00000000" w:rsidRPr="00000000" w14:paraId="00000095">
      <w:pPr>
        <w:spacing w:after="240" w:before="240" w:line="360" w:lineRule="auto"/>
        <w:rPr>
          <w:b w:val="1"/>
        </w:rPr>
      </w:pPr>
      <w:r w:rsidDel="00000000" w:rsidR="00000000" w:rsidRPr="00000000">
        <w:rPr>
          <w:b w:val="1"/>
          <w:rtl w:val="0"/>
        </w:rPr>
        <w:t xml:space="preserve">Evaluate the purpose of collective bargaining and how it works. (AC 4.3)</w:t>
      </w:r>
    </w:p>
    <w:p w:rsidR="00000000" w:rsidDel="00000000" w:rsidP="00000000" w:rsidRDefault="00000000" w:rsidRPr="00000000" w14:paraId="00000096">
      <w:pPr>
        <w:spacing w:line="360" w:lineRule="auto"/>
        <w:rPr/>
      </w:pPr>
      <w:r w:rsidDel="00000000" w:rsidR="00000000" w:rsidRPr="00000000">
        <w:rPr>
          <w:rtl w:val="0"/>
        </w:rPr>
        <w:t xml:space="preserve">Collective bargaining between employers and trade unions can take many different forms, from in-depth periodic talks on terms and conditions of employment impacting the entire workforce to negotiations on specific issues occurring every day in the workplace affecting specific sectors of the workforce. A.MORRIS, (2022)</w:t>
      </w:r>
    </w:p>
    <w:p w:rsidR="00000000" w:rsidDel="00000000" w:rsidP="00000000" w:rsidRDefault="00000000" w:rsidRPr="00000000" w14:paraId="00000097">
      <w:pPr>
        <w:spacing w:line="360" w:lineRule="auto"/>
        <w:rPr/>
      </w:pPr>
      <w:r w:rsidDel="00000000" w:rsidR="00000000" w:rsidRPr="00000000">
        <w:rPr>
          <w:rtl w:val="0"/>
        </w:rPr>
      </w:r>
    </w:p>
    <w:p w:rsidR="00000000" w:rsidDel="00000000" w:rsidP="00000000" w:rsidRDefault="00000000" w:rsidRPr="00000000" w14:paraId="00000098">
      <w:pPr>
        <w:spacing w:line="360" w:lineRule="auto"/>
        <w:rPr/>
      </w:pPr>
      <w:r w:rsidDel="00000000" w:rsidR="00000000" w:rsidRPr="00000000">
        <w:rPr>
          <w:rtl w:val="0"/>
        </w:rPr>
        <w:t xml:space="preserve">Pay increases and better terms of employment and working conditions, such as working hours, holidays, pension contributions, or any other such items that may be agreed upon between the parties, are frequently pursued during collective bargaining sessions. A.MORRIS, (2022)</w:t>
      </w:r>
    </w:p>
    <w:p w:rsidR="00000000" w:rsidDel="00000000" w:rsidP="00000000" w:rsidRDefault="00000000" w:rsidRPr="00000000" w14:paraId="00000099">
      <w:pPr>
        <w:spacing w:line="360" w:lineRule="auto"/>
        <w:rPr/>
      </w:pPr>
      <w:r w:rsidDel="00000000" w:rsidR="00000000" w:rsidRPr="00000000">
        <w:rPr>
          <w:rtl w:val="0"/>
        </w:rPr>
      </w:r>
    </w:p>
    <w:p w:rsidR="00000000" w:rsidDel="00000000" w:rsidP="00000000" w:rsidRDefault="00000000" w:rsidRPr="00000000" w14:paraId="0000009A">
      <w:pPr>
        <w:spacing w:line="360" w:lineRule="auto"/>
        <w:rPr/>
      </w:pPr>
      <w:r w:rsidDel="00000000" w:rsidR="00000000" w:rsidRPr="00000000">
        <w:rPr>
          <w:rtl w:val="0"/>
        </w:rPr>
        <w:t xml:space="preserve">Only when an employer recognises a union and both parties agree on the scope of the negotiations is collective bargaining possible.</w:t>
      </w:r>
    </w:p>
    <w:p w:rsidR="00000000" w:rsidDel="00000000" w:rsidP="00000000" w:rsidRDefault="00000000" w:rsidRPr="00000000" w14:paraId="0000009B">
      <w:pPr>
        <w:spacing w:line="360" w:lineRule="auto"/>
        <w:rPr/>
      </w:pPr>
      <w:r w:rsidDel="00000000" w:rsidR="00000000" w:rsidRPr="00000000">
        <w:rPr>
          <w:rtl w:val="0"/>
        </w:rPr>
      </w:r>
    </w:p>
    <w:p w:rsidR="00000000" w:rsidDel="00000000" w:rsidP="00000000" w:rsidRDefault="00000000" w:rsidRPr="00000000" w14:paraId="0000009C">
      <w:pPr>
        <w:spacing w:line="360" w:lineRule="auto"/>
        <w:rPr/>
      </w:pPr>
      <w:r w:rsidDel="00000000" w:rsidR="00000000" w:rsidRPr="00000000">
        <w:rPr>
          <w:rtl w:val="0"/>
        </w:rPr>
        <w:t xml:space="preserve">In the UK, the majority of collective bargaining agreements are optional. Good employers understand the advantages of voluntary union recognition, such as the ability to bargain collectively for the pay and other terms and conditions of large groups of workers. TUC, (2022). </w:t>
      </w:r>
    </w:p>
    <w:p w:rsidR="00000000" w:rsidDel="00000000" w:rsidP="00000000" w:rsidRDefault="00000000" w:rsidRPr="00000000" w14:paraId="0000009D">
      <w:pPr>
        <w:spacing w:line="360" w:lineRule="auto"/>
        <w:rPr/>
      </w:pPr>
      <w:r w:rsidDel="00000000" w:rsidR="00000000" w:rsidRPr="00000000">
        <w:rPr>
          <w:rtl w:val="0"/>
        </w:rPr>
      </w:r>
    </w:p>
    <w:p w:rsidR="00000000" w:rsidDel="00000000" w:rsidP="00000000" w:rsidRDefault="00000000" w:rsidRPr="00000000" w14:paraId="0000009E">
      <w:pPr>
        <w:spacing w:line="360" w:lineRule="auto"/>
        <w:rPr/>
      </w:pPr>
      <w:r w:rsidDel="00000000" w:rsidR="00000000" w:rsidRPr="00000000">
        <w:rPr>
          <w:rtl w:val="0"/>
        </w:rPr>
        <w:t xml:space="preserve">However, if enough workers join unions and support union recognition, the law also gives unions the power to force even hostile companies to recognise them. 'Statutory recognition' is the term used to describe this.</w:t>
      </w:r>
    </w:p>
    <w:p w:rsidR="00000000" w:rsidDel="00000000" w:rsidP="00000000" w:rsidRDefault="00000000" w:rsidRPr="00000000" w14:paraId="0000009F">
      <w:pPr>
        <w:spacing w:line="360" w:lineRule="auto"/>
        <w:rPr/>
      </w:pPr>
      <w:r w:rsidDel="00000000" w:rsidR="00000000" w:rsidRPr="00000000">
        <w:rPr>
          <w:rtl w:val="0"/>
        </w:rPr>
      </w:r>
    </w:p>
    <w:p w:rsidR="00000000" w:rsidDel="00000000" w:rsidP="00000000" w:rsidRDefault="00000000" w:rsidRPr="00000000" w14:paraId="000000A0">
      <w:pPr>
        <w:spacing w:line="360" w:lineRule="auto"/>
        <w:rPr/>
      </w:pPr>
      <w:r w:rsidDel="00000000" w:rsidR="00000000" w:rsidRPr="00000000">
        <w:rPr>
          <w:rtl w:val="0"/>
        </w:rPr>
        <w:t xml:space="preserve">In collective bargaining, a deal between employers and employees is the goal. While negotiations are going on, members can participate in the conversation by speaking with their representatives. UNISON, (2023). </w:t>
      </w:r>
    </w:p>
    <w:p w:rsidR="00000000" w:rsidDel="00000000" w:rsidP="00000000" w:rsidRDefault="00000000" w:rsidRPr="00000000" w14:paraId="000000A1">
      <w:pPr>
        <w:spacing w:line="360" w:lineRule="auto"/>
        <w:rPr/>
      </w:pPr>
      <w:r w:rsidDel="00000000" w:rsidR="00000000" w:rsidRPr="00000000">
        <w:rPr>
          <w:rtl w:val="0"/>
        </w:rPr>
      </w:r>
    </w:p>
    <w:p w:rsidR="00000000" w:rsidDel="00000000" w:rsidP="00000000" w:rsidRDefault="00000000" w:rsidRPr="00000000" w14:paraId="000000A2">
      <w:pPr>
        <w:spacing w:line="360" w:lineRule="auto"/>
        <w:rPr/>
      </w:pPr>
      <w:r w:rsidDel="00000000" w:rsidR="00000000" w:rsidRPr="00000000">
        <w:rPr>
          <w:rtl w:val="0"/>
        </w:rPr>
        <w:t xml:space="preserve">Planning, face-to-face negotiations, reaching an agreement, and enforcing the agreement are the four stages of collective bargaining. QUEENSIRC, (2012). </w:t>
      </w:r>
      <w:r w:rsidDel="00000000" w:rsidR="00000000" w:rsidRPr="00000000">
        <w:rPr>
          <w:rtl w:val="0"/>
        </w:rPr>
      </w:r>
    </w:p>
    <w:p w:rsidR="00000000" w:rsidDel="00000000" w:rsidP="00000000" w:rsidRDefault="00000000" w:rsidRPr="00000000" w14:paraId="000000A3">
      <w:pPr>
        <w:spacing w:line="360" w:lineRule="auto"/>
        <w:rPr/>
      </w:pPr>
      <w:r w:rsidDel="00000000" w:rsidR="00000000" w:rsidRPr="00000000">
        <w:rPr>
          <w:rtl w:val="0"/>
        </w:rPr>
      </w:r>
    </w:p>
    <w:p w:rsidR="00000000" w:rsidDel="00000000" w:rsidP="00000000" w:rsidRDefault="00000000" w:rsidRPr="00000000" w14:paraId="000000A4">
      <w:pPr>
        <w:spacing w:line="360" w:lineRule="auto"/>
        <w:rPr/>
      </w:pPr>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r>
    </w:p>
    <w:p w:rsidR="00000000" w:rsidDel="00000000" w:rsidP="00000000" w:rsidRDefault="00000000" w:rsidRPr="00000000" w14:paraId="000000A6">
      <w:pPr>
        <w:spacing w:line="360" w:lineRule="auto"/>
        <w:rPr/>
      </w:pPr>
      <w:r w:rsidDel="00000000" w:rsidR="00000000" w:rsidRPr="00000000">
        <w:rPr>
          <w:rtl w:val="0"/>
        </w:rPr>
      </w:r>
    </w:p>
    <w:p w:rsidR="00000000" w:rsidDel="00000000" w:rsidP="00000000" w:rsidRDefault="00000000" w:rsidRPr="00000000" w14:paraId="000000A7">
      <w:pPr>
        <w:spacing w:line="360" w:lineRule="auto"/>
        <w:rPr/>
      </w:pPr>
      <w:r w:rsidDel="00000000" w:rsidR="00000000" w:rsidRPr="00000000">
        <w:rPr>
          <w:rtl w:val="0"/>
        </w:rPr>
      </w:r>
    </w:p>
    <w:p w:rsidR="00000000" w:rsidDel="00000000" w:rsidP="00000000" w:rsidRDefault="00000000" w:rsidRPr="00000000" w14:paraId="000000A8">
      <w:pPr>
        <w:spacing w:line="360" w:lineRule="auto"/>
        <w:rPr/>
      </w:pPr>
      <w:r w:rsidDel="00000000" w:rsidR="00000000" w:rsidRPr="00000000">
        <w:rPr>
          <w:rtl w:val="0"/>
        </w:rPr>
      </w:r>
    </w:p>
    <w:p w:rsidR="00000000" w:rsidDel="00000000" w:rsidP="00000000" w:rsidRDefault="00000000" w:rsidRPr="00000000" w14:paraId="000000A9">
      <w:pPr>
        <w:spacing w:line="360" w:lineRule="auto"/>
        <w:rPr/>
      </w:pPr>
      <w:r w:rsidDel="00000000" w:rsidR="00000000" w:rsidRPr="00000000">
        <w:rPr>
          <w:rtl w:val="0"/>
        </w:rPr>
      </w:r>
    </w:p>
    <w:p w:rsidR="00000000" w:rsidDel="00000000" w:rsidP="00000000" w:rsidRDefault="00000000" w:rsidRPr="00000000" w14:paraId="000000AA">
      <w:pPr>
        <w:spacing w:line="360" w:lineRule="auto"/>
        <w:rPr/>
      </w:pPr>
      <w:r w:rsidDel="00000000" w:rsidR="00000000" w:rsidRPr="00000000">
        <w:rPr>
          <w:rtl w:val="0"/>
        </w:rPr>
      </w:r>
    </w:p>
    <w:p w:rsidR="00000000" w:rsidDel="00000000" w:rsidP="00000000" w:rsidRDefault="00000000" w:rsidRPr="00000000" w14:paraId="000000AB">
      <w:pPr>
        <w:spacing w:line="360" w:lineRule="auto"/>
        <w:rPr/>
      </w:pPr>
      <w:r w:rsidDel="00000000" w:rsidR="00000000" w:rsidRPr="00000000">
        <w:rPr>
          <w:rtl w:val="0"/>
        </w:rPr>
      </w:r>
    </w:p>
    <w:p w:rsidR="00000000" w:rsidDel="00000000" w:rsidP="00000000" w:rsidRDefault="00000000" w:rsidRPr="00000000" w14:paraId="000000AC">
      <w:pPr>
        <w:spacing w:line="360" w:lineRule="auto"/>
        <w:rPr/>
      </w:pPr>
      <w:r w:rsidDel="00000000" w:rsidR="00000000" w:rsidRPr="00000000">
        <w:rPr>
          <w:rtl w:val="0"/>
        </w:rPr>
      </w:r>
    </w:p>
    <w:p w:rsidR="00000000" w:rsidDel="00000000" w:rsidP="00000000" w:rsidRDefault="00000000" w:rsidRPr="00000000" w14:paraId="000000AD">
      <w:pPr>
        <w:spacing w:line="360" w:lineRule="auto"/>
        <w:rPr/>
      </w:pPr>
      <w:r w:rsidDel="00000000" w:rsidR="00000000" w:rsidRPr="00000000">
        <w:rPr>
          <w:rtl w:val="0"/>
        </w:rPr>
      </w:r>
    </w:p>
    <w:p w:rsidR="00000000" w:rsidDel="00000000" w:rsidP="00000000" w:rsidRDefault="00000000" w:rsidRPr="00000000" w14:paraId="000000AE">
      <w:pPr>
        <w:spacing w:line="360" w:lineRule="auto"/>
        <w:rPr/>
      </w:pPr>
      <w:r w:rsidDel="00000000" w:rsidR="00000000" w:rsidRPr="00000000">
        <w:rPr>
          <w:rtl w:val="0"/>
        </w:rPr>
      </w:r>
    </w:p>
    <w:p w:rsidR="00000000" w:rsidDel="00000000" w:rsidP="00000000" w:rsidRDefault="00000000" w:rsidRPr="00000000" w14:paraId="000000AF">
      <w:pPr>
        <w:spacing w:line="360" w:lineRule="auto"/>
        <w:rPr/>
      </w:pPr>
      <w:r w:rsidDel="00000000" w:rsidR="00000000" w:rsidRPr="00000000">
        <w:rPr>
          <w:rtl w:val="0"/>
        </w:rPr>
      </w:r>
    </w:p>
    <w:p w:rsidR="00000000" w:rsidDel="00000000" w:rsidP="00000000" w:rsidRDefault="00000000" w:rsidRPr="00000000" w14:paraId="000000B0">
      <w:pPr>
        <w:spacing w:line="360" w:lineRule="auto"/>
        <w:rPr/>
      </w:pPr>
      <w:r w:rsidDel="00000000" w:rsidR="00000000" w:rsidRPr="00000000">
        <w:rPr>
          <w:rtl w:val="0"/>
        </w:rPr>
      </w:r>
    </w:p>
    <w:p w:rsidR="00000000" w:rsidDel="00000000" w:rsidP="00000000" w:rsidRDefault="00000000" w:rsidRPr="00000000" w14:paraId="000000B1">
      <w:pPr>
        <w:spacing w:line="360" w:lineRule="auto"/>
        <w:rPr/>
      </w:pPr>
      <w:r w:rsidDel="00000000" w:rsidR="00000000" w:rsidRPr="00000000">
        <w:rPr>
          <w:rtl w:val="0"/>
        </w:rPr>
      </w:r>
    </w:p>
    <w:p w:rsidR="00000000" w:rsidDel="00000000" w:rsidP="00000000" w:rsidRDefault="00000000" w:rsidRPr="00000000" w14:paraId="000000B2">
      <w:pPr>
        <w:spacing w:line="360" w:lineRule="auto"/>
        <w:rPr/>
      </w:pPr>
      <w:r w:rsidDel="00000000" w:rsidR="00000000" w:rsidRPr="00000000">
        <w:rPr>
          <w:rtl w:val="0"/>
        </w:rPr>
      </w:r>
    </w:p>
    <w:p w:rsidR="00000000" w:rsidDel="00000000" w:rsidP="00000000" w:rsidRDefault="00000000" w:rsidRPr="00000000" w14:paraId="000000B3">
      <w:pPr>
        <w:spacing w:line="360" w:lineRule="auto"/>
        <w:rPr/>
      </w:pPr>
      <w:r w:rsidDel="00000000" w:rsidR="00000000" w:rsidRPr="00000000">
        <w:rPr>
          <w:rtl w:val="0"/>
        </w:rPr>
      </w:r>
    </w:p>
    <w:p w:rsidR="00000000" w:rsidDel="00000000" w:rsidP="00000000" w:rsidRDefault="00000000" w:rsidRPr="00000000" w14:paraId="000000B4">
      <w:pPr>
        <w:spacing w:line="360" w:lineRule="auto"/>
        <w:rPr/>
      </w:pPr>
      <w:r w:rsidDel="00000000" w:rsidR="00000000" w:rsidRPr="00000000">
        <w:rPr>
          <w:rtl w:val="0"/>
        </w:rPr>
      </w:r>
    </w:p>
    <w:p w:rsidR="00000000" w:rsidDel="00000000" w:rsidP="00000000" w:rsidRDefault="00000000" w:rsidRPr="00000000" w14:paraId="000000B5">
      <w:pPr>
        <w:spacing w:line="360" w:lineRule="auto"/>
        <w:rPr/>
      </w:pPr>
      <w:r w:rsidDel="00000000" w:rsidR="00000000" w:rsidRPr="00000000">
        <w:rPr>
          <w:rtl w:val="0"/>
        </w:rPr>
      </w:r>
    </w:p>
    <w:p w:rsidR="00000000" w:rsidDel="00000000" w:rsidP="00000000" w:rsidRDefault="00000000" w:rsidRPr="00000000" w14:paraId="000000B6">
      <w:pPr>
        <w:spacing w:line="360" w:lineRule="auto"/>
        <w:rPr/>
      </w:pPr>
      <w:r w:rsidDel="00000000" w:rsidR="00000000" w:rsidRPr="00000000">
        <w:rPr>
          <w:rtl w:val="0"/>
        </w:rPr>
      </w:r>
    </w:p>
    <w:p w:rsidR="00000000" w:rsidDel="00000000" w:rsidP="00000000" w:rsidRDefault="00000000" w:rsidRPr="00000000" w14:paraId="000000B7">
      <w:pPr>
        <w:spacing w:line="360" w:lineRule="auto"/>
        <w:rPr/>
      </w:pPr>
      <w:r w:rsidDel="00000000" w:rsidR="00000000" w:rsidRPr="00000000">
        <w:rPr>
          <w:rtl w:val="0"/>
        </w:rPr>
      </w:r>
    </w:p>
    <w:p w:rsidR="00000000" w:rsidDel="00000000" w:rsidP="00000000" w:rsidRDefault="00000000" w:rsidRPr="00000000" w14:paraId="000000B8">
      <w:pPr>
        <w:spacing w:line="360" w:lineRule="auto"/>
        <w:rPr/>
      </w:pPr>
      <w:r w:rsidDel="00000000" w:rsidR="00000000" w:rsidRPr="00000000">
        <w:rPr>
          <w:rtl w:val="0"/>
        </w:rPr>
      </w:r>
    </w:p>
    <w:p w:rsidR="00000000" w:rsidDel="00000000" w:rsidP="00000000" w:rsidRDefault="00000000" w:rsidRPr="00000000" w14:paraId="000000B9">
      <w:pPr>
        <w:spacing w:line="360" w:lineRule="auto"/>
        <w:rPr/>
      </w:pPr>
      <w:r w:rsidDel="00000000" w:rsidR="00000000" w:rsidRPr="00000000">
        <w:rPr>
          <w:rtl w:val="0"/>
        </w:rPr>
      </w:r>
    </w:p>
    <w:p w:rsidR="00000000" w:rsidDel="00000000" w:rsidP="00000000" w:rsidRDefault="00000000" w:rsidRPr="00000000" w14:paraId="000000BA">
      <w:pPr>
        <w:spacing w:line="360" w:lineRule="auto"/>
        <w:rPr/>
      </w:pPr>
      <w:r w:rsidDel="00000000" w:rsidR="00000000" w:rsidRPr="00000000">
        <w:rPr>
          <w:rtl w:val="0"/>
        </w:rPr>
      </w:r>
    </w:p>
    <w:p w:rsidR="00000000" w:rsidDel="00000000" w:rsidP="00000000" w:rsidRDefault="00000000" w:rsidRPr="00000000" w14:paraId="000000BB">
      <w:pPr>
        <w:spacing w:line="360" w:lineRule="auto"/>
        <w:rPr/>
      </w:pPr>
      <w:r w:rsidDel="00000000" w:rsidR="00000000" w:rsidRPr="00000000">
        <w:rPr>
          <w:rtl w:val="0"/>
        </w:rPr>
      </w:r>
    </w:p>
    <w:p w:rsidR="00000000" w:rsidDel="00000000" w:rsidP="00000000" w:rsidRDefault="00000000" w:rsidRPr="00000000" w14:paraId="000000BC">
      <w:pPr>
        <w:spacing w:line="360" w:lineRule="auto"/>
        <w:rPr/>
      </w:pPr>
      <w:r w:rsidDel="00000000" w:rsidR="00000000" w:rsidRPr="00000000">
        <w:rPr>
          <w:rtl w:val="0"/>
        </w:rPr>
      </w:r>
    </w:p>
    <w:p w:rsidR="00000000" w:rsidDel="00000000" w:rsidP="00000000" w:rsidRDefault="00000000" w:rsidRPr="00000000" w14:paraId="000000BD">
      <w:pPr>
        <w:spacing w:line="360" w:lineRule="auto"/>
        <w:rPr/>
      </w:pPr>
      <w:r w:rsidDel="00000000" w:rsidR="00000000" w:rsidRPr="00000000">
        <w:rPr>
          <w:rtl w:val="0"/>
        </w:rPr>
      </w:r>
    </w:p>
    <w:p w:rsidR="00000000" w:rsidDel="00000000" w:rsidP="00000000" w:rsidRDefault="00000000" w:rsidRPr="00000000" w14:paraId="000000BE">
      <w:pPr>
        <w:spacing w:line="360" w:lineRule="auto"/>
        <w:rPr/>
      </w:pPr>
      <w:r w:rsidDel="00000000" w:rsidR="00000000" w:rsidRPr="00000000">
        <w:rPr>
          <w:rtl w:val="0"/>
        </w:rPr>
      </w:r>
    </w:p>
    <w:p w:rsidR="00000000" w:rsidDel="00000000" w:rsidP="00000000" w:rsidRDefault="00000000" w:rsidRPr="00000000" w14:paraId="000000BF">
      <w:pPr>
        <w:spacing w:line="360" w:lineRule="auto"/>
        <w:rPr/>
      </w:pPr>
      <w:r w:rsidDel="00000000" w:rsidR="00000000" w:rsidRPr="00000000">
        <w:rPr>
          <w:rtl w:val="0"/>
        </w:rPr>
      </w:r>
    </w:p>
    <w:p w:rsidR="00000000" w:rsidDel="00000000" w:rsidP="00000000" w:rsidRDefault="00000000" w:rsidRPr="00000000" w14:paraId="000000C0">
      <w:pPr>
        <w:spacing w:line="360" w:lineRule="auto"/>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References </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Employee Voice </w:t>
      </w:r>
      <w:hyperlink r:id="rId6">
        <w:r w:rsidDel="00000000" w:rsidR="00000000" w:rsidRPr="00000000">
          <w:rPr>
            <w:color w:val="1155cc"/>
            <w:u w:val="single"/>
            <w:rtl w:val="0"/>
          </w:rPr>
          <w:t xml:space="preserve">https://www.cipd.org/uk/knowledge/factsheets/voice-factsheet/#Thechanging</w:t>
        </w:r>
      </w:hyperlink>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Employee Trends </w:t>
      </w:r>
    </w:p>
    <w:p w:rsidR="00000000" w:rsidDel="00000000" w:rsidP="00000000" w:rsidRDefault="00000000" w:rsidRPr="00000000" w14:paraId="000000C6">
      <w:pPr>
        <w:rPr/>
      </w:pPr>
      <w:hyperlink r:id="rId7">
        <w:r w:rsidDel="00000000" w:rsidR="00000000" w:rsidRPr="00000000">
          <w:rPr>
            <w:color w:val="1155cc"/>
            <w:u w:val="single"/>
            <w:rtl w:val="0"/>
          </w:rPr>
          <w:t xml:space="preserve">https://www.talkfreely.com/blog/employee-engagement-trends</w:t>
        </w:r>
      </w:hyperlink>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Employment Involvement v Engagement </w:t>
      </w:r>
    </w:p>
    <w:p w:rsidR="00000000" w:rsidDel="00000000" w:rsidP="00000000" w:rsidRDefault="00000000" w:rsidRPr="00000000" w14:paraId="000000C9">
      <w:pPr>
        <w:rPr/>
      </w:pPr>
      <w:hyperlink r:id="rId8">
        <w:r w:rsidDel="00000000" w:rsidR="00000000" w:rsidRPr="00000000">
          <w:rPr>
            <w:color w:val="1155cc"/>
            <w:u w:val="single"/>
            <w:rtl w:val="0"/>
          </w:rPr>
          <w:t xml:space="preserve">https://involve.co.uk/engagement-vs-involvement-whats-the-difference/#:~:text=%E2%80%98Engagement%E2%80%99%20is%20the%20result%20of%20a%20passive%20acceptance,organisation%20forward%20and%20add%20value%20to%20your%20business</w:t>
        </w:r>
      </w:hyperlink>
      <w:r w:rsidDel="00000000" w:rsidR="00000000" w:rsidRPr="00000000">
        <w:rPr>
          <w:rtl w:val="0"/>
        </w:rPr>
        <w:t xml:space="preserve">.</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t xml:space="preserve">Employment involvement benefits</w:t>
      </w:r>
    </w:p>
    <w:p w:rsidR="00000000" w:rsidDel="00000000" w:rsidP="00000000" w:rsidRDefault="00000000" w:rsidRPr="00000000" w14:paraId="000000CC">
      <w:pPr>
        <w:rPr/>
      </w:pPr>
      <w:hyperlink r:id="rId9">
        <w:r w:rsidDel="00000000" w:rsidR="00000000" w:rsidRPr="00000000">
          <w:rPr>
            <w:color w:val="1155cc"/>
            <w:u w:val="single"/>
            <w:rtl w:val="0"/>
          </w:rPr>
          <w:t xml:space="preserve">https://swagdrop.com/employee-involvement/</w:t>
        </w:r>
      </w:hyperlink>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Gig economy - </w:t>
      </w:r>
      <w:hyperlink r:id="rId10">
        <w:r w:rsidDel="00000000" w:rsidR="00000000" w:rsidRPr="00000000">
          <w:rPr>
            <w:color w:val="1155cc"/>
            <w:u w:val="single"/>
            <w:rtl w:val="0"/>
          </w:rPr>
          <w:t xml:space="preserve">https://www.cultureamp.com/blog/engaging-gig-workers</w:t>
        </w:r>
      </w:hyperlink>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Job Evaluation - </w:t>
      </w:r>
      <w:hyperlink r:id="rId11">
        <w:r w:rsidDel="00000000" w:rsidR="00000000" w:rsidRPr="00000000">
          <w:rPr>
            <w:color w:val="1155cc"/>
            <w:u w:val="single"/>
            <w:rtl w:val="0"/>
          </w:rPr>
          <w:t xml:space="preserve">https://open.lib.umn.edu/organizationalbehavior/chapter/6-2-motivating-employees-through-job-design/</w:t>
        </w:r>
      </w:hyperlink>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Unitarism, pluralism </w:t>
      </w:r>
      <w:hyperlink r:id="rId12">
        <w:r w:rsidDel="00000000" w:rsidR="00000000" w:rsidRPr="00000000">
          <w:rPr>
            <w:color w:val="1155cc"/>
            <w:u w:val="single"/>
            <w:rtl w:val="0"/>
          </w:rPr>
          <w:t xml:space="preserve">https://josephinetransite.wordpress.com/2017/06/17/hrm-107-unitarism-pluralism-and-radicalism/</w:t>
        </w:r>
      </w:hyperlink>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Colleague Voice - </w:t>
      </w:r>
      <w:hyperlink r:id="rId13">
        <w:r w:rsidDel="00000000" w:rsidR="00000000" w:rsidRPr="00000000">
          <w:rPr>
            <w:color w:val="1155cc"/>
            <w:u w:val="single"/>
            <w:rtl w:val="0"/>
          </w:rPr>
          <w:t xml:space="preserve">https://www.cipd.org/globalassets/media/knowledge/knowledge-hub/guides/guide-to-using-group-voice-channels-web_tcm18-100118.pdf</w:t>
        </w:r>
      </w:hyperlink>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Employee Tools </w:t>
      </w:r>
      <w:hyperlink r:id="rId14">
        <w:r w:rsidDel="00000000" w:rsidR="00000000" w:rsidRPr="00000000">
          <w:rPr>
            <w:color w:val="1155cc"/>
            <w:u w:val="single"/>
            <w:rtl w:val="0"/>
          </w:rPr>
          <w:t xml:space="preserve">https://www.forbes.com/sites/forbescoachescouncil/2021/08/19/seven-tools-to-help-in-workplace-engagement-initiatives/?sh=54d2eced790e</w:t>
        </w:r>
      </w:hyperlink>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Employee voice impact on organisational performance - </w:t>
      </w:r>
      <w:hyperlink r:id="rId15">
        <w:r w:rsidDel="00000000" w:rsidR="00000000" w:rsidRPr="00000000">
          <w:rPr>
            <w:color w:val="1155cc"/>
            <w:u w:val="single"/>
            <w:rtl w:val="0"/>
          </w:rPr>
          <w:t xml:space="preserve">https://www.hive.hr/blog/employee-voice-and-organisational-performance/</w:t>
        </w:r>
      </w:hyperlink>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Employee voice impact - </w:t>
      </w:r>
      <w:hyperlink r:id="rId16">
        <w:r w:rsidDel="00000000" w:rsidR="00000000" w:rsidRPr="00000000">
          <w:rPr>
            <w:color w:val="1155cc"/>
            <w:u w:val="single"/>
            <w:rtl w:val="0"/>
          </w:rPr>
          <w:t xml:space="preserve">https://www.achievers.com/blog/advantages-disadvantages-employee-voice/</w:t>
        </w:r>
      </w:hyperlink>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Job evaluation - </w:t>
      </w:r>
      <w:hyperlink r:id="rId17">
        <w:r w:rsidDel="00000000" w:rsidR="00000000" w:rsidRPr="00000000">
          <w:rPr>
            <w:color w:val="1155cc"/>
            <w:u w:val="single"/>
            <w:rtl w:val="0"/>
          </w:rPr>
          <w:t xml:space="preserve">https://prod.cipd.co.uk/en/knowledge/factsheets/job-design-factsheet/#principles-of-effective-job-design</w:t>
        </w:r>
      </w:hyperlink>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Organisation conflict - </w:t>
      </w:r>
      <w:hyperlink r:id="rId18">
        <w:r w:rsidDel="00000000" w:rsidR="00000000" w:rsidRPr="00000000">
          <w:rPr>
            <w:color w:val="1155cc"/>
            <w:u w:val="single"/>
            <w:rtl w:val="0"/>
          </w:rPr>
          <w:t xml:space="preserve">https://www.indeed.com/career-advice/career-development/organizational-conflict</w:t>
        </w:r>
      </w:hyperlink>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Organisational conflict - </w:t>
      </w:r>
      <w:hyperlink r:id="rId19">
        <w:r w:rsidDel="00000000" w:rsidR="00000000" w:rsidRPr="00000000">
          <w:rPr>
            <w:color w:val="1155cc"/>
            <w:u w:val="single"/>
            <w:rtl w:val="0"/>
          </w:rPr>
          <w:t xml:space="preserve">https://www.cipd.org/globalassets/media/knowledge/knowledge-hub/reports/managing-conflict-in-the-workplace-2_tcm18-70655.pdf</w:t>
        </w:r>
      </w:hyperlink>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 </w:t>
      </w:r>
    </w:p>
    <w:p w:rsidR="00000000" w:rsidDel="00000000" w:rsidP="00000000" w:rsidRDefault="00000000" w:rsidRPr="00000000" w14:paraId="000000E2">
      <w:pPr>
        <w:rPr/>
      </w:pPr>
      <w:r w:rsidDel="00000000" w:rsidR="00000000" w:rsidRPr="00000000">
        <w:rPr>
          <w:rtl w:val="0"/>
        </w:rPr>
        <w:t xml:space="preserve">Organissation misbehavour - </w:t>
      </w:r>
      <w:hyperlink r:id="rId20">
        <w:r w:rsidDel="00000000" w:rsidR="00000000" w:rsidRPr="00000000">
          <w:rPr>
            <w:color w:val="1155cc"/>
            <w:u w:val="single"/>
            <w:rtl w:val="0"/>
          </w:rPr>
          <w:t xml:space="preserve">https://www.theborneopost.com/2011/07/26/organisational-misbehaviour-should-management-intervene/#:~:text=ORGANISATIONAL%20misbehaviour%20is%20defined%20as%20%E2%80%98anything%20you%20do,Organisational%20misbehaviour%20is%20voluntary%20and%20committed%20by%20choice</w:t>
        </w:r>
      </w:hyperlink>
      <w:r w:rsidDel="00000000" w:rsidR="00000000" w:rsidRPr="00000000">
        <w:rPr>
          <w:rtl w:val="0"/>
        </w:rPr>
        <w:t xml:space="preserve">.</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Informal Conflict - </w:t>
      </w:r>
      <w:hyperlink r:id="rId21">
        <w:r w:rsidDel="00000000" w:rsidR="00000000" w:rsidRPr="00000000">
          <w:rPr>
            <w:color w:val="1155cc"/>
            <w:u w:val="single"/>
            <w:rtl w:val="0"/>
          </w:rPr>
          <w:t xml:space="preserve">https://www.napthens.co.uk/update/managing-conflict-informal-vs-formal-action/</w:t>
        </w:r>
      </w:hyperlink>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t xml:space="preserve">Formal conflicts - </w:t>
      </w:r>
      <w:hyperlink r:id="rId22">
        <w:r w:rsidDel="00000000" w:rsidR="00000000" w:rsidRPr="00000000">
          <w:rPr>
            <w:color w:val="1155cc"/>
            <w:u w:val="single"/>
            <w:rtl w:val="0"/>
          </w:rPr>
          <w:t xml:space="preserve">https://www.acas.org.uk/dealing-with-a-problem-raised-by-an-employee</w:t>
        </w:r>
      </w:hyperlink>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t xml:space="preserve">Official - Unofficial - </w:t>
      </w:r>
      <w:hyperlink r:id="rId23">
        <w:r w:rsidDel="00000000" w:rsidR="00000000" w:rsidRPr="00000000">
          <w:rPr>
            <w:color w:val="1155cc"/>
            <w:u w:val="single"/>
            <w:rtl w:val="0"/>
          </w:rPr>
          <w:t xml:space="preserve">https://www.personneltoday.com/hr/industrial-unrest-what-to-do-when-its-not-official/</w:t>
        </w:r>
      </w:hyperlink>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Emerging trends - </w:t>
      </w:r>
      <w:hyperlink r:id="rId24">
        <w:r w:rsidDel="00000000" w:rsidR="00000000" w:rsidRPr="00000000">
          <w:rPr>
            <w:color w:val="1155cc"/>
            <w:u w:val="single"/>
            <w:rtl w:val="0"/>
          </w:rPr>
          <w:t xml:space="preserve">https://www.theguardian.com/uk-news/2022/apr/02/strikes-in-uk-at-highest-in-five-years-as-pay-is-hit-by-inflation</w:t>
        </w:r>
      </w:hyperlink>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t xml:space="preserve">Emerging trends - </w:t>
      </w:r>
      <w:hyperlink r:id="rId25">
        <w:r w:rsidDel="00000000" w:rsidR="00000000" w:rsidRPr="00000000">
          <w:rPr>
            <w:color w:val="1155cc"/>
            <w:u w:val="single"/>
            <w:rtl w:val="0"/>
          </w:rPr>
          <w:t xml:space="preserve">https://www.ons.gov.uk/employmentandlabourmarket/peopleinwork/workplacedisputesandworkingconditions/articles/theimpactofstrikesintheuk/june2022tofebruary2023</w:t>
        </w:r>
      </w:hyperlink>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Mediation - </w:t>
      </w:r>
      <w:hyperlink r:id="rId26">
        <w:r w:rsidDel="00000000" w:rsidR="00000000" w:rsidRPr="00000000">
          <w:rPr>
            <w:color w:val="1155cc"/>
            <w:u w:val="single"/>
            <w:rtl w:val="0"/>
          </w:rPr>
          <w:t xml:space="preserve">https://www.gov.uk/solve-workplace-dispute/mediation-conciliation-and-arbitration</w:t>
        </w:r>
      </w:hyperlink>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t xml:space="preserve">Arbitration - </w:t>
      </w:r>
      <w:hyperlink r:id="rId27">
        <w:r w:rsidDel="00000000" w:rsidR="00000000" w:rsidRPr="00000000">
          <w:rPr>
            <w:color w:val="1155cc"/>
            <w:u w:val="single"/>
            <w:rtl w:val="0"/>
          </w:rPr>
          <w:t xml:space="preserve">https://www.acas.org.uk/arbitration</w:t>
        </w:r>
      </w:hyperlink>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Legislation Dismissal - </w:t>
      </w:r>
      <w:hyperlink r:id="rId28">
        <w:r w:rsidDel="00000000" w:rsidR="00000000" w:rsidRPr="00000000">
          <w:rPr>
            <w:color w:val="1155cc"/>
            <w:u w:val="single"/>
            <w:rtl w:val="0"/>
          </w:rPr>
          <w:t xml:space="preserve">https://www.ibblaw.co.uk/insights/blog/law-relating-unfair-dismissal-guide-employees</w:t>
        </w:r>
      </w:hyperlink>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Legislation Dismissal - </w:t>
      </w:r>
      <w:hyperlink r:id="rId29">
        <w:r w:rsidDel="00000000" w:rsidR="00000000" w:rsidRPr="00000000">
          <w:rPr>
            <w:color w:val="1155cc"/>
            <w:u w:val="single"/>
            <w:rtl w:val="0"/>
          </w:rPr>
          <w:t xml:space="preserve">https://www.gov.uk/dismiss-staff/unfair-dismissals</w:t>
        </w:r>
      </w:hyperlink>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Dismissal disciplinary - </w:t>
      </w:r>
      <w:hyperlink r:id="rId30">
        <w:r w:rsidDel="00000000" w:rsidR="00000000" w:rsidRPr="00000000">
          <w:rPr>
            <w:color w:val="1155cc"/>
            <w:u w:val="single"/>
            <w:rtl w:val="0"/>
          </w:rPr>
          <w:t xml:space="preserve">https://www.gov.uk/dismiss-staff/unfair-dismissals</w:t>
        </w:r>
      </w:hyperlink>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ACAS - </w:t>
      </w:r>
      <w:hyperlink r:id="rId31">
        <w:r w:rsidDel="00000000" w:rsidR="00000000" w:rsidRPr="00000000">
          <w:rPr>
            <w:color w:val="1155cc"/>
            <w:u w:val="single"/>
            <w:rtl w:val="0"/>
          </w:rPr>
          <w:t xml:space="preserve">https://www.acas.org.uk/dismissals</w:t>
        </w:r>
      </w:hyperlink>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CIPD Workplace conflict - </w:t>
      </w:r>
      <w:hyperlink r:id="rId32">
        <w:r w:rsidDel="00000000" w:rsidR="00000000" w:rsidRPr="00000000">
          <w:rPr>
            <w:color w:val="1155cc"/>
            <w:u w:val="single"/>
            <w:rtl w:val="0"/>
          </w:rPr>
          <w:t xml:space="preserve">https://www.cipd.org/globalassets/media/knowledge/knowledge-hub/reports/managing-conflict-in-the-workplace-2_tcm18-70655.pdf</w:t>
        </w:r>
      </w:hyperlink>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t xml:space="preserve">HR Bright grievance reasons - </w:t>
      </w:r>
      <w:hyperlink r:id="rId33">
        <w:r w:rsidDel="00000000" w:rsidR="00000000" w:rsidRPr="00000000">
          <w:rPr>
            <w:color w:val="1155cc"/>
            <w:u w:val="single"/>
            <w:rtl w:val="0"/>
          </w:rPr>
          <w:t xml:space="preserve">https://www.brighthr.com/articles/employee-conduct/grievances/types-of-grievances-in-the-workplace/</w:t>
        </w:r>
      </w:hyperlink>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ACAS skills - </w:t>
      </w:r>
      <w:hyperlink r:id="rId34">
        <w:r w:rsidDel="00000000" w:rsidR="00000000" w:rsidRPr="00000000">
          <w:rPr>
            <w:color w:val="1155cc"/>
            <w:u w:val="single"/>
            <w:rtl w:val="0"/>
          </w:rPr>
          <w:t xml:space="preserve">https://www.acas.org.uk/sites/default/files/2021-04/challenging-conversations-and-how-to-manage-them.pdf</w:t>
        </w:r>
      </w:hyperlink>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Handling grievances - </w:t>
      </w:r>
      <w:hyperlink r:id="rId35">
        <w:r w:rsidDel="00000000" w:rsidR="00000000" w:rsidRPr="00000000">
          <w:rPr>
            <w:color w:val="1155cc"/>
            <w:u w:val="single"/>
            <w:rtl w:val="0"/>
          </w:rPr>
          <w:t xml:space="preserve">https://www.personneltoday.com/hr/importance-handling-grievances-properly</w:t>
        </w:r>
      </w:hyperlink>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Importance grievances - </w:t>
      </w:r>
      <w:hyperlink r:id="rId36">
        <w:r w:rsidDel="00000000" w:rsidR="00000000" w:rsidRPr="00000000">
          <w:rPr>
            <w:color w:val="1155cc"/>
            <w:u w:val="single"/>
            <w:rtl w:val="0"/>
          </w:rPr>
          <w:t xml:space="preserve">https://www.thackraywilliams.com/insights/advice/the-importance-of-handling-grievances-effectively</w:t>
        </w:r>
      </w:hyperlink>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t xml:space="preserve">Impact on culture - </w:t>
      </w:r>
      <w:hyperlink r:id="rId37">
        <w:r w:rsidDel="00000000" w:rsidR="00000000" w:rsidRPr="00000000">
          <w:rPr>
            <w:color w:val="1155cc"/>
            <w:u w:val="single"/>
            <w:rtl w:val="0"/>
          </w:rPr>
          <w:t xml:space="preserve">https://builtin.com/company-culture/bad-company-culture</w:t>
        </w:r>
      </w:hyperlink>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Collective employment law -</w:t>
      </w:r>
      <w:hyperlink r:id="rId38">
        <w:r w:rsidDel="00000000" w:rsidR="00000000" w:rsidRPr="00000000">
          <w:rPr>
            <w:color w:val="1155cc"/>
            <w:u w:val="single"/>
            <w:rtl w:val="0"/>
          </w:rPr>
          <w:t xml:space="preserve">https://www.oxfordreference.com/display/10.1093/oi/authority.20110803095624104;jsessionid=8A1A91A9A8FFBDE728664E05B4B953A3</w:t>
        </w:r>
      </w:hyperlink>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Collective employment law - </w:t>
      </w:r>
      <w:hyperlink r:id="rId39">
        <w:r w:rsidDel="00000000" w:rsidR="00000000" w:rsidRPr="00000000">
          <w:rPr>
            <w:color w:val="1155cc"/>
            <w:u w:val="single"/>
            <w:rtl w:val="0"/>
          </w:rPr>
          <w:t xml:space="preserve">https://www.gov.uk/employment-contracts-and-conditions/collective-agreements</w:t>
        </w:r>
      </w:hyperlink>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TUC- </w:t>
      </w:r>
      <w:hyperlink r:id="rId40">
        <w:r w:rsidDel="00000000" w:rsidR="00000000" w:rsidRPr="00000000">
          <w:rPr>
            <w:color w:val="1155cc"/>
            <w:u w:val="single"/>
            <w:rtl w:val="0"/>
          </w:rPr>
          <w:t xml:space="preserve">https://www.tuc.org.uk/resource/role-union-representative</w:t>
        </w:r>
      </w:hyperlink>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ACAS non union - </w:t>
      </w:r>
      <w:hyperlink r:id="rId41">
        <w:r w:rsidDel="00000000" w:rsidR="00000000" w:rsidRPr="00000000">
          <w:rPr>
            <w:color w:val="1155cc"/>
            <w:u w:val="single"/>
            <w:rtl w:val="0"/>
          </w:rPr>
          <w:t xml:space="preserve">https://www.acas.org.uk/sites/default/files/2021-03/non-union-representation-in-the-workplace.pdf</w:t>
        </w:r>
      </w:hyperlink>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t xml:space="preserve">4 stages collective bargaining - </w:t>
      </w:r>
      <w:hyperlink r:id="rId42">
        <w:r w:rsidDel="00000000" w:rsidR="00000000" w:rsidRPr="00000000">
          <w:rPr>
            <w:color w:val="1155cc"/>
            <w:u w:val="single"/>
            <w:rtl w:val="0"/>
          </w:rPr>
          <w:t xml:space="preserve">https://www.youtube.com/watch?v=F02opoWS6bU</w:t>
        </w:r>
      </w:hyperlink>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sectPr>
      <w:footerReference r:id="rId4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0">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tuc.org.uk/resource/role-union-representative" TargetMode="External"/><Relationship Id="rId20" Type="http://schemas.openxmlformats.org/officeDocument/2006/relationships/hyperlink" Target="https://www.theborneopost.com/2011/07/26/organisational-misbehaviour-should-management-intervene/#:~:text=ORGANISATIONAL%20misbehaviour%20is%20defined%20as%20%E2%80%98anything%20you%20do,Organisational%20misbehaviour%20is%20voluntary%20and%20committed%20by%20choice" TargetMode="External"/><Relationship Id="rId42" Type="http://schemas.openxmlformats.org/officeDocument/2006/relationships/hyperlink" Target="https://www.youtube.com/watch?v=F02opoWS6bU" TargetMode="External"/><Relationship Id="rId41" Type="http://schemas.openxmlformats.org/officeDocument/2006/relationships/hyperlink" Target="https://www.acas.org.uk/sites/default/files/2021-03/non-union-representation-in-the-workplace.pdf" TargetMode="External"/><Relationship Id="rId22" Type="http://schemas.openxmlformats.org/officeDocument/2006/relationships/hyperlink" Target="https://www.acas.org.uk/dealing-with-a-problem-raised-by-an-employee" TargetMode="External"/><Relationship Id="rId21" Type="http://schemas.openxmlformats.org/officeDocument/2006/relationships/hyperlink" Target="https://www.napthens.co.uk/update/managing-conflict-informal-vs-formal-action/" TargetMode="External"/><Relationship Id="rId43" Type="http://schemas.openxmlformats.org/officeDocument/2006/relationships/footer" Target="footer1.xml"/><Relationship Id="rId24" Type="http://schemas.openxmlformats.org/officeDocument/2006/relationships/hyperlink" Target="https://www.theguardian.com/uk-news/2022/apr/02/strikes-in-uk-at-highest-in-five-years-as-pay-is-hit-by-inflation" TargetMode="External"/><Relationship Id="rId23" Type="http://schemas.openxmlformats.org/officeDocument/2006/relationships/hyperlink" Target="https://www.personneltoday.com/hr/industrial-unrest-what-to-do-when-its-not-officia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wagdrop.com/employee-involvement/" TargetMode="External"/><Relationship Id="rId26" Type="http://schemas.openxmlformats.org/officeDocument/2006/relationships/hyperlink" Target="https://www.gov.uk/solve-workplace-dispute/mediation-conciliation-and-arbitration" TargetMode="External"/><Relationship Id="rId25" Type="http://schemas.openxmlformats.org/officeDocument/2006/relationships/hyperlink" Target="https://www.ons.gov.uk/employmentandlabourmarket/peopleinwork/workplacedisputesandworkingconditions/articles/theimpactofstrikesintheuk/june2022tofebruary2023" TargetMode="External"/><Relationship Id="rId28" Type="http://schemas.openxmlformats.org/officeDocument/2006/relationships/hyperlink" Target="https://www.ibblaw.co.uk/insights/blog/law-relating-unfair-dismissal-guide-employees" TargetMode="External"/><Relationship Id="rId27" Type="http://schemas.openxmlformats.org/officeDocument/2006/relationships/hyperlink" Target="https://www.acas.org.uk/arbitration" TargetMode="External"/><Relationship Id="rId5" Type="http://schemas.openxmlformats.org/officeDocument/2006/relationships/styles" Target="styles.xml"/><Relationship Id="rId6" Type="http://schemas.openxmlformats.org/officeDocument/2006/relationships/hyperlink" Target="https://www.cipd.org/uk/knowledge/factsheets/voice-factsheet/#Thechanging" TargetMode="External"/><Relationship Id="rId29" Type="http://schemas.openxmlformats.org/officeDocument/2006/relationships/hyperlink" Target="https://www.gov.uk/dismiss-staff/unfair-dismissals" TargetMode="External"/><Relationship Id="rId7" Type="http://schemas.openxmlformats.org/officeDocument/2006/relationships/hyperlink" Target="https://www.talkfreely.com/blog/employee-engagement-trends" TargetMode="External"/><Relationship Id="rId8" Type="http://schemas.openxmlformats.org/officeDocument/2006/relationships/hyperlink" Target="https://involve.co.uk/engagement-vs-involvement-whats-the-difference/#:~:text=%E2%80%98Engagement%E2%80%99%20is%20the%20result%20of%20a%20passive%20acceptance,organisation%20forward%20and%20add%20value%20to%20your%20business" TargetMode="External"/><Relationship Id="rId31" Type="http://schemas.openxmlformats.org/officeDocument/2006/relationships/hyperlink" Target="https://www.acas.org.uk/dismissals" TargetMode="External"/><Relationship Id="rId30" Type="http://schemas.openxmlformats.org/officeDocument/2006/relationships/hyperlink" Target="https://www.gov.uk/dismiss-staff/unfair-dismissals" TargetMode="External"/><Relationship Id="rId11" Type="http://schemas.openxmlformats.org/officeDocument/2006/relationships/hyperlink" Target="https://open.lib.umn.edu/organizationalbehavior/chapter/6-2-motivating-employees-through-job-design/" TargetMode="External"/><Relationship Id="rId33" Type="http://schemas.openxmlformats.org/officeDocument/2006/relationships/hyperlink" Target="https://www.brighthr.com/articles/employee-conduct/grievances/types-of-grievances-in-the-workplace/" TargetMode="External"/><Relationship Id="rId10" Type="http://schemas.openxmlformats.org/officeDocument/2006/relationships/hyperlink" Target="https://www.cultureamp.com/blog/engaging-gig-workers" TargetMode="External"/><Relationship Id="rId32" Type="http://schemas.openxmlformats.org/officeDocument/2006/relationships/hyperlink" Target="https://www.cipd.org/globalassets/media/knowledge/knowledge-hub/reports/managing-conflict-in-the-workplace-2_tcm18-70655.pdf" TargetMode="External"/><Relationship Id="rId13" Type="http://schemas.openxmlformats.org/officeDocument/2006/relationships/hyperlink" Target="https://www.cipd.org/globalassets/media/knowledge/knowledge-hub/guides/guide-to-using-group-voice-channels-web_tcm18-100118.pdf" TargetMode="External"/><Relationship Id="rId35" Type="http://schemas.openxmlformats.org/officeDocument/2006/relationships/hyperlink" Target="https://www.personneltoday.com/hr/importance-handling-grievances-properly/" TargetMode="External"/><Relationship Id="rId12" Type="http://schemas.openxmlformats.org/officeDocument/2006/relationships/hyperlink" Target="https://josephinetransite.wordpress.com/2017/06/17/hrm-107-unitarism-pluralism-and-radicalism/" TargetMode="External"/><Relationship Id="rId34" Type="http://schemas.openxmlformats.org/officeDocument/2006/relationships/hyperlink" Target="https://www.acas.org.uk/sites/default/files/2021-04/challenging-conversations-and-how-to-manage-them.pdf" TargetMode="External"/><Relationship Id="rId15" Type="http://schemas.openxmlformats.org/officeDocument/2006/relationships/hyperlink" Target="https://www.hive.hr/blog/employee-voice-and-organisational-performance/" TargetMode="External"/><Relationship Id="rId37" Type="http://schemas.openxmlformats.org/officeDocument/2006/relationships/hyperlink" Target="https://builtin.com/company-culture/bad-company-culture" TargetMode="External"/><Relationship Id="rId14" Type="http://schemas.openxmlformats.org/officeDocument/2006/relationships/hyperlink" Target="https://www.forbes.com/sites/forbescoachescouncil/2021/08/19/seven-tools-to-help-in-workplace-engagement-initiatives/?sh=54d2eced790e" TargetMode="External"/><Relationship Id="rId36" Type="http://schemas.openxmlformats.org/officeDocument/2006/relationships/hyperlink" Target="https://www.thackraywilliams.com/insights/advice/the-importance-of-handling-grievances-effectively" TargetMode="External"/><Relationship Id="rId17" Type="http://schemas.openxmlformats.org/officeDocument/2006/relationships/hyperlink" Target="https://prod.cipd.co.uk/en/knowledge/factsheets/job-design-factsheet/#principles-of-effective-job-design" TargetMode="External"/><Relationship Id="rId39" Type="http://schemas.openxmlformats.org/officeDocument/2006/relationships/hyperlink" Target="https://www.gov.uk/employment-contracts-and-conditions/collective-agreements" TargetMode="External"/><Relationship Id="rId16" Type="http://schemas.openxmlformats.org/officeDocument/2006/relationships/hyperlink" Target="https://www.achievers.com/blog/advantages-disadvantages-employee-voice/" TargetMode="External"/><Relationship Id="rId38" Type="http://schemas.openxmlformats.org/officeDocument/2006/relationships/hyperlink" Target="https://www.oxfordreference.com/display/10.1093/oi/authority.20110803095624104;jsessionid=8A1A91A9A8FFBDE728664E05B4B953A3" TargetMode="External"/><Relationship Id="rId19" Type="http://schemas.openxmlformats.org/officeDocument/2006/relationships/hyperlink" Target="https://www.cipd.org/globalassets/media/knowledge/knowledge-hub/reports/managing-conflict-in-the-workplace-2_tcm18-70655.pdf" TargetMode="External"/><Relationship Id="rId18" Type="http://schemas.openxmlformats.org/officeDocument/2006/relationships/hyperlink" Target="https://www.indeed.com/career-advice/career-development/organizational-confl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