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B68E7C" w14:textId="77777777" w:rsidR="001205DE" w:rsidRDefault="00E00E96">
      <w:pPr>
        <w:rPr>
          <w:rFonts w:ascii="Arial" w:hAnsi="Arial" w:cs="Arial"/>
          <w:b/>
          <w:bCs/>
          <w:sz w:val="24"/>
          <w:szCs w:val="24"/>
          <w:u w:val="single"/>
        </w:rPr>
      </w:pPr>
      <w:r>
        <w:rPr>
          <w:rFonts w:ascii="Arial" w:hAnsi="Arial" w:cs="Arial"/>
          <w:b/>
          <w:bCs/>
          <w:sz w:val="24"/>
          <w:szCs w:val="24"/>
          <w:u w:val="single"/>
        </w:rPr>
        <w:t xml:space="preserve">Dissertation Literature review. </w:t>
      </w:r>
    </w:p>
    <w:p w14:paraId="428504D0" w14:textId="1AF57863" w:rsidR="001205DE" w:rsidRDefault="0014410D">
      <w:pPr>
        <w:rPr>
          <w:rFonts w:ascii="Arial" w:hAnsi="Arial" w:cs="Arial"/>
          <w:b/>
          <w:bCs/>
          <w:sz w:val="24"/>
          <w:szCs w:val="24"/>
          <w:u w:val="single"/>
        </w:rPr>
      </w:pPr>
      <w:r>
        <w:rPr>
          <w:rFonts w:ascii="Arial" w:hAnsi="Arial" w:cs="Arial"/>
          <w:b/>
          <w:bCs/>
          <w:sz w:val="24"/>
          <w:szCs w:val="24"/>
          <w:u w:val="single"/>
        </w:rPr>
        <w:t>To explore if front line police officers feel sufficiently trained to deal with mental health?</w:t>
      </w:r>
    </w:p>
    <w:p w14:paraId="04166A45" w14:textId="77777777" w:rsidR="001205DE" w:rsidRDefault="001205DE">
      <w:pPr>
        <w:rPr>
          <w:rFonts w:ascii="Arial" w:hAnsi="Arial" w:cs="Arial"/>
          <w:sz w:val="24"/>
          <w:szCs w:val="24"/>
          <w:u w:val="single"/>
        </w:rPr>
      </w:pPr>
    </w:p>
    <w:p w14:paraId="6AF79036" w14:textId="77777777" w:rsidR="001205DE" w:rsidRDefault="00E00E96">
      <w:pPr>
        <w:rPr>
          <w:rFonts w:ascii="Arial" w:hAnsi="Arial" w:cs="Arial"/>
          <w:sz w:val="24"/>
          <w:szCs w:val="24"/>
          <w:u w:val="single"/>
        </w:rPr>
      </w:pPr>
      <w:r>
        <w:rPr>
          <w:rFonts w:ascii="Arial" w:hAnsi="Arial" w:cs="Arial"/>
          <w:sz w:val="24"/>
          <w:szCs w:val="24"/>
          <w:u w:val="single"/>
        </w:rPr>
        <w:t>Introduction</w:t>
      </w:r>
    </w:p>
    <w:p w14:paraId="36645BD5" w14:textId="7924FDBB" w:rsidR="001205DE" w:rsidRDefault="00E00E96">
      <w:pPr>
        <w:rPr>
          <w:rFonts w:ascii="Arial" w:hAnsi="Arial" w:cs="Arial"/>
          <w:sz w:val="24"/>
          <w:szCs w:val="24"/>
        </w:rPr>
      </w:pPr>
      <w:r>
        <w:rPr>
          <w:rFonts w:ascii="Arial" w:hAnsi="Arial" w:cs="Arial"/>
          <w:sz w:val="24"/>
          <w:szCs w:val="24"/>
        </w:rPr>
        <w:t>This part of the essay will detail how policing plays a role in mental health calls and discuss the effectiveness and outcomes of police involvement</w:t>
      </w:r>
      <w:r w:rsidR="00063DFC">
        <w:rPr>
          <w:rFonts w:ascii="Arial" w:hAnsi="Arial" w:cs="Arial"/>
          <w:sz w:val="24"/>
          <w:szCs w:val="24"/>
        </w:rPr>
        <w:t xml:space="preserve"> and the impact on police officers’ mental health themselves. </w:t>
      </w:r>
      <w:r>
        <w:rPr>
          <w:rFonts w:ascii="Arial" w:hAnsi="Arial" w:cs="Arial"/>
          <w:sz w:val="24"/>
          <w:szCs w:val="24"/>
        </w:rPr>
        <w:t xml:space="preserve">This essay will then move forward to </w:t>
      </w:r>
      <w:r w:rsidR="0014410D">
        <w:rPr>
          <w:rFonts w:ascii="Arial" w:hAnsi="Arial" w:cs="Arial"/>
          <w:sz w:val="24"/>
          <w:szCs w:val="24"/>
        </w:rPr>
        <w:t>explore the training currently provided to front line police officers on mental health crisis</w:t>
      </w:r>
      <w:r>
        <w:rPr>
          <w:rFonts w:ascii="Arial" w:hAnsi="Arial" w:cs="Arial"/>
          <w:sz w:val="24"/>
          <w:szCs w:val="24"/>
        </w:rPr>
        <w:t xml:space="preserve">. I will aim to find both positives and negatives within the research and outline any gaps that are identified. </w:t>
      </w:r>
    </w:p>
    <w:p w14:paraId="4323C9BA" w14:textId="77777777" w:rsidR="001205DE" w:rsidRDefault="001205DE">
      <w:pPr>
        <w:rPr>
          <w:rFonts w:ascii="Arial" w:hAnsi="Arial" w:cs="Arial"/>
          <w:sz w:val="24"/>
          <w:szCs w:val="24"/>
        </w:rPr>
      </w:pPr>
    </w:p>
    <w:p w14:paraId="4EFECC1F" w14:textId="77777777" w:rsidR="001205DE" w:rsidRDefault="00E00E96">
      <w:pPr>
        <w:rPr>
          <w:rFonts w:ascii="Arial" w:hAnsi="Arial" w:cs="Arial"/>
          <w:sz w:val="24"/>
          <w:szCs w:val="24"/>
          <w:u w:val="single"/>
        </w:rPr>
      </w:pPr>
      <w:r>
        <w:rPr>
          <w:rFonts w:ascii="Arial" w:hAnsi="Arial" w:cs="Arial"/>
          <w:sz w:val="24"/>
          <w:szCs w:val="24"/>
          <w:u w:val="single"/>
        </w:rPr>
        <w:t>The role of policing in mental health related calls</w:t>
      </w:r>
    </w:p>
    <w:p w14:paraId="1E0150C2" w14:textId="752D3757" w:rsidR="001205DE" w:rsidRDefault="00E00E96">
      <w:pPr>
        <w:rPr>
          <w:rFonts w:ascii="Arial" w:hAnsi="Arial" w:cs="Arial"/>
          <w:sz w:val="24"/>
          <w:szCs w:val="24"/>
        </w:rPr>
      </w:pPr>
      <w:r>
        <w:rPr>
          <w:rFonts w:ascii="Arial" w:hAnsi="Arial" w:cs="Arial"/>
          <w:sz w:val="24"/>
          <w:szCs w:val="24"/>
        </w:rPr>
        <w:t>Historically, Police officers have been the default responders to mental health related calls, often due to the lack of alternative services available. In the United Kingdom approximately one in four people with mental health issues access care through police involvement (</w:t>
      </w:r>
      <w:proofErr w:type="spellStart"/>
      <w:r>
        <w:rPr>
          <w:rFonts w:ascii="Arial" w:hAnsi="Arial" w:cs="Arial"/>
          <w:sz w:val="24"/>
          <w:szCs w:val="24"/>
        </w:rPr>
        <w:t>Kypriandes</w:t>
      </w:r>
      <w:proofErr w:type="spellEnd"/>
      <w:r>
        <w:rPr>
          <w:rFonts w:ascii="Arial" w:hAnsi="Arial" w:cs="Arial"/>
          <w:sz w:val="24"/>
          <w:szCs w:val="24"/>
        </w:rPr>
        <w:t xml:space="preserve"> &amp; Bradford, 2025). However, this has raised concerns about the appropriateness of police as first responders to mental health crises (National elf service, 2020). Police officers play a crucial role in shaping the outcomes of situations involving persons with mental illnesses in distress. The choices made by officers affect whether the individuals they deal with are criminalized, remain in their existing circumstances, or are connected to suitable mental health care (Watson et al., 2010). The alternatives available to officers for resolving these situations are determined by their evaluation of the circumstances </w:t>
      </w:r>
      <w:bookmarkStart w:id="0" w:name="_Hlk202174657"/>
      <w:r>
        <w:rPr>
          <w:rFonts w:ascii="Arial" w:hAnsi="Arial" w:cs="Arial"/>
          <w:sz w:val="24"/>
          <w:szCs w:val="24"/>
        </w:rPr>
        <w:t xml:space="preserve">(Schulenberg, 2016). </w:t>
      </w:r>
      <w:bookmarkEnd w:id="0"/>
    </w:p>
    <w:p w14:paraId="3383F5F3" w14:textId="77777777" w:rsidR="001205DE" w:rsidRDefault="001205DE">
      <w:pPr>
        <w:rPr>
          <w:rFonts w:ascii="Arial" w:hAnsi="Arial" w:cs="Arial"/>
          <w:sz w:val="24"/>
          <w:szCs w:val="24"/>
        </w:rPr>
      </w:pPr>
    </w:p>
    <w:p w14:paraId="687F2C17" w14:textId="77777777" w:rsidR="001205DE" w:rsidRDefault="00E00E96">
      <w:pPr>
        <w:rPr>
          <w:rFonts w:ascii="Arial" w:hAnsi="Arial" w:cs="Arial"/>
          <w:sz w:val="24"/>
          <w:szCs w:val="24"/>
        </w:rPr>
      </w:pPr>
      <w:r>
        <w:rPr>
          <w:rFonts w:ascii="Arial" w:hAnsi="Arial" w:cs="Arial"/>
          <w:sz w:val="24"/>
          <w:szCs w:val="24"/>
        </w:rPr>
        <w:t xml:space="preserve">A lot of activity pertaining to mental disorders has been brought to the attention of the police as a result of the funds being cut off from frontline services, such as those that assist people with mental illness (Williams, 2023). Police have little powers when it comes to mental health, but section 136 of the Mental Health Act (1983) is one that supports police the most. This legislation allows police to take someone experiencing a mental health episode and transport them to a safe location, officers are permitted to using force if necessary. However, when this act was introduced in 1983, there weren’t many safe spaces with mental health specialists available to help. This would result in people being arrested and held for up to 72 hours whilst they waited for a professional assessment. Mental health has improved, however in 2005, the Mental Capacity Act was established to further assist those who are experiencing mental health issues (Williams, 2023). There is a claim that there is a research gap since, twenty years after the passage of the New Capacity Act, new studies on mental health are now possible. </w:t>
      </w:r>
    </w:p>
    <w:p w14:paraId="71CB4CC3" w14:textId="77777777" w:rsidR="001205DE" w:rsidRDefault="001205DE">
      <w:pPr>
        <w:rPr>
          <w:rFonts w:ascii="Arial" w:hAnsi="Arial" w:cs="Arial"/>
          <w:sz w:val="24"/>
          <w:szCs w:val="24"/>
        </w:rPr>
      </w:pPr>
    </w:p>
    <w:p w14:paraId="1F4CCFF3" w14:textId="77777777" w:rsidR="001205DE" w:rsidRDefault="00E00E96">
      <w:pPr>
        <w:rPr>
          <w:rFonts w:ascii="Arial" w:hAnsi="Arial" w:cs="Arial"/>
          <w:sz w:val="24"/>
          <w:szCs w:val="24"/>
        </w:rPr>
      </w:pPr>
      <w:r>
        <w:rPr>
          <w:rFonts w:ascii="Arial" w:hAnsi="Arial" w:cs="Arial"/>
          <w:sz w:val="24"/>
          <w:szCs w:val="24"/>
        </w:rPr>
        <w:lastRenderedPageBreak/>
        <w:t>Since calls for service involving people with mental health issues typically need more time and officer manpower than other calls for service, the increase in police contact has put a strain on police resources (Livingston, 2016). The excessive amount of time officers spend responding to mental health issues when they should be performing more traditional law enforcement tasks is a source of frustration for many officers (Mclean and Marshall, 2010). Additionally, officers feel unable to handle these kinds of situations and express dissatisfaction at not being able to provide mental health assistance for the PMI they come across (Iacobucci, 2014).</w:t>
      </w:r>
    </w:p>
    <w:p w14:paraId="72DF48C9" w14:textId="77777777" w:rsidR="00B65B0F" w:rsidRDefault="00B65B0F">
      <w:pPr>
        <w:rPr>
          <w:rFonts w:ascii="Arial" w:hAnsi="Arial" w:cs="Arial"/>
          <w:sz w:val="24"/>
          <w:szCs w:val="24"/>
        </w:rPr>
      </w:pPr>
    </w:p>
    <w:p w14:paraId="613EECC7" w14:textId="6B25E888" w:rsidR="00063DFC" w:rsidRDefault="00865B56" w:rsidP="00063DFC">
      <w:pPr>
        <w:rPr>
          <w:rFonts w:ascii="Arial" w:hAnsi="Arial" w:cs="Arial"/>
          <w:sz w:val="24"/>
          <w:szCs w:val="24"/>
        </w:rPr>
      </w:pPr>
      <w:r>
        <w:rPr>
          <w:rFonts w:ascii="Arial" w:hAnsi="Arial" w:cs="Arial"/>
          <w:sz w:val="24"/>
          <w:szCs w:val="24"/>
        </w:rPr>
        <w:t xml:space="preserve"> Watson et al., (2014) </w:t>
      </w:r>
      <w:r w:rsidR="00063DFC" w:rsidRPr="00063DFC">
        <w:rPr>
          <w:rFonts w:ascii="Arial" w:hAnsi="Arial" w:cs="Arial"/>
          <w:sz w:val="24"/>
          <w:szCs w:val="24"/>
        </w:rPr>
        <w:t xml:space="preserve">discovered that the way a crisis was resolved depended on a number of elements, including community-level factors, subject characteristics, police characteristics, and dynamics on the scene. </w:t>
      </w:r>
      <w:r>
        <w:rPr>
          <w:rFonts w:ascii="Arial" w:hAnsi="Arial" w:cs="Arial"/>
          <w:sz w:val="24"/>
          <w:szCs w:val="24"/>
        </w:rPr>
        <w:t xml:space="preserve">He </w:t>
      </w:r>
      <w:r w:rsidR="00063DFC" w:rsidRPr="00063DFC">
        <w:rPr>
          <w:rFonts w:ascii="Arial" w:hAnsi="Arial" w:cs="Arial"/>
          <w:sz w:val="24"/>
          <w:szCs w:val="24"/>
        </w:rPr>
        <w:t>discovered that</w:t>
      </w:r>
      <w:r>
        <w:rPr>
          <w:rFonts w:ascii="Arial" w:hAnsi="Arial" w:cs="Arial"/>
          <w:sz w:val="24"/>
          <w:szCs w:val="24"/>
        </w:rPr>
        <w:t xml:space="preserve"> t</w:t>
      </w:r>
      <w:r w:rsidR="00063DFC" w:rsidRPr="00063DFC">
        <w:rPr>
          <w:rFonts w:ascii="Arial" w:hAnsi="Arial" w:cs="Arial"/>
          <w:sz w:val="24"/>
          <w:szCs w:val="24"/>
        </w:rPr>
        <w:t xml:space="preserve">he majority of exchanges were settled amicably. </w:t>
      </w:r>
      <w:r w:rsidR="00685B09">
        <w:rPr>
          <w:rFonts w:ascii="Arial" w:hAnsi="Arial" w:cs="Arial"/>
          <w:sz w:val="24"/>
          <w:szCs w:val="24"/>
        </w:rPr>
        <w:t>Watson et al., (2014)</w:t>
      </w:r>
      <w:r w:rsidR="00063DFC" w:rsidRPr="00063DFC">
        <w:rPr>
          <w:rFonts w:ascii="Arial" w:hAnsi="Arial" w:cs="Arial"/>
          <w:sz w:val="24"/>
          <w:szCs w:val="24"/>
        </w:rPr>
        <w:t xml:space="preserve"> pointed out that because the involuntary commitment procedure could take a long time, police only made referrals in a few specific circumstances, like when the subject had attempted suicide, when violent acts were present along with signs of mental illness, or when signs of mental illness were coupled with indications the subject was incapable of taking care of themselves. Additionally, if the encounter took place in a public place, authorities were more likely to report the matter. According to more recent studies, police personnel typically prefer non-formal methods over making arrests.</w:t>
      </w:r>
      <w:r w:rsidR="00685B09">
        <w:rPr>
          <w:rFonts w:ascii="Arial" w:hAnsi="Arial" w:cs="Arial"/>
          <w:sz w:val="24"/>
          <w:szCs w:val="24"/>
        </w:rPr>
        <w:t xml:space="preserve"> This outlines that police officers would weigh up the severity of the call and make a decision based on the time they would potentially have to wait for the involuntary procedure. This emphasises that not all mental health related calls are treated in </w:t>
      </w:r>
      <w:r w:rsidR="0021320E">
        <w:rPr>
          <w:rFonts w:ascii="Arial" w:hAnsi="Arial" w:cs="Arial"/>
          <w:sz w:val="24"/>
          <w:szCs w:val="24"/>
        </w:rPr>
        <w:t>a similar manner.</w:t>
      </w:r>
    </w:p>
    <w:p w14:paraId="3B43C763" w14:textId="77777777" w:rsidR="00685B09" w:rsidRDefault="00685B09">
      <w:pPr>
        <w:rPr>
          <w:rFonts w:ascii="Arial" w:hAnsi="Arial" w:cs="Arial"/>
          <w:sz w:val="24"/>
          <w:szCs w:val="24"/>
          <w:u w:val="single"/>
        </w:rPr>
      </w:pPr>
    </w:p>
    <w:p w14:paraId="4739142F" w14:textId="77777777" w:rsidR="00865B56" w:rsidRDefault="00865B56">
      <w:pPr>
        <w:rPr>
          <w:rFonts w:ascii="Arial" w:hAnsi="Arial" w:cs="Arial"/>
          <w:sz w:val="24"/>
          <w:szCs w:val="24"/>
          <w:u w:val="single"/>
        </w:rPr>
      </w:pPr>
    </w:p>
    <w:p w14:paraId="60A2AD01" w14:textId="49E167EC" w:rsidR="00865B56" w:rsidRDefault="00865B56">
      <w:pPr>
        <w:rPr>
          <w:rFonts w:ascii="Arial" w:hAnsi="Arial" w:cs="Arial"/>
          <w:sz w:val="24"/>
          <w:szCs w:val="24"/>
          <w:u w:val="single"/>
        </w:rPr>
      </w:pPr>
      <w:r>
        <w:rPr>
          <w:rFonts w:ascii="Arial" w:hAnsi="Arial" w:cs="Arial"/>
          <w:sz w:val="24"/>
          <w:szCs w:val="24"/>
          <w:u w:val="single"/>
        </w:rPr>
        <w:t>Training police officers are subject to</w:t>
      </w:r>
    </w:p>
    <w:p w14:paraId="53279C36" w14:textId="4298C948" w:rsidR="00865B56" w:rsidRDefault="00E10381">
      <w:pPr>
        <w:rPr>
          <w:rFonts w:ascii="Arial" w:hAnsi="Arial" w:cs="Arial"/>
          <w:sz w:val="24"/>
          <w:szCs w:val="24"/>
        </w:rPr>
      </w:pPr>
      <w:r w:rsidRPr="00E10381">
        <w:rPr>
          <w:rFonts w:ascii="Arial" w:hAnsi="Arial" w:cs="Arial"/>
          <w:sz w:val="24"/>
          <w:szCs w:val="24"/>
        </w:rPr>
        <w:t xml:space="preserve">Police officers are frequently the first point of contact for individuals experiencing mental health crisis, yet their training in mental health awareness and response remain variable in both content and effectiveness across </w:t>
      </w:r>
      <w:r w:rsidR="00DE55F6" w:rsidRPr="00E10381">
        <w:rPr>
          <w:rFonts w:ascii="Arial" w:hAnsi="Arial" w:cs="Arial"/>
          <w:sz w:val="24"/>
          <w:szCs w:val="24"/>
        </w:rPr>
        <w:t>jurisdictions</w:t>
      </w:r>
      <w:r w:rsidRPr="00E10381">
        <w:rPr>
          <w:rFonts w:ascii="Arial" w:hAnsi="Arial" w:cs="Arial"/>
          <w:sz w:val="24"/>
          <w:szCs w:val="24"/>
        </w:rPr>
        <w:t xml:space="preserve">. The increasing prevalence of mental health-related calls has led to greater scrutiny of police preparedness and capacity to respond appropriately (College of policing, 2016). </w:t>
      </w:r>
    </w:p>
    <w:p w14:paraId="001FC9CA" w14:textId="6F8415AF" w:rsidR="00DE55F6" w:rsidRDefault="00DE55F6">
      <w:pPr>
        <w:rPr>
          <w:rFonts w:ascii="Arial" w:hAnsi="Arial" w:cs="Arial"/>
          <w:sz w:val="24"/>
          <w:szCs w:val="24"/>
        </w:rPr>
      </w:pPr>
      <w:r>
        <w:rPr>
          <w:rFonts w:ascii="Arial" w:hAnsi="Arial" w:cs="Arial"/>
          <w:sz w:val="24"/>
          <w:szCs w:val="24"/>
        </w:rPr>
        <w:t xml:space="preserve">In the UK, mental health training for </w:t>
      </w:r>
      <w:r w:rsidR="006E6D2D">
        <w:rPr>
          <w:rFonts w:ascii="Arial" w:hAnsi="Arial" w:cs="Arial"/>
          <w:sz w:val="24"/>
          <w:szCs w:val="24"/>
        </w:rPr>
        <w:t>police officers is typically incorporated into the initial recruitment training and is sometimes supplemented with continued professional development modules. This includes, awareness of common mental health conditions, communication techniques, and procedures for referring individuals to appropriate health services (College of Policing, 2020). Some forces have adopted bespoke training packages developed in collaboration with mental health professionals, aiming to improve officer confidence and decision making during mental health related incidents.</w:t>
      </w:r>
    </w:p>
    <w:p w14:paraId="0375BF2F" w14:textId="77777777" w:rsidR="006E6D2D" w:rsidRDefault="006E6D2D">
      <w:pPr>
        <w:rPr>
          <w:rFonts w:ascii="Arial" w:hAnsi="Arial" w:cs="Arial"/>
          <w:sz w:val="24"/>
          <w:szCs w:val="24"/>
        </w:rPr>
      </w:pPr>
    </w:p>
    <w:p w14:paraId="085394BD" w14:textId="24E7BB27" w:rsidR="006E6D2D" w:rsidRDefault="006E6D2D">
      <w:pPr>
        <w:rPr>
          <w:rFonts w:ascii="Arial" w:hAnsi="Arial" w:cs="Arial"/>
          <w:sz w:val="24"/>
          <w:szCs w:val="24"/>
        </w:rPr>
      </w:pPr>
      <w:r>
        <w:rPr>
          <w:rFonts w:ascii="Arial" w:hAnsi="Arial" w:cs="Arial"/>
          <w:sz w:val="24"/>
          <w:szCs w:val="24"/>
        </w:rPr>
        <w:t xml:space="preserve">One example of this is the Mental health street triage model, where officers are trained to work directly with mental health practitioners during live incidents </w:t>
      </w:r>
      <w:r>
        <w:rPr>
          <w:rFonts w:ascii="Arial" w:hAnsi="Arial" w:cs="Arial"/>
          <w:sz w:val="24"/>
          <w:szCs w:val="24"/>
        </w:rPr>
        <w:lastRenderedPageBreak/>
        <w:t>(Cummings, 2021)</w:t>
      </w:r>
      <w:r w:rsidR="00856EE1">
        <w:rPr>
          <w:rFonts w:ascii="Arial" w:hAnsi="Arial" w:cs="Arial"/>
          <w:sz w:val="24"/>
          <w:szCs w:val="24"/>
        </w:rPr>
        <w:t>.</w:t>
      </w:r>
      <w:r>
        <w:rPr>
          <w:rFonts w:ascii="Arial" w:hAnsi="Arial" w:cs="Arial"/>
          <w:sz w:val="24"/>
          <w:szCs w:val="24"/>
        </w:rPr>
        <w:t xml:space="preserve"> Evaluations suggest that such collaborative approaches may lead to improved outcome for individuals in crisis and reduce the need for formal detention under the mental health act 1983 (</w:t>
      </w:r>
      <w:proofErr w:type="spellStart"/>
      <w:r>
        <w:rPr>
          <w:rFonts w:ascii="Arial" w:hAnsi="Arial" w:cs="Arial"/>
          <w:sz w:val="24"/>
          <w:szCs w:val="24"/>
        </w:rPr>
        <w:t>Reveruzzi</w:t>
      </w:r>
      <w:proofErr w:type="spellEnd"/>
      <w:r>
        <w:rPr>
          <w:rFonts w:ascii="Arial" w:hAnsi="Arial" w:cs="Arial"/>
          <w:sz w:val="24"/>
          <w:szCs w:val="24"/>
        </w:rPr>
        <w:t xml:space="preserve"> and piling, 2016). </w:t>
      </w:r>
    </w:p>
    <w:p w14:paraId="3D7E40A2" w14:textId="5DA639DF" w:rsidR="006E6D2D" w:rsidRDefault="006E6D2D">
      <w:pPr>
        <w:rPr>
          <w:rFonts w:ascii="Arial" w:hAnsi="Arial" w:cs="Arial"/>
          <w:sz w:val="24"/>
          <w:szCs w:val="24"/>
        </w:rPr>
      </w:pPr>
      <w:r>
        <w:rPr>
          <w:rFonts w:ascii="Arial" w:hAnsi="Arial" w:cs="Arial"/>
          <w:sz w:val="24"/>
          <w:szCs w:val="24"/>
        </w:rPr>
        <w:t xml:space="preserve">Again, this highlights the inconsistencies in training that police officers receive depending on what police force they work for and what area they cover. I intend on exploring this more by asking current police officers from the south Wales Police area on what training they receive and how they feel it could be improved. </w:t>
      </w:r>
    </w:p>
    <w:p w14:paraId="070174EC" w14:textId="049D9E15" w:rsidR="00856EE1" w:rsidRDefault="00856EE1">
      <w:pPr>
        <w:rPr>
          <w:rFonts w:ascii="Arial" w:hAnsi="Arial" w:cs="Arial"/>
          <w:sz w:val="24"/>
          <w:szCs w:val="24"/>
        </w:rPr>
      </w:pPr>
    </w:p>
    <w:p w14:paraId="26D1FE9D" w14:textId="49C57681" w:rsidR="000E24B9" w:rsidRDefault="000E24B9">
      <w:pPr>
        <w:rPr>
          <w:rFonts w:ascii="Arial" w:hAnsi="Arial" w:cs="Arial"/>
          <w:sz w:val="24"/>
          <w:szCs w:val="24"/>
        </w:rPr>
      </w:pPr>
      <w:r>
        <w:rPr>
          <w:rFonts w:ascii="Arial" w:hAnsi="Arial" w:cs="Arial"/>
          <w:sz w:val="24"/>
          <w:szCs w:val="24"/>
        </w:rPr>
        <w:t xml:space="preserve">In addition, according to Mind (2019) one of the primary limitations of current training approaches is their inconsistency across police forces. Training content, duration and delivery methods vary </w:t>
      </w:r>
      <w:r w:rsidR="00084083">
        <w:rPr>
          <w:rFonts w:ascii="Arial" w:hAnsi="Arial" w:cs="Arial"/>
          <w:sz w:val="24"/>
          <w:szCs w:val="24"/>
        </w:rPr>
        <w:t xml:space="preserve">significantly, </w:t>
      </w:r>
      <w:r>
        <w:rPr>
          <w:rFonts w:ascii="Arial" w:hAnsi="Arial" w:cs="Arial"/>
          <w:sz w:val="24"/>
          <w:szCs w:val="24"/>
        </w:rPr>
        <w:t xml:space="preserve">and </w:t>
      </w:r>
      <w:r w:rsidR="0022665B">
        <w:rPr>
          <w:rFonts w:ascii="Arial" w:hAnsi="Arial" w:cs="Arial"/>
          <w:sz w:val="24"/>
          <w:szCs w:val="24"/>
        </w:rPr>
        <w:t xml:space="preserve">many programmes lack formal accreditation or standardisation. </w:t>
      </w:r>
      <w:r w:rsidR="00084083">
        <w:rPr>
          <w:rFonts w:ascii="Arial" w:hAnsi="Arial" w:cs="Arial"/>
          <w:sz w:val="24"/>
          <w:szCs w:val="24"/>
        </w:rPr>
        <w:t>Another significant challenge is the limited depth</w:t>
      </w:r>
      <w:r w:rsidR="004828ED">
        <w:rPr>
          <w:rFonts w:ascii="Arial" w:hAnsi="Arial" w:cs="Arial"/>
          <w:sz w:val="24"/>
          <w:szCs w:val="24"/>
        </w:rPr>
        <w:t xml:space="preserve"> of training. One off or short term sessions often lack the intensity required to address the complexity of mental health crisis, particularly in high pressure environments where violence may also be a threat. There is also a risk that training focusses too narrowly on symptom recognition without equipping officers with de escalation strategies or trauma infirmed approaches (Watson &amp; </w:t>
      </w:r>
      <w:proofErr w:type="spellStart"/>
      <w:r w:rsidR="004828ED">
        <w:rPr>
          <w:rFonts w:ascii="Arial" w:hAnsi="Arial" w:cs="Arial"/>
          <w:sz w:val="24"/>
          <w:szCs w:val="24"/>
        </w:rPr>
        <w:t>Fulambarker</w:t>
      </w:r>
      <w:proofErr w:type="spellEnd"/>
      <w:r w:rsidR="004828ED">
        <w:rPr>
          <w:rFonts w:ascii="Arial" w:hAnsi="Arial" w:cs="Arial"/>
          <w:sz w:val="24"/>
          <w:szCs w:val="24"/>
        </w:rPr>
        <w:t xml:space="preserve"> 2012). Furthermore, training often does not sufficiently </w:t>
      </w:r>
      <w:bookmarkStart w:id="1" w:name="_Hlk203734545"/>
      <w:r w:rsidR="004828ED">
        <w:rPr>
          <w:rFonts w:ascii="Arial" w:hAnsi="Arial" w:cs="Arial"/>
          <w:sz w:val="24"/>
          <w:szCs w:val="24"/>
        </w:rPr>
        <w:t xml:space="preserve">address the intersectionality of mental health with race, socioeconomic status, substance misuse and neurodiversity which can lead to unconscious bias or inappropriate responses during incidents </w:t>
      </w:r>
      <w:bookmarkEnd w:id="1"/>
      <w:r w:rsidR="009C0A11">
        <w:rPr>
          <w:rFonts w:ascii="Arial" w:hAnsi="Arial" w:cs="Arial"/>
          <w:sz w:val="24"/>
          <w:szCs w:val="24"/>
        </w:rPr>
        <w:t xml:space="preserve">(Lammy 2017). </w:t>
      </w:r>
    </w:p>
    <w:p w14:paraId="1C45FEFF" w14:textId="6D163FB4" w:rsidR="0021320E" w:rsidRDefault="00856EE1">
      <w:pPr>
        <w:rPr>
          <w:rFonts w:ascii="Arial" w:hAnsi="Arial" w:cs="Arial"/>
          <w:sz w:val="24"/>
          <w:szCs w:val="24"/>
        </w:rPr>
      </w:pPr>
      <w:r>
        <w:rPr>
          <w:rFonts w:ascii="Arial" w:hAnsi="Arial" w:cs="Arial"/>
          <w:sz w:val="24"/>
          <w:szCs w:val="24"/>
        </w:rPr>
        <w:t xml:space="preserve">Despite increasing investment in training initiatives, there is limited empirical evidence demonstrating long-term behavioural change or impact on service outcomes. A recent randomised controlled trial found that no significant reduction in the volume of mental health related incidents reported to control room following </w:t>
      </w:r>
      <w:r w:rsidR="006C2927">
        <w:rPr>
          <w:rFonts w:ascii="Arial" w:hAnsi="Arial" w:cs="Arial"/>
          <w:sz w:val="24"/>
          <w:szCs w:val="24"/>
        </w:rPr>
        <w:t>a one day mental health training session for front line officers, although some improvements were observed in how incidents were reported (</w:t>
      </w:r>
      <w:proofErr w:type="spellStart"/>
      <w:r w:rsidR="006C2927">
        <w:rPr>
          <w:rFonts w:ascii="Arial" w:hAnsi="Arial" w:cs="Arial"/>
          <w:sz w:val="24"/>
          <w:szCs w:val="24"/>
        </w:rPr>
        <w:t>Hassiots</w:t>
      </w:r>
      <w:proofErr w:type="spellEnd"/>
      <w:r w:rsidR="006C2927">
        <w:rPr>
          <w:rFonts w:ascii="Arial" w:hAnsi="Arial" w:cs="Arial"/>
          <w:sz w:val="24"/>
          <w:szCs w:val="24"/>
        </w:rPr>
        <w:t xml:space="preserve"> et al., 2021). Similarly, Scantlebury et al., (2017)</w:t>
      </w:r>
      <w:r w:rsidR="0021320E" w:rsidRPr="0021320E">
        <w:rPr>
          <w:rFonts w:ascii="Arial" w:hAnsi="Arial" w:cs="Arial"/>
          <w:sz w:val="24"/>
          <w:szCs w:val="24"/>
        </w:rPr>
        <w:t xml:space="preserve"> found no significant evidence that a single day tailored to mental health training program delivered by mental health professionals to front line police officers influenced the number of incidents reported to the police control room within six months following the intervention. However, the training may have had a beneficial impact on the way officers documented incidents involving individuals with mental health issues. The trial also demonstrated the feasibility of conducting research within police settings and underscored the potential value </w:t>
      </w:r>
      <w:r w:rsidR="00CE444E">
        <w:rPr>
          <w:rFonts w:ascii="Arial" w:hAnsi="Arial" w:cs="Arial"/>
          <w:sz w:val="24"/>
          <w:szCs w:val="24"/>
        </w:rPr>
        <w:t>o</w:t>
      </w:r>
      <w:r w:rsidR="0021320E" w:rsidRPr="0021320E">
        <w:rPr>
          <w:rFonts w:ascii="Arial" w:hAnsi="Arial" w:cs="Arial"/>
          <w:sz w:val="24"/>
          <w:szCs w:val="24"/>
        </w:rPr>
        <w:t>f utilizing routinely collected police data for further investigations in this field</w:t>
      </w:r>
      <w:r w:rsidR="0021320E">
        <w:rPr>
          <w:rFonts w:ascii="Arial" w:hAnsi="Arial" w:cs="Arial"/>
          <w:sz w:val="24"/>
          <w:szCs w:val="24"/>
        </w:rPr>
        <w:t xml:space="preserve"> (Scantlebury et al., 2017). </w:t>
      </w:r>
      <w:r w:rsidR="006C2927">
        <w:rPr>
          <w:rFonts w:ascii="Arial" w:hAnsi="Arial" w:cs="Arial"/>
          <w:sz w:val="24"/>
          <w:szCs w:val="24"/>
        </w:rPr>
        <w:t xml:space="preserve">This suggests that whilst knowledge and attitudes may shift, systematic or cultural changes within police services may be necessary for measurable impact. This further suggests that a single training day for front line officers on dealing with mental health is not sufficient enough. </w:t>
      </w:r>
    </w:p>
    <w:p w14:paraId="7921216A" w14:textId="77777777" w:rsidR="006C2927" w:rsidRDefault="006C2927">
      <w:pPr>
        <w:rPr>
          <w:rFonts w:ascii="Arial" w:hAnsi="Arial" w:cs="Arial"/>
          <w:sz w:val="24"/>
          <w:szCs w:val="24"/>
        </w:rPr>
      </w:pPr>
    </w:p>
    <w:p w14:paraId="6C6FC800" w14:textId="402BBF8B" w:rsidR="006C2927" w:rsidRPr="0021320E" w:rsidRDefault="006C2927">
      <w:pPr>
        <w:rPr>
          <w:rFonts w:ascii="Arial" w:hAnsi="Arial" w:cs="Arial"/>
          <w:sz w:val="24"/>
          <w:szCs w:val="24"/>
        </w:rPr>
      </w:pPr>
      <w:r>
        <w:rPr>
          <w:rFonts w:ascii="Arial" w:hAnsi="Arial" w:cs="Arial"/>
          <w:sz w:val="24"/>
          <w:szCs w:val="24"/>
        </w:rPr>
        <w:t xml:space="preserve">There is growing consensus that </w:t>
      </w:r>
      <w:r w:rsidR="003B07BD">
        <w:rPr>
          <w:rFonts w:ascii="Arial" w:hAnsi="Arial" w:cs="Arial"/>
          <w:sz w:val="24"/>
          <w:szCs w:val="24"/>
        </w:rPr>
        <w:t xml:space="preserve">police officers require more comprehensive and standardised training in mental health. This includes not only raising awareness but also scenario based learning, trauma informed approaches and mechanisms for ongoing reflection and supervision (Watson and </w:t>
      </w:r>
      <w:proofErr w:type="spellStart"/>
      <w:r w:rsidR="003B07BD">
        <w:rPr>
          <w:rFonts w:ascii="Arial" w:hAnsi="Arial" w:cs="Arial"/>
          <w:sz w:val="24"/>
          <w:szCs w:val="24"/>
        </w:rPr>
        <w:t>Fulambarker</w:t>
      </w:r>
      <w:proofErr w:type="spellEnd"/>
      <w:r w:rsidR="003B07BD">
        <w:rPr>
          <w:rFonts w:ascii="Arial" w:hAnsi="Arial" w:cs="Arial"/>
          <w:sz w:val="24"/>
          <w:szCs w:val="24"/>
        </w:rPr>
        <w:t xml:space="preserve">, 2012). Training </w:t>
      </w:r>
      <w:proofErr w:type="spellStart"/>
      <w:r w:rsidR="003B07BD">
        <w:rPr>
          <w:rFonts w:ascii="Arial" w:hAnsi="Arial" w:cs="Arial"/>
          <w:sz w:val="24"/>
          <w:szCs w:val="24"/>
        </w:rPr>
        <w:t>thata</w:t>
      </w:r>
      <w:proofErr w:type="spellEnd"/>
      <w:r w:rsidR="003B07BD">
        <w:rPr>
          <w:rFonts w:ascii="Arial" w:hAnsi="Arial" w:cs="Arial"/>
          <w:sz w:val="24"/>
          <w:szCs w:val="24"/>
        </w:rPr>
        <w:t xml:space="preserve"> </w:t>
      </w:r>
      <w:r w:rsidR="003B07BD">
        <w:rPr>
          <w:rFonts w:ascii="Arial" w:hAnsi="Arial" w:cs="Arial"/>
          <w:sz w:val="24"/>
          <w:szCs w:val="24"/>
        </w:rPr>
        <w:lastRenderedPageBreak/>
        <w:t xml:space="preserve">involves community based de escalation frameworks or strategies such as </w:t>
      </w:r>
      <w:proofErr w:type="spellStart"/>
      <w:r w:rsidR="003B07BD">
        <w:rPr>
          <w:rFonts w:ascii="Arial" w:hAnsi="Arial" w:cs="Arial"/>
          <w:sz w:val="24"/>
          <w:szCs w:val="24"/>
        </w:rPr>
        <w:t>liasison</w:t>
      </w:r>
      <w:proofErr w:type="spellEnd"/>
      <w:r w:rsidR="003B07BD">
        <w:rPr>
          <w:rFonts w:ascii="Arial" w:hAnsi="Arial" w:cs="Arial"/>
          <w:sz w:val="24"/>
          <w:szCs w:val="24"/>
        </w:rPr>
        <w:t xml:space="preserve"> and diversion schemes may be more effective than stand alone sessions or one day training days. </w:t>
      </w:r>
    </w:p>
    <w:p w14:paraId="7BFE8991" w14:textId="77777777" w:rsidR="00865B56" w:rsidRDefault="00865B56">
      <w:pPr>
        <w:rPr>
          <w:rFonts w:ascii="Arial" w:hAnsi="Arial" w:cs="Arial"/>
          <w:sz w:val="24"/>
          <w:szCs w:val="24"/>
          <w:u w:val="single"/>
        </w:rPr>
      </w:pPr>
    </w:p>
    <w:p w14:paraId="01F4B0D2" w14:textId="77777777" w:rsidR="001205DE" w:rsidRDefault="001205DE">
      <w:pPr>
        <w:rPr>
          <w:rFonts w:ascii="Arial" w:hAnsi="Arial" w:cs="Arial"/>
          <w:sz w:val="24"/>
          <w:szCs w:val="24"/>
          <w:u w:val="single"/>
        </w:rPr>
      </w:pPr>
    </w:p>
    <w:p w14:paraId="233018EB" w14:textId="77777777" w:rsidR="001205DE" w:rsidRDefault="00E00E96">
      <w:pPr>
        <w:rPr>
          <w:rFonts w:ascii="Arial" w:hAnsi="Arial" w:cs="Arial"/>
          <w:sz w:val="24"/>
          <w:szCs w:val="24"/>
          <w:u w:val="single"/>
        </w:rPr>
      </w:pPr>
      <w:r>
        <w:rPr>
          <w:rFonts w:ascii="Arial" w:hAnsi="Arial" w:cs="Arial"/>
          <w:sz w:val="24"/>
          <w:szCs w:val="24"/>
          <w:u w:val="single"/>
        </w:rPr>
        <w:t>Impact on officers’ mental health</w:t>
      </w:r>
    </w:p>
    <w:p w14:paraId="100DE8E3" w14:textId="21C761AB" w:rsidR="00063DFC" w:rsidRDefault="00063DFC" w:rsidP="00063DFC">
      <w:pPr>
        <w:rPr>
          <w:rFonts w:ascii="Arial" w:hAnsi="Arial" w:cs="Arial"/>
          <w:sz w:val="24"/>
          <w:szCs w:val="24"/>
        </w:rPr>
      </w:pPr>
      <w:r w:rsidRPr="00B65B0F">
        <w:rPr>
          <w:rFonts w:ascii="Arial" w:hAnsi="Arial" w:cs="Arial"/>
          <w:sz w:val="24"/>
          <w:szCs w:val="24"/>
        </w:rPr>
        <w:t>In certain instances, police officers respond to calls involving mental health issues without the necessary training to assist them in their duties</w:t>
      </w:r>
      <w:r>
        <w:rPr>
          <w:rFonts w:ascii="Arial" w:hAnsi="Arial" w:cs="Arial"/>
          <w:sz w:val="24"/>
          <w:szCs w:val="24"/>
        </w:rPr>
        <w:t>, the knowledge and skills they have are acquired through on the job experiences (Green, 1977)</w:t>
      </w:r>
      <w:r w:rsidRPr="00B65B0F">
        <w:rPr>
          <w:rFonts w:ascii="Arial" w:hAnsi="Arial" w:cs="Arial"/>
          <w:sz w:val="24"/>
          <w:szCs w:val="24"/>
        </w:rPr>
        <w:t>.</w:t>
      </w:r>
      <w:r>
        <w:rPr>
          <w:rFonts w:ascii="Arial" w:hAnsi="Arial" w:cs="Arial"/>
          <w:sz w:val="24"/>
          <w:szCs w:val="24"/>
        </w:rPr>
        <w:t xml:space="preserve"> Due to this, I will investigate the training police officers are subject to in relation to mental health. In </w:t>
      </w:r>
      <w:r w:rsidR="00E10381">
        <w:rPr>
          <w:rFonts w:ascii="Arial" w:hAnsi="Arial" w:cs="Arial"/>
          <w:sz w:val="24"/>
          <w:szCs w:val="24"/>
        </w:rPr>
        <w:t xml:space="preserve">addition, </w:t>
      </w:r>
      <w:r w:rsidR="00E10381" w:rsidRPr="00B65B0F">
        <w:rPr>
          <w:rFonts w:ascii="Arial" w:hAnsi="Arial" w:cs="Arial"/>
          <w:sz w:val="24"/>
          <w:szCs w:val="24"/>
        </w:rPr>
        <w:t>according</w:t>
      </w:r>
      <w:r w:rsidRPr="00B65B0F">
        <w:rPr>
          <w:rFonts w:ascii="Arial" w:hAnsi="Arial" w:cs="Arial"/>
          <w:sz w:val="24"/>
          <w:szCs w:val="24"/>
        </w:rPr>
        <w:t xml:space="preserve"> to McDaniel </w:t>
      </w:r>
      <w:r w:rsidRPr="0056683A">
        <w:rPr>
          <w:rFonts w:ascii="Arial" w:hAnsi="Arial" w:cs="Arial"/>
          <w:i/>
          <w:iCs/>
          <w:sz w:val="24"/>
          <w:szCs w:val="24"/>
        </w:rPr>
        <w:t>et al.</w:t>
      </w:r>
      <w:r w:rsidRPr="00B65B0F">
        <w:rPr>
          <w:rFonts w:ascii="Arial" w:hAnsi="Arial" w:cs="Arial"/>
          <w:sz w:val="24"/>
          <w:szCs w:val="24"/>
        </w:rPr>
        <w:t xml:space="preserve"> (2020), the stigma associated with police officers talking about mental health concerns is gradually decreasing, but they don't say how this affects the officers' own mental health. There is evidence that police officers who deal with unexpected death calls may experience stress and may distance themselves emotionally in order to remain professional while addressing the situations. Additionally, their research explores the individual experiences of call takers and police officer</w:t>
      </w:r>
      <w:r>
        <w:rPr>
          <w:rFonts w:ascii="Arial" w:hAnsi="Arial" w:cs="Arial"/>
          <w:sz w:val="24"/>
          <w:szCs w:val="24"/>
        </w:rPr>
        <w:t>s. They have developed a “not them again” mentality as a result of recurrent requests for the same person, who is a known alcoholic, demonstrating their weariness with repeat callers (</w:t>
      </w:r>
      <w:proofErr w:type="spellStart"/>
      <w:r>
        <w:rPr>
          <w:rFonts w:ascii="Arial" w:hAnsi="Arial" w:cs="Arial"/>
          <w:sz w:val="24"/>
          <w:szCs w:val="24"/>
        </w:rPr>
        <w:t>Mcdaniel</w:t>
      </w:r>
      <w:proofErr w:type="spellEnd"/>
      <w:r>
        <w:rPr>
          <w:rFonts w:ascii="Arial" w:hAnsi="Arial" w:cs="Arial"/>
          <w:sz w:val="24"/>
          <w:szCs w:val="24"/>
        </w:rPr>
        <w:t xml:space="preserve"> </w:t>
      </w:r>
      <w:r w:rsidRPr="0056683A">
        <w:rPr>
          <w:rFonts w:ascii="Arial" w:hAnsi="Arial" w:cs="Arial"/>
          <w:i/>
          <w:iCs/>
          <w:sz w:val="24"/>
          <w:szCs w:val="24"/>
        </w:rPr>
        <w:t>et al,</w:t>
      </w:r>
      <w:r>
        <w:rPr>
          <w:rFonts w:ascii="Arial" w:hAnsi="Arial" w:cs="Arial"/>
          <w:sz w:val="24"/>
          <w:szCs w:val="24"/>
        </w:rPr>
        <w:t xml:space="preserve"> 2020).</w:t>
      </w:r>
    </w:p>
    <w:p w14:paraId="0A1F8F0D" w14:textId="77777777" w:rsidR="00E1166B" w:rsidRDefault="00E1166B">
      <w:pPr>
        <w:rPr>
          <w:rFonts w:ascii="Arial" w:hAnsi="Arial" w:cs="Arial"/>
          <w:sz w:val="24"/>
          <w:szCs w:val="24"/>
          <w:u w:val="single"/>
        </w:rPr>
      </w:pPr>
    </w:p>
    <w:p w14:paraId="0BD775CD" w14:textId="77777777" w:rsidR="00063DFC" w:rsidRDefault="00063DFC">
      <w:pPr>
        <w:rPr>
          <w:rFonts w:ascii="Arial" w:hAnsi="Arial" w:cs="Arial"/>
          <w:sz w:val="24"/>
          <w:szCs w:val="24"/>
          <w:u w:val="single"/>
        </w:rPr>
      </w:pPr>
    </w:p>
    <w:p w14:paraId="79C66852" w14:textId="2643B12E" w:rsidR="00B65B0F" w:rsidRPr="00865B56" w:rsidRDefault="00E00E96">
      <w:pPr>
        <w:rPr>
          <w:rFonts w:ascii="Arial" w:hAnsi="Arial" w:cs="Arial"/>
          <w:sz w:val="24"/>
          <w:szCs w:val="24"/>
        </w:rPr>
      </w:pPr>
      <w:r>
        <w:rPr>
          <w:rFonts w:ascii="Arial" w:hAnsi="Arial" w:cs="Arial"/>
          <w:sz w:val="24"/>
          <w:szCs w:val="24"/>
        </w:rPr>
        <w:t>The responsibility of police officers attending mental health calls frequently exposes them to emotionally taxing situations, contributing to stress, burnout and various mental health challenges.</w:t>
      </w:r>
      <w:r w:rsidR="00E1166B">
        <w:rPr>
          <w:rFonts w:ascii="Arial" w:hAnsi="Arial" w:cs="Arial"/>
          <w:sz w:val="24"/>
          <w:szCs w:val="24"/>
        </w:rPr>
        <w:t xml:space="preserve"> </w:t>
      </w:r>
      <w:r>
        <w:rPr>
          <w:rFonts w:ascii="Arial" w:hAnsi="Arial" w:cs="Arial"/>
          <w:sz w:val="24"/>
          <w:szCs w:val="24"/>
        </w:rPr>
        <w:t xml:space="preserve">According to studies, police officers are much more likely compared to the general community to experience disorders like </w:t>
      </w:r>
      <w:r w:rsidR="009211A1">
        <w:rPr>
          <w:rFonts w:ascii="Arial" w:hAnsi="Arial" w:cs="Arial"/>
          <w:sz w:val="24"/>
          <w:szCs w:val="24"/>
        </w:rPr>
        <w:t>post-traumatic</w:t>
      </w:r>
      <w:r>
        <w:rPr>
          <w:rFonts w:ascii="Arial" w:hAnsi="Arial" w:cs="Arial"/>
          <w:sz w:val="24"/>
          <w:szCs w:val="24"/>
        </w:rPr>
        <w:t xml:space="preserve"> stress disorder (PTSD) and depression, which have much higher prevalence rates (Fox et al., 2012). In </w:t>
      </w:r>
      <w:r w:rsidR="00E10381">
        <w:rPr>
          <w:rFonts w:ascii="Arial" w:hAnsi="Arial" w:cs="Arial"/>
          <w:sz w:val="24"/>
          <w:szCs w:val="24"/>
        </w:rPr>
        <w:t>addition,</w:t>
      </w:r>
      <w:r>
        <w:rPr>
          <w:rFonts w:ascii="Arial" w:hAnsi="Arial" w:cs="Arial"/>
          <w:sz w:val="24"/>
          <w:szCs w:val="24"/>
        </w:rPr>
        <w:t xml:space="preserve"> research indicates that police officers in the UK are four times more likely than the average population to suffer from serious mental health issues including PTSD (Foley &amp; Massey, 2021). According to a Mind (2015) poll, 61% of police officers dealt with a mental health issue at work. Nevertheless, because of the dominant ethos in the police, many officers were reluctant to take time off to look after themselves rather than looking after others (Cabinet Office, 2015). </w:t>
      </w:r>
    </w:p>
    <w:p w14:paraId="51B77664" w14:textId="69A5896E" w:rsidR="004D2C9F" w:rsidRDefault="004C10AB">
      <w:pPr>
        <w:rPr>
          <w:rFonts w:ascii="Arial" w:hAnsi="Arial" w:cs="Arial"/>
          <w:sz w:val="24"/>
          <w:szCs w:val="24"/>
        </w:rPr>
      </w:pPr>
      <w:r>
        <w:rPr>
          <w:rFonts w:ascii="Arial" w:hAnsi="Arial" w:cs="Arial"/>
          <w:sz w:val="24"/>
          <w:szCs w:val="24"/>
        </w:rPr>
        <w:t>However, i</w:t>
      </w:r>
      <w:r w:rsidR="00E00E96">
        <w:rPr>
          <w:rFonts w:ascii="Arial" w:hAnsi="Arial" w:cs="Arial"/>
          <w:sz w:val="24"/>
          <w:szCs w:val="24"/>
        </w:rPr>
        <w:t xml:space="preserve">n the financial year 2023-2024, over 14,500 UK police officers were signed off work due to stress, depression, anxiety or </w:t>
      </w:r>
      <w:r w:rsidR="003B07BD">
        <w:rPr>
          <w:rFonts w:ascii="Arial" w:hAnsi="Arial" w:cs="Arial"/>
          <w:sz w:val="24"/>
          <w:szCs w:val="24"/>
        </w:rPr>
        <w:t>post-traumatic</w:t>
      </w:r>
      <w:r w:rsidR="00E00E96">
        <w:rPr>
          <w:rFonts w:ascii="Arial" w:hAnsi="Arial" w:cs="Arial"/>
          <w:sz w:val="24"/>
          <w:szCs w:val="24"/>
        </w:rPr>
        <w:t xml:space="preserve"> stress disorder (PTSD), marking a 9% increase from the previous year and a 130% rise since 2012-13 (Police Federation, 2024). </w:t>
      </w:r>
    </w:p>
    <w:p w14:paraId="3C63C97C" w14:textId="77777777" w:rsidR="00063DFC" w:rsidRDefault="00063DFC">
      <w:pPr>
        <w:rPr>
          <w:rFonts w:ascii="Arial" w:hAnsi="Arial" w:cs="Arial"/>
          <w:sz w:val="24"/>
          <w:szCs w:val="24"/>
        </w:rPr>
      </w:pPr>
    </w:p>
    <w:p w14:paraId="2B3E8D90" w14:textId="77777777" w:rsidR="00063DFC" w:rsidRDefault="00063DFC">
      <w:pPr>
        <w:rPr>
          <w:rFonts w:ascii="Arial" w:hAnsi="Arial" w:cs="Arial"/>
          <w:sz w:val="24"/>
          <w:szCs w:val="24"/>
        </w:rPr>
      </w:pPr>
    </w:p>
    <w:p w14:paraId="1DD7D944" w14:textId="55A5B902" w:rsidR="001205DE" w:rsidRPr="004D2C9F" w:rsidRDefault="00E00E96">
      <w:pPr>
        <w:rPr>
          <w:rFonts w:ascii="Arial" w:hAnsi="Arial" w:cs="Arial"/>
          <w:sz w:val="24"/>
          <w:szCs w:val="24"/>
        </w:rPr>
      </w:pPr>
      <w:r>
        <w:rPr>
          <w:rFonts w:ascii="Arial" w:hAnsi="Arial" w:cs="Arial"/>
          <w:sz w:val="24"/>
          <w:szCs w:val="24"/>
          <w:u w:val="single"/>
        </w:rPr>
        <w:t>Effectiveness of Intervention models</w:t>
      </w:r>
    </w:p>
    <w:p w14:paraId="09C281B0" w14:textId="30E9459D" w:rsidR="001205DE" w:rsidRDefault="007D1241">
      <w:pPr>
        <w:rPr>
          <w:rFonts w:ascii="Arial" w:hAnsi="Arial" w:cs="Arial"/>
          <w:sz w:val="24"/>
          <w:szCs w:val="24"/>
        </w:rPr>
      </w:pPr>
      <w:r>
        <w:rPr>
          <w:rFonts w:ascii="Arial" w:hAnsi="Arial" w:cs="Arial"/>
          <w:sz w:val="24"/>
          <w:szCs w:val="24"/>
        </w:rPr>
        <w:lastRenderedPageBreak/>
        <w:t xml:space="preserve">Unfortunately, there is a shortage of trustworthy data regarding the effectiveness of several intervention techniques meant to stop or lessen police officer stress and burnout. </w:t>
      </w:r>
      <w:r w:rsidR="00E1166B" w:rsidRPr="00E1166B">
        <w:rPr>
          <w:rFonts w:ascii="Arial" w:hAnsi="Arial" w:cs="Arial"/>
          <w:sz w:val="24"/>
          <w:szCs w:val="24"/>
        </w:rPr>
        <w:t xml:space="preserve">Walsh </w:t>
      </w:r>
      <w:r w:rsidR="00E1166B" w:rsidRPr="00E1166B">
        <w:rPr>
          <w:rFonts w:ascii="Arial" w:hAnsi="Arial" w:cs="Arial"/>
          <w:i/>
          <w:iCs/>
          <w:sz w:val="24"/>
          <w:szCs w:val="24"/>
        </w:rPr>
        <w:t>et al</w:t>
      </w:r>
      <w:r w:rsidR="00E1166B" w:rsidRPr="00E1166B">
        <w:rPr>
          <w:rFonts w:ascii="Arial" w:hAnsi="Arial" w:cs="Arial"/>
          <w:sz w:val="24"/>
          <w:szCs w:val="24"/>
        </w:rPr>
        <w:t>. (2012) states “there is a lack of reliable evidence concerning the efficacy of various intervention strategies, intended to prevent or relieve stress and burnout in police officers”.</w:t>
      </w:r>
      <w:r w:rsidR="00E1166B">
        <w:rPr>
          <w:rFonts w:ascii="Arial" w:hAnsi="Arial" w:cs="Arial"/>
          <w:sz w:val="24"/>
          <w:szCs w:val="24"/>
        </w:rPr>
        <w:t xml:space="preserve"> </w:t>
      </w:r>
      <w:r w:rsidR="00647B2C">
        <w:rPr>
          <w:rFonts w:ascii="Arial" w:hAnsi="Arial" w:cs="Arial"/>
          <w:sz w:val="24"/>
          <w:szCs w:val="24"/>
        </w:rPr>
        <w:t xml:space="preserve">This is supported by Patterson, </w:t>
      </w:r>
      <w:r w:rsidR="00647B2C" w:rsidRPr="0056683A">
        <w:rPr>
          <w:rFonts w:ascii="Arial" w:hAnsi="Arial" w:cs="Arial"/>
          <w:i/>
          <w:iCs/>
          <w:sz w:val="24"/>
          <w:szCs w:val="24"/>
        </w:rPr>
        <w:t>et al</w:t>
      </w:r>
      <w:r w:rsidR="00647B2C">
        <w:rPr>
          <w:rFonts w:ascii="Arial" w:hAnsi="Arial" w:cs="Arial"/>
          <w:sz w:val="24"/>
          <w:szCs w:val="24"/>
        </w:rPr>
        <w:t>. (2012)</w:t>
      </w:r>
      <w:r>
        <w:rPr>
          <w:rFonts w:ascii="Arial" w:hAnsi="Arial" w:cs="Arial"/>
          <w:sz w:val="24"/>
          <w:szCs w:val="24"/>
        </w:rPr>
        <w:t xml:space="preserve">, </w:t>
      </w:r>
      <w:r w:rsidR="00647B2C">
        <w:rPr>
          <w:rFonts w:ascii="Arial" w:hAnsi="Arial" w:cs="Arial"/>
          <w:sz w:val="24"/>
          <w:szCs w:val="24"/>
        </w:rPr>
        <w:t xml:space="preserve">following </w:t>
      </w:r>
      <w:r>
        <w:rPr>
          <w:rFonts w:ascii="Arial" w:hAnsi="Arial" w:cs="Arial"/>
          <w:sz w:val="24"/>
          <w:szCs w:val="24"/>
        </w:rPr>
        <w:t xml:space="preserve">a comprehensive review by Patterson, </w:t>
      </w:r>
      <w:r w:rsidRPr="0056683A">
        <w:rPr>
          <w:rFonts w:ascii="Arial" w:hAnsi="Arial" w:cs="Arial"/>
          <w:i/>
          <w:iCs/>
          <w:sz w:val="24"/>
          <w:szCs w:val="24"/>
        </w:rPr>
        <w:t>et al</w:t>
      </w:r>
      <w:r>
        <w:rPr>
          <w:rFonts w:ascii="Arial" w:hAnsi="Arial" w:cs="Arial"/>
          <w:sz w:val="24"/>
          <w:szCs w:val="24"/>
        </w:rPr>
        <w:t>. (2012) there was no proof that any stress management</w:t>
      </w:r>
      <w:r w:rsidR="00647B2C">
        <w:rPr>
          <w:rFonts w:ascii="Arial" w:hAnsi="Arial" w:cs="Arial"/>
          <w:sz w:val="24"/>
          <w:szCs w:val="24"/>
        </w:rPr>
        <w:t xml:space="preserve"> programs for police officers had resulted in any appreciable improvements in behavioural, psychological, or physiological outcomes. Nevertheless, Patterson, </w:t>
      </w:r>
      <w:r w:rsidR="00647B2C" w:rsidRPr="0056683A">
        <w:rPr>
          <w:rFonts w:ascii="Arial" w:hAnsi="Arial" w:cs="Arial"/>
          <w:i/>
          <w:iCs/>
          <w:sz w:val="24"/>
          <w:szCs w:val="24"/>
        </w:rPr>
        <w:t>et al</w:t>
      </w:r>
      <w:r w:rsidR="00647B2C">
        <w:rPr>
          <w:rFonts w:ascii="Arial" w:hAnsi="Arial" w:cs="Arial"/>
          <w:sz w:val="24"/>
          <w:szCs w:val="24"/>
        </w:rPr>
        <w:t xml:space="preserve">. (2012) came to the conclusion that, rather than the intervention under study being ineffective, one of the causes for this result might have been the studies inadequate design. </w:t>
      </w:r>
    </w:p>
    <w:p w14:paraId="56458675" w14:textId="0CF94268" w:rsidR="00837140" w:rsidRPr="00E1166B" w:rsidRDefault="005315C9">
      <w:pPr>
        <w:rPr>
          <w:rFonts w:ascii="Arial" w:hAnsi="Arial" w:cs="Arial"/>
          <w:sz w:val="24"/>
          <w:szCs w:val="24"/>
        </w:rPr>
      </w:pPr>
      <w:r>
        <w:rPr>
          <w:rFonts w:ascii="Arial" w:hAnsi="Arial" w:cs="Arial"/>
          <w:sz w:val="24"/>
          <w:szCs w:val="24"/>
        </w:rPr>
        <w:t>A</w:t>
      </w:r>
      <w:r w:rsidR="00B35DEC">
        <w:rPr>
          <w:rFonts w:ascii="Arial" w:hAnsi="Arial" w:cs="Arial"/>
          <w:sz w:val="24"/>
          <w:szCs w:val="24"/>
        </w:rPr>
        <w:t>n</w:t>
      </w:r>
      <w:r>
        <w:rPr>
          <w:rFonts w:ascii="Arial" w:hAnsi="Arial" w:cs="Arial"/>
          <w:sz w:val="24"/>
          <w:szCs w:val="24"/>
        </w:rPr>
        <w:t xml:space="preserve"> intervention model that is readily available to police officers is Trauma risk management support (TRIM) following traumatic events. A study was conducted to analyse the effectiveness of TRIM following a major incident involving several fatalities in Cumbria, England in 2010.</w:t>
      </w:r>
      <w:r w:rsidR="00B06554">
        <w:rPr>
          <w:rFonts w:ascii="Arial" w:hAnsi="Arial" w:cs="Arial"/>
          <w:sz w:val="24"/>
          <w:szCs w:val="24"/>
        </w:rPr>
        <w:t xml:space="preserve">It was found that 717individuals were identified to have some sort of involvement in the event. All officers and staff were reached out to via email to engage with TRIM. Only 14% </w:t>
      </w:r>
      <w:r w:rsidR="003E3B22">
        <w:rPr>
          <w:rFonts w:ascii="Arial" w:hAnsi="Arial" w:cs="Arial"/>
          <w:sz w:val="24"/>
          <w:szCs w:val="24"/>
        </w:rPr>
        <w:t xml:space="preserve">(100 people) went ahead and received a TRIM briefing according to Hunt, </w:t>
      </w:r>
      <w:r w:rsidR="003E3B22" w:rsidRPr="003E3B22">
        <w:rPr>
          <w:rFonts w:ascii="Arial" w:hAnsi="Arial" w:cs="Arial"/>
          <w:i/>
          <w:iCs/>
          <w:sz w:val="24"/>
          <w:szCs w:val="24"/>
        </w:rPr>
        <w:t>et al</w:t>
      </w:r>
      <w:r w:rsidR="003E3B22">
        <w:rPr>
          <w:rFonts w:ascii="Arial" w:hAnsi="Arial" w:cs="Arial"/>
          <w:sz w:val="24"/>
          <w:szCs w:val="24"/>
        </w:rPr>
        <w:t xml:space="preserve">. (2013). This is relevant to compare as police officers who experience trauma at mental health calls such as active self-harming and live attempt suicides are extremely traumatic incidents. The study outlines that TRIM is readily available to officers and despite all individuals receiving a referral only 14% accepted it which is less than one seventh of the officers involved. This outlines that individuals may see accepting TRIM referrals as ‘weak’ due to the ethos within police forces. </w:t>
      </w:r>
    </w:p>
    <w:p w14:paraId="05F5EDDF" w14:textId="77777777" w:rsidR="001205DE" w:rsidRDefault="001205DE">
      <w:pPr>
        <w:rPr>
          <w:rFonts w:ascii="Arial" w:hAnsi="Arial" w:cs="Arial"/>
          <w:sz w:val="24"/>
          <w:szCs w:val="24"/>
          <w:u w:val="single"/>
        </w:rPr>
      </w:pPr>
    </w:p>
    <w:p w14:paraId="46B32894" w14:textId="77777777" w:rsidR="001205DE" w:rsidRDefault="00E00E96">
      <w:pPr>
        <w:rPr>
          <w:rFonts w:ascii="Arial" w:hAnsi="Arial" w:cs="Arial"/>
          <w:sz w:val="24"/>
          <w:szCs w:val="24"/>
          <w:u w:val="single"/>
        </w:rPr>
      </w:pPr>
      <w:r>
        <w:rPr>
          <w:rFonts w:ascii="Arial" w:hAnsi="Arial" w:cs="Arial"/>
          <w:sz w:val="24"/>
          <w:szCs w:val="24"/>
          <w:u w:val="single"/>
        </w:rPr>
        <w:t>Conclusion</w:t>
      </w:r>
    </w:p>
    <w:p w14:paraId="2CA0FD1C" w14:textId="77777777" w:rsidR="009677DE" w:rsidRDefault="0056683A">
      <w:pPr>
        <w:rPr>
          <w:rFonts w:ascii="Arial" w:hAnsi="Arial" w:cs="Arial"/>
          <w:sz w:val="24"/>
          <w:szCs w:val="24"/>
        </w:rPr>
      </w:pPr>
      <w:r w:rsidRPr="0056683A">
        <w:rPr>
          <w:rFonts w:ascii="Arial" w:hAnsi="Arial" w:cs="Arial"/>
          <w:sz w:val="24"/>
          <w:szCs w:val="24"/>
        </w:rPr>
        <w:t xml:space="preserve">To conclude, it is evident that police officers frequently attend mental health related calls due to lack of services available to the individuals suffering with mental health related illness. The decisions police officers make at mental health calls determine whether the individual is referred to </w:t>
      </w:r>
      <w:r w:rsidR="004C10AB" w:rsidRPr="0056683A">
        <w:rPr>
          <w:rFonts w:ascii="Arial" w:hAnsi="Arial" w:cs="Arial"/>
          <w:sz w:val="24"/>
          <w:szCs w:val="24"/>
        </w:rPr>
        <w:t>services</w:t>
      </w:r>
      <w:r w:rsidRPr="0056683A">
        <w:rPr>
          <w:rFonts w:ascii="Arial" w:hAnsi="Arial" w:cs="Arial"/>
          <w:sz w:val="24"/>
          <w:szCs w:val="24"/>
        </w:rPr>
        <w:t xml:space="preserve">, arrested or dealt with in a different way. The decision police officers make can improve the mental wellbeing of that person or potentially make it worse and cause them to spiral if they are needed to be arrested which is outlined by Watson, </w:t>
      </w:r>
      <w:r w:rsidRPr="0056683A">
        <w:rPr>
          <w:rFonts w:ascii="Arial" w:hAnsi="Arial" w:cs="Arial"/>
          <w:i/>
          <w:iCs/>
          <w:sz w:val="24"/>
          <w:szCs w:val="24"/>
        </w:rPr>
        <w:t>et al</w:t>
      </w:r>
      <w:r w:rsidRPr="0056683A">
        <w:rPr>
          <w:rFonts w:ascii="Arial" w:hAnsi="Arial" w:cs="Arial"/>
          <w:sz w:val="24"/>
          <w:szCs w:val="24"/>
        </w:rPr>
        <w:t>. (2010) and (Schulenberg, 2016).</w:t>
      </w:r>
      <w:r w:rsidR="004C10AB">
        <w:rPr>
          <w:rFonts w:ascii="Arial" w:hAnsi="Arial" w:cs="Arial"/>
          <w:sz w:val="24"/>
          <w:szCs w:val="24"/>
        </w:rPr>
        <w:t xml:space="preserve">It is also clear that police officers have very little powers, training and feel ill equipped when dealing with mental health related calls considering the volume they attend. Section 136 of the mental health act is the one bit of legislation that supports police the most. </w:t>
      </w:r>
      <w:r w:rsidR="00326D51">
        <w:rPr>
          <w:rFonts w:ascii="Arial" w:hAnsi="Arial" w:cs="Arial"/>
          <w:sz w:val="24"/>
          <w:szCs w:val="24"/>
        </w:rPr>
        <w:t xml:space="preserve">The training that police officers receive has not been accredited and therefore is not trustworthy training to equip officers for dealing with individuals suffering with mental health. There is evidence to suggest that the training police officers receive is inconsistent across police forces which results in different levels of public service dependant on what area you are from. Most of the information gathered is based on front line police officers which is relevant due to them being the ones who deal with mental health related calls daily. Although, evidence suggests that the training provided to front line police officers does not </w:t>
      </w:r>
      <w:r w:rsidR="00326D51" w:rsidRPr="00326D51">
        <w:rPr>
          <w:rFonts w:ascii="Arial" w:hAnsi="Arial" w:cs="Arial"/>
          <w:sz w:val="24"/>
          <w:szCs w:val="24"/>
        </w:rPr>
        <w:t xml:space="preserve">address the intersectionality of mental </w:t>
      </w:r>
      <w:r w:rsidR="00326D51" w:rsidRPr="00326D51">
        <w:rPr>
          <w:rFonts w:ascii="Arial" w:hAnsi="Arial" w:cs="Arial"/>
          <w:sz w:val="24"/>
          <w:szCs w:val="24"/>
        </w:rPr>
        <w:lastRenderedPageBreak/>
        <w:t>health with race, socioeconomic status, substance misuse and neurodiversity which can lead to unconscious bias or inappropriate responses during incidents</w:t>
      </w:r>
      <w:r w:rsidR="009677DE">
        <w:rPr>
          <w:rFonts w:ascii="Arial" w:hAnsi="Arial" w:cs="Arial"/>
          <w:sz w:val="24"/>
          <w:szCs w:val="24"/>
        </w:rPr>
        <w:t>.</w:t>
      </w:r>
    </w:p>
    <w:p w14:paraId="622881D1" w14:textId="003A3A42" w:rsidR="001205DE" w:rsidRPr="0056683A" w:rsidRDefault="00326D51">
      <w:pPr>
        <w:rPr>
          <w:rFonts w:ascii="Arial" w:hAnsi="Arial" w:cs="Arial"/>
          <w:sz w:val="24"/>
          <w:szCs w:val="24"/>
        </w:rPr>
      </w:pPr>
      <w:r>
        <w:rPr>
          <w:rFonts w:ascii="Arial" w:hAnsi="Arial" w:cs="Arial"/>
          <w:sz w:val="24"/>
          <w:szCs w:val="24"/>
        </w:rPr>
        <w:t xml:space="preserve"> </w:t>
      </w:r>
      <w:r w:rsidR="009677DE">
        <w:rPr>
          <w:rFonts w:ascii="Arial" w:hAnsi="Arial" w:cs="Arial"/>
          <w:sz w:val="24"/>
          <w:szCs w:val="24"/>
        </w:rPr>
        <w:t>Furthermore,</w:t>
      </w:r>
      <w:r w:rsidR="004C10AB">
        <w:rPr>
          <w:rFonts w:ascii="Arial" w:hAnsi="Arial" w:cs="Arial"/>
          <w:sz w:val="24"/>
          <w:szCs w:val="24"/>
        </w:rPr>
        <w:t xml:space="preserve"> the impact on officers’ mental health from dealing with such incidents has caused increased sickness levels as well as many officers feeling reluctant to take time off to look after themselves rather than looking after others due to dominant ethos in the police. Walsh, et al. (2012) outlines that </w:t>
      </w:r>
      <w:r w:rsidR="00837140">
        <w:rPr>
          <w:rFonts w:ascii="Arial" w:hAnsi="Arial" w:cs="Arial"/>
          <w:sz w:val="24"/>
          <w:szCs w:val="24"/>
        </w:rPr>
        <w:t xml:space="preserve">there is a shortage of data regarding the success of intervention to stop or lessen stress for police officers. </w:t>
      </w:r>
      <w:r w:rsidR="003E3B22">
        <w:rPr>
          <w:rFonts w:ascii="Arial" w:hAnsi="Arial" w:cs="Arial"/>
          <w:sz w:val="24"/>
          <w:szCs w:val="24"/>
        </w:rPr>
        <w:t xml:space="preserve">Although TRIM is readily available to officers, not all officers engage and the reason for this is not confirmed however feeling of being ‘weak’ for accepting a TRIM referral is a contributing </w:t>
      </w:r>
      <w:r w:rsidR="00E00E96">
        <w:rPr>
          <w:rFonts w:ascii="Arial" w:hAnsi="Arial" w:cs="Arial"/>
          <w:sz w:val="24"/>
          <w:szCs w:val="24"/>
        </w:rPr>
        <w:t>factor.</w:t>
      </w:r>
    </w:p>
    <w:p w14:paraId="470916C7" w14:textId="77777777" w:rsidR="001205DE" w:rsidRDefault="001205DE">
      <w:pPr>
        <w:rPr>
          <w:rFonts w:ascii="Arial" w:hAnsi="Arial" w:cs="Arial"/>
          <w:sz w:val="24"/>
          <w:szCs w:val="24"/>
          <w:u w:val="single"/>
        </w:rPr>
      </w:pPr>
    </w:p>
    <w:p w14:paraId="42BBA0B1" w14:textId="77777777" w:rsidR="001205DE" w:rsidRDefault="001205DE">
      <w:pPr>
        <w:rPr>
          <w:rFonts w:ascii="Arial" w:hAnsi="Arial" w:cs="Arial"/>
          <w:sz w:val="24"/>
          <w:szCs w:val="24"/>
          <w:u w:val="single"/>
        </w:rPr>
      </w:pPr>
    </w:p>
    <w:p w14:paraId="33107C52" w14:textId="77777777" w:rsidR="001205DE" w:rsidRDefault="001205DE">
      <w:pPr>
        <w:rPr>
          <w:rFonts w:ascii="Arial" w:hAnsi="Arial" w:cs="Arial"/>
          <w:sz w:val="24"/>
          <w:szCs w:val="24"/>
          <w:u w:val="single"/>
        </w:rPr>
      </w:pPr>
    </w:p>
    <w:p w14:paraId="1A7E1D59" w14:textId="77777777" w:rsidR="001205DE" w:rsidRDefault="001205DE">
      <w:pPr>
        <w:rPr>
          <w:rFonts w:ascii="Arial" w:hAnsi="Arial" w:cs="Arial"/>
          <w:sz w:val="24"/>
          <w:szCs w:val="24"/>
          <w:u w:val="single"/>
        </w:rPr>
      </w:pPr>
    </w:p>
    <w:p w14:paraId="7338A4B6" w14:textId="77777777" w:rsidR="001205DE" w:rsidRDefault="001205DE">
      <w:pPr>
        <w:rPr>
          <w:rFonts w:ascii="Arial" w:hAnsi="Arial" w:cs="Arial"/>
          <w:sz w:val="24"/>
          <w:szCs w:val="24"/>
          <w:u w:val="single"/>
        </w:rPr>
      </w:pPr>
    </w:p>
    <w:p w14:paraId="5F13E1F6" w14:textId="77777777" w:rsidR="001205DE" w:rsidRDefault="001205DE">
      <w:pPr>
        <w:rPr>
          <w:rFonts w:ascii="Arial" w:hAnsi="Arial" w:cs="Arial"/>
          <w:sz w:val="24"/>
          <w:szCs w:val="24"/>
          <w:u w:val="single"/>
        </w:rPr>
      </w:pPr>
    </w:p>
    <w:p w14:paraId="18D08059" w14:textId="77777777" w:rsidR="001205DE" w:rsidRDefault="001205DE">
      <w:pPr>
        <w:rPr>
          <w:rFonts w:ascii="Arial" w:hAnsi="Arial" w:cs="Arial"/>
          <w:sz w:val="24"/>
          <w:szCs w:val="24"/>
          <w:u w:val="single"/>
        </w:rPr>
      </w:pPr>
    </w:p>
    <w:p w14:paraId="11D891FA" w14:textId="77777777" w:rsidR="001205DE" w:rsidRDefault="00E00E96">
      <w:pPr>
        <w:rPr>
          <w:rFonts w:ascii="Arial" w:hAnsi="Arial" w:cs="Arial"/>
          <w:sz w:val="24"/>
          <w:szCs w:val="24"/>
          <w:u w:val="single"/>
        </w:rPr>
      </w:pPr>
      <w:r>
        <w:rPr>
          <w:rFonts w:ascii="Arial" w:hAnsi="Arial" w:cs="Arial"/>
          <w:sz w:val="24"/>
          <w:szCs w:val="24"/>
          <w:u w:val="single"/>
        </w:rPr>
        <w:t>Bibliography</w:t>
      </w:r>
    </w:p>
    <w:p w14:paraId="3357E6C5" w14:textId="6BF8034D" w:rsidR="00E10381" w:rsidRPr="006E6D2D" w:rsidRDefault="00E10381">
      <w:pPr>
        <w:rPr>
          <w:rFonts w:ascii="Arial" w:hAnsi="Arial" w:cs="Arial"/>
          <w:sz w:val="24"/>
          <w:szCs w:val="24"/>
        </w:rPr>
      </w:pPr>
      <w:r w:rsidRPr="006E6D2D">
        <w:rPr>
          <w:rFonts w:ascii="Arial" w:hAnsi="Arial" w:cs="Arial"/>
          <w:sz w:val="24"/>
          <w:szCs w:val="24"/>
        </w:rPr>
        <w:t>College of Policing (2016) Mental health</w:t>
      </w:r>
      <w:r w:rsidRPr="006E6D2D">
        <w:rPr>
          <w:rFonts w:ascii="Arial" w:hAnsi="Arial" w:cs="Arial"/>
          <w:i/>
          <w:iCs/>
          <w:sz w:val="24"/>
          <w:szCs w:val="24"/>
        </w:rPr>
        <w:t>: A guide for police officers and staff</w:t>
      </w:r>
      <w:r w:rsidRPr="006E6D2D">
        <w:rPr>
          <w:rFonts w:ascii="Arial" w:hAnsi="Arial" w:cs="Arial"/>
          <w:sz w:val="24"/>
          <w:szCs w:val="24"/>
        </w:rPr>
        <w:t xml:space="preserve">. Available at </w:t>
      </w:r>
      <w:hyperlink r:id="rId6" w:history="1">
        <w:r w:rsidRPr="006E6D2D">
          <w:rPr>
            <w:rStyle w:val="Hyperlink"/>
            <w:rFonts w:ascii="Arial" w:hAnsi="Arial" w:cs="Arial"/>
            <w:sz w:val="24"/>
            <w:szCs w:val="24"/>
            <w:u w:val="none"/>
          </w:rPr>
          <w:t>https://www.college.police.uk</w:t>
        </w:r>
      </w:hyperlink>
      <w:r w:rsidRPr="006E6D2D">
        <w:rPr>
          <w:rFonts w:ascii="Arial" w:hAnsi="Arial" w:cs="Arial"/>
          <w:sz w:val="24"/>
          <w:szCs w:val="24"/>
        </w:rPr>
        <w:t xml:space="preserve"> (Accessed 18 July 2025)</w:t>
      </w:r>
    </w:p>
    <w:p w14:paraId="1297F8FF" w14:textId="77777777" w:rsidR="006E6D2D" w:rsidRPr="006E6D2D" w:rsidRDefault="006E6D2D">
      <w:pPr>
        <w:rPr>
          <w:rFonts w:ascii="Arial" w:hAnsi="Arial" w:cs="Arial"/>
          <w:sz w:val="24"/>
          <w:szCs w:val="24"/>
        </w:rPr>
      </w:pPr>
    </w:p>
    <w:p w14:paraId="5F0C2053" w14:textId="6F7C78F6" w:rsidR="006E6D2D" w:rsidRPr="006E6D2D" w:rsidRDefault="006E6D2D">
      <w:pPr>
        <w:rPr>
          <w:rFonts w:ascii="Arial" w:hAnsi="Arial" w:cs="Arial"/>
          <w:sz w:val="24"/>
          <w:szCs w:val="24"/>
        </w:rPr>
      </w:pPr>
      <w:r w:rsidRPr="006E6D2D">
        <w:rPr>
          <w:rFonts w:ascii="Arial" w:hAnsi="Arial" w:cs="Arial"/>
          <w:sz w:val="24"/>
          <w:szCs w:val="24"/>
        </w:rPr>
        <w:t xml:space="preserve">College of Policing (2020) </w:t>
      </w:r>
      <w:r w:rsidRPr="006E6D2D">
        <w:rPr>
          <w:rFonts w:ascii="Arial" w:hAnsi="Arial" w:cs="Arial"/>
          <w:i/>
          <w:iCs/>
          <w:sz w:val="24"/>
          <w:szCs w:val="24"/>
        </w:rPr>
        <w:t>Initial Police Learning and Development Programme (IPLDP).</w:t>
      </w:r>
      <w:r w:rsidRPr="006E6D2D">
        <w:rPr>
          <w:rFonts w:ascii="Arial" w:hAnsi="Arial" w:cs="Arial"/>
          <w:sz w:val="24"/>
          <w:szCs w:val="24"/>
        </w:rPr>
        <w:t xml:space="preserve"> Available at </w:t>
      </w:r>
      <w:hyperlink r:id="rId7" w:history="1">
        <w:r w:rsidRPr="006E6D2D">
          <w:rPr>
            <w:rStyle w:val="Hyperlink"/>
            <w:rFonts w:ascii="Arial" w:hAnsi="Arial" w:cs="Arial"/>
            <w:sz w:val="24"/>
            <w:szCs w:val="24"/>
            <w:u w:val="none"/>
          </w:rPr>
          <w:t>https://www.collegeofpolice.uk</w:t>
        </w:r>
      </w:hyperlink>
      <w:r w:rsidRPr="006E6D2D">
        <w:rPr>
          <w:rFonts w:ascii="Arial" w:hAnsi="Arial" w:cs="Arial"/>
          <w:sz w:val="24"/>
          <w:szCs w:val="24"/>
        </w:rPr>
        <w:t xml:space="preserve"> (Accessed 18 July 2025)</w:t>
      </w:r>
    </w:p>
    <w:p w14:paraId="2E8671D4" w14:textId="60BD5007" w:rsidR="00727B47" w:rsidRDefault="00727B47" w:rsidP="00727B4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Green, T.M. (1997). Police as Frontline Mental Health Workers. </w:t>
      </w:r>
      <w:r>
        <w:rPr>
          <w:rFonts w:ascii="Calibri" w:hAnsi="Calibri" w:cs="Calibri"/>
          <w:i/>
          <w:iCs/>
          <w:color w:val="000000"/>
          <w:sz w:val="27"/>
          <w:szCs w:val="27"/>
        </w:rPr>
        <w:t>International Journal of Law and Psychiatry</w:t>
      </w:r>
      <w:r>
        <w:rPr>
          <w:rFonts w:ascii="Calibri" w:hAnsi="Calibri" w:cs="Calibri"/>
          <w:color w:val="000000"/>
          <w:sz w:val="27"/>
          <w:szCs w:val="27"/>
        </w:rPr>
        <w:t xml:space="preserve">, 20(4), pp.469–486, </w:t>
      </w:r>
      <w:proofErr w:type="spellStart"/>
      <w:r>
        <w:rPr>
          <w:rFonts w:ascii="Calibri" w:hAnsi="Calibri" w:cs="Calibri"/>
          <w:color w:val="000000"/>
          <w:sz w:val="27"/>
          <w:szCs w:val="27"/>
        </w:rPr>
        <w:t>doi</w:t>
      </w:r>
      <w:proofErr w:type="spellEnd"/>
      <w:r>
        <w:rPr>
          <w:rFonts w:ascii="Calibri" w:hAnsi="Calibri" w:cs="Calibri"/>
          <w:color w:val="000000"/>
          <w:sz w:val="27"/>
          <w:szCs w:val="27"/>
        </w:rPr>
        <w:t xml:space="preserve">: </w:t>
      </w:r>
      <w:hyperlink r:id="rId8" w:history="1">
        <w:r w:rsidRPr="003E4E0A">
          <w:rPr>
            <w:rStyle w:val="Hyperlink"/>
            <w:rFonts w:ascii="Calibri" w:hAnsi="Calibri" w:cs="Calibri"/>
            <w:sz w:val="27"/>
            <w:szCs w:val="27"/>
          </w:rPr>
          <w:t>https://doi.org/10.1016/s0160-2527(97)00011-3</w:t>
        </w:r>
      </w:hyperlink>
      <w:r>
        <w:rPr>
          <w:rFonts w:ascii="Calibri" w:hAnsi="Calibri" w:cs="Calibri"/>
          <w:color w:val="000000"/>
          <w:sz w:val="27"/>
          <w:szCs w:val="27"/>
        </w:rPr>
        <w:t>.  (Accessed 30 June 2025</w:t>
      </w:r>
      <w:r w:rsidR="00FC16A5">
        <w:rPr>
          <w:rFonts w:ascii="Calibri" w:hAnsi="Calibri" w:cs="Calibri"/>
          <w:color w:val="000000"/>
          <w:sz w:val="27"/>
          <w:szCs w:val="27"/>
        </w:rPr>
        <w:t>)</w:t>
      </w:r>
    </w:p>
    <w:p w14:paraId="14FF8083" w14:textId="77777777" w:rsidR="00E00E96" w:rsidRDefault="00727B47" w:rsidP="00E00E9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02FF1DAC" w14:textId="2E596E07" w:rsidR="004223D3" w:rsidRDefault="004223D3" w:rsidP="00E00E96">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Hassiots</w:t>
      </w:r>
      <w:proofErr w:type="spellEnd"/>
      <w:r>
        <w:rPr>
          <w:rFonts w:ascii="Calibri" w:hAnsi="Calibri" w:cs="Calibri"/>
          <w:color w:val="000000"/>
          <w:sz w:val="27"/>
          <w:szCs w:val="27"/>
        </w:rPr>
        <w:t xml:space="preserve">, A., Canaway, A., Marti, E., Macdonald, A., McGuire, H., Smith, S., &amp; Radhakrishnan, M. (2021) ‘Effect of a bespoke mental health training programme for police </w:t>
      </w:r>
      <w:proofErr w:type="spellStart"/>
      <w:r>
        <w:rPr>
          <w:rFonts w:ascii="Calibri" w:hAnsi="Calibri" w:cs="Calibri"/>
          <w:color w:val="000000"/>
          <w:sz w:val="27"/>
          <w:szCs w:val="27"/>
        </w:rPr>
        <w:t>fficers</w:t>
      </w:r>
      <w:proofErr w:type="spellEnd"/>
      <w:r>
        <w:rPr>
          <w:rFonts w:ascii="Calibri" w:hAnsi="Calibri" w:cs="Calibri"/>
          <w:color w:val="000000"/>
          <w:sz w:val="27"/>
          <w:szCs w:val="27"/>
        </w:rPr>
        <w:t xml:space="preserve"> on incidents involving mental health: A cluster randomised controlled trial’, BMJ Open, 11(10), e052693. </w:t>
      </w:r>
      <w:hyperlink r:id="rId9" w:history="1">
        <w:r w:rsidRPr="00DE3D04">
          <w:rPr>
            <w:rStyle w:val="Hyperlink"/>
            <w:rFonts w:ascii="Calibri" w:hAnsi="Calibri" w:cs="Calibri"/>
            <w:sz w:val="27"/>
            <w:szCs w:val="27"/>
          </w:rPr>
          <w:t>https://doi.org/10.1136/bmjopen-2021-052693</w:t>
        </w:r>
      </w:hyperlink>
      <w:r>
        <w:rPr>
          <w:rFonts w:ascii="Calibri" w:hAnsi="Calibri" w:cs="Calibri"/>
          <w:color w:val="000000"/>
          <w:sz w:val="27"/>
          <w:szCs w:val="27"/>
        </w:rPr>
        <w:t xml:space="preserve"> (Accessed 18 July 2025)</w:t>
      </w:r>
    </w:p>
    <w:p w14:paraId="01490688" w14:textId="77777777" w:rsidR="004223D3" w:rsidRDefault="004223D3" w:rsidP="00E00E96">
      <w:pPr>
        <w:pStyle w:val="NormalWeb"/>
        <w:spacing w:before="0" w:beforeAutospacing="0" w:after="0" w:afterAutospacing="0" w:line="360" w:lineRule="atLeast"/>
        <w:rPr>
          <w:rFonts w:ascii="Calibri" w:hAnsi="Calibri" w:cs="Calibri"/>
          <w:color w:val="000000"/>
          <w:sz w:val="27"/>
          <w:szCs w:val="27"/>
        </w:rPr>
      </w:pPr>
    </w:p>
    <w:p w14:paraId="69ECEC6A" w14:textId="12E1A3CA" w:rsidR="00E00E96" w:rsidRDefault="00E00E96" w:rsidP="00E00E9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Hunt, E., Jones, N., Hastings, V. and Greenberg, N. (2013). </w:t>
      </w:r>
      <w:proofErr w:type="spellStart"/>
      <w:r>
        <w:rPr>
          <w:rFonts w:ascii="Calibri" w:hAnsi="Calibri" w:cs="Calibri"/>
          <w:color w:val="000000"/>
          <w:sz w:val="27"/>
          <w:szCs w:val="27"/>
        </w:rPr>
        <w:t>TRiM</w:t>
      </w:r>
      <w:proofErr w:type="spellEnd"/>
      <w:r>
        <w:rPr>
          <w:rFonts w:ascii="Calibri" w:hAnsi="Calibri" w:cs="Calibri"/>
          <w:color w:val="000000"/>
          <w:sz w:val="27"/>
          <w:szCs w:val="27"/>
        </w:rPr>
        <w:t>: an Organizational Response to Traumatic Events in Cumbria Constabulary. </w:t>
      </w:r>
      <w:r>
        <w:rPr>
          <w:rFonts w:ascii="Calibri" w:hAnsi="Calibri" w:cs="Calibri"/>
          <w:i/>
          <w:iCs/>
          <w:color w:val="000000"/>
          <w:sz w:val="27"/>
          <w:szCs w:val="27"/>
        </w:rPr>
        <w:t>Occupational Medicine</w:t>
      </w:r>
      <w:r>
        <w:rPr>
          <w:rFonts w:ascii="Calibri" w:hAnsi="Calibri" w:cs="Calibri"/>
          <w:color w:val="000000"/>
          <w:sz w:val="27"/>
          <w:szCs w:val="27"/>
        </w:rPr>
        <w:t xml:space="preserve">, [online] 63(8), pp.549–555. </w:t>
      </w:r>
      <w:proofErr w:type="spellStart"/>
      <w:r>
        <w:rPr>
          <w:rFonts w:ascii="Calibri" w:hAnsi="Calibri" w:cs="Calibri"/>
          <w:color w:val="000000"/>
          <w:sz w:val="27"/>
          <w:szCs w:val="27"/>
        </w:rPr>
        <w:t>doi</w:t>
      </w:r>
      <w:proofErr w:type="spellEnd"/>
      <w:r>
        <w:rPr>
          <w:rFonts w:ascii="Calibri" w:hAnsi="Calibri" w:cs="Calibri"/>
          <w:color w:val="000000"/>
          <w:sz w:val="27"/>
          <w:szCs w:val="27"/>
        </w:rPr>
        <w:t xml:space="preserve">: </w:t>
      </w:r>
      <w:hyperlink r:id="rId10" w:history="1">
        <w:r w:rsidRPr="003E4E0A">
          <w:rPr>
            <w:rStyle w:val="Hyperlink"/>
            <w:rFonts w:ascii="Calibri" w:hAnsi="Calibri" w:cs="Calibri"/>
            <w:sz w:val="27"/>
            <w:szCs w:val="27"/>
          </w:rPr>
          <w:t>https://doi.org/10.1093/occmed/kqt113</w:t>
        </w:r>
      </w:hyperlink>
      <w:r>
        <w:rPr>
          <w:rFonts w:ascii="Calibri" w:hAnsi="Calibri" w:cs="Calibri"/>
          <w:color w:val="000000"/>
          <w:sz w:val="27"/>
          <w:szCs w:val="27"/>
        </w:rPr>
        <w:t>. (Accessed 30 June 2025)</w:t>
      </w:r>
    </w:p>
    <w:p w14:paraId="66AAA141" w14:textId="5ED3E9F0" w:rsidR="00727B47" w:rsidRDefault="00E00E96" w:rsidP="00727B47">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06EC2F71" w14:textId="77777777" w:rsidR="00E00E96" w:rsidRPr="00727B47" w:rsidRDefault="00E00E96" w:rsidP="00727B47">
      <w:pPr>
        <w:pStyle w:val="NormalWeb"/>
        <w:rPr>
          <w:rFonts w:ascii="Calibri" w:hAnsi="Calibri" w:cs="Calibri"/>
          <w:color w:val="000000"/>
          <w:sz w:val="27"/>
          <w:szCs w:val="27"/>
        </w:rPr>
      </w:pPr>
    </w:p>
    <w:p w14:paraId="3C64EDC6" w14:textId="77777777" w:rsidR="001205DE" w:rsidRDefault="00E00E96">
      <w:r>
        <w:rPr>
          <w:rFonts w:ascii="Arial" w:hAnsi="Arial" w:cs="Arial"/>
          <w:sz w:val="24"/>
          <w:szCs w:val="24"/>
        </w:rPr>
        <w:t xml:space="preserve">Iacobucci F. (2014). </w:t>
      </w:r>
      <w:r>
        <w:rPr>
          <w:rFonts w:ascii="Arial" w:hAnsi="Arial" w:cs="Arial"/>
          <w:i/>
          <w:iCs/>
          <w:sz w:val="24"/>
          <w:szCs w:val="24"/>
        </w:rPr>
        <w:t>Police Encounters with People in Crisis</w:t>
      </w:r>
      <w:r>
        <w:rPr>
          <w:rFonts w:ascii="Arial" w:hAnsi="Arial" w:cs="Arial"/>
          <w:sz w:val="24"/>
          <w:szCs w:val="24"/>
        </w:rPr>
        <w:t>. Toronto, ON: Toronto Police Service. (Accessed 23 May 2025)</w:t>
      </w:r>
    </w:p>
    <w:p w14:paraId="0702A97D" w14:textId="77777777" w:rsidR="001205DE" w:rsidRDefault="001205DE">
      <w:pPr>
        <w:rPr>
          <w:rFonts w:ascii="Arial" w:hAnsi="Arial" w:cs="Arial"/>
          <w:sz w:val="24"/>
          <w:szCs w:val="24"/>
          <w:u w:val="single"/>
        </w:rPr>
      </w:pPr>
    </w:p>
    <w:p w14:paraId="0C2CCAC0" w14:textId="77777777" w:rsidR="001205DE" w:rsidRDefault="00E00E96">
      <w:proofErr w:type="spellStart"/>
      <w:r>
        <w:rPr>
          <w:rFonts w:ascii="Arial" w:hAnsi="Arial" w:cs="Arial"/>
          <w:sz w:val="24"/>
          <w:szCs w:val="24"/>
        </w:rPr>
        <w:t>Kypriandes</w:t>
      </w:r>
      <w:proofErr w:type="spellEnd"/>
      <w:r>
        <w:rPr>
          <w:rFonts w:ascii="Arial" w:hAnsi="Arial" w:cs="Arial"/>
          <w:sz w:val="24"/>
          <w:szCs w:val="24"/>
        </w:rPr>
        <w:t xml:space="preserve">, A and Bradford, B. (2025) Policing and mental health: A rapid evidence assessment of the effect of police activity on peoples mental health, Theoretical Criminology. Available at: </w:t>
      </w:r>
      <w:hyperlink r:id="rId11" w:history="1">
        <w:r>
          <w:rPr>
            <w:rStyle w:val="Hyperlink"/>
            <w:rFonts w:ascii="Arial" w:hAnsi="Arial" w:cs="Arial"/>
            <w:sz w:val="24"/>
            <w:szCs w:val="24"/>
          </w:rPr>
          <w:t>https://journals.sagepub.com/doi/pdf/10.1177/14613557241296238</w:t>
        </w:r>
      </w:hyperlink>
      <w:r>
        <w:rPr>
          <w:rFonts w:ascii="Arial" w:hAnsi="Arial" w:cs="Arial"/>
          <w:sz w:val="24"/>
          <w:szCs w:val="24"/>
        </w:rPr>
        <w:t xml:space="preserve"> (Accessed 23 May 2025)  </w:t>
      </w:r>
    </w:p>
    <w:p w14:paraId="2D6ACCEA" w14:textId="77777777" w:rsidR="001205DE" w:rsidRDefault="001205DE">
      <w:pPr>
        <w:rPr>
          <w:rFonts w:ascii="Arial" w:hAnsi="Arial" w:cs="Arial"/>
          <w:sz w:val="24"/>
          <w:szCs w:val="24"/>
        </w:rPr>
      </w:pPr>
    </w:p>
    <w:p w14:paraId="2C858234" w14:textId="37ADE03D" w:rsidR="0097330E" w:rsidRDefault="0097330E">
      <w:pPr>
        <w:rPr>
          <w:rFonts w:ascii="Arial" w:hAnsi="Arial" w:cs="Arial"/>
          <w:sz w:val="24"/>
          <w:szCs w:val="24"/>
        </w:rPr>
      </w:pPr>
      <w:r w:rsidRPr="0097330E">
        <w:rPr>
          <w:rFonts w:ascii="Arial" w:hAnsi="Arial" w:cs="Arial"/>
          <w:sz w:val="24"/>
          <w:szCs w:val="24"/>
        </w:rPr>
        <w:t>Lammy, D., 2017. The Lammy Review: An independent review into the treatment of, and outcomes for, Black, Asian and Minority Ethnic individuals in the Criminal Justice System. </w:t>
      </w:r>
      <w:r w:rsidRPr="0097330E">
        <w:rPr>
          <w:rFonts w:ascii="Arial" w:hAnsi="Arial" w:cs="Arial"/>
          <w:i/>
          <w:iCs/>
          <w:sz w:val="24"/>
          <w:szCs w:val="24"/>
        </w:rPr>
        <w:t>London: Lammy Review</w:t>
      </w:r>
      <w:r w:rsidRPr="0097330E">
        <w:rPr>
          <w:rFonts w:ascii="Arial" w:hAnsi="Arial" w:cs="Arial"/>
          <w:sz w:val="24"/>
          <w:szCs w:val="24"/>
        </w:rPr>
        <w:t>.</w:t>
      </w:r>
      <w:r>
        <w:rPr>
          <w:rFonts w:ascii="Arial" w:hAnsi="Arial" w:cs="Arial"/>
          <w:sz w:val="24"/>
          <w:szCs w:val="24"/>
        </w:rPr>
        <w:t xml:space="preserve"> </w:t>
      </w:r>
    </w:p>
    <w:p w14:paraId="75440A71" w14:textId="77777777" w:rsidR="001205DE" w:rsidRDefault="00E00E96">
      <w:pPr>
        <w:rPr>
          <w:rFonts w:ascii="Arial" w:hAnsi="Arial" w:cs="Arial"/>
          <w:sz w:val="24"/>
          <w:szCs w:val="24"/>
        </w:rPr>
      </w:pPr>
      <w:r>
        <w:rPr>
          <w:rFonts w:ascii="Arial" w:hAnsi="Arial" w:cs="Arial"/>
          <w:sz w:val="24"/>
          <w:szCs w:val="24"/>
        </w:rPr>
        <w:t>Livingston J. D. (2016). ‘</w:t>
      </w:r>
      <w:r>
        <w:rPr>
          <w:rFonts w:ascii="Arial" w:hAnsi="Arial" w:cs="Arial"/>
          <w:i/>
          <w:iCs/>
          <w:sz w:val="24"/>
          <w:szCs w:val="24"/>
        </w:rPr>
        <w:t>Contact between Police and People with Mental Disorders: A Review of Rates</w:t>
      </w:r>
      <w:r>
        <w:rPr>
          <w:rFonts w:ascii="Arial" w:hAnsi="Arial" w:cs="Arial"/>
          <w:sz w:val="24"/>
          <w:szCs w:val="24"/>
        </w:rPr>
        <w:t>’. Psychiatric Services 67(8): 850–857. (Accessed 23 May 2025)</w:t>
      </w:r>
    </w:p>
    <w:p w14:paraId="1043F214" w14:textId="77777777" w:rsidR="004D2C9F" w:rsidRDefault="004D2C9F">
      <w:pPr>
        <w:rPr>
          <w:rFonts w:ascii="Arial" w:hAnsi="Arial" w:cs="Arial"/>
          <w:sz w:val="24"/>
          <w:szCs w:val="24"/>
        </w:rPr>
      </w:pPr>
    </w:p>
    <w:p w14:paraId="596169D2" w14:textId="077FAE02" w:rsidR="004D2C9F" w:rsidRPr="004D2C9F" w:rsidRDefault="004D2C9F" w:rsidP="004D2C9F">
      <w:pPr>
        <w:suppressAutoHyphens w:val="0"/>
        <w:autoSpaceDN/>
        <w:spacing w:line="360" w:lineRule="auto"/>
        <w:rPr>
          <w:rFonts w:ascii="Times New Roman" w:hAnsi="Times New Roman"/>
          <w:kern w:val="2"/>
          <w:sz w:val="24"/>
          <w:szCs w:val="24"/>
          <w14:ligatures w14:val="standardContextual"/>
        </w:rPr>
      </w:pPr>
      <w:r w:rsidRPr="004D2C9F">
        <w:rPr>
          <w:rFonts w:ascii="Times New Roman" w:hAnsi="Times New Roman"/>
          <w:kern w:val="2"/>
          <w:sz w:val="24"/>
          <w:szCs w:val="24"/>
          <w14:ligatures w14:val="standardContextual"/>
        </w:rPr>
        <w:t xml:space="preserve">McDaniel, J., Moss, K., Pease, K. (2020) Policing and Mental Health. London: Routledge. </w:t>
      </w:r>
      <w:r>
        <w:rPr>
          <w:rFonts w:ascii="Times New Roman" w:hAnsi="Times New Roman"/>
          <w:kern w:val="2"/>
          <w:sz w:val="24"/>
          <w:szCs w:val="24"/>
          <w14:ligatures w14:val="standardContextual"/>
        </w:rPr>
        <w:t>(Accessed 30 June 2025)</w:t>
      </w:r>
    </w:p>
    <w:p w14:paraId="42B90645" w14:textId="77777777" w:rsidR="004D2C9F" w:rsidRDefault="004D2C9F"/>
    <w:p w14:paraId="4E517E4C" w14:textId="77777777" w:rsidR="001205DE" w:rsidRDefault="001205DE">
      <w:pPr>
        <w:rPr>
          <w:rFonts w:ascii="Arial" w:hAnsi="Arial" w:cs="Arial"/>
          <w:sz w:val="24"/>
          <w:szCs w:val="24"/>
        </w:rPr>
      </w:pPr>
    </w:p>
    <w:p w14:paraId="2766FD28" w14:textId="77777777" w:rsidR="001205DE" w:rsidRDefault="00E00E96">
      <w:r>
        <w:rPr>
          <w:rFonts w:ascii="Arial" w:hAnsi="Arial" w:cs="Arial"/>
          <w:sz w:val="24"/>
          <w:szCs w:val="24"/>
        </w:rPr>
        <w:t>Mclean N., Marshall L. A. (2010). ‘</w:t>
      </w:r>
      <w:r>
        <w:rPr>
          <w:rFonts w:ascii="Arial" w:hAnsi="Arial" w:cs="Arial"/>
          <w:i/>
          <w:iCs/>
          <w:sz w:val="24"/>
          <w:szCs w:val="24"/>
        </w:rPr>
        <w:t>A Front Line Police Perspective of Mental Health Issues and Services</w:t>
      </w:r>
      <w:r>
        <w:rPr>
          <w:rFonts w:ascii="Arial" w:hAnsi="Arial" w:cs="Arial"/>
          <w:sz w:val="24"/>
          <w:szCs w:val="24"/>
        </w:rPr>
        <w:t>’. Criminal Behaviour and Mental Health 20: 62–71. (Accessed 23 May 2025)</w:t>
      </w:r>
    </w:p>
    <w:p w14:paraId="350AAF50" w14:textId="77777777" w:rsidR="001205DE" w:rsidRDefault="001205DE">
      <w:pPr>
        <w:rPr>
          <w:rFonts w:ascii="Arial" w:hAnsi="Arial" w:cs="Arial"/>
          <w:sz w:val="24"/>
          <w:szCs w:val="24"/>
        </w:rPr>
      </w:pPr>
    </w:p>
    <w:p w14:paraId="7ABDB5A2" w14:textId="099D1BB3" w:rsidR="002B5A4D" w:rsidRDefault="002B5A4D">
      <w:pPr>
        <w:rPr>
          <w:rFonts w:ascii="Arial" w:hAnsi="Arial" w:cs="Arial"/>
          <w:sz w:val="24"/>
          <w:szCs w:val="24"/>
        </w:rPr>
      </w:pPr>
      <w:r>
        <w:rPr>
          <w:rFonts w:ascii="Arial" w:hAnsi="Arial" w:cs="Arial"/>
          <w:sz w:val="24"/>
          <w:szCs w:val="24"/>
        </w:rPr>
        <w:t xml:space="preserve">Mind (2019) </w:t>
      </w:r>
      <w:r w:rsidRPr="003F2859">
        <w:rPr>
          <w:rFonts w:ascii="Arial" w:hAnsi="Arial" w:cs="Arial"/>
          <w:i/>
          <w:iCs/>
          <w:sz w:val="24"/>
          <w:szCs w:val="24"/>
        </w:rPr>
        <w:t>Policing and mental health: picking up the pieces</w:t>
      </w:r>
      <w:r>
        <w:rPr>
          <w:rFonts w:ascii="Arial" w:hAnsi="Arial" w:cs="Arial"/>
          <w:sz w:val="24"/>
          <w:szCs w:val="24"/>
        </w:rPr>
        <w:t xml:space="preserve">. Available at: </w:t>
      </w:r>
      <w:hyperlink r:id="rId12" w:history="1">
        <w:r w:rsidRPr="00DE3D04">
          <w:rPr>
            <w:rStyle w:val="Hyperlink"/>
            <w:rFonts w:ascii="Arial" w:hAnsi="Arial" w:cs="Arial"/>
            <w:sz w:val="24"/>
            <w:szCs w:val="24"/>
          </w:rPr>
          <w:t>https://www.mind.org.uk</w:t>
        </w:r>
      </w:hyperlink>
      <w:r>
        <w:rPr>
          <w:rFonts w:ascii="Arial" w:hAnsi="Arial" w:cs="Arial"/>
          <w:sz w:val="24"/>
          <w:szCs w:val="24"/>
        </w:rPr>
        <w:t xml:space="preserve"> (Accessed 18 July 2025)</w:t>
      </w:r>
    </w:p>
    <w:p w14:paraId="0358B6AC" w14:textId="77777777" w:rsidR="002B5A4D" w:rsidRDefault="002B5A4D">
      <w:pPr>
        <w:rPr>
          <w:rFonts w:ascii="Arial" w:hAnsi="Arial" w:cs="Arial"/>
          <w:sz w:val="24"/>
          <w:szCs w:val="24"/>
        </w:rPr>
      </w:pPr>
    </w:p>
    <w:p w14:paraId="75F46A59" w14:textId="77777777" w:rsidR="001205DE" w:rsidRDefault="00E00E96">
      <w:pPr>
        <w:rPr>
          <w:rFonts w:ascii="Arial" w:hAnsi="Arial" w:cs="Arial"/>
          <w:sz w:val="24"/>
          <w:szCs w:val="24"/>
        </w:rPr>
      </w:pPr>
      <w:r>
        <w:rPr>
          <w:rFonts w:ascii="Arial" w:hAnsi="Arial" w:cs="Arial"/>
          <w:sz w:val="24"/>
          <w:szCs w:val="24"/>
        </w:rPr>
        <w:t xml:space="preserve">National Elf Service (2020) Policing and mental health: What do police officers think? Available at: </w:t>
      </w:r>
      <w:hyperlink r:id="rId13" w:history="1">
        <w:r>
          <w:rPr>
            <w:rStyle w:val="Hyperlink"/>
            <w:rFonts w:ascii="Arial" w:hAnsi="Arial" w:cs="Arial"/>
            <w:sz w:val="24"/>
            <w:szCs w:val="24"/>
          </w:rPr>
          <w:t>https://www.nationalelfservice.net/populations-and-settings/crime/polivinf-andmental-health/</w:t>
        </w:r>
      </w:hyperlink>
      <w:r>
        <w:rPr>
          <w:rFonts w:ascii="Arial" w:hAnsi="Arial" w:cs="Arial"/>
          <w:sz w:val="24"/>
          <w:szCs w:val="24"/>
        </w:rPr>
        <w:t xml:space="preserve"> (Accessed 23 May 2025)</w:t>
      </w:r>
    </w:p>
    <w:p w14:paraId="62C55212" w14:textId="77777777" w:rsidR="00D414B7" w:rsidRDefault="00D414B7">
      <w:pPr>
        <w:rPr>
          <w:rFonts w:ascii="Arial" w:hAnsi="Arial" w:cs="Arial"/>
          <w:sz w:val="24"/>
          <w:szCs w:val="24"/>
        </w:rPr>
      </w:pPr>
    </w:p>
    <w:p w14:paraId="2A75F114" w14:textId="156081BA" w:rsidR="00D414B7" w:rsidRDefault="00D414B7">
      <w:pPr>
        <w:rPr>
          <w:rFonts w:ascii="Arial" w:hAnsi="Arial" w:cs="Arial"/>
          <w:color w:val="222222"/>
          <w:sz w:val="20"/>
          <w:szCs w:val="20"/>
          <w:shd w:val="clear" w:color="auto" w:fill="FFFFFF"/>
        </w:rPr>
      </w:pPr>
      <w:r>
        <w:rPr>
          <w:rFonts w:ascii="Arial" w:hAnsi="Arial" w:cs="Arial"/>
          <w:color w:val="222222"/>
          <w:sz w:val="20"/>
          <w:szCs w:val="20"/>
          <w:shd w:val="clear" w:color="auto" w:fill="FFFFFF"/>
        </w:rPr>
        <w:t>Patterson, G., Chung, I. and Swan, P.G., 2012. </w:t>
      </w:r>
      <w:r>
        <w:rPr>
          <w:rFonts w:ascii="Arial" w:hAnsi="Arial" w:cs="Arial"/>
          <w:i/>
          <w:iCs/>
          <w:color w:val="222222"/>
          <w:sz w:val="20"/>
          <w:szCs w:val="20"/>
          <w:shd w:val="clear" w:color="auto" w:fill="FFFFFF"/>
        </w:rPr>
        <w:t xml:space="preserve">The effects of stress management interventions among police officers and recruits. Campbell </w:t>
      </w:r>
      <w:proofErr w:type="spellStart"/>
      <w:r>
        <w:rPr>
          <w:rFonts w:ascii="Arial" w:hAnsi="Arial" w:cs="Arial"/>
          <w:i/>
          <w:iCs/>
          <w:color w:val="222222"/>
          <w:sz w:val="20"/>
          <w:szCs w:val="20"/>
          <w:shd w:val="clear" w:color="auto" w:fill="FFFFFF"/>
        </w:rPr>
        <w:t>Syst</w:t>
      </w:r>
      <w:proofErr w:type="spellEnd"/>
      <w:r>
        <w:rPr>
          <w:rFonts w:ascii="Arial" w:hAnsi="Arial" w:cs="Arial"/>
          <w:i/>
          <w:iCs/>
          <w:color w:val="222222"/>
          <w:sz w:val="20"/>
          <w:szCs w:val="20"/>
          <w:shd w:val="clear" w:color="auto" w:fill="FFFFFF"/>
        </w:rPr>
        <w:t xml:space="preserve"> Rev 8 (7)</w:t>
      </w:r>
      <w:r>
        <w:rPr>
          <w:rFonts w:ascii="Arial" w:hAnsi="Arial" w:cs="Arial"/>
          <w:color w:val="222222"/>
          <w:sz w:val="20"/>
          <w:szCs w:val="20"/>
          <w:shd w:val="clear" w:color="auto" w:fill="FFFFFF"/>
        </w:rPr>
        <w:t> (Accessed 30 June 2025)</w:t>
      </w:r>
    </w:p>
    <w:p w14:paraId="4A6D0519" w14:textId="77777777" w:rsidR="00856EE1" w:rsidRDefault="00856EE1">
      <w:pPr>
        <w:rPr>
          <w:rFonts w:ascii="Arial" w:hAnsi="Arial" w:cs="Arial"/>
          <w:color w:val="222222"/>
          <w:sz w:val="20"/>
          <w:szCs w:val="20"/>
          <w:shd w:val="clear" w:color="auto" w:fill="FFFFFF"/>
        </w:rPr>
      </w:pPr>
    </w:p>
    <w:p w14:paraId="0E53716F" w14:textId="2BB2E96E" w:rsidR="00856EE1" w:rsidRDefault="00856EE1">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lastRenderedPageBreak/>
        <w:t>Reveruzzi</w:t>
      </w:r>
      <w:proofErr w:type="spellEnd"/>
      <w:r>
        <w:rPr>
          <w:rFonts w:ascii="Arial" w:hAnsi="Arial" w:cs="Arial"/>
          <w:color w:val="222222"/>
          <w:sz w:val="20"/>
          <w:szCs w:val="20"/>
          <w:shd w:val="clear" w:color="auto" w:fill="FFFFFF"/>
        </w:rPr>
        <w:t xml:space="preserve">, B., &amp; Piling, S (2016). Report on the evaluation of nine pilot schemes in England. Doi: </w:t>
      </w:r>
      <w:hyperlink r:id="rId14" w:history="1">
        <w:r w:rsidRPr="00DE3D04">
          <w:rPr>
            <w:rStyle w:val="Hyperlink"/>
            <w:rFonts w:ascii="Arial" w:hAnsi="Arial" w:cs="Arial"/>
            <w:sz w:val="20"/>
            <w:szCs w:val="20"/>
            <w:shd w:val="clear" w:color="auto" w:fill="FFFFFF"/>
          </w:rPr>
          <w:t>https://www.ucl.ac.uk/pals/sites/pals/files/street_triage_evaluation_final_report.pdf</w:t>
        </w:r>
      </w:hyperlink>
      <w:r>
        <w:rPr>
          <w:rFonts w:ascii="Arial" w:hAnsi="Arial" w:cs="Arial"/>
          <w:color w:val="222222"/>
          <w:sz w:val="20"/>
          <w:szCs w:val="20"/>
          <w:shd w:val="clear" w:color="auto" w:fill="FFFFFF"/>
        </w:rPr>
        <w:t xml:space="preserve"> (Accessed 18 July 2025)</w:t>
      </w:r>
    </w:p>
    <w:p w14:paraId="7B5BE1DF" w14:textId="77777777" w:rsidR="00856EE1" w:rsidRDefault="00856EE1" w:rsidP="0021320E">
      <w:pPr>
        <w:pStyle w:val="NormalWeb"/>
        <w:spacing w:before="0" w:beforeAutospacing="0" w:after="0" w:afterAutospacing="0" w:line="360" w:lineRule="atLeast"/>
        <w:rPr>
          <w:rFonts w:ascii="Calibri" w:hAnsi="Calibri" w:cs="Calibri"/>
          <w:color w:val="000000"/>
          <w:sz w:val="27"/>
          <w:szCs w:val="27"/>
        </w:rPr>
      </w:pPr>
    </w:p>
    <w:p w14:paraId="65FB9062" w14:textId="323376A8" w:rsidR="0021320E" w:rsidRDefault="0021320E" w:rsidP="0021320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Scantlebury, A., Fairhurst, C., Booth, A., McDaid, C., Moran, N., Parker, A., Payne, R., Scott, W.J., Torgerson, D., Webber, M. and Hewitt, C. (2017). Effectiveness of a training program for police officers who come into contact with people with mental health problems: A pragmatic randomised controlled trial. </w:t>
      </w:r>
      <w:r>
        <w:rPr>
          <w:rFonts w:ascii="Calibri" w:hAnsi="Calibri" w:cs="Calibri"/>
          <w:i/>
          <w:iCs/>
          <w:color w:val="000000"/>
          <w:sz w:val="27"/>
          <w:szCs w:val="27"/>
        </w:rPr>
        <w:t>PLOS ONE</w:t>
      </w:r>
      <w:r>
        <w:rPr>
          <w:rFonts w:ascii="Calibri" w:hAnsi="Calibri" w:cs="Calibri"/>
          <w:color w:val="000000"/>
          <w:sz w:val="27"/>
          <w:szCs w:val="27"/>
        </w:rPr>
        <w:t xml:space="preserve">, 12(9), p.e0184377. </w:t>
      </w:r>
      <w:proofErr w:type="spellStart"/>
      <w:r>
        <w:rPr>
          <w:rFonts w:ascii="Calibri" w:hAnsi="Calibri" w:cs="Calibri"/>
          <w:color w:val="000000"/>
          <w:sz w:val="27"/>
          <w:szCs w:val="27"/>
        </w:rPr>
        <w:t>doi</w:t>
      </w:r>
      <w:proofErr w:type="spellEnd"/>
      <w:r>
        <w:rPr>
          <w:rFonts w:ascii="Calibri" w:hAnsi="Calibri" w:cs="Calibri"/>
          <w:color w:val="000000"/>
          <w:sz w:val="27"/>
          <w:szCs w:val="27"/>
        </w:rPr>
        <w:t xml:space="preserve">: </w:t>
      </w:r>
      <w:hyperlink r:id="rId15" w:history="1">
        <w:r w:rsidRPr="00DE3D04">
          <w:rPr>
            <w:rStyle w:val="Hyperlink"/>
            <w:rFonts w:ascii="Calibri" w:hAnsi="Calibri" w:cs="Calibri"/>
            <w:sz w:val="27"/>
            <w:szCs w:val="27"/>
          </w:rPr>
          <w:t>https://doi.org/10.1371/journal.pone.0184377</w:t>
        </w:r>
      </w:hyperlink>
      <w:r>
        <w:rPr>
          <w:rFonts w:ascii="Calibri" w:hAnsi="Calibri" w:cs="Calibri"/>
          <w:color w:val="000000"/>
          <w:sz w:val="27"/>
          <w:szCs w:val="27"/>
        </w:rPr>
        <w:t>. (Accessed 18 July 2025)</w:t>
      </w:r>
    </w:p>
    <w:p w14:paraId="3CA0D3D0" w14:textId="77777777" w:rsidR="001205DE" w:rsidRDefault="001205DE">
      <w:pPr>
        <w:rPr>
          <w:rFonts w:ascii="Arial" w:hAnsi="Arial" w:cs="Arial"/>
          <w:sz w:val="24"/>
          <w:szCs w:val="24"/>
        </w:rPr>
      </w:pPr>
    </w:p>
    <w:p w14:paraId="00EAB998" w14:textId="77777777" w:rsidR="001205DE" w:rsidRDefault="00E00E96">
      <w:pPr>
        <w:rPr>
          <w:rFonts w:ascii="Arial" w:hAnsi="Arial" w:cs="Arial"/>
          <w:sz w:val="24"/>
          <w:szCs w:val="24"/>
        </w:rPr>
      </w:pPr>
      <w:r>
        <w:rPr>
          <w:rFonts w:ascii="Arial" w:hAnsi="Arial" w:cs="Arial"/>
          <w:sz w:val="24"/>
          <w:szCs w:val="24"/>
        </w:rPr>
        <w:t xml:space="preserve">Schulenberg J. L. (2016). </w:t>
      </w:r>
      <w:r>
        <w:rPr>
          <w:rFonts w:ascii="Arial" w:hAnsi="Arial" w:cs="Arial"/>
          <w:i/>
          <w:iCs/>
          <w:sz w:val="24"/>
          <w:szCs w:val="24"/>
        </w:rPr>
        <w:t>‘Police Decision-Making in the Gray Zone: The Dynamics of Police-Citizen Encounters with Mentally Ill Persons’</w:t>
      </w:r>
      <w:r>
        <w:rPr>
          <w:rFonts w:ascii="Arial" w:hAnsi="Arial" w:cs="Arial"/>
          <w:sz w:val="24"/>
          <w:szCs w:val="24"/>
        </w:rPr>
        <w:t>. Criminal Justice and Behaviour 43(4): 459–482. (Accessed 23 May 2025)</w:t>
      </w:r>
    </w:p>
    <w:p w14:paraId="6CB52965" w14:textId="77777777" w:rsidR="00495D90" w:rsidRDefault="00495D90">
      <w:pPr>
        <w:rPr>
          <w:rFonts w:ascii="Arial" w:hAnsi="Arial" w:cs="Arial"/>
          <w:sz w:val="24"/>
          <w:szCs w:val="24"/>
        </w:rPr>
      </w:pPr>
    </w:p>
    <w:p w14:paraId="4FEA857A" w14:textId="2CF6E9C8" w:rsidR="00495D90" w:rsidRPr="005C39DD" w:rsidRDefault="00495D90" w:rsidP="005C39D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Walsh, M., Taylor, M. and Hastings, V. (2012). Burnout and Post Traumatic Stress Disorder in the Police: Educating Officers with the Stilwell </w:t>
      </w:r>
      <w:proofErr w:type="spellStart"/>
      <w:r>
        <w:rPr>
          <w:rFonts w:ascii="Calibri" w:hAnsi="Calibri" w:cs="Calibri"/>
          <w:color w:val="000000"/>
          <w:sz w:val="27"/>
          <w:szCs w:val="27"/>
        </w:rPr>
        <w:t>TRiM</w:t>
      </w:r>
      <w:proofErr w:type="spellEnd"/>
      <w:r>
        <w:rPr>
          <w:rFonts w:ascii="Calibri" w:hAnsi="Calibri" w:cs="Calibri"/>
          <w:color w:val="000000"/>
          <w:sz w:val="27"/>
          <w:szCs w:val="27"/>
        </w:rPr>
        <w:t xml:space="preserve"> Approach. </w:t>
      </w:r>
      <w:r>
        <w:rPr>
          <w:rFonts w:ascii="Calibri" w:hAnsi="Calibri" w:cs="Calibri"/>
          <w:i/>
          <w:iCs/>
          <w:color w:val="000000"/>
          <w:sz w:val="27"/>
          <w:szCs w:val="27"/>
        </w:rPr>
        <w:t>Policing</w:t>
      </w:r>
      <w:r>
        <w:rPr>
          <w:rFonts w:ascii="Calibri" w:hAnsi="Calibri" w:cs="Calibri"/>
          <w:color w:val="000000"/>
          <w:sz w:val="27"/>
          <w:szCs w:val="27"/>
        </w:rPr>
        <w:t xml:space="preserve">, 7(2), pp.167–177. </w:t>
      </w:r>
      <w:proofErr w:type="spellStart"/>
      <w:r>
        <w:rPr>
          <w:rFonts w:ascii="Calibri" w:hAnsi="Calibri" w:cs="Calibri"/>
          <w:color w:val="000000"/>
          <w:sz w:val="27"/>
          <w:szCs w:val="27"/>
        </w:rPr>
        <w:t>doi</w:t>
      </w:r>
      <w:proofErr w:type="spellEnd"/>
      <w:r>
        <w:rPr>
          <w:rFonts w:ascii="Calibri" w:hAnsi="Calibri" w:cs="Calibri"/>
          <w:color w:val="000000"/>
          <w:sz w:val="27"/>
          <w:szCs w:val="27"/>
        </w:rPr>
        <w:t xml:space="preserve">: </w:t>
      </w:r>
      <w:hyperlink r:id="rId16" w:history="1">
        <w:r w:rsidRPr="003E4E0A">
          <w:rPr>
            <w:rStyle w:val="Hyperlink"/>
            <w:rFonts w:ascii="Calibri" w:hAnsi="Calibri" w:cs="Calibri"/>
            <w:sz w:val="27"/>
            <w:szCs w:val="27"/>
          </w:rPr>
          <w:t>https://doi.org/10.1093/police/pas043</w:t>
        </w:r>
      </w:hyperlink>
      <w:r>
        <w:rPr>
          <w:rFonts w:ascii="Calibri" w:hAnsi="Calibri" w:cs="Calibri"/>
          <w:color w:val="000000"/>
          <w:sz w:val="27"/>
          <w:szCs w:val="27"/>
        </w:rPr>
        <w:t>. (Accessed 30 June 2025)</w:t>
      </w:r>
    </w:p>
    <w:p w14:paraId="47DEA654" w14:textId="77777777" w:rsidR="001205DE" w:rsidRDefault="001205DE">
      <w:pPr>
        <w:rPr>
          <w:rFonts w:ascii="Arial" w:hAnsi="Arial" w:cs="Arial"/>
          <w:sz w:val="24"/>
          <w:szCs w:val="24"/>
        </w:rPr>
      </w:pPr>
    </w:p>
    <w:p w14:paraId="439FC181" w14:textId="77777777" w:rsidR="001205DE" w:rsidRDefault="00E00E96">
      <w:pPr>
        <w:rPr>
          <w:rFonts w:ascii="Arial" w:hAnsi="Arial" w:cs="Arial"/>
          <w:sz w:val="24"/>
          <w:szCs w:val="24"/>
        </w:rPr>
      </w:pPr>
      <w:r>
        <w:rPr>
          <w:rFonts w:ascii="Arial" w:hAnsi="Arial" w:cs="Arial"/>
          <w:sz w:val="24"/>
          <w:szCs w:val="24"/>
        </w:rPr>
        <w:t>Watson A. C., Ottati V. C., Morabito M. et al. (2010). ‘</w:t>
      </w:r>
      <w:r>
        <w:rPr>
          <w:rFonts w:ascii="Arial" w:hAnsi="Arial" w:cs="Arial"/>
          <w:i/>
          <w:iCs/>
          <w:sz w:val="24"/>
          <w:szCs w:val="24"/>
        </w:rPr>
        <w:t>Outcomes of Police Contacts with Persons with Mental Illness: The Impact of CIT</w:t>
      </w:r>
      <w:r>
        <w:rPr>
          <w:rFonts w:ascii="Arial" w:hAnsi="Arial" w:cs="Arial"/>
          <w:sz w:val="24"/>
          <w:szCs w:val="24"/>
        </w:rPr>
        <w:t xml:space="preserve">’. Administrative Policy Mental Health 37: 302–317. (Accessed 23 May 2025) </w:t>
      </w:r>
    </w:p>
    <w:p w14:paraId="1E5204AD" w14:textId="77777777" w:rsidR="00865B56" w:rsidRDefault="00865B56">
      <w:pPr>
        <w:rPr>
          <w:rFonts w:ascii="Arial" w:hAnsi="Arial" w:cs="Arial"/>
          <w:sz w:val="24"/>
          <w:szCs w:val="24"/>
        </w:rPr>
      </w:pPr>
    </w:p>
    <w:p w14:paraId="36EF129A" w14:textId="2D49DBDE" w:rsidR="00865B56" w:rsidRDefault="00865B56" w:rsidP="00865B5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Watson, A.C., Swartz, J., Bohrman, C., Kriegel, L.S. and Draine, J. (2014). Understanding how police officers think about mental/emotional disturbance calls. </w:t>
      </w:r>
      <w:r>
        <w:rPr>
          <w:rFonts w:ascii="Calibri" w:hAnsi="Calibri" w:cs="Calibri"/>
          <w:i/>
          <w:iCs/>
          <w:color w:val="000000"/>
          <w:sz w:val="27"/>
          <w:szCs w:val="27"/>
        </w:rPr>
        <w:t>International Journal of Law and Psychiatry</w:t>
      </w:r>
      <w:r>
        <w:rPr>
          <w:rFonts w:ascii="Calibri" w:hAnsi="Calibri" w:cs="Calibri"/>
          <w:color w:val="000000"/>
          <w:sz w:val="27"/>
          <w:szCs w:val="27"/>
        </w:rPr>
        <w:t xml:space="preserve">, 37(4), pp.351–358. </w:t>
      </w:r>
      <w:proofErr w:type="spellStart"/>
      <w:r>
        <w:rPr>
          <w:rFonts w:ascii="Calibri" w:hAnsi="Calibri" w:cs="Calibri"/>
          <w:color w:val="000000"/>
          <w:sz w:val="27"/>
          <w:szCs w:val="27"/>
        </w:rPr>
        <w:t>doi</w:t>
      </w:r>
      <w:proofErr w:type="spellEnd"/>
      <w:r>
        <w:rPr>
          <w:rFonts w:ascii="Calibri" w:hAnsi="Calibri" w:cs="Calibri"/>
          <w:color w:val="000000"/>
          <w:sz w:val="27"/>
          <w:szCs w:val="27"/>
        </w:rPr>
        <w:t xml:space="preserve">: </w:t>
      </w:r>
      <w:hyperlink r:id="rId17" w:history="1">
        <w:r w:rsidRPr="00DE3D04">
          <w:rPr>
            <w:rStyle w:val="Hyperlink"/>
            <w:rFonts w:ascii="Calibri" w:hAnsi="Calibri" w:cs="Calibri"/>
            <w:sz w:val="27"/>
            <w:szCs w:val="27"/>
          </w:rPr>
          <w:t>https://doi.org/10.1016/j.ijlp.2014.02.005</w:t>
        </w:r>
      </w:hyperlink>
      <w:r>
        <w:rPr>
          <w:rFonts w:ascii="Calibri" w:hAnsi="Calibri" w:cs="Calibri"/>
          <w:color w:val="000000"/>
          <w:sz w:val="27"/>
          <w:szCs w:val="27"/>
        </w:rPr>
        <w:t>. (Accessed 18 July 2025)</w:t>
      </w:r>
    </w:p>
    <w:p w14:paraId="4DF4E699" w14:textId="77777777" w:rsidR="00865B56" w:rsidRDefault="00865B56" w:rsidP="00865B56">
      <w:pPr>
        <w:pStyle w:val="NormalWeb"/>
        <w:spacing w:before="0" w:beforeAutospacing="0" w:after="0" w:afterAutospacing="0" w:line="360" w:lineRule="atLeast"/>
        <w:rPr>
          <w:rFonts w:ascii="Calibri" w:hAnsi="Calibri" w:cs="Calibri"/>
          <w:color w:val="000000"/>
          <w:sz w:val="27"/>
          <w:szCs w:val="27"/>
        </w:rPr>
      </w:pPr>
    </w:p>
    <w:p w14:paraId="6624063A" w14:textId="77777777" w:rsidR="00865B56" w:rsidRDefault="00865B56" w:rsidP="00865B56">
      <w:pPr>
        <w:pStyle w:val="NormalWeb"/>
        <w:spacing w:before="0" w:beforeAutospacing="0" w:after="0" w:afterAutospacing="0" w:line="360" w:lineRule="atLeast"/>
        <w:rPr>
          <w:rFonts w:ascii="Calibri" w:hAnsi="Calibri" w:cs="Calibri"/>
          <w:color w:val="000000"/>
          <w:sz w:val="27"/>
          <w:szCs w:val="27"/>
        </w:rPr>
      </w:pPr>
    </w:p>
    <w:p w14:paraId="0CA96D00" w14:textId="77777777" w:rsidR="00865B56" w:rsidRDefault="00865B56" w:rsidP="00865B56">
      <w:pPr>
        <w:pStyle w:val="NormalWeb"/>
        <w:rPr>
          <w:rFonts w:ascii="Calibri" w:hAnsi="Calibri" w:cs="Calibri"/>
          <w:color w:val="000000"/>
          <w:sz w:val="27"/>
          <w:szCs w:val="27"/>
        </w:rPr>
      </w:pPr>
      <w:r>
        <w:rPr>
          <w:rFonts w:ascii="Calibri" w:hAnsi="Calibri" w:cs="Calibri"/>
          <w:color w:val="000000"/>
          <w:sz w:val="27"/>
          <w:szCs w:val="27"/>
        </w:rPr>
        <w:t>‌</w:t>
      </w:r>
    </w:p>
    <w:p w14:paraId="0F763512" w14:textId="77777777" w:rsidR="00865B56" w:rsidRDefault="00865B56"/>
    <w:p w14:paraId="62CF40C3" w14:textId="77777777" w:rsidR="001205DE" w:rsidRDefault="001205DE">
      <w:pPr>
        <w:rPr>
          <w:rFonts w:ascii="Arial" w:hAnsi="Arial" w:cs="Arial"/>
          <w:sz w:val="24"/>
          <w:szCs w:val="24"/>
        </w:rPr>
      </w:pPr>
    </w:p>
    <w:p w14:paraId="43F45CF2" w14:textId="77777777" w:rsidR="001205DE" w:rsidRDefault="00E00E96">
      <w:pPr>
        <w:spacing w:line="360" w:lineRule="auto"/>
      </w:pPr>
      <w:r>
        <w:rPr>
          <w:rFonts w:ascii="Times New Roman" w:hAnsi="Times New Roman"/>
          <w:sz w:val="24"/>
          <w:szCs w:val="24"/>
        </w:rPr>
        <w:t xml:space="preserve">Williams, B. (2023) </w:t>
      </w:r>
      <w:r>
        <w:rPr>
          <w:rFonts w:ascii="Times New Roman" w:hAnsi="Times New Roman"/>
          <w:i/>
          <w:iCs/>
          <w:sz w:val="24"/>
          <w:szCs w:val="24"/>
        </w:rPr>
        <w:t xml:space="preserve">Policing Mental Health, Vulnerability and Risk. </w:t>
      </w:r>
      <w:r>
        <w:rPr>
          <w:rFonts w:ascii="Times New Roman" w:hAnsi="Times New Roman"/>
          <w:sz w:val="24"/>
          <w:szCs w:val="24"/>
        </w:rPr>
        <w:t xml:space="preserve">Critical Publishing. The Professional Policing Curriculum in Practice. </w:t>
      </w:r>
    </w:p>
    <w:p w14:paraId="109E7D2B" w14:textId="77777777" w:rsidR="001205DE" w:rsidRDefault="001205DE">
      <w:pPr>
        <w:rPr>
          <w:rFonts w:ascii="Arial" w:hAnsi="Arial" w:cs="Arial"/>
          <w:sz w:val="24"/>
          <w:szCs w:val="24"/>
        </w:rPr>
      </w:pPr>
    </w:p>
    <w:sectPr w:rsidR="001205D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E51204" w14:textId="77777777" w:rsidR="00E00E96" w:rsidRDefault="00E00E96">
      <w:pPr>
        <w:spacing w:after="0" w:line="240" w:lineRule="auto"/>
      </w:pPr>
      <w:r>
        <w:separator/>
      </w:r>
    </w:p>
  </w:endnote>
  <w:endnote w:type="continuationSeparator" w:id="0">
    <w:p w14:paraId="6F68C0F8" w14:textId="77777777" w:rsidR="00E00E96" w:rsidRDefault="00E00E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CBB4C8" w14:textId="77777777" w:rsidR="00E00E96" w:rsidRDefault="00E00E96">
      <w:pPr>
        <w:spacing w:after="0" w:line="240" w:lineRule="auto"/>
      </w:pPr>
      <w:r>
        <w:rPr>
          <w:color w:val="000000"/>
        </w:rPr>
        <w:separator/>
      </w:r>
    </w:p>
  </w:footnote>
  <w:footnote w:type="continuationSeparator" w:id="0">
    <w:p w14:paraId="52421646" w14:textId="77777777" w:rsidR="00E00E96" w:rsidRDefault="00E00E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05DE"/>
    <w:rsid w:val="00063DFC"/>
    <w:rsid w:val="00084083"/>
    <w:rsid w:val="000E24B9"/>
    <w:rsid w:val="001205DE"/>
    <w:rsid w:val="0014410D"/>
    <w:rsid w:val="0021320E"/>
    <w:rsid w:val="0022665B"/>
    <w:rsid w:val="002B5A4D"/>
    <w:rsid w:val="00326D51"/>
    <w:rsid w:val="003B07BD"/>
    <w:rsid w:val="003E3B22"/>
    <w:rsid w:val="003F2859"/>
    <w:rsid w:val="004223D3"/>
    <w:rsid w:val="004828ED"/>
    <w:rsid w:val="00495D90"/>
    <w:rsid w:val="004C10AB"/>
    <w:rsid w:val="004D2C9F"/>
    <w:rsid w:val="005030E4"/>
    <w:rsid w:val="005315C9"/>
    <w:rsid w:val="005619B5"/>
    <w:rsid w:val="0056683A"/>
    <w:rsid w:val="005C39DD"/>
    <w:rsid w:val="00647B2C"/>
    <w:rsid w:val="00685B09"/>
    <w:rsid w:val="006C2927"/>
    <w:rsid w:val="006E6D2D"/>
    <w:rsid w:val="006E7A67"/>
    <w:rsid w:val="00727B47"/>
    <w:rsid w:val="007D1241"/>
    <w:rsid w:val="00837140"/>
    <w:rsid w:val="00856EE1"/>
    <w:rsid w:val="00865B56"/>
    <w:rsid w:val="009211A1"/>
    <w:rsid w:val="009677DE"/>
    <w:rsid w:val="0097330E"/>
    <w:rsid w:val="009C0A11"/>
    <w:rsid w:val="00B06554"/>
    <w:rsid w:val="00B35DEC"/>
    <w:rsid w:val="00B65B0F"/>
    <w:rsid w:val="00BB5DC9"/>
    <w:rsid w:val="00CE444E"/>
    <w:rsid w:val="00D414B7"/>
    <w:rsid w:val="00DD087C"/>
    <w:rsid w:val="00DE55F6"/>
    <w:rsid w:val="00E00E96"/>
    <w:rsid w:val="00E10381"/>
    <w:rsid w:val="00E1166B"/>
    <w:rsid w:val="00F919B6"/>
    <w:rsid w:val="00FC1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3A607"/>
  <w15:docId w15:val="{D0FCF69C-018E-45A3-949D-8B2C83BC6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DFC"/>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uiPriority w:val="99"/>
    <w:unhideWhenUsed/>
    <w:rsid w:val="00727B47"/>
    <w:pPr>
      <w:suppressAutoHyphens w:val="0"/>
      <w:autoSpaceDN/>
      <w:spacing w:before="100" w:beforeAutospacing="1" w:after="100" w:afterAutospacing="1" w:line="240" w:lineRule="auto"/>
    </w:pPr>
    <w:rPr>
      <w:rFonts w:ascii="Times New Roman" w:eastAsia="Times New Roman" w:hAnsi="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128565">
      <w:bodyDiv w:val="1"/>
      <w:marLeft w:val="0"/>
      <w:marRight w:val="0"/>
      <w:marTop w:val="0"/>
      <w:marBottom w:val="0"/>
      <w:divBdr>
        <w:top w:val="none" w:sz="0" w:space="0" w:color="auto"/>
        <w:left w:val="none" w:sz="0" w:space="0" w:color="auto"/>
        <w:bottom w:val="none" w:sz="0" w:space="0" w:color="auto"/>
        <w:right w:val="none" w:sz="0" w:space="0" w:color="auto"/>
      </w:divBdr>
    </w:div>
    <w:div w:id="291834437">
      <w:bodyDiv w:val="1"/>
      <w:marLeft w:val="0"/>
      <w:marRight w:val="0"/>
      <w:marTop w:val="0"/>
      <w:marBottom w:val="0"/>
      <w:divBdr>
        <w:top w:val="none" w:sz="0" w:space="0" w:color="auto"/>
        <w:left w:val="none" w:sz="0" w:space="0" w:color="auto"/>
        <w:bottom w:val="none" w:sz="0" w:space="0" w:color="auto"/>
        <w:right w:val="none" w:sz="0" w:space="0" w:color="auto"/>
      </w:divBdr>
    </w:div>
    <w:div w:id="883567717">
      <w:bodyDiv w:val="1"/>
      <w:marLeft w:val="0"/>
      <w:marRight w:val="0"/>
      <w:marTop w:val="0"/>
      <w:marBottom w:val="0"/>
      <w:divBdr>
        <w:top w:val="none" w:sz="0" w:space="0" w:color="auto"/>
        <w:left w:val="none" w:sz="0" w:space="0" w:color="auto"/>
        <w:bottom w:val="none" w:sz="0" w:space="0" w:color="auto"/>
        <w:right w:val="none" w:sz="0" w:space="0" w:color="auto"/>
      </w:divBdr>
    </w:div>
    <w:div w:id="1182891160">
      <w:bodyDiv w:val="1"/>
      <w:marLeft w:val="0"/>
      <w:marRight w:val="0"/>
      <w:marTop w:val="0"/>
      <w:marBottom w:val="0"/>
      <w:divBdr>
        <w:top w:val="none" w:sz="0" w:space="0" w:color="auto"/>
        <w:left w:val="none" w:sz="0" w:space="0" w:color="auto"/>
        <w:bottom w:val="none" w:sz="0" w:space="0" w:color="auto"/>
        <w:right w:val="none" w:sz="0" w:space="0" w:color="auto"/>
      </w:divBdr>
    </w:div>
    <w:div w:id="1315449401">
      <w:bodyDiv w:val="1"/>
      <w:marLeft w:val="0"/>
      <w:marRight w:val="0"/>
      <w:marTop w:val="0"/>
      <w:marBottom w:val="0"/>
      <w:divBdr>
        <w:top w:val="none" w:sz="0" w:space="0" w:color="auto"/>
        <w:left w:val="none" w:sz="0" w:space="0" w:color="auto"/>
        <w:bottom w:val="none" w:sz="0" w:space="0" w:color="auto"/>
        <w:right w:val="none" w:sz="0" w:space="0" w:color="auto"/>
      </w:divBdr>
    </w:div>
    <w:div w:id="17725786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160-2527(97)00011-3" TargetMode="External"/><Relationship Id="rId13" Type="http://schemas.openxmlformats.org/officeDocument/2006/relationships/hyperlink" Target="https://www.nationalelfservice.net/populations-and-settings/crime/polivinf-andmental-health/"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ollegeofpolice.uk" TargetMode="External"/><Relationship Id="rId12" Type="http://schemas.openxmlformats.org/officeDocument/2006/relationships/hyperlink" Target="https://www.mind.org.uk" TargetMode="External"/><Relationship Id="rId17" Type="http://schemas.openxmlformats.org/officeDocument/2006/relationships/hyperlink" Target="https://doi.org/10.1016/j.ijlp.2014.02.005" TargetMode="External"/><Relationship Id="rId2" Type="http://schemas.openxmlformats.org/officeDocument/2006/relationships/settings" Target="settings.xml"/><Relationship Id="rId16" Type="http://schemas.openxmlformats.org/officeDocument/2006/relationships/hyperlink" Target="https://doi.org/10.1093/police/pas043" TargetMode="External"/><Relationship Id="rId1" Type="http://schemas.openxmlformats.org/officeDocument/2006/relationships/styles" Target="styles.xml"/><Relationship Id="rId6" Type="http://schemas.openxmlformats.org/officeDocument/2006/relationships/hyperlink" Target="https://www.college.police.uk" TargetMode="External"/><Relationship Id="rId11" Type="http://schemas.openxmlformats.org/officeDocument/2006/relationships/hyperlink" Target="https://journals.sagepub.com/doi/pdf/10.1177/14613557241296238" TargetMode="External"/><Relationship Id="rId5" Type="http://schemas.openxmlformats.org/officeDocument/2006/relationships/endnotes" Target="endnotes.xml"/><Relationship Id="rId15" Type="http://schemas.openxmlformats.org/officeDocument/2006/relationships/hyperlink" Target="https://doi.org/10.1371/journal.pone.0184377" TargetMode="External"/><Relationship Id="rId10" Type="http://schemas.openxmlformats.org/officeDocument/2006/relationships/hyperlink" Target="https://doi.org/10.1093/occmed/kqt113"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i.org/10.1136/bmjopen-2021-052693" TargetMode="External"/><Relationship Id="rId14" Type="http://schemas.openxmlformats.org/officeDocument/2006/relationships/hyperlink" Target="https://www.ucl.ac.uk/pals/sites/pals/files/street_triage_evaluation_final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234</TotalTime>
  <Pages>9</Pages>
  <Words>3146</Words>
  <Characters>17935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Saleh,Amir swp8655</dc:creator>
  <dc:description/>
  <cp:lastModifiedBy>Saleh,Amir swp8655</cp:lastModifiedBy>
  <cp:revision>15</cp:revision>
  <dcterms:created xsi:type="dcterms:W3CDTF">2025-06-30T11:53:00Z</dcterms:created>
  <dcterms:modified xsi:type="dcterms:W3CDTF">2025-07-25T10:31:00Z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2025-05-23T10:13:22Z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cfaeb131-828c-4175-b604-69b01cc54885</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