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6FEDB5" w14:textId="701499B2" w:rsidR="00156D1D" w:rsidRDefault="00156D1D">
      <w:r>
        <w:t>2117562</w:t>
      </w:r>
    </w:p>
    <w:p w14:paraId="7EBE940E" w14:textId="43B08876" w:rsidR="005678F8" w:rsidRDefault="0006776C">
      <w:r>
        <w:t>Health, wellbeing and sustainable development</w:t>
      </w:r>
    </w:p>
    <w:p w14:paraId="68AB382C" w14:textId="6BA070D3" w:rsidR="00D62E8D" w:rsidRPr="00D62E8D" w:rsidRDefault="009C555B" w:rsidP="00D62E8D">
      <w:r w:rsidRPr="009C555B">
        <w:t>This essay's objectives are to define health, well-being, and sustainable development, as well as to address the sustainable goals that have been established to maximise wellbeing across all global populations. The objectives, successes, and failures will be analysed because progress depends on realising that when one fails, the others will follow suit. It will examine how the policies have been implemented as well as what other areas are doing, and if they are achieving their goals or falling short. With special attention to a healthier Wales, an initiative put in place to benefit families and lone parents, and any failings or shortcomings the aim faces, it will analyse</w:t>
      </w:r>
      <w:r w:rsidR="004D75F7">
        <w:t>.</w:t>
      </w:r>
      <w:r w:rsidR="00D62E8D" w:rsidRPr="00D62E8D">
        <w:rPr>
          <w:rFonts w:ascii="Times New Roman" w:eastAsia="Times New Roman" w:hAnsi="Times New Roman" w:cs="Times New Roman"/>
          <w:sz w:val="24"/>
          <w:szCs w:val="24"/>
          <w:lang w:eastAsia="en-GB"/>
        </w:rPr>
        <w:t xml:space="preserve"> </w:t>
      </w:r>
      <w:r w:rsidR="00D62E8D" w:rsidRPr="00D62E8D">
        <w:t>The benefits of meeting the Millennium Development Goals (MDGs) before the Sustainable Development Goals (SDGs) take precedence will be explored. The MDGs set a global standard for health and welfare. We will look at how public health boards, in particular the National Health Service (NHS), have carried out the Healthy Start Objective in Wales, highlighting areas that have benefited the most vulnerable and areas that require improvement.</w:t>
      </w:r>
    </w:p>
    <w:p w14:paraId="4D13CBF8" w14:textId="77777777" w:rsidR="00911D50" w:rsidRPr="00911D50" w:rsidRDefault="006753F1" w:rsidP="00911D50">
      <w:r w:rsidRPr="006753F1">
        <w:t xml:space="preserve">The three cornerstones of sustainable aims are well-being, health, and sustainable development. A person's lifestyle decisions and mental state have an impact on their physical, mental, and emotional health. Health and wellness issues, which include maintaining a healthy lifestyle, mental and emotional well-being, and physical health, will change over time </w:t>
      </w:r>
      <w:proofErr w:type="gramStart"/>
      <w:r w:rsidRPr="006753F1">
        <w:t>as a result of</w:t>
      </w:r>
      <w:proofErr w:type="gramEnd"/>
      <w:r w:rsidRPr="006753F1">
        <w:t xml:space="preserve"> pandemics, changes in the public's perception of health and wellbeing, and changes in the economy</w:t>
      </w:r>
      <w:r>
        <w:t xml:space="preserve"> </w:t>
      </w:r>
      <w:r w:rsidR="0006776C">
        <w:t>(NHS, 2023).</w:t>
      </w:r>
      <w:r w:rsidR="003F3FB6">
        <w:t xml:space="preserve"> </w:t>
      </w:r>
      <w:r w:rsidR="00E6531B" w:rsidRPr="00E6531B">
        <w:t xml:space="preserve">Not just the absence of illness or infirmity, but also total physical, mental, and social well-being characterises a state of health, The social environment, physical environment, genetic endowment, individual response (behaviour and biology), health care, disease, health and function, well-being, and prosperity are the nine components of interest that they identified in order to develop a model that is consistent with current knowledge about the determinants of health (Durch, Bailey and </w:t>
      </w:r>
      <w:proofErr w:type="spellStart"/>
      <w:r w:rsidR="00E6531B" w:rsidRPr="00E6531B">
        <w:t>Stoto</w:t>
      </w:r>
      <w:proofErr w:type="spellEnd"/>
      <w:r w:rsidR="00E6531B" w:rsidRPr="00E6531B">
        <w:t>, 2010</w:t>
      </w:r>
      <w:r w:rsidR="001B6C02">
        <w:t>).</w:t>
      </w:r>
      <w:r w:rsidR="001B6C02" w:rsidRPr="001B6C02">
        <w:rPr>
          <w:rFonts w:ascii="Times New Roman" w:eastAsia="Times New Roman" w:hAnsi="Times New Roman" w:cs="Times New Roman"/>
          <w:sz w:val="24"/>
          <w:szCs w:val="24"/>
          <w:lang w:eastAsia="en-GB"/>
        </w:rPr>
        <w:t xml:space="preserve"> </w:t>
      </w:r>
      <w:r w:rsidR="001B6C02" w:rsidRPr="001B6C02">
        <w:t xml:space="preserve">Biomedical models are stand-ins for humans or human biologic systems </w:t>
      </w:r>
      <w:proofErr w:type="gramStart"/>
      <w:r w:rsidR="001B6C02" w:rsidRPr="001B6C02">
        <w:t>in order to</w:t>
      </w:r>
      <w:proofErr w:type="gramEnd"/>
      <w:r w:rsidR="001B6C02" w:rsidRPr="001B6C02">
        <w:t xml:space="preserve"> understand normal and abnormal function from gene to phenotype and to provide a framework for preventive or therapeutic intervention in human disorders</w:t>
      </w:r>
      <w:r w:rsidR="001B6C02">
        <w:t xml:space="preserve"> </w:t>
      </w:r>
      <w:r w:rsidR="00DD1676" w:rsidRPr="00DD1676">
        <w:t>(National Library of Medicine, 2014)</w:t>
      </w:r>
      <w:r w:rsidR="00DD1676">
        <w:t xml:space="preserve">. </w:t>
      </w:r>
      <w:r w:rsidR="00641AB2" w:rsidRPr="00641AB2">
        <w:t>biomedical model, which was first applied in the late 1800s</w:t>
      </w:r>
      <w:r w:rsidR="00641AB2">
        <w:t xml:space="preserve"> stated </w:t>
      </w:r>
      <w:r w:rsidR="001A7E9C">
        <w:t>Dieste (2012).</w:t>
      </w:r>
      <w:r w:rsidR="00456EFA">
        <w:t xml:space="preserve"> </w:t>
      </w:r>
      <w:r w:rsidR="00F25EDF" w:rsidRPr="00F25EDF">
        <w:t>Health outcomes are influenced by non-medical factors known as the social determinants of health (SDH). Together with a larger group of factors and institutions influencing the conditions of everyday life, these are the circumstances under which individuals are born, develop, work, live, and age. These systems and pressures include societal norms, political systems, development objectives, social programmes, and economic policies</w:t>
      </w:r>
      <w:r w:rsidR="00F25EDF">
        <w:t xml:space="preserve"> </w:t>
      </w:r>
      <w:r w:rsidR="009A28BF" w:rsidRPr="009A28BF">
        <w:t xml:space="preserve">(World Health Organization, </w:t>
      </w:r>
      <w:r w:rsidR="009A28BF">
        <w:t>2023).</w:t>
      </w:r>
      <w:r w:rsidR="00F674FE">
        <w:t xml:space="preserve"> </w:t>
      </w:r>
      <w:r w:rsidR="00EF2804" w:rsidRPr="00EF2804">
        <w:t>A biopsychosocial model of health was created in the 1970s, highlighting the variables that affect clinical encounters</w:t>
      </w:r>
      <w:r w:rsidR="00EF2804">
        <w:t xml:space="preserve"> stated </w:t>
      </w:r>
      <w:r w:rsidR="00D871F0">
        <w:t>Grant (2023).</w:t>
      </w:r>
      <w:r w:rsidR="00490942">
        <w:t xml:space="preserve"> </w:t>
      </w:r>
      <w:r w:rsidR="001115FA">
        <w:t xml:space="preserve">Examples of the social determinants of health, which can have both positive and negative effects on health equity, include social protection and income, Learning, Joblessness and job uncertainty, Conditions of work, food insecurity, housing, the environment, and essential </w:t>
      </w:r>
      <w:r w:rsidR="0045594F">
        <w:t>amenities,</w:t>
      </w:r>
      <w:r w:rsidR="001115FA">
        <w:t xml:space="preserve"> </w:t>
      </w:r>
      <w:r w:rsidR="0045594F">
        <w:t>d</w:t>
      </w:r>
      <w:r w:rsidR="001115FA">
        <w:t xml:space="preserve">evelopment of young children, </w:t>
      </w:r>
      <w:r w:rsidR="004E79AF">
        <w:t>social</w:t>
      </w:r>
      <w:r w:rsidR="001115FA">
        <w:t xml:space="preserve"> inclusion and non-discrimination, structural conflict, and availability of reasonably priced, respectable-quality healthcare treatments</w:t>
      </w:r>
      <w:r w:rsidR="0045594F">
        <w:t xml:space="preserve"> </w:t>
      </w:r>
      <w:r w:rsidR="00336872" w:rsidRPr="00336872">
        <w:t xml:space="preserve">(World Health Organization, </w:t>
      </w:r>
      <w:r w:rsidR="00336872">
        <w:t>2023</w:t>
      </w:r>
      <w:r w:rsidR="00336872" w:rsidRPr="00336872">
        <w:t>)</w:t>
      </w:r>
      <w:r w:rsidR="00336872">
        <w:t>.</w:t>
      </w:r>
      <w:r w:rsidR="004E79AF">
        <w:t xml:space="preserve"> </w:t>
      </w:r>
      <w:r w:rsidR="00FC19C3" w:rsidRPr="00FC19C3">
        <w:t>The theoretical framework known as the ecological model of health behaviour integrates social and psychological elements, emphasising the contextual factors of environment and policy. Ecological considerations compel a clear analysis of multiple levels of effect, which guides the development of more comprehensive remedies</w:t>
      </w:r>
      <w:r w:rsidR="00911D50">
        <w:t xml:space="preserve"> </w:t>
      </w:r>
      <w:r w:rsidR="00800914" w:rsidRPr="00800914">
        <w:t>(admin, 2021)</w:t>
      </w:r>
      <w:r w:rsidR="00800914">
        <w:t>.</w:t>
      </w:r>
      <w:r w:rsidR="00800E01">
        <w:t xml:space="preserve"> </w:t>
      </w:r>
      <w:r w:rsidR="00911D50" w:rsidRPr="00911D50">
        <w:t>Wellness is often associated with physical health, but it encompasses much more. Diet, exercise, and weight management are common examples. A comprehensive approach to health incorporates mental, physical, and spiritual elements, nourishing the body, igniting the mind, and nurturing the spirit.</w:t>
      </w:r>
    </w:p>
    <w:p w14:paraId="7A5215C4" w14:textId="36A247D7" w:rsidR="00B20112" w:rsidRDefault="00A42879" w:rsidP="001115FA">
      <w:r>
        <w:lastRenderedPageBreak/>
        <w:t xml:space="preserve">believes </w:t>
      </w:r>
      <w:r w:rsidRPr="00A42879">
        <w:t>Stoewen</w:t>
      </w:r>
      <w:r>
        <w:t xml:space="preserve"> (</w:t>
      </w:r>
      <w:r w:rsidRPr="00A42879">
        <w:t>2017)</w:t>
      </w:r>
      <w:r>
        <w:t>.</w:t>
      </w:r>
      <w:r w:rsidR="00BE153A">
        <w:t xml:space="preserve"> </w:t>
      </w:r>
      <w:r w:rsidR="007A792D" w:rsidRPr="007A792D">
        <w:t>Physical, Spiritual, Social, Intellectual, Emotional/Mental, Occupational, Environmental, and Financial are the eight dimensions found in the well-being model</w:t>
      </w:r>
      <w:r w:rsidR="007A792D">
        <w:t xml:space="preserve"> </w:t>
      </w:r>
      <w:r w:rsidR="000F04A1">
        <w:t xml:space="preserve">stated </w:t>
      </w:r>
      <w:r w:rsidR="000F04A1" w:rsidRPr="000F04A1">
        <w:t>Costache</w:t>
      </w:r>
      <w:r w:rsidR="0028234E">
        <w:t xml:space="preserve"> and</w:t>
      </w:r>
      <w:r w:rsidR="000F04A1" w:rsidRPr="000F04A1">
        <w:t xml:space="preserve"> Cronshaw</w:t>
      </w:r>
      <w:r w:rsidR="000F04A1">
        <w:t xml:space="preserve"> (2017)</w:t>
      </w:r>
      <w:r w:rsidR="001565DE">
        <w:t>.</w:t>
      </w:r>
      <w:r w:rsidR="0094511A" w:rsidRPr="0094511A">
        <w:rPr>
          <w:rFonts w:ascii="Times New Roman" w:eastAsia="Times New Roman" w:hAnsi="Times New Roman" w:cs="Times New Roman"/>
          <w:sz w:val="24"/>
          <w:szCs w:val="24"/>
          <w:lang w:eastAsia="en-GB"/>
        </w:rPr>
        <w:t xml:space="preserve"> </w:t>
      </w:r>
      <w:r w:rsidR="0094511A" w:rsidRPr="0094511A">
        <w:t>The biological concept of illness, which has dominated medical care for the past century, cannot address a variety of ailments. Three false ideas contributed to this failure are as follows: pathology, or disease, is the only explanation for all illnesses; treating or minimising the illness will result in restoration of health</w:t>
      </w:r>
      <w:r w:rsidR="002A0CDE">
        <w:t xml:space="preserve"> </w:t>
      </w:r>
      <w:r w:rsidR="0028234E">
        <w:t xml:space="preserve">believes </w:t>
      </w:r>
      <w:r w:rsidR="00CF558B" w:rsidRPr="00CF558B">
        <w:t xml:space="preserve">Wade and Halligan </w:t>
      </w:r>
      <w:r w:rsidR="00E948FB">
        <w:t>(2</w:t>
      </w:r>
      <w:r w:rsidR="00CF558B" w:rsidRPr="00CF558B">
        <w:t>004)</w:t>
      </w:r>
      <w:r w:rsidR="00CF558B">
        <w:t xml:space="preserve">. </w:t>
      </w:r>
      <w:r w:rsidR="00A71B61">
        <w:t xml:space="preserve"> </w:t>
      </w:r>
    </w:p>
    <w:p w14:paraId="58F0B626" w14:textId="23A20473" w:rsidR="009E105B" w:rsidRDefault="00B26B95">
      <w:r w:rsidRPr="00B26B95">
        <w:t xml:space="preserve">The term "sustainable development" encompasses a broad spectrum of programmes, financial commitments, and regulatory frameworks that provide benefits in the short term without endangering the long-term well-being of the environment, society, or people. Policies that prioritise reducing the environmental impact of development are often referred to as "green." </w:t>
      </w:r>
      <w:r w:rsidR="00756D6A">
        <w:t>although</w:t>
      </w:r>
      <w:r w:rsidR="003F3FB6" w:rsidRPr="003F3FB6">
        <w:t xml:space="preserve"> the advantages of sustainable development also extend to many other aspects of human health and wellbeing, such as lower stress, better health outcomes, and a decline in diseases linked to pollution and the environment</w:t>
      </w:r>
      <w:r w:rsidR="00A97D21">
        <w:t xml:space="preserve"> (</w:t>
      </w:r>
      <w:r w:rsidR="00AB4F87" w:rsidRPr="00AB4F87">
        <w:t>World Health Organization, 2023)</w:t>
      </w:r>
      <w:r w:rsidR="00AB4F87">
        <w:t>.</w:t>
      </w:r>
      <w:r w:rsidR="009E458A" w:rsidRPr="009E458A">
        <w:rPr>
          <w:rFonts w:ascii="Times New Roman" w:eastAsia="Times New Roman" w:hAnsi="Times New Roman" w:cs="Times New Roman"/>
          <w:sz w:val="24"/>
          <w:szCs w:val="24"/>
          <w:lang w:eastAsia="en-GB"/>
        </w:rPr>
        <w:t xml:space="preserve"> </w:t>
      </w:r>
      <w:r w:rsidR="009E458A" w:rsidRPr="009E458A">
        <w:t>The NHS has a major part to play in sustainable development. The NHS can improve the quality of life for UK inhabitants and make the most of its resources by implementing sustainable development ideas and practices. The NHS affects sustainability to maintain population health and is necessary to sustain national growth</w:t>
      </w:r>
      <w:r w:rsidR="004A0945" w:rsidRPr="004A0945">
        <w:t xml:space="preserve"> </w:t>
      </w:r>
      <w:r w:rsidR="004A0945">
        <w:t>(</w:t>
      </w:r>
      <w:r w:rsidR="001C5A0F">
        <w:t>Gov</w:t>
      </w:r>
      <w:r w:rsidR="00D216EE">
        <w:t>erment</w:t>
      </w:r>
      <w:r w:rsidR="001C5A0F">
        <w:t>.uk,2001)</w:t>
      </w:r>
      <w:r w:rsidR="00382759">
        <w:t>.</w:t>
      </w:r>
      <w:r w:rsidR="001279FF" w:rsidRPr="001279FF">
        <w:t xml:space="preserve"> Up to 2030, the world's approach to growth and sustainable development will be shaped by the 17 Global Goals for Sustainable Development, or the Goals. This ambitious agenda, which builds on the gains made by the Millennium Development Goals (MDGs) between 2000 and 2015, lays out the framework for international cooperation in the fight against the most urgent issues of our day, such as eliminating extreme poverty, ending hunger, safeguarding the environment, and dismantling gender stereotypes. The Goals are applicable to all nations and were adopted by the 193 UN members in September 2015</w:t>
      </w:r>
      <w:r w:rsidR="00577C29">
        <w:t xml:space="preserve"> (Gov</w:t>
      </w:r>
      <w:r w:rsidR="00E948FB">
        <w:t>erment</w:t>
      </w:r>
      <w:r w:rsidR="00577C29">
        <w:t>.uk, 2017).</w:t>
      </w:r>
      <w:r w:rsidR="001A46E0">
        <w:t xml:space="preserve"> </w:t>
      </w:r>
      <w:r w:rsidR="00F939C3" w:rsidRPr="00F939C3">
        <w:t>The World Bank estimates that over 800 million people do not have enough food to consume and that around 1 billion people still live in extreme poverty. The 17 objectives include: reduced inequality, sustainable cities and communities, responsible consumption and production, climate action, life below water, life on land, justice, strong institutions, partnerships for the goals, gender equality, clean water and sanitation, affordable and clean energy, decent work and economic growth, and environmentally friendly infrastructure</w:t>
      </w:r>
      <w:r w:rsidR="00F939C3">
        <w:t xml:space="preserve"> </w:t>
      </w:r>
      <w:r w:rsidR="000A775C">
        <w:t>(British council, 2023).</w:t>
      </w:r>
      <w:r w:rsidR="00F36E60">
        <w:t xml:space="preserve"> </w:t>
      </w:r>
      <w:r w:rsidR="002B1E0C" w:rsidRPr="002B1E0C">
        <w:t>The SDGs succeeded the Millennium Development Goals (MDGs) and built upon their achievements.</w:t>
      </w:r>
      <w:r w:rsidR="00AE4279">
        <w:t xml:space="preserve"> </w:t>
      </w:r>
      <w:r w:rsidR="00EF6B73" w:rsidRPr="00EF6B73">
        <w:t>In place of the Millennium Development Goals, the Sustainable Development Goals have taken precedence</w:t>
      </w:r>
      <w:r w:rsidR="00EB3726">
        <w:t>,</w:t>
      </w:r>
      <w:r w:rsidR="004022BB" w:rsidRPr="004022BB">
        <w:rPr>
          <w:rFonts w:ascii="Times New Roman" w:eastAsia="Times New Roman" w:hAnsi="Times New Roman" w:cs="Times New Roman"/>
          <w:sz w:val="24"/>
          <w:szCs w:val="24"/>
          <w:lang w:eastAsia="en-GB"/>
        </w:rPr>
        <w:t xml:space="preserve"> </w:t>
      </w:r>
      <w:r w:rsidR="004022BB" w:rsidRPr="004022BB">
        <w:t xml:space="preserve">The eight objectives known as the Millennium Development Goals are those that members of the United Nations have pledged to try and achieve by </w:t>
      </w:r>
      <w:proofErr w:type="gramStart"/>
      <w:r w:rsidR="004022BB" w:rsidRPr="004022BB">
        <w:t>2015</w:t>
      </w:r>
      <w:r w:rsidR="004022BB">
        <w:t xml:space="preserve"> </w:t>
      </w:r>
      <w:r w:rsidR="00EB3726">
        <w:t xml:space="preserve"> </w:t>
      </w:r>
      <w:r w:rsidR="003978FE">
        <w:t>(</w:t>
      </w:r>
      <w:proofErr w:type="gramEnd"/>
      <w:r w:rsidR="003978FE">
        <w:t>WHO, 2018).</w:t>
      </w:r>
      <w:r w:rsidR="008E1087">
        <w:t xml:space="preserve"> </w:t>
      </w:r>
      <w:r w:rsidR="008E1087" w:rsidRPr="008E1087">
        <w:t xml:space="preserve">The underpinning for this advancement is the Millennium Goals, which centre on </w:t>
      </w:r>
      <w:proofErr w:type="gramStart"/>
      <w:r w:rsidR="008E1087" w:rsidRPr="008E1087">
        <w:t>a number of</w:t>
      </w:r>
      <w:proofErr w:type="gramEnd"/>
      <w:r w:rsidR="008E1087" w:rsidRPr="008E1087">
        <w:t xml:space="preserve"> international concerns</w:t>
      </w:r>
      <w:r w:rsidR="00AA582D">
        <w:t>,</w:t>
      </w:r>
      <w:r w:rsidR="000839E3" w:rsidRPr="000839E3">
        <w:rPr>
          <w:rFonts w:ascii="Times New Roman" w:eastAsia="Times New Roman" w:hAnsi="Times New Roman" w:cs="Times New Roman"/>
          <w:sz w:val="24"/>
          <w:szCs w:val="24"/>
          <w:lang w:eastAsia="en-GB"/>
        </w:rPr>
        <w:t xml:space="preserve"> </w:t>
      </w:r>
      <w:r w:rsidR="000839E3" w:rsidRPr="000839E3">
        <w:t>The eight millennium goals include ending severe poverty and hunger, with a target of halving the proportion of the population that goes hungry between 1990 and 2015. Achieve universal primary education to ensure that all children, male and female, will be able to complete elementary school by 2015</w:t>
      </w:r>
      <w:r w:rsidR="00C8754B">
        <w:t>.</w:t>
      </w:r>
      <w:r w:rsidR="00AA582D">
        <w:t xml:space="preserve"> </w:t>
      </w:r>
      <w:r w:rsidR="00BF0A61">
        <w:t>I</w:t>
      </w:r>
      <w:r w:rsidR="00467050">
        <w:t>mprove maternal health,</w:t>
      </w:r>
      <w:r w:rsidR="00330A02" w:rsidRPr="00330A02">
        <w:t xml:space="preserve"> attain universal access to reproductive health and a 75% reduction in the maternal death ratio</w:t>
      </w:r>
      <w:r w:rsidR="00DF1189">
        <w:t>.</w:t>
      </w:r>
      <w:r w:rsidR="00467050">
        <w:t xml:space="preserve"> </w:t>
      </w:r>
      <w:r w:rsidR="00DF1189">
        <w:t>C</w:t>
      </w:r>
      <w:r w:rsidR="00467050">
        <w:t xml:space="preserve">ombat </w:t>
      </w:r>
      <w:r w:rsidR="00F83839">
        <w:t>HIV</w:t>
      </w:r>
      <w:r w:rsidR="00467050">
        <w:t>/Aids</w:t>
      </w:r>
      <w:r w:rsidR="00615A55">
        <w:t>, malaria and other diseases,</w:t>
      </w:r>
      <w:r w:rsidR="00BB2666" w:rsidRPr="00BB2666">
        <w:t xml:space="preserve"> by 2015, stop the spread of HIV/AIDS and start to reverse it</w:t>
      </w:r>
      <w:r w:rsidR="00F80730">
        <w:t xml:space="preserve"> and e</w:t>
      </w:r>
      <w:r w:rsidR="00BB2666" w:rsidRPr="00BB2666">
        <w:t>nsure that everyone who needs it has access to treatment for HIV/AIDS.</w:t>
      </w:r>
      <w:r w:rsidR="00615A55">
        <w:t xml:space="preserve"> </w:t>
      </w:r>
      <w:r w:rsidR="00A96BC3">
        <w:t>P</w:t>
      </w:r>
      <w:r w:rsidR="00615A55">
        <w:t>romote gender equality and empower women,</w:t>
      </w:r>
      <w:r w:rsidR="003613FE" w:rsidRPr="003613FE">
        <w:t xml:space="preserve"> </w:t>
      </w:r>
      <w:r w:rsidR="004D5DDA" w:rsidRPr="003613FE">
        <w:t>realise</w:t>
      </w:r>
      <w:r w:rsidR="003613FE" w:rsidRPr="003613FE">
        <w:t xml:space="preserve"> parity between sexes and grant authority to all females</w:t>
      </w:r>
      <w:r w:rsidR="00AC1081" w:rsidRPr="00AC1081">
        <w:t>, Gender equality is not only a fundamental human right. lowering the death rate for children under five by two thirds is one way to lower child mortality. Reviving the worldwide alliance for sustainable development is the goal of ensuring environmental sustainability and global partnership for development</w:t>
      </w:r>
      <w:r w:rsidR="000B4C31">
        <w:t xml:space="preserve"> </w:t>
      </w:r>
      <w:r w:rsidR="00956E06">
        <w:t>(WHO, 2018).</w:t>
      </w:r>
      <w:r w:rsidR="00EE4A31">
        <w:t xml:space="preserve"> Looking at the targets overall, </w:t>
      </w:r>
      <w:r w:rsidR="00646D0C" w:rsidRPr="00646D0C">
        <w:t>The MDG goal of halving extreme worldwide poverty was accomplished by 2010</w:t>
      </w:r>
      <w:r w:rsidR="00EC131F">
        <w:t xml:space="preserve"> that is </w:t>
      </w:r>
      <w:r w:rsidR="00646D0C" w:rsidRPr="00646D0C">
        <w:t>five years ahead of schedule, in 2015</w:t>
      </w:r>
      <w:r w:rsidR="0092600E">
        <w:t xml:space="preserve"> </w:t>
      </w:r>
      <w:r w:rsidR="00AB2684" w:rsidRPr="00AB2684">
        <w:t>(Millennium Development Goals, 2017)</w:t>
      </w:r>
      <w:r w:rsidR="00AB2684">
        <w:t>.</w:t>
      </w:r>
      <w:r w:rsidR="008E6586" w:rsidRPr="008E6586">
        <w:rPr>
          <w:rFonts w:ascii="Times New Roman" w:eastAsia="Times New Roman" w:hAnsi="Times New Roman" w:cs="Times New Roman"/>
          <w:sz w:val="24"/>
          <w:szCs w:val="24"/>
          <w:lang w:eastAsia="en-GB"/>
        </w:rPr>
        <w:t xml:space="preserve"> </w:t>
      </w:r>
      <w:r w:rsidR="008E6586" w:rsidRPr="008E6586">
        <w:t xml:space="preserve">According to Max, the goal of achieving universal primary </w:t>
      </w:r>
      <w:r w:rsidR="008E6586" w:rsidRPr="008E6586">
        <w:lastRenderedPageBreak/>
        <w:t>education was to reduce the number of children not in school by 50% globally, from 100 million in 2000 to approximately 57 million in 2015. Additionally, the primary school net enrolment in developing countries was to increase from 83 percent in 2000 to 91 percent in 2015</w:t>
      </w:r>
      <w:r w:rsidR="00AB2684">
        <w:t xml:space="preserve"> </w:t>
      </w:r>
      <w:r w:rsidR="00D216EE">
        <w:t>(</w:t>
      </w:r>
      <w:r w:rsidR="00CB523A" w:rsidRPr="00CB523A">
        <w:t>2017)</w:t>
      </w:r>
      <w:r w:rsidR="00CB523A">
        <w:t xml:space="preserve">. </w:t>
      </w:r>
      <w:r w:rsidR="006B7572">
        <w:t xml:space="preserve">The target for </w:t>
      </w:r>
      <w:r w:rsidR="00897E0B">
        <w:t>improve maternal health was</w:t>
      </w:r>
      <w:r w:rsidR="0019409F">
        <w:t xml:space="preserve"> a</w:t>
      </w:r>
      <w:r w:rsidR="00897E0B">
        <w:t xml:space="preserve"> </w:t>
      </w:r>
      <w:r w:rsidR="0019409F" w:rsidRPr="0019409F">
        <w:t>significant progress was made in reducing the number of women dying worldwide during childbirth, from 543,000 in 2000 to 287,000 in 2015</w:t>
      </w:r>
      <w:r w:rsidR="0019409F">
        <w:t xml:space="preserve"> (</w:t>
      </w:r>
      <w:r w:rsidR="0045595E">
        <w:t xml:space="preserve">maternity worldwide, </w:t>
      </w:r>
      <w:r w:rsidR="007A7B15">
        <w:t>2023).</w:t>
      </w:r>
      <w:r w:rsidR="00026736" w:rsidRPr="00026736">
        <w:rPr>
          <w:rFonts w:ascii="Times New Roman" w:eastAsia="Times New Roman" w:hAnsi="Times New Roman" w:cs="Times New Roman"/>
          <w:sz w:val="24"/>
          <w:szCs w:val="24"/>
          <w:lang w:eastAsia="en-GB"/>
        </w:rPr>
        <w:t xml:space="preserve"> </w:t>
      </w:r>
      <w:r w:rsidR="00026736" w:rsidRPr="00026736">
        <w:t>The Sustainable Development Goals (SDGs) were ratified by governments worldwide in 2015 with the intention of reestablishing equilibrium between the global economy and the environment. Five years later, everyone is interested in learning how each country is doing when the United Nations General Assembly convenes digitally to address the global ecological challenge</w:t>
      </w:r>
      <w:r w:rsidR="005C59DD">
        <w:t xml:space="preserve"> </w:t>
      </w:r>
      <w:r w:rsidR="009338D0" w:rsidRPr="009338D0">
        <w:t>(Hickel, 2020)</w:t>
      </w:r>
      <w:r w:rsidR="009338D0">
        <w:t>.</w:t>
      </w:r>
      <w:r w:rsidR="00396409">
        <w:t xml:space="preserve"> </w:t>
      </w:r>
      <w:r w:rsidR="00396409" w:rsidRPr="00396409">
        <w:t>In the past 20 years, two ideas have emerged: societal sustainability and the sustainability of medical breakthroughs. The foundation of both ideas is the technology's suitability, first for the surroundings and available resources and then for community adaptation</w:t>
      </w:r>
      <w:r w:rsidR="00396409">
        <w:t xml:space="preserve"> </w:t>
      </w:r>
      <w:r w:rsidR="00640738" w:rsidRPr="00640738">
        <w:t>(Aparicio-Martínez, Martinez-Jimenez and Perea-Moreno, 2022)</w:t>
      </w:r>
      <w:r w:rsidR="00640738">
        <w:t>.</w:t>
      </w:r>
    </w:p>
    <w:p w14:paraId="1B9A6C73" w14:textId="503D58FB" w:rsidR="00C026E5" w:rsidRDefault="00DC0E36" w:rsidP="00D60E1E">
      <w:r w:rsidRPr="00DC0E36">
        <w:t>The Well-being of Future Generations Act 2015 requires public entities in Wales to take proactive steps to prevent chronic issues like poverty, health disparities, and climate change, as well as to improve their interactions with individuals, communities, and one another. Because the Act offers a substantial opportunity to enhance the lives of current and future generations, it is unique to Wales and is attracting interest from governments worldwide</w:t>
      </w:r>
      <w:r>
        <w:t xml:space="preserve"> </w:t>
      </w:r>
      <w:r w:rsidR="009E1CC7">
        <w:t>(</w:t>
      </w:r>
      <w:r w:rsidR="009E276B" w:rsidRPr="009E276B">
        <w:t>Future Generations Commissioner for Wales, 2015)</w:t>
      </w:r>
      <w:r w:rsidR="009E276B">
        <w:t>.</w:t>
      </w:r>
      <w:r w:rsidR="00D60E1E">
        <w:t xml:space="preserve"> A Welsh law that took effect in 2017 impacts all the operations of any public entity. As per the statement, all public institutions must consider the ramifications of their decisions for the prosperity of the people of Wales, as well as the environment, culture, and communities, in the long run. </w:t>
      </w:r>
      <w:r w:rsidR="002F68E7" w:rsidRPr="002F68E7">
        <w:t>Wales is supposed to offer long-term, non-party political solutions to issues including poverty, poor air quality, unemployment, and health issues</w:t>
      </w:r>
      <w:r w:rsidR="002F68E7">
        <w:t xml:space="preserve"> </w:t>
      </w:r>
      <w:r w:rsidR="00EA2BF7" w:rsidRPr="00EA2BF7">
        <w:t>(Dickins, 2018)</w:t>
      </w:r>
      <w:r w:rsidR="00EA2BF7">
        <w:t>.</w:t>
      </w:r>
      <w:r w:rsidR="00D538E7" w:rsidRPr="00D538E7">
        <w:t xml:space="preserve"> In every local authority area in Wales, Public Services Boards (PSBs) enhance collaboration among all public services. Each board is required to conduct a well-being assessment, create a local well-being plan, and publish an annual report. The plan outlines their approach to fulfilling their obligations under the Wales Well-Being of Future Generations (Wales) Act</w:t>
      </w:r>
      <w:r w:rsidR="00D538E7">
        <w:t xml:space="preserve"> (</w:t>
      </w:r>
      <w:r w:rsidR="00C871E7">
        <w:t>Gov. Wales, 2023)</w:t>
      </w:r>
      <w:r w:rsidR="00510BBF">
        <w:t>.</w:t>
      </w:r>
      <w:r w:rsidR="009F1069">
        <w:t xml:space="preserve"> </w:t>
      </w:r>
      <w:r w:rsidR="009F1069" w:rsidRPr="009F1069">
        <w:t>The legislation establishes seven well-being goals to ensure that we are all striving towards the same vision. These are</w:t>
      </w:r>
      <w:r w:rsidR="009F1069">
        <w:t xml:space="preserve"> </w:t>
      </w:r>
      <w:r w:rsidR="00861837">
        <w:t xml:space="preserve">a </w:t>
      </w:r>
      <w:r w:rsidR="00BB041E">
        <w:t>globally responsible Wales</w:t>
      </w:r>
      <w:r w:rsidR="00861837">
        <w:t xml:space="preserve">. </w:t>
      </w:r>
      <w:r w:rsidR="00A77BDF">
        <w:t xml:space="preserve">A prosperous </w:t>
      </w:r>
      <w:r w:rsidR="00BB041E">
        <w:t>Wales</w:t>
      </w:r>
      <w:r w:rsidR="00A77BDF">
        <w:t xml:space="preserve">, a resilient </w:t>
      </w:r>
      <w:r w:rsidR="00BB041E">
        <w:t>Wales</w:t>
      </w:r>
      <w:r w:rsidR="00A77BDF">
        <w:t xml:space="preserve">, a healthier </w:t>
      </w:r>
      <w:r w:rsidR="00BB041E">
        <w:t>Wales</w:t>
      </w:r>
      <w:r w:rsidR="00A77BDF">
        <w:t xml:space="preserve">, </w:t>
      </w:r>
      <w:r w:rsidR="00190A41">
        <w:t xml:space="preserve">a more equal </w:t>
      </w:r>
      <w:r w:rsidR="00BB041E">
        <w:t>Wales, a</w:t>
      </w:r>
      <w:r w:rsidR="00190A41">
        <w:t xml:space="preserve"> </w:t>
      </w:r>
      <w:r w:rsidR="00BB041E">
        <w:t>Wales</w:t>
      </w:r>
      <w:r w:rsidR="00190A41">
        <w:t xml:space="preserve"> of cohesive communities</w:t>
      </w:r>
      <w:r w:rsidR="00BB041E">
        <w:t xml:space="preserve"> and </w:t>
      </w:r>
      <w:r w:rsidR="00190A41">
        <w:t xml:space="preserve">a </w:t>
      </w:r>
      <w:r w:rsidR="009978EC">
        <w:t>wale of vibrant culture</w:t>
      </w:r>
      <w:r w:rsidR="00190A41">
        <w:t xml:space="preserve"> </w:t>
      </w:r>
      <w:r w:rsidR="00BB041E">
        <w:t xml:space="preserve">and thriving </w:t>
      </w:r>
      <w:r w:rsidR="0072109C">
        <w:t>Welsh</w:t>
      </w:r>
      <w:r w:rsidR="00BB041E">
        <w:t xml:space="preserve"> language</w:t>
      </w:r>
      <w:r w:rsidR="004E2086">
        <w:t xml:space="preserve">, </w:t>
      </w:r>
      <w:r w:rsidR="004E2086" w:rsidRPr="004E2086">
        <w:t>Wales is confronted with several issues both now and in the future, including poverty, health disparities, jobs and growth, and climate change</w:t>
      </w:r>
      <w:r w:rsidR="004E2086">
        <w:t xml:space="preserve"> </w:t>
      </w:r>
      <w:r w:rsidR="00AC42A0" w:rsidRPr="00AC42A0">
        <w:t>(Welsh Government, 2015)</w:t>
      </w:r>
      <w:r w:rsidR="00AC42A0">
        <w:t>.</w:t>
      </w:r>
      <w:r w:rsidR="00FC7F52" w:rsidRPr="00FC7F52">
        <w:rPr>
          <w:rFonts w:ascii="Times New Roman" w:eastAsia="Times New Roman" w:hAnsi="Times New Roman" w:cs="Times New Roman"/>
          <w:sz w:val="24"/>
          <w:szCs w:val="24"/>
          <w:lang w:eastAsia="en-GB"/>
        </w:rPr>
        <w:t xml:space="preserve"> </w:t>
      </w:r>
      <w:r w:rsidR="00FC7F52" w:rsidRPr="00FC7F52">
        <w:t>This only applies to development that is sustainable. The Future Generation Act encompasses numerous public institutions such as Welsh ministries, public health boards, Swansea Bay University Health Board, fire and rescue authorities, and Public Health Wales NHS Trust</w:t>
      </w:r>
      <w:r w:rsidR="007712D7">
        <w:t xml:space="preserve"> </w:t>
      </w:r>
      <w:r w:rsidR="00201572" w:rsidRPr="00201572">
        <w:t>(Welsh Government, 2020</w:t>
      </w:r>
      <w:r w:rsidR="002A329B">
        <w:t>).</w:t>
      </w:r>
    </w:p>
    <w:p w14:paraId="0F47EEBB" w14:textId="2C0A0265" w:rsidR="00C55C0B" w:rsidRDefault="0091608E" w:rsidP="00485D95">
      <w:r w:rsidRPr="0091608E">
        <w:t xml:space="preserve">The Wales Act lays out eight goals for well-being, the accomplishment of which is the responsibility of the government. These are a prosperous, resilient, healthier, more equitable, more cohesive community-based, vibrantly cultural, and proudly Welsh-language Wales, as well as a globally responsible </w:t>
      </w:r>
      <w:r w:rsidR="002D407C" w:rsidRPr="0091608E">
        <w:t>Wales</w:t>
      </w:r>
      <w:r w:rsidR="002D407C">
        <w:t xml:space="preserve"> (</w:t>
      </w:r>
      <w:proofErr w:type="spellStart"/>
      <w:r w:rsidR="00617C54">
        <w:t>Gov.Wales</w:t>
      </w:r>
      <w:proofErr w:type="spellEnd"/>
      <w:r w:rsidR="00617C54">
        <w:t>, 2022).</w:t>
      </w:r>
      <w:r w:rsidR="003265E8">
        <w:t xml:space="preserve"> </w:t>
      </w:r>
      <w:r w:rsidR="00F51462" w:rsidRPr="00F51462">
        <w:t>For Wales to be healthier, the aim is A community that prioritises individuals' mental and physical health and that recognises and values actions and decisions that will improve well-being in the future.</w:t>
      </w:r>
      <w:r w:rsidR="00C150E5">
        <w:t xml:space="preserve"> </w:t>
      </w:r>
      <w:r w:rsidR="00EF46FA" w:rsidRPr="00EF46FA">
        <w:t xml:space="preserve">It appears that not much progress has been made in reaching the objective; many of the national indicators for healthier Wales have remained mostly unchanged during the relevant time periods. </w:t>
      </w:r>
      <w:r w:rsidR="004B3629" w:rsidRPr="004B3629">
        <w:t xml:space="preserve">Many of the most recent data patterns have also been dramatically altered by the epidemic, while it is unclear how this may </w:t>
      </w:r>
      <w:proofErr w:type="gramStart"/>
      <w:r w:rsidR="004B3629" w:rsidRPr="004B3629">
        <w:t>effect</w:t>
      </w:r>
      <w:proofErr w:type="gramEnd"/>
      <w:r w:rsidR="004B3629" w:rsidRPr="004B3629">
        <w:t xml:space="preserve"> longer-term trends. Because of this, the following long-term conclusions are primarily based on pre-pandemic data: Ninety-two percent of respondents to a recent survey claimed to follow two or more of the five healthy living habits. It is recommended to refrain from smoking, limit alcohol consumption to </w:t>
      </w:r>
      <w:r w:rsidR="004B3629" w:rsidRPr="004B3629">
        <w:lastRenderedPageBreak/>
        <w:t>no more than three days per week, consume five or more servings of fruits or vegetables the day before, engage in at least 150 minutes of exercise the week prior, and keep a healthy weight.</w:t>
      </w:r>
      <w:r w:rsidR="00842324">
        <w:t xml:space="preserve"> </w:t>
      </w:r>
      <w:r w:rsidR="001A5BCE" w:rsidRPr="001A5BCE">
        <w:t>Among the healthy living behaviours, four or five were followed by 30% of respondents</w:t>
      </w:r>
      <w:r w:rsidR="00534A2D">
        <w:t xml:space="preserve"> (</w:t>
      </w:r>
      <w:r w:rsidR="00534A2D" w:rsidRPr="00534A2D">
        <w:t>Gov.Wales, 2023).</w:t>
      </w:r>
      <w:r w:rsidR="00DB50A7">
        <w:t xml:space="preserve"> </w:t>
      </w:r>
      <w:r w:rsidR="00E879A5" w:rsidRPr="00E879A5">
        <w:t xml:space="preserve">The NHS is the organisation behind the Healthy Start Scheme. </w:t>
      </w:r>
      <w:proofErr w:type="gramStart"/>
      <w:r w:rsidR="00E879A5" w:rsidRPr="00E879A5">
        <w:t>In order to</w:t>
      </w:r>
      <w:proofErr w:type="gramEnd"/>
      <w:r w:rsidR="00E879A5" w:rsidRPr="00E879A5">
        <w:t xml:space="preserve"> replace the Welfare Food Scheme, it was introduced back in 2006. The programme is intended to assist new or pregnant mothers in purchasing nutritious food, dairy products, and vitamins. </w:t>
      </w:r>
      <w:r w:rsidR="00D447AA">
        <w:t xml:space="preserve">Parents </w:t>
      </w:r>
      <w:r w:rsidR="00E879A5" w:rsidRPr="00E879A5">
        <w:t>can buy fruits, vegetables, cow's milk, baby formula, and other items with this card</w:t>
      </w:r>
      <w:r w:rsidR="005F4954">
        <w:t>,</w:t>
      </w:r>
      <w:r w:rsidR="00D447AA">
        <w:t xml:space="preserve"> they also do healthy start vitamins.</w:t>
      </w:r>
      <w:r w:rsidR="00E879A5" w:rsidRPr="00E879A5">
        <w:t xml:space="preserve"> </w:t>
      </w:r>
      <w:proofErr w:type="gramStart"/>
      <w:r w:rsidR="00E879A5" w:rsidRPr="00E879A5">
        <w:t>The majority of</w:t>
      </w:r>
      <w:proofErr w:type="gramEnd"/>
      <w:r w:rsidR="00E879A5" w:rsidRPr="00E879A5">
        <w:t xml:space="preserve"> retailers that accept credit cards can use it</w:t>
      </w:r>
      <w:r w:rsidR="00E879A5">
        <w:t xml:space="preserve"> </w:t>
      </w:r>
      <w:r w:rsidR="00FD6E4C">
        <w:t xml:space="preserve">believes </w:t>
      </w:r>
      <w:r w:rsidR="009A4F63" w:rsidRPr="009A4F63">
        <w:t>Handley</w:t>
      </w:r>
      <w:r w:rsidR="00FD6E4C">
        <w:t xml:space="preserve"> (</w:t>
      </w:r>
      <w:r w:rsidR="009A4F63" w:rsidRPr="009A4F63">
        <w:t>2023)</w:t>
      </w:r>
      <w:r w:rsidR="00E879A5">
        <w:t xml:space="preserve">. </w:t>
      </w:r>
      <w:r w:rsidR="00FD6E4C">
        <w:t>people</w:t>
      </w:r>
      <w:r w:rsidR="00775ACB" w:rsidRPr="00775ACB">
        <w:t xml:space="preserve"> </w:t>
      </w:r>
      <w:r w:rsidR="00FD6E4C">
        <w:t>will</w:t>
      </w:r>
      <w:r w:rsidR="00775ACB" w:rsidRPr="00775ACB">
        <w:t xml:space="preserve"> qualify for assistance in purchasing nutritious food and milk if </w:t>
      </w:r>
      <w:r w:rsidR="0064368C">
        <w:t xml:space="preserve">a </w:t>
      </w:r>
      <w:r w:rsidR="00FD6E4C">
        <w:t>woman</w:t>
      </w:r>
      <w:r w:rsidR="0064368C">
        <w:t xml:space="preserve"> is</w:t>
      </w:r>
      <w:r w:rsidR="00775ACB" w:rsidRPr="00775ACB">
        <w:t xml:space="preserve"> more than 10 weeks pregnant or if </w:t>
      </w:r>
      <w:r w:rsidR="003A4D80">
        <w:t>the child</w:t>
      </w:r>
      <w:r w:rsidR="00775ACB" w:rsidRPr="00775ACB">
        <w:t xml:space="preserve"> is younger than 4 years old. If </w:t>
      </w:r>
      <w:r w:rsidR="00FD6E4C">
        <w:t>a person</w:t>
      </w:r>
      <w:r w:rsidR="00775ACB" w:rsidRPr="00775ACB">
        <w:t xml:space="preserve"> </w:t>
      </w:r>
      <w:proofErr w:type="gramStart"/>
      <w:r w:rsidR="00775ACB" w:rsidRPr="00775ACB">
        <w:t>do</w:t>
      </w:r>
      <w:proofErr w:type="gramEnd"/>
      <w:r w:rsidR="00775ACB" w:rsidRPr="00775ACB">
        <w:t xml:space="preserve"> not receive Working Tax Credit and </w:t>
      </w:r>
      <w:r w:rsidR="00F44BE7">
        <w:t>the</w:t>
      </w:r>
      <w:r w:rsidR="00775ACB" w:rsidRPr="00775ACB">
        <w:t xml:space="preserve"> family's yearly income is £16,190 or less, </w:t>
      </w:r>
      <w:r w:rsidR="00A33343">
        <w:t xml:space="preserve">the person </w:t>
      </w:r>
      <w:r w:rsidR="00775ACB" w:rsidRPr="00775ACB">
        <w:t xml:space="preserve">may be eligible for Healthy Start if </w:t>
      </w:r>
      <w:r w:rsidR="00FD6E4C">
        <w:t>they</w:t>
      </w:r>
      <w:r w:rsidR="00775ACB" w:rsidRPr="00775ACB">
        <w:t xml:space="preserve"> receive Child Tax Credit</w:t>
      </w:r>
      <w:r w:rsidR="00E92131">
        <w:t xml:space="preserve"> (NHS,2023)</w:t>
      </w:r>
      <w:r w:rsidR="00AC6F2D" w:rsidRPr="00AC6F2D">
        <w:rPr>
          <w:rFonts w:ascii="Times New Roman" w:eastAsia="Times New Roman" w:hAnsi="Times New Roman" w:cs="Times New Roman"/>
          <w:sz w:val="24"/>
          <w:szCs w:val="24"/>
          <w:lang w:eastAsia="en-GB"/>
        </w:rPr>
        <w:t xml:space="preserve"> </w:t>
      </w:r>
      <w:r w:rsidR="00AC6F2D" w:rsidRPr="00AC6F2D">
        <w:t>Low-income families have been disproportionately severely affected by the recent 45-year peak in food price inflation because they spend a bigger percentage of their income on food. There is ample opportunity to enhance the support provided to these families by the NHS Healthy Start Scheme. As of March 2023, the projected participation percentage of 75% is significantly higher than the actual overall participation rate of 64%. Regional differences in participation rates are notable, with some regions reporting as low as 50%. However, there are two barriers to the effectiveness of Healthy Start</w:t>
      </w:r>
      <w:r w:rsidR="003C7A7E" w:rsidRPr="003C7A7E">
        <w:t>. First, as of March 2023, fewer than two-thirds of eligible members were receiving payouts.</w:t>
      </w:r>
      <w:r w:rsidR="00B57042" w:rsidRPr="00B57042">
        <w:rPr>
          <w:rFonts w:ascii="Times New Roman" w:eastAsia="Times New Roman" w:hAnsi="Times New Roman" w:cs="Times New Roman"/>
          <w:sz w:val="24"/>
          <w:szCs w:val="24"/>
          <w:lang w:eastAsia="en-GB"/>
        </w:rPr>
        <w:t xml:space="preserve"> </w:t>
      </w:r>
      <w:r w:rsidR="00B57042" w:rsidRPr="00B57042">
        <w:t>The system's participation rate has changed throughout time and in different locations. Second, the high rates of food inflation over the last two years have caused a significant decline in the real value of the payments. Therefore, it's possible that the plan isn't providing low-income families with a nutritional safety net</w:t>
      </w:r>
      <w:r w:rsidR="003C7A7E" w:rsidRPr="003C7A7E">
        <w:t xml:space="preserve"> </w:t>
      </w:r>
      <w:r w:rsidR="003C7A7E">
        <w:t>(</w:t>
      </w:r>
      <w:r w:rsidR="00E12496">
        <w:t>Davies, 2023).</w:t>
      </w:r>
      <w:r w:rsidR="002418B0" w:rsidRPr="002418B0">
        <w:t xml:space="preserve"> The drawbacks include decreased salaries for individuals and families throughout Wales, difficulties consuming a nutritious diet, and a decrease in physical activity. Since a focus on wellness is a top objective in the 2021–22 plan, this will have had an impact on their mental health, which is closely linked to obesity</w:t>
      </w:r>
      <w:r w:rsidR="002418B0">
        <w:t xml:space="preserve"> (</w:t>
      </w:r>
      <w:r w:rsidR="004C3F90">
        <w:t>G</w:t>
      </w:r>
      <w:r w:rsidR="00BF2CC9" w:rsidRPr="00BF2CC9">
        <w:t>ov.wales, 2021)</w:t>
      </w:r>
      <w:r w:rsidR="00BF2CC9">
        <w:t>.</w:t>
      </w:r>
      <w:r w:rsidR="002C7819">
        <w:t xml:space="preserve"> </w:t>
      </w:r>
      <w:r w:rsidR="002C7819" w:rsidRPr="002C7819">
        <w:t xml:space="preserve">Healthy Start is only available to residents of England, Wales, or Northern Ireland. They can apply for Best Start Foods </w:t>
      </w:r>
      <w:r w:rsidR="0032479F" w:rsidRPr="002C7819">
        <w:t>instead</w:t>
      </w:r>
      <w:r w:rsidR="0032479F">
        <w:t xml:space="preserve"> </w:t>
      </w:r>
      <w:r w:rsidR="0032479F" w:rsidRPr="002C7819">
        <w:t>if</w:t>
      </w:r>
      <w:r w:rsidR="002C7819" w:rsidRPr="002C7819">
        <w:t xml:space="preserve"> they reside in Scotland</w:t>
      </w:r>
      <w:r w:rsidR="002C7819">
        <w:t xml:space="preserve"> (</w:t>
      </w:r>
      <w:r w:rsidR="002F120A">
        <w:t>Healthy start</w:t>
      </w:r>
      <w:r w:rsidR="00CF1D5D">
        <w:t>, 2023).</w:t>
      </w:r>
      <w:r w:rsidR="009415F6" w:rsidRPr="009415F6">
        <w:t xml:space="preserve"> There are two payments that help with the costs of pregnancy and childrearing: the Best Start Foods and the Best Start Grant. These are included, along with Scottish Child Payment, in the 5 family payments that you can be eligible for from Social Security Scotland.</w:t>
      </w:r>
      <w:r w:rsidR="0032479F">
        <w:t xml:space="preserve"> </w:t>
      </w:r>
      <w:r w:rsidR="009415F6" w:rsidRPr="009415F6">
        <w:t>Three lump sum payments comprise the Best Start Grant</w:t>
      </w:r>
      <w:r w:rsidR="009415F6">
        <w:t xml:space="preserve">, </w:t>
      </w:r>
      <w:r w:rsidR="00D97F47" w:rsidRPr="00D97F47">
        <w:t>Pregnancy and Baby Payment, Early Learning Payment, and School Age Payment are covered by this</w:t>
      </w:r>
      <w:r w:rsidR="00A76251">
        <w:t xml:space="preserve"> </w:t>
      </w:r>
      <w:r w:rsidR="00A76251" w:rsidRPr="00A76251">
        <w:t>(Scottish Government, 2022)</w:t>
      </w:r>
      <w:r w:rsidR="00A76251">
        <w:t xml:space="preserve">. </w:t>
      </w:r>
      <w:r w:rsidR="00743557" w:rsidRPr="00743557">
        <w:t xml:space="preserve">Wales is the country in the UK with the lowest disposable income, at £14,623. In comparison, the average disposable income in Wales in 2012 was £14,623, while the average in Scotland, England, and the UK was £16,791. Londoners had an average of £21,446 in discretionary income. The Gwent Valleys had the lowest levels of disposable income per person (£13,452), while Monmouthshire and Newport had the highest (£15,794), according to </w:t>
      </w:r>
      <w:r w:rsidR="00D91298" w:rsidRPr="00743557">
        <w:t>research</w:t>
      </w:r>
      <w:r w:rsidR="00743557" w:rsidRPr="00743557">
        <w:t xml:space="preserve"> by the Office for National Statistics </w:t>
      </w:r>
      <w:r w:rsidR="005808D8">
        <w:t xml:space="preserve">believed </w:t>
      </w:r>
      <w:r w:rsidR="000D058E" w:rsidRPr="000D058E">
        <w:t xml:space="preserve">Williamson </w:t>
      </w:r>
      <w:r w:rsidR="005808D8">
        <w:t>(</w:t>
      </w:r>
      <w:r w:rsidR="000D058E" w:rsidRPr="000D058E">
        <w:t>2014)</w:t>
      </w:r>
      <w:r w:rsidR="000D058E">
        <w:t>.</w:t>
      </w:r>
      <w:r w:rsidR="00281915">
        <w:t xml:space="preserve"> </w:t>
      </w:r>
      <w:r w:rsidR="00281915" w:rsidRPr="00281915">
        <w:t>Approximately 2.86 million single parent households, or one in every four families with children, lived in the UK as of 2020.</w:t>
      </w:r>
      <w:r w:rsidR="000635F9" w:rsidRPr="000635F9">
        <w:t xml:space="preserve"> O’Neill </w:t>
      </w:r>
      <w:r w:rsidR="000635F9">
        <w:t>(</w:t>
      </w:r>
      <w:r w:rsidR="000635F9" w:rsidRPr="000635F9">
        <w:t>2021)</w:t>
      </w:r>
      <w:r w:rsidR="000635F9">
        <w:t xml:space="preserve"> stated that f</w:t>
      </w:r>
      <w:r w:rsidR="00281915" w:rsidRPr="00281915">
        <w:t>or some people, managing as a single parent may be a difficult, lonely, and lonely experience.</w:t>
      </w:r>
      <w:r w:rsidR="00281915">
        <w:t xml:space="preserve"> </w:t>
      </w:r>
      <w:r w:rsidR="00281915" w:rsidRPr="00281915">
        <w:t xml:space="preserve">However, </w:t>
      </w:r>
      <w:proofErr w:type="gramStart"/>
      <w:r w:rsidR="00281915" w:rsidRPr="00281915">
        <w:t>the majority of</w:t>
      </w:r>
      <w:proofErr w:type="gramEnd"/>
      <w:r w:rsidR="00281915" w:rsidRPr="00281915">
        <w:t xml:space="preserve"> people are unaware of the financial assistance and benefits that are available to them—some of which are specifically for single parents</w:t>
      </w:r>
      <w:r w:rsidR="00295700">
        <w:t xml:space="preserve">, </w:t>
      </w:r>
      <w:r w:rsidR="00AD532B" w:rsidRPr="00AD532B">
        <w:t>Single parents face challenges, but the Welsh government does its best to support them. To assist with living expenses, single mothers are eligible for universal credit and a discount in council tax.</w:t>
      </w:r>
      <w:r w:rsidR="00417CB7">
        <w:t xml:space="preserve"> </w:t>
      </w:r>
      <w:r w:rsidR="00417CB7" w:rsidRPr="00417CB7">
        <w:t xml:space="preserve">For a maximum of 48 weeks of the year, </w:t>
      </w:r>
      <w:r w:rsidR="005808D8">
        <w:t>people</w:t>
      </w:r>
      <w:r w:rsidR="00417CB7" w:rsidRPr="00417CB7">
        <w:t xml:space="preserve"> might get up to 30 hours of early education and childcare each week under the Childcare Offer for Wales. With less money to spend on the things that are most important </w:t>
      </w:r>
      <w:r w:rsidR="005808D8">
        <w:t>to the</w:t>
      </w:r>
      <w:r w:rsidR="00417CB7" w:rsidRPr="00417CB7">
        <w:t xml:space="preserve"> family, </w:t>
      </w:r>
      <w:r w:rsidR="00C20080">
        <w:t>they</w:t>
      </w:r>
      <w:r w:rsidR="00417CB7" w:rsidRPr="00417CB7">
        <w:t xml:space="preserve"> can use the savings from this government-funded childcare programme</w:t>
      </w:r>
      <w:r w:rsidR="00407944">
        <w:t>,</w:t>
      </w:r>
      <w:r w:rsidR="00407944" w:rsidRPr="00407944">
        <w:t xml:space="preserve"> Parents from all throughout Wales who have returned to work, increased their hours, or worked more flexibly have already benefited from the offer. This support could be extremely </w:t>
      </w:r>
      <w:r w:rsidR="00407944" w:rsidRPr="00407944">
        <w:lastRenderedPageBreak/>
        <w:t>helpful if you're having childcare concerns and are looking for work or considering returning to school or training</w:t>
      </w:r>
      <w:r w:rsidR="00407944">
        <w:t xml:space="preserve"> </w:t>
      </w:r>
      <w:r w:rsidR="00417CB7">
        <w:t>(</w:t>
      </w:r>
      <w:r w:rsidR="009A598B">
        <w:t>Gov.Wales, 2023).</w:t>
      </w:r>
      <w:r w:rsidR="00D9500F">
        <w:t xml:space="preserve"> </w:t>
      </w:r>
      <w:r w:rsidR="00C97461">
        <w:t xml:space="preserve">Boot (2023) </w:t>
      </w:r>
      <w:r w:rsidR="00213238">
        <w:t xml:space="preserve">argued that </w:t>
      </w:r>
      <w:r w:rsidR="00F51213" w:rsidRPr="005F5455">
        <w:t>the</w:t>
      </w:r>
      <w:r w:rsidR="005F5455" w:rsidRPr="005F5455">
        <w:t xml:space="preserve"> crippling cost of childcare is deterring parents from having more children, according to Oxfam Cymru. Funding is not available until the kid is three years old, and maternity leave expires at nine months. </w:t>
      </w:r>
      <w:r w:rsidR="004D2C5B" w:rsidRPr="004D2C5B">
        <w:t xml:space="preserve">When parents return to work, 53% of them feel that their financial situation is unstable due to nursery charges, indicating that the childcare system has a major shortfall that is making things tough for them. An individual's mental health may be stressed out as a result. The eight components of the Well-Being Act are financial, occupational, spiritual, intellectual, physical, environmental, and social. </w:t>
      </w:r>
      <w:r w:rsidR="00441BE5" w:rsidRPr="00441BE5">
        <w:t>The capacity to manage life properly and have fulfilling relationships with others is known as emotional wellbeing. Individuals who are emotionally well feel capable, in charge of their emotions and actions, and equipped to deal with life's obstacles.</w:t>
      </w:r>
      <w:r w:rsidR="006E076C">
        <w:t xml:space="preserve"> V</w:t>
      </w:r>
      <w:r w:rsidR="001D0D68" w:rsidRPr="001D0D68">
        <w:t xml:space="preserve">alues and beliefs that assist </w:t>
      </w:r>
      <w:r w:rsidR="006E076C">
        <w:t>a person</w:t>
      </w:r>
      <w:r w:rsidR="001D0D68" w:rsidRPr="001D0D68">
        <w:t xml:space="preserve"> in finding meaning and purpose in life are correlated with </w:t>
      </w:r>
      <w:r w:rsidR="006E076C">
        <w:t>the</w:t>
      </w:r>
      <w:r w:rsidR="001D0D68" w:rsidRPr="001D0D68">
        <w:t xml:space="preserve"> level of spiritual wellness.</w:t>
      </w:r>
      <w:r w:rsidR="00E82FA7" w:rsidRPr="00E82FA7">
        <w:t xml:space="preserve"> When </w:t>
      </w:r>
      <w:r w:rsidR="00E82FA7">
        <w:t>someone</w:t>
      </w:r>
      <w:r w:rsidR="00E82FA7" w:rsidRPr="00E82FA7">
        <w:t xml:space="preserve"> </w:t>
      </w:r>
      <w:r w:rsidR="003D379E">
        <w:t>is</w:t>
      </w:r>
      <w:r w:rsidR="00E82FA7" w:rsidRPr="00E82FA7">
        <w:t xml:space="preserve"> aware of </w:t>
      </w:r>
      <w:r w:rsidR="009978EC">
        <w:t>their</w:t>
      </w:r>
      <w:r w:rsidR="00E82FA7" w:rsidRPr="00E82FA7">
        <w:t xml:space="preserve"> special creative abilities and look for opportunities to apply </w:t>
      </w:r>
      <w:r w:rsidR="003D379E">
        <w:t>to their</w:t>
      </w:r>
      <w:r w:rsidR="00E82FA7" w:rsidRPr="00E82FA7">
        <w:t xml:space="preserve"> knowledge and abilities, </w:t>
      </w:r>
      <w:r w:rsidR="003D379E">
        <w:t>they</w:t>
      </w:r>
      <w:r w:rsidR="00E82FA7" w:rsidRPr="00E82FA7">
        <w:t xml:space="preserve"> are in a state of intellectual wellbeing.</w:t>
      </w:r>
      <w:r w:rsidR="00515DC1" w:rsidRPr="00515DC1">
        <w:t xml:space="preserve"> Sleep, a balanced diet, and physical activity all contribute to physical wellness. </w:t>
      </w:r>
      <w:r w:rsidR="006E076C">
        <w:t xml:space="preserve">A </w:t>
      </w:r>
      <w:r w:rsidR="00C701A1">
        <w:t>person’s</w:t>
      </w:r>
      <w:r w:rsidR="006E076C">
        <w:t xml:space="preserve"> </w:t>
      </w:r>
      <w:r w:rsidR="00515DC1" w:rsidRPr="00515DC1">
        <w:t xml:space="preserve">surroundings have an impact on </w:t>
      </w:r>
      <w:r w:rsidR="00C701A1">
        <w:t>their</w:t>
      </w:r>
      <w:r w:rsidR="00515DC1" w:rsidRPr="00515DC1">
        <w:t xml:space="preserve"> environmental wellness. Feeling content with financial circumstances is referred to as financial wellbeing. Feeling content with </w:t>
      </w:r>
      <w:r w:rsidR="00C701A1">
        <w:t>their</w:t>
      </w:r>
      <w:r w:rsidR="00515DC1" w:rsidRPr="00515DC1">
        <w:t xml:space="preserve"> job choice and overall well-being is known as occupational wellness. Feeling linked and included is a key component of social wellness. Building and preserving a strong support system is part of the social dimension of health</w:t>
      </w:r>
      <w:r w:rsidR="00515DC1">
        <w:t xml:space="preserve"> </w:t>
      </w:r>
      <w:r w:rsidR="00CE4946" w:rsidRPr="00CE4946">
        <w:t>(Menke, 2019)</w:t>
      </w:r>
      <w:r w:rsidR="00CE4946">
        <w:t>.</w:t>
      </w:r>
      <w:r w:rsidR="00825138">
        <w:t xml:space="preserve"> </w:t>
      </w:r>
      <w:r w:rsidR="00825138" w:rsidRPr="00825138">
        <w:t xml:space="preserve">All the elements need to be taken into consideration, since ignoring </w:t>
      </w:r>
      <w:r w:rsidR="009978EC" w:rsidRPr="00825138">
        <w:t>anyone</w:t>
      </w:r>
      <w:r w:rsidR="00825138" w:rsidRPr="00825138">
        <w:t xml:space="preserve"> will eventually have a negative impact on the others and, ultimately, one's health, happiness, and standard of living. Nonetheless, they are not required to be evenly balanced</w:t>
      </w:r>
      <w:r w:rsidR="00825138">
        <w:t xml:space="preserve"> </w:t>
      </w:r>
      <w:r w:rsidR="00725D54">
        <w:t xml:space="preserve">stated </w:t>
      </w:r>
      <w:r w:rsidR="0050550B" w:rsidRPr="0050550B">
        <w:t xml:space="preserve">Stoewen </w:t>
      </w:r>
      <w:r w:rsidR="00725D54">
        <w:t>(</w:t>
      </w:r>
      <w:r w:rsidR="0050550B" w:rsidRPr="0050550B">
        <w:t>2017)</w:t>
      </w:r>
      <w:r w:rsidR="0050550B">
        <w:t>.</w:t>
      </w:r>
      <w:r w:rsidR="009D0436">
        <w:t xml:space="preserve"> </w:t>
      </w:r>
      <w:r w:rsidR="009D0436" w:rsidRPr="009D0436">
        <w:t>Brennan</w:t>
      </w:r>
      <w:r w:rsidR="00BD106F">
        <w:t xml:space="preserve"> </w:t>
      </w:r>
      <w:r w:rsidR="009D0436">
        <w:t>(</w:t>
      </w:r>
      <w:r w:rsidR="009D0436" w:rsidRPr="009D0436">
        <w:t>2021)</w:t>
      </w:r>
      <w:r w:rsidR="00725D54">
        <w:t xml:space="preserve"> agreed and</w:t>
      </w:r>
      <w:r w:rsidR="00BD106F">
        <w:t xml:space="preserve"> stated that </w:t>
      </w:r>
      <w:r w:rsidR="0099599D" w:rsidRPr="0099599D">
        <w:t xml:space="preserve">When things change in </w:t>
      </w:r>
      <w:r w:rsidR="009978EC">
        <w:t>someone’s</w:t>
      </w:r>
      <w:r w:rsidR="0099599D" w:rsidRPr="0099599D">
        <w:t xml:space="preserve"> life, it can impact </w:t>
      </w:r>
      <w:r w:rsidR="009978EC">
        <w:t>their</w:t>
      </w:r>
      <w:r w:rsidR="0099599D" w:rsidRPr="0099599D">
        <w:t xml:space="preserve"> mental health and well-being. </w:t>
      </w:r>
      <w:r w:rsidR="0099599D">
        <w:t>people</w:t>
      </w:r>
      <w:r w:rsidR="0099599D" w:rsidRPr="0099599D">
        <w:t xml:space="preserve"> may even feel out of control in situations that </w:t>
      </w:r>
      <w:r w:rsidR="0099599D">
        <w:t>they</w:t>
      </w:r>
      <w:r w:rsidR="0099599D" w:rsidRPr="0099599D">
        <w:t xml:space="preserve"> didn’t expect. However, learning to manage the way </w:t>
      </w:r>
      <w:r w:rsidR="006B22D3">
        <w:t>they</w:t>
      </w:r>
      <w:r w:rsidR="0099599D" w:rsidRPr="0099599D">
        <w:t xml:space="preserve"> deal with these different situations will benefit </w:t>
      </w:r>
      <w:r w:rsidR="006B22D3">
        <w:t xml:space="preserve">on </w:t>
      </w:r>
      <w:r w:rsidR="0099599D" w:rsidRPr="0099599D">
        <w:t>mental health.</w:t>
      </w:r>
      <w:r w:rsidR="009951EC" w:rsidRPr="009951EC">
        <w:rPr>
          <w:rFonts w:ascii="Times New Roman" w:eastAsia="Times New Roman" w:hAnsi="Times New Roman" w:cs="Times New Roman"/>
          <w:sz w:val="24"/>
          <w:szCs w:val="24"/>
          <w:lang w:eastAsia="en-GB"/>
        </w:rPr>
        <w:t xml:space="preserve"> </w:t>
      </w:r>
      <w:r w:rsidR="009951EC" w:rsidRPr="009951EC">
        <w:t>They must adapt to changes in their lives, whether positive or negative. Their hierarchy of needs is supported when a child has a healthy start that meets their basic needs, or when the government helps single parents with council tax so they may earn extra money. The needs for survival are among those that are physiological.</w:t>
      </w:r>
      <w:r w:rsidR="00FA2E91" w:rsidRPr="00FA2E91">
        <w:t xml:space="preserve"> Food, water, breathing, and homeostasis are a few instances of physiological demands.</w:t>
      </w:r>
      <w:r w:rsidR="00FA2E91">
        <w:t xml:space="preserve"> </w:t>
      </w:r>
      <w:r w:rsidR="00FA2E91" w:rsidRPr="00FA2E91">
        <w:t>Physiological demands include clothes and shelter in addition to the necessities of food, air, and temperature control. Maslow also placed sexual reproduction at this level of the hierarchy since it is necessary for the survival and continued existence of the species</w:t>
      </w:r>
      <w:r w:rsidR="00FA2E91">
        <w:t xml:space="preserve"> </w:t>
      </w:r>
      <w:r w:rsidR="00604C51" w:rsidRPr="00604C51">
        <w:t>(Cherry, 2022)</w:t>
      </w:r>
      <w:r w:rsidR="00604C51">
        <w:t>.</w:t>
      </w:r>
      <w:r w:rsidR="00A06E1F">
        <w:t xml:space="preserve"> </w:t>
      </w:r>
      <w:r w:rsidR="00A06E1F" w:rsidRPr="00A06E1F">
        <w:t>The needs for safety and security make up the second rung of the hierarchy. stability in finances, well-being, and security from mishaps, harm, and</w:t>
      </w:r>
      <w:r w:rsidR="007F3D13">
        <w:t xml:space="preserve"> s</w:t>
      </w:r>
      <w:r w:rsidR="00A06E1F" w:rsidRPr="00A06E1F">
        <w:t>ecurity and safety concerns might drive decisions like getting a job, getting health insurance and medical care, opening a savings account, and relocating to a safer area.</w:t>
      </w:r>
      <w:r w:rsidR="008368A9" w:rsidRPr="008368A9">
        <w:t xml:space="preserve"> Afterward, there are societal necessities. Maslow's hierarchy of requirements lists love, acceptance, and belonging as social needs. At this level, human behaviour, friendships, communities, and families are driven by the need for emotional relationships.</w:t>
      </w:r>
      <w:r w:rsidR="00345983" w:rsidRPr="00345983">
        <w:t xml:space="preserve"> The demand for respect and admiration is found at level four of Maslow's hierarchy. The needs for self-actualization are at the top of Maslow's hierarchy. In addition to being self-aware and engaged in realising their potential, self-actualizing individuals also care about their own personal development and are less concerned with the opinions of others.</w:t>
      </w:r>
    </w:p>
    <w:p w14:paraId="5A43E10F" w14:textId="4E32DA29" w:rsidR="00A50EB8" w:rsidRDefault="00126CBF" w:rsidP="00485D95">
      <w:r>
        <w:t xml:space="preserve">Working across the NHS, public health, and social care systems, the Sustainable Development Unit (SDU) is supported by and answerable to Public Health England and NHS England. The Sustainable Development Strategy for the Health, Public Health, and Social Care System 2014-2020 was introduced by the SDU in 2014. The plan lays out the goals for a sustainable health and care system by lowering carbon emissions, safeguarding the environment, preparing local communities for </w:t>
      </w:r>
      <w:r>
        <w:lastRenderedPageBreak/>
        <w:t xml:space="preserve">severe weather, and encouraging healthy environments and lifestyles </w:t>
      </w:r>
      <w:r w:rsidR="002324C3" w:rsidRPr="002324C3">
        <w:t>(Public Health England, 2016)</w:t>
      </w:r>
      <w:r w:rsidR="002324C3">
        <w:t>.</w:t>
      </w:r>
      <w:r w:rsidR="00506C61" w:rsidRPr="00506C61">
        <w:t xml:space="preserve"> The National Cross System Group on Sustainable Development in Health is composed of partner organisations and health sector entities.</w:t>
      </w:r>
      <w:r w:rsidR="0075401F" w:rsidRPr="0075401F">
        <w:rPr>
          <w:rFonts w:ascii="Times New Roman" w:eastAsia="Times New Roman" w:hAnsi="Times New Roman" w:cs="Times New Roman"/>
          <w:sz w:val="24"/>
          <w:szCs w:val="24"/>
          <w:lang w:eastAsia="en-GB"/>
        </w:rPr>
        <w:t xml:space="preserve"> </w:t>
      </w:r>
      <w:r w:rsidR="0075401F" w:rsidRPr="0075401F">
        <w:t>The Group aims to support the development of prosperous and sustainable environments in places, people, and communities. PHE is a significant participant that provides counsel to partners and stakeholders in the health and other sectors. Brooks Newmark delivered his first address on social action in his capacity as Minister for Civil Society. Even though things are much better now than they were four years ago, I think public financial restraint will last for a while</w:t>
      </w:r>
      <w:r w:rsidR="008C68B0" w:rsidRPr="008C68B0">
        <w:t>. Meanwhile, the general public's expectations are continuously rising.</w:t>
      </w:r>
      <w:r w:rsidR="00241731">
        <w:t xml:space="preserve"> </w:t>
      </w:r>
      <w:r w:rsidR="008C68B0" w:rsidRPr="008C68B0">
        <w:t>People now expect public services to be just as quick and convenient because the internet has</w:t>
      </w:r>
      <w:r w:rsidR="008C68B0">
        <w:t xml:space="preserve"> </w:t>
      </w:r>
      <w:r w:rsidR="008C68B0" w:rsidRPr="008C68B0">
        <w:t>transformed their shopping, banking, and family communication experiences.</w:t>
      </w:r>
      <w:r w:rsidR="008C68B0">
        <w:t xml:space="preserve"> </w:t>
      </w:r>
      <w:r w:rsidR="008C68B0" w:rsidRPr="008C68B0">
        <w:t>And fresh difficulties arise constantly</w:t>
      </w:r>
      <w:r w:rsidR="008C68B0">
        <w:t xml:space="preserve"> </w:t>
      </w:r>
      <w:r w:rsidR="00000617" w:rsidRPr="00000617">
        <w:t>(GOV.UK, 2014)</w:t>
      </w:r>
      <w:r w:rsidR="00000617">
        <w:t>.</w:t>
      </w:r>
      <w:r w:rsidR="00321E13">
        <w:t xml:space="preserve"> </w:t>
      </w:r>
      <w:r w:rsidR="00321E13" w:rsidRPr="00321E13">
        <w:t>Long-term emphasis, prevention and early intervention, integration and collaboration are the five pillars of the Healthier Wales Act. participation of the neighbourhood Fairness, eliminating disparities, and advancing a sustainable Wales</w:t>
      </w:r>
      <w:r w:rsidR="00485D95">
        <w:t>, View Public Health Wales’s "Futures" materials and "Future Generations Prompts" for long-term planning</w:t>
      </w:r>
      <w:r w:rsidR="007B27C2">
        <w:t xml:space="preserve">, </w:t>
      </w:r>
      <w:r w:rsidR="00485D95">
        <w:t>avoidance of issues, Including sustainable development into every facet of operations Cooperation across sectors, organisations, and departments</w:t>
      </w:r>
      <w:r w:rsidR="007B27C2">
        <w:t xml:space="preserve"> p</w:t>
      </w:r>
      <w:r w:rsidR="00485D95">
        <w:t>articipation of communities, employees, and service users</w:t>
      </w:r>
      <w:r w:rsidR="007B27C2">
        <w:t xml:space="preserve"> (</w:t>
      </w:r>
      <w:r w:rsidR="007B27C2" w:rsidRPr="007B27C2">
        <w:t>Public Health Wales, 2023).</w:t>
      </w:r>
    </w:p>
    <w:p w14:paraId="7B33261A" w14:textId="02C0CB49" w:rsidR="00A32EFB" w:rsidRDefault="00E71D4D" w:rsidP="00D60E1E">
      <w:r w:rsidRPr="00E71D4D">
        <w:t>The Future Generations Commissioner position was also established in conjunction with the Act to offer guidance to the Welsh government and other public entities regarding the provision of social, economic, environmental, and cultural well-being for present and future generations, as well as the evaluation and documentation of their progress in achieving this goal</w:t>
      </w:r>
      <w:r>
        <w:t xml:space="preserve"> (</w:t>
      </w:r>
      <w:r w:rsidR="001A71D4" w:rsidRPr="00F112E0">
        <w:t>futuregenerations.wales</w:t>
      </w:r>
      <w:r w:rsidR="00F112E0" w:rsidRPr="00F112E0">
        <w:t xml:space="preserve">, </w:t>
      </w:r>
      <w:r w:rsidR="00F112E0">
        <w:t>2023</w:t>
      </w:r>
      <w:r w:rsidR="00F112E0" w:rsidRPr="00F112E0">
        <w:t>)</w:t>
      </w:r>
      <w:r w:rsidR="00F112E0">
        <w:t>.</w:t>
      </w:r>
    </w:p>
    <w:p w14:paraId="3BB57D29" w14:textId="1D0AA40B" w:rsidR="00EE0315" w:rsidRDefault="004B0484" w:rsidP="00D60E1E">
      <w:r w:rsidRPr="004B0484">
        <w:t>In December 1942, the Committee on Social Insurance and Allied Services released its report. It was dubbed the Beveridge Report. According to the recommendations, the system would be</w:t>
      </w:r>
      <w:r w:rsidR="00DD5A15">
        <w:t xml:space="preserve"> </w:t>
      </w:r>
      <w:r w:rsidRPr="004B0484">
        <w:t>complete: they address every aspect of poverty from conception to death; they are universal; everyone can access them; and they are funded by contributions made from salaries</w:t>
      </w:r>
      <w:r>
        <w:t xml:space="preserve"> </w:t>
      </w:r>
      <w:r w:rsidR="00F73B56" w:rsidRPr="00F73B56">
        <w:t>(BBC bitesize, 2019)</w:t>
      </w:r>
      <w:r w:rsidR="00F73B56">
        <w:t>.</w:t>
      </w:r>
      <w:r w:rsidR="001F79B9" w:rsidRPr="001F79B9">
        <w:t xml:space="preserve"> The report "Social Insurance and Allied Services," written by social economist William Beveridge (1879–1963), was published in November 1942 and served as the basis for post–World War II British social policy. While employed by the East London-based charity Toynbee Hall, Beveridge was intrigued to the concept of addressing social inequity. It became evident to him that in these situations, charity was insufficient and that the only adequate course of action would be a well-thought-out government strategy</w:t>
      </w:r>
      <w:r w:rsidR="00BF543F">
        <w:t xml:space="preserve"> </w:t>
      </w:r>
      <w:r w:rsidR="00BF543F" w:rsidRPr="00BF543F">
        <w:t>(UK Parliament, 2023)</w:t>
      </w:r>
      <w:r w:rsidR="00BF543F">
        <w:t>.</w:t>
      </w:r>
      <w:r w:rsidR="00683156" w:rsidRPr="00683156">
        <w:t xml:space="preserve"> Working is the real way to end poverty, according to Beveridge. Governments have gleefully sung this mantra ever since. However, </w:t>
      </w:r>
      <w:proofErr w:type="gramStart"/>
      <w:r w:rsidR="00683156" w:rsidRPr="00683156">
        <w:t>despite the fact that</w:t>
      </w:r>
      <w:proofErr w:type="gramEnd"/>
      <w:r w:rsidR="00683156" w:rsidRPr="00683156">
        <w:t xml:space="preserve"> the percentage of the population living in poverty has stayed relatively stable over the past ten years at around 21%, or 13 million people, an astonishing 67% of British children living in poverty now reside in homes where someone works</w:t>
      </w:r>
      <w:r w:rsidR="00683156">
        <w:t xml:space="preserve"> (</w:t>
      </w:r>
      <w:r w:rsidR="00050A31" w:rsidRPr="00050A31">
        <w:t>Armstrong, 2017)</w:t>
      </w:r>
      <w:r w:rsidR="00050A31">
        <w:t>.</w:t>
      </w:r>
    </w:p>
    <w:p w14:paraId="612D0FC4" w14:textId="77777777" w:rsidR="00EE0315" w:rsidRDefault="00EE0315" w:rsidP="00D60E1E"/>
    <w:p w14:paraId="5B9B33BF" w14:textId="7AE7A66F" w:rsidR="004D33AD" w:rsidRDefault="009978EC" w:rsidP="00D60E1E">
      <w:r>
        <w:t>Overall,</w:t>
      </w:r>
      <w:r w:rsidR="00D75D30">
        <w:t xml:space="preserve"> </w:t>
      </w:r>
      <w:r w:rsidRPr="009978EC">
        <w:t xml:space="preserve">Wales has numerous initiatives and policies to adhere </w:t>
      </w:r>
      <w:proofErr w:type="gramStart"/>
      <w:r w:rsidRPr="009978EC">
        <w:t>in order to</w:t>
      </w:r>
      <w:proofErr w:type="gramEnd"/>
      <w:r w:rsidRPr="009978EC">
        <w:t xml:space="preserve"> support the eight well-being goals. </w:t>
      </w:r>
      <w:r w:rsidR="00BA3490">
        <w:t>As the data has shown</w:t>
      </w:r>
      <w:r w:rsidR="003862B9">
        <w:t xml:space="preserve">, several objectives have proved beneficial to the </w:t>
      </w:r>
      <w:r w:rsidR="001909F8">
        <w:t>Welsh</w:t>
      </w:r>
      <w:r w:rsidR="003862B9">
        <w:t xml:space="preserve"> </w:t>
      </w:r>
      <w:r w:rsidR="00ED0A17">
        <w:t xml:space="preserve">population. The ability for parents to buy vitamins and </w:t>
      </w:r>
      <w:r w:rsidR="00296ACF">
        <w:t xml:space="preserve">vouchers for a healthier diet is </w:t>
      </w:r>
      <w:r w:rsidR="00A82AF4">
        <w:t>testament</w:t>
      </w:r>
      <w:r w:rsidR="00296ACF">
        <w:t xml:space="preserve"> to </w:t>
      </w:r>
      <w:r w:rsidR="00A82AF4">
        <w:t>Wales</w:t>
      </w:r>
      <w:r w:rsidR="00296ACF">
        <w:t xml:space="preserve"> focus </w:t>
      </w:r>
      <w:r w:rsidR="00050D38">
        <w:t xml:space="preserve">on health from pre- birth, it is widely </w:t>
      </w:r>
      <w:r w:rsidR="00357C08">
        <w:t xml:space="preserve">accepted health and well ness begins in the womb and this </w:t>
      </w:r>
      <w:r w:rsidR="007722E8">
        <w:t xml:space="preserve">objective champions this view yet while the </w:t>
      </w:r>
      <w:r w:rsidR="000F4603">
        <w:t xml:space="preserve">objectives shows much promise, it has its shortcomings due to </w:t>
      </w:r>
      <w:r w:rsidR="00DD11CF">
        <w:t xml:space="preserve">inflation, lack of knowledge within </w:t>
      </w:r>
      <w:r w:rsidR="00A82AF4">
        <w:t>Wales</w:t>
      </w:r>
      <w:r w:rsidR="00DD11CF">
        <w:t xml:space="preserve"> especially</w:t>
      </w:r>
      <w:r w:rsidR="00971FE0">
        <w:t xml:space="preserve"> to first time parents, is a hurdle the </w:t>
      </w:r>
      <w:r w:rsidR="00A82AF4">
        <w:t>Welsh</w:t>
      </w:r>
      <w:r w:rsidR="00971FE0">
        <w:t xml:space="preserve"> government </w:t>
      </w:r>
      <w:r w:rsidR="00D55679">
        <w:t>should aim to tackle to roll out the initiative fairly</w:t>
      </w:r>
      <w:r w:rsidR="00F50F81">
        <w:t xml:space="preserve">, globally, the SDGS have made </w:t>
      </w:r>
      <w:r w:rsidR="00591BA3">
        <w:t>arguably a significant impact, reducing poverty ahead of its timeframe</w:t>
      </w:r>
      <w:r w:rsidR="00AE2A50">
        <w:t xml:space="preserve">, eradicating for </w:t>
      </w:r>
      <w:r w:rsidR="00AE2A50">
        <w:lastRenderedPageBreak/>
        <w:t xml:space="preserve">children. And addressing world </w:t>
      </w:r>
      <w:r w:rsidR="00557C16">
        <w:t xml:space="preserve">hunger, these </w:t>
      </w:r>
      <w:r w:rsidR="00A82AF4">
        <w:t>successes</w:t>
      </w:r>
      <w:r w:rsidR="00557C16">
        <w:t xml:space="preserve"> are crucial for the </w:t>
      </w:r>
      <w:r w:rsidR="00A82AF4">
        <w:t>wellbeing</w:t>
      </w:r>
      <w:r w:rsidR="00557C16">
        <w:t xml:space="preserve"> of the entire population.</w:t>
      </w:r>
    </w:p>
    <w:p w14:paraId="52854BF5" w14:textId="3B277ACA" w:rsidR="00FF4856" w:rsidRDefault="00FF4856" w:rsidP="00D60E1E"/>
    <w:p w14:paraId="739A6D77" w14:textId="77777777" w:rsidR="000834D0" w:rsidRDefault="000834D0"/>
    <w:p w14:paraId="3E935E0B" w14:textId="77777777" w:rsidR="0087436F" w:rsidRDefault="0087436F">
      <w:pPr>
        <w:rPr>
          <w:b/>
          <w:bCs/>
          <w:u w:val="single"/>
        </w:rPr>
      </w:pPr>
    </w:p>
    <w:p w14:paraId="28098189" w14:textId="77777777" w:rsidR="0087436F" w:rsidRDefault="0087436F">
      <w:pPr>
        <w:rPr>
          <w:b/>
          <w:bCs/>
          <w:u w:val="single"/>
        </w:rPr>
      </w:pPr>
    </w:p>
    <w:p w14:paraId="195E6663" w14:textId="77777777" w:rsidR="0087436F" w:rsidRDefault="0087436F">
      <w:pPr>
        <w:rPr>
          <w:b/>
          <w:bCs/>
          <w:u w:val="single"/>
        </w:rPr>
      </w:pPr>
    </w:p>
    <w:p w14:paraId="4233CC76" w14:textId="77777777" w:rsidR="0087436F" w:rsidRDefault="0087436F">
      <w:pPr>
        <w:rPr>
          <w:b/>
          <w:bCs/>
          <w:u w:val="single"/>
        </w:rPr>
      </w:pPr>
    </w:p>
    <w:p w14:paraId="6B8270BB" w14:textId="77777777" w:rsidR="0087436F" w:rsidRDefault="0087436F">
      <w:pPr>
        <w:rPr>
          <w:b/>
          <w:bCs/>
          <w:u w:val="single"/>
        </w:rPr>
      </w:pPr>
    </w:p>
    <w:p w14:paraId="54D1FBA7" w14:textId="77777777" w:rsidR="0087436F" w:rsidRDefault="0087436F">
      <w:pPr>
        <w:rPr>
          <w:b/>
          <w:bCs/>
          <w:u w:val="single"/>
        </w:rPr>
      </w:pPr>
    </w:p>
    <w:p w14:paraId="7C0A977D" w14:textId="77777777" w:rsidR="0087436F" w:rsidRDefault="0087436F">
      <w:pPr>
        <w:rPr>
          <w:b/>
          <w:bCs/>
          <w:u w:val="single"/>
        </w:rPr>
      </w:pPr>
    </w:p>
    <w:p w14:paraId="0A417679" w14:textId="77777777" w:rsidR="0087436F" w:rsidRDefault="0087436F">
      <w:pPr>
        <w:rPr>
          <w:b/>
          <w:bCs/>
          <w:u w:val="single"/>
        </w:rPr>
      </w:pPr>
    </w:p>
    <w:p w14:paraId="0B90C3CC" w14:textId="77777777" w:rsidR="001C08C0" w:rsidRDefault="001C08C0">
      <w:pPr>
        <w:rPr>
          <w:b/>
          <w:bCs/>
          <w:u w:val="single"/>
        </w:rPr>
      </w:pPr>
    </w:p>
    <w:p w14:paraId="5A403B10" w14:textId="77777777" w:rsidR="001C08C0" w:rsidRDefault="001C08C0">
      <w:pPr>
        <w:rPr>
          <w:b/>
          <w:bCs/>
          <w:u w:val="single"/>
        </w:rPr>
      </w:pPr>
    </w:p>
    <w:p w14:paraId="04BB7828" w14:textId="77777777" w:rsidR="001C08C0" w:rsidRDefault="001C08C0">
      <w:pPr>
        <w:rPr>
          <w:b/>
          <w:bCs/>
          <w:u w:val="single"/>
        </w:rPr>
      </w:pPr>
    </w:p>
    <w:p w14:paraId="5023B812" w14:textId="77777777" w:rsidR="00344AB3" w:rsidRDefault="00344AB3">
      <w:pPr>
        <w:rPr>
          <w:b/>
          <w:bCs/>
          <w:u w:val="single"/>
        </w:rPr>
      </w:pPr>
    </w:p>
    <w:p w14:paraId="51B76B8C" w14:textId="77777777" w:rsidR="00344AB3" w:rsidRDefault="00344AB3">
      <w:pPr>
        <w:rPr>
          <w:b/>
          <w:bCs/>
          <w:u w:val="single"/>
        </w:rPr>
      </w:pPr>
    </w:p>
    <w:p w14:paraId="650B1EC4" w14:textId="77777777" w:rsidR="00344AB3" w:rsidRDefault="00344AB3">
      <w:pPr>
        <w:rPr>
          <w:b/>
          <w:bCs/>
          <w:u w:val="single"/>
        </w:rPr>
      </w:pPr>
    </w:p>
    <w:p w14:paraId="2C25EA60" w14:textId="77777777" w:rsidR="00344AB3" w:rsidRDefault="00344AB3">
      <w:pPr>
        <w:rPr>
          <w:b/>
          <w:bCs/>
          <w:u w:val="single"/>
        </w:rPr>
      </w:pPr>
    </w:p>
    <w:p w14:paraId="3956E85D" w14:textId="77777777" w:rsidR="00344AB3" w:rsidRDefault="00344AB3">
      <w:pPr>
        <w:rPr>
          <w:b/>
          <w:bCs/>
          <w:u w:val="single"/>
        </w:rPr>
      </w:pPr>
    </w:p>
    <w:p w14:paraId="349BB467" w14:textId="77777777" w:rsidR="00344AB3" w:rsidRDefault="00344AB3">
      <w:pPr>
        <w:rPr>
          <w:b/>
          <w:bCs/>
          <w:u w:val="single"/>
        </w:rPr>
      </w:pPr>
    </w:p>
    <w:p w14:paraId="31863A9F" w14:textId="77777777" w:rsidR="00344AB3" w:rsidRDefault="00344AB3">
      <w:pPr>
        <w:rPr>
          <w:b/>
          <w:bCs/>
          <w:u w:val="single"/>
        </w:rPr>
      </w:pPr>
    </w:p>
    <w:p w14:paraId="278BA8F3" w14:textId="77777777" w:rsidR="00344AB3" w:rsidRDefault="00344AB3">
      <w:pPr>
        <w:rPr>
          <w:b/>
          <w:bCs/>
          <w:u w:val="single"/>
        </w:rPr>
      </w:pPr>
    </w:p>
    <w:p w14:paraId="4AD7F6EA" w14:textId="77777777" w:rsidR="00344AB3" w:rsidRDefault="00344AB3">
      <w:pPr>
        <w:rPr>
          <w:b/>
          <w:bCs/>
          <w:u w:val="single"/>
        </w:rPr>
      </w:pPr>
    </w:p>
    <w:p w14:paraId="59D817F7" w14:textId="77777777" w:rsidR="00344AB3" w:rsidRDefault="00344AB3">
      <w:pPr>
        <w:rPr>
          <w:b/>
          <w:bCs/>
          <w:u w:val="single"/>
        </w:rPr>
      </w:pPr>
    </w:p>
    <w:p w14:paraId="1F908C44" w14:textId="77777777" w:rsidR="00344AB3" w:rsidRDefault="00344AB3">
      <w:pPr>
        <w:rPr>
          <w:b/>
          <w:bCs/>
          <w:u w:val="single"/>
        </w:rPr>
      </w:pPr>
    </w:p>
    <w:p w14:paraId="4DAEA405" w14:textId="77777777" w:rsidR="00344AB3" w:rsidRDefault="00344AB3">
      <w:pPr>
        <w:rPr>
          <w:b/>
          <w:bCs/>
          <w:u w:val="single"/>
        </w:rPr>
      </w:pPr>
    </w:p>
    <w:p w14:paraId="19E9D6FC" w14:textId="77777777" w:rsidR="006337D5" w:rsidRDefault="006337D5">
      <w:pPr>
        <w:rPr>
          <w:b/>
          <w:bCs/>
          <w:u w:val="single"/>
        </w:rPr>
      </w:pPr>
    </w:p>
    <w:p w14:paraId="23D7087C" w14:textId="77777777" w:rsidR="006337D5" w:rsidRDefault="006337D5">
      <w:pPr>
        <w:rPr>
          <w:b/>
          <w:bCs/>
          <w:u w:val="single"/>
        </w:rPr>
      </w:pPr>
    </w:p>
    <w:p w14:paraId="4AC7D3CE" w14:textId="77777777" w:rsidR="002C4919" w:rsidRDefault="002C4919">
      <w:pPr>
        <w:rPr>
          <w:b/>
          <w:bCs/>
          <w:u w:val="single"/>
        </w:rPr>
      </w:pPr>
    </w:p>
    <w:p w14:paraId="20ED6E11" w14:textId="77777777" w:rsidR="002C4919" w:rsidRDefault="002C4919">
      <w:pPr>
        <w:rPr>
          <w:b/>
          <w:bCs/>
          <w:u w:val="single"/>
        </w:rPr>
      </w:pPr>
    </w:p>
    <w:p w14:paraId="2B25EA15" w14:textId="6F155868" w:rsidR="00004E25" w:rsidRDefault="00004E25">
      <w:pPr>
        <w:rPr>
          <w:b/>
          <w:bCs/>
          <w:u w:val="single"/>
        </w:rPr>
      </w:pPr>
      <w:r w:rsidRPr="00AB4F87">
        <w:rPr>
          <w:b/>
          <w:bCs/>
          <w:u w:val="single"/>
        </w:rPr>
        <w:lastRenderedPageBreak/>
        <w:t>References</w:t>
      </w:r>
    </w:p>
    <w:p w14:paraId="529FC0BB" w14:textId="07F55C39" w:rsidR="00BD2907" w:rsidRPr="00BD2907" w:rsidRDefault="00BD2907">
      <w:r w:rsidRPr="00BD2907">
        <w:t xml:space="preserve">admin (2021). Ecological Models of Health </w:t>
      </w:r>
      <w:r w:rsidR="001909F8" w:rsidRPr="00BD2907">
        <w:t>Behaviour</w:t>
      </w:r>
      <w:r w:rsidRPr="00BD2907">
        <w:t xml:space="preserve"> - Public Health. [online] PUBLIC HEALTH NIGERIA. Available at: https://www.publichealth.com.ng/ecological-models-of-health-behavior/.</w:t>
      </w:r>
    </w:p>
    <w:p w14:paraId="338A79D9" w14:textId="77777777" w:rsidR="002556CD" w:rsidRDefault="002556CD">
      <w:r w:rsidRPr="00E36828">
        <w:t>Aparicio-Martínez, P., Martinez-Jimenez, M.P. and Perea-Moreno, A.-J. (2022). Health Environment and Sustainable Development. International journal of environmental research and public health, [online] 19(13). doi:https://doi.org/10.3390/ijerph19138175.</w:t>
      </w:r>
    </w:p>
    <w:p w14:paraId="7F43F9CE" w14:textId="2AA29FB1" w:rsidR="00FE0EA3" w:rsidRDefault="00FE0EA3">
      <w:r w:rsidRPr="00FE0EA3">
        <w:t>Armstrong, S. (2017). Want, disease, ignorance, squalor and idleness: are Beveridge’s five evils back? [online] the Guardian. Available at: https://www.theguardian.com/society/2017/oct/10/beveridge-five-evils-welfare-state.</w:t>
      </w:r>
    </w:p>
    <w:p w14:paraId="208EE61F" w14:textId="32FA0937" w:rsidR="00DD67B1" w:rsidRDefault="00DD67B1">
      <w:r w:rsidRPr="00DD67B1">
        <w:t>BBC bitesize (2019). Social Impact of WWII in Britain. [online] BBC Bitesize. Available at: https://www.bbc.co.uk/bitesize/guides/z6ctyrd/revision/6.</w:t>
      </w:r>
    </w:p>
    <w:p w14:paraId="62715565" w14:textId="77777777" w:rsidR="002556CD" w:rsidRDefault="002556CD">
      <w:r w:rsidRPr="00213238">
        <w:t>Boot, M. (2023). ‘Crippling’ childcare costs are putting parents off having more children, Oxfam report finds. [online] ITV News. Available at: https://www.itv.com/news/wales/2023-11-15/crippling-childcare-costs-leave-parents-wishing-childrens-lives-away [Accessed 22 Dec. 2023].</w:t>
      </w:r>
    </w:p>
    <w:p w14:paraId="30E5DC2F" w14:textId="77777777" w:rsidR="002556CD" w:rsidRDefault="002556CD">
      <w:r w:rsidRPr="0021297E">
        <w:t xml:space="preserve">Brennan, D. (2021). What to Know About How to Deal </w:t>
      </w:r>
      <w:proofErr w:type="gramStart"/>
      <w:r w:rsidRPr="0021297E">
        <w:t>With</w:t>
      </w:r>
      <w:proofErr w:type="gramEnd"/>
      <w:r w:rsidRPr="0021297E">
        <w:t xml:space="preserve"> Change. [online] WebMD. Available at: https://www.webmd.com/mental-health/what-to-know-about-how-to-deal-with-change.</w:t>
      </w:r>
    </w:p>
    <w:p w14:paraId="7D3CBE67" w14:textId="6F04FC10" w:rsidR="002556CD" w:rsidRDefault="002556CD">
      <w:r w:rsidRPr="006E3436">
        <w:t xml:space="preserve">British Council (2023). What are the sustainable development goals? | British Council. [online] www.britishcouncil.org. Available at: </w:t>
      </w:r>
      <w:r w:rsidRPr="002556CD">
        <w:t>https://www.britishcouncil.org/sustainable-development-goals/what-are-they</w:t>
      </w:r>
      <w:r w:rsidRPr="006E3436">
        <w:t>.</w:t>
      </w:r>
      <w:r>
        <w:t xml:space="preserve"> Accessed on 11</w:t>
      </w:r>
      <w:r w:rsidRPr="006E3436">
        <w:rPr>
          <w:vertAlign w:val="superscript"/>
        </w:rPr>
        <w:t>th</w:t>
      </w:r>
      <w:r>
        <w:t xml:space="preserve"> December 2023.</w:t>
      </w:r>
      <w:r w:rsidR="00113301">
        <w:br/>
      </w:r>
    </w:p>
    <w:p w14:paraId="13275301" w14:textId="75810A0E" w:rsidR="00113301" w:rsidRDefault="00113301">
      <w:r w:rsidRPr="00113301">
        <w:t>Cherry, K. (2022). Maslow’s Hierarchy of Needs. [online] Verywellmind. Available at: https://www.verywellmind.com/what-is-maslows-hierarchy-of-needs-4136760.</w:t>
      </w:r>
    </w:p>
    <w:p w14:paraId="1E6172A0" w14:textId="77777777" w:rsidR="002556CD" w:rsidRDefault="002556CD">
      <w:r w:rsidRPr="00874F51">
        <w:t xml:space="preserve">Davies, D.L., Sue (n.d.). Supporting families better with the NHS Healthy Start scheme - Which? Policy and insight. [online] Which? Available at: </w:t>
      </w:r>
      <w:r w:rsidRPr="002556CD">
        <w:t>https://www.which.co.uk/policy-and-insight/article/supporting-families-better-with-the-nhs-healthy-start-scheme-acKtp9n2Wwwi</w:t>
      </w:r>
      <w:r w:rsidRPr="00874F51">
        <w:t>.</w:t>
      </w:r>
      <w:r>
        <w:t xml:space="preserve"> Accessed on 20</w:t>
      </w:r>
      <w:r w:rsidRPr="00874F51">
        <w:rPr>
          <w:vertAlign w:val="superscript"/>
        </w:rPr>
        <w:t>th</w:t>
      </w:r>
      <w:r>
        <w:t xml:space="preserve"> December 2023.</w:t>
      </w:r>
    </w:p>
    <w:p w14:paraId="1B772BAF" w14:textId="3A5F23B9" w:rsidR="002556CD" w:rsidRDefault="002556CD">
      <w:r w:rsidRPr="00ED7ABB">
        <w:t xml:space="preserve">Dickins, S. (2018). What has the Future Generations Act done for Wales? BBC News. [online] 10 May. Available at: </w:t>
      </w:r>
      <w:r w:rsidR="006E77D7" w:rsidRPr="006E77D7">
        <w:t>https://www.bbc.co.uk/news/uk-wales-44073725</w:t>
      </w:r>
      <w:r w:rsidRPr="00ED7ABB">
        <w:t>.</w:t>
      </w:r>
    </w:p>
    <w:p w14:paraId="1D88A47B" w14:textId="5BF50BC4" w:rsidR="006E77D7" w:rsidRDefault="006E77D7">
      <w:r w:rsidRPr="006E77D7">
        <w:t xml:space="preserve">Durch, J.S., Bailey, L.A. and Stoto, M.A. (2010). Understanding Health and Its Determinants. [online] Nih.gov. Available at: </w:t>
      </w:r>
      <w:r w:rsidRPr="00FB6302">
        <w:t>https://www.ncbi.nlm.nih.gov/books/NBK233009/</w:t>
      </w:r>
      <w:r w:rsidRPr="006E77D7">
        <w:t>.</w:t>
      </w:r>
      <w:r>
        <w:t xml:space="preserve"> Accessed on 23</w:t>
      </w:r>
      <w:r w:rsidR="00FB6302" w:rsidRPr="00FB6302">
        <w:rPr>
          <w:vertAlign w:val="superscript"/>
        </w:rPr>
        <w:t>rd</w:t>
      </w:r>
      <w:r w:rsidR="00FB6302">
        <w:t xml:space="preserve"> December 2023.</w:t>
      </w:r>
    </w:p>
    <w:p w14:paraId="45D39DF5" w14:textId="0F6C2605" w:rsidR="002556CD" w:rsidRDefault="002556CD">
      <w:r w:rsidRPr="00E414EA">
        <w:t xml:space="preserve">Future Generations Commissioner for Wales (2015). Well-being of Future Generations (Wales) Act 2015 – The Future Generations Commissioner for Wales. [online] www.futuregenerations.wales. Available at: </w:t>
      </w:r>
      <w:r w:rsidR="00D36607" w:rsidRPr="00D36607">
        <w:t>https://www.futuregenerations.wales/about-us/future-generations-act/</w:t>
      </w:r>
      <w:r w:rsidRPr="00E414EA">
        <w:t>.</w:t>
      </w:r>
    </w:p>
    <w:p w14:paraId="1E9813EB" w14:textId="380CEA09" w:rsidR="00D36607" w:rsidRDefault="00D36607">
      <w:r w:rsidRPr="00D36607">
        <w:t>Grant, D. (2023). Nursing the Spirit: Care, Public Life, and the Dignity of Vulnerable Strangers. United States: Columbia University Press.</w:t>
      </w:r>
    </w:p>
    <w:p w14:paraId="625FA17C" w14:textId="77777777" w:rsidR="002556CD" w:rsidRDefault="002556CD">
      <w:r>
        <w:t xml:space="preserve">Gov.uk (2001) sustainable development in the NHS. Available at: </w:t>
      </w:r>
      <w:r w:rsidRPr="002556CD">
        <w:t>https://assets.publishing.service.gov.uk/media/5a7ad4c4e5274a34770e76b8/Sustainable_Development_in_the_NHS.pdf</w:t>
      </w:r>
      <w:r>
        <w:t>. Accessed on 5</w:t>
      </w:r>
      <w:r w:rsidRPr="00A669E6">
        <w:rPr>
          <w:vertAlign w:val="superscript"/>
        </w:rPr>
        <w:t>th</w:t>
      </w:r>
      <w:r>
        <w:t xml:space="preserve"> December 2023.</w:t>
      </w:r>
    </w:p>
    <w:p w14:paraId="09C2F7F4" w14:textId="77777777" w:rsidR="002556CD" w:rsidRDefault="002556CD">
      <w:r w:rsidRPr="00DB60E6">
        <w:lastRenderedPageBreak/>
        <w:t>GOV.UK. (</w:t>
      </w:r>
      <w:r>
        <w:t>2017</w:t>
      </w:r>
      <w:r w:rsidRPr="00DB60E6">
        <w:t xml:space="preserve">). Agenda 2030: Delivering the Global Goals. [online] Available at: </w:t>
      </w:r>
      <w:r w:rsidRPr="002556CD">
        <w:t>https://www.gov.uk/government/publications/agenda-2030-delivering-the-global-goals</w:t>
      </w:r>
      <w:r w:rsidRPr="00DB60E6">
        <w:t>.</w:t>
      </w:r>
      <w:r>
        <w:t xml:space="preserve"> Accessed on 10</w:t>
      </w:r>
      <w:r w:rsidRPr="00DB60E6">
        <w:rPr>
          <w:vertAlign w:val="superscript"/>
        </w:rPr>
        <w:t>th</w:t>
      </w:r>
      <w:r>
        <w:t xml:space="preserve"> December 2023.</w:t>
      </w:r>
    </w:p>
    <w:p w14:paraId="1BCDD694" w14:textId="152E7538" w:rsidR="00F210E8" w:rsidRDefault="00F210E8">
      <w:r w:rsidRPr="00F210E8">
        <w:t>GOV.UK. (2014). People helping people: the future of public services. [online] Available at: https://www.gov.uk/government/speeches/people-helping-people-the-future-of-public-services [Accessed 23 Dec. 2023].</w:t>
      </w:r>
    </w:p>
    <w:p w14:paraId="48E3EAFD" w14:textId="77777777" w:rsidR="00F210E8" w:rsidRDefault="00F210E8"/>
    <w:p w14:paraId="17AF0051" w14:textId="77777777" w:rsidR="002556CD" w:rsidRDefault="002556CD">
      <w:r w:rsidRPr="009A598B">
        <w:t>GOV.WALES. (</w:t>
      </w:r>
      <w:r>
        <w:t>2023</w:t>
      </w:r>
      <w:r w:rsidRPr="009A598B">
        <w:t xml:space="preserve">). Childcare Offer for Wales | Help </w:t>
      </w:r>
      <w:proofErr w:type="gramStart"/>
      <w:r w:rsidRPr="009A598B">
        <w:t>With</w:t>
      </w:r>
      <w:proofErr w:type="gramEnd"/>
      <w:r w:rsidRPr="009A598B">
        <w:t xml:space="preserve"> Childcare Costs Wales. [online] Available at: </w:t>
      </w:r>
      <w:r w:rsidRPr="002556CD">
        <w:t>https://www.gov.wales/childcare-offer-for-wales-campaign</w:t>
      </w:r>
      <w:r w:rsidRPr="009A598B">
        <w:t>.</w:t>
      </w:r>
    </w:p>
    <w:p w14:paraId="2FABF181" w14:textId="77777777" w:rsidR="002556CD" w:rsidRDefault="002556CD">
      <w:r w:rsidRPr="008C1329">
        <w:t>Handley, V.V. last updated C. from S. (2023). Healthy Start Scheme: are you missing out on £200+ for healthy baby must-haves? [online] GoodTo. Available at: https://www.goodto.com/money/money-news/healthy-start-scheme#:~:text=The%20Healthy%20Start%20Scheme%20is%20an%20initiative%20run [Accessed 22 Dec. 2023].</w:t>
      </w:r>
    </w:p>
    <w:p w14:paraId="725C9FAD" w14:textId="77777777" w:rsidR="002556CD" w:rsidRDefault="002556CD">
      <w:r w:rsidRPr="00A0413C">
        <w:t xml:space="preserve">Hickel, J. (2020). The World’s Sustainable Development Goals Aren’t Sustainable. [online] Foreign Policy. Available at: </w:t>
      </w:r>
      <w:r w:rsidRPr="002556CD">
        <w:t>https://foreignpolicy.com/2020/09/30/the-worlds-sustainable-development-goals-arent-sustainable/</w:t>
      </w:r>
      <w:r w:rsidRPr="00A0413C">
        <w:t>.</w:t>
      </w:r>
    </w:p>
    <w:p w14:paraId="6666AA6E" w14:textId="45A81F17" w:rsidR="002556CD" w:rsidRDefault="002556CD">
      <w:r w:rsidRPr="00E47A4E">
        <w:t>Maternity Worldwide. (</w:t>
      </w:r>
      <w:r>
        <w:t>2023</w:t>
      </w:r>
      <w:r w:rsidRPr="00E47A4E">
        <w:t xml:space="preserve">). Millennium Development Goal 5 - Results. [online] Available at: </w:t>
      </w:r>
      <w:r w:rsidR="00A1689B" w:rsidRPr="00A1689B">
        <w:t>https://www.maternityworldwide.org/the-issues/achieving-mdg-5-the-facts/#:~:text=A%20specific%20goal%2C%20Millennium%20Development%20Goal%20%28MDG%29%205%2C</w:t>
      </w:r>
      <w:r>
        <w:t>.</w:t>
      </w:r>
    </w:p>
    <w:p w14:paraId="0D65C521" w14:textId="5D3563D3" w:rsidR="00A1689B" w:rsidRDefault="00A1689B">
      <w:r w:rsidRPr="00A1689B">
        <w:t>Mateo Dieste, J. L. (2013). Health and Ritual in Morocco: Conceptions of the Body and Healing Practices. Netherlands: Brill.</w:t>
      </w:r>
    </w:p>
    <w:p w14:paraId="0BA51E19" w14:textId="77777777" w:rsidR="002556CD" w:rsidRDefault="002556CD">
      <w:r w:rsidRPr="00995919">
        <w:t xml:space="preserve">Max (2017). MDG 2: ­Achieve universal primary education. [online] Millennium Development Goals. Available at: </w:t>
      </w:r>
      <w:r w:rsidRPr="002556CD">
        <w:t>https://www.mdgmonitor.org/mdg-2-achieve-universal-primary-education/</w:t>
      </w:r>
      <w:r w:rsidRPr="00995919">
        <w:t>.</w:t>
      </w:r>
    </w:p>
    <w:p w14:paraId="58805A48" w14:textId="77777777" w:rsidR="002556CD" w:rsidRDefault="002556CD">
      <w:r w:rsidRPr="003D5141">
        <w:t xml:space="preserve">Menke, J. (2019). Eight Dimensions of Wellness. [online] Student Health and Counselling Services. Available at: </w:t>
      </w:r>
      <w:r w:rsidRPr="002556CD">
        <w:t>https://shcs.ucdavis.edu/health-and-wellness/eight-dimensions-wellness</w:t>
      </w:r>
      <w:r w:rsidRPr="003D5141">
        <w:t>.</w:t>
      </w:r>
    </w:p>
    <w:p w14:paraId="4F1454A5" w14:textId="77777777" w:rsidR="002556CD" w:rsidRDefault="002556CD">
      <w:r w:rsidRPr="001636F6">
        <w:t>Millennium Development Goals. (2017). MDG 1 - Eradicate extreme poverty and hunger - MDG Monitor. [online] Available at: https://www.mdgmonitor.org/mdg-1-eradicate-poverty-hunger/#:~:text=The%20poverty%20rate%20in%20the%20developing%20world%20has [Accessed 6 Dec. 2023].</w:t>
      </w:r>
    </w:p>
    <w:p w14:paraId="77FF97E5" w14:textId="31F27287" w:rsidR="00DD1676" w:rsidRDefault="00DD1676">
      <w:r w:rsidRPr="00DD1676">
        <w:t>National Library of Medicine (2014). Biomedical Model Definition. [online] Nih.gov. Available at: https://www.ncbi.nlm.nih.gov/books/NBK230283/.</w:t>
      </w:r>
    </w:p>
    <w:p w14:paraId="5A002BA3" w14:textId="77777777" w:rsidR="002556CD" w:rsidRDefault="002556CD">
      <w:r w:rsidRPr="00D04750">
        <w:t xml:space="preserve">NHS (2023). How to apply – Get help to buy food and milk (Healthy Start). [online] www.healthystart.nhs.uk. Available at: </w:t>
      </w:r>
      <w:r w:rsidRPr="002556CD">
        <w:t>https://www.healthystart.nhs.uk/how-to-apply/</w:t>
      </w:r>
      <w:r w:rsidRPr="00D04750">
        <w:t>.</w:t>
      </w:r>
      <w:r>
        <w:t xml:space="preserve"> Accessed on 20</w:t>
      </w:r>
      <w:r w:rsidRPr="00D04750">
        <w:rPr>
          <w:vertAlign w:val="superscript"/>
        </w:rPr>
        <w:t>th</w:t>
      </w:r>
      <w:r>
        <w:t xml:space="preserve"> December 2023.</w:t>
      </w:r>
    </w:p>
    <w:p w14:paraId="5396E30E" w14:textId="77777777" w:rsidR="002556CD" w:rsidRDefault="002556CD">
      <w:r w:rsidRPr="00004E25">
        <w:t xml:space="preserve">NHS (2023). NHS England» Improving personal health and wellbeing. [online] www.england.nhs.uk. Available at: </w:t>
      </w:r>
      <w:r w:rsidRPr="00AB4F87">
        <w:t>https://www.england.nhs.uk/supporting-our-nhs-people/health-and-wellbeing-programmes/nhs-health-and-wellbeing-framework/elements-of-health-and-wellbeing/improving-personal-health-and-wellbeing/</w:t>
      </w:r>
      <w:r w:rsidRPr="00004E25">
        <w:t>.</w:t>
      </w:r>
    </w:p>
    <w:p w14:paraId="5E917DEE" w14:textId="4227382C" w:rsidR="002556CD" w:rsidRDefault="002556CD">
      <w:r w:rsidRPr="00D25D15">
        <w:lastRenderedPageBreak/>
        <w:t xml:space="preserve">O’Neill, R. (2021). The benefits you’re entitled to if you’re a single parent. [online] Wales Online. Available at: </w:t>
      </w:r>
      <w:r w:rsidR="00E648C3" w:rsidRPr="00E648C3">
        <w:t>https://www.walesonline.co.uk/news/uk-news/benefits-help-available-single-parent-21670488</w:t>
      </w:r>
      <w:r w:rsidRPr="00D25D15">
        <w:t>.</w:t>
      </w:r>
    </w:p>
    <w:p w14:paraId="281B07DF" w14:textId="4ADA4179" w:rsidR="00E648C3" w:rsidRDefault="00E648C3">
      <w:r w:rsidRPr="00E648C3">
        <w:t xml:space="preserve">Public Health England (2016). Sustainability and public health: a guide to good practice. [online] GOV.UK. Available at: </w:t>
      </w:r>
      <w:r w:rsidR="001E4326" w:rsidRPr="001E4326">
        <w:t>https://www.gov.uk/government/collections/sustainability-and-public-health-a-guide-to-good-practice</w:t>
      </w:r>
      <w:r w:rsidRPr="00E648C3">
        <w:t>.</w:t>
      </w:r>
    </w:p>
    <w:p w14:paraId="24F496D1" w14:textId="219B8D11" w:rsidR="001E4326" w:rsidRDefault="001E4326">
      <w:r w:rsidRPr="001E4326">
        <w:t>Public Health Wales. (n.d.). The Sustainable Development principle and the five ways of working. [online] Available at: https://phw.nhs.wales/topics/health-and-sustainability/more/the-sustainable-development-principle-and-the-five-ways-of-working/ [Accessed 28 Dec. 2023].</w:t>
      </w:r>
    </w:p>
    <w:p w14:paraId="0E98F83E" w14:textId="77777777" w:rsidR="002556CD" w:rsidRDefault="002556CD">
      <w:r w:rsidRPr="00B2509D">
        <w:t xml:space="preserve">Scottish Government (2022). Best Start Grant and Best Start Foods - MyGov. [online] www.mygov.scot. Available at: </w:t>
      </w:r>
      <w:r w:rsidRPr="002556CD">
        <w:t>https://www.mygov.scot/best-start-grant-best-start-foods</w:t>
      </w:r>
      <w:r w:rsidRPr="00B2509D">
        <w:t>.</w:t>
      </w:r>
      <w:r>
        <w:t xml:space="preserve"> Accessed on 20</w:t>
      </w:r>
      <w:r w:rsidRPr="00B2509D">
        <w:rPr>
          <w:vertAlign w:val="superscript"/>
        </w:rPr>
        <w:t>th</w:t>
      </w:r>
      <w:r>
        <w:t xml:space="preserve"> December 2023.</w:t>
      </w:r>
    </w:p>
    <w:p w14:paraId="1D7821C4" w14:textId="5FEA751E" w:rsidR="002556CD" w:rsidRDefault="002556CD">
      <w:r w:rsidRPr="007A1E81">
        <w:t xml:space="preserve">Stoewen, D.L. (2017). Dimensions of wellness: Change your habits, change your life. The Canadian Veterinary </w:t>
      </w:r>
      <w:r w:rsidR="001565DE" w:rsidRPr="007A1E81">
        <w:t>Journal,</w:t>
      </w:r>
      <w:r w:rsidRPr="007A1E81">
        <w:t xml:space="preserve"> [online] 58(8), pp.861–862. Available at: </w:t>
      </w:r>
      <w:r w:rsidR="003D3EA8" w:rsidRPr="003D3EA8">
        <w:t>https://www.ncbi.nlm.nih.gov/pmc/articles/PMC5508938/</w:t>
      </w:r>
      <w:r w:rsidRPr="007A1E81">
        <w:t>.</w:t>
      </w:r>
    </w:p>
    <w:p w14:paraId="06F2A513" w14:textId="3986438F" w:rsidR="003D3EA8" w:rsidRDefault="003D3EA8">
      <w:r w:rsidRPr="003D3EA8">
        <w:t xml:space="preserve">UK Parliament (2023). 1942 Beveridge Report. [online] UK Parliament. Available at: </w:t>
      </w:r>
      <w:r w:rsidR="00030A9F" w:rsidRPr="00030A9F">
        <w:t>https://www.parliament.uk/about/living-heritage/transformingsociety/livinglearning/coll-9-health1/coll-9-health/</w:t>
      </w:r>
      <w:r w:rsidRPr="003D3EA8">
        <w:t>.</w:t>
      </w:r>
    </w:p>
    <w:p w14:paraId="7375337F" w14:textId="358D4E5F" w:rsidR="00030A9F" w:rsidRDefault="00030A9F">
      <w:r w:rsidRPr="00030A9F">
        <w:t>Wade, D.T. and Halligan, P.W. (2004). Do biomedical models of illness make for good healthcare systems? BMJ, [online] 329(7479), pp.1398–1401. Available at: https://www.ncbi.nlm.nih.gov/pmc/articles/PMC535463/.</w:t>
      </w:r>
    </w:p>
    <w:p w14:paraId="3110C74D" w14:textId="7D85B787" w:rsidR="001565DE" w:rsidRDefault="001565DE">
      <w:r w:rsidRPr="001565DE">
        <w:t>Well-being, Personal Wholeness and the Social Fabric. (2017). United Kingdom: Cambridge Scholars Publishing.</w:t>
      </w:r>
    </w:p>
    <w:p w14:paraId="24B41B5F" w14:textId="77777777" w:rsidR="002556CD" w:rsidRDefault="002556CD">
      <w:r w:rsidRPr="00D2726C">
        <w:t>Welsh Government (2015). Well-being of Future Generations (Wales) Act 2015: the essentials [HTML]. [online] GOV.WALES. Available at: https://www.gov.wales/well-being-future-generations-act-essentials-html.</w:t>
      </w:r>
    </w:p>
    <w:p w14:paraId="2C8AC3B6" w14:textId="77777777" w:rsidR="002556CD" w:rsidRDefault="002556CD">
      <w:r w:rsidRPr="008904D8">
        <w:t xml:space="preserve">Welsh Government (2020). NHS Wales health boards and trusts. [online] GOV.WALES. Available at: </w:t>
      </w:r>
      <w:r w:rsidRPr="002556CD">
        <w:t>https://www.gov.wales/nhs-wales-health-boards-and-trusts</w:t>
      </w:r>
      <w:r w:rsidRPr="008904D8">
        <w:t>.</w:t>
      </w:r>
    </w:p>
    <w:p w14:paraId="6282D96F" w14:textId="77777777" w:rsidR="002556CD" w:rsidRDefault="002556CD">
      <w:r w:rsidRPr="00886826">
        <w:t xml:space="preserve">WHO (2018). Millennium Development Goals (MDGs). [online] World Health Organization. Available at: </w:t>
      </w:r>
      <w:r w:rsidRPr="002556CD">
        <w:t>https://www.who.int/news-room/fact-sheets/detail/millennium-development-goals-(mdgs)</w:t>
      </w:r>
      <w:r w:rsidRPr="00886826">
        <w:t>.</w:t>
      </w:r>
    </w:p>
    <w:p w14:paraId="50DC59A1" w14:textId="77777777" w:rsidR="002556CD" w:rsidRDefault="002556CD">
      <w:r w:rsidRPr="00BC35D6">
        <w:t>Williamson, D. (2014). At just £14,623, Wales has the lowest disposable income in the UK. [online] Wales Online. Available at: https://www.walesonline.co.uk/news/wales-news/just-14623-wales-lowest-disposable-7214096 [Accessed 22 Dec. 2023].</w:t>
      </w:r>
    </w:p>
    <w:p w14:paraId="30675B51" w14:textId="075A30C1" w:rsidR="002556CD" w:rsidRDefault="002556CD">
      <w:r w:rsidRPr="00AB4F87">
        <w:t xml:space="preserve">World Health Organization (2023). Sustainable Development. [online] www.who.int. Available at: </w:t>
      </w:r>
      <w:r w:rsidR="009A28BF" w:rsidRPr="001F5228">
        <w:t>https://www.who.int/health-topics/sustainable-development#tab=tab_1</w:t>
      </w:r>
      <w:r w:rsidRPr="00AB4F87">
        <w:t>.</w:t>
      </w:r>
    </w:p>
    <w:p w14:paraId="59C6C316" w14:textId="0DB4B3B2" w:rsidR="009A28BF" w:rsidRDefault="001F5228">
      <w:r w:rsidRPr="001F5228">
        <w:t>World Health Organization (n.d.). Social Determinants of Health. [online] World Health Organization. Available at: https://www.who.int/health-topics/social-determinants-of-health#tab=tab_1.</w:t>
      </w:r>
    </w:p>
    <w:p w14:paraId="790A05D8" w14:textId="3F676A1B" w:rsidR="00FF764E" w:rsidRDefault="00FF764E">
      <w:r w:rsidRPr="00FF764E">
        <w:t>www.futuregenerations.wales. (</w:t>
      </w:r>
      <w:r w:rsidR="001F5228">
        <w:t>2023</w:t>
      </w:r>
      <w:r w:rsidRPr="00FF764E">
        <w:t>). Impact of the Act – The Future Generations Commissioner for Wales. [online] Available at: https://www.futuregenerations.wales/impact/impact-of-the-</w:t>
      </w:r>
      <w:r w:rsidRPr="00FF764E">
        <w:lastRenderedPageBreak/>
        <w:t>act/#:~:text=The%20Future%20Generations%20Commissioner%20role%20was%20also%20created [Accessed 22 Dec. 2023].</w:t>
      </w:r>
    </w:p>
    <w:p w14:paraId="08270680" w14:textId="77777777" w:rsidR="002556CD" w:rsidRDefault="002556CD">
      <w:r w:rsidRPr="00892179">
        <w:t>www.gov.wales. (2021). Healthy Weight: Healthy Wales delivery plan 2021 to 2022 [HTML] | GOV.WALES. [online] Available at: https://www.gov.wales/healthy-weight-healthy-wales-delivery-plan-2021-2022-html#:~:text=People%20and%20families%20across%20Wales%20will%20have%20lost [Accessed 22 Dec. 2023].</w:t>
      </w:r>
    </w:p>
    <w:p w14:paraId="5C310855" w14:textId="77777777" w:rsidR="002556CD" w:rsidRDefault="002556CD">
      <w:r w:rsidRPr="003721E2">
        <w:t xml:space="preserve">www.gov.wales. (2022). National indicators and national milestones for Wales [HTML] | GOV.WALES. [online] Available at: </w:t>
      </w:r>
      <w:r w:rsidRPr="002556CD">
        <w:t>https://www.gov.wales/well-being-future-generations-national-indicators-2021-html</w:t>
      </w:r>
      <w:r w:rsidRPr="003721E2">
        <w:t>.</w:t>
      </w:r>
      <w:r>
        <w:t xml:space="preserve"> Accessed on 16</w:t>
      </w:r>
      <w:r w:rsidRPr="003721E2">
        <w:rPr>
          <w:vertAlign w:val="superscript"/>
        </w:rPr>
        <w:t>th</w:t>
      </w:r>
      <w:r>
        <w:t xml:space="preserve"> December 2023.</w:t>
      </w:r>
    </w:p>
    <w:p w14:paraId="601988AF" w14:textId="77777777" w:rsidR="002556CD" w:rsidRDefault="002556CD">
      <w:r w:rsidRPr="00510BBF">
        <w:t>www.gov.wales. (</w:t>
      </w:r>
      <w:r>
        <w:t>2023</w:t>
      </w:r>
      <w:r w:rsidRPr="00510BBF">
        <w:t xml:space="preserve">). Public Services Boards | GOV.WALES. [online] Available at: </w:t>
      </w:r>
      <w:r w:rsidRPr="002556CD">
        <w:t>https://www.gov.wales/public-services-boards</w:t>
      </w:r>
      <w:r w:rsidRPr="00510BBF">
        <w:t>.</w:t>
      </w:r>
    </w:p>
    <w:p w14:paraId="6A2A06F7" w14:textId="2BB7100C" w:rsidR="004653E3" w:rsidRDefault="002556CD">
      <w:r w:rsidRPr="001D0AC3">
        <w:t>www.gov.wales. (</w:t>
      </w:r>
      <w:r>
        <w:t>2023</w:t>
      </w:r>
      <w:r w:rsidRPr="001D0AC3">
        <w:t>). Wellbeing of Wales, 2023: a healthier Wales [HTML] | GOV.WALES. [online] Available at: https://www.gov.wales/wellbeing-wales-2023-healthier-wales-html#129701 [Accessed 22 Dec. 2023].</w:t>
      </w:r>
    </w:p>
    <w:p w14:paraId="0A43E6CE" w14:textId="77777777" w:rsidR="002556CD" w:rsidRDefault="002556CD">
      <w:r w:rsidRPr="00CF1D5D">
        <w:t>www.healthystart.nhs.uk. (n.d.). The new Healthy Start Scheme – Get help to buy food and milk (Healthy Start). [online] Available at: https://www.healthystart.nhs.uk/frequently-asked-questions/the-new-healthy-start-scheme/#:~:text=No%2C%20you%20can%20only%20apply%20for%20Healthy%20Start [Accessed 22 Dec. 2023].</w:t>
      </w:r>
    </w:p>
    <w:p w14:paraId="18158CBD" w14:textId="77777777" w:rsidR="00B2509D" w:rsidRDefault="00B2509D"/>
    <w:p w14:paraId="7A39A727" w14:textId="77777777" w:rsidR="00CF1D5D" w:rsidRDefault="00CF1D5D"/>
    <w:p w14:paraId="1DB6FB05" w14:textId="77777777" w:rsidR="00892179" w:rsidRDefault="00892179"/>
    <w:p w14:paraId="7DF907C6" w14:textId="77777777" w:rsidR="008C1329" w:rsidRDefault="008C1329"/>
    <w:p w14:paraId="604E8204" w14:textId="77777777" w:rsidR="006E3436" w:rsidRDefault="006E3436"/>
    <w:p w14:paraId="07451824" w14:textId="77777777" w:rsidR="00DB60E6" w:rsidRDefault="00DB60E6"/>
    <w:p w14:paraId="087A43B6" w14:textId="77777777" w:rsidR="008904D8" w:rsidRDefault="008904D8"/>
    <w:p w14:paraId="40F970AD" w14:textId="77777777" w:rsidR="00004E25" w:rsidRDefault="00004E25"/>
    <w:p w14:paraId="748BF6B8" w14:textId="77777777" w:rsidR="00004E25" w:rsidRDefault="00004E25"/>
    <w:p w14:paraId="5E87D209" w14:textId="77777777" w:rsidR="00004E25" w:rsidRDefault="00004E25"/>
    <w:p w14:paraId="37BB89DF" w14:textId="77777777" w:rsidR="00004E25" w:rsidRDefault="00004E25"/>
    <w:p w14:paraId="43B1C1D0" w14:textId="77777777" w:rsidR="00004E25" w:rsidRDefault="00004E25"/>
    <w:p w14:paraId="61255AC6" w14:textId="77777777" w:rsidR="00004E25" w:rsidRDefault="00004E25"/>
    <w:p w14:paraId="4AE39DEF" w14:textId="77777777" w:rsidR="00004E25" w:rsidRDefault="00004E25"/>
    <w:sectPr w:rsidR="00004E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76C"/>
    <w:rsid w:val="00000617"/>
    <w:rsid w:val="00004E25"/>
    <w:rsid w:val="00026736"/>
    <w:rsid w:val="00030A9F"/>
    <w:rsid w:val="00043923"/>
    <w:rsid w:val="0004736D"/>
    <w:rsid w:val="00050A31"/>
    <w:rsid w:val="00050D38"/>
    <w:rsid w:val="0005766A"/>
    <w:rsid w:val="00057C7B"/>
    <w:rsid w:val="000635F9"/>
    <w:rsid w:val="00064C9A"/>
    <w:rsid w:val="0006776C"/>
    <w:rsid w:val="000834D0"/>
    <w:rsid w:val="000839E3"/>
    <w:rsid w:val="00097809"/>
    <w:rsid w:val="000A6817"/>
    <w:rsid w:val="000A775C"/>
    <w:rsid w:val="000B4C31"/>
    <w:rsid w:val="000C3788"/>
    <w:rsid w:val="000D058E"/>
    <w:rsid w:val="000F04A1"/>
    <w:rsid w:val="000F4603"/>
    <w:rsid w:val="00106273"/>
    <w:rsid w:val="001115FA"/>
    <w:rsid w:val="00113301"/>
    <w:rsid w:val="00120432"/>
    <w:rsid w:val="00126CBF"/>
    <w:rsid w:val="001279FF"/>
    <w:rsid w:val="00144679"/>
    <w:rsid w:val="0015630D"/>
    <w:rsid w:val="001565DE"/>
    <w:rsid w:val="00156D1D"/>
    <w:rsid w:val="00157D35"/>
    <w:rsid w:val="00157E2F"/>
    <w:rsid w:val="00161EC1"/>
    <w:rsid w:val="001636F6"/>
    <w:rsid w:val="00167781"/>
    <w:rsid w:val="001727D3"/>
    <w:rsid w:val="001819BA"/>
    <w:rsid w:val="00183722"/>
    <w:rsid w:val="001909F8"/>
    <w:rsid w:val="00190A41"/>
    <w:rsid w:val="0019409F"/>
    <w:rsid w:val="001A289F"/>
    <w:rsid w:val="001A46E0"/>
    <w:rsid w:val="001A5BCE"/>
    <w:rsid w:val="001A71D4"/>
    <w:rsid w:val="001A7E9C"/>
    <w:rsid w:val="001B6C02"/>
    <w:rsid w:val="001C08C0"/>
    <w:rsid w:val="001C2BD1"/>
    <w:rsid w:val="001C5A0F"/>
    <w:rsid w:val="001C72D5"/>
    <w:rsid w:val="001D0AC3"/>
    <w:rsid w:val="001D0D68"/>
    <w:rsid w:val="001D6221"/>
    <w:rsid w:val="001E4326"/>
    <w:rsid w:val="001F1084"/>
    <w:rsid w:val="001F5228"/>
    <w:rsid w:val="001F5AC8"/>
    <w:rsid w:val="001F79B9"/>
    <w:rsid w:val="00201572"/>
    <w:rsid w:val="0021297E"/>
    <w:rsid w:val="00213238"/>
    <w:rsid w:val="00220B6F"/>
    <w:rsid w:val="002324C3"/>
    <w:rsid w:val="00241731"/>
    <w:rsid w:val="002418B0"/>
    <w:rsid w:val="002504AC"/>
    <w:rsid w:val="002556CD"/>
    <w:rsid w:val="00264D17"/>
    <w:rsid w:val="00281915"/>
    <w:rsid w:val="0028234E"/>
    <w:rsid w:val="00285A75"/>
    <w:rsid w:val="00293323"/>
    <w:rsid w:val="00295700"/>
    <w:rsid w:val="002969A0"/>
    <w:rsid w:val="00296ACF"/>
    <w:rsid w:val="002971CA"/>
    <w:rsid w:val="002A0CDE"/>
    <w:rsid w:val="002A329B"/>
    <w:rsid w:val="002B1E0C"/>
    <w:rsid w:val="002B396F"/>
    <w:rsid w:val="002C4919"/>
    <w:rsid w:val="002C7819"/>
    <w:rsid w:val="002D2CCD"/>
    <w:rsid w:val="002D407C"/>
    <w:rsid w:val="002D50F7"/>
    <w:rsid w:val="002E5E61"/>
    <w:rsid w:val="002F120A"/>
    <w:rsid w:val="002F2CBA"/>
    <w:rsid w:val="002F68E7"/>
    <w:rsid w:val="00307097"/>
    <w:rsid w:val="0031372E"/>
    <w:rsid w:val="00313C04"/>
    <w:rsid w:val="00315CCC"/>
    <w:rsid w:val="003178B2"/>
    <w:rsid w:val="00321E13"/>
    <w:rsid w:val="0032479F"/>
    <w:rsid w:val="003265E8"/>
    <w:rsid w:val="00330A02"/>
    <w:rsid w:val="00336872"/>
    <w:rsid w:val="00337B99"/>
    <w:rsid w:val="00344AB3"/>
    <w:rsid w:val="00345983"/>
    <w:rsid w:val="00346BA1"/>
    <w:rsid w:val="00357C08"/>
    <w:rsid w:val="003613FE"/>
    <w:rsid w:val="003621C6"/>
    <w:rsid w:val="00366AB8"/>
    <w:rsid w:val="003721E2"/>
    <w:rsid w:val="00382759"/>
    <w:rsid w:val="003862B9"/>
    <w:rsid w:val="00390B3B"/>
    <w:rsid w:val="00396409"/>
    <w:rsid w:val="003978FE"/>
    <w:rsid w:val="003A4D80"/>
    <w:rsid w:val="003C7A7E"/>
    <w:rsid w:val="003D379E"/>
    <w:rsid w:val="003D3EA8"/>
    <w:rsid w:val="003D5141"/>
    <w:rsid w:val="003D58EF"/>
    <w:rsid w:val="003E20F1"/>
    <w:rsid w:val="003F3FB6"/>
    <w:rsid w:val="004022BB"/>
    <w:rsid w:val="00407944"/>
    <w:rsid w:val="00417CB7"/>
    <w:rsid w:val="00420476"/>
    <w:rsid w:val="00423B0A"/>
    <w:rsid w:val="0043084E"/>
    <w:rsid w:val="004411EB"/>
    <w:rsid w:val="00441BE5"/>
    <w:rsid w:val="0045594F"/>
    <w:rsid w:val="0045595E"/>
    <w:rsid w:val="00456EFA"/>
    <w:rsid w:val="004653E3"/>
    <w:rsid w:val="00467050"/>
    <w:rsid w:val="00485D95"/>
    <w:rsid w:val="00490942"/>
    <w:rsid w:val="00492E5D"/>
    <w:rsid w:val="004A0945"/>
    <w:rsid w:val="004B0484"/>
    <w:rsid w:val="004B2C16"/>
    <w:rsid w:val="004B3629"/>
    <w:rsid w:val="004B657D"/>
    <w:rsid w:val="004C3F90"/>
    <w:rsid w:val="004C7501"/>
    <w:rsid w:val="004D2C5B"/>
    <w:rsid w:val="004D33AD"/>
    <w:rsid w:val="004D5DDA"/>
    <w:rsid w:val="004D6681"/>
    <w:rsid w:val="004D70FC"/>
    <w:rsid w:val="004D75F7"/>
    <w:rsid w:val="004E2086"/>
    <w:rsid w:val="004E5FE7"/>
    <w:rsid w:val="004E79AF"/>
    <w:rsid w:val="004F14DF"/>
    <w:rsid w:val="005045A9"/>
    <w:rsid w:val="0050550B"/>
    <w:rsid w:val="00505644"/>
    <w:rsid w:val="005056F3"/>
    <w:rsid w:val="00506C61"/>
    <w:rsid w:val="00507884"/>
    <w:rsid w:val="00510BBF"/>
    <w:rsid w:val="00514665"/>
    <w:rsid w:val="00515DC1"/>
    <w:rsid w:val="005163FD"/>
    <w:rsid w:val="00532DB5"/>
    <w:rsid w:val="00534A2D"/>
    <w:rsid w:val="00542594"/>
    <w:rsid w:val="0054378B"/>
    <w:rsid w:val="0055599F"/>
    <w:rsid w:val="005568A0"/>
    <w:rsid w:val="00557C16"/>
    <w:rsid w:val="005678F8"/>
    <w:rsid w:val="00577C29"/>
    <w:rsid w:val="005808D8"/>
    <w:rsid w:val="0058748F"/>
    <w:rsid w:val="00591BA3"/>
    <w:rsid w:val="005C0D8D"/>
    <w:rsid w:val="005C2408"/>
    <w:rsid w:val="005C59DD"/>
    <w:rsid w:val="005D4F7E"/>
    <w:rsid w:val="005E384F"/>
    <w:rsid w:val="005F2619"/>
    <w:rsid w:val="005F4954"/>
    <w:rsid w:val="005F5455"/>
    <w:rsid w:val="00600FAF"/>
    <w:rsid w:val="00603EBA"/>
    <w:rsid w:val="00604C51"/>
    <w:rsid w:val="00611B2C"/>
    <w:rsid w:val="00615A55"/>
    <w:rsid w:val="00617C54"/>
    <w:rsid w:val="006337D5"/>
    <w:rsid w:val="00635D69"/>
    <w:rsid w:val="006374BE"/>
    <w:rsid w:val="00640738"/>
    <w:rsid w:val="006410B2"/>
    <w:rsid w:val="00641AB2"/>
    <w:rsid w:val="0064368C"/>
    <w:rsid w:val="00646D0C"/>
    <w:rsid w:val="00656663"/>
    <w:rsid w:val="00656A1B"/>
    <w:rsid w:val="006753F1"/>
    <w:rsid w:val="00683156"/>
    <w:rsid w:val="006A0822"/>
    <w:rsid w:val="006B22D3"/>
    <w:rsid w:val="006B7572"/>
    <w:rsid w:val="006C614D"/>
    <w:rsid w:val="006E076C"/>
    <w:rsid w:val="006E3436"/>
    <w:rsid w:val="006E77D7"/>
    <w:rsid w:val="006F5D9D"/>
    <w:rsid w:val="00707FE3"/>
    <w:rsid w:val="0072109C"/>
    <w:rsid w:val="00725D54"/>
    <w:rsid w:val="00727F97"/>
    <w:rsid w:val="00732786"/>
    <w:rsid w:val="00732FD2"/>
    <w:rsid w:val="007403CB"/>
    <w:rsid w:val="00743557"/>
    <w:rsid w:val="0075401F"/>
    <w:rsid w:val="00756D6A"/>
    <w:rsid w:val="00764FB1"/>
    <w:rsid w:val="007712D7"/>
    <w:rsid w:val="007722E8"/>
    <w:rsid w:val="00772981"/>
    <w:rsid w:val="00775ACB"/>
    <w:rsid w:val="007A1E81"/>
    <w:rsid w:val="007A792D"/>
    <w:rsid w:val="007A7B15"/>
    <w:rsid w:val="007B27C2"/>
    <w:rsid w:val="007C407C"/>
    <w:rsid w:val="007E4B86"/>
    <w:rsid w:val="007F3D13"/>
    <w:rsid w:val="00800914"/>
    <w:rsid w:val="00800E01"/>
    <w:rsid w:val="00807DF8"/>
    <w:rsid w:val="00817B16"/>
    <w:rsid w:val="00822ADB"/>
    <w:rsid w:val="00825138"/>
    <w:rsid w:val="008325FA"/>
    <w:rsid w:val="00834A0E"/>
    <w:rsid w:val="008368A9"/>
    <w:rsid w:val="00842324"/>
    <w:rsid w:val="00853D9F"/>
    <w:rsid w:val="00861837"/>
    <w:rsid w:val="00862F78"/>
    <w:rsid w:val="008648BC"/>
    <w:rsid w:val="00871D93"/>
    <w:rsid w:val="0087436F"/>
    <w:rsid w:val="00874F51"/>
    <w:rsid w:val="00885E4D"/>
    <w:rsid w:val="00886826"/>
    <w:rsid w:val="008904D8"/>
    <w:rsid w:val="00891941"/>
    <w:rsid w:val="00892179"/>
    <w:rsid w:val="00895176"/>
    <w:rsid w:val="00897E0B"/>
    <w:rsid w:val="008A506C"/>
    <w:rsid w:val="008B721B"/>
    <w:rsid w:val="008C1329"/>
    <w:rsid w:val="008C2296"/>
    <w:rsid w:val="008C68B0"/>
    <w:rsid w:val="008D101F"/>
    <w:rsid w:val="008D4BA2"/>
    <w:rsid w:val="008E1087"/>
    <w:rsid w:val="008E35DE"/>
    <w:rsid w:val="008E6586"/>
    <w:rsid w:val="008F61DB"/>
    <w:rsid w:val="00911D50"/>
    <w:rsid w:val="0091608E"/>
    <w:rsid w:val="0092600E"/>
    <w:rsid w:val="00927DE7"/>
    <w:rsid w:val="00931D9B"/>
    <w:rsid w:val="009338D0"/>
    <w:rsid w:val="009415F6"/>
    <w:rsid w:val="0094511A"/>
    <w:rsid w:val="00955282"/>
    <w:rsid w:val="00956E06"/>
    <w:rsid w:val="00963042"/>
    <w:rsid w:val="00966E5D"/>
    <w:rsid w:val="00971FE0"/>
    <w:rsid w:val="00981E21"/>
    <w:rsid w:val="00993B9F"/>
    <w:rsid w:val="009951EC"/>
    <w:rsid w:val="00995919"/>
    <w:rsid w:val="0099599D"/>
    <w:rsid w:val="009978EC"/>
    <w:rsid w:val="009A28BF"/>
    <w:rsid w:val="009A3F2F"/>
    <w:rsid w:val="009A4F63"/>
    <w:rsid w:val="009A598B"/>
    <w:rsid w:val="009B3E0A"/>
    <w:rsid w:val="009C4993"/>
    <w:rsid w:val="009C555B"/>
    <w:rsid w:val="009D0436"/>
    <w:rsid w:val="009E105B"/>
    <w:rsid w:val="009E1CC7"/>
    <w:rsid w:val="009E1CCD"/>
    <w:rsid w:val="009E276B"/>
    <w:rsid w:val="009E458A"/>
    <w:rsid w:val="009F1069"/>
    <w:rsid w:val="00A0413C"/>
    <w:rsid w:val="00A06E1F"/>
    <w:rsid w:val="00A15C42"/>
    <w:rsid w:val="00A1689B"/>
    <w:rsid w:val="00A258D7"/>
    <w:rsid w:val="00A32EFB"/>
    <w:rsid w:val="00A33343"/>
    <w:rsid w:val="00A421EF"/>
    <w:rsid w:val="00A42879"/>
    <w:rsid w:val="00A44198"/>
    <w:rsid w:val="00A50EB8"/>
    <w:rsid w:val="00A669E6"/>
    <w:rsid w:val="00A66C29"/>
    <w:rsid w:val="00A675C5"/>
    <w:rsid w:val="00A71B61"/>
    <w:rsid w:val="00A730BE"/>
    <w:rsid w:val="00A74CB3"/>
    <w:rsid w:val="00A76251"/>
    <w:rsid w:val="00A77BDF"/>
    <w:rsid w:val="00A82AF4"/>
    <w:rsid w:val="00A83CFD"/>
    <w:rsid w:val="00A84CA9"/>
    <w:rsid w:val="00A86A53"/>
    <w:rsid w:val="00A96BC3"/>
    <w:rsid w:val="00A97D21"/>
    <w:rsid w:val="00AA582D"/>
    <w:rsid w:val="00AB2684"/>
    <w:rsid w:val="00AB4972"/>
    <w:rsid w:val="00AB4F87"/>
    <w:rsid w:val="00AC1081"/>
    <w:rsid w:val="00AC42A0"/>
    <w:rsid w:val="00AC6F2D"/>
    <w:rsid w:val="00AD35B0"/>
    <w:rsid w:val="00AD532B"/>
    <w:rsid w:val="00AE2A50"/>
    <w:rsid w:val="00AE4279"/>
    <w:rsid w:val="00B01F33"/>
    <w:rsid w:val="00B13276"/>
    <w:rsid w:val="00B20112"/>
    <w:rsid w:val="00B23A68"/>
    <w:rsid w:val="00B2509D"/>
    <w:rsid w:val="00B26B95"/>
    <w:rsid w:val="00B57042"/>
    <w:rsid w:val="00B61E47"/>
    <w:rsid w:val="00B84DB1"/>
    <w:rsid w:val="00B97B4B"/>
    <w:rsid w:val="00BA3490"/>
    <w:rsid w:val="00BB041E"/>
    <w:rsid w:val="00BB2666"/>
    <w:rsid w:val="00BB774F"/>
    <w:rsid w:val="00BC35D6"/>
    <w:rsid w:val="00BD106F"/>
    <w:rsid w:val="00BD2907"/>
    <w:rsid w:val="00BE153A"/>
    <w:rsid w:val="00BE5077"/>
    <w:rsid w:val="00BF0A61"/>
    <w:rsid w:val="00BF2CC9"/>
    <w:rsid w:val="00BF543F"/>
    <w:rsid w:val="00C01F6A"/>
    <w:rsid w:val="00C026E5"/>
    <w:rsid w:val="00C121ED"/>
    <w:rsid w:val="00C150E5"/>
    <w:rsid w:val="00C20080"/>
    <w:rsid w:val="00C55C0B"/>
    <w:rsid w:val="00C701A1"/>
    <w:rsid w:val="00C871E7"/>
    <w:rsid w:val="00C8754B"/>
    <w:rsid w:val="00C97461"/>
    <w:rsid w:val="00CB523A"/>
    <w:rsid w:val="00CC11EE"/>
    <w:rsid w:val="00CC33F6"/>
    <w:rsid w:val="00CD7C21"/>
    <w:rsid w:val="00CE4946"/>
    <w:rsid w:val="00CF1D5D"/>
    <w:rsid w:val="00CF44BF"/>
    <w:rsid w:val="00CF558B"/>
    <w:rsid w:val="00D02B4F"/>
    <w:rsid w:val="00D04750"/>
    <w:rsid w:val="00D12C3A"/>
    <w:rsid w:val="00D155A5"/>
    <w:rsid w:val="00D216EE"/>
    <w:rsid w:val="00D25D15"/>
    <w:rsid w:val="00D2630A"/>
    <w:rsid w:val="00D2726C"/>
    <w:rsid w:val="00D36607"/>
    <w:rsid w:val="00D447AA"/>
    <w:rsid w:val="00D52D4A"/>
    <w:rsid w:val="00D538E7"/>
    <w:rsid w:val="00D54A4C"/>
    <w:rsid w:val="00D55679"/>
    <w:rsid w:val="00D60E1E"/>
    <w:rsid w:val="00D61F65"/>
    <w:rsid w:val="00D62E8D"/>
    <w:rsid w:val="00D64404"/>
    <w:rsid w:val="00D66349"/>
    <w:rsid w:val="00D66BBD"/>
    <w:rsid w:val="00D67142"/>
    <w:rsid w:val="00D75D30"/>
    <w:rsid w:val="00D871F0"/>
    <w:rsid w:val="00D872EC"/>
    <w:rsid w:val="00D91298"/>
    <w:rsid w:val="00D94B07"/>
    <w:rsid w:val="00D9500F"/>
    <w:rsid w:val="00D95271"/>
    <w:rsid w:val="00D97F47"/>
    <w:rsid w:val="00DA343A"/>
    <w:rsid w:val="00DA6557"/>
    <w:rsid w:val="00DB50A7"/>
    <w:rsid w:val="00DB60E6"/>
    <w:rsid w:val="00DC0E36"/>
    <w:rsid w:val="00DD11CF"/>
    <w:rsid w:val="00DD1676"/>
    <w:rsid w:val="00DD5A15"/>
    <w:rsid w:val="00DD5C8A"/>
    <w:rsid w:val="00DD67B1"/>
    <w:rsid w:val="00DF1189"/>
    <w:rsid w:val="00DF20F2"/>
    <w:rsid w:val="00DF74A6"/>
    <w:rsid w:val="00E12496"/>
    <w:rsid w:val="00E2716C"/>
    <w:rsid w:val="00E36828"/>
    <w:rsid w:val="00E414EA"/>
    <w:rsid w:val="00E4339B"/>
    <w:rsid w:val="00E46EE5"/>
    <w:rsid w:val="00E47A4E"/>
    <w:rsid w:val="00E508AB"/>
    <w:rsid w:val="00E601A8"/>
    <w:rsid w:val="00E62859"/>
    <w:rsid w:val="00E648C3"/>
    <w:rsid w:val="00E6531B"/>
    <w:rsid w:val="00E675C4"/>
    <w:rsid w:val="00E71D4D"/>
    <w:rsid w:val="00E72723"/>
    <w:rsid w:val="00E82FA7"/>
    <w:rsid w:val="00E879A5"/>
    <w:rsid w:val="00E92131"/>
    <w:rsid w:val="00E948FB"/>
    <w:rsid w:val="00EA2BF7"/>
    <w:rsid w:val="00EB3726"/>
    <w:rsid w:val="00EB40AC"/>
    <w:rsid w:val="00EC131F"/>
    <w:rsid w:val="00ED0A17"/>
    <w:rsid w:val="00ED7ABB"/>
    <w:rsid w:val="00EE0315"/>
    <w:rsid w:val="00EE0C3B"/>
    <w:rsid w:val="00EE4A31"/>
    <w:rsid w:val="00EF0FE4"/>
    <w:rsid w:val="00EF2804"/>
    <w:rsid w:val="00EF46FA"/>
    <w:rsid w:val="00EF6B73"/>
    <w:rsid w:val="00F112E0"/>
    <w:rsid w:val="00F210E8"/>
    <w:rsid w:val="00F25EDF"/>
    <w:rsid w:val="00F26E5C"/>
    <w:rsid w:val="00F36E60"/>
    <w:rsid w:val="00F409B9"/>
    <w:rsid w:val="00F41B21"/>
    <w:rsid w:val="00F44BE7"/>
    <w:rsid w:val="00F454CC"/>
    <w:rsid w:val="00F45D7C"/>
    <w:rsid w:val="00F50F81"/>
    <w:rsid w:val="00F51213"/>
    <w:rsid w:val="00F51462"/>
    <w:rsid w:val="00F674FE"/>
    <w:rsid w:val="00F705AB"/>
    <w:rsid w:val="00F73B56"/>
    <w:rsid w:val="00F80730"/>
    <w:rsid w:val="00F83839"/>
    <w:rsid w:val="00F839A1"/>
    <w:rsid w:val="00F939C3"/>
    <w:rsid w:val="00FA1F4E"/>
    <w:rsid w:val="00FA2E91"/>
    <w:rsid w:val="00FA7E77"/>
    <w:rsid w:val="00FB6302"/>
    <w:rsid w:val="00FC19C3"/>
    <w:rsid w:val="00FC7F52"/>
    <w:rsid w:val="00FD043A"/>
    <w:rsid w:val="00FD6E4C"/>
    <w:rsid w:val="00FE0EA3"/>
    <w:rsid w:val="00FF09FF"/>
    <w:rsid w:val="00FF4856"/>
    <w:rsid w:val="00FF76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87BD4"/>
  <w15:chartTrackingRefBased/>
  <w15:docId w15:val="{CD812B53-CC34-4FCD-A9C5-2CD307479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4F87"/>
    <w:rPr>
      <w:color w:val="0563C1" w:themeColor="hyperlink"/>
      <w:u w:val="single"/>
    </w:rPr>
  </w:style>
  <w:style w:type="character" w:styleId="UnresolvedMention">
    <w:name w:val="Unresolved Mention"/>
    <w:basedOn w:val="DefaultParagraphFont"/>
    <w:uiPriority w:val="99"/>
    <w:semiHidden/>
    <w:unhideWhenUsed/>
    <w:rsid w:val="00AB4F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95543">
      <w:bodyDiv w:val="1"/>
      <w:marLeft w:val="0"/>
      <w:marRight w:val="0"/>
      <w:marTop w:val="0"/>
      <w:marBottom w:val="0"/>
      <w:divBdr>
        <w:top w:val="none" w:sz="0" w:space="0" w:color="auto"/>
        <w:left w:val="none" w:sz="0" w:space="0" w:color="auto"/>
        <w:bottom w:val="none" w:sz="0" w:space="0" w:color="auto"/>
        <w:right w:val="none" w:sz="0" w:space="0" w:color="auto"/>
      </w:divBdr>
    </w:div>
    <w:div w:id="199826659">
      <w:bodyDiv w:val="1"/>
      <w:marLeft w:val="0"/>
      <w:marRight w:val="0"/>
      <w:marTop w:val="0"/>
      <w:marBottom w:val="0"/>
      <w:divBdr>
        <w:top w:val="none" w:sz="0" w:space="0" w:color="auto"/>
        <w:left w:val="none" w:sz="0" w:space="0" w:color="auto"/>
        <w:bottom w:val="none" w:sz="0" w:space="0" w:color="auto"/>
        <w:right w:val="none" w:sz="0" w:space="0" w:color="auto"/>
      </w:divBdr>
    </w:div>
    <w:div w:id="332873930">
      <w:bodyDiv w:val="1"/>
      <w:marLeft w:val="0"/>
      <w:marRight w:val="0"/>
      <w:marTop w:val="0"/>
      <w:marBottom w:val="0"/>
      <w:divBdr>
        <w:top w:val="none" w:sz="0" w:space="0" w:color="auto"/>
        <w:left w:val="none" w:sz="0" w:space="0" w:color="auto"/>
        <w:bottom w:val="none" w:sz="0" w:space="0" w:color="auto"/>
        <w:right w:val="none" w:sz="0" w:space="0" w:color="auto"/>
      </w:divBdr>
    </w:div>
    <w:div w:id="436557463">
      <w:bodyDiv w:val="1"/>
      <w:marLeft w:val="0"/>
      <w:marRight w:val="0"/>
      <w:marTop w:val="0"/>
      <w:marBottom w:val="0"/>
      <w:divBdr>
        <w:top w:val="none" w:sz="0" w:space="0" w:color="auto"/>
        <w:left w:val="none" w:sz="0" w:space="0" w:color="auto"/>
        <w:bottom w:val="none" w:sz="0" w:space="0" w:color="auto"/>
        <w:right w:val="none" w:sz="0" w:space="0" w:color="auto"/>
      </w:divBdr>
    </w:div>
    <w:div w:id="439573118">
      <w:bodyDiv w:val="1"/>
      <w:marLeft w:val="0"/>
      <w:marRight w:val="0"/>
      <w:marTop w:val="0"/>
      <w:marBottom w:val="0"/>
      <w:divBdr>
        <w:top w:val="none" w:sz="0" w:space="0" w:color="auto"/>
        <w:left w:val="none" w:sz="0" w:space="0" w:color="auto"/>
        <w:bottom w:val="none" w:sz="0" w:space="0" w:color="auto"/>
        <w:right w:val="none" w:sz="0" w:space="0" w:color="auto"/>
      </w:divBdr>
    </w:div>
    <w:div w:id="604658383">
      <w:bodyDiv w:val="1"/>
      <w:marLeft w:val="0"/>
      <w:marRight w:val="0"/>
      <w:marTop w:val="0"/>
      <w:marBottom w:val="0"/>
      <w:divBdr>
        <w:top w:val="none" w:sz="0" w:space="0" w:color="auto"/>
        <w:left w:val="none" w:sz="0" w:space="0" w:color="auto"/>
        <w:bottom w:val="none" w:sz="0" w:space="0" w:color="auto"/>
        <w:right w:val="none" w:sz="0" w:space="0" w:color="auto"/>
      </w:divBdr>
    </w:div>
    <w:div w:id="615990382">
      <w:bodyDiv w:val="1"/>
      <w:marLeft w:val="0"/>
      <w:marRight w:val="0"/>
      <w:marTop w:val="0"/>
      <w:marBottom w:val="0"/>
      <w:divBdr>
        <w:top w:val="none" w:sz="0" w:space="0" w:color="auto"/>
        <w:left w:val="none" w:sz="0" w:space="0" w:color="auto"/>
        <w:bottom w:val="none" w:sz="0" w:space="0" w:color="auto"/>
        <w:right w:val="none" w:sz="0" w:space="0" w:color="auto"/>
      </w:divBdr>
    </w:div>
    <w:div w:id="645741779">
      <w:bodyDiv w:val="1"/>
      <w:marLeft w:val="0"/>
      <w:marRight w:val="0"/>
      <w:marTop w:val="0"/>
      <w:marBottom w:val="0"/>
      <w:divBdr>
        <w:top w:val="none" w:sz="0" w:space="0" w:color="auto"/>
        <w:left w:val="none" w:sz="0" w:space="0" w:color="auto"/>
        <w:bottom w:val="none" w:sz="0" w:space="0" w:color="auto"/>
        <w:right w:val="none" w:sz="0" w:space="0" w:color="auto"/>
      </w:divBdr>
    </w:div>
    <w:div w:id="665550286">
      <w:bodyDiv w:val="1"/>
      <w:marLeft w:val="0"/>
      <w:marRight w:val="0"/>
      <w:marTop w:val="0"/>
      <w:marBottom w:val="0"/>
      <w:divBdr>
        <w:top w:val="none" w:sz="0" w:space="0" w:color="auto"/>
        <w:left w:val="none" w:sz="0" w:space="0" w:color="auto"/>
        <w:bottom w:val="none" w:sz="0" w:space="0" w:color="auto"/>
        <w:right w:val="none" w:sz="0" w:space="0" w:color="auto"/>
      </w:divBdr>
    </w:div>
    <w:div w:id="678897765">
      <w:bodyDiv w:val="1"/>
      <w:marLeft w:val="0"/>
      <w:marRight w:val="0"/>
      <w:marTop w:val="0"/>
      <w:marBottom w:val="0"/>
      <w:divBdr>
        <w:top w:val="none" w:sz="0" w:space="0" w:color="auto"/>
        <w:left w:val="none" w:sz="0" w:space="0" w:color="auto"/>
        <w:bottom w:val="none" w:sz="0" w:space="0" w:color="auto"/>
        <w:right w:val="none" w:sz="0" w:space="0" w:color="auto"/>
      </w:divBdr>
    </w:div>
    <w:div w:id="1099524900">
      <w:bodyDiv w:val="1"/>
      <w:marLeft w:val="0"/>
      <w:marRight w:val="0"/>
      <w:marTop w:val="0"/>
      <w:marBottom w:val="0"/>
      <w:divBdr>
        <w:top w:val="none" w:sz="0" w:space="0" w:color="auto"/>
        <w:left w:val="none" w:sz="0" w:space="0" w:color="auto"/>
        <w:bottom w:val="none" w:sz="0" w:space="0" w:color="auto"/>
        <w:right w:val="none" w:sz="0" w:space="0" w:color="auto"/>
      </w:divBdr>
    </w:div>
    <w:div w:id="1287082329">
      <w:bodyDiv w:val="1"/>
      <w:marLeft w:val="0"/>
      <w:marRight w:val="0"/>
      <w:marTop w:val="0"/>
      <w:marBottom w:val="0"/>
      <w:divBdr>
        <w:top w:val="none" w:sz="0" w:space="0" w:color="auto"/>
        <w:left w:val="none" w:sz="0" w:space="0" w:color="auto"/>
        <w:bottom w:val="none" w:sz="0" w:space="0" w:color="auto"/>
        <w:right w:val="none" w:sz="0" w:space="0" w:color="auto"/>
      </w:divBdr>
    </w:div>
    <w:div w:id="1318152290">
      <w:bodyDiv w:val="1"/>
      <w:marLeft w:val="0"/>
      <w:marRight w:val="0"/>
      <w:marTop w:val="0"/>
      <w:marBottom w:val="0"/>
      <w:divBdr>
        <w:top w:val="none" w:sz="0" w:space="0" w:color="auto"/>
        <w:left w:val="none" w:sz="0" w:space="0" w:color="auto"/>
        <w:bottom w:val="none" w:sz="0" w:space="0" w:color="auto"/>
        <w:right w:val="none" w:sz="0" w:space="0" w:color="auto"/>
      </w:divBdr>
    </w:div>
    <w:div w:id="1375501763">
      <w:bodyDiv w:val="1"/>
      <w:marLeft w:val="0"/>
      <w:marRight w:val="0"/>
      <w:marTop w:val="0"/>
      <w:marBottom w:val="0"/>
      <w:divBdr>
        <w:top w:val="none" w:sz="0" w:space="0" w:color="auto"/>
        <w:left w:val="none" w:sz="0" w:space="0" w:color="auto"/>
        <w:bottom w:val="none" w:sz="0" w:space="0" w:color="auto"/>
        <w:right w:val="none" w:sz="0" w:space="0" w:color="auto"/>
      </w:divBdr>
    </w:div>
    <w:div w:id="1446272938">
      <w:bodyDiv w:val="1"/>
      <w:marLeft w:val="0"/>
      <w:marRight w:val="0"/>
      <w:marTop w:val="0"/>
      <w:marBottom w:val="0"/>
      <w:divBdr>
        <w:top w:val="none" w:sz="0" w:space="0" w:color="auto"/>
        <w:left w:val="none" w:sz="0" w:space="0" w:color="auto"/>
        <w:bottom w:val="none" w:sz="0" w:space="0" w:color="auto"/>
        <w:right w:val="none" w:sz="0" w:space="0" w:color="auto"/>
      </w:divBdr>
    </w:div>
    <w:div w:id="1517377803">
      <w:bodyDiv w:val="1"/>
      <w:marLeft w:val="0"/>
      <w:marRight w:val="0"/>
      <w:marTop w:val="0"/>
      <w:marBottom w:val="0"/>
      <w:divBdr>
        <w:top w:val="none" w:sz="0" w:space="0" w:color="auto"/>
        <w:left w:val="none" w:sz="0" w:space="0" w:color="auto"/>
        <w:bottom w:val="none" w:sz="0" w:space="0" w:color="auto"/>
        <w:right w:val="none" w:sz="0" w:space="0" w:color="auto"/>
      </w:divBdr>
    </w:div>
    <w:div w:id="1580748845">
      <w:bodyDiv w:val="1"/>
      <w:marLeft w:val="0"/>
      <w:marRight w:val="0"/>
      <w:marTop w:val="0"/>
      <w:marBottom w:val="0"/>
      <w:divBdr>
        <w:top w:val="none" w:sz="0" w:space="0" w:color="auto"/>
        <w:left w:val="none" w:sz="0" w:space="0" w:color="auto"/>
        <w:bottom w:val="none" w:sz="0" w:space="0" w:color="auto"/>
        <w:right w:val="none" w:sz="0" w:space="0" w:color="auto"/>
      </w:divBdr>
    </w:div>
    <w:div w:id="1586185100">
      <w:bodyDiv w:val="1"/>
      <w:marLeft w:val="0"/>
      <w:marRight w:val="0"/>
      <w:marTop w:val="0"/>
      <w:marBottom w:val="0"/>
      <w:divBdr>
        <w:top w:val="none" w:sz="0" w:space="0" w:color="auto"/>
        <w:left w:val="none" w:sz="0" w:space="0" w:color="auto"/>
        <w:bottom w:val="none" w:sz="0" w:space="0" w:color="auto"/>
        <w:right w:val="none" w:sz="0" w:space="0" w:color="auto"/>
      </w:divBdr>
    </w:div>
    <w:div w:id="1701858984">
      <w:bodyDiv w:val="1"/>
      <w:marLeft w:val="0"/>
      <w:marRight w:val="0"/>
      <w:marTop w:val="0"/>
      <w:marBottom w:val="0"/>
      <w:divBdr>
        <w:top w:val="none" w:sz="0" w:space="0" w:color="auto"/>
        <w:left w:val="none" w:sz="0" w:space="0" w:color="auto"/>
        <w:bottom w:val="none" w:sz="0" w:space="0" w:color="auto"/>
        <w:right w:val="none" w:sz="0" w:space="0" w:color="auto"/>
      </w:divBdr>
    </w:div>
    <w:div w:id="1990475202">
      <w:bodyDiv w:val="1"/>
      <w:marLeft w:val="0"/>
      <w:marRight w:val="0"/>
      <w:marTop w:val="0"/>
      <w:marBottom w:val="0"/>
      <w:divBdr>
        <w:top w:val="none" w:sz="0" w:space="0" w:color="auto"/>
        <w:left w:val="none" w:sz="0" w:space="0" w:color="auto"/>
        <w:bottom w:val="none" w:sz="0" w:space="0" w:color="auto"/>
        <w:right w:val="none" w:sz="0" w:space="0" w:color="auto"/>
      </w:divBdr>
    </w:div>
    <w:div w:id="1998339051">
      <w:bodyDiv w:val="1"/>
      <w:marLeft w:val="0"/>
      <w:marRight w:val="0"/>
      <w:marTop w:val="0"/>
      <w:marBottom w:val="0"/>
      <w:divBdr>
        <w:top w:val="none" w:sz="0" w:space="0" w:color="auto"/>
        <w:left w:val="none" w:sz="0" w:space="0" w:color="auto"/>
        <w:bottom w:val="none" w:sz="0" w:space="0" w:color="auto"/>
        <w:right w:val="none" w:sz="0" w:space="0" w:color="auto"/>
      </w:divBdr>
    </w:div>
    <w:div w:id="1999920088">
      <w:bodyDiv w:val="1"/>
      <w:marLeft w:val="0"/>
      <w:marRight w:val="0"/>
      <w:marTop w:val="0"/>
      <w:marBottom w:val="0"/>
      <w:divBdr>
        <w:top w:val="none" w:sz="0" w:space="0" w:color="auto"/>
        <w:left w:val="none" w:sz="0" w:space="0" w:color="auto"/>
        <w:bottom w:val="none" w:sz="0" w:space="0" w:color="auto"/>
        <w:right w:val="none" w:sz="0" w:space="0" w:color="auto"/>
      </w:divBdr>
    </w:div>
    <w:div w:id="2066756460">
      <w:bodyDiv w:val="1"/>
      <w:marLeft w:val="0"/>
      <w:marRight w:val="0"/>
      <w:marTop w:val="0"/>
      <w:marBottom w:val="0"/>
      <w:divBdr>
        <w:top w:val="none" w:sz="0" w:space="0" w:color="auto"/>
        <w:left w:val="none" w:sz="0" w:space="0" w:color="auto"/>
        <w:bottom w:val="none" w:sz="0" w:space="0" w:color="auto"/>
        <w:right w:val="none" w:sz="0" w:space="0" w:color="auto"/>
      </w:divBdr>
    </w:div>
    <w:div w:id="2070574191">
      <w:bodyDiv w:val="1"/>
      <w:marLeft w:val="0"/>
      <w:marRight w:val="0"/>
      <w:marTop w:val="0"/>
      <w:marBottom w:val="0"/>
      <w:divBdr>
        <w:top w:val="none" w:sz="0" w:space="0" w:color="auto"/>
        <w:left w:val="none" w:sz="0" w:space="0" w:color="auto"/>
        <w:bottom w:val="none" w:sz="0" w:space="0" w:color="auto"/>
        <w:right w:val="none" w:sz="0" w:space="0" w:color="auto"/>
      </w:divBdr>
    </w:div>
    <w:div w:id="2091149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5E8916-284C-4074-A1B0-2FA297C19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5478</Words>
  <Characters>31228</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burman</dc:creator>
  <cp:keywords/>
  <dc:description/>
  <cp:lastModifiedBy>kayleigh burman</cp:lastModifiedBy>
  <cp:revision>2</cp:revision>
  <dcterms:created xsi:type="dcterms:W3CDTF">2024-04-19T22:45:00Z</dcterms:created>
  <dcterms:modified xsi:type="dcterms:W3CDTF">2024-04-19T22:45:00Z</dcterms:modified>
</cp:coreProperties>
</file>