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FFD99C" w14:textId="77777777" w:rsidR="00366AAD" w:rsidRPr="002B724B" w:rsidRDefault="00BE3BD1">
      <w:pPr>
        <w:pStyle w:val="Title"/>
        <w:rPr>
          <w:color w:val="auto"/>
        </w:rPr>
      </w:pPr>
      <w:r w:rsidRPr="002B724B">
        <w:rPr>
          <w:color w:val="auto"/>
        </w:rPr>
        <w:t>Employee Relations Lecture Case Study Summaries</w:t>
      </w:r>
    </w:p>
    <w:p w14:paraId="424BF61C" w14:textId="77777777" w:rsidR="00366AAD" w:rsidRPr="002B724B" w:rsidRDefault="00BE3BD1">
      <w:pPr>
        <w:pStyle w:val="Heading1"/>
        <w:rPr>
          <w:color w:val="auto"/>
        </w:rPr>
      </w:pPr>
      <w:r w:rsidRPr="002B724B">
        <w:rPr>
          <w:color w:val="auto"/>
        </w:rPr>
        <w:t>Case Study 1: Amazon Warehouse Employees (UK)</w:t>
      </w:r>
    </w:p>
    <w:p w14:paraId="772D721A" w14:textId="77777777" w:rsidR="00366AAD" w:rsidRPr="002B724B" w:rsidRDefault="00BE3BD1">
      <w:pPr>
        <w:rPr>
          <w:sz w:val="24"/>
          <w:szCs w:val="24"/>
        </w:rPr>
      </w:pPr>
      <w:r w:rsidRPr="002B724B">
        <w:rPr>
          <w:sz w:val="24"/>
          <w:szCs w:val="24"/>
        </w:rPr>
        <w:t>Background:</w:t>
      </w:r>
      <w:r w:rsidRPr="002B724B">
        <w:rPr>
          <w:sz w:val="24"/>
          <w:szCs w:val="24"/>
        </w:rPr>
        <w:br/>
        <w:t>- Employees subjected to constant surveillance and harsh productivity targets.</w:t>
      </w:r>
      <w:r w:rsidRPr="002B724B">
        <w:rPr>
          <w:sz w:val="24"/>
          <w:szCs w:val="24"/>
        </w:rPr>
        <w:br/>
        <w:t>- Reports of minimal break times and exhaustion.</w:t>
      </w:r>
      <w:r w:rsidRPr="002B724B">
        <w:rPr>
          <w:sz w:val="24"/>
          <w:szCs w:val="24"/>
        </w:rPr>
        <w:br/>
        <w:t>- Allegations of retaliation against attempts to unionise.</w:t>
      </w:r>
      <w:r w:rsidRPr="002B724B">
        <w:rPr>
          <w:sz w:val="24"/>
          <w:szCs w:val="24"/>
        </w:rPr>
        <w:br/>
        <w:t>Example: One employee expressed fear of taking bathroom breaks, indicating extreme workplace pressure.</w:t>
      </w:r>
    </w:p>
    <w:p w14:paraId="257F38CC" w14:textId="77777777" w:rsidR="00366AAD" w:rsidRPr="002B724B" w:rsidRDefault="00BE3BD1">
      <w:pPr>
        <w:rPr>
          <w:sz w:val="24"/>
          <w:szCs w:val="24"/>
        </w:rPr>
      </w:pPr>
      <w:r w:rsidRPr="002B724B">
        <w:rPr>
          <w:sz w:val="24"/>
          <w:szCs w:val="24"/>
        </w:rPr>
        <w:t>Key Issues:</w:t>
      </w:r>
      <w:r w:rsidRPr="002B724B">
        <w:rPr>
          <w:sz w:val="24"/>
          <w:szCs w:val="24"/>
        </w:rPr>
        <w:br/>
        <w:t>- Lack of consultation with employees.</w:t>
      </w:r>
      <w:r w:rsidRPr="002B724B">
        <w:rPr>
          <w:sz w:val="24"/>
          <w:szCs w:val="24"/>
        </w:rPr>
        <w:br/>
        <w:t>- A harsh and potentially exploitative workplace culture.</w:t>
      </w:r>
      <w:r w:rsidRPr="002B724B">
        <w:rPr>
          <w:sz w:val="24"/>
          <w:szCs w:val="24"/>
        </w:rPr>
        <w:br/>
        <w:t>- Active resistance to unionisation and employee representation.</w:t>
      </w:r>
    </w:p>
    <w:p w14:paraId="1CB2AC93" w14:textId="77777777" w:rsidR="00366AAD" w:rsidRPr="002B724B" w:rsidRDefault="00BE3BD1">
      <w:pPr>
        <w:rPr>
          <w:sz w:val="24"/>
          <w:szCs w:val="24"/>
        </w:rPr>
      </w:pPr>
      <w:r w:rsidRPr="002B724B">
        <w:rPr>
          <w:sz w:val="24"/>
          <w:szCs w:val="24"/>
        </w:rPr>
        <w:t>Response Options:</w:t>
      </w:r>
      <w:r w:rsidRPr="002B724B">
        <w:rPr>
          <w:sz w:val="24"/>
          <w:szCs w:val="24"/>
        </w:rPr>
        <w:br/>
        <w:t>- Human Resources should revise performance metrics to prioritise employee well-being.</w:t>
      </w:r>
      <w:r w:rsidRPr="002B724B">
        <w:rPr>
          <w:sz w:val="24"/>
          <w:szCs w:val="24"/>
        </w:rPr>
        <w:br/>
        <w:t>- Engage with unions and consider partnership models to improve trust.</w:t>
      </w:r>
      <w:r w:rsidRPr="002B724B">
        <w:rPr>
          <w:sz w:val="24"/>
          <w:szCs w:val="24"/>
        </w:rPr>
        <w:br/>
        <w:t>- Open channels for employee voice and encourage psychological safety.</w:t>
      </w:r>
    </w:p>
    <w:p w14:paraId="0D933B4D" w14:textId="77777777" w:rsidR="00366AAD" w:rsidRPr="002B724B" w:rsidRDefault="00BE3BD1">
      <w:pPr>
        <w:rPr>
          <w:sz w:val="24"/>
          <w:szCs w:val="24"/>
        </w:rPr>
      </w:pPr>
      <w:r w:rsidRPr="002B724B">
        <w:rPr>
          <w:sz w:val="24"/>
          <w:szCs w:val="24"/>
        </w:rPr>
        <w:t>Discussion Points:</w:t>
      </w:r>
      <w:r w:rsidRPr="002B724B">
        <w:rPr>
          <w:sz w:val="24"/>
          <w:szCs w:val="24"/>
        </w:rPr>
        <w:br/>
        <w:t>- What are the ethical implications of such a high-control work environment?</w:t>
      </w:r>
      <w:r w:rsidRPr="002B724B">
        <w:rPr>
          <w:sz w:val="24"/>
          <w:szCs w:val="24"/>
        </w:rPr>
        <w:br/>
        <w:t>- How can Amazon rebuild trust with its workforce?</w:t>
      </w:r>
    </w:p>
    <w:p w14:paraId="6456BFC7" w14:textId="77777777" w:rsidR="00366AAD" w:rsidRPr="002B724B" w:rsidRDefault="00BE3BD1">
      <w:pPr>
        <w:pStyle w:val="Heading1"/>
        <w:rPr>
          <w:color w:val="auto"/>
        </w:rPr>
      </w:pPr>
      <w:r w:rsidRPr="002B724B">
        <w:rPr>
          <w:color w:val="auto"/>
        </w:rPr>
        <w:t>Case Study 2: Google Global Walkouts</w:t>
      </w:r>
    </w:p>
    <w:p w14:paraId="6F082815" w14:textId="77777777" w:rsidR="00366AAD" w:rsidRPr="002B724B" w:rsidRDefault="00BE3BD1">
      <w:pPr>
        <w:rPr>
          <w:sz w:val="24"/>
          <w:szCs w:val="24"/>
        </w:rPr>
      </w:pPr>
      <w:r w:rsidRPr="002B724B">
        <w:rPr>
          <w:sz w:val="24"/>
          <w:szCs w:val="24"/>
        </w:rPr>
        <w:t>Background:</w:t>
      </w:r>
      <w:r w:rsidRPr="002B724B">
        <w:rPr>
          <w:sz w:val="24"/>
          <w:szCs w:val="24"/>
        </w:rPr>
        <w:br/>
        <w:t>- Over 20,000 employees walked out in protest of how harassment allegations were handled internally.</w:t>
      </w:r>
      <w:r w:rsidRPr="002B724B">
        <w:rPr>
          <w:sz w:val="24"/>
          <w:szCs w:val="24"/>
        </w:rPr>
        <w:br/>
        <w:t>- The protest was globally coordinated and called for major reforms, including the end of forced arbitration.</w:t>
      </w:r>
      <w:r w:rsidRPr="002B724B">
        <w:rPr>
          <w:sz w:val="24"/>
          <w:szCs w:val="24"/>
        </w:rPr>
        <w:br/>
        <w:t>- Demands also included greater transparency and improved diversity and inclusion policies.</w:t>
      </w:r>
    </w:p>
    <w:p w14:paraId="26F691F6" w14:textId="77777777" w:rsidR="00366AAD" w:rsidRPr="002B724B" w:rsidRDefault="00BE3BD1">
      <w:pPr>
        <w:rPr>
          <w:sz w:val="24"/>
          <w:szCs w:val="24"/>
        </w:rPr>
      </w:pPr>
      <w:r w:rsidRPr="002B724B">
        <w:rPr>
          <w:sz w:val="24"/>
          <w:szCs w:val="24"/>
        </w:rPr>
        <w:t>Key Issues:</w:t>
      </w:r>
      <w:r w:rsidRPr="002B724B">
        <w:rPr>
          <w:sz w:val="24"/>
          <w:szCs w:val="24"/>
        </w:rPr>
        <w:br/>
        <w:t>- Perceived lack of transparency in handling serious misconduct.</w:t>
      </w:r>
      <w:r w:rsidRPr="002B724B">
        <w:rPr>
          <w:sz w:val="24"/>
          <w:szCs w:val="24"/>
        </w:rPr>
        <w:br/>
      </w:r>
      <w:r w:rsidRPr="002B724B">
        <w:rPr>
          <w:sz w:val="24"/>
          <w:szCs w:val="24"/>
        </w:rPr>
        <w:lastRenderedPageBreak/>
        <w:t>- Breakdown of trust between employees and management.</w:t>
      </w:r>
      <w:r w:rsidRPr="002B724B">
        <w:rPr>
          <w:sz w:val="24"/>
          <w:szCs w:val="24"/>
        </w:rPr>
        <w:br/>
        <w:t>- Concerns over inconsistent ethical standards across global offices.</w:t>
      </w:r>
    </w:p>
    <w:p w14:paraId="5C4A463C" w14:textId="77777777" w:rsidR="00366AAD" w:rsidRPr="002B724B" w:rsidRDefault="00BE3BD1">
      <w:pPr>
        <w:rPr>
          <w:sz w:val="24"/>
          <w:szCs w:val="24"/>
        </w:rPr>
      </w:pPr>
      <w:r w:rsidRPr="002B724B">
        <w:rPr>
          <w:sz w:val="24"/>
          <w:szCs w:val="24"/>
        </w:rPr>
        <w:t>Response:</w:t>
      </w:r>
      <w:r w:rsidRPr="002B724B">
        <w:rPr>
          <w:sz w:val="24"/>
          <w:szCs w:val="24"/>
        </w:rPr>
        <w:br/>
        <w:t>- Some reforms were implemented by Google.</w:t>
      </w:r>
      <w:r w:rsidRPr="002B724B">
        <w:rPr>
          <w:sz w:val="24"/>
          <w:szCs w:val="24"/>
        </w:rPr>
        <w:br/>
        <w:t>- However, concerns of retaliation against organisers persisted, indicating unresolved tensions.</w:t>
      </w:r>
    </w:p>
    <w:p w14:paraId="28754AA8" w14:textId="77777777" w:rsidR="00366AAD" w:rsidRPr="002B724B" w:rsidRDefault="00BE3BD1">
      <w:r w:rsidRPr="002B724B">
        <w:rPr>
          <w:sz w:val="24"/>
          <w:szCs w:val="24"/>
        </w:rPr>
        <w:t>Discussion Points:</w:t>
      </w:r>
      <w:r w:rsidRPr="002B724B">
        <w:rPr>
          <w:sz w:val="24"/>
          <w:szCs w:val="24"/>
        </w:rPr>
        <w:br/>
        <w:t>- How can large global firms maintain consistent ER practices across diverse regions?</w:t>
      </w:r>
      <w:r w:rsidRPr="002B724B">
        <w:rPr>
          <w:sz w:val="24"/>
          <w:szCs w:val="24"/>
        </w:rPr>
        <w:br/>
        <w:t>- What ethical responsibilities do companies have in ensuri</w:t>
      </w:r>
      <w:r w:rsidRPr="002B724B">
        <w:t>ng accountability and voice?</w:t>
      </w:r>
    </w:p>
    <w:sectPr w:rsidR="00366AAD" w:rsidRPr="002B724B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5289E4" w14:textId="77777777" w:rsidR="002B724B" w:rsidRDefault="002B724B" w:rsidP="002B724B">
      <w:pPr>
        <w:spacing w:after="0" w:line="240" w:lineRule="auto"/>
      </w:pPr>
      <w:r>
        <w:separator/>
      </w:r>
    </w:p>
  </w:endnote>
  <w:endnote w:type="continuationSeparator" w:id="0">
    <w:p w14:paraId="6529EBB3" w14:textId="77777777" w:rsidR="002B724B" w:rsidRDefault="002B724B" w:rsidP="002B72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B9556B" w14:textId="77777777" w:rsidR="002B724B" w:rsidRDefault="002B724B" w:rsidP="002B724B">
      <w:pPr>
        <w:spacing w:after="0" w:line="240" w:lineRule="auto"/>
      </w:pPr>
      <w:r>
        <w:separator/>
      </w:r>
    </w:p>
  </w:footnote>
  <w:footnote w:type="continuationSeparator" w:id="0">
    <w:p w14:paraId="71B5DF63" w14:textId="77777777" w:rsidR="002B724B" w:rsidRDefault="002B724B" w:rsidP="002B724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217623452">
    <w:abstractNumId w:val="8"/>
  </w:num>
  <w:num w:numId="2" w16cid:durableId="685596656">
    <w:abstractNumId w:val="6"/>
  </w:num>
  <w:num w:numId="3" w16cid:durableId="2014600539">
    <w:abstractNumId w:val="5"/>
  </w:num>
  <w:num w:numId="4" w16cid:durableId="1758214341">
    <w:abstractNumId w:val="4"/>
  </w:num>
  <w:num w:numId="5" w16cid:durableId="1752122257">
    <w:abstractNumId w:val="7"/>
  </w:num>
  <w:num w:numId="6" w16cid:durableId="1764451950">
    <w:abstractNumId w:val="3"/>
  </w:num>
  <w:num w:numId="7" w16cid:durableId="1977098954">
    <w:abstractNumId w:val="2"/>
  </w:num>
  <w:num w:numId="8" w16cid:durableId="1860854586">
    <w:abstractNumId w:val="1"/>
  </w:num>
  <w:num w:numId="9" w16cid:durableId="2434909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2B724B"/>
    <w:rsid w:val="00326F90"/>
    <w:rsid w:val="00366AAD"/>
    <w:rsid w:val="009305D3"/>
    <w:rsid w:val="00AA1D8D"/>
    <w:rsid w:val="00B47730"/>
    <w:rsid w:val="00BE3BD1"/>
    <w:rsid w:val="00CB0664"/>
    <w:rsid w:val="00F4718B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530ED5F"/>
  <w14:defaultImageDpi w14:val="300"/>
  <w15:docId w15:val="{F06878E8-356F-4E01-802E-5FFC459CAD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277</Words>
  <Characters>1584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1858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Gladius David Kulothungan</cp:lastModifiedBy>
  <cp:revision>3</cp:revision>
  <dcterms:created xsi:type="dcterms:W3CDTF">2025-03-29T18:35:00Z</dcterms:created>
  <dcterms:modified xsi:type="dcterms:W3CDTF">2025-03-30T12:28:00Z</dcterms:modified>
  <cp:category/>
</cp:coreProperties>
</file>