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D8CBBA5" w14:textId="77777777" w:rsidR="00CB46EC" w:rsidRPr="001B635B" w:rsidRDefault="00CB46EC" w:rsidP="00CB46EC">
      <w:pPr>
        <w:spacing w:before="180" w:after="180" w:line="240" w:lineRule="auto"/>
        <w:rPr>
          <w:rFonts w:ascii="Arial" w:hAnsi="Arial" w:cs="Arial"/>
          <w:color w:val="000000"/>
          <w:kern w:val="0"/>
          <w:sz w:val="22"/>
          <w:szCs w:val="22"/>
          <w14:ligatures w14:val="none"/>
        </w:rPr>
      </w:pPr>
      <w:r w:rsidRPr="001B635B">
        <w:rPr>
          <w:rFonts w:ascii="Arial" w:hAnsi="Arial" w:cs="Arial"/>
          <w:color w:val="000000"/>
          <w:kern w:val="0"/>
          <w:sz w:val="22"/>
          <w:szCs w:val="22"/>
          <w14:ligatures w14:val="none"/>
        </w:rPr>
        <w:t>Developing and Managing Individuals and Teams</w:t>
      </w:r>
    </w:p>
    <w:p w14:paraId="0B07736C" w14:textId="77777777" w:rsidR="00CB46EC" w:rsidRPr="001B635B" w:rsidRDefault="00CB46EC" w:rsidP="00CB46EC">
      <w:pPr>
        <w:spacing w:before="180" w:after="180" w:line="240" w:lineRule="auto"/>
        <w:rPr>
          <w:rFonts w:ascii="Arial" w:hAnsi="Arial" w:cs="Arial"/>
          <w:color w:val="000000"/>
          <w:kern w:val="0"/>
          <w:sz w:val="22"/>
          <w:szCs w:val="22"/>
          <w14:ligatures w14:val="none"/>
        </w:rPr>
      </w:pPr>
      <w:r w:rsidRPr="001B635B">
        <w:rPr>
          <w:rFonts w:ascii="Arial" w:hAnsi="Arial" w:cs="Arial"/>
          <w:color w:val="000000"/>
          <w:kern w:val="0"/>
          <w:sz w:val="22"/>
          <w:szCs w:val="22"/>
          <w14:ligatures w14:val="none"/>
        </w:rPr>
        <w:t>Contemporary HR Challenges in NHS England</w:t>
      </w:r>
    </w:p>
    <w:p w14:paraId="37E3BED7" w14:textId="77777777" w:rsidR="00CB46EC" w:rsidRDefault="00CB46EC" w:rsidP="00CB46EC">
      <w:pPr>
        <w:spacing w:after="180" w:line="240" w:lineRule="auto"/>
        <w:rPr>
          <w:rFonts w:ascii="Arial" w:hAnsi="Arial" w:cs="Arial"/>
          <w:color w:val="000000"/>
          <w:kern w:val="0"/>
          <w:sz w:val="22"/>
          <w:szCs w:val="22"/>
          <w14:ligatures w14:val="none"/>
        </w:rPr>
      </w:pPr>
      <w:r w:rsidRPr="001B635B">
        <w:rPr>
          <w:rFonts w:ascii="Arial" w:hAnsi="Arial" w:cs="Arial"/>
          <w:color w:val="000000"/>
          <w:kern w:val="0"/>
          <w:sz w:val="22"/>
          <w:szCs w:val="22"/>
          <w14:ligatures w14:val="none"/>
        </w:rPr>
        <w:t>Student Name: Livia Calin</w:t>
      </w:r>
      <w:r w:rsidRPr="001B635B">
        <w:rPr>
          <w:rFonts w:ascii="Arial" w:hAnsi="Arial" w:cs="Arial"/>
          <w:color w:val="000000"/>
          <w:kern w:val="0"/>
          <w:sz w:val="22"/>
          <w:szCs w:val="22"/>
          <w14:ligatures w14:val="none"/>
        </w:rPr>
        <w:br/>
        <w:t>Student ID: 2439767</w:t>
      </w:r>
      <w:r w:rsidRPr="001B635B">
        <w:rPr>
          <w:rFonts w:ascii="Arial" w:hAnsi="Arial" w:cs="Arial"/>
          <w:color w:val="000000"/>
          <w:kern w:val="0"/>
          <w:sz w:val="22"/>
          <w:szCs w:val="22"/>
          <w14:ligatures w14:val="none"/>
        </w:rPr>
        <w:br/>
        <w:t>Module: LCLM5002 Developing and Managing Individuals and Teams</w:t>
      </w:r>
      <w:r w:rsidRPr="001B635B">
        <w:rPr>
          <w:rFonts w:ascii="Arial" w:hAnsi="Arial" w:cs="Arial"/>
          <w:color w:val="000000"/>
          <w:kern w:val="0"/>
          <w:sz w:val="22"/>
          <w:szCs w:val="22"/>
          <w14:ligatures w14:val="none"/>
        </w:rPr>
        <w:br/>
        <w:t>Organisation: NHS England</w:t>
      </w:r>
    </w:p>
    <w:p w14:paraId="0DBB9DA8" w14:textId="77777777" w:rsidR="00FD308E" w:rsidRDefault="00FD308E" w:rsidP="00CB46EC">
      <w:pPr>
        <w:spacing w:after="180" w:line="240" w:lineRule="auto"/>
        <w:rPr>
          <w:rFonts w:ascii="Arial" w:hAnsi="Arial" w:cs="Arial"/>
          <w:color w:val="000000"/>
          <w:kern w:val="0"/>
          <w:sz w:val="22"/>
          <w:szCs w:val="22"/>
          <w14:ligatures w14:val="none"/>
        </w:rPr>
      </w:pPr>
    </w:p>
    <w:p w14:paraId="03F581F0" w14:textId="77777777" w:rsidR="00FD308E" w:rsidRDefault="00FD308E" w:rsidP="00CB46EC">
      <w:pPr>
        <w:spacing w:after="180" w:line="240" w:lineRule="auto"/>
        <w:rPr>
          <w:rFonts w:ascii="Arial" w:hAnsi="Arial" w:cs="Arial"/>
          <w:color w:val="000000"/>
          <w:kern w:val="0"/>
          <w:sz w:val="22"/>
          <w:szCs w:val="22"/>
          <w14:ligatures w14:val="none"/>
        </w:rPr>
      </w:pPr>
    </w:p>
    <w:p w14:paraId="63780ACC" w14:textId="77777777" w:rsidR="00FD308E" w:rsidRPr="00773A2F" w:rsidRDefault="00FD308E" w:rsidP="00FD308E">
      <w:pPr>
        <w:spacing w:after="180" w:line="240" w:lineRule="auto"/>
        <w:rPr>
          <w:rFonts w:ascii=".AppleSystemUIFont" w:hAnsi=".AppleSystemUIFont" w:cs="Times New Roman"/>
          <w:color w:val="000000"/>
          <w:kern w:val="0"/>
          <w:sz w:val="28"/>
          <w:szCs w:val="28"/>
          <w:u w:val="single"/>
          <w14:ligatures w14:val="none"/>
        </w:rPr>
      </w:pPr>
      <w:r w:rsidRPr="00773A2F">
        <w:rPr>
          <w:rFonts w:ascii="UICTFontTextStyleTitle1" w:hAnsi="UICTFontTextStyleTitle1" w:cs="Times New Roman"/>
          <w:color w:val="000000"/>
          <w:kern w:val="0"/>
          <w:sz w:val="28"/>
          <w:szCs w:val="28"/>
          <w:u w:val="single"/>
          <w14:ligatures w14:val="none"/>
        </w:rPr>
        <w:t>Introduction</w:t>
      </w:r>
    </w:p>
    <w:p w14:paraId="0F43324B" w14:textId="77777777" w:rsidR="00FD308E" w:rsidRPr="00533CF6" w:rsidRDefault="00FD308E" w:rsidP="00FD308E">
      <w:pPr>
        <w:spacing w:after="180" w:line="240" w:lineRule="auto"/>
        <w:rPr>
          <w:rFonts w:ascii="Arial" w:hAnsi="Arial" w:cs="Arial"/>
          <w:color w:val="000000"/>
          <w:kern w:val="0"/>
          <w:sz w:val="22"/>
          <w:szCs w:val="22"/>
          <w14:ligatures w14:val="none"/>
        </w:rPr>
      </w:pPr>
      <w:r w:rsidRPr="00533CF6">
        <w:rPr>
          <w:rFonts w:ascii="Arial" w:hAnsi="Arial" w:cs="Arial"/>
          <w:color w:val="000000"/>
          <w:kern w:val="0"/>
          <w:sz w:val="22"/>
          <w:szCs w:val="22"/>
          <w14:ligatures w14:val="none"/>
        </w:rPr>
        <w:t>NHS England is responsible for leading and overseeing healthcare services across England and is one of the largest employers in Europe. Due to increasing patient demand, workforce shortages, financial pressures and ongoing digital transformation, the organisation faces a range of human resource (HR) challenges. Effective management of people is essential to ensure high-quality patient care, organisational performance and long-term sustainability.</w:t>
      </w:r>
    </w:p>
    <w:p w14:paraId="1FED163A" w14:textId="77777777" w:rsidR="00FD308E" w:rsidRPr="00533CF6" w:rsidRDefault="00FD308E" w:rsidP="00FD308E">
      <w:pPr>
        <w:spacing w:after="180" w:line="240" w:lineRule="auto"/>
        <w:rPr>
          <w:rFonts w:ascii="Arial" w:hAnsi="Arial" w:cs="Arial"/>
          <w:color w:val="000000"/>
          <w:kern w:val="0"/>
          <w:sz w:val="22"/>
          <w:szCs w:val="22"/>
          <w14:ligatures w14:val="none"/>
        </w:rPr>
      </w:pPr>
      <w:r w:rsidRPr="00533CF6">
        <w:rPr>
          <w:rFonts w:ascii="Arial" w:hAnsi="Arial" w:cs="Arial"/>
          <w:color w:val="000000"/>
          <w:kern w:val="0"/>
          <w:sz w:val="22"/>
          <w:szCs w:val="22"/>
          <w14:ligatures w14:val="none"/>
        </w:rPr>
        <w:t>Human resource management plays a significant role in helping organisations attract, develop and retain employees while creating an inclusive and productive working environment. Within NHS England, contemporary HR challenges include adapting to technological advancements, talent acquisition and retention, and promoting diversity, equity and inclusion (DEI). These issues have become increasingly important as healthcare organisations attempt to improve productivity, patient outcomes and employee wellbeing.</w:t>
      </w:r>
    </w:p>
    <w:p w14:paraId="657A84A3" w14:textId="77777777" w:rsidR="00FD308E" w:rsidRPr="00533CF6" w:rsidRDefault="00FD308E" w:rsidP="00FD308E">
      <w:pPr>
        <w:spacing w:after="180" w:line="240" w:lineRule="auto"/>
        <w:rPr>
          <w:rFonts w:ascii="Arial" w:hAnsi="Arial" w:cs="Arial"/>
          <w:color w:val="000000"/>
          <w:kern w:val="0"/>
          <w:sz w:val="22"/>
          <w:szCs w:val="22"/>
          <w14:ligatures w14:val="none"/>
        </w:rPr>
      </w:pPr>
      <w:r w:rsidRPr="00533CF6">
        <w:rPr>
          <w:rFonts w:ascii="Arial" w:hAnsi="Arial" w:cs="Arial"/>
          <w:color w:val="000000"/>
          <w:kern w:val="0"/>
          <w:sz w:val="22"/>
          <w:szCs w:val="22"/>
          <w14:ligatures w14:val="none"/>
        </w:rPr>
        <w:t>This report examines these three key factors affecting NHS England and evaluates contemporary HR practices that can address them. The report also critically evaluates how managers can ensure successful implementation of these HR practices through effective leadership, communication, monitoring and cultural development. Finally, recommendations are provided to support NHS England in enhancing workforce effectiveness and organisational sustainability.</w:t>
      </w:r>
    </w:p>
    <w:p w14:paraId="310231F5" w14:textId="77777777" w:rsidR="00FD308E" w:rsidRPr="00533CF6" w:rsidRDefault="00FD308E" w:rsidP="00CB46EC">
      <w:pPr>
        <w:spacing w:after="180" w:line="240" w:lineRule="auto"/>
        <w:rPr>
          <w:rFonts w:ascii="Arial" w:hAnsi="Arial" w:cs="Arial"/>
          <w:color w:val="000000"/>
          <w:kern w:val="0"/>
          <w:sz w:val="22"/>
          <w:szCs w:val="22"/>
          <w14:ligatures w14:val="none"/>
        </w:rPr>
      </w:pPr>
    </w:p>
    <w:p w14:paraId="5FA5A487" w14:textId="34A27C0B" w:rsidR="001219C8" w:rsidRPr="00533CF6" w:rsidRDefault="001219C8" w:rsidP="002A4E0C">
      <w:pPr>
        <w:pStyle w:val="p1"/>
        <w:rPr>
          <w:rFonts w:ascii="Arial" w:hAnsi="Arial" w:cs="Arial"/>
          <w:sz w:val="22"/>
          <w:szCs w:val="22"/>
        </w:rPr>
      </w:pPr>
    </w:p>
    <w:p w14:paraId="05426EFC" w14:textId="77777777" w:rsidR="00AB6732" w:rsidRPr="00045EB1" w:rsidRDefault="00AB6732" w:rsidP="00AB6732">
      <w:pPr>
        <w:spacing w:after="180" w:line="240" w:lineRule="auto"/>
        <w:rPr>
          <w:rFonts w:ascii=".AppleSystemUIFont" w:hAnsi=".AppleSystemUIFont" w:cs="Times New Roman"/>
          <w:color w:val="000000"/>
          <w:kern w:val="0"/>
          <w:sz w:val="42"/>
          <w:szCs w:val="42"/>
          <w:u w:val="single"/>
          <w14:ligatures w14:val="none"/>
        </w:rPr>
      </w:pPr>
      <w:r w:rsidRPr="00045EB1">
        <w:rPr>
          <w:rFonts w:ascii="UICTFontTextStyleTitle1" w:hAnsi="UICTFontTextStyleTitle1" w:cs="Times New Roman"/>
          <w:color w:val="000000"/>
          <w:kern w:val="0"/>
          <w:sz w:val="42"/>
          <w:szCs w:val="42"/>
          <w:u w:val="single"/>
          <w14:ligatures w14:val="none"/>
        </w:rPr>
        <w:t>Explanation of Key Factors</w:t>
      </w:r>
    </w:p>
    <w:p w14:paraId="60A87F4E" w14:textId="77777777" w:rsidR="00AB6732" w:rsidRPr="005743B5" w:rsidRDefault="00AB6732" w:rsidP="00AB6732">
      <w:pPr>
        <w:spacing w:before="180" w:after="180" w:line="240" w:lineRule="auto"/>
        <w:rPr>
          <w:rFonts w:ascii=".AppleSystemUIFont" w:hAnsi=".AppleSystemUIFont" w:cs="Times New Roman"/>
          <w:color w:val="000000"/>
          <w:kern w:val="0"/>
          <w:sz w:val="33"/>
          <w:szCs w:val="33"/>
          <w14:ligatures w14:val="none"/>
        </w:rPr>
      </w:pPr>
      <w:r w:rsidRPr="005743B5">
        <w:rPr>
          <w:rFonts w:ascii="UICTFontTextStyleTitle2" w:hAnsi="UICTFontTextStyleTitle2" w:cs="Times New Roman"/>
          <w:color w:val="000000"/>
          <w:kern w:val="0"/>
          <w:sz w:val="33"/>
          <w:szCs w:val="33"/>
          <w14:ligatures w14:val="none"/>
        </w:rPr>
        <w:t>Adapting to Technological Advancements</w:t>
      </w:r>
    </w:p>
    <w:p w14:paraId="3B28B14C" w14:textId="77777777" w:rsidR="00AB6732" w:rsidRPr="005743B5" w:rsidRDefault="00AB6732" w:rsidP="00AB6732">
      <w:pPr>
        <w:spacing w:after="180" w:line="240" w:lineRule="auto"/>
        <w:rPr>
          <w:rFonts w:ascii=".AppleSystemUIFont" w:hAnsi=".AppleSystemUIFont" w:cs="Times New Roman"/>
          <w:color w:val="000000"/>
          <w:kern w:val="0"/>
          <w:sz w:val="26"/>
          <w:szCs w:val="26"/>
          <w14:ligatures w14:val="none"/>
        </w:rPr>
      </w:pPr>
      <w:r w:rsidRPr="005743B5">
        <w:rPr>
          <w:rFonts w:ascii="UICTFontTextStyleBody" w:hAnsi="UICTFontTextStyleBody" w:cs="Times New Roman"/>
          <w:color w:val="000000"/>
          <w:kern w:val="0"/>
          <w:sz w:val="26"/>
          <w:szCs w:val="26"/>
          <w14:ligatures w14:val="none"/>
        </w:rPr>
        <w:t xml:space="preserve">Technological advancement has become one of the most significant challenges facing NHS England. The healthcare sector is increasingly dependent on digital technologies, including electronic patient records, data analytics, </w:t>
      </w:r>
      <w:proofErr w:type="spellStart"/>
      <w:r w:rsidRPr="005743B5">
        <w:rPr>
          <w:rFonts w:ascii="UICTFontTextStyleBody" w:hAnsi="UICTFontTextStyleBody" w:cs="Times New Roman"/>
          <w:color w:val="000000"/>
          <w:kern w:val="0"/>
          <w:sz w:val="26"/>
          <w:szCs w:val="26"/>
          <w14:ligatures w14:val="none"/>
        </w:rPr>
        <w:t>telehealth</w:t>
      </w:r>
      <w:proofErr w:type="spellEnd"/>
      <w:r w:rsidRPr="005743B5">
        <w:rPr>
          <w:rFonts w:ascii="UICTFontTextStyleBody" w:hAnsi="UICTFontTextStyleBody" w:cs="Times New Roman"/>
          <w:color w:val="000000"/>
          <w:kern w:val="0"/>
          <w:sz w:val="26"/>
          <w:szCs w:val="26"/>
          <w14:ligatures w14:val="none"/>
        </w:rPr>
        <w:t xml:space="preserve"> services and artificial intelligence. NHS England's Long Term Workforce Plan highlights the importance of using technology to improve productivity and patient care while reducing pressure on healthcare staff (NHS England, 2023).</w:t>
      </w:r>
    </w:p>
    <w:p w14:paraId="232681E9" w14:textId="77777777" w:rsidR="00AB6732" w:rsidRPr="005743B5" w:rsidRDefault="00AB6732" w:rsidP="00AB6732">
      <w:pPr>
        <w:spacing w:after="180" w:line="240" w:lineRule="auto"/>
        <w:rPr>
          <w:rFonts w:ascii=".AppleSystemUIFont" w:hAnsi=".AppleSystemUIFont" w:cs="Times New Roman"/>
          <w:color w:val="000000"/>
          <w:kern w:val="0"/>
          <w:sz w:val="26"/>
          <w:szCs w:val="26"/>
          <w14:ligatures w14:val="none"/>
        </w:rPr>
      </w:pPr>
      <w:r w:rsidRPr="005743B5">
        <w:rPr>
          <w:rFonts w:ascii="UICTFontTextStyleBody" w:hAnsi="UICTFontTextStyleBody" w:cs="Times New Roman"/>
          <w:color w:val="000000"/>
          <w:kern w:val="0"/>
          <w:sz w:val="26"/>
          <w:szCs w:val="26"/>
          <w14:ligatures w14:val="none"/>
        </w:rPr>
        <w:t xml:space="preserve">While technology offers significant benefits, implementing new systems often creates challenges for employees. Many healthcare professionals require additional training to use digital technologies effectively. Furthermore, rapid technological change can create uncertainty among employees who may fear </w:t>
      </w:r>
      <w:r w:rsidRPr="005743B5">
        <w:rPr>
          <w:rFonts w:ascii="UICTFontTextStyleBody" w:hAnsi="UICTFontTextStyleBody" w:cs="Times New Roman"/>
          <w:color w:val="000000"/>
          <w:kern w:val="0"/>
          <w:sz w:val="26"/>
          <w:szCs w:val="26"/>
          <w14:ligatures w14:val="none"/>
        </w:rPr>
        <w:lastRenderedPageBreak/>
        <w:t>increased workloads or lack confidence in new systems. Resistance to change can negatively affect implementation and reduce the expected benefits of technological investment.</w:t>
      </w:r>
    </w:p>
    <w:p w14:paraId="17527E32" w14:textId="77777777" w:rsidR="00AB6732" w:rsidRPr="005743B5" w:rsidRDefault="00AB6732" w:rsidP="00AB6732">
      <w:pPr>
        <w:spacing w:after="180" w:line="240" w:lineRule="auto"/>
        <w:rPr>
          <w:rFonts w:ascii=".AppleSystemUIFont" w:hAnsi=".AppleSystemUIFont" w:cs="Times New Roman"/>
          <w:color w:val="000000"/>
          <w:kern w:val="0"/>
          <w:sz w:val="26"/>
          <w:szCs w:val="26"/>
          <w14:ligatures w14:val="none"/>
        </w:rPr>
      </w:pPr>
      <w:r w:rsidRPr="005743B5">
        <w:rPr>
          <w:rFonts w:ascii="UICTFontTextStyleBody" w:hAnsi="UICTFontTextStyleBody" w:cs="Times New Roman"/>
          <w:color w:val="000000"/>
          <w:kern w:val="0"/>
          <w:sz w:val="26"/>
          <w:szCs w:val="26"/>
          <w14:ligatures w14:val="none"/>
        </w:rPr>
        <w:t>From an organisational perspective, technological adaptation is essential for improving healthcare delivery. Effective digital transformation can increase efficiency, enhance patient safety, reduce administrative burdens and support better decision-making. However, success depends on HR departments ensuring that employees receive appropriate training, support and opportunities for continuous learning.</w:t>
      </w:r>
    </w:p>
    <w:p w14:paraId="52C000A1" w14:textId="77777777" w:rsidR="00AB6732" w:rsidRDefault="00AB6732" w:rsidP="00AB6732">
      <w:pPr>
        <w:spacing w:after="180" w:line="240" w:lineRule="auto"/>
        <w:rPr>
          <w:rFonts w:ascii="UICTFontTextStyleBody" w:hAnsi="UICTFontTextStyleBody" w:cs="Times New Roman"/>
          <w:color w:val="000000"/>
          <w:kern w:val="0"/>
          <w:sz w:val="26"/>
          <w:szCs w:val="26"/>
          <w14:ligatures w14:val="none"/>
        </w:rPr>
      </w:pPr>
      <w:r w:rsidRPr="005743B5">
        <w:rPr>
          <w:rFonts w:ascii="UICTFontTextStyleBody" w:hAnsi="UICTFontTextStyleBody" w:cs="Times New Roman"/>
          <w:color w:val="000000"/>
          <w:kern w:val="0"/>
          <w:sz w:val="26"/>
          <w:szCs w:val="26"/>
          <w14:ligatures w14:val="none"/>
        </w:rPr>
        <w:t>Failure to adapt to technological advancements may reduce employee productivity and limit NHS England's ability to meet increasing healthcare demands. Therefore, investment in workforce development and digital skills remains a strategic priority.</w:t>
      </w:r>
    </w:p>
    <w:p w14:paraId="060BC195" w14:textId="77777777" w:rsidR="00C601BC" w:rsidRDefault="00C601BC" w:rsidP="00AB6732">
      <w:pPr>
        <w:spacing w:after="180" w:line="240" w:lineRule="auto"/>
        <w:rPr>
          <w:rFonts w:ascii="UICTFontTextStyleBody" w:hAnsi="UICTFontTextStyleBody" w:cs="Times New Roman"/>
          <w:color w:val="000000"/>
          <w:kern w:val="0"/>
          <w:sz w:val="26"/>
          <w:szCs w:val="26"/>
          <w14:ligatures w14:val="none"/>
        </w:rPr>
      </w:pPr>
    </w:p>
    <w:p w14:paraId="31947D62" w14:textId="77777777" w:rsidR="00C601BC" w:rsidRPr="00A31A5E" w:rsidRDefault="00C601BC" w:rsidP="00C601BC">
      <w:pPr>
        <w:spacing w:before="180" w:after="180" w:line="240" w:lineRule="auto"/>
        <w:rPr>
          <w:rFonts w:ascii=".AppleSystemUIFont" w:hAnsi=".AppleSystemUIFont" w:cs="Times New Roman"/>
          <w:color w:val="000000"/>
          <w:kern w:val="0"/>
          <w:sz w:val="33"/>
          <w:szCs w:val="33"/>
          <w:u w:val="single"/>
          <w14:ligatures w14:val="none"/>
        </w:rPr>
      </w:pPr>
      <w:r w:rsidRPr="00A31A5E">
        <w:rPr>
          <w:rFonts w:ascii="UICTFontTextStyleTitle2" w:hAnsi="UICTFontTextStyleTitle2" w:cs="Times New Roman"/>
          <w:color w:val="000000"/>
          <w:kern w:val="0"/>
          <w:sz w:val="33"/>
          <w:szCs w:val="33"/>
          <w:u w:val="single"/>
          <w14:ligatures w14:val="none"/>
        </w:rPr>
        <w:t>Talent Acquisition and Retention</w:t>
      </w:r>
    </w:p>
    <w:p w14:paraId="289AE5B4" w14:textId="77777777" w:rsidR="00C601BC" w:rsidRPr="00A31A5E" w:rsidRDefault="00C601BC" w:rsidP="00C601BC">
      <w:pPr>
        <w:spacing w:after="180" w:line="240" w:lineRule="auto"/>
        <w:rPr>
          <w:rFonts w:ascii=".AppleSystemUIFont" w:hAnsi=".AppleSystemUIFont" w:cs="Times New Roman"/>
          <w:color w:val="000000"/>
          <w:kern w:val="0"/>
          <w:sz w:val="26"/>
          <w:szCs w:val="26"/>
          <w14:ligatures w14:val="none"/>
        </w:rPr>
      </w:pPr>
      <w:r w:rsidRPr="00A31A5E">
        <w:rPr>
          <w:rFonts w:ascii="UICTFontTextStyleBody" w:hAnsi="UICTFontTextStyleBody" w:cs="Times New Roman"/>
          <w:color w:val="000000"/>
          <w:kern w:val="0"/>
          <w:sz w:val="26"/>
          <w:szCs w:val="26"/>
          <w14:ligatures w14:val="none"/>
        </w:rPr>
        <w:t>Talent acquisition and retention continue to represent major HR challenges within NHS England. Workforce shortages have affected various healthcare professions, including nursing, medicine and allied health services. According to the NHS Long Term Workforce Plan, recruitment and retention remain critical priorities if the organisation is to meet future healthcare demands (NHS England, 2023).</w:t>
      </w:r>
    </w:p>
    <w:p w14:paraId="596B00B5" w14:textId="77777777" w:rsidR="00C601BC" w:rsidRPr="00A31A5E" w:rsidRDefault="00C601BC" w:rsidP="00C601BC">
      <w:pPr>
        <w:spacing w:after="180" w:line="240" w:lineRule="auto"/>
        <w:rPr>
          <w:rFonts w:ascii=".AppleSystemUIFont" w:hAnsi=".AppleSystemUIFont" w:cs="Times New Roman"/>
          <w:color w:val="000000"/>
          <w:kern w:val="0"/>
          <w:sz w:val="26"/>
          <w:szCs w:val="26"/>
          <w14:ligatures w14:val="none"/>
        </w:rPr>
      </w:pPr>
      <w:r w:rsidRPr="00A31A5E">
        <w:rPr>
          <w:rFonts w:ascii="UICTFontTextStyleBody" w:hAnsi="UICTFontTextStyleBody" w:cs="Times New Roman"/>
          <w:color w:val="000000"/>
          <w:kern w:val="0"/>
          <w:sz w:val="26"/>
          <w:szCs w:val="26"/>
          <w14:ligatures w14:val="none"/>
        </w:rPr>
        <w:t>One of the primary causes of staff shortages is increasing competition for skilled healthcare professionals. Private healthcare organisations often offer competitive salaries and working conditions, making recruitment more difficult for NHS organisations. Additionally, factors such as workplace stress, burnout and heavy workloads contribute to higher turnover rates.</w:t>
      </w:r>
    </w:p>
    <w:p w14:paraId="7907032E" w14:textId="77777777" w:rsidR="00C601BC" w:rsidRPr="00A31A5E" w:rsidRDefault="00C601BC" w:rsidP="00C601BC">
      <w:pPr>
        <w:spacing w:after="180" w:line="240" w:lineRule="auto"/>
        <w:rPr>
          <w:rFonts w:ascii=".AppleSystemUIFont" w:hAnsi=".AppleSystemUIFont" w:cs="Times New Roman"/>
          <w:color w:val="000000"/>
          <w:kern w:val="0"/>
          <w:sz w:val="26"/>
          <w:szCs w:val="26"/>
          <w14:ligatures w14:val="none"/>
        </w:rPr>
      </w:pPr>
      <w:r w:rsidRPr="00A31A5E">
        <w:rPr>
          <w:rFonts w:ascii="UICTFontTextStyleBody" w:hAnsi="UICTFontTextStyleBody" w:cs="Times New Roman"/>
          <w:color w:val="000000"/>
          <w:kern w:val="0"/>
          <w:sz w:val="26"/>
          <w:szCs w:val="26"/>
          <w14:ligatures w14:val="none"/>
        </w:rPr>
        <w:t>Employee retention is particularly important because experienced healthcare professionals possess valuable knowledge and clinical expertise. High staff turnover can increase recruitment costs, reduce service quality and add pressure to remaining employees. Staff shortages may also result in longer waiting times and reduced patient satisfaction.</w:t>
      </w:r>
    </w:p>
    <w:p w14:paraId="1D11FD57" w14:textId="77777777" w:rsidR="00C601BC" w:rsidRDefault="00C601BC" w:rsidP="00C601BC">
      <w:pPr>
        <w:spacing w:after="180" w:line="240" w:lineRule="auto"/>
        <w:rPr>
          <w:rFonts w:ascii="UICTFontTextStyleBody" w:hAnsi="UICTFontTextStyleBody" w:cs="Times New Roman"/>
          <w:color w:val="000000"/>
          <w:kern w:val="0"/>
          <w:sz w:val="26"/>
          <w:szCs w:val="26"/>
          <w14:ligatures w14:val="none"/>
        </w:rPr>
      </w:pPr>
      <w:r w:rsidRPr="00A31A5E">
        <w:rPr>
          <w:rFonts w:ascii="UICTFontTextStyleBody" w:hAnsi="UICTFontTextStyleBody" w:cs="Times New Roman"/>
          <w:color w:val="000000"/>
          <w:kern w:val="0"/>
          <w:sz w:val="26"/>
          <w:szCs w:val="26"/>
          <w14:ligatures w14:val="none"/>
        </w:rPr>
        <w:t>The challenge of attracting and retaining skilled employees directly affects organisational performance and sustainability. Therefore, HR strategies that improve employee wellbeing, career development and job satisfaction are essential for NHS England's long-term success.</w:t>
      </w:r>
    </w:p>
    <w:p w14:paraId="21B1D3CB" w14:textId="77777777" w:rsidR="00185D54" w:rsidRDefault="00185D54" w:rsidP="00C601BC">
      <w:pPr>
        <w:spacing w:after="180" w:line="240" w:lineRule="auto"/>
        <w:rPr>
          <w:rFonts w:ascii="UICTFontTextStyleBody" w:hAnsi="UICTFontTextStyleBody" w:cs="Times New Roman"/>
          <w:color w:val="000000"/>
          <w:kern w:val="0"/>
          <w:sz w:val="26"/>
          <w:szCs w:val="26"/>
          <w14:ligatures w14:val="none"/>
        </w:rPr>
      </w:pPr>
    </w:p>
    <w:p w14:paraId="6E32BBA3" w14:textId="77777777" w:rsidR="00185D54" w:rsidRPr="00317E0D" w:rsidRDefault="00185D54" w:rsidP="00185D54">
      <w:pPr>
        <w:spacing w:before="180" w:after="180" w:line="240" w:lineRule="auto"/>
        <w:rPr>
          <w:rFonts w:ascii=".AppleSystemUIFont" w:hAnsi=".AppleSystemUIFont" w:cs="Times New Roman"/>
          <w:color w:val="000000"/>
          <w:kern w:val="0"/>
          <w:sz w:val="33"/>
          <w:szCs w:val="33"/>
          <w:u w:val="single"/>
          <w14:ligatures w14:val="none"/>
        </w:rPr>
      </w:pPr>
      <w:r w:rsidRPr="00317E0D">
        <w:rPr>
          <w:rFonts w:ascii="UICTFontTextStyleTitle2" w:hAnsi="UICTFontTextStyleTitle2" w:cs="Times New Roman"/>
          <w:color w:val="000000"/>
          <w:kern w:val="0"/>
          <w:sz w:val="33"/>
          <w:szCs w:val="33"/>
          <w:u w:val="single"/>
          <w14:ligatures w14:val="none"/>
        </w:rPr>
        <w:t>Diversity, Equity and Inclusion (DEI)</w:t>
      </w:r>
    </w:p>
    <w:p w14:paraId="2B554FE8" w14:textId="77777777" w:rsidR="00185D54" w:rsidRPr="00317E0D" w:rsidRDefault="00185D54" w:rsidP="00185D54">
      <w:pPr>
        <w:spacing w:after="180" w:line="240" w:lineRule="auto"/>
        <w:rPr>
          <w:rFonts w:ascii=".AppleSystemUIFont" w:hAnsi=".AppleSystemUIFont" w:cs="Times New Roman"/>
          <w:color w:val="000000"/>
          <w:kern w:val="0"/>
          <w:sz w:val="26"/>
          <w:szCs w:val="26"/>
          <w14:ligatures w14:val="none"/>
        </w:rPr>
      </w:pPr>
      <w:r w:rsidRPr="00317E0D">
        <w:rPr>
          <w:rFonts w:ascii="UICTFontTextStyleBody" w:hAnsi="UICTFontTextStyleBody" w:cs="Times New Roman"/>
          <w:color w:val="000000"/>
          <w:kern w:val="0"/>
          <w:sz w:val="26"/>
          <w:szCs w:val="26"/>
          <w14:ligatures w14:val="none"/>
        </w:rPr>
        <w:lastRenderedPageBreak/>
        <w:t>Diversity, Equity and Inclusion (DEI) have become increasingly important within modern organisations. NHS England employs individuals from a wide range of cultural, ethnic, religious and professional backgrounds. A diverse workforce enables organisations to benefit from different perspectives, experiences and skills, ultimately supporting innovation and improved decision-making.</w:t>
      </w:r>
    </w:p>
    <w:p w14:paraId="02E73C25" w14:textId="77777777" w:rsidR="00185D54" w:rsidRPr="00317E0D" w:rsidRDefault="00185D54" w:rsidP="00185D54">
      <w:pPr>
        <w:spacing w:after="180" w:line="240" w:lineRule="auto"/>
        <w:rPr>
          <w:rFonts w:ascii=".AppleSystemUIFont" w:hAnsi=".AppleSystemUIFont" w:cs="Times New Roman"/>
          <w:color w:val="000000"/>
          <w:kern w:val="0"/>
          <w:sz w:val="26"/>
          <w:szCs w:val="26"/>
          <w14:ligatures w14:val="none"/>
        </w:rPr>
      </w:pPr>
      <w:r w:rsidRPr="00317E0D">
        <w:rPr>
          <w:rFonts w:ascii="UICTFontTextStyleBody" w:hAnsi="UICTFontTextStyleBody" w:cs="Times New Roman"/>
          <w:color w:val="000000"/>
          <w:kern w:val="0"/>
          <w:sz w:val="26"/>
          <w:szCs w:val="26"/>
          <w14:ligatures w14:val="none"/>
        </w:rPr>
        <w:t>Despite progress in promoting equality, challenges remain regarding representation, inclusion and career progression. NHS England's Workforce Race Equality Standard reports have identified inequalities experienced by some ethnic minority employees, particularly relating to promotion opportunities and workplace experiences. Addressing these issues is critical for creating an inclusive working environment.</w:t>
      </w:r>
    </w:p>
    <w:p w14:paraId="7BFB0824" w14:textId="77777777" w:rsidR="00185D54" w:rsidRPr="00317E0D" w:rsidRDefault="00185D54" w:rsidP="00185D54">
      <w:pPr>
        <w:spacing w:after="180" w:line="240" w:lineRule="auto"/>
        <w:rPr>
          <w:rFonts w:ascii=".AppleSystemUIFont" w:hAnsi=".AppleSystemUIFont" w:cs="Times New Roman"/>
          <w:color w:val="000000"/>
          <w:kern w:val="0"/>
          <w:sz w:val="26"/>
          <w:szCs w:val="26"/>
          <w14:ligatures w14:val="none"/>
        </w:rPr>
      </w:pPr>
      <w:r w:rsidRPr="00317E0D">
        <w:rPr>
          <w:rFonts w:ascii="UICTFontTextStyleBody" w:hAnsi="UICTFontTextStyleBody" w:cs="Times New Roman"/>
          <w:color w:val="000000"/>
          <w:kern w:val="0"/>
          <w:sz w:val="26"/>
          <w:szCs w:val="26"/>
          <w14:ligatures w14:val="none"/>
        </w:rPr>
        <w:t>A strong commitment to DEI can improve employee engagement, morale and organisational culture. Employees who feel valued and respected are more likely to remain committed to their organisation and perform effectively. Furthermore, a workforce that reflects the diversity of the population can improve patient trust and healthcare outcomes.</w:t>
      </w:r>
    </w:p>
    <w:p w14:paraId="68744FD4" w14:textId="77777777" w:rsidR="00185D54" w:rsidRPr="00317E0D" w:rsidRDefault="00185D54" w:rsidP="00185D54">
      <w:pPr>
        <w:spacing w:after="180" w:line="240" w:lineRule="auto"/>
        <w:rPr>
          <w:rFonts w:ascii=".AppleSystemUIFont" w:hAnsi=".AppleSystemUIFont" w:cs="Times New Roman"/>
          <w:color w:val="000000"/>
          <w:kern w:val="0"/>
          <w:sz w:val="26"/>
          <w:szCs w:val="26"/>
          <w14:ligatures w14:val="none"/>
        </w:rPr>
      </w:pPr>
      <w:r w:rsidRPr="00317E0D">
        <w:rPr>
          <w:rFonts w:ascii="UICTFontTextStyleBody" w:hAnsi="UICTFontTextStyleBody" w:cs="Times New Roman"/>
          <w:color w:val="000000"/>
          <w:kern w:val="0"/>
          <w:sz w:val="26"/>
          <w:szCs w:val="26"/>
          <w14:ligatures w14:val="none"/>
        </w:rPr>
        <w:t>Consequently, NHS England must continue implementing policies and initiatives that promote fairness, equal opportunity and inclusion. Effective DEI strategies can enhance organisational reputation and support long-term workforce sustainability.</w:t>
      </w:r>
    </w:p>
    <w:p w14:paraId="0A6FFA83" w14:textId="77777777" w:rsidR="00A31A5E" w:rsidRPr="00317E0D" w:rsidRDefault="00A31A5E" w:rsidP="00C601BC">
      <w:pPr>
        <w:spacing w:after="180" w:line="240" w:lineRule="auto"/>
        <w:rPr>
          <w:rFonts w:ascii=".AppleSystemUIFont" w:hAnsi=".AppleSystemUIFont" w:cs="Times New Roman"/>
          <w:color w:val="000000"/>
          <w:kern w:val="0"/>
          <w:sz w:val="26"/>
          <w:szCs w:val="26"/>
          <w14:ligatures w14:val="none"/>
        </w:rPr>
      </w:pPr>
    </w:p>
    <w:p w14:paraId="1828C2C1" w14:textId="77777777" w:rsidR="00C601BC" w:rsidRPr="00317E0D" w:rsidRDefault="00C601BC" w:rsidP="00AB6732">
      <w:pPr>
        <w:spacing w:after="180" w:line="240" w:lineRule="auto"/>
        <w:rPr>
          <w:rFonts w:ascii=".AppleSystemUIFont" w:hAnsi=".AppleSystemUIFont" w:cs="Times New Roman"/>
          <w:color w:val="000000"/>
          <w:kern w:val="0"/>
          <w:sz w:val="26"/>
          <w:szCs w:val="26"/>
          <w14:ligatures w14:val="none"/>
        </w:rPr>
      </w:pPr>
    </w:p>
    <w:p w14:paraId="00D052DC" w14:textId="77777777" w:rsidR="0006135A" w:rsidRPr="00E2389C" w:rsidRDefault="0006135A" w:rsidP="0006135A">
      <w:pPr>
        <w:rPr>
          <w:rFonts w:ascii="Arial" w:hAnsi="Arial" w:cs="Arial"/>
          <w:sz w:val="22"/>
          <w:szCs w:val="22"/>
          <w:u w:val="single"/>
        </w:rPr>
      </w:pPr>
      <w:r w:rsidRPr="00E2389C">
        <w:rPr>
          <w:rFonts w:ascii="Arial" w:hAnsi="Arial" w:cs="Arial"/>
          <w:sz w:val="22"/>
          <w:szCs w:val="22"/>
          <w:u w:val="single"/>
        </w:rPr>
        <w:t>Evaluation of Contemporary HR Practices</w:t>
      </w:r>
    </w:p>
    <w:p w14:paraId="530768A9" w14:textId="77777777" w:rsidR="0006135A" w:rsidRPr="00E2389C" w:rsidRDefault="0006135A" w:rsidP="0006135A">
      <w:pPr>
        <w:rPr>
          <w:rFonts w:ascii="Arial" w:hAnsi="Arial" w:cs="Arial"/>
          <w:sz w:val="22"/>
          <w:szCs w:val="22"/>
          <w:u w:val="single"/>
        </w:rPr>
      </w:pPr>
    </w:p>
    <w:p w14:paraId="5E46F1B6" w14:textId="77777777" w:rsidR="0006135A" w:rsidRPr="00E2389C" w:rsidRDefault="0006135A" w:rsidP="0006135A">
      <w:pPr>
        <w:rPr>
          <w:rFonts w:ascii="Arial" w:hAnsi="Arial" w:cs="Arial"/>
          <w:sz w:val="22"/>
          <w:szCs w:val="22"/>
          <w:u w:val="single"/>
        </w:rPr>
      </w:pPr>
      <w:r w:rsidRPr="00E2389C">
        <w:rPr>
          <w:rFonts w:ascii="Arial" w:hAnsi="Arial" w:cs="Arial"/>
          <w:sz w:val="22"/>
          <w:szCs w:val="22"/>
          <w:u w:val="single"/>
        </w:rPr>
        <w:t>Addressing Technological Advancements</w:t>
      </w:r>
    </w:p>
    <w:p w14:paraId="62B3C202" w14:textId="77777777" w:rsidR="0006135A" w:rsidRPr="0006135A" w:rsidRDefault="0006135A" w:rsidP="0006135A">
      <w:pPr>
        <w:rPr>
          <w:rFonts w:ascii="Arial" w:hAnsi="Arial" w:cs="Arial"/>
          <w:sz w:val="22"/>
          <w:szCs w:val="22"/>
        </w:rPr>
      </w:pPr>
    </w:p>
    <w:p w14:paraId="2526C056" w14:textId="77777777" w:rsidR="0006135A" w:rsidRPr="0006135A" w:rsidRDefault="0006135A" w:rsidP="0006135A">
      <w:pPr>
        <w:rPr>
          <w:rFonts w:ascii="Arial" w:hAnsi="Arial" w:cs="Arial"/>
          <w:sz w:val="22"/>
          <w:szCs w:val="22"/>
        </w:rPr>
      </w:pPr>
      <w:r w:rsidRPr="0006135A">
        <w:rPr>
          <w:rFonts w:ascii="Arial" w:hAnsi="Arial" w:cs="Arial"/>
          <w:sz w:val="22"/>
          <w:szCs w:val="22"/>
        </w:rPr>
        <w:t>To respond effectively to rapid technological change, NHS England must adopt contemporary HR practices that support digital transformation while maintaining employee confidence and capability. One of the most effective approaches is the implementation of digital HR systems, such as e</w:t>
      </w:r>
      <w:r w:rsidRPr="0006135A">
        <w:rPr>
          <w:rFonts w:ascii="Cambria Math" w:hAnsi="Cambria Math" w:cs="Cambria Math"/>
          <w:sz w:val="22"/>
          <w:szCs w:val="22"/>
        </w:rPr>
        <w:t>‑</w:t>
      </w:r>
      <w:r w:rsidRPr="0006135A">
        <w:rPr>
          <w:rFonts w:ascii="Arial" w:hAnsi="Arial" w:cs="Arial"/>
          <w:sz w:val="22"/>
          <w:szCs w:val="22"/>
        </w:rPr>
        <w:t>learning platforms, workforce analytics and automated administrative tools. These systems enable HR departments to monitor skills gaps, track training completion and identify areas where additional support is required (Armstrong &amp; Taylor, 2023). Workforce analytics also allow NHS leaders to make evidence</w:t>
      </w:r>
      <w:r w:rsidRPr="0006135A">
        <w:rPr>
          <w:rFonts w:ascii="Cambria Math" w:hAnsi="Cambria Math" w:cs="Cambria Math"/>
          <w:sz w:val="22"/>
          <w:szCs w:val="22"/>
        </w:rPr>
        <w:t>‑</w:t>
      </w:r>
      <w:r w:rsidRPr="0006135A">
        <w:rPr>
          <w:rFonts w:ascii="Arial" w:hAnsi="Arial" w:cs="Arial"/>
          <w:sz w:val="22"/>
          <w:szCs w:val="22"/>
        </w:rPr>
        <w:t>based decisions regarding staffing, resource allocation and performance improvement.</w:t>
      </w:r>
    </w:p>
    <w:p w14:paraId="5AAD7583" w14:textId="77777777" w:rsidR="0006135A" w:rsidRPr="0006135A" w:rsidRDefault="0006135A" w:rsidP="0006135A">
      <w:pPr>
        <w:rPr>
          <w:rFonts w:ascii="Arial" w:hAnsi="Arial" w:cs="Arial"/>
          <w:sz w:val="22"/>
          <w:szCs w:val="22"/>
        </w:rPr>
      </w:pPr>
    </w:p>
    <w:p w14:paraId="4B820D5D" w14:textId="77777777" w:rsidR="0006135A" w:rsidRPr="0006135A" w:rsidRDefault="0006135A" w:rsidP="0006135A">
      <w:pPr>
        <w:rPr>
          <w:rFonts w:ascii="Arial" w:hAnsi="Arial" w:cs="Arial"/>
          <w:sz w:val="22"/>
          <w:szCs w:val="22"/>
        </w:rPr>
      </w:pPr>
      <w:r w:rsidRPr="0006135A">
        <w:rPr>
          <w:rFonts w:ascii="Arial" w:hAnsi="Arial" w:cs="Arial"/>
          <w:sz w:val="22"/>
          <w:szCs w:val="22"/>
        </w:rPr>
        <w:t xml:space="preserve">A second practice is the use of continuous digital skills training, delivered through blended learning, simulation tools and structured development programmes. Research shows that ongoing digital training increases employee confidence, reduces resistance to change and improves adoption of new technologies (CIPD, 2022). Within NHS England, digital literacy </w:t>
      </w:r>
      <w:r w:rsidRPr="0006135A">
        <w:rPr>
          <w:rFonts w:ascii="Arial" w:hAnsi="Arial" w:cs="Arial"/>
          <w:sz w:val="22"/>
          <w:szCs w:val="22"/>
        </w:rPr>
        <w:lastRenderedPageBreak/>
        <w:t xml:space="preserve">programmes can help staff adapt to electronic patient records, </w:t>
      </w:r>
      <w:proofErr w:type="spellStart"/>
      <w:r w:rsidRPr="0006135A">
        <w:rPr>
          <w:rFonts w:ascii="Arial" w:hAnsi="Arial" w:cs="Arial"/>
          <w:sz w:val="22"/>
          <w:szCs w:val="22"/>
        </w:rPr>
        <w:t>telehealth</w:t>
      </w:r>
      <w:proofErr w:type="spellEnd"/>
      <w:r w:rsidRPr="0006135A">
        <w:rPr>
          <w:rFonts w:ascii="Arial" w:hAnsi="Arial" w:cs="Arial"/>
          <w:sz w:val="22"/>
          <w:szCs w:val="22"/>
        </w:rPr>
        <w:t xml:space="preserve"> platforms and AI</w:t>
      </w:r>
      <w:r w:rsidRPr="0006135A">
        <w:rPr>
          <w:rFonts w:ascii="Cambria Math" w:hAnsi="Cambria Math" w:cs="Cambria Math"/>
          <w:sz w:val="22"/>
          <w:szCs w:val="22"/>
        </w:rPr>
        <w:t>‑</w:t>
      </w:r>
      <w:r w:rsidRPr="0006135A">
        <w:rPr>
          <w:rFonts w:ascii="Arial" w:hAnsi="Arial" w:cs="Arial"/>
          <w:sz w:val="22"/>
          <w:szCs w:val="22"/>
        </w:rPr>
        <w:t>supported diagnostic tools. This approach ensures that employees remain competent and reduces the risk of errors associated with unfamiliar systems.</w:t>
      </w:r>
    </w:p>
    <w:p w14:paraId="57477C67" w14:textId="77777777" w:rsidR="0006135A" w:rsidRPr="0006135A" w:rsidRDefault="0006135A" w:rsidP="0006135A">
      <w:pPr>
        <w:rPr>
          <w:rFonts w:ascii="Arial" w:hAnsi="Arial" w:cs="Arial"/>
          <w:sz w:val="22"/>
          <w:szCs w:val="22"/>
        </w:rPr>
      </w:pPr>
    </w:p>
    <w:p w14:paraId="6C7C7087" w14:textId="77777777" w:rsidR="0006135A" w:rsidRPr="0006135A" w:rsidRDefault="0006135A" w:rsidP="0006135A">
      <w:pPr>
        <w:rPr>
          <w:rFonts w:ascii="Arial" w:hAnsi="Arial" w:cs="Arial"/>
          <w:sz w:val="22"/>
          <w:szCs w:val="22"/>
        </w:rPr>
      </w:pPr>
      <w:r w:rsidRPr="0006135A">
        <w:rPr>
          <w:rFonts w:ascii="Arial" w:hAnsi="Arial" w:cs="Arial"/>
          <w:sz w:val="22"/>
          <w:szCs w:val="22"/>
        </w:rPr>
        <w:t>However, these practices also have limitations. Digital HR systems require significant investment and may be challenging to implement across large, complex organisations such as the NHS. Additionally, employees may experience training fatigue or feel overwhelmed by constant technological updates. Therefore, HR departments must balance innovation with employee wellbeing and ensure that digital transformation is supported by clear communication and accessible training resources.</w:t>
      </w:r>
    </w:p>
    <w:p w14:paraId="7CF5E792" w14:textId="77777777" w:rsidR="0006135A" w:rsidRPr="0006135A" w:rsidRDefault="0006135A" w:rsidP="0006135A">
      <w:pPr>
        <w:rPr>
          <w:rFonts w:ascii="Arial" w:hAnsi="Arial" w:cs="Arial"/>
          <w:sz w:val="22"/>
          <w:szCs w:val="22"/>
        </w:rPr>
      </w:pPr>
    </w:p>
    <w:p w14:paraId="00C1C7E6" w14:textId="77777777" w:rsidR="0006135A" w:rsidRPr="0006135A" w:rsidRDefault="0006135A" w:rsidP="0006135A">
      <w:pPr>
        <w:rPr>
          <w:rFonts w:ascii="Arial" w:hAnsi="Arial" w:cs="Arial"/>
          <w:sz w:val="22"/>
          <w:szCs w:val="22"/>
        </w:rPr>
      </w:pPr>
      <w:r w:rsidRPr="0006135A">
        <w:rPr>
          <w:rFonts w:ascii="Arial" w:hAnsi="Arial" w:cs="Arial"/>
          <w:sz w:val="22"/>
          <w:szCs w:val="22"/>
        </w:rPr>
        <w:t>Addressing Talent Acquisition and Retention</w:t>
      </w:r>
    </w:p>
    <w:p w14:paraId="251E7FC6" w14:textId="77777777" w:rsidR="0006135A" w:rsidRPr="0006135A" w:rsidRDefault="0006135A" w:rsidP="0006135A">
      <w:pPr>
        <w:rPr>
          <w:rFonts w:ascii="Arial" w:hAnsi="Arial" w:cs="Arial"/>
          <w:sz w:val="22"/>
          <w:szCs w:val="22"/>
        </w:rPr>
      </w:pPr>
    </w:p>
    <w:p w14:paraId="1E1891C5" w14:textId="77777777" w:rsidR="0006135A" w:rsidRPr="0006135A" w:rsidRDefault="0006135A" w:rsidP="0006135A">
      <w:pPr>
        <w:rPr>
          <w:rFonts w:ascii="Arial" w:hAnsi="Arial" w:cs="Arial"/>
          <w:sz w:val="22"/>
          <w:szCs w:val="22"/>
        </w:rPr>
      </w:pPr>
      <w:r w:rsidRPr="0006135A">
        <w:rPr>
          <w:rFonts w:ascii="Arial" w:hAnsi="Arial" w:cs="Arial"/>
          <w:sz w:val="22"/>
          <w:szCs w:val="22"/>
        </w:rPr>
        <w:t>Contemporary HR practices aimed at improving recruitment and retention are essential for addressing NHS England’s workforce shortages. One key practice is strategic workforce planning, which involves forecasting future staffing needs, analysing labour market trends and developing long</w:t>
      </w:r>
      <w:r w:rsidRPr="0006135A">
        <w:rPr>
          <w:rFonts w:ascii="Cambria Math" w:hAnsi="Cambria Math" w:cs="Cambria Math"/>
          <w:sz w:val="22"/>
          <w:szCs w:val="22"/>
        </w:rPr>
        <w:t>‑</w:t>
      </w:r>
      <w:r w:rsidRPr="0006135A">
        <w:rPr>
          <w:rFonts w:ascii="Arial" w:hAnsi="Arial" w:cs="Arial"/>
          <w:sz w:val="22"/>
          <w:szCs w:val="22"/>
        </w:rPr>
        <w:t>term recruitment strategies. This approach helps organisations anticipate shortages and implement targeted recruitment campaigns (Ulrich et al., 2021). For NHS England, strategic workforce planning supports the recruitment of nurses, doctors and allied health professionals in areas experiencing the greatest demand.</w:t>
      </w:r>
    </w:p>
    <w:p w14:paraId="2F9CF272" w14:textId="77777777" w:rsidR="0006135A" w:rsidRPr="0006135A" w:rsidRDefault="0006135A" w:rsidP="0006135A">
      <w:pPr>
        <w:rPr>
          <w:rFonts w:ascii="Arial" w:hAnsi="Arial" w:cs="Arial"/>
          <w:sz w:val="22"/>
          <w:szCs w:val="22"/>
        </w:rPr>
      </w:pPr>
    </w:p>
    <w:p w14:paraId="330DC044" w14:textId="77777777" w:rsidR="0006135A" w:rsidRPr="0006135A" w:rsidRDefault="0006135A" w:rsidP="0006135A">
      <w:pPr>
        <w:rPr>
          <w:rFonts w:ascii="Arial" w:hAnsi="Arial" w:cs="Arial"/>
          <w:sz w:val="22"/>
          <w:szCs w:val="22"/>
        </w:rPr>
      </w:pPr>
      <w:r w:rsidRPr="0006135A">
        <w:rPr>
          <w:rFonts w:ascii="Arial" w:hAnsi="Arial" w:cs="Arial"/>
          <w:sz w:val="22"/>
          <w:szCs w:val="22"/>
        </w:rPr>
        <w:t>Another effective practice is employer branding, which focuses on promoting the NHS as an attractive and supportive employer. Strong employer branding can highlight career development opportunities, flexible working arrangements and the organisation’s commitment to patient care. Research suggests that positive employer branding improves recruitment outcomes and increases employee engagement (CIPD, 2023). NHS England’s “We Are the NHS” campaign is an example of how branding can attract new talent by showcasing the organisation’s values and career pathways.</w:t>
      </w:r>
    </w:p>
    <w:p w14:paraId="3195BF6B" w14:textId="77777777" w:rsidR="0006135A" w:rsidRPr="0006135A" w:rsidRDefault="0006135A" w:rsidP="0006135A">
      <w:pPr>
        <w:rPr>
          <w:rFonts w:ascii="Arial" w:hAnsi="Arial" w:cs="Arial"/>
          <w:sz w:val="22"/>
          <w:szCs w:val="22"/>
        </w:rPr>
      </w:pPr>
    </w:p>
    <w:p w14:paraId="58DD2B5F" w14:textId="77777777" w:rsidR="0006135A" w:rsidRPr="0006135A" w:rsidRDefault="0006135A" w:rsidP="0006135A">
      <w:pPr>
        <w:rPr>
          <w:rFonts w:ascii="Arial" w:hAnsi="Arial" w:cs="Arial"/>
          <w:sz w:val="22"/>
          <w:szCs w:val="22"/>
        </w:rPr>
      </w:pPr>
      <w:r w:rsidRPr="0006135A">
        <w:rPr>
          <w:rFonts w:ascii="Arial" w:hAnsi="Arial" w:cs="Arial"/>
          <w:sz w:val="22"/>
          <w:szCs w:val="22"/>
        </w:rPr>
        <w:t>Retention can also be improved through employee engagement and wellbeing initiatives, including mental health support, workload management, mentoring programmes and opportunities for career progression. Studies show that employees who feel supported and valued are more likely to remain with their organisation (Kaufman, 2020). For NHS England, wellbeing initiatives are particularly important due to high levels of stress and burnout among healthcare professionals.</w:t>
      </w:r>
    </w:p>
    <w:p w14:paraId="37D5C63F" w14:textId="77777777" w:rsidR="0006135A" w:rsidRPr="0006135A" w:rsidRDefault="0006135A" w:rsidP="0006135A">
      <w:pPr>
        <w:rPr>
          <w:rFonts w:ascii="Arial" w:hAnsi="Arial" w:cs="Arial"/>
          <w:sz w:val="22"/>
          <w:szCs w:val="22"/>
        </w:rPr>
      </w:pPr>
    </w:p>
    <w:p w14:paraId="1F23423E" w14:textId="77777777" w:rsidR="0006135A" w:rsidRPr="0006135A" w:rsidRDefault="0006135A" w:rsidP="0006135A">
      <w:pPr>
        <w:rPr>
          <w:rFonts w:ascii="Arial" w:hAnsi="Arial" w:cs="Arial"/>
          <w:sz w:val="22"/>
          <w:szCs w:val="22"/>
        </w:rPr>
      </w:pPr>
      <w:r w:rsidRPr="0006135A">
        <w:rPr>
          <w:rFonts w:ascii="Arial" w:hAnsi="Arial" w:cs="Arial"/>
          <w:sz w:val="22"/>
          <w:szCs w:val="22"/>
        </w:rPr>
        <w:t>Despite their benefits, these practices have limitations. Workforce planning may be hindered by unpredictable demand, budget constraints and national shortages of qualified professionals. Employer branding alone cannot resolve structural issues such as pay disparities or workload pressures. Therefore, recruitment and retention strategies must be integrated with broader organisational reforms to ensure long</w:t>
      </w:r>
      <w:r w:rsidRPr="0006135A">
        <w:rPr>
          <w:rFonts w:ascii="Cambria Math" w:hAnsi="Cambria Math" w:cs="Cambria Math"/>
          <w:sz w:val="22"/>
          <w:szCs w:val="22"/>
        </w:rPr>
        <w:t>‑</w:t>
      </w:r>
      <w:r w:rsidRPr="0006135A">
        <w:rPr>
          <w:rFonts w:ascii="Arial" w:hAnsi="Arial" w:cs="Arial"/>
          <w:sz w:val="22"/>
          <w:szCs w:val="22"/>
        </w:rPr>
        <w:t>term sustainability.</w:t>
      </w:r>
    </w:p>
    <w:p w14:paraId="26B118D2" w14:textId="77777777" w:rsidR="0006135A" w:rsidRPr="0006135A" w:rsidRDefault="0006135A" w:rsidP="0006135A">
      <w:pPr>
        <w:rPr>
          <w:rFonts w:ascii="Arial" w:hAnsi="Arial" w:cs="Arial"/>
          <w:sz w:val="22"/>
          <w:szCs w:val="22"/>
        </w:rPr>
      </w:pPr>
    </w:p>
    <w:p w14:paraId="7311F106" w14:textId="77777777" w:rsidR="0006135A" w:rsidRPr="0006135A" w:rsidRDefault="0006135A" w:rsidP="0006135A">
      <w:pPr>
        <w:rPr>
          <w:rFonts w:ascii="Arial" w:hAnsi="Arial" w:cs="Arial"/>
          <w:sz w:val="22"/>
          <w:szCs w:val="22"/>
        </w:rPr>
      </w:pPr>
      <w:r w:rsidRPr="0006135A">
        <w:rPr>
          <w:rFonts w:ascii="Arial" w:hAnsi="Arial" w:cs="Arial"/>
          <w:sz w:val="22"/>
          <w:szCs w:val="22"/>
        </w:rPr>
        <w:t>Addressing Diversity, Equity and Inclusion (DEI)</w:t>
      </w:r>
    </w:p>
    <w:p w14:paraId="125870FD" w14:textId="77777777" w:rsidR="0006135A" w:rsidRPr="0006135A" w:rsidRDefault="0006135A" w:rsidP="0006135A">
      <w:pPr>
        <w:rPr>
          <w:rFonts w:ascii="Arial" w:hAnsi="Arial" w:cs="Arial"/>
          <w:sz w:val="22"/>
          <w:szCs w:val="22"/>
        </w:rPr>
      </w:pPr>
    </w:p>
    <w:p w14:paraId="65F34C7C" w14:textId="77777777" w:rsidR="0006135A" w:rsidRPr="0006135A" w:rsidRDefault="0006135A" w:rsidP="0006135A">
      <w:pPr>
        <w:rPr>
          <w:rFonts w:ascii="Arial" w:hAnsi="Arial" w:cs="Arial"/>
          <w:sz w:val="22"/>
          <w:szCs w:val="22"/>
        </w:rPr>
      </w:pPr>
      <w:r w:rsidRPr="0006135A">
        <w:rPr>
          <w:rFonts w:ascii="Arial" w:hAnsi="Arial" w:cs="Arial"/>
          <w:sz w:val="22"/>
          <w:szCs w:val="22"/>
        </w:rPr>
        <w:t>Contemporary HR practices aimed at strengthening DEI are essential for creating an inclusive and fair working environment within NHS England. One key practice is inclusive recruitment, which involves using unbiased selection methods, diverse interview panels and targeted outreach to under</w:t>
      </w:r>
      <w:r w:rsidRPr="0006135A">
        <w:rPr>
          <w:rFonts w:ascii="Cambria Math" w:hAnsi="Cambria Math" w:cs="Cambria Math"/>
          <w:sz w:val="22"/>
          <w:szCs w:val="22"/>
        </w:rPr>
        <w:t>‑</w:t>
      </w:r>
      <w:r w:rsidRPr="0006135A">
        <w:rPr>
          <w:rFonts w:ascii="Arial" w:hAnsi="Arial" w:cs="Arial"/>
          <w:sz w:val="22"/>
          <w:szCs w:val="22"/>
        </w:rPr>
        <w:t>represented groups. Inclusive recruitment helps organisations attract a wider range of candidates and reduces the risk of discrimination (Shen et al., 2020).</w:t>
      </w:r>
    </w:p>
    <w:p w14:paraId="41CA2230" w14:textId="77777777" w:rsidR="0006135A" w:rsidRPr="0006135A" w:rsidRDefault="0006135A" w:rsidP="0006135A">
      <w:pPr>
        <w:rPr>
          <w:rFonts w:ascii="Arial" w:hAnsi="Arial" w:cs="Arial"/>
          <w:sz w:val="22"/>
          <w:szCs w:val="22"/>
        </w:rPr>
      </w:pPr>
    </w:p>
    <w:p w14:paraId="028E6FEC" w14:textId="77777777" w:rsidR="0006135A" w:rsidRPr="0006135A" w:rsidRDefault="0006135A" w:rsidP="0006135A">
      <w:pPr>
        <w:rPr>
          <w:rFonts w:ascii="Arial" w:hAnsi="Arial" w:cs="Arial"/>
          <w:sz w:val="22"/>
          <w:szCs w:val="22"/>
        </w:rPr>
      </w:pPr>
      <w:r w:rsidRPr="0006135A">
        <w:rPr>
          <w:rFonts w:ascii="Arial" w:hAnsi="Arial" w:cs="Arial"/>
          <w:sz w:val="22"/>
          <w:szCs w:val="22"/>
        </w:rPr>
        <w:t>Another important practice is the implementation of DEI policies and leadership development initiatives. These policies promote equal opportunities, support anti</w:t>
      </w:r>
      <w:r w:rsidRPr="0006135A">
        <w:rPr>
          <w:rFonts w:ascii="Cambria Math" w:hAnsi="Cambria Math" w:cs="Cambria Math"/>
          <w:sz w:val="22"/>
          <w:szCs w:val="22"/>
        </w:rPr>
        <w:t>‑</w:t>
      </w:r>
      <w:r w:rsidRPr="0006135A">
        <w:rPr>
          <w:rFonts w:ascii="Arial" w:hAnsi="Arial" w:cs="Arial"/>
          <w:sz w:val="22"/>
          <w:szCs w:val="22"/>
        </w:rPr>
        <w:t>discrimination measures and encourage leaders to model inclusive behaviours. Leadership development programmes can help managers understand cultural differences, challenge bias and create supportive team environments. Evidence suggests that inclusive leadership improves employee morale, engagement and performance (Roberson, 2019).</w:t>
      </w:r>
    </w:p>
    <w:p w14:paraId="2D68541A" w14:textId="77777777" w:rsidR="0006135A" w:rsidRPr="0006135A" w:rsidRDefault="0006135A" w:rsidP="0006135A">
      <w:pPr>
        <w:rPr>
          <w:rFonts w:ascii="Arial" w:hAnsi="Arial" w:cs="Arial"/>
          <w:sz w:val="22"/>
          <w:szCs w:val="22"/>
        </w:rPr>
      </w:pPr>
    </w:p>
    <w:p w14:paraId="166F3919" w14:textId="77777777" w:rsidR="0006135A" w:rsidRPr="0006135A" w:rsidRDefault="0006135A" w:rsidP="0006135A">
      <w:pPr>
        <w:rPr>
          <w:rFonts w:ascii="Arial" w:hAnsi="Arial" w:cs="Arial"/>
          <w:sz w:val="22"/>
          <w:szCs w:val="22"/>
        </w:rPr>
      </w:pPr>
      <w:r w:rsidRPr="0006135A">
        <w:rPr>
          <w:rFonts w:ascii="Arial" w:hAnsi="Arial" w:cs="Arial"/>
          <w:sz w:val="22"/>
          <w:szCs w:val="22"/>
        </w:rPr>
        <w:t>NHS England also benefits from employee networks and staff forums, which provide safe spaces for employees to share experiences, raise concerns and contribute to organisational decision</w:t>
      </w:r>
      <w:r w:rsidRPr="0006135A">
        <w:rPr>
          <w:rFonts w:ascii="Cambria Math" w:hAnsi="Cambria Math" w:cs="Cambria Math"/>
          <w:sz w:val="22"/>
          <w:szCs w:val="22"/>
        </w:rPr>
        <w:t>‑</w:t>
      </w:r>
      <w:r w:rsidRPr="0006135A">
        <w:rPr>
          <w:rFonts w:ascii="Arial" w:hAnsi="Arial" w:cs="Arial"/>
          <w:sz w:val="22"/>
          <w:szCs w:val="22"/>
        </w:rPr>
        <w:t>making. These networks support belonging and help organisations identify areas where further improvement is needed.</w:t>
      </w:r>
    </w:p>
    <w:p w14:paraId="43EE41C8" w14:textId="77777777" w:rsidR="0006135A" w:rsidRPr="0006135A" w:rsidRDefault="0006135A" w:rsidP="0006135A">
      <w:pPr>
        <w:rPr>
          <w:rFonts w:ascii="Arial" w:hAnsi="Arial" w:cs="Arial"/>
          <w:sz w:val="22"/>
          <w:szCs w:val="22"/>
        </w:rPr>
      </w:pPr>
    </w:p>
    <w:p w14:paraId="24EFC758" w14:textId="265E7D5C" w:rsidR="004A2F7E" w:rsidRDefault="0006135A">
      <w:pPr>
        <w:rPr>
          <w:rFonts w:ascii="Arial" w:hAnsi="Arial" w:cs="Arial"/>
          <w:sz w:val="22"/>
          <w:szCs w:val="22"/>
        </w:rPr>
      </w:pPr>
      <w:r w:rsidRPr="0006135A">
        <w:rPr>
          <w:rFonts w:ascii="Arial" w:hAnsi="Arial" w:cs="Arial"/>
          <w:sz w:val="22"/>
          <w:szCs w:val="22"/>
        </w:rPr>
        <w:t>However, DEI practices may face challenges such as limited resources, inconsistent implementation across departments and resistance from individuals who do not recognise the importance of inclusion. To be effective, DEI initiatives must be embedded into organisational culture and supported by strong leadership commitment.</w:t>
      </w:r>
    </w:p>
    <w:p w14:paraId="6F3D7B06" w14:textId="77777777" w:rsidR="00EF3041" w:rsidRDefault="00EF3041">
      <w:pPr>
        <w:rPr>
          <w:rFonts w:ascii="Arial" w:hAnsi="Arial" w:cs="Arial"/>
          <w:sz w:val="22"/>
          <w:szCs w:val="22"/>
        </w:rPr>
      </w:pPr>
    </w:p>
    <w:p w14:paraId="7EEDA785" w14:textId="77777777" w:rsidR="00EF3041" w:rsidRDefault="00EF3041">
      <w:pPr>
        <w:rPr>
          <w:rFonts w:ascii="Arial" w:hAnsi="Arial" w:cs="Arial"/>
          <w:sz w:val="22"/>
          <w:szCs w:val="22"/>
        </w:rPr>
      </w:pPr>
    </w:p>
    <w:p w14:paraId="3C4DB6FB" w14:textId="1A41D69D" w:rsidR="00EF3041" w:rsidRPr="00AC5F0E" w:rsidRDefault="00EF3041" w:rsidP="00EF3041">
      <w:pPr>
        <w:rPr>
          <w:rFonts w:ascii="Arial" w:hAnsi="Arial" w:cs="Arial"/>
          <w:sz w:val="22"/>
          <w:szCs w:val="22"/>
          <w:u w:val="single"/>
        </w:rPr>
      </w:pPr>
      <w:r w:rsidRPr="00AC5F0E">
        <w:rPr>
          <w:rFonts w:ascii="Arial" w:hAnsi="Arial" w:cs="Arial"/>
          <w:sz w:val="22"/>
          <w:szCs w:val="22"/>
          <w:u w:val="single"/>
        </w:rPr>
        <w:t xml:space="preserve">Critical Evaluation of Managerial Implementation </w:t>
      </w:r>
    </w:p>
    <w:p w14:paraId="0C719B8B" w14:textId="77777777" w:rsidR="00EF3041" w:rsidRPr="00AC5F0E" w:rsidRDefault="00EF3041" w:rsidP="00EF3041">
      <w:pPr>
        <w:rPr>
          <w:rFonts w:ascii="Arial" w:hAnsi="Arial" w:cs="Arial"/>
          <w:sz w:val="22"/>
          <w:szCs w:val="22"/>
          <w:u w:val="single"/>
        </w:rPr>
      </w:pPr>
    </w:p>
    <w:p w14:paraId="7D68ED99" w14:textId="77777777" w:rsidR="00EF3041" w:rsidRPr="00EF3041" w:rsidRDefault="00EF3041" w:rsidP="00EF3041">
      <w:pPr>
        <w:rPr>
          <w:rFonts w:ascii="Arial" w:hAnsi="Arial" w:cs="Arial"/>
          <w:sz w:val="22"/>
          <w:szCs w:val="22"/>
        </w:rPr>
      </w:pPr>
      <w:r w:rsidRPr="00EF3041">
        <w:rPr>
          <w:rFonts w:ascii="Arial" w:hAnsi="Arial" w:cs="Arial"/>
          <w:sz w:val="22"/>
          <w:szCs w:val="22"/>
        </w:rPr>
        <w:t>Effective implementation of contemporary HR practices within NHS England relies heavily on the capability and commitment of departmental managers. While HR teams design policies, managers translate them into everyday practice, meaning their leadership directly influences employee engagement, adoption of new systems and overall organisational performance.</w:t>
      </w:r>
    </w:p>
    <w:p w14:paraId="3D6FF913" w14:textId="77777777" w:rsidR="00EF3041" w:rsidRPr="00EF3041" w:rsidRDefault="00EF3041" w:rsidP="00EF3041">
      <w:pPr>
        <w:rPr>
          <w:rFonts w:ascii="Arial" w:hAnsi="Arial" w:cs="Arial"/>
          <w:sz w:val="22"/>
          <w:szCs w:val="22"/>
        </w:rPr>
      </w:pPr>
    </w:p>
    <w:p w14:paraId="0BB3165D" w14:textId="77777777" w:rsidR="00EF3041" w:rsidRPr="00EF3041" w:rsidRDefault="00EF3041" w:rsidP="00EF3041">
      <w:pPr>
        <w:rPr>
          <w:rFonts w:ascii="Arial" w:hAnsi="Arial" w:cs="Arial"/>
          <w:sz w:val="22"/>
          <w:szCs w:val="22"/>
        </w:rPr>
      </w:pPr>
      <w:r w:rsidRPr="00EF3041">
        <w:rPr>
          <w:rFonts w:ascii="Arial" w:hAnsi="Arial" w:cs="Arial"/>
          <w:sz w:val="22"/>
          <w:szCs w:val="22"/>
        </w:rPr>
        <w:t xml:space="preserve">Leadership accountability is essential for ensuring HR initiatives are applied consistently. Managers must demonstrate ownership by modelling expected behaviours, encouraging participation in training and addressing barriers promptly. Research shows that accountable leadership increases employee trust and improves compliance with organisational change </w:t>
      </w:r>
      <w:r w:rsidRPr="00EF3041">
        <w:rPr>
          <w:rFonts w:ascii="Arial" w:hAnsi="Arial" w:cs="Arial"/>
          <w:sz w:val="22"/>
          <w:szCs w:val="22"/>
        </w:rPr>
        <w:lastRenderedPageBreak/>
        <w:t>(</w:t>
      </w:r>
      <w:proofErr w:type="spellStart"/>
      <w:r w:rsidRPr="00EF3041">
        <w:rPr>
          <w:rFonts w:ascii="Arial" w:hAnsi="Arial" w:cs="Arial"/>
          <w:sz w:val="22"/>
          <w:szCs w:val="22"/>
        </w:rPr>
        <w:t>Yukl</w:t>
      </w:r>
      <w:proofErr w:type="spellEnd"/>
      <w:r w:rsidRPr="00EF3041">
        <w:rPr>
          <w:rFonts w:ascii="Arial" w:hAnsi="Arial" w:cs="Arial"/>
          <w:sz w:val="22"/>
          <w:szCs w:val="22"/>
        </w:rPr>
        <w:t>, 2020). Within NHS England, managers who actively support digital transformation and DEI initiatives are more likely to achieve positive outcomes. However, accountability can be weakened by operational pressures, limited managerial capacity or insufficient leadership development.</w:t>
      </w:r>
    </w:p>
    <w:p w14:paraId="706D93B2" w14:textId="77777777" w:rsidR="00EF3041" w:rsidRPr="00EF3041" w:rsidRDefault="00EF3041" w:rsidP="00EF3041">
      <w:pPr>
        <w:rPr>
          <w:rFonts w:ascii="Arial" w:hAnsi="Arial" w:cs="Arial"/>
          <w:sz w:val="22"/>
          <w:szCs w:val="22"/>
        </w:rPr>
      </w:pPr>
    </w:p>
    <w:p w14:paraId="36C8106C" w14:textId="77777777" w:rsidR="00EF3041" w:rsidRPr="00EF3041" w:rsidRDefault="00EF3041" w:rsidP="00EF3041">
      <w:pPr>
        <w:rPr>
          <w:rFonts w:ascii="Arial" w:hAnsi="Arial" w:cs="Arial"/>
          <w:sz w:val="22"/>
          <w:szCs w:val="22"/>
        </w:rPr>
      </w:pPr>
      <w:r w:rsidRPr="00EF3041">
        <w:rPr>
          <w:rFonts w:ascii="Arial" w:hAnsi="Arial" w:cs="Arial"/>
          <w:sz w:val="22"/>
          <w:szCs w:val="22"/>
        </w:rPr>
        <w:t>Clear communication is another critical factor. Effective communication reduces uncertainty, builds understanding and encourages staff engagement, particularly during technological change. Managers must explain the purpose of new systems, provide regular updates and create opportunities for feedback (Armstrong &amp; Taylor, 2023). Poor communication can lead to resistance, misunderstanding and reduced adoption of HR practices, limiting their overall effectiveness.</w:t>
      </w:r>
    </w:p>
    <w:p w14:paraId="342AC358" w14:textId="77777777" w:rsidR="00EF3041" w:rsidRPr="00EF3041" w:rsidRDefault="00EF3041" w:rsidP="00EF3041">
      <w:pPr>
        <w:rPr>
          <w:rFonts w:ascii="Arial" w:hAnsi="Arial" w:cs="Arial"/>
          <w:sz w:val="22"/>
          <w:szCs w:val="22"/>
        </w:rPr>
      </w:pPr>
    </w:p>
    <w:p w14:paraId="6794E514" w14:textId="77777777" w:rsidR="00EF3041" w:rsidRPr="00EF3041" w:rsidRDefault="00EF3041" w:rsidP="00EF3041">
      <w:pPr>
        <w:rPr>
          <w:rFonts w:ascii="Arial" w:hAnsi="Arial" w:cs="Arial"/>
          <w:sz w:val="22"/>
          <w:szCs w:val="22"/>
        </w:rPr>
      </w:pPr>
      <w:r w:rsidRPr="00EF3041">
        <w:rPr>
          <w:rFonts w:ascii="Arial" w:hAnsi="Arial" w:cs="Arial"/>
          <w:sz w:val="22"/>
          <w:szCs w:val="22"/>
        </w:rPr>
        <w:t>Monitoring and performance measurement also play a key role. Managers need to track progress using data, feedback and performance indicators to determine whether HR initiatives are achieving their intended outcomes. For example, monitoring digital training completion, turnover rates or DEI participation helps identify areas requiring improvement (Ulrich et al., 2021). However, challenges such as limited data access or time constraints may reduce the effectiveness of monitoring processes.</w:t>
      </w:r>
    </w:p>
    <w:p w14:paraId="56250F80" w14:textId="77777777" w:rsidR="00EF3041" w:rsidRPr="00EF3041" w:rsidRDefault="00EF3041" w:rsidP="00EF3041">
      <w:pPr>
        <w:rPr>
          <w:rFonts w:ascii="Arial" w:hAnsi="Arial" w:cs="Arial"/>
          <w:sz w:val="22"/>
          <w:szCs w:val="22"/>
        </w:rPr>
      </w:pPr>
    </w:p>
    <w:p w14:paraId="66D0762B" w14:textId="77777777" w:rsidR="00EF3041" w:rsidRPr="00EF3041" w:rsidRDefault="00EF3041" w:rsidP="00EF3041">
      <w:pPr>
        <w:rPr>
          <w:rFonts w:ascii="Arial" w:hAnsi="Arial" w:cs="Arial"/>
          <w:sz w:val="22"/>
          <w:szCs w:val="22"/>
        </w:rPr>
      </w:pPr>
      <w:r w:rsidRPr="00EF3041">
        <w:rPr>
          <w:rFonts w:ascii="Arial" w:hAnsi="Arial" w:cs="Arial"/>
          <w:sz w:val="22"/>
          <w:szCs w:val="22"/>
        </w:rPr>
        <w:t>Organisational culture significantly influences implementation success. A supportive, inclusive and learning</w:t>
      </w:r>
      <w:r w:rsidRPr="00EF3041">
        <w:rPr>
          <w:rFonts w:ascii="Cambria Math" w:hAnsi="Cambria Math" w:cs="Cambria Math"/>
          <w:sz w:val="22"/>
          <w:szCs w:val="22"/>
        </w:rPr>
        <w:t>‑</w:t>
      </w:r>
      <w:r w:rsidRPr="00EF3041">
        <w:rPr>
          <w:rFonts w:ascii="Arial" w:hAnsi="Arial" w:cs="Arial"/>
          <w:sz w:val="22"/>
          <w:szCs w:val="22"/>
        </w:rPr>
        <w:t>focused culture encourages employees to embrace change and engage with development opportunities. Managers shape culture through their behaviours, communication style and approach to team development. Inclusive leadership and recognition of employee contributions strengthen cultural alignment with HR practices (Roberson, 2019). Conversely, cultures characterised by high stress or resistance to change can hinder implementation.</w:t>
      </w:r>
    </w:p>
    <w:p w14:paraId="66523333" w14:textId="77777777" w:rsidR="00EF3041" w:rsidRPr="00EF3041" w:rsidRDefault="00EF3041" w:rsidP="00EF3041">
      <w:pPr>
        <w:rPr>
          <w:rFonts w:ascii="Arial" w:hAnsi="Arial" w:cs="Arial"/>
          <w:sz w:val="22"/>
          <w:szCs w:val="22"/>
        </w:rPr>
      </w:pPr>
    </w:p>
    <w:p w14:paraId="3E8EEE64" w14:textId="77777777" w:rsidR="00651373" w:rsidRDefault="00EF3041">
      <w:pPr>
        <w:rPr>
          <w:rFonts w:ascii="Arial" w:hAnsi="Arial" w:cs="Arial"/>
          <w:sz w:val="22"/>
          <w:szCs w:val="22"/>
        </w:rPr>
      </w:pPr>
      <w:r w:rsidRPr="00EF3041">
        <w:rPr>
          <w:rFonts w:ascii="Arial" w:hAnsi="Arial" w:cs="Arial"/>
          <w:sz w:val="22"/>
          <w:szCs w:val="22"/>
        </w:rPr>
        <w:t>Managers also face barriers such as resource limitations, staffing shortages and employee scepticism. Overcoming these requires proactive problem</w:t>
      </w:r>
      <w:r w:rsidRPr="00EF3041">
        <w:rPr>
          <w:rFonts w:ascii="Cambria Math" w:hAnsi="Cambria Math" w:cs="Cambria Math"/>
          <w:sz w:val="22"/>
          <w:szCs w:val="22"/>
        </w:rPr>
        <w:t>‑</w:t>
      </w:r>
      <w:r w:rsidRPr="00EF3041">
        <w:rPr>
          <w:rFonts w:ascii="Arial" w:hAnsi="Arial" w:cs="Arial"/>
          <w:sz w:val="22"/>
          <w:szCs w:val="22"/>
        </w:rPr>
        <w:t>solving, senior leadership support and access to adequate training. Overall, effective implementation depends on strong leadership, clear communication, robust monitoring and a positive organisational culture</w:t>
      </w:r>
    </w:p>
    <w:p w14:paraId="4BB4E15D" w14:textId="77777777" w:rsidR="00651373" w:rsidRDefault="00651373">
      <w:pPr>
        <w:rPr>
          <w:rFonts w:ascii="Arial" w:hAnsi="Arial" w:cs="Arial"/>
          <w:sz w:val="22"/>
          <w:szCs w:val="22"/>
        </w:rPr>
      </w:pPr>
    </w:p>
    <w:p w14:paraId="798EB1C8" w14:textId="2FF751E4" w:rsidR="00651373" w:rsidRPr="00234FBD" w:rsidRDefault="00651373" w:rsidP="00651373">
      <w:pPr>
        <w:rPr>
          <w:rFonts w:ascii="Arial" w:hAnsi="Arial" w:cs="Arial"/>
          <w:sz w:val="22"/>
          <w:szCs w:val="22"/>
          <w:u w:val="single"/>
        </w:rPr>
      </w:pPr>
      <w:r w:rsidRPr="00234FBD">
        <w:rPr>
          <w:rFonts w:ascii="Arial" w:hAnsi="Arial" w:cs="Arial"/>
          <w:sz w:val="22"/>
          <w:szCs w:val="22"/>
          <w:u w:val="single"/>
        </w:rPr>
        <w:t xml:space="preserve">Conclusion and Recommendations </w:t>
      </w:r>
    </w:p>
    <w:p w14:paraId="724740B0" w14:textId="77777777" w:rsidR="00651373" w:rsidRPr="00234FBD" w:rsidRDefault="00651373" w:rsidP="00651373">
      <w:pPr>
        <w:rPr>
          <w:rFonts w:ascii="Arial" w:hAnsi="Arial" w:cs="Arial"/>
          <w:sz w:val="22"/>
          <w:szCs w:val="22"/>
          <w:u w:val="single"/>
        </w:rPr>
      </w:pPr>
    </w:p>
    <w:p w14:paraId="32898385" w14:textId="77777777" w:rsidR="00651373" w:rsidRPr="00651373" w:rsidRDefault="00651373" w:rsidP="00651373">
      <w:pPr>
        <w:rPr>
          <w:rFonts w:ascii="Arial" w:hAnsi="Arial" w:cs="Arial"/>
          <w:sz w:val="22"/>
          <w:szCs w:val="22"/>
        </w:rPr>
      </w:pPr>
      <w:r w:rsidRPr="00651373">
        <w:rPr>
          <w:rFonts w:ascii="Arial" w:hAnsi="Arial" w:cs="Arial"/>
          <w:sz w:val="22"/>
          <w:szCs w:val="22"/>
        </w:rPr>
        <w:t>Conclusion</w:t>
      </w:r>
    </w:p>
    <w:p w14:paraId="6087483A" w14:textId="77777777" w:rsidR="00651373" w:rsidRPr="00651373" w:rsidRDefault="00651373" w:rsidP="00651373">
      <w:pPr>
        <w:rPr>
          <w:rFonts w:ascii="Arial" w:hAnsi="Arial" w:cs="Arial"/>
          <w:sz w:val="22"/>
          <w:szCs w:val="22"/>
        </w:rPr>
      </w:pPr>
      <w:r w:rsidRPr="00651373">
        <w:rPr>
          <w:rFonts w:ascii="Arial" w:hAnsi="Arial" w:cs="Arial"/>
          <w:sz w:val="22"/>
          <w:szCs w:val="22"/>
        </w:rPr>
        <w:t>NHS England faces significant contemporary HR challenges relating to technological advancement, talent acquisition and retention, and the promotion of diversity, equity and inclusion. These issues directly influence organisational performance, employee wellbeing and long</w:t>
      </w:r>
      <w:r w:rsidRPr="00651373">
        <w:rPr>
          <w:rFonts w:ascii="Cambria Math" w:hAnsi="Cambria Math" w:cs="Cambria Math"/>
          <w:sz w:val="22"/>
          <w:szCs w:val="22"/>
        </w:rPr>
        <w:t>‑</w:t>
      </w:r>
      <w:r w:rsidRPr="00651373">
        <w:rPr>
          <w:rFonts w:ascii="Arial" w:hAnsi="Arial" w:cs="Arial"/>
          <w:sz w:val="22"/>
          <w:szCs w:val="22"/>
        </w:rPr>
        <w:t>term sustainability. The evaluation shows that digital HR systems, strategic workforce planning, employer branding and inclusive recruitment can support improvement, but their success depends on effective managerial implementation. Strong leadership accountability, clear communication, robust monitoring and a supportive organisational culture are essential for embedding HR practices consistently across departments. Addressing these challenges is critical for ensuring that NHS England can meet rising healthcare demands while maintaining high</w:t>
      </w:r>
      <w:r w:rsidRPr="00651373">
        <w:rPr>
          <w:rFonts w:ascii="Cambria Math" w:hAnsi="Cambria Math" w:cs="Cambria Math"/>
          <w:sz w:val="22"/>
          <w:szCs w:val="22"/>
        </w:rPr>
        <w:t>‑</w:t>
      </w:r>
      <w:r w:rsidRPr="00651373">
        <w:rPr>
          <w:rFonts w:ascii="Arial" w:hAnsi="Arial" w:cs="Arial"/>
          <w:sz w:val="22"/>
          <w:szCs w:val="22"/>
        </w:rPr>
        <w:t>quality patient care.</w:t>
      </w:r>
    </w:p>
    <w:p w14:paraId="40EABAC7" w14:textId="77777777" w:rsidR="00651373" w:rsidRPr="00651373" w:rsidRDefault="00651373" w:rsidP="00651373">
      <w:pPr>
        <w:rPr>
          <w:rFonts w:ascii="Arial" w:hAnsi="Arial" w:cs="Arial"/>
          <w:sz w:val="22"/>
          <w:szCs w:val="22"/>
        </w:rPr>
      </w:pPr>
    </w:p>
    <w:p w14:paraId="080C38BE" w14:textId="77777777" w:rsidR="00651373" w:rsidRPr="00651373" w:rsidRDefault="00651373" w:rsidP="00651373">
      <w:pPr>
        <w:rPr>
          <w:rFonts w:ascii="Arial" w:hAnsi="Arial" w:cs="Arial"/>
          <w:sz w:val="22"/>
          <w:szCs w:val="22"/>
        </w:rPr>
      </w:pPr>
      <w:r w:rsidRPr="00651373">
        <w:rPr>
          <w:rFonts w:ascii="Arial" w:hAnsi="Arial" w:cs="Arial"/>
          <w:sz w:val="22"/>
          <w:szCs w:val="22"/>
        </w:rPr>
        <w:t>Recommendations</w:t>
      </w:r>
    </w:p>
    <w:p w14:paraId="57E97955" w14:textId="77777777" w:rsidR="00651373" w:rsidRPr="00651373" w:rsidRDefault="00651373" w:rsidP="00651373">
      <w:pPr>
        <w:rPr>
          <w:rFonts w:ascii="Arial" w:hAnsi="Arial" w:cs="Arial"/>
          <w:sz w:val="22"/>
          <w:szCs w:val="22"/>
        </w:rPr>
      </w:pPr>
      <w:r w:rsidRPr="00651373">
        <w:rPr>
          <w:rFonts w:ascii="Arial" w:hAnsi="Arial" w:cs="Arial"/>
          <w:sz w:val="22"/>
          <w:szCs w:val="22"/>
        </w:rPr>
        <w:t>To strengthen HR effectiveness, NHS England should prioritise the following actions:</w:t>
      </w:r>
    </w:p>
    <w:p w14:paraId="32E0A771" w14:textId="77777777" w:rsidR="00651373" w:rsidRPr="00651373" w:rsidRDefault="00651373" w:rsidP="00651373">
      <w:pPr>
        <w:rPr>
          <w:rFonts w:ascii="Arial" w:hAnsi="Arial" w:cs="Arial"/>
          <w:sz w:val="22"/>
          <w:szCs w:val="22"/>
        </w:rPr>
      </w:pPr>
    </w:p>
    <w:p w14:paraId="6F8473AA" w14:textId="77777777" w:rsidR="00651373" w:rsidRPr="00651373" w:rsidRDefault="00651373" w:rsidP="00651373">
      <w:pPr>
        <w:rPr>
          <w:rFonts w:ascii="Arial" w:hAnsi="Arial" w:cs="Arial"/>
          <w:sz w:val="22"/>
          <w:szCs w:val="22"/>
        </w:rPr>
      </w:pPr>
      <w:r w:rsidRPr="00651373">
        <w:rPr>
          <w:rFonts w:ascii="Arial" w:hAnsi="Arial" w:cs="Arial"/>
          <w:sz w:val="22"/>
          <w:szCs w:val="22"/>
        </w:rPr>
        <w:t>1. Enhance digital capability by expanding accessible training programmes and ensuring managers actively support staff during technological transitions.</w:t>
      </w:r>
    </w:p>
    <w:p w14:paraId="475623E3" w14:textId="77777777" w:rsidR="00651373" w:rsidRPr="00651373" w:rsidRDefault="00651373" w:rsidP="00651373">
      <w:pPr>
        <w:rPr>
          <w:rFonts w:ascii="Arial" w:hAnsi="Arial" w:cs="Arial"/>
          <w:sz w:val="22"/>
          <w:szCs w:val="22"/>
        </w:rPr>
      </w:pPr>
      <w:r w:rsidRPr="00651373">
        <w:rPr>
          <w:rFonts w:ascii="Arial" w:hAnsi="Arial" w:cs="Arial"/>
          <w:sz w:val="22"/>
          <w:szCs w:val="22"/>
        </w:rPr>
        <w:t>2. Strengthen recruitment and retention through targeted workforce planning, improved wellbeing initiatives and clearer career development pathways.</w:t>
      </w:r>
    </w:p>
    <w:p w14:paraId="4EABA14B" w14:textId="77777777" w:rsidR="00651373" w:rsidRPr="00651373" w:rsidRDefault="00651373" w:rsidP="00651373">
      <w:pPr>
        <w:rPr>
          <w:rFonts w:ascii="Arial" w:hAnsi="Arial" w:cs="Arial"/>
          <w:sz w:val="22"/>
          <w:szCs w:val="22"/>
        </w:rPr>
      </w:pPr>
      <w:r w:rsidRPr="00651373">
        <w:rPr>
          <w:rFonts w:ascii="Arial" w:hAnsi="Arial" w:cs="Arial"/>
          <w:sz w:val="22"/>
          <w:szCs w:val="22"/>
        </w:rPr>
        <w:t>3. Embed DEI principles by ensuring consistent implementation of inclusive recruitment, leadership development and staff networks across all departments.</w:t>
      </w:r>
    </w:p>
    <w:p w14:paraId="29578E51" w14:textId="77777777" w:rsidR="00651373" w:rsidRPr="00651373" w:rsidRDefault="00651373" w:rsidP="00651373">
      <w:pPr>
        <w:rPr>
          <w:rFonts w:ascii="Arial" w:hAnsi="Arial" w:cs="Arial"/>
          <w:sz w:val="22"/>
          <w:szCs w:val="22"/>
        </w:rPr>
      </w:pPr>
      <w:r w:rsidRPr="00651373">
        <w:rPr>
          <w:rFonts w:ascii="Arial" w:hAnsi="Arial" w:cs="Arial"/>
          <w:sz w:val="22"/>
          <w:szCs w:val="22"/>
        </w:rPr>
        <w:t>4. Develop managerial capability through leadership training focused on communication, accountability and cultural development.</w:t>
      </w:r>
    </w:p>
    <w:p w14:paraId="28C2306B" w14:textId="2372C572" w:rsidR="00651373" w:rsidRPr="00651373" w:rsidRDefault="00651373" w:rsidP="00651373">
      <w:pPr>
        <w:rPr>
          <w:rFonts w:ascii="Arial" w:hAnsi="Arial" w:cs="Arial"/>
          <w:sz w:val="22"/>
          <w:szCs w:val="22"/>
        </w:rPr>
      </w:pPr>
      <w:r w:rsidRPr="00651373">
        <w:rPr>
          <w:rFonts w:ascii="Arial" w:hAnsi="Arial" w:cs="Arial"/>
          <w:sz w:val="22"/>
          <w:szCs w:val="22"/>
        </w:rPr>
        <w:t>5. Improve monitoring systems to provide managers with timely data on training, turnover and DEI participation, enabling evidence</w:t>
      </w:r>
      <w:r w:rsidRPr="00651373">
        <w:rPr>
          <w:rFonts w:ascii="Cambria Math" w:hAnsi="Cambria Math" w:cs="Cambria Math"/>
          <w:sz w:val="22"/>
          <w:szCs w:val="22"/>
        </w:rPr>
        <w:t>‑</w:t>
      </w:r>
      <w:r w:rsidRPr="00651373">
        <w:rPr>
          <w:rFonts w:ascii="Arial" w:hAnsi="Arial" w:cs="Arial"/>
          <w:sz w:val="22"/>
          <w:szCs w:val="22"/>
        </w:rPr>
        <w:t>based decision</w:t>
      </w:r>
      <w:r w:rsidRPr="00651373">
        <w:rPr>
          <w:rFonts w:ascii="Cambria Math" w:hAnsi="Cambria Math" w:cs="Cambria Math"/>
          <w:sz w:val="22"/>
          <w:szCs w:val="22"/>
        </w:rPr>
        <w:t>‑</w:t>
      </w:r>
      <w:r w:rsidRPr="00651373">
        <w:rPr>
          <w:rFonts w:ascii="Arial" w:hAnsi="Arial" w:cs="Arial"/>
          <w:sz w:val="22"/>
          <w:szCs w:val="22"/>
        </w:rPr>
        <w:t>making.</w:t>
      </w:r>
    </w:p>
    <w:p w14:paraId="0C3D984C" w14:textId="3CC8473F" w:rsidR="00EF3041" w:rsidRDefault="00651373">
      <w:pPr>
        <w:rPr>
          <w:rFonts w:ascii="Arial" w:hAnsi="Arial" w:cs="Arial"/>
          <w:sz w:val="22"/>
          <w:szCs w:val="22"/>
        </w:rPr>
      </w:pPr>
      <w:r w:rsidRPr="00651373">
        <w:rPr>
          <w:rFonts w:ascii="Arial" w:hAnsi="Arial" w:cs="Arial"/>
          <w:sz w:val="22"/>
          <w:szCs w:val="22"/>
        </w:rPr>
        <w:t>By implementing these recommendations, NHS England can improve workforce stability, enhance employee engagement and support long</w:t>
      </w:r>
      <w:r w:rsidRPr="00651373">
        <w:rPr>
          <w:rFonts w:ascii="Cambria Math" w:hAnsi="Cambria Math" w:cs="Cambria Math"/>
          <w:sz w:val="22"/>
          <w:szCs w:val="22"/>
        </w:rPr>
        <w:t>‑</w:t>
      </w:r>
      <w:r w:rsidRPr="00651373">
        <w:rPr>
          <w:rFonts w:ascii="Arial" w:hAnsi="Arial" w:cs="Arial"/>
          <w:sz w:val="22"/>
          <w:szCs w:val="22"/>
        </w:rPr>
        <w:t>term organisational sustainability</w:t>
      </w:r>
      <w:r w:rsidR="00EF3041" w:rsidRPr="00EF3041">
        <w:rPr>
          <w:rFonts w:ascii="Arial" w:hAnsi="Arial" w:cs="Arial"/>
          <w:sz w:val="22"/>
          <w:szCs w:val="22"/>
        </w:rPr>
        <w:t>.</w:t>
      </w:r>
    </w:p>
    <w:p w14:paraId="603C616E" w14:textId="6BF00F20" w:rsidR="002B5D5D" w:rsidRPr="00554207" w:rsidRDefault="002B5D5D" w:rsidP="002B5D5D">
      <w:pPr>
        <w:rPr>
          <w:rFonts w:ascii="Arial" w:hAnsi="Arial" w:cs="Arial"/>
          <w:sz w:val="22"/>
          <w:szCs w:val="22"/>
          <w:u w:val="single"/>
        </w:rPr>
      </w:pPr>
      <w:r w:rsidRPr="00554207">
        <w:rPr>
          <w:rFonts w:ascii="Arial" w:hAnsi="Arial" w:cs="Arial"/>
          <w:sz w:val="22"/>
          <w:szCs w:val="22"/>
          <w:u w:val="single"/>
        </w:rPr>
        <w:t xml:space="preserve">Reference List </w:t>
      </w:r>
    </w:p>
    <w:p w14:paraId="0772A2B0" w14:textId="77777777" w:rsidR="002B5D5D" w:rsidRPr="002B5D5D" w:rsidRDefault="002B5D5D" w:rsidP="002B5D5D">
      <w:pPr>
        <w:rPr>
          <w:rFonts w:ascii="Arial" w:hAnsi="Arial" w:cs="Arial"/>
          <w:sz w:val="22"/>
          <w:szCs w:val="22"/>
        </w:rPr>
      </w:pPr>
    </w:p>
    <w:p w14:paraId="53D7F8BA" w14:textId="77777777" w:rsidR="002B5D5D" w:rsidRPr="002B5D5D" w:rsidRDefault="002B5D5D" w:rsidP="002B5D5D">
      <w:pPr>
        <w:rPr>
          <w:rFonts w:ascii="Arial" w:hAnsi="Arial" w:cs="Arial"/>
          <w:sz w:val="22"/>
          <w:szCs w:val="22"/>
        </w:rPr>
      </w:pPr>
      <w:r w:rsidRPr="002B5D5D">
        <w:rPr>
          <w:rFonts w:ascii="Arial" w:hAnsi="Arial" w:cs="Arial"/>
          <w:sz w:val="22"/>
          <w:szCs w:val="22"/>
        </w:rPr>
        <w:t>Armstrong, M. &amp; Taylor, S. (2023) Armstrong’s Handbook of Human Resource Management Practice. 16th ed. London: Kogan Page.</w:t>
      </w:r>
    </w:p>
    <w:p w14:paraId="1F6DD9A7" w14:textId="77777777" w:rsidR="002B5D5D" w:rsidRPr="002B5D5D" w:rsidRDefault="002B5D5D" w:rsidP="002B5D5D">
      <w:pPr>
        <w:rPr>
          <w:rFonts w:ascii="Arial" w:hAnsi="Arial" w:cs="Arial"/>
          <w:sz w:val="22"/>
          <w:szCs w:val="22"/>
        </w:rPr>
      </w:pPr>
    </w:p>
    <w:p w14:paraId="5443AC97" w14:textId="77777777" w:rsidR="002B5D5D" w:rsidRPr="002B5D5D" w:rsidRDefault="002B5D5D" w:rsidP="002B5D5D">
      <w:pPr>
        <w:rPr>
          <w:rFonts w:ascii="Arial" w:hAnsi="Arial" w:cs="Arial"/>
          <w:sz w:val="22"/>
          <w:szCs w:val="22"/>
        </w:rPr>
      </w:pPr>
      <w:r w:rsidRPr="002B5D5D">
        <w:rPr>
          <w:rFonts w:ascii="Arial" w:hAnsi="Arial" w:cs="Arial"/>
          <w:sz w:val="22"/>
          <w:szCs w:val="22"/>
        </w:rPr>
        <w:t>CIPD (2022) Learning and Skills at Work 2022. Available at: https://www.cipd.co.uk (Accessed: 18 July 2026).</w:t>
      </w:r>
    </w:p>
    <w:p w14:paraId="4340FD4A" w14:textId="77777777" w:rsidR="002B5D5D" w:rsidRPr="002B5D5D" w:rsidRDefault="002B5D5D" w:rsidP="002B5D5D">
      <w:pPr>
        <w:rPr>
          <w:rFonts w:ascii="Arial" w:hAnsi="Arial" w:cs="Arial"/>
          <w:sz w:val="22"/>
          <w:szCs w:val="22"/>
        </w:rPr>
      </w:pPr>
    </w:p>
    <w:p w14:paraId="0AFA0F03" w14:textId="15E6A79C" w:rsidR="002B5D5D" w:rsidRPr="002B5D5D" w:rsidRDefault="002B5D5D" w:rsidP="002B5D5D">
      <w:pPr>
        <w:rPr>
          <w:rFonts w:ascii="Arial" w:hAnsi="Arial" w:cs="Arial"/>
          <w:sz w:val="22"/>
          <w:szCs w:val="22"/>
        </w:rPr>
      </w:pPr>
      <w:r w:rsidRPr="002B5D5D">
        <w:rPr>
          <w:rFonts w:ascii="Arial" w:hAnsi="Arial" w:cs="Arial"/>
          <w:sz w:val="22"/>
          <w:szCs w:val="22"/>
        </w:rPr>
        <w:t>CIPD (2023) Resourcing and Talent Planning Survey. Available at: https://www.cipd.co.uk (Accessed: 18 July 2026).</w:t>
      </w:r>
    </w:p>
    <w:p w14:paraId="52295C7D" w14:textId="4CB8D4BA" w:rsidR="002B5D5D" w:rsidRPr="002B5D5D" w:rsidRDefault="002B5D5D" w:rsidP="002B5D5D">
      <w:pPr>
        <w:rPr>
          <w:rFonts w:ascii="Arial" w:hAnsi="Arial" w:cs="Arial"/>
          <w:sz w:val="22"/>
          <w:szCs w:val="22"/>
        </w:rPr>
      </w:pPr>
      <w:r w:rsidRPr="002B5D5D">
        <w:rPr>
          <w:rFonts w:ascii="Arial" w:hAnsi="Arial" w:cs="Arial"/>
          <w:sz w:val="22"/>
          <w:szCs w:val="22"/>
        </w:rPr>
        <w:t>Kaufman, B.E. (2020) ‘The evolving concept of employee engagement: A critical review’, Human Resource Management Review, 30(1), pp. 1–14.</w:t>
      </w:r>
    </w:p>
    <w:p w14:paraId="5737CD38" w14:textId="69C5C13A" w:rsidR="002B5D5D" w:rsidRPr="002B5D5D" w:rsidRDefault="002B5D5D" w:rsidP="002B5D5D">
      <w:pPr>
        <w:rPr>
          <w:rFonts w:ascii="Arial" w:hAnsi="Arial" w:cs="Arial"/>
          <w:sz w:val="22"/>
          <w:szCs w:val="22"/>
        </w:rPr>
      </w:pPr>
      <w:r w:rsidRPr="002B5D5D">
        <w:rPr>
          <w:rFonts w:ascii="Arial" w:hAnsi="Arial" w:cs="Arial"/>
          <w:sz w:val="22"/>
          <w:szCs w:val="22"/>
        </w:rPr>
        <w:t>NHS England (2023) NHS Long Term Workforce Plan. Available at: https://www.england.nhs.uk (Accessed: 18 July 2026).</w:t>
      </w:r>
    </w:p>
    <w:p w14:paraId="3BDD1894" w14:textId="6292D038" w:rsidR="002B5D5D" w:rsidRPr="002B5D5D" w:rsidRDefault="002B5D5D" w:rsidP="002B5D5D">
      <w:pPr>
        <w:rPr>
          <w:rFonts w:ascii="Arial" w:hAnsi="Arial" w:cs="Arial"/>
          <w:sz w:val="22"/>
          <w:szCs w:val="22"/>
        </w:rPr>
      </w:pPr>
      <w:r w:rsidRPr="002B5D5D">
        <w:rPr>
          <w:rFonts w:ascii="Arial" w:hAnsi="Arial" w:cs="Arial"/>
          <w:sz w:val="22"/>
          <w:szCs w:val="22"/>
        </w:rPr>
        <w:t xml:space="preserve">Roberson, Q.M. (2019) ‘Diversity in the workplace: A review, synthesis, and future research agenda’, Annual Review of </w:t>
      </w:r>
      <w:proofErr w:type="spellStart"/>
      <w:r w:rsidRPr="002B5D5D">
        <w:rPr>
          <w:rFonts w:ascii="Arial" w:hAnsi="Arial" w:cs="Arial"/>
          <w:sz w:val="22"/>
          <w:szCs w:val="22"/>
        </w:rPr>
        <w:t>Organizational</w:t>
      </w:r>
      <w:proofErr w:type="spellEnd"/>
      <w:r w:rsidRPr="002B5D5D">
        <w:rPr>
          <w:rFonts w:ascii="Arial" w:hAnsi="Arial" w:cs="Arial"/>
          <w:sz w:val="22"/>
          <w:szCs w:val="22"/>
        </w:rPr>
        <w:t xml:space="preserve"> Psychology and </w:t>
      </w:r>
      <w:proofErr w:type="spellStart"/>
      <w:r w:rsidRPr="002B5D5D">
        <w:rPr>
          <w:rFonts w:ascii="Arial" w:hAnsi="Arial" w:cs="Arial"/>
          <w:sz w:val="22"/>
          <w:szCs w:val="22"/>
        </w:rPr>
        <w:t>Organizational</w:t>
      </w:r>
      <w:proofErr w:type="spellEnd"/>
      <w:r w:rsidRPr="002B5D5D">
        <w:rPr>
          <w:rFonts w:ascii="Arial" w:hAnsi="Arial" w:cs="Arial"/>
          <w:sz w:val="22"/>
          <w:szCs w:val="22"/>
        </w:rPr>
        <w:t xml:space="preserve"> </w:t>
      </w:r>
      <w:proofErr w:type="spellStart"/>
      <w:r w:rsidRPr="002B5D5D">
        <w:rPr>
          <w:rFonts w:ascii="Arial" w:hAnsi="Arial" w:cs="Arial"/>
          <w:sz w:val="22"/>
          <w:szCs w:val="22"/>
        </w:rPr>
        <w:t>Behavior</w:t>
      </w:r>
      <w:proofErr w:type="spellEnd"/>
      <w:r w:rsidRPr="002B5D5D">
        <w:rPr>
          <w:rFonts w:ascii="Arial" w:hAnsi="Arial" w:cs="Arial"/>
          <w:sz w:val="22"/>
          <w:szCs w:val="22"/>
        </w:rPr>
        <w:t>, 6, pp. 69–88.</w:t>
      </w:r>
    </w:p>
    <w:p w14:paraId="4DCA0862" w14:textId="14C2F0FF" w:rsidR="002B5D5D" w:rsidRPr="002B5D5D" w:rsidRDefault="002B5D5D" w:rsidP="002B5D5D">
      <w:pPr>
        <w:rPr>
          <w:rFonts w:ascii="Arial" w:hAnsi="Arial" w:cs="Arial"/>
          <w:sz w:val="22"/>
          <w:szCs w:val="22"/>
        </w:rPr>
      </w:pPr>
      <w:r w:rsidRPr="002B5D5D">
        <w:rPr>
          <w:rFonts w:ascii="Arial" w:hAnsi="Arial" w:cs="Arial"/>
          <w:sz w:val="22"/>
          <w:szCs w:val="22"/>
        </w:rPr>
        <w:t xml:space="preserve">Shen, J., Tang, N. &amp; </w:t>
      </w:r>
      <w:proofErr w:type="spellStart"/>
      <w:r w:rsidRPr="002B5D5D">
        <w:rPr>
          <w:rFonts w:ascii="Arial" w:hAnsi="Arial" w:cs="Arial"/>
          <w:sz w:val="22"/>
          <w:szCs w:val="22"/>
        </w:rPr>
        <w:t>D’Netto</w:t>
      </w:r>
      <w:proofErr w:type="spellEnd"/>
      <w:r w:rsidRPr="002B5D5D">
        <w:rPr>
          <w:rFonts w:ascii="Arial" w:hAnsi="Arial" w:cs="Arial"/>
          <w:sz w:val="22"/>
          <w:szCs w:val="22"/>
        </w:rPr>
        <w:t>, B. (2020) ‘Inclusive HRM: Diversity, equity and inclusion in the workplace’, International Journal of Human Resource Management, 31(9), pp. 1115–1137.</w:t>
      </w:r>
      <w:r w:rsidR="00145B16">
        <w:rPr>
          <w:rFonts w:ascii="Arial" w:hAnsi="Arial" w:cs="Arial"/>
          <w:sz w:val="22"/>
          <w:szCs w:val="22"/>
        </w:rPr>
        <w:t>J</w:t>
      </w:r>
    </w:p>
    <w:p w14:paraId="76EA22F2" w14:textId="5AB084FF" w:rsidR="002B5D5D" w:rsidRDefault="002B5D5D">
      <w:pPr>
        <w:rPr>
          <w:rFonts w:ascii="Arial" w:hAnsi="Arial" w:cs="Arial"/>
          <w:sz w:val="22"/>
          <w:szCs w:val="22"/>
        </w:rPr>
      </w:pPr>
      <w:r w:rsidRPr="002B5D5D">
        <w:rPr>
          <w:rFonts w:ascii="Arial" w:hAnsi="Arial" w:cs="Arial"/>
          <w:sz w:val="22"/>
          <w:szCs w:val="22"/>
        </w:rPr>
        <w:t xml:space="preserve">Ulrich, D., Younger, J., </w:t>
      </w:r>
      <w:proofErr w:type="spellStart"/>
      <w:r w:rsidRPr="002B5D5D">
        <w:rPr>
          <w:rFonts w:ascii="Arial" w:hAnsi="Arial" w:cs="Arial"/>
          <w:sz w:val="22"/>
          <w:szCs w:val="22"/>
        </w:rPr>
        <w:t>Brockbank</w:t>
      </w:r>
      <w:proofErr w:type="spellEnd"/>
      <w:r w:rsidRPr="002B5D5D">
        <w:rPr>
          <w:rFonts w:ascii="Arial" w:hAnsi="Arial" w:cs="Arial"/>
          <w:sz w:val="22"/>
          <w:szCs w:val="22"/>
        </w:rPr>
        <w:t>, W. &amp; Ulrich, M. (2021) HR from the Outside In: Six Competencies for the Future of Human Resources. New York: McGraw</w:t>
      </w:r>
      <w:r w:rsidRPr="002B5D5D">
        <w:rPr>
          <w:rFonts w:ascii="Cambria Math" w:hAnsi="Cambria Math" w:cs="Cambria Math"/>
          <w:sz w:val="22"/>
          <w:szCs w:val="22"/>
        </w:rPr>
        <w:t>‑</w:t>
      </w:r>
      <w:r w:rsidRPr="002B5D5D">
        <w:rPr>
          <w:rFonts w:ascii="Arial" w:hAnsi="Arial" w:cs="Arial"/>
          <w:sz w:val="22"/>
          <w:szCs w:val="22"/>
        </w:rPr>
        <w:t>Hill.</w:t>
      </w:r>
    </w:p>
    <w:p w14:paraId="1FB55CEF" w14:textId="77777777" w:rsidR="002B5D5D" w:rsidRDefault="002B5D5D">
      <w:pPr>
        <w:rPr>
          <w:rFonts w:ascii="Arial" w:hAnsi="Arial" w:cs="Arial"/>
          <w:sz w:val="22"/>
          <w:szCs w:val="22"/>
        </w:rPr>
      </w:pPr>
    </w:p>
    <w:p w14:paraId="63960FB7" w14:textId="77777777" w:rsidR="002B5D5D" w:rsidRDefault="002B5D5D">
      <w:pPr>
        <w:rPr>
          <w:rFonts w:ascii="Arial" w:hAnsi="Arial" w:cs="Arial"/>
          <w:sz w:val="22"/>
          <w:szCs w:val="22"/>
        </w:rPr>
      </w:pPr>
    </w:p>
    <w:p w14:paraId="09B9E043" w14:textId="77777777" w:rsidR="00DD05E0" w:rsidRDefault="00DD05E0">
      <w:pPr>
        <w:rPr>
          <w:rFonts w:ascii="Arial" w:hAnsi="Arial" w:cs="Arial"/>
          <w:sz w:val="22"/>
          <w:szCs w:val="22"/>
        </w:rPr>
      </w:pPr>
    </w:p>
    <w:p w14:paraId="50D340D4" w14:textId="77777777" w:rsidR="00DD05E0" w:rsidRDefault="00DD05E0">
      <w:pPr>
        <w:rPr>
          <w:rFonts w:ascii="Arial" w:hAnsi="Arial" w:cs="Arial"/>
          <w:sz w:val="22"/>
          <w:szCs w:val="22"/>
        </w:rPr>
      </w:pPr>
    </w:p>
    <w:p w14:paraId="472D9B22" w14:textId="77777777" w:rsidR="00DD05E0" w:rsidRPr="00317E0D" w:rsidRDefault="00DD05E0">
      <w:pPr>
        <w:rPr>
          <w:rFonts w:ascii="Arial" w:hAnsi="Arial" w:cs="Arial"/>
          <w:sz w:val="22"/>
          <w:szCs w:val="22"/>
        </w:rPr>
      </w:pPr>
    </w:p>
    <w:sectPr w:rsidR="00DD05E0" w:rsidRPr="00317E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Title1">
    <w:altName w:val="Cambria"/>
    <w:panose1 w:val="020B0604020202020204"/>
    <w:charset w:val="00"/>
    <w:family w:val="roman"/>
    <w:pitch w:val="default"/>
  </w:font>
  <w:font w:name="UICTFontTextStyleTitle2">
    <w:altName w:val="Cambria"/>
    <w:panose1 w:val="020B0604020202020204"/>
    <w:charset w:val="00"/>
    <w:family w:val="roman"/>
    <w:pitch w:val="default"/>
  </w:font>
  <w:font w:name="UICTFontTextStyleTitle3">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F7E"/>
    <w:rsid w:val="00045EB1"/>
    <w:rsid w:val="0006135A"/>
    <w:rsid w:val="000D758E"/>
    <w:rsid w:val="001021D0"/>
    <w:rsid w:val="001219C8"/>
    <w:rsid w:val="00145B16"/>
    <w:rsid w:val="001750E1"/>
    <w:rsid w:val="00185D54"/>
    <w:rsid w:val="001B635B"/>
    <w:rsid w:val="00234FBD"/>
    <w:rsid w:val="002A4E0C"/>
    <w:rsid w:val="002B5D5D"/>
    <w:rsid w:val="00317E0D"/>
    <w:rsid w:val="00323415"/>
    <w:rsid w:val="004016C1"/>
    <w:rsid w:val="004A2F7E"/>
    <w:rsid w:val="00533CF6"/>
    <w:rsid w:val="005537BC"/>
    <w:rsid w:val="00554207"/>
    <w:rsid w:val="005743B5"/>
    <w:rsid w:val="00590132"/>
    <w:rsid w:val="00651373"/>
    <w:rsid w:val="006A4AD7"/>
    <w:rsid w:val="006D38CB"/>
    <w:rsid w:val="00773A2F"/>
    <w:rsid w:val="00A31A5E"/>
    <w:rsid w:val="00A8647B"/>
    <w:rsid w:val="00AB6732"/>
    <w:rsid w:val="00AC5F0E"/>
    <w:rsid w:val="00B5598E"/>
    <w:rsid w:val="00BC093A"/>
    <w:rsid w:val="00BC554A"/>
    <w:rsid w:val="00C25D04"/>
    <w:rsid w:val="00C601BC"/>
    <w:rsid w:val="00CB46EC"/>
    <w:rsid w:val="00DD05E0"/>
    <w:rsid w:val="00E2389C"/>
    <w:rsid w:val="00EE5049"/>
    <w:rsid w:val="00EF3041"/>
    <w:rsid w:val="00F00975"/>
    <w:rsid w:val="00F64108"/>
    <w:rsid w:val="00F94D08"/>
    <w:rsid w:val="00FD30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132C94"/>
  <w15:chartTrackingRefBased/>
  <w15:docId w15:val="{FF07B7D0-1E61-E446-BDD0-80F75CC5DE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2F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2F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2F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2F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2F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2F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2F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2F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2F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2F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2F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2F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2F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2F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2F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2F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2F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2F7E"/>
    <w:rPr>
      <w:rFonts w:eastAsiaTheme="majorEastAsia" w:cstheme="majorBidi"/>
      <w:color w:val="272727" w:themeColor="text1" w:themeTint="D8"/>
    </w:rPr>
  </w:style>
  <w:style w:type="paragraph" w:styleId="Title">
    <w:name w:val="Title"/>
    <w:basedOn w:val="Normal"/>
    <w:next w:val="Normal"/>
    <w:link w:val="TitleChar"/>
    <w:uiPriority w:val="10"/>
    <w:qFormat/>
    <w:rsid w:val="004A2F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2F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2F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2F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2F7E"/>
    <w:pPr>
      <w:spacing w:before="160"/>
      <w:jc w:val="center"/>
    </w:pPr>
    <w:rPr>
      <w:i/>
      <w:iCs/>
      <w:color w:val="404040" w:themeColor="text1" w:themeTint="BF"/>
    </w:rPr>
  </w:style>
  <w:style w:type="character" w:customStyle="1" w:styleId="QuoteChar">
    <w:name w:val="Quote Char"/>
    <w:basedOn w:val="DefaultParagraphFont"/>
    <w:link w:val="Quote"/>
    <w:uiPriority w:val="29"/>
    <w:rsid w:val="004A2F7E"/>
    <w:rPr>
      <w:i/>
      <w:iCs/>
      <w:color w:val="404040" w:themeColor="text1" w:themeTint="BF"/>
    </w:rPr>
  </w:style>
  <w:style w:type="paragraph" w:styleId="ListParagraph">
    <w:name w:val="List Paragraph"/>
    <w:basedOn w:val="Normal"/>
    <w:uiPriority w:val="34"/>
    <w:qFormat/>
    <w:rsid w:val="004A2F7E"/>
    <w:pPr>
      <w:ind w:left="720"/>
      <w:contextualSpacing/>
    </w:pPr>
  </w:style>
  <w:style w:type="character" w:styleId="IntenseEmphasis">
    <w:name w:val="Intense Emphasis"/>
    <w:basedOn w:val="DefaultParagraphFont"/>
    <w:uiPriority w:val="21"/>
    <w:qFormat/>
    <w:rsid w:val="004A2F7E"/>
    <w:rPr>
      <w:i/>
      <w:iCs/>
      <w:color w:val="0F4761" w:themeColor="accent1" w:themeShade="BF"/>
    </w:rPr>
  </w:style>
  <w:style w:type="paragraph" w:styleId="IntenseQuote">
    <w:name w:val="Intense Quote"/>
    <w:basedOn w:val="Normal"/>
    <w:next w:val="Normal"/>
    <w:link w:val="IntenseQuoteChar"/>
    <w:uiPriority w:val="30"/>
    <w:qFormat/>
    <w:rsid w:val="004A2F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2F7E"/>
    <w:rPr>
      <w:i/>
      <w:iCs/>
      <w:color w:val="0F4761" w:themeColor="accent1" w:themeShade="BF"/>
    </w:rPr>
  </w:style>
  <w:style w:type="character" w:styleId="IntenseReference">
    <w:name w:val="Intense Reference"/>
    <w:basedOn w:val="DefaultParagraphFont"/>
    <w:uiPriority w:val="32"/>
    <w:qFormat/>
    <w:rsid w:val="004A2F7E"/>
    <w:rPr>
      <w:b/>
      <w:bCs/>
      <w:smallCaps/>
      <w:color w:val="0F4761" w:themeColor="accent1" w:themeShade="BF"/>
      <w:spacing w:val="5"/>
    </w:rPr>
  </w:style>
  <w:style w:type="paragraph" w:customStyle="1" w:styleId="p1">
    <w:name w:val="p1"/>
    <w:basedOn w:val="Normal"/>
    <w:rsid w:val="001750E1"/>
    <w:pPr>
      <w:spacing w:before="180" w:after="180" w:line="240" w:lineRule="auto"/>
    </w:pPr>
    <w:rPr>
      <w:rFonts w:ascii=".AppleSystemUIFont" w:hAnsi=".AppleSystemUIFont" w:cs="Times New Roman"/>
      <w:color w:val="000000"/>
      <w:kern w:val="0"/>
      <w:sz w:val="42"/>
      <w:szCs w:val="42"/>
      <w14:ligatures w14:val="none"/>
    </w:rPr>
  </w:style>
  <w:style w:type="paragraph" w:customStyle="1" w:styleId="p2">
    <w:name w:val="p2"/>
    <w:basedOn w:val="Normal"/>
    <w:rsid w:val="001750E1"/>
    <w:pPr>
      <w:spacing w:before="180" w:after="180" w:line="240" w:lineRule="auto"/>
    </w:pPr>
    <w:rPr>
      <w:rFonts w:ascii=".AppleSystemUIFont" w:hAnsi=".AppleSystemUIFont" w:cs="Times New Roman"/>
      <w:color w:val="000000"/>
      <w:kern w:val="0"/>
      <w:sz w:val="33"/>
      <w:szCs w:val="33"/>
      <w14:ligatures w14:val="none"/>
    </w:rPr>
  </w:style>
  <w:style w:type="paragraph" w:customStyle="1" w:styleId="p3">
    <w:name w:val="p3"/>
    <w:basedOn w:val="Normal"/>
    <w:rsid w:val="001750E1"/>
    <w:pPr>
      <w:spacing w:before="180" w:after="180" w:line="240" w:lineRule="auto"/>
    </w:pPr>
    <w:rPr>
      <w:rFonts w:ascii=".AppleSystemUIFont" w:hAnsi=".AppleSystemUIFont" w:cs="Times New Roman"/>
      <w:color w:val="000000"/>
      <w:kern w:val="0"/>
      <w:sz w:val="30"/>
      <w:szCs w:val="30"/>
      <w14:ligatures w14:val="none"/>
    </w:rPr>
  </w:style>
  <w:style w:type="paragraph" w:customStyle="1" w:styleId="p4">
    <w:name w:val="p4"/>
    <w:basedOn w:val="Normal"/>
    <w:rsid w:val="001750E1"/>
    <w:pPr>
      <w:spacing w:after="180" w:line="240" w:lineRule="auto"/>
    </w:pPr>
    <w:rPr>
      <w:rFonts w:ascii=".AppleSystemUIFont" w:hAnsi=".AppleSystemUIFont" w:cs="Times New Roman"/>
      <w:color w:val="000000"/>
      <w:kern w:val="0"/>
      <w:sz w:val="26"/>
      <w:szCs w:val="26"/>
      <w14:ligatures w14:val="none"/>
    </w:rPr>
  </w:style>
  <w:style w:type="character" w:customStyle="1" w:styleId="s1">
    <w:name w:val="s1"/>
    <w:basedOn w:val="DefaultParagraphFont"/>
    <w:rsid w:val="001750E1"/>
    <w:rPr>
      <w:rFonts w:ascii="UICTFontTextStyleTitle1" w:hAnsi="UICTFontTextStyleTitle1" w:hint="default"/>
      <w:b/>
      <w:bCs/>
      <w:i w:val="0"/>
      <w:iCs w:val="0"/>
      <w:sz w:val="42"/>
      <w:szCs w:val="42"/>
    </w:rPr>
  </w:style>
  <w:style w:type="character" w:customStyle="1" w:styleId="s2">
    <w:name w:val="s2"/>
    <w:basedOn w:val="DefaultParagraphFont"/>
    <w:rsid w:val="001750E1"/>
    <w:rPr>
      <w:rFonts w:ascii="UICTFontTextStyleTitle2" w:hAnsi="UICTFontTextStyleTitle2" w:hint="default"/>
      <w:b/>
      <w:bCs/>
      <w:i w:val="0"/>
      <w:iCs w:val="0"/>
      <w:sz w:val="33"/>
      <w:szCs w:val="33"/>
    </w:rPr>
  </w:style>
  <w:style w:type="character" w:customStyle="1" w:styleId="s3">
    <w:name w:val="s3"/>
    <w:basedOn w:val="DefaultParagraphFont"/>
    <w:rsid w:val="001750E1"/>
    <w:rPr>
      <w:rFonts w:ascii="UICTFontTextStyleTitle3" w:hAnsi="UICTFontTextStyleTitle3" w:hint="default"/>
      <w:b/>
      <w:bCs/>
      <w:i w:val="0"/>
      <w:iCs w:val="0"/>
      <w:sz w:val="30"/>
      <w:szCs w:val="30"/>
    </w:rPr>
  </w:style>
  <w:style w:type="character" w:customStyle="1" w:styleId="s4">
    <w:name w:val="s4"/>
    <w:basedOn w:val="DefaultParagraphFont"/>
    <w:rsid w:val="001750E1"/>
    <w:rPr>
      <w:rFonts w:ascii="UICTFontTextStyleBody" w:hAnsi="UICTFontTextStyleBody" w:hint="default"/>
      <w:b/>
      <w:bCs/>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2637</Words>
  <Characters>15034</Characters>
  <Application>Microsoft Office Word</Application>
  <DocSecurity>0</DocSecurity>
  <Lines>125</Lines>
  <Paragraphs>35</Paragraphs>
  <ScaleCrop>false</ScaleCrop>
  <Company/>
  <LinksUpToDate>false</LinksUpToDate>
  <CharactersWithSpaces>17636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Livia Calin (2439767)</dc:creator>
  <cp:keywords/>
  <dc:description/>
  <cp:lastModifiedBy>Livia Calin (2439767)</cp:lastModifiedBy>
  <cp:revision>2</cp:revision>
  <dcterms:created xsi:type="dcterms:W3CDTF">2026-07-18T13:54:00Z</dcterms:created>
  <dcterms:modified xsi:type="dcterms:W3CDTF">2026-07-18T13:54:00Z</dcterms:modified>
</cp:coreProperties>
</file>