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50AC" w:rsidRDefault="00F650AC" w:rsidP="00F650AC">
      <w:pPr>
        <w:pStyle w:val="Header"/>
        <w:tabs>
          <w:tab w:val="left" w:pos="720"/>
        </w:tabs>
        <w:jc w:val="right"/>
        <w:rPr>
          <w:rFonts w:ascii="Arial" w:hAnsi="Arial" w:cs="Arial"/>
          <w:b/>
          <w:bCs/>
          <w:sz w:val="28"/>
          <w:szCs w:val="28"/>
        </w:rPr>
      </w:pPr>
      <w:r>
        <w:rPr>
          <w:noProof/>
        </w:rPr>
        <w:drawing>
          <wp:anchor distT="0" distB="0" distL="114300" distR="114300" simplePos="0" relativeHeight="251659264" behindDoc="0" locked="0" layoutInCell="1" allowOverlap="1">
            <wp:simplePos x="0" y="0"/>
            <wp:positionH relativeFrom="column">
              <wp:posOffset>-438150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bCs/>
          <w:sz w:val="28"/>
          <w:szCs w:val="28"/>
        </w:rPr>
        <w:t>APPENDIX GA36c</w:t>
      </w:r>
    </w:p>
    <w:p w:rsidR="00F650AC" w:rsidRDefault="00F650AC" w:rsidP="00F650AC">
      <w:pPr>
        <w:rPr>
          <w:rFonts w:ascii="Arial" w:hAnsi="Arial" w:cs="Arial"/>
          <w:sz w:val="20"/>
          <w:szCs w:val="20"/>
        </w:rPr>
      </w:pPr>
    </w:p>
    <w:tbl>
      <w:tblPr>
        <w:tblW w:w="8624" w:type="dxa"/>
        <w:tblInd w:w="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650AC" w:rsidTr="00887721">
        <w:tc>
          <w:tcPr>
            <w:tcW w:w="8624" w:type="dxa"/>
            <w:tcBorders>
              <w:top w:val="single" w:sz="4" w:space="0" w:color="auto"/>
              <w:left w:val="single" w:sz="4" w:space="0" w:color="auto"/>
              <w:bottom w:val="single" w:sz="4" w:space="0" w:color="auto"/>
              <w:right w:val="single" w:sz="4" w:space="0" w:color="auto"/>
            </w:tcBorders>
            <w:shd w:val="clear" w:color="auto" w:fill="C0C0C0"/>
            <w:hideMark/>
          </w:tcPr>
          <w:p w:rsidR="00F650AC" w:rsidRDefault="00F650AC">
            <w:pPr>
              <w:pStyle w:val="Heading4"/>
              <w:spacing w:line="256" w:lineRule="auto"/>
              <w:rPr>
                <w:rFonts w:ascii="Arial" w:hAnsi="Arial" w:cs="Arial"/>
                <w:b/>
                <w:bCs/>
                <w:lang w:eastAsia="en-US"/>
              </w:rPr>
            </w:pPr>
            <w:r>
              <w:rPr>
                <w:rFonts w:ascii="Arial" w:hAnsi="Arial" w:cs="Arial"/>
                <w:b/>
                <w:bCs/>
                <w:lang w:eastAsia="en-US"/>
              </w:rPr>
              <w:t xml:space="preserve">LEVEL 6 ASSESSMENT SPECIFICATION </w:t>
            </w:r>
          </w:p>
        </w:tc>
      </w:tr>
    </w:tbl>
    <w:p w:rsidR="00F650AC" w:rsidRDefault="00F650AC" w:rsidP="00F650AC">
      <w:pPr>
        <w:jc w:val="center"/>
        <w:rPr>
          <w:rFonts w:ascii="Arial" w:eastAsia="Times New Roman" w:hAnsi="Arial" w:cs="Arial"/>
          <w:b/>
          <w:i/>
          <w:sz w:val="32"/>
          <w:szCs w:val="20"/>
          <w:lang w:eastAsia="en-GB"/>
        </w:rPr>
      </w:pPr>
    </w:p>
    <w:tbl>
      <w:tblPr>
        <w:tblW w:w="9915"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Student name:</w:t>
            </w:r>
          </w:p>
        </w:tc>
        <w:tc>
          <w:tcPr>
            <w:tcW w:w="3291"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 xml:space="preserve"> Joey Griffin</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F650AC" w:rsidRDefault="00F650AC">
            <w:pPr>
              <w:spacing w:before="120" w:after="120" w:line="256" w:lineRule="auto"/>
              <w:jc w:val="both"/>
              <w:rPr>
                <w:rFonts w:ascii="Arial" w:hAnsi="Arial" w:cs="Arial"/>
                <w:b/>
                <w:bCs/>
              </w:rPr>
            </w:pPr>
            <w:r>
              <w:rPr>
                <w:rFonts w:ascii="Arial" w:hAnsi="Arial" w:cs="Arial"/>
                <w:b/>
                <w:bCs/>
              </w:rPr>
              <w:t>Student ID number:</w:t>
            </w:r>
          </w:p>
        </w:tc>
        <w:tc>
          <w:tcPr>
            <w:tcW w:w="2266" w:type="dxa"/>
            <w:tcBorders>
              <w:top w:val="single" w:sz="4" w:space="0" w:color="auto"/>
              <w:left w:val="single" w:sz="4" w:space="0" w:color="auto"/>
              <w:bottom w:val="single" w:sz="4" w:space="0" w:color="auto"/>
              <w:right w:val="single" w:sz="4" w:space="0" w:color="auto"/>
            </w:tcBorders>
          </w:tcPr>
          <w:p w:rsidR="00F650AC" w:rsidRDefault="00F650AC">
            <w:pPr>
              <w:spacing w:before="120" w:after="120" w:line="256" w:lineRule="auto"/>
              <w:jc w:val="both"/>
              <w:rPr>
                <w:rFonts w:ascii="Arial" w:hAnsi="Arial" w:cs="Arial"/>
                <w:b/>
              </w:rPr>
            </w:pPr>
            <w:r>
              <w:rPr>
                <w:rFonts w:ascii="Arial" w:hAnsi="Arial" w:cs="Arial"/>
                <w:b/>
              </w:rPr>
              <w:t>1803913</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Secondary PGCE</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 xml:space="preserve">Principles of Teaching, Learning and Pedagogy in the Secondary Sector </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Module code:</w:t>
            </w:r>
          </w:p>
        </w:tc>
        <w:tc>
          <w:tcPr>
            <w:tcW w:w="3291"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ECSP6001</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F650AC" w:rsidRDefault="00F650AC">
            <w:pPr>
              <w:pStyle w:val="Heading2"/>
              <w:spacing w:line="256" w:lineRule="auto"/>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50%</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Lecturer:</w:t>
            </w:r>
          </w:p>
        </w:tc>
        <w:tc>
          <w:tcPr>
            <w:tcW w:w="3291"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 xml:space="preserve">Alison S Evans </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F650AC" w:rsidRDefault="00F650AC">
            <w:pPr>
              <w:spacing w:before="120" w:after="120" w:line="256" w:lineRule="auto"/>
              <w:jc w:val="both"/>
              <w:rPr>
                <w:rFonts w:ascii="Arial" w:hAnsi="Arial" w:cs="Arial"/>
                <w:b/>
                <w:bCs/>
              </w:rPr>
            </w:pPr>
            <w:r>
              <w:rPr>
                <w:rFonts w:ascii="Arial" w:hAnsi="Arial" w:cs="Arial"/>
                <w:b/>
                <w:bCs/>
              </w:rPr>
              <w:t>Internal Verifier:</w:t>
            </w:r>
          </w:p>
        </w:tc>
        <w:tc>
          <w:tcPr>
            <w:tcW w:w="2266" w:type="dxa"/>
            <w:tcBorders>
              <w:top w:val="single" w:sz="4" w:space="0" w:color="auto"/>
              <w:left w:val="single" w:sz="4" w:space="0" w:color="auto"/>
              <w:bottom w:val="single" w:sz="4" w:space="0" w:color="auto"/>
              <w:right w:val="single" w:sz="4" w:space="0" w:color="auto"/>
            </w:tcBorders>
          </w:tcPr>
          <w:p w:rsidR="00F650AC" w:rsidRDefault="00F650AC">
            <w:pPr>
              <w:spacing w:before="120" w:after="120" w:line="256" w:lineRule="auto"/>
              <w:jc w:val="both"/>
              <w:rPr>
                <w:rFonts w:ascii="Arial" w:hAnsi="Arial" w:cs="Arial"/>
                <w:b/>
              </w:rPr>
            </w:pP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Assignment Title:</w:t>
            </w:r>
          </w:p>
        </w:tc>
        <w:tc>
          <w:tcPr>
            <w:tcW w:w="3291"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6"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rsidR="00F650AC" w:rsidRDefault="00F650AC" w:rsidP="00533F0A">
            <w:pPr>
              <w:pStyle w:val="ListParagraph"/>
              <w:numPr>
                <w:ilvl w:val="0"/>
                <w:numId w:val="1"/>
              </w:numPr>
              <w:spacing w:before="120" w:after="120" w:line="256" w:lineRule="auto"/>
              <w:jc w:val="both"/>
              <w:rPr>
                <w:rFonts w:ascii="Arial" w:hAnsi="Arial" w:cs="Arial"/>
                <w:b/>
              </w:rPr>
            </w:pPr>
            <w:r>
              <w:rPr>
                <w:rFonts w:ascii="Arial" w:hAnsi="Arial" w:cs="Arial"/>
                <w:b/>
              </w:rPr>
              <w:t>= 1,500</w:t>
            </w:r>
          </w:p>
          <w:p w:rsidR="00F650AC" w:rsidRDefault="00F650AC" w:rsidP="00533F0A">
            <w:pPr>
              <w:pStyle w:val="ListParagraph"/>
              <w:numPr>
                <w:ilvl w:val="0"/>
                <w:numId w:val="1"/>
              </w:numPr>
              <w:spacing w:before="120" w:after="120" w:line="256" w:lineRule="auto"/>
              <w:jc w:val="both"/>
              <w:rPr>
                <w:rFonts w:ascii="Arial" w:hAnsi="Arial" w:cs="Arial"/>
                <w:b/>
              </w:rPr>
            </w:pPr>
            <w:r>
              <w:rPr>
                <w:rFonts w:ascii="Arial" w:hAnsi="Arial" w:cs="Arial"/>
                <w:b/>
              </w:rPr>
              <w:t>= 2,000</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Submission deadline:</w:t>
            </w:r>
          </w:p>
        </w:tc>
        <w:tc>
          <w:tcPr>
            <w:tcW w:w="3291"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26 November 2018</w:t>
            </w:r>
          </w:p>
        </w:tc>
        <w:tc>
          <w:tcPr>
            <w:tcW w:w="2266"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rPr>
            </w:pPr>
            <w:r>
              <w:rPr>
                <w:rFonts w:ascii="Arial" w:hAnsi="Arial" w:cs="Arial"/>
                <w:b/>
              </w:rPr>
              <w:t>17 December 2018</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b/>
                <w:bCs/>
              </w:rPr>
            </w:pPr>
            <w:r>
              <w:rPr>
                <w:rFonts w:ascii="Arial" w:hAnsi="Arial" w:cs="Arial"/>
                <w:b/>
                <w:bC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rsidR="00F650AC" w:rsidRDefault="00F650AC">
            <w:pPr>
              <w:spacing w:line="256" w:lineRule="auto"/>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650AC" w:rsidRDefault="00F650AC">
            <w:pPr>
              <w:spacing w:before="120" w:after="120" w:line="256" w:lineRule="auto"/>
              <w:jc w:val="both"/>
              <w:rPr>
                <w:rFonts w:ascii="Arial" w:hAnsi="Arial" w:cs="Arial"/>
                <w:b/>
                <w:bCs/>
              </w:rPr>
            </w:pPr>
            <w:r>
              <w:rPr>
                <w:rFonts w:ascii="Arial" w:hAnsi="Arial" w:cs="Arial"/>
                <w:b/>
                <w:bCs/>
              </w:rPr>
              <w:t xml:space="preserve">Alternative submission method (if applicable): </w:t>
            </w:r>
          </w:p>
          <w:p w:rsidR="00F650AC" w:rsidRDefault="00F650AC">
            <w:pPr>
              <w:spacing w:before="120" w:after="120" w:line="256" w:lineRule="auto"/>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F650AC" w:rsidTr="00887721">
        <w:tc>
          <w:tcPr>
            <w:tcW w:w="2092" w:type="dxa"/>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rPr>
                <w:rFonts w:ascii="Arial" w:hAnsi="Arial" w:cs="Arial"/>
                <w:b/>
                <w:bCs/>
              </w:rPr>
            </w:pPr>
            <w:r>
              <w:rPr>
                <w:rFonts w:ascii="Arial" w:hAnsi="Arial" w:cs="Arial"/>
                <w:b/>
                <w:bC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rsidR="00F650AC" w:rsidRDefault="00F650AC">
            <w:pPr>
              <w:spacing w:before="120" w:after="120" w:line="256" w:lineRule="auto"/>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F650AC" w:rsidRDefault="00F650AC" w:rsidP="00F650AC">
      <w:pPr>
        <w:rPr>
          <w:rFonts w:ascii="Arial" w:eastAsia="Times New Roman" w:hAnsi="Arial" w:cs="Arial"/>
          <w:sz w:val="32"/>
          <w:szCs w:val="20"/>
          <w:lang w:eastAsia="en-GB"/>
        </w:rPr>
      </w:pPr>
    </w:p>
    <w:p w:rsidR="00F650AC" w:rsidRDefault="00F650AC" w:rsidP="00F650AC">
      <w:pPr>
        <w:rPr>
          <w:rFonts w:ascii="Arial" w:hAnsi="Arial" w:cs="Arial"/>
          <w:sz w:val="32"/>
        </w:rPr>
      </w:pPr>
    </w:p>
    <w:p w:rsidR="00F650AC" w:rsidRDefault="00F650AC" w:rsidP="00F650AC">
      <w:pPr>
        <w:rPr>
          <w:rFonts w:ascii="Arial" w:hAnsi="Arial" w:cs="Arial"/>
          <w:sz w:val="32"/>
        </w:rPr>
      </w:pPr>
    </w:p>
    <w:p w:rsidR="00820E0E" w:rsidRPr="004A6B7C" w:rsidRDefault="00820E0E" w:rsidP="00583A15">
      <w:pPr>
        <w:spacing w:line="480" w:lineRule="auto"/>
        <w:jc w:val="center"/>
        <w:rPr>
          <w:rFonts w:cstheme="minorHAnsi"/>
          <w:sz w:val="24"/>
          <w:szCs w:val="24"/>
          <w:u w:val="single"/>
        </w:rPr>
      </w:pPr>
      <w:r w:rsidRPr="004A6B7C">
        <w:rPr>
          <w:rFonts w:cstheme="minorHAnsi"/>
          <w:sz w:val="24"/>
          <w:szCs w:val="24"/>
          <w:u w:val="single"/>
        </w:rPr>
        <w:lastRenderedPageBreak/>
        <w:t xml:space="preserve">Part B </w:t>
      </w:r>
      <w:r w:rsidR="00C158B5" w:rsidRPr="004A6B7C">
        <w:rPr>
          <w:rFonts w:cstheme="minorHAnsi"/>
          <w:sz w:val="24"/>
          <w:szCs w:val="24"/>
          <w:u w:val="single"/>
        </w:rPr>
        <w:t>(</w:t>
      </w:r>
      <w:r w:rsidR="00D373F9" w:rsidRPr="004A6B7C">
        <w:rPr>
          <w:rFonts w:cstheme="minorHAnsi"/>
          <w:sz w:val="24"/>
          <w:szCs w:val="24"/>
          <w:u w:val="single"/>
        </w:rPr>
        <w:t>I</w:t>
      </w:r>
      <w:r w:rsidR="00C158B5" w:rsidRPr="004A6B7C">
        <w:rPr>
          <w:rFonts w:cstheme="minorHAnsi"/>
          <w:sz w:val="24"/>
          <w:szCs w:val="24"/>
          <w:u w:val="single"/>
        </w:rPr>
        <w:t>)</w:t>
      </w:r>
    </w:p>
    <w:p w:rsidR="00583A15" w:rsidRPr="004A6B7C" w:rsidRDefault="00820E0E" w:rsidP="00583A15">
      <w:pPr>
        <w:spacing w:line="480" w:lineRule="auto"/>
        <w:rPr>
          <w:rFonts w:cstheme="minorHAnsi"/>
          <w:sz w:val="24"/>
          <w:szCs w:val="24"/>
        </w:rPr>
      </w:pPr>
      <w:r w:rsidRPr="004A6B7C">
        <w:rPr>
          <w:rFonts w:cstheme="minorHAnsi"/>
          <w:sz w:val="24"/>
          <w:szCs w:val="24"/>
        </w:rPr>
        <w:t xml:space="preserve">The topic I was given for </w:t>
      </w:r>
      <w:r w:rsidR="006D74CF" w:rsidRPr="004A6B7C">
        <w:rPr>
          <w:rFonts w:cstheme="minorHAnsi"/>
          <w:sz w:val="24"/>
          <w:szCs w:val="24"/>
        </w:rPr>
        <w:t>the</w:t>
      </w:r>
      <w:r w:rsidRPr="004A6B7C">
        <w:rPr>
          <w:rFonts w:cstheme="minorHAnsi"/>
          <w:sz w:val="24"/>
          <w:szCs w:val="24"/>
        </w:rPr>
        <w:t xml:space="preserve"> micro-teach assignment was the Titanic.</w:t>
      </w:r>
      <w:r w:rsidR="00C461EF" w:rsidRPr="004A6B7C">
        <w:rPr>
          <w:rFonts w:cstheme="minorHAnsi"/>
          <w:sz w:val="24"/>
          <w:szCs w:val="24"/>
        </w:rPr>
        <w:t xml:space="preserve"> This essay will </w:t>
      </w:r>
      <w:r w:rsidR="00492176" w:rsidRPr="004A6B7C">
        <w:rPr>
          <w:rFonts w:cstheme="minorHAnsi"/>
          <w:sz w:val="24"/>
          <w:szCs w:val="24"/>
        </w:rPr>
        <w:t xml:space="preserve">use </w:t>
      </w:r>
      <w:r w:rsidR="00A026FF" w:rsidRPr="004A6B7C">
        <w:rPr>
          <w:rFonts w:cstheme="minorHAnsi"/>
          <w:sz w:val="24"/>
          <w:szCs w:val="24"/>
        </w:rPr>
        <w:t>selected literature and professional documents to explain the learning principles</w:t>
      </w:r>
      <w:r w:rsidR="00B21E5F" w:rsidRPr="004A6B7C">
        <w:rPr>
          <w:rFonts w:cstheme="minorHAnsi"/>
          <w:sz w:val="24"/>
          <w:szCs w:val="24"/>
        </w:rPr>
        <w:t xml:space="preserve"> and theoretical concepts</w:t>
      </w:r>
      <w:r w:rsidR="001E1D42" w:rsidRPr="004A6B7C">
        <w:rPr>
          <w:rFonts w:cstheme="minorHAnsi"/>
          <w:sz w:val="24"/>
          <w:szCs w:val="24"/>
        </w:rPr>
        <w:t xml:space="preserve"> that underpin</w:t>
      </w:r>
      <w:r w:rsidR="006D74CF" w:rsidRPr="004A6B7C">
        <w:rPr>
          <w:rFonts w:cstheme="minorHAnsi"/>
          <w:sz w:val="24"/>
          <w:szCs w:val="24"/>
        </w:rPr>
        <w:t>ned</w:t>
      </w:r>
      <w:r w:rsidR="001E1D42" w:rsidRPr="004A6B7C">
        <w:rPr>
          <w:rFonts w:cstheme="minorHAnsi"/>
          <w:sz w:val="24"/>
          <w:szCs w:val="24"/>
        </w:rPr>
        <w:t xml:space="preserve"> the</w:t>
      </w:r>
      <w:r w:rsidR="00A026FF" w:rsidRPr="004A6B7C">
        <w:rPr>
          <w:rFonts w:cstheme="minorHAnsi"/>
          <w:sz w:val="24"/>
          <w:szCs w:val="24"/>
        </w:rPr>
        <w:t xml:space="preserve"> scheme of work, teaching session and resources I</w:t>
      </w:r>
      <w:r w:rsidR="00C461EF" w:rsidRPr="004A6B7C">
        <w:rPr>
          <w:rFonts w:cstheme="minorHAnsi"/>
          <w:sz w:val="24"/>
          <w:szCs w:val="24"/>
        </w:rPr>
        <w:t xml:space="preserve"> designed</w:t>
      </w:r>
      <w:r w:rsidR="00F549CB" w:rsidRPr="004A6B7C">
        <w:rPr>
          <w:rFonts w:cstheme="minorHAnsi"/>
          <w:sz w:val="24"/>
          <w:szCs w:val="24"/>
        </w:rPr>
        <w:t xml:space="preserve"> for this project</w:t>
      </w:r>
      <w:r w:rsidR="00C461EF" w:rsidRPr="004A6B7C">
        <w:rPr>
          <w:rFonts w:cstheme="minorHAnsi"/>
          <w:sz w:val="24"/>
          <w:szCs w:val="24"/>
        </w:rPr>
        <w:t>,</w:t>
      </w:r>
      <w:r w:rsidR="00F549CB" w:rsidRPr="004A6B7C">
        <w:rPr>
          <w:rFonts w:cstheme="minorHAnsi"/>
          <w:sz w:val="24"/>
          <w:szCs w:val="24"/>
        </w:rPr>
        <w:t xml:space="preserve"> as well as consider</w:t>
      </w:r>
      <w:r w:rsidR="006D74CF" w:rsidRPr="004A6B7C">
        <w:rPr>
          <w:rFonts w:cstheme="minorHAnsi"/>
          <w:sz w:val="24"/>
          <w:szCs w:val="24"/>
        </w:rPr>
        <w:t xml:space="preserve"> </w:t>
      </w:r>
      <w:r w:rsidR="00F549CB" w:rsidRPr="004A6B7C">
        <w:rPr>
          <w:rFonts w:cstheme="minorHAnsi"/>
          <w:sz w:val="24"/>
          <w:szCs w:val="24"/>
        </w:rPr>
        <w:t>the legislative documents needed to comply with when teaching in the Secondary Sector in Wales.</w:t>
      </w:r>
      <w:r w:rsidR="006D74CF" w:rsidRPr="004A6B7C">
        <w:rPr>
          <w:rFonts w:cstheme="minorHAnsi"/>
          <w:sz w:val="24"/>
          <w:szCs w:val="24"/>
        </w:rPr>
        <w:t xml:space="preserve"> </w:t>
      </w:r>
    </w:p>
    <w:p w:rsidR="00583A15" w:rsidRPr="004A6B7C" w:rsidRDefault="00583A15" w:rsidP="00583A15">
      <w:pPr>
        <w:spacing w:line="480" w:lineRule="auto"/>
        <w:rPr>
          <w:rFonts w:cstheme="minorHAnsi"/>
          <w:sz w:val="24"/>
          <w:szCs w:val="24"/>
        </w:rPr>
      </w:pPr>
    </w:p>
    <w:p w:rsidR="0015512A" w:rsidRPr="004A6B7C" w:rsidRDefault="00D83AB5" w:rsidP="00583A15">
      <w:pPr>
        <w:spacing w:line="480" w:lineRule="auto"/>
        <w:rPr>
          <w:rFonts w:cstheme="minorHAnsi"/>
          <w:sz w:val="24"/>
          <w:szCs w:val="24"/>
        </w:rPr>
      </w:pPr>
      <w:r w:rsidRPr="004A6B7C">
        <w:rPr>
          <w:rFonts w:cstheme="minorHAnsi"/>
          <w:sz w:val="24"/>
          <w:szCs w:val="24"/>
        </w:rPr>
        <w:t xml:space="preserve">Before I could consider the learning principles that would influence my </w:t>
      </w:r>
      <w:r w:rsidR="009C365B" w:rsidRPr="004A6B7C">
        <w:rPr>
          <w:rFonts w:cstheme="minorHAnsi"/>
          <w:sz w:val="24"/>
          <w:szCs w:val="24"/>
        </w:rPr>
        <w:t xml:space="preserve">micro-teach </w:t>
      </w:r>
      <w:r w:rsidRPr="004A6B7C">
        <w:rPr>
          <w:rFonts w:cstheme="minorHAnsi"/>
          <w:sz w:val="24"/>
          <w:szCs w:val="24"/>
        </w:rPr>
        <w:t xml:space="preserve">lesson, I first had to create a scheme of work on the topic. To begin, I reviewed </w:t>
      </w:r>
      <w:r w:rsidR="009C365B" w:rsidRPr="004A6B7C">
        <w:rPr>
          <w:rFonts w:cstheme="minorHAnsi"/>
          <w:sz w:val="24"/>
          <w:szCs w:val="24"/>
        </w:rPr>
        <w:t xml:space="preserve">the </w:t>
      </w:r>
      <w:r w:rsidRPr="004A6B7C">
        <w:rPr>
          <w:rFonts w:cstheme="minorHAnsi"/>
          <w:sz w:val="24"/>
          <w:szCs w:val="24"/>
        </w:rPr>
        <w:t xml:space="preserve">Welsh Government’s requirements for History in the national curriculum for Wales </w:t>
      </w:r>
      <w:r w:rsidR="00824982" w:rsidRPr="004A6B7C">
        <w:rPr>
          <w:rFonts w:cstheme="minorHAnsi"/>
          <w:sz w:val="24"/>
          <w:szCs w:val="24"/>
        </w:rPr>
        <w:t xml:space="preserve">(Welsh Government, 2008) </w:t>
      </w:r>
      <w:r w:rsidR="009C365B" w:rsidRPr="004A6B7C">
        <w:rPr>
          <w:rFonts w:cstheme="minorHAnsi"/>
          <w:sz w:val="24"/>
          <w:szCs w:val="24"/>
        </w:rPr>
        <w:t xml:space="preserve">and decided to base my assignment on teaching </w:t>
      </w:r>
      <w:r w:rsidR="009550EE" w:rsidRPr="004A6B7C">
        <w:rPr>
          <w:rFonts w:cstheme="minorHAnsi"/>
          <w:sz w:val="24"/>
          <w:szCs w:val="24"/>
        </w:rPr>
        <w:t>key stage 3</w:t>
      </w:r>
      <w:r w:rsidR="009C365B" w:rsidRPr="004A6B7C">
        <w:rPr>
          <w:rFonts w:cstheme="minorHAnsi"/>
          <w:sz w:val="24"/>
          <w:szCs w:val="24"/>
        </w:rPr>
        <w:t>.</w:t>
      </w:r>
      <w:r w:rsidR="00492176" w:rsidRPr="004A6B7C">
        <w:rPr>
          <w:rFonts w:cstheme="minorHAnsi"/>
          <w:sz w:val="24"/>
          <w:szCs w:val="24"/>
        </w:rPr>
        <w:t xml:space="preserve"> At the time,</w:t>
      </w:r>
      <w:r w:rsidR="009550EE" w:rsidRPr="004A6B7C">
        <w:rPr>
          <w:rFonts w:cstheme="minorHAnsi"/>
          <w:sz w:val="24"/>
          <w:szCs w:val="24"/>
        </w:rPr>
        <w:t xml:space="preserve"> I chose a year 7 class for my lesson because I felt that the pupils would be able to interpret recent events more easily, however</w:t>
      </w:r>
      <w:r w:rsidR="009C365B" w:rsidRPr="004A6B7C">
        <w:rPr>
          <w:rFonts w:cstheme="minorHAnsi"/>
          <w:sz w:val="24"/>
          <w:szCs w:val="24"/>
        </w:rPr>
        <w:t xml:space="preserve"> </w:t>
      </w:r>
      <w:r w:rsidR="009550EE" w:rsidRPr="004A6B7C">
        <w:rPr>
          <w:rFonts w:cstheme="minorHAnsi"/>
          <w:sz w:val="24"/>
          <w:szCs w:val="24"/>
        </w:rPr>
        <w:t xml:space="preserve">this </w:t>
      </w:r>
      <w:r w:rsidR="009C365B" w:rsidRPr="004A6B7C">
        <w:rPr>
          <w:rFonts w:cstheme="minorHAnsi"/>
          <w:sz w:val="24"/>
          <w:szCs w:val="24"/>
        </w:rPr>
        <w:t xml:space="preserve">subject would </w:t>
      </w:r>
      <w:r w:rsidR="009550EE" w:rsidRPr="004A6B7C">
        <w:rPr>
          <w:rFonts w:cstheme="minorHAnsi"/>
          <w:sz w:val="24"/>
          <w:szCs w:val="24"/>
        </w:rPr>
        <w:t xml:space="preserve">usually </w:t>
      </w:r>
      <w:r w:rsidR="009C365B" w:rsidRPr="004A6B7C">
        <w:rPr>
          <w:rFonts w:cstheme="minorHAnsi"/>
          <w:sz w:val="24"/>
          <w:szCs w:val="24"/>
        </w:rPr>
        <w:t>be given to a year 9 class</w:t>
      </w:r>
      <w:r w:rsidR="00C509B5" w:rsidRPr="004A6B7C">
        <w:rPr>
          <w:rFonts w:cstheme="minorHAnsi"/>
          <w:sz w:val="24"/>
          <w:szCs w:val="24"/>
        </w:rPr>
        <w:t xml:space="preserve"> </w:t>
      </w:r>
      <w:r w:rsidR="00DA404D" w:rsidRPr="004A6B7C">
        <w:rPr>
          <w:rFonts w:cstheme="minorHAnsi"/>
          <w:sz w:val="24"/>
          <w:szCs w:val="24"/>
        </w:rPr>
        <w:t xml:space="preserve">on the grounds that </w:t>
      </w:r>
      <w:r w:rsidR="00C509B5" w:rsidRPr="004A6B7C">
        <w:rPr>
          <w:rFonts w:cstheme="minorHAnsi"/>
          <w:sz w:val="24"/>
          <w:szCs w:val="24"/>
        </w:rPr>
        <w:t xml:space="preserve">if History in key stage 3 is taught </w:t>
      </w:r>
      <w:r w:rsidR="00AA2AE0" w:rsidRPr="004A6B7C">
        <w:rPr>
          <w:rFonts w:cstheme="minorHAnsi"/>
          <w:sz w:val="24"/>
          <w:szCs w:val="24"/>
        </w:rPr>
        <w:t xml:space="preserve">in a </w:t>
      </w:r>
      <w:r w:rsidR="00C509B5" w:rsidRPr="004A6B7C">
        <w:rPr>
          <w:rFonts w:cstheme="minorHAnsi"/>
          <w:sz w:val="24"/>
          <w:szCs w:val="24"/>
        </w:rPr>
        <w:t>chronological</w:t>
      </w:r>
      <w:r w:rsidR="00AA2AE0" w:rsidRPr="004A6B7C">
        <w:rPr>
          <w:rFonts w:cstheme="minorHAnsi"/>
          <w:sz w:val="24"/>
          <w:szCs w:val="24"/>
        </w:rPr>
        <w:t xml:space="preserve"> order</w:t>
      </w:r>
      <w:r w:rsidR="00C509B5" w:rsidRPr="004A6B7C">
        <w:rPr>
          <w:rFonts w:cstheme="minorHAnsi"/>
          <w:sz w:val="24"/>
          <w:szCs w:val="24"/>
        </w:rPr>
        <w:t xml:space="preserve"> then the Titanic is placed in the </w:t>
      </w:r>
      <w:r w:rsidR="00A75C51" w:rsidRPr="004A6B7C">
        <w:rPr>
          <w:rFonts w:cstheme="minorHAnsi"/>
          <w:sz w:val="24"/>
          <w:szCs w:val="24"/>
        </w:rPr>
        <w:t xml:space="preserve">third </w:t>
      </w:r>
      <w:r w:rsidR="00C509B5" w:rsidRPr="004A6B7C">
        <w:rPr>
          <w:rFonts w:cstheme="minorHAnsi"/>
          <w:sz w:val="24"/>
          <w:szCs w:val="24"/>
        </w:rPr>
        <w:t xml:space="preserve">historical </w:t>
      </w:r>
      <w:r w:rsidR="00A75C51" w:rsidRPr="004A6B7C">
        <w:rPr>
          <w:rFonts w:cstheme="minorHAnsi"/>
          <w:sz w:val="24"/>
          <w:szCs w:val="24"/>
        </w:rPr>
        <w:t>range</w:t>
      </w:r>
      <w:r w:rsidR="00AA2AE0" w:rsidRPr="004A6B7C">
        <w:rPr>
          <w:rFonts w:cstheme="minorHAnsi"/>
          <w:sz w:val="24"/>
          <w:szCs w:val="24"/>
        </w:rPr>
        <w:t xml:space="preserve"> which looks at</w:t>
      </w:r>
      <w:r w:rsidR="00C509B5" w:rsidRPr="004A6B7C">
        <w:rPr>
          <w:rFonts w:cstheme="minorHAnsi"/>
          <w:sz w:val="24"/>
          <w:szCs w:val="24"/>
        </w:rPr>
        <w:t xml:space="preserve"> the </w:t>
      </w:r>
      <w:r w:rsidR="00F37B88" w:rsidRPr="004A6B7C">
        <w:rPr>
          <w:rFonts w:cstheme="minorHAnsi"/>
          <w:sz w:val="24"/>
          <w:szCs w:val="24"/>
        </w:rPr>
        <w:t>“</w:t>
      </w:r>
      <w:r w:rsidR="00C509B5" w:rsidRPr="004A6B7C">
        <w:rPr>
          <w:rFonts w:cstheme="minorHAnsi"/>
          <w:sz w:val="24"/>
          <w:szCs w:val="24"/>
        </w:rPr>
        <w:t>changes that happened in Wales, Britain and the wider world between 1760 and 1914 and people’s reactions to them</w:t>
      </w:r>
      <w:r w:rsidR="00F37B88" w:rsidRPr="004A6B7C">
        <w:rPr>
          <w:rFonts w:cstheme="minorHAnsi"/>
          <w:sz w:val="24"/>
          <w:szCs w:val="24"/>
        </w:rPr>
        <w:t>”</w:t>
      </w:r>
      <w:r w:rsidR="001D7008" w:rsidRPr="004A6B7C">
        <w:rPr>
          <w:rFonts w:cstheme="minorHAnsi"/>
          <w:sz w:val="24"/>
          <w:szCs w:val="24"/>
        </w:rPr>
        <w:t xml:space="preserve"> (Welsh Government, 2008).</w:t>
      </w:r>
      <w:r w:rsidR="00C509B5" w:rsidRPr="004A6B7C">
        <w:rPr>
          <w:rFonts w:cstheme="minorHAnsi"/>
          <w:sz w:val="24"/>
          <w:szCs w:val="24"/>
        </w:rPr>
        <w:t xml:space="preserve"> </w:t>
      </w:r>
      <w:r w:rsidR="009550EE" w:rsidRPr="004A6B7C">
        <w:rPr>
          <w:rFonts w:cstheme="minorHAnsi"/>
          <w:sz w:val="24"/>
          <w:szCs w:val="24"/>
        </w:rPr>
        <w:t xml:space="preserve">This </w:t>
      </w:r>
      <w:r w:rsidR="002C743D" w:rsidRPr="004A6B7C">
        <w:rPr>
          <w:rFonts w:cstheme="minorHAnsi"/>
          <w:sz w:val="24"/>
          <w:szCs w:val="24"/>
        </w:rPr>
        <w:t>style of teaching history as a timeline is typical (Olson-Raymer, 2011)</w:t>
      </w:r>
      <w:r w:rsidR="009550EE" w:rsidRPr="004A6B7C">
        <w:rPr>
          <w:rFonts w:cstheme="minorHAnsi"/>
          <w:sz w:val="24"/>
          <w:szCs w:val="24"/>
        </w:rPr>
        <w:t xml:space="preserve"> and retrospectively this is the age group I would teach this lesson too as I am currently doing </w:t>
      </w:r>
      <w:r w:rsidR="00A75C51" w:rsidRPr="004A6B7C">
        <w:rPr>
          <w:rFonts w:cstheme="minorHAnsi"/>
          <w:sz w:val="24"/>
          <w:szCs w:val="24"/>
        </w:rPr>
        <w:t>with my year 9 classes in</w:t>
      </w:r>
      <w:r w:rsidR="009550EE" w:rsidRPr="004A6B7C">
        <w:rPr>
          <w:rFonts w:cstheme="minorHAnsi"/>
          <w:sz w:val="24"/>
          <w:szCs w:val="24"/>
        </w:rPr>
        <w:t xml:space="preserve"> placement one. </w:t>
      </w:r>
      <w:r w:rsidR="00A75C51" w:rsidRPr="004A6B7C">
        <w:rPr>
          <w:rFonts w:cstheme="minorHAnsi"/>
          <w:sz w:val="24"/>
          <w:szCs w:val="24"/>
        </w:rPr>
        <w:t xml:space="preserve">It was then as a year 7 class </w:t>
      </w:r>
      <w:r w:rsidR="00856BD6" w:rsidRPr="004A6B7C">
        <w:rPr>
          <w:rFonts w:cstheme="minorHAnsi"/>
          <w:sz w:val="24"/>
          <w:szCs w:val="24"/>
        </w:rPr>
        <w:t xml:space="preserve">though </w:t>
      </w:r>
      <w:r w:rsidR="00A75C51" w:rsidRPr="004A6B7C">
        <w:rPr>
          <w:rFonts w:cstheme="minorHAnsi"/>
          <w:sz w:val="24"/>
          <w:szCs w:val="24"/>
        </w:rPr>
        <w:t xml:space="preserve">where I had to judge the National Curriculum Level Descriptors to evaluate the level of which I wanted to </w:t>
      </w:r>
      <w:r w:rsidR="00F37B88" w:rsidRPr="004A6B7C">
        <w:rPr>
          <w:rFonts w:cstheme="minorHAnsi"/>
          <w:sz w:val="24"/>
          <w:szCs w:val="24"/>
        </w:rPr>
        <w:t>construct</w:t>
      </w:r>
      <w:r w:rsidR="00A75C51" w:rsidRPr="004A6B7C">
        <w:rPr>
          <w:rFonts w:cstheme="minorHAnsi"/>
          <w:sz w:val="24"/>
          <w:szCs w:val="24"/>
        </w:rPr>
        <w:t xml:space="preserve"> both my scheme of work and lesson</w:t>
      </w:r>
      <w:r w:rsidR="00DA404D" w:rsidRPr="004A6B7C">
        <w:rPr>
          <w:rFonts w:cstheme="minorHAnsi"/>
          <w:sz w:val="24"/>
          <w:szCs w:val="24"/>
        </w:rPr>
        <w:t xml:space="preserve">. I decided to settle on level 5 as the </w:t>
      </w:r>
      <w:r w:rsidR="00C33F7D" w:rsidRPr="004A6B7C">
        <w:rPr>
          <w:rFonts w:cstheme="minorHAnsi"/>
          <w:sz w:val="24"/>
          <w:szCs w:val="24"/>
        </w:rPr>
        <w:t>topic</w:t>
      </w:r>
      <w:r w:rsidR="00DA404D" w:rsidRPr="004A6B7C">
        <w:rPr>
          <w:rFonts w:cstheme="minorHAnsi"/>
          <w:sz w:val="24"/>
          <w:szCs w:val="24"/>
        </w:rPr>
        <w:t xml:space="preserve"> included </w:t>
      </w:r>
      <w:r w:rsidR="00920366" w:rsidRPr="004A6B7C">
        <w:rPr>
          <w:rFonts w:cstheme="minorHAnsi"/>
          <w:sz w:val="24"/>
          <w:szCs w:val="24"/>
        </w:rPr>
        <w:t xml:space="preserve">needed </w:t>
      </w:r>
      <w:r w:rsidR="00DA404D" w:rsidRPr="004A6B7C">
        <w:rPr>
          <w:rFonts w:cstheme="minorHAnsi"/>
          <w:sz w:val="24"/>
          <w:szCs w:val="24"/>
        </w:rPr>
        <w:t xml:space="preserve">being able to “describe events, people and changes,” but I felt that I would be able to challenge the pupils by </w:t>
      </w:r>
      <w:r w:rsidR="00086BB5" w:rsidRPr="004A6B7C">
        <w:rPr>
          <w:rFonts w:cstheme="minorHAnsi"/>
          <w:sz w:val="24"/>
          <w:szCs w:val="24"/>
        </w:rPr>
        <w:t>developing</w:t>
      </w:r>
      <w:r w:rsidR="00DA404D" w:rsidRPr="004A6B7C">
        <w:rPr>
          <w:rFonts w:cstheme="minorHAnsi"/>
          <w:sz w:val="24"/>
          <w:szCs w:val="24"/>
        </w:rPr>
        <w:t xml:space="preserve"> elements of level 6 such</w:t>
      </w:r>
      <w:r w:rsidR="00574870" w:rsidRPr="004A6B7C">
        <w:rPr>
          <w:rFonts w:cstheme="minorHAnsi"/>
          <w:sz w:val="24"/>
          <w:szCs w:val="24"/>
        </w:rPr>
        <w:t xml:space="preserve"> as</w:t>
      </w:r>
      <w:r w:rsidR="00DA404D" w:rsidRPr="004A6B7C">
        <w:rPr>
          <w:rFonts w:cstheme="minorHAnsi"/>
          <w:sz w:val="24"/>
          <w:szCs w:val="24"/>
        </w:rPr>
        <w:t xml:space="preserve"> </w:t>
      </w:r>
      <w:r w:rsidR="00920366" w:rsidRPr="004A6B7C">
        <w:rPr>
          <w:rFonts w:cstheme="minorHAnsi"/>
          <w:sz w:val="24"/>
          <w:szCs w:val="24"/>
        </w:rPr>
        <w:lastRenderedPageBreak/>
        <w:t xml:space="preserve">explaining </w:t>
      </w:r>
      <w:r w:rsidR="00086BB5" w:rsidRPr="004A6B7C">
        <w:rPr>
          <w:rFonts w:cstheme="minorHAnsi"/>
          <w:sz w:val="24"/>
          <w:szCs w:val="24"/>
        </w:rPr>
        <w:t>some</w:t>
      </w:r>
      <w:r w:rsidR="00DA404D" w:rsidRPr="004A6B7C">
        <w:rPr>
          <w:rFonts w:cstheme="minorHAnsi"/>
          <w:sz w:val="24"/>
          <w:szCs w:val="24"/>
        </w:rPr>
        <w:t xml:space="preserve"> “different historical interpretations of events, people and changes</w:t>
      </w:r>
      <w:r w:rsidR="001D7008" w:rsidRPr="004A6B7C">
        <w:rPr>
          <w:rFonts w:cstheme="minorHAnsi"/>
          <w:sz w:val="24"/>
          <w:szCs w:val="24"/>
        </w:rPr>
        <w:t xml:space="preserve">” (Welsh Government, 2008). </w:t>
      </w:r>
    </w:p>
    <w:p w:rsidR="00583A15" w:rsidRPr="004A6B7C" w:rsidRDefault="00583A15" w:rsidP="00583A15">
      <w:pPr>
        <w:spacing w:line="480" w:lineRule="auto"/>
        <w:rPr>
          <w:rFonts w:cstheme="minorHAnsi"/>
          <w:sz w:val="24"/>
          <w:szCs w:val="24"/>
        </w:rPr>
      </w:pPr>
    </w:p>
    <w:p w:rsidR="0015512A" w:rsidRPr="004A6B7C" w:rsidRDefault="00036843" w:rsidP="00583A15">
      <w:pPr>
        <w:spacing w:line="480" w:lineRule="auto"/>
        <w:rPr>
          <w:rFonts w:cstheme="minorHAnsi"/>
          <w:sz w:val="24"/>
          <w:szCs w:val="24"/>
        </w:rPr>
      </w:pPr>
      <w:r w:rsidRPr="004A6B7C">
        <w:rPr>
          <w:rFonts w:cstheme="minorHAnsi"/>
          <w:sz w:val="24"/>
          <w:szCs w:val="24"/>
        </w:rPr>
        <w:t>A focus on p</w:t>
      </w:r>
      <w:r w:rsidR="00086BB5" w:rsidRPr="004A6B7C">
        <w:rPr>
          <w:rFonts w:cstheme="minorHAnsi"/>
          <w:sz w:val="24"/>
          <w:szCs w:val="24"/>
        </w:rPr>
        <w:t>eople</w:t>
      </w:r>
      <w:r w:rsidR="00D871D6" w:rsidRPr="004A6B7C">
        <w:rPr>
          <w:rFonts w:cstheme="minorHAnsi"/>
          <w:sz w:val="24"/>
          <w:szCs w:val="24"/>
        </w:rPr>
        <w:t>, in particular, ended</w:t>
      </w:r>
      <w:r w:rsidR="00086BB5" w:rsidRPr="004A6B7C">
        <w:rPr>
          <w:rFonts w:cstheme="minorHAnsi"/>
          <w:sz w:val="24"/>
          <w:szCs w:val="24"/>
        </w:rPr>
        <w:t xml:space="preserve"> up playing a large role when incorporating </w:t>
      </w:r>
      <w:r w:rsidR="00974CF9" w:rsidRPr="004A6B7C">
        <w:rPr>
          <w:rFonts w:cstheme="minorHAnsi"/>
          <w:sz w:val="24"/>
          <w:szCs w:val="24"/>
        </w:rPr>
        <w:t xml:space="preserve">Y </w:t>
      </w:r>
      <w:proofErr w:type="spellStart"/>
      <w:r w:rsidR="00974CF9" w:rsidRPr="004A6B7C">
        <w:rPr>
          <w:rFonts w:cstheme="minorHAnsi"/>
          <w:sz w:val="24"/>
          <w:szCs w:val="24"/>
        </w:rPr>
        <w:t>Cwricwlwm</w:t>
      </w:r>
      <w:proofErr w:type="spellEnd"/>
      <w:r w:rsidR="00086BB5" w:rsidRPr="004A6B7C">
        <w:rPr>
          <w:rFonts w:cstheme="minorHAnsi"/>
          <w:sz w:val="24"/>
          <w:szCs w:val="24"/>
        </w:rPr>
        <w:t xml:space="preserve"> </w:t>
      </w:r>
      <w:proofErr w:type="spellStart"/>
      <w:r w:rsidR="00086BB5" w:rsidRPr="004A6B7C">
        <w:rPr>
          <w:rFonts w:cstheme="minorHAnsi"/>
          <w:sz w:val="24"/>
          <w:szCs w:val="24"/>
        </w:rPr>
        <w:t>Cymreig</w:t>
      </w:r>
      <w:proofErr w:type="spellEnd"/>
      <w:r w:rsidR="00086BB5" w:rsidRPr="004A6B7C">
        <w:rPr>
          <w:rFonts w:cstheme="minorHAnsi"/>
          <w:sz w:val="24"/>
          <w:szCs w:val="24"/>
        </w:rPr>
        <w:t xml:space="preserve"> (Qualifications, Curriculum and Assessment Authority, 2003) into my scheme of work.</w:t>
      </w:r>
      <w:r w:rsidR="00C57BAC" w:rsidRPr="004A6B7C">
        <w:rPr>
          <w:rFonts w:cstheme="minorHAnsi"/>
          <w:sz w:val="24"/>
          <w:szCs w:val="24"/>
        </w:rPr>
        <w:t xml:space="preserve"> </w:t>
      </w:r>
      <w:r w:rsidR="00086BB5" w:rsidRPr="004A6B7C">
        <w:rPr>
          <w:rFonts w:cstheme="minorHAnsi"/>
          <w:sz w:val="24"/>
          <w:szCs w:val="24"/>
        </w:rPr>
        <w:t>In my scheme</w:t>
      </w:r>
      <w:r w:rsidRPr="004A6B7C">
        <w:rPr>
          <w:rFonts w:cstheme="minorHAnsi"/>
          <w:sz w:val="24"/>
          <w:szCs w:val="24"/>
        </w:rPr>
        <w:t xml:space="preserve">, for example, </w:t>
      </w:r>
      <w:r w:rsidR="00086BB5" w:rsidRPr="004A6B7C">
        <w:rPr>
          <w:rFonts w:cstheme="minorHAnsi"/>
          <w:sz w:val="24"/>
          <w:szCs w:val="24"/>
        </w:rPr>
        <w:t xml:space="preserve">there is reference to Welsh individuals who had clear connections to the Titanic, </w:t>
      </w:r>
      <w:r w:rsidR="00D871D6" w:rsidRPr="004A6B7C">
        <w:rPr>
          <w:rFonts w:cstheme="minorHAnsi"/>
          <w:sz w:val="24"/>
          <w:szCs w:val="24"/>
        </w:rPr>
        <w:t>such as</w:t>
      </w:r>
      <w:r w:rsidR="00086BB5" w:rsidRPr="004A6B7C">
        <w:rPr>
          <w:rFonts w:cstheme="minorHAnsi"/>
          <w:sz w:val="24"/>
          <w:szCs w:val="24"/>
        </w:rPr>
        <w:t xml:space="preserve"> </w:t>
      </w:r>
      <w:r w:rsidR="00C57BAC" w:rsidRPr="004A6B7C">
        <w:rPr>
          <w:rFonts w:cstheme="minorHAnsi"/>
          <w:sz w:val="24"/>
          <w:szCs w:val="24"/>
        </w:rPr>
        <w:t>in lesson 4 where the pupils learn about crew members like Harold Godfrey Lowe</w:t>
      </w:r>
      <w:r w:rsidR="00F37B88" w:rsidRPr="004A6B7C">
        <w:rPr>
          <w:rFonts w:cstheme="minorHAnsi"/>
          <w:sz w:val="24"/>
          <w:szCs w:val="24"/>
        </w:rPr>
        <w:t xml:space="preserve"> from Caernarfonshire</w:t>
      </w:r>
      <w:r w:rsidR="00C57BAC" w:rsidRPr="004A6B7C">
        <w:rPr>
          <w:rFonts w:cstheme="minorHAnsi"/>
          <w:sz w:val="24"/>
          <w:szCs w:val="24"/>
        </w:rPr>
        <w:t xml:space="preserve"> who was the Fifth Office</w:t>
      </w:r>
      <w:r w:rsidR="00F37B88" w:rsidRPr="004A6B7C">
        <w:rPr>
          <w:rFonts w:cstheme="minorHAnsi"/>
          <w:sz w:val="24"/>
          <w:szCs w:val="24"/>
        </w:rPr>
        <w:t>r</w:t>
      </w:r>
      <w:r w:rsidR="00C57BAC" w:rsidRPr="004A6B7C">
        <w:rPr>
          <w:rFonts w:cstheme="minorHAnsi"/>
          <w:sz w:val="24"/>
          <w:szCs w:val="24"/>
        </w:rPr>
        <w:t xml:space="preserve"> on the Titanic </w:t>
      </w:r>
      <w:r w:rsidRPr="004A6B7C">
        <w:rPr>
          <w:rFonts w:cstheme="minorHAnsi"/>
          <w:sz w:val="24"/>
          <w:szCs w:val="24"/>
        </w:rPr>
        <w:t>a</w:t>
      </w:r>
      <w:r w:rsidR="00974CF9" w:rsidRPr="004A6B7C">
        <w:rPr>
          <w:rFonts w:cstheme="minorHAnsi"/>
          <w:sz w:val="24"/>
          <w:szCs w:val="24"/>
        </w:rPr>
        <w:t>s well as the inclusion of</w:t>
      </w:r>
      <w:r w:rsidR="00C57BAC" w:rsidRPr="004A6B7C">
        <w:rPr>
          <w:rFonts w:cstheme="minorHAnsi"/>
          <w:sz w:val="24"/>
          <w:szCs w:val="24"/>
        </w:rPr>
        <w:t xml:space="preserve"> Arthur Moore</w:t>
      </w:r>
      <w:r w:rsidR="00974CF9" w:rsidRPr="004A6B7C">
        <w:rPr>
          <w:rFonts w:cstheme="minorHAnsi"/>
          <w:sz w:val="24"/>
          <w:szCs w:val="24"/>
        </w:rPr>
        <w:t xml:space="preserve"> in my micro-teach lesson,</w:t>
      </w:r>
      <w:r w:rsidR="00C57BAC" w:rsidRPr="004A6B7C">
        <w:rPr>
          <w:rFonts w:cstheme="minorHAnsi"/>
          <w:sz w:val="24"/>
          <w:szCs w:val="24"/>
        </w:rPr>
        <w:t xml:space="preserve"> a Welshman who was the first person in the Western world to hear the news of the Titanic’s fate. </w:t>
      </w:r>
      <w:r w:rsidR="00F37B88" w:rsidRPr="004A6B7C">
        <w:rPr>
          <w:rFonts w:cstheme="minorHAnsi"/>
          <w:sz w:val="24"/>
          <w:szCs w:val="24"/>
        </w:rPr>
        <w:t xml:space="preserve">It was </w:t>
      </w:r>
      <w:r w:rsidRPr="004A6B7C">
        <w:rPr>
          <w:rFonts w:cstheme="minorHAnsi"/>
          <w:sz w:val="24"/>
          <w:szCs w:val="24"/>
        </w:rPr>
        <w:t>important to incorporate</w:t>
      </w:r>
      <w:r w:rsidR="00F37B88" w:rsidRPr="004A6B7C">
        <w:rPr>
          <w:rFonts w:cstheme="minorHAnsi"/>
          <w:sz w:val="24"/>
          <w:szCs w:val="24"/>
        </w:rPr>
        <w:t xml:space="preserve"> this distinct Welsh dimension</w:t>
      </w:r>
      <w:r w:rsidR="00530C70" w:rsidRPr="004A6B7C">
        <w:rPr>
          <w:rFonts w:cstheme="minorHAnsi"/>
          <w:sz w:val="24"/>
          <w:szCs w:val="24"/>
        </w:rPr>
        <w:t xml:space="preserve"> </w:t>
      </w:r>
      <w:r w:rsidR="00574870" w:rsidRPr="004A6B7C">
        <w:rPr>
          <w:rFonts w:cstheme="minorHAnsi"/>
          <w:sz w:val="24"/>
          <w:szCs w:val="24"/>
        </w:rPr>
        <w:t>in</w:t>
      </w:r>
      <w:r w:rsidR="00F37B88" w:rsidRPr="004A6B7C">
        <w:rPr>
          <w:rFonts w:cstheme="minorHAnsi"/>
          <w:sz w:val="24"/>
          <w:szCs w:val="24"/>
        </w:rPr>
        <w:t xml:space="preserve"> my assignment </w:t>
      </w:r>
      <w:r w:rsidR="006B275C" w:rsidRPr="004A6B7C">
        <w:rPr>
          <w:rFonts w:cstheme="minorHAnsi"/>
          <w:sz w:val="24"/>
          <w:szCs w:val="24"/>
        </w:rPr>
        <w:t xml:space="preserve">for a number of reasons including it being sought by the education and training inspectorate for </w:t>
      </w:r>
      <w:proofErr w:type="gramStart"/>
      <w:r w:rsidR="006B275C" w:rsidRPr="004A6B7C">
        <w:rPr>
          <w:rFonts w:cstheme="minorHAnsi"/>
          <w:sz w:val="24"/>
          <w:szCs w:val="24"/>
        </w:rPr>
        <w:t>Wales</w:t>
      </w:r>
      <w:r w:rsidR="00772521">
        <w:rPr>
          <w:rFonts w:cstheme="minorHAnsi"/>
          <w:sz w:val="24"/>
          <w:szCs w:val="24"/>
        </w:rPr>
        <w:t xml:space="preserve"> </w:t>
      </w:r>
      <w:r w:rsidR="00772521" w:rsidRPr="004A6B7C">
        <w:rPr>
          <w:rFonts w:cstheme="minorHAnsi"/>
          <w:sz w:val="24"/>
          <w:szCs w:val="24"/>
        </w:rPr>
        <w:t xml:space="preserve"> “</w:t>
      </w:r>
      <w:proofErr w:type="gramEnd"/>
      <w:r w:rsidR="00772521" w:rsidRPr="004A6B7C">
        <w:rPr>
          <w:rFonts w:cstheme="minorHAnsi"/>
          <w:sz w:val="24"/>
          <w:szCs w:val="24"/>
        </w:rPr>
        <w:t>in all subjects” (Estyn, 2001</w:t>
      </w:r>
      <w:r w:rsidR="00772521">
        <w:rPr>
          <w:rFonts w:cstheme="minorHAnsi"/>
          <w:sz w:val="24"/>
          <w:szCs w:val="24"/>
        </w:rPr>
        <w:t xml:space="preserve">) </w:t>
      </w:r>
      <w:r w:rsidR="00F37B88" w:rsidRPr="004A6B7C">
        <w:rPr>
          <w:rFonts w:cstheme="minorHAnsi"/>
          <w:sz w:val="24"/>
          <w:szCs w:val="24"/>
        </w:rPr>
        <w:t>and it me</w:t>
      </w:r>
      <w:r w:rsidR="00E1708A" w:rsidRPr="004A6B7C">
        <w:rPr>
          <w:rFonts w:cstheme="minorHAnsi"/>
          <w:sz w:val="24"/>
          <w:szCs w:val="24"/>
        </w:rPr>
        <w:t>t</w:t>
      </w:r>
      <w:r w:rsidR="006B275C" w:rsidRPr="004A6B7C">
        <w:rPr>
          <w:rFonts w:cstheme="minorHAnsi"/>
          <w:sz w:val="24"/>
          <w:szCs w:val="24"/>
        </w:rPr>
        <w:t xml:space="preserve"> </w:t>
      </w:r>
      <w:r w:rsidR="00D871D6" w:rsidRPr="004A6B7C">
        <w:rPr>
          <w:rFonts w:cstheme="minorHAnsi"/>
          <w:sz w:val="24"/>
          <w:szCs w:val="24"/>
        </w:rPr>
        <w:t>Q</w:t>
      </w:r>
      <w:r w:rsidR="00772521">
        <w:rPr>
          <w:rFonts w:cstheme="minorHAnsi"/>
          <w:sz w:val="24"/>
          <w:szCs w:val="24"/>
        </w:rPr>
        <w:t xml:space="preserve">ualified </w:t>
      </w:r>
      <w:r w:rsidR="00D871D6" w:rsidRPr="004A6B7C">
        <w:rPr>
          <w:rFonts w:cstheme="minorHAnsi"/>
          <w:sz w:val="24"/>
          <w:szCs w:val="24"/>
        </w:rPr>
        <w:t>T</w:t>
      </w:r>
      <w:r w:rsidR="00772521">
        <w:rPr>
          <w:rFonts w:cstheme="minorHAnsi"/>
          <w:sz w:val="24"/>
          <w:szCs w:val="24"/>
        </w:rPr>
        <w:t xml:space="preserve">eacher </w:t>
      </w:r>
      <w:r w:rsidR="00D871D6" w:rsidRPr="004A6B7C">
        <w:rPr>
          <w:rFonts w:cstheme="minorHAnsi"/>
          <w:sz w:val="24"/>
          <w:szCs w:val="24"/>
        </w:rPr>
        <w:t>S</w:t>
      </w:r>
      <w:r w:rsidR="00772521">
        <w:rPr>
          <w:rFonts w:cstheme="minorHAnsi"/>
          <w:sz w:val="24"/>
          <w:szCs w:val="24"/>
        </w:rPr>
        <w:t>tatus</w:t>
      </w:r>
      <w:r w:rsidR="00F37B88" w:rsidRPr="004A6B7C">
        <w:rPr>
          <w:rFonts w:cstheme="minorHAnsi"/>
          <w:sz w:val="24"/>
          <w:szCs w:val="24"/>
        </w:rPr>
        <w:t xml:space="preserve"> standard S2.2 which demands students should have the opportunity to “develop and apply their knowledge and understanding… of Wales</w:t>
      </w:r>
      <w:r w:rsidR="00D871D6" w:rsidRPr="004A6B7C">
        <w:rPr>
          <w:rFonts w:cstheme="minorHAnsi"/>
          <w:sz w:val="24"/>
          <w:szCs w:val="24"/>
        </w:rPr>
        <w:t>.</w:t>
      </w:r>
      <w:r w:rsidR="00F37B88" w:rsidRPr="004A6B7C">
        <w:rPr>
          <w:rFonts w:cstheme="minorHAnsi"/>
          <w:sz w:val="24"/>
          <w:szCs w:val="24"/>
        </w:rPr>
        <w:t>”</w:t>
      </w:r>
      <w:r w:rsidR="00E1708A" w:rsidRPr="004A6B7C">
        <w:rPr>
          <w:rFonts w:cstheme="minorHAnsi"/>
          <w:sz w:val="24"/>
          <w:szCs w:val="24"/>
        </w:rPr>
        <w:t xml:space="preserve"> </w:t>
      </w:r>
      <w:r w:rsidR="00974CF9" w:rsidRPr="004A6B7C">
        <w:rPr>
          <w:rFonts w:cstheme="minorHAnsi"/>
          <w:sz w:val="24"/>
          <w:szCs w:val="24"/>
        </w:rPr>
        <w:t>Additionally</w:t>
      </w:r>
      <w:r w:rsidR="00D84F89" w:rsidRPr="004A6B7C">
        <w:rPr>
          <w:rFonts w:cstheme="minorHAnsi"/>
          <w:sz w:val="24"/>
          <w:szCs w:val="24"/>
        </w:rPr>
        <w:t xml:space="preserve">, I wanted to include the </w:t>
      </w:r>
      <w:r w:rsidR="00974CF9" w:rsidRPr="004A6B7C">
        <w:rPr>
          <w:rFonts w:cstheme="minorHAnsi"/>
          <w:sz w:val="24"/>
          <w:szCs w:val="24"/>
        </w:rPr>
        <w:t xml:space="preserve">Y </w:t>
      </w:r>
      <w:proofErr w:type="spellStart"/>
      <w:r w:rsidR="00974CF9" w:rsidRPr="004A6B7C">
        <w:rPr>
          <w:rFonts w:cstheme="minorHAnsi"/>
          <w:sz w:val="24"/>
          <w:szCs w:val="24"/>
        </w:rPr>
        <w:t>Cwricwlwm</w:t>
      </w:r>
      <w:proofErr w:type="spellEnd"/>
      <w:r w:rsidR="00974CF9" w:rsidRPr="004A6B7C">
        <w:rPr>
          <w:rFonts w:cstheme="minorHAnsi"/>
          <w:sz w:val="24"/>
          <w:szCs w:val="24"/>
        </w:rPr>
        <w:t xml:space="preserve"> </w:t>
      </w:r>
      <w:proofErr w:type="spellStart"/>
      <w:r w:rsidR="00974CF9" w:rsidRPr="004A6B7C">
        <w:rPr>
          <w:rFonts w:cstheme="minorHAnsi"/>
          <w:sz w:val="24"/>
          <w:szCs w:val="24"/>
        </w:rPr>
        <w:t>Cymreig</w:t>
      </w:r>
      <w:proofErr w:type="spellEnd"/>
      <w:r w:rsidR="00974CF9" w:rsidRPr="004A6B7C">
        <w:rPr>
          <w:rFonts w:cstheme="minorHAnsi"/>
          <w:sz w:val="24"/>
          <w:szCs w:val="24"/>
        </w:rPr>
        <w:t xml:space="preserve"> </w:t>
      </w:r>
      <w:r w:rsidR="00D84F89" w:rsidRPr="004A6B7C">
        <w:rPr>
          <w:rFonts w:cstheme="minorHAnsi"/>
          <w:sz w:val="24"/>
          <w:szCs w:val="24"/>
        </w:rPr>
        <w:t xml:space="preserve">because of the effect is has on </w:t>
      </w:r>
      <w:r w:rsidR="00F82820" w:rsidRPr="004A6B7C">
        <w:rPr>
          <w:rFonts w:cstheme="minorHAnsi"/>
          <w:sz w:val="24"/>
          <w:szCs w:val="24"/>
        </w:rPr>
        <w:t>pupils’</w:t>
      </w:r>
      <w:r w:rsidR="00D84F89" w:rsidRPr="004A6B7C">
        <w:rPr>
          <w:rFonts w:cstheme="minorHAnsi"/>
          <w:sz w:val="24"/>
          <w:szCs w:val="24"/>
        </w:rPr>
        <w:t xml:space="preserve"> identities. Even though the </w:t>
      </w:r>
      <w:r w:rsidR="00E1708A" w:rsidRPr="004A6B7C">
        <w:rPr>
          <w:rFonts w:cstheme="minorHAnsi"/>
          <w:sz w:val="24"/>
          <w:szCs w:val="24"/>
        </w:rPr>
        <w:t xml:space="preserve">Y </w:t>
      </w:r>
      <w:proofErr w:type="spellStart"/>
      <w:r w:rsidR="00E1708A" w:rsidRPr="004A6B7C">
        <w:rPr>
          <w:rFonts w:cstheme="minorHAnsi"/>
          <w:sz w:val="24"/>
          <w:szCs w:val="24"/>
        </w:rPr>
        <w:t>Cwricwlwm</w:t>
      </w:r>
      <w:proofErr w:type="spellEnd"/>
      <w:r w:rsidR="00E1708A" w:rsidRPr="004A6B7C">
        <w:rPr>
          <w:rFonts w:cstheme="minorHAnsi"/>
          <w:sz w:val="24"/>
          <w:szCs w:val="24"/>
        </w:rPr>
        <w:t xml:space="preserve"> </w:t>
      </w:r>
      <w:proofErr w:type="spellStart"/>
      <w:r w:rsidR="00E1708A" w:rsidRPr="004A6B7C">
        <w:rPr>
          <w:rFonts w:cstheme="minorHAnsi"/>
          <w:sz w:val="24"/>
          <w:szCs w:val="24"/>
        </w:rPr>
        <w:t>Cymreig</w:t>
      </w:r>
      <w:proofErr w:type="spellEnd"/>
      <w:r w:rsidR="00E1708A" w:rsidRPr="004A6B7C">
        <w:rPr>
          <w:rFonts w:cstheme="minorHAnsi"/>
          <w:sz w:val="24"/>
          <w:szCs w:val="24"/>
        </w:rPr>
        <w:t xml:space="preserve"> has</w:t>
      </w:r>
      <w:r w:rsidR="00D84F89" w:rsidRPr="004A6B7C">
        <w:rPr>
          <w:rFonts w:cstheme="minorHAnsi"/>
          <w:sz w:val="24"/>
          <w:szCs w:val="24"/>
        </w:rPr>
        <w:t xml:space="preserve"> developed greatly since its introduction in </w:t>
      </w:r>
      <w:r w:rsidR="000E1BFD" w:rsidRPr="004A6B7C">
        <w:rPr>
          <w:rFonts w:cstheme="minorHAnsi"/>
          <w:sz w:val="24"/>
          <w:szCs w:val="24"/>
        </w:rPr>
        <w:t>1988</w:t>
      </w:r>
      <w:r w:rsidR="00E1708A" w:rsidRPr="004A6B7C">
        <w:rPr>
          <w:rFonts w:cstheme="minorHAnsi"/>
          <w:sz w:val="24"/>
          <w:szCs w:val="24"/>
        </w:rPr>
        <w:t xml:space="preserve"> with Donaldson</w:t>
      </w:r>
      <w:r w:rsidR="004012C0" w:rsidRPr="004A6B7C">
        <w:rPr>
          <w:rFonts w:cstheme="minorHAnsi"/>
          <w:sz w:val="24"/>
          <w:szCs w:val="24"/>
        </w:rPr>
        <w:t xml:space="preserve"> </w:t>
      </w:r>
      <w:r w:rsidR="00E1708A" w:rsidRPr="004A6B7C">
        <w:rPr>
          <w:rFonts w:cstheme="minorHAnsi"/>
          <w:sz w:val="24"/>
          <w:szCs w:val="24"/>
        </w:rPr>
        <w:t>advocating features like language should remain compulsory in Welsh Secondary School education until the age of 16</w:t>
      </w:r>
      <w:r w:rsidR="00564999" w:rsidRPr="004A6B7C">
        <w:rPr>
          <w:rFonts w:cstheme="minorHAnsi"/>
          <w:sz w:val="24"/>
          <w:szCs w:val="24"/>
        </w:rPr>
        <w:t xml:space="preserve"> (</w:t>
      </w:r>
      <w:r w:rsidR="004012C0" w:rsidRPr="004A6B7C">
        <w:rPr>
          <w:rFonts w:cstheme="minorHAnsi"/>
          <w:sz w:val="24"/>
          <w:szCs w:val="24"/>
        </w:rPr>
        <w:t>Welsh Government, 2015)</w:t>
      </w:r>
      <w:r w:rsidR="00E1708A" w:rsidRPr="004A6B7C">
        <w:rPr>
          <w:rFonts w:cstheme="minorHAnsi"/>
          <w:sz w:val="24"/>
          <w:szCs w:val="24"/>
        </w:rPr>
        <w:t xml:space="preserve">, </w:t>
      </w:r>
      <w:r w:rsidR="00D84F89" w:rsidRPr="004A6B7C">
        <w:rPr>
          <w:rFonts w:cstheme="minorHAnsi"/>
          <w:sz w:val="24"/>
          <w:szCs w:val="24"/>
        </w:rPr>
        <w:t>r</w:t>
      </w:r>
      <w:r w:rsidRPr="004A6B7C">
        <w:rPr>
          <w:rFonts w:cstheme="minorHAnsi"/>
          <w:sz w:val="24"/>
          <w:szCs w:val="24"/>
        </w:rPr>
        <w:t>ecent studies have</w:t>
      </w:r>
      <w:r w:rsidR="00D84F89" w:rsidRPr="004A6B7C">
        <w:rPr>
          <w:rFonts w:cstheme="minorHAnsi"/>
          <w:sz w:val="24"/>
          <w:szCs w:val="24"/>
        </w:rPr>
        <w:t xml:space="preserve"> still</w:t>
      </w:r>
      <w:r w:rsidRPr="004A6B7C">
        <w:rPr>
          <w:rFonts w:cstheme="minorHAnsi"/>
          <w:sz w:val="24"/>
          <w:szCs w:val="24"/>
        </w:rPr>
        <w:t xml:space="preserve"> found that “less than 40% of pupils in schools in Wales feel that schools help them appreciate living in Wales or to develop their own sense of Welshness”</w:t>
      </w:r>
      <w:r w:rsidR="00D9348A" w:rsidRPr="004A6B7C">
        <w:rPr>
          <w:rFonts w:cstheme="minorHAnsi"/>
          <w:sz w:val="24"/>
          <w:szCs w:val="24"/>
        </w:rPr>
        <w:t xml:space="preserve"> (Smith, 2015). Donnelly and Norton (2011) believe this</w:t>
      </w:r>
      <w:r w:rsidR="00D84F89" w:rsidRPr="004A6B7C">
        <w:rPr>
          <w:rFonts w:cstheme="minorHAnsi"/>
          <w:sz w:val="24"/>
          <w:szCs w:val="24"/>
        </w:rPr>
        <w:t xml:space="preserve"> shows that even more work needs to be done to improve </w:t>
      </w:r>
      <w:r w:rsidR="000E1BFD" w:rsidRPr="004A6B7C">
        <w:rPr>
          <w:rFonts w:cstheme="minorHAnsi"/>
          <w:sz w:val="24"/>
          <w:szCs w:val="24"/>
        </w:rPr>
        <w:t>Welsh pupils</w:t>
      </w:r>
      <w:r w:rsidR="00E1708A" w:rsidRPr="004A6B7C">
        <w:rPr>
          <w:rFonts w:cstheme="minorHAnsi"/>
          <w:sz w:val="24"/>
          <w:szCs w:val="24"/>
        </w:rPr>
        <w:t>’</w:t>
      </w:r>
      <w:r w:rsidR="000E1BFD" w:rsidRPr="004A6B7C">
        <w:rPr>
          <w:rFonts w:cstheme="minorHAnsi"/>
          <w:sz w:val="24"/>
          <w:szCs w:val="24"/>
        </w:rPr>
        <w:t xml:space="preserve"> “sense of self, an idea of where they came from, and of the values of their nation.”</w:t>
      </w:r>
    </w:p>
    <w:p w:rsidR="00583A15" w:rsidRPr="004A6B7C" w:rsidRDefault="00583A15" w:rsidP="00583A15">
      <w:pPr>
        <w:spacing w:line="480" w:lineRule="auto"/>
        <w:rPr>
          <w:rFonts w:cstheme="minorHAnsi"/>
          <w:sz w:val="24"/>
          <w:szCs w:val="24"/>
        </w:rPr>
      </w:pPr>
    </w:p>
    <w:p w:rsidR="0015512A" w:rsidRPr="004A6B7C" w:rsidRDefault="001A2DFF" w:rsidP="00583A15">
      <w:pPr>
        <w:spacing w:line="480" w:lineRule="auto"/>
        <w:rPr>
          <w:rFonts w:cstheme="minorHAnsi"/>
          <w:sz w:val="24"/>
          <w:szCs w:val="24"/>
        </w:rPr>
      </w:pPr>
      <w:r w:rsidRPr="004A6B7C">
        <w:rPr>
          <w:rFonts w:cstheme="minorHAnsi"/>
          <w:sz w:val="24"/>
          <w:szCs w:val="24"/>
        </w:rPr>
        <w:t>In conjunction with the Curric</w:t>
      </w:r>
      <w:r w:rsidR="00B0001A" w:rsidRPr="004A6B7C">
        <w:rPr>
          <w:rFonts w:cstheme="minorHAnsi"/>
          <w:sz w:val="24"/>
          <w:szCs w:val="24"/>
        </w:rPr>
        <w:t>u</w:t>
      </w:r>
      <w:r w:rsidRPr="004A6B7C">
        <w:rPr>
          <w:rFonts w:cstheme="minorHAnsi"/>
          <w:sz w:val="24"/>
          <w:szCs w:val="24"/>
        </w:rPr>
        <w:t xml:space="preserve">lum for Wales: Programme of Study for Wales, Key Stages 2-4 (Welsh Government, 2015), I also considered the National Numeracy Framework (National Assembly for Wales, 2013) in my scheme of work. </w:t>
      </w:r>
      <w:r w:rsidR="00AB61E8" w:rsidRPr="004A6B7C">
        <w:rPr>
          <w:rFonts w:cstheme="minorHAnsi"/>
          <w:sz w:val="24"/>
          <w:szCs w:val="24"/>
        </w:rPr>
        <w:t xml:space="preserve">Although </w:t>
      </w:r>
      <w:r w:rsidRPr="004A6B7C">
        <w:rPr>
          <w:rFonts w:cstheme="minorHAnsi"/>
          <w:sz w:val="24"/>
          <w:szCs w:val="24"/>
        </w:rPr>
        <w:t xml:space="preserve">History does not naturally lend itself to the numeracy framework, I have tried to include strands of the Numeracy Progression Pathways which will aid pupil’s skills as the </w:t>
      </w:r>
      <w:r w:rsidR="00856BD6" w:rsidRPr="004A6B7C">
        <w:rPr>
          <w:rFonts w:cstheme="minorHAnsi"/>
          <w:sz w:val="24"/>
          <w:szCs w:val="24"/>
        </w:rPr>
        <w:t xml:space="preserve">Department for Education and Employment </w:t>
      </w:r>
      <w:r w:rsidRPr="004A6B7C">
        <w:rPr>
          <w:rFonts w:cstheme="minorHAnsi"/>
          <w:sz w:val="24"/>
          <w:szCs w:val="24"/>
        </w:rPr>
        <w:t>has been encouraging subjects across the secondary curriculum to attempt. Whilst some academics argue these efforts can sometimes be “at best incidental and frequently unfulfilled</w:t>
      </w:r>
      <w:r w:rsidR="00772521">
        <w:rPr>
          <w:rFonts w:cstheme="minorHAnsi"/>
          <w:sz w:val="24"/>
          <w:szCs w:val="24"/>
        </w:rPr>
        <w:t xml:space="preserve"> (</w:t>
      </w:r>
      <w:proofErr w:type="spellStart"/>
      <w:r w:rsidR="00772521">
        <w:rPr>
          <w:rFonts w:cstheme="minorHAnsi"/>
          <w:sz w:val="24"/>
          <w:szCs w:val="24"/>
        </w:rPr>
        <w:t>O’Haha</w:t>
      </w:r>
      <w:proofErr w:type="spellEnd"/>
      <w:r w:rsidR="00772521">
        <w:rPr>
          <w:rFonts w:cstheme="minorHAnsi"/>
          <w:sz w:val="24"/>
          <w:szCs w:val="24"/>
        </w:rPr>
        <w:t xml:space="preserve"> &amp; O’Hara, 2001),</w:t>
      </w:r>
      <w:r w:rsidRPr="004A6B7C">
        <w:rPr>
          <w:rFonts w:cstheme="minorHAnsi"/>
          <w:sz w:val="24"/>
          <w:szCs w:val="24"/>
        </w:rPr>
        <w:t xml:space="preserve"> I believe that my numeracy task in lesson two </w:t>
      </w:r>
      <w:r w:rsidR="00B0001A" w:rsidRPr="004A6B7C">
        <w:rPr>
          <w:rFonts w:cstheme="minorHAnsi"/>
          <w:sz w:val="24"/>
          <w:szCs w:val="24"/>
        </w:rPr>
        <w:t xml:space="preserve">is an example that </w:t>
      </w:r>
      <w:r w:rsidRPr="004A6B7C">
        <w:rPr>
          <w:rFonts w:cstheme="minorHAnsi"/>
          <w:sz w:val="24"/>
          <w:szCs w:val="24"/>
        </w:rPr>
        <w:t xml:space="preserve">would be worthwhile and rewarding. </w:t>
      </w:r>
      <w:r w:rsidR="00B0001A" w:rsidRPr="004A6B7C">
        <w:rPr>
          <w:rFonts w:cstheme="minorHAnsi"/>
          <w:sz w:val="24"/>
          <w:szCs w:val="24"/>
        </w:rPr>
        <w:t xml:space="preserve">During this lesson, pupils would investigate the lifeboats onboard the Titanic and use numeracy skills to work out how many more people could have fitted in the boats if you takeaway how many people got on the lifeboats from their maximum capacity, amongst other </w:t>
      </w:r>
      <w:r w:rsidR="0081193E" w:rsidRPr="004A6B7C">
        <w:rPr>
          <w:rFonts w:cstheme="minorHAnsi"/>
          <w:sz w:val="24"/>
          <w:szCs w:val="24"/>
        </w:rPr>
        <w:t>related</w:t>
      </w:r>
      <w:r w:rsidR="00B0001A" w:rsidRPr="004A6B7C">
        <w:rPr>
          <w:rFonts w:cstheme="minorHAnsi"/>
          <w:sz w:val="24"/>
          <w:szCs w:val="24"/>
        </w:rPr>
        <w:t xml:space="preserve"> questions. This</w:t>
      </w:r>
      <w:r w:rsidR="00574870" w:rsidRPr="004A6B7C">
        <w:rPr>
          <w:rFonts w:cstheme="minorHAnsi"/>
          <w:sz w:val="24"/>
          <w:szCs w:val="24"/>
        </w:rPr>
        <w:t xml:space="preserve"> instance</w:t>
      </w:r>
      <w:r w:rsidR="00B0001A" w:rsidRPr="004A6B7C">
        <w:rPr>
          <w:rFonts w:cstheme="minorHAnsi"/>
          <w:sz w:val="24"/>
          <w:szCs w:val="24"/>
        </w:rPr>
        <w:t xml:space="preserve"> could be used as a tool to draw out the significance of an event and</w:t>
      </w:r>
      <w:r w:rsidR="0081193E" w:rsidRPr="004A6B7C">
        <w:rPr>
          <w:rFonts w:cstheme="minorHAnsi"/>
          <w:sz w:val="24"/>
          <w:szCs w:val="24"/>
        </w:rPr>
        <w:t xml:space="preserve"> </w:t>
      </w:r>
      <w:r w:rsidR="00CE4374" w:rsidRPr="004A6B7C">
        <w:rPr>
          <w:rFonts w:cstheme="minorHAnsi"/>
          <w:sz w:val="24"/>
          <w:szCs w:val="24"/>
        </w:rPr>
        <w:t>simultaneously</w:t>
      </w:r>
      <w:r w:rsidR="0081193E" w:rsidRPr="004A6B7C">
        <w:rPr>
          <w:rFonts w:cstheme="minorHAnsi"/>
          <w:sz w:val="24"/>
          <w:szCs w:val="24"/>
        </w:rPr>
        <w:t>,</w:t>
      </w:r>
      <w:r w:rsidR="00B0001A" w:rsidRPr="004A6B7C">
        <w:rPr>
          <w:rFonts w:cstheme="minorHAnsi"/>
          <w:sz w:val="24"/>
          <w:szCs w:val="24"/>
        </w:rPr>
        <w:t xml:space="preserve"> develop “pupils’ understanding of the economic factors that affect people in different classes</w:t>
      </w:r>
      <w:r w:rsidR="00772521">
        <w:rPr>
          <w:rFonts w:cstheme="minorHAnsi"/>
          <w:sz w:val="24"/>
          <w:szCs w:val="24"/>
        </w:rPr>
        <w:t>” (National Assembly for Wales, 2013).</w:t>
      </w:r>
    </w:p>
    <w:p w:rsidR="00583A15" w:rsidRPr="004A6B7C" w:rsidRDefault="00583A15" w:rsidP="00583A15">
      <w:pPr>
        <w:spacing w:line="480" w:lineRule="auto"/>
        <w:rPr>
          <w:rFonts w:cstheme="minorHAnsi"/>
          <w:sz w:val="24"/>
          <w:szCs w:val="24"/>
        </w:rPr>
      </w:pPr>
    </w:p>
    <w:p w:rsidR="00DB1090" w:rsidRPr="004A6B7C" w:rsidRDefault="00AB61E8" w:rsidP="00583A15">
      <w:pPr>
        <w:spacing w:line="480" w:lineRule="auto"/>
        <w:rPr>
          <w:rFonts w:cstheme="minorHAnsi"/>
          <w:sz w:val="24"/>
          <w:szCs w:val="24"/>
        </w:rPr>
      </w:pPr>
      <w:r w:rsidRPr="004A6B7C">
        <w:rPr>
          <w:rFonts w:cstheme="minorHAnsi"/>
          <w:sz w:val="24"/>
          <w:szCs w:val="24"/>
        </w:rPr>
        <w:t>Similarly, considerable deliberation was required for the incorporation of the Progression Pathway</w:t>
      </w:r>
      <w:r w:rsidR="001A023C" w:rsidRPr="004A6B7C">
        <w:rPr>
          <w:rFonts w:cstheme="minorHAnsi"/>
          <w:sz w:val="24"/>
          <w:szCs w:val="24"/>
        </w:rPr>
        <w:t xml:space="preserve"> for</w:t>
      </w:r>
      <w:r w:rsidRPr="004A6B7C">
        <w:rPr>
          <w:rFonts w:cstheme="minorHAnsi"/>
          <w:sz w:val="24"/>
          <w:szCs w:val="24"/>
        </w:rPr>
        <w:t xml:space="preserve"> Literacy Key Stage 3 (National Assembly for Wales, 2013), especially because literacy skills have been identified as one of the three key priorities for schools in Wales (</w:t>
      </w:r>
      <w:r w:rsidR="00DD0551" w:rsidRPr="004A6B7C">
        <w:rPr>
          <w:rFonts w:cstheme="minorHAnsi"/>
          <w:sz w:val="24"/>
          <w:szCs w:val="24"/>
        </w:rPr>
        <w:t xml:space="preserve">Estyn, 2017). </w:t>
      </w:r>
      <w:r w:rsidR="00FD7E09" w:rsidRPr="004A6B7C">
        <w:rPr>
          <w:rFonts w:cstheme="minorHAnsi"/>
          <w:sz w:val="24"/>
          <w:szCs w:val="24"/>
        </w:rPr>
        <w:t>These skills include oracy</w:t>
      </w:r>
      <w:r w:rsidR="00772521">
        <w:rPr>
          <w:rFonts w:cstheme="minorHAnsi"/>
          <w:sz w:val="24"/>
          <w:szCs w:val="24"/>
        </w:rPr>
        <w:t xml:space="preserve"> and </w:t>
      </w:r>
      <w:r w:rsidR="00FD7E09" w:rsidRPr="004A6B7C">
        <w:rPr>
          <w:rFonts w:cstheme="minorHAnsi"/>
          <w:sz w:val="24"/>
          <w:szCs w:val="24"/>
        </w:rPr>
        <w:t xml:space="preserve">reading and writing, all of which were included in my project. </w:t>
      </w:r>
      <w:r w:rsidR="00B95EBE" w:rsidRPr="004A6B7C">
        <w:rPr>
          <w:rFonts w:cstheme="minorHAnsi"/>
          <w:sz w:val="24"/>
          <w:szCs w:val="24"/>
        </w:rPr>
        <w:t xml:space="preserve">For oracy, </w:t>
      </w:r>
      <w:r w:rsidR="00FA2B64" w:rsidRPr="004A6B7C">
        <w:rPr>
          <w:rFonts w:cstheme="minorHAnsi"/>
          <w:sz w:val="24"/>
          <w:szCs w:val="24"/>
        </w:rPr>
        <w:t xml:space="preserve">an illustration of this is </w:t>
      </w:r>
      <w:r w:rsidR="00B95EBE" w:rsidRPr="004A6B7C">
        <w:rPr>
          <w:rFonts w:cstheme="minorHAnsi"/>
          <w:sz w:val="24"/>
          <w:szCs w:val="24"/>
        </w:rPr>
        <w:t xml:space="preserve">an activity in lesson 4 where pupils would become a crew member on the Titanic and be </w:t>
      </w:r>
      <w:r w:rsidR="00AD5B0A" w:rsidRPr="004A6B7C">
        <w:rPr>
          <w:rFonts w:cstheme="minorHAnsi"/>
          <w:sz w:val="24"/>
          <w:szCs w:val="24"/>
        </w:rPr>
        <w:t xml:space="preserve">questioned </w:t>
      </w:r>
      <w:r w:rsidR="00FA2B64" w:rsidRPr="004A6B7C">
        <w:rPr>
          <w:rFonts w:cstheme="minorHAnsi"/>
          <w:sz w:val="24"/>
          <w:szCs w:val="24"/>
        </w:rPr>
        <w:t>while other pupils tr</w:t>
      </w:r>
      <w:r w:rsidR="00DB1090" w:rsidRPr="004A6B7C">
        <w:rPr>
          <w:rFonts w:cstheme="minorHAnsi"/>
          <w:sz w:val="24"/>
          <w:szCs w:val="24"/>
        </w:rPr>
        <w:t>ied</w:t>
      </w:r>
      <w:r w:rsidR="00FA2B64" w:rsidRPr="004A6B7C">
        <w:rPr>
          <w:rFonts w:cstheme="minorHAnsi"/>
          <w:sz w:val="24"/>
          <w:szCs w:val="24"/>
        </w:rPr>
        <w:t xml:space="preserve"> to defend </w:t>
      </w:r>
      <w:r w:rsidR="00FA2B64" w:rsidRPr="004A6B7C">
        <w:rPr>
          <w:rFonts w:cstheme="minorHAnsi"/>
          <w:sz w:val="24"/>
          <w:szCs w:val="24"/>
        </w:rPr>
        <w:lastRenderedPageBreak/>
        <w:t xml:space="preserve">or prosecute them </w:t>
      </w:r>
      <w:r w:rsidR="00B95EBE" w:rsidRPr="004A6B7C">
        <w:rPr>
          <w:rFonts w:cstheme="minorHAnsi"/>
          <w:sz w:val="24"/>
          <w:szCs w:val="24"/>
        </w:rPr>
        <w:t xml:space="preserve">which clearly meets the speaking aspect of the </w:t>
      </w:r>
      <w:r w:rsidR="00FA2B64" w:rsidRPr="004A6B7C">
        <w:rPr>
          <w:rFonts w:cstheme="minorHAnsi"/>
          <w:sz w:val="24"/>
          <w:szCs w:val="24"/>
        </w:rPr>
        <w:t>progression</w:t>
      </w:r>
      <w:r w:rsidR="00B95EBE" w:rsidRPr="004A6B7C">
        <w:rPr>
          <w:rFonts w:cstheme="minorHAnsi"/>
          <w:sz w:val="24"/>
          <w:szCs w:val="24"/>
        </w:rPr>
        <w:t xml:space="preserve"> pathway where learners are able to “argue a convincing case using subject knowledge effectively, e.g. in role or debate</w:t>
      </w:r>
      <w:r w:rsidR="00DD0551" w:rsidRPr="004A6B7C">
        <w:rPr>
          <w:rFonts w:cstheme="minorHAnsi"/>
          <w:sz w:val="24"/>
          <w:szCs w:val="24"/>
        </w:rPr>
        <w:t>” (National Assembly for Wales, 2013).</w:t>
      </w:r>
      <w:r w:rsidR="00AD5B0A" w:rsidRPr="004A6B7C">
        <w:rPr>
          <w:rFonts w:cstheme="minorHAnsi"/>
          <w:sz w:val="24"/>
          <w:szCs w:val="24"/>
        </w:rPr>
        <w:t xml:space="preserve"> Writing was</w:t>
      </w:r>
      <w:r w:rsidR="00FF1BDB" w:rsidRPr="004A6B7C">
        <w:rPr>
          <w:rFonts w:cstheme="minorHAnsi"/>
          <w:sz w:val="24"/>
          <w:szCs w:val="24"/>
        </w:rPr>
        <w:t xml:space="preserve"> also</w:t>
      </w:r>
      <w:r w:rsidR="00AD5B0A" w:rsidRPr="004A6B7C">
        <w:rPr>
          <w:rFonts w:cstheme="minorHAnsi"/>
          <w:sz w:val="24"/>
          <w:szCs w:val="24"/>
        </w:rPr>
        <w:t xml:space="preserve"> used throughout my </w:t>
      </w:r>
      <w:r w:rsidR="00DB1090" w:rsidRPr="004A6B7C">
        <w:rPr>
          <w:rFonts w:cstheme="minorHAnsi"/>
          <w:sz w:val="24"/>
          <w:szCs w:val="24"/>
        </w:rPr>
        <w:t>scheme of work</w:t>
      </w:r>
      <w:r w:rsidR="00AD5B0A" w:rsidRPr="004A6B7C">
        <w:rPr>
          <w:rFonts w:cstheme="minorHAnsi"/>
          <w:sz w:val="24"/>
          <w:szCs w:val="24"/>
        </w:rPr>
        <w:t>, culminating with a “comprehensive account of a topic”</w:t>
      </w:r>
      <w:r w:rsidR="00DD0551" w:rsidRPr="004A6B7C">
        <w:rPr>
          <w:rFonts w:cstheme="minorHAnsi"/>
          <w:sz w:val="24"/>
          <w:szCs w:val="24"/>
        </w:rPr>
        <w:t xml:space="preserve"> (National Assembly for Wales, 2013)</w:t>
      </w:r>
      <w:r w:rsidR="00AD5B0A" w:rsidRPr="004A6B7C">
        <w:rPr>
          <w:rFonts w:cstheme="minorHAnsi"/>
          <w:sz w:val="24"/>
          <w:szCs w:val="24"/>
        </w:rPr>
        <w:t xml:space="preserve"> in lesson </w:t>
      </w:r>
      <w:r w:rsidR="00DB1090" w:rsidRPr="004A6B7C">
        <w:rPr>
          <w:rFonts w:cstheme="minorHAnsi"/>
          <w:sz w:val="24"/>
          <w:szCs w:val="24"/>
        </w:rPr>
        <w:t>6</w:t>
      </w:r>
      <w:r w:rsidR="00AD5B0A" w:rsidRPr="004A6B7C">
        <w:rPr>
          <w:rFonts w:cstheme="minorHAnsi"/>
          <w:sz w:val="24"/>
          <w:szCs w:val="24"/>
        </w:rPr>
        <w:t xml:space="preserve"> where the pupils had to produce a newspaper article</w:t>
      </w:r>
      <w:r w:rsidR="00C37623" w:rsidRPr="004A6B7C">
        <w:rPr>
          <w:rFonts w:cstheme="minorHAnsi"/>
          <w:sz w:val="24"/>
          <w:szCs w:val="24"/>
        </w:rPr>
        <w:t xml:space="preserve">, </w:t>
      </w:r>
      <w:r w:rsidR="00FF1BDB" w:rsidRPr="004A6B7C">
        <w:rPr>
          <w:rFonts w:cstheme="minorHAnsi"/>
          <w:sz w:val="24"/>
          <w:szCs w:val="24"/>
        </w:rPr>
        <w:t>either on paper or on word, giving them the opportunity to develop digital skills at the same time</w:t>
      </w:r>
      <w:r w:rsidR="005D4CCA" w:rsidRPr="004A6B7C">
        <w:rPr>
          <w:rFonts w:cstheme="minorHAnsi"/>
          <w:sz w:val="24"/>
          <w:szCs w:val="24"/>
        </w:rPr>
        <w:t xml:space="preserve"> (Welsh Government, 2016)</w:t>
      </w:r>
      <w:r w:rsidR="00FF1BDB" w:rsidRPr="004A6B7C">
        <w:rPr>
          <w:rFonts w:cstheme="minorHAnsi"/>
          <w:sz w:val="24"/>
          <w:szCs w:val="24"/>
        </w:rPr>
        <w:t>. H</w:t>
      </w:r>
      <w:r w:rsidR="00C37623" w:rsidRPr="004A6B7C">
        <w:rPr>
          <w:rFonts w:cstheme="minorHAnsi"/>
          <w:sz w:val="24"/>
          <w:szCs w:val="24"/>
        </w:rPr>
        <w:t xml:space="preserve">owever reading was harder </w:t>
      </w:r>
      <w:r w:rsidR="00FF1BDB" w:rsidRPr="004A6B7C">
        <w:rPr>
          <w:rFonts w:cstheme="minorHAnsi"/>
          <w:sz w:val="24"/>
          <w:szCs w:val="24"/>
        </w:rPr>
        <w:t xml:space="preserve">to involve </w:t>
      </w:r>
      <w:r w:rsidR="00C37623" w:rsidRPr="004A6B7C">
        <w:rPr>
          <w:rFonts w:cstheme="minorHAnsi"/>
          <w:sz w:val="24"/>
          <w:szCs w:val="24"/>
        </w:rPr>
        <w:t xml:space="preserve">because I had to consider studies like that done by Estyn which found that 40% of pupils of arriving in secondary school have reading skills below those expected for their chronological age (Estyn, 2012). I tried to accommodate this by having mixed ability sources </w:t>
      </w:r>
      <w:r w:rsidR="00D66B85" w:rsidRPr="004A6B7C">
        <w:rPr>
          <w:rFonts w:cstheme="minorHAnsi"/>
          <w:sz w:val="24"/>
          <w:szCs w:val="24"/>
        </w:rPr>
        <w:t xml:space="preserve">for the pupils to select the main points from </w:t>
      </w:r>
      <w:r w:rsidR="00DB1090" w:rsidRPr="004A6B7C">
        <w:rPr>
          <w:rFonts w:cstheme="minorHAnsi"/>
          <w:sz w:val="24"/>
          <w:szCs w:val="24"/>
        </w:rPr>
        <w:t xml:space="preserve">in my microteach lesson and by developing a range of reading strategies in my scheme of work. Yet, all the basic literacy skills will need to be developed equally, for it is </w:t>
      </w:r>
      <w:r w:rsidR="0015512A" w:rsidRPr="004A6B7C">
        <w:rPr>
          <w:rFonts w:cstheme="minorHAnsi"/>
          <w:sz w:val="24"/>
          <w:szCs w:val="24"/>
        </w:rPr>
        <w:t>of all of them</w:t>
      </w:r>
      <w:r w:rsidR="00DB1090" w:rsidRPr="004A6B7C">
        <w:rPr>
          <w:rFonts w:cstheme="minorHAnsi"/>
          <w:sz w:val="24"/>
          <w:szCs w:val="24"/>
        </w:rPr>
        <w:t xml:space="preserve"> which employers </w:t>
      </w:r>
      <w:r w:rsidR="00773265" w:rsidRPr="004A6B7C">
        <w:rPr>
          <w:rFonts w:cstheme="minorHAnsi"/>
          <w:sz w:val="24"/>
          <w:szCs w:val="24"/>
        </w:rPr>
        <w:t xml:space="preserve">cite as being </w:t>
      </w:r>
      <w:r w:rsidR="001A023C" w:rsidRPr="004A6B7C">
        <w:rPr>
          <w:rFonts w:cstheme="minorHAnsi"/>
          <w:sz w:val="24"/>
          <w:szCs w:val="24"/>
        </w:rPr>
        <w:t xml:space="preserve">a key </w:t>
      </w:r>
      <w:r w:rsidR="00773265" w:rsidRPr="004A6B7C">
        <w:rPr>
          <w:rFonts w:cstheme="minorHAnsi"/>
          <w:sz w:val="24"/>
          <w:szCs w:val="24"/>
        </w:rPr>
        <w:t>concern when they are recruiting (CBI/Pearson Education and Skills</w:t>
      </w:r>
      <w:r w:rsidR="005D4CCA" w:rsidRPr="004A6B7C">
        <w:rPr>
          <w:rFonts w:cstheme="minorHAnsi"/>
          <w:sz w:val="24"/>
          <w:szCs w:val="24"/>
        </w:rPr>
        <w:t xml:space="preserve"> survey</w:t>
      </w:r>
      <w:r w:rsidR="00773265" w:rsidRPr="004A6B7C">
        <w:rPr>
          <w:rFonts w:cstheme="minorHAnsi"/>
          <w:sz w:val="24"/>
          <w:szCs w:val="24"/>
        </w:rPr>
        <w:t>, 2014).</w:t>
      </w:r>
    </w:p>
    <w:p w:rsidR="00583A15" w:rsidRPr="004A6B7C" w:rsidRDefault="00583A15" w:rsidP="00583A15">
      <w:pPr>
        <w:spacing w:line="480" w:lineRule="auto"/>
        <w:rPr>
          <w:rFonts w:cstheme="minorHAnsi"/>
          <w:sz w:val="24"/>
          <w:szCs w:val="24"/>
        </w:rPr>
      </w:pPr>
    </w:p>
    <w:p w:rsidR="00766CC3" w:rsidRPr="004A6B7C" w:rsidRDefault="001A023C" w:rsidP="00583A15">
      <w:pPr>
        <w:spacing w:line="480" w:lineRule="auto"/>
        <w:rPr>
          <w:rFonts w:cstheme="minorHAnsi"/>
          <w:sz w:val="24"/>
          <w:szCs w:val="24"/>
        </w:rPr>
      </w:pPr>
      <w:r w:rsidRPr="004A6B7C">
        <w:rPr>
          <w:rFonts w:cstheme="minorHAnsi"/>
          <w:sz w:val="24"/>
          <w:szCs w:val="24"/>
        </w:rPr>
        <w:t xml:space="preserve">For pupils to successfully be able to learn though, several theoretical concepts </w:t>
      </w:r>
      <w:r w:rsidR="00B77E5A" w:rsidRPr="004A6B7C">
        <w:rPr>
          <w:rFonts w:cstheme="minorHAnsi"/>
          <w:sz w:val="24"/>
          <w:szCs w:val="24"/>
        </w:rPr>
        <w:t>must</w:t>
      </w:r>
      <w:r w:rsidRPr="004A6B7C">
        <w:rPr>
          <w:rFonts w:cstheme="minorHAnsi"/>
          <w:sz w:val="24"/>
          <w:szCs w:val="24"/>
        </w:rPr>
        <w:t xml:space="preserve"> be taken into account prior to planning and preparation with perhaps the most crucial being the theory of lea</w:t>
      </w:r>
      <w:r w:rsidR="00B77E5A" w:rsidRPr="004A6B7C">
        <w:rPr>
          <w:rFonts w:cstheme="minorHAnsi"/>
          <w:sz w:val="24"/>
          <w:szCs w:val="24"/>
        </w:rPr>
        <w:t>r</w:t>
      </w:r>
      <w:r w:rsidRPr="004A6B7C">
        <w:rPr>
          <w:rFonts w:cstheme="minorHAnsi"/>
          <w:sz w:val="24"/>
          <w:szCs w:val="24"/>
        </w:rPr>
        <w:t xml:space="preserve">ning itself. </w:t>
      </w:r>
      <w:r w:rsidR="00B77E5A" w:rsidRPr="004A6B7C">
        <w:rPr>
          <w:rFonts w:cstheme="minorHAnsi"/>
          <w:sz w:val="24"/>
          <w:szCs w:val="24"/>
        </w:rPr>
        <w:t xml:space="preserve">One theory I have </w:t>
      </w:r>
      <w:r w:rsidR="00CF281A" w:rsidRPr="004A6B7C">
        <w:rPr>
          <w:rFonts w:cstheme="minorHAnsi"/>
          <w:sz w:val="24"/>
          <w:szCs w:val="24"/>
        </w:rPr>
        <w:t>contemplated</w:t>
      </w:r>
      <w:r w:rsidR="00B77E5A" w:rsidRPr="004A6B7C">
        <w:rPr>
          <w:rFonts w:cstheme="minorHAnsi"/>
          <w:sz w:val="24"/>
          <w:szCs w:val="24"/>
        </w:rPr>
        <w:t xml:space="preserve"> in my project is that of constructivism, originally introduced by Piaget to describe the practice of learning as a developmental process for which individual</w:t>
      </w:r>
      <w:r w:rsidR="00766CC3" w:rsidRPr="004A6B7C">
        <w:rPr>
          <w:rFonts w:cstheme="minorHAnsi"/>
          <w:sz w:val="24"/>
          <w:szCs w:val="24"/>
        </w:rPr>
        <w:t xml:space="preserve">s </w:t>
      </w:r>
      <w:r w:rsidR="00CF281A" w:rsidRPr="004A6B7C">
        <w:rPr>
          <w:rFonts w:cstheme="minorHAnsi"/>
          <w:sz w:val="24"/>
          <w:szCs w:val="24"/>
        </w:rPr>
        <w:t>construct</w:t>
      </w:r>
      <w:r w:rsidR="00B77E5A" w:rsidRPr="004A6B7C">
        <w:rPr>
          <w:rFonts w:cstheme="minorHAnsi"/>
          <w:sz w:val="24"/>
          <w:szCs w:val="24"/>
        </w:rPr>
        <w:t xml:space="preserve"> knowledge based on experiences (</w:t>
      </w:r>
      <w:proofErr w:type="spellStart"/>
      <w:r w:rsidR="00766CC3" w:rsidRPr="004A6B7C">
        <w:rPr>
          <w:rFonts w:cstheme="minorHAnsi"/>
          <w:sz w:val="24"/>
          <w:szCs w:val="24"/>
        </w:rPr>
        <w:t>Steffe</w:t>
      </w:r>
      <w:proofErr w:type="spellEnd"/>
      <w:r w:rsidR="00766CC3" w:rsidRPr="004A6B7C">
        <w:rPr>
          <w:rFonts w:cstheme="minorHAnsi"/>
          <w:sz w:val="24"/>
          <w:szCs w:val="24"/>
        </w:rPr>
        <w:t xml:space="preserve"> &amp; Gale, 2012</w:t>
      </w:r>
      <w:r w:rsidR="00B77E5A" w:rsidRPr="004A6B7C">
        <w:rPr>
          <w:rFonts w:cstheme="minorHAnsi"/>
          <w:sz w:val="24"/>
          <w:szCs w:val="24"/>
        </w:rPr>
        <w:t xml:space="preserve">). </w:t>
      </w:r>
      <w:r w:rsidR="00C81662" w:rsidRPr="004A6B7C">
        <w:rPr>
          <w:rFonts w:cstheme="minorHAnsi"/>
          <w:sz w:val="24"/>
          <w:szCs w:val="24"/>
        </w:rPr>
        <w:t xml:space="preserve">The way knowledge is constructed, either through consolidating existing understanding or accommodating new experiences that challenges previous understanding, is then what constitutes learning. Since Piaget, other theorists have explored </w:t>
      </w:r>
      <w:r w:rsidR="00C81662" w:rsidRPr="004A6B7C">
        <w:rPr>
          <w:rFonts w:cstheme="minorHAnsi"/>
          <w:sz w:val="24"/>
          <w:szCs w:val="24"/>
        </w:rPr>
        <w:lastRenderedPageBreak/>
        <w:t>the theory of constructivism such as Bruner and Bandura but it is V</w:t>
      </w:r>
      <w:r w:rsidR="00F010B4" w:rsidRPr="004A6B7C">
        <w:rPr>
          <w:rFonts w:cstheme="minorHAnsi"/>
          <w:sz w:val="24"/>
          <w:szCs w:val="24"/>
        </w:rPr>
        <w:t>y</w:t>
      </w:r>
      <w:r w:rsidR="00C81662" w:rsidRPr="004A6B7C">
        <w:rPr>
          <w:rFonts w:cstheme="minorHAnsi"/>
          <w:sz w:val="24"/>
          <w:szCs w:val="24"/>
        </w:rPr>
        <w:t>gotsky who, arguably, has had the largest impact.</w:t>
      </w:r>
      <w:r w:rsidR="0085441D" w:rsidRPr="004A6B7C">
        <w:rPr>
          <w:rFonts w:cstheme="minorHAnsi"/>
          <w:sz w:val="24"/>
          <w:szCs w:val="24"/>
        </w:rPr>
        <w:t xml:space="preserve"> According to V</w:t>
      </w:r>
      <w:r w:rsidR="00F010B4" w:rsidRPr="004A6B7C">
        <w:rPr>
          <w:rFonts w:cstheme="minorHAnsi"/>
          <w:sz w:val="24"/>
          <w:szCs w:val="24"/>
        </w:rPr>
        <w:t>y</w:t>
      </w:r>
      <w:r w:rsidR="0085441D" w:rsidRPr="004A6B7C">
        <w:rPr>
          <w:rFonts w:cstheme="minorHAnsi"/>
          <w:sz w:val="24"/>
          <w:szCs w:val="24"/>
        </w:rPr>
        <w:t xml:space="preserve">gotsky, social interaction with a skilful tutor was an important element required for effective learning </w:t>
      </w:r>
      <w:r w:rsidR="00A108A4" w:rsidRPr="004A6B7C">
        <w:rPr>
          <w:rFonts w:cstheme="minorHAnsi"/>
          <w:sz w:val="24"/>
          <w:szCs w:val="24"/>
        </w:rPr>
        <w:t xml:space="preserve">(Woolf, 2009) </w:t>
      </w:r>
      <w:r w:rsidR="003A051F" w:rsidRPr="004A6B7C">
        <w:rPr>
          <w:rFonts w:cstheme="minorHAnsi"/>
          <w:sz w:val="24"/>
          <w:szCs w:val="24"/>
        </w:rPr>
        <w:t>and</w:t>
      </w:r>
      <w:r w:rsidR="00F010B4" w:rsidRPr="004A6B7C">
        <w:rPr>
          <w:rFonts w:cstheme="minorHAnsi"/>
          <w:sz w:val="24"/>
          <w:szCs w:val="24"/>
        </w:rPr>
        <w:t xml:space="preserve"> it is</w:t>
      </w:r>
      <w:r w:rsidR="003A051F" w:rsidRPr="004A6B7C">
        <w:rPr>
          <w:rFonts w:cstheme="minorHAnsi"/>
          <w:sz w:val="24"/>
          <w:szCs w:val="24"/>
        </w:rPr>
        <w:t xml:space="preserve"> this theory of social constructivism </w:t>
      </w:r>
      <w:r w:rsidR="00F010B4" w:rsidRPr="004A6B7C">
        <w:rPr>
          <w:rFonts w:cstheme="minorHAnsi"/>
          <w:sz w:val="24"/>
          <w:szCs w:val="24"/>
        </w:rPr>
        <w:t xml:space="preserve">which </w:t>
      </w:r>
      <w:r w:rsidR="003A051F" w:rsidRPr="004A6B7C">
        <w:rPr>
          <w:rFonts w:cstheme="minorHAnsi"/>
          <w:sz w:val="24"/>
          <w:szCs w:val="24"/>
        </w:rPr>
        <w:t>I based my microteach project</w:t>
      </w:r>
      <w:r w:rsidR="00F010B4" w:rsidRPr="004A6B7C">
        <w:rPr>
          <w:rFonts w:cstheme="minorHAnsi"/>
          <w:sz w:val="24"/>
          <w:szCs w:val="24"/>
        </w:rPr>
        <w:t xml:space="preserve"> on</w:t>
      </w:r>
      <w:r w:rsidR="003A051F" w:rsidRPr="004A6B7C">
        <w:rPr>
          <w:rFonts w:cstheme="minorHAnsi"/>
          <w:sz w:val="24"/>
          <w:szCs w:val="24"/>
        </w:rPr>
        <w:t xml:space="preserve">. In my scheme of work, I did this by </w:t>
      </w:r>
      <w:r w:rsidR="00F010B4" w:rsidRPr="004A6B7C">
        <w:rPr>
          <w:rFonts w:cstheme="minorHAnsi"/>
          <w:sz w:val="24"/>
          <w:szCs w:val="24"/>
        </w:rPr>
        <w:t>stressing interaction over observation</w:t>
      </w:r>
      <w:r w:rsidR="003A051F" w:rsidRPr="004A6B7C">
        <w:rPr>
          <w:rFonts w:cstheme="minorHAnsi"/>
          <w:sz w:val="24"/>
          <w:szCs w:val="24"/>
        </w:rPr>
        <w:t>, including encouraging team work and collaboration through discussion and debates</w:t>
      </w:r>
      <w:r w:rsidR="001B0E62" w:rsidRPr="004A6B7C">
        <w:rPr>
          <w:rFonts w:cstheme="minorHAnsi"/>
          <w:sz w:val="24"/>
          <w:szCs w:val="24"/>
        </w:rPr>
        <w:t xml:space="preserve">. </w:t>
      </w:r>
      <w:r w:rsidR="00CF281A" w:rsidRPr="004A6B7C">
        <w:rPr>
          <w:rFonts w:cstheme="minorHAnsi"/>
          <w:sz w:val="24"/>
          <w:szCs w:val="24"/>
        </w:rPr>
        <w:t>Discussions</w:t>
      </w:r>
      <w:r w:rsidR="001B0E62" w:rsidRPr="004A6B7C">
        <w:rPr>
          <w:rFonts w:cstheme="minorHAnsi"/>
          <w:sz w:val="24"/>
          <w:szCs w:val="24"/>
        </w:rPr>
        <w:t xml:space="preserve">, in particular, </w:t>
      </w:r>
      <w:r w:rsidR="00CF281A" w:rsidRPr="004A6B7C">
        <w:rPr>
          <w:rFonts w:cstheme="minorHAnsi"/>
          <w:sz w:val="24"/>
          <w:szCs w:val="24"/>
        </w:rPr>
        <w:t>have been found to afford students the opportunities to exercise self-regulation, self-determination and a desire to preserve with the tasks</w:t>
      </w:r>
      <w:r w:rsidR="007D16C2" w:rsidRPr="004A6B7C">
        <w:rPr>
          <w:rFonts w:cstheme="minorHAnsi"/>
          <w:sz w:val="24"/>
          <w:szCs w:val="24"/>
        </w:rPr>
        <w:t xml:space="preserve"> (Corden, 2001)</w:t>
      </w:r>
      <w:r w:rsidR="00CF281A" w:rsidRPr="004A6B7C">
        <w:rPr>
          <w:rFonts w:cstheme="minorHAnsi"/>
          <w:sz w:val="24"/>
          <w:szCs w:val="24"/>
        </w:rPr>
        <w:t>,</w:t>
      </w:r>
      <w:r w:rsidR="00344981" w:rsidRPr="004A6B7C">
        <w:rPr>
          <w:rFonts w:cstheme="minorHAnsi"/>
          <w:sz w:val="24"/>
          <w:szCs w:val="24"/>
        </w:rPr>
        <w:t xml:space="preserve"> </w:t>
      </w:r>
      <w:r w:rsidR="00CF281A" w:rsidRPr="004A6B7C">
        <w:rPr>
          <w:rFonts w:cstheme="minorHAnsi"/>
          <w:sz w:val="24"/>
          <w:szCs w:val="24"/>
        </w:rPr>
        <w:t>whilst allowing for the breaching of new strategies like computer-supported collaborative learning (CSCL)</w:t>
      </w:r>
      <w:r w:rsidR="003B1970" w:rsidRPr="004A6B7C">
        <w:rPr>
          <w:rFonts w:cstheme="minorHAnsi"/>
          <w:sz w:val="24"/>
          <w:szCs w:val="24"/>
        </w:rPr>
        <w:t xml:space="preserve"> which aims to scaffold or support students in learning together effectively by using technology to share and construct knowledge.</w:t>
      </w:r>
    </w:p>
    <w:p w:rsidR="00583A15" w:rsidRPr="004A6B7C" w:rsidRDefault="00583A15" w:rsidP="00583A15">
      <w:pPr>
        <w:spacing w:line="480" w:lineRule="auto"/>
        <w:rPr>
          <w:rFonts w:cstheme="minorHAnsi"/>
          <w:sz w:val="24"/>
          <w:szCs w:val="24"/>
        </w:rPr>
      </w:pPr>
    </w:p>
    <w:p w:rsidR="0073632C" w:rsidRPr="004A6B7C" w:rsidRDefault="00BD5341" w:rsidP="00583A15">
      <w:pPr>
        <w:spacing w:line="480" w:lineRule="auto"/>
        <w:rPr>
          <w:rFonts w:cstheme="minorHAnsi"/>
          <w:sz w:val="24"/>
          <w:szCs w:val="24"/>
        </w:rPr>
      </w:pPr>
      <w:r w:rsidRPr="004A6B7C">
        <w:rPr>
          <w:rFonts w:cstheme="minorHAnsi"/>
          <w:sz w:val="24"/>
          <w:szCs w:val="24"/>
        </w:rPr>
        <w:t>Also critical to a constructive lesson is assessment for learning, another theoretical concept which was influential in the design of my scheme of work and in the development of myself as a teacher.</w:t>
      </w:r>
      <w:r w:rsidR="00322B57" w:rsidRPr="004A6B7C">
        <w:rPr>
          <w:rFonts w:cstheme="minorHAnsi"/>
          <w:sz w:val="24"/>
          <w:szCs w:val="24"/>
        </w:rPr>
        <w:t xml:space="preserve"> Fautley and Savage </w:t>
      </w:r>
      <w:r w:rsidR="00A108A4" w:rsidRPr="004A6B7C">
        <w:rPr>
          <w:rFonts w:cstheme="minorHAnsi"/>
          <w:sz w:val="24"/>
          <w:szCs w:val="24"/>
        </w:rPr>
        <w:t xml:space="preserve">(2008) </w:t>
      </w:r>
      <w:r w:rsidR="00322B57" w:rsidRPr="004A6B7C">
        <w:rPr>
          <w:rFonts w:cstheme="minorHAnsi"/>
          <w:sz w:val="24"/>
          <w:szCs w:val="24"/>
        </w:rPr>
        <w:t>point to the assessment for learning being crucial to a constructive lesson because it can be used as a vehicle for enhanced learning</w:t>
      </w:r>
      <w:r w:rsidR="00A108A4" w:rsidRPr="004A6B7C">
        <w:rPr>
          <w:rFonts w:cstheme="minorHAnsi"/>
          <w:sz w:val="24"/>
          <w:szCs w:val="24"/>
        </w:rPr>
        <w:t xml:space="preserve">, </w:t>
      </w:r>
      <w:r w:rsidR="00322B57" w:rsidRPr="004A6B7C">
        <w:rPr>
          <w:rFonts w:cstheme="minorHAnsi"/>
          <w:sz w:val="24"/>
          <w:szCs w:val="24"/>
        </w:rPr>
        <w:t>but for effective assessment for learning and social constructivism teaching, there must be a positive learning environment in the classroom</w:t>
      </w:r>
      <w:r w:rsidR="00E34FB3" w:rsidRPr="004A6B7C">
        <w:rPr>
          <w:rFonts w:cstheme="minorHAnsi"/>
          <w:sz w:val="24"/>
          <w:szCs w:val="24"/>
        </w:rPr>
        <w:t xml:space="preserve">. </w:t>
      </w:r>
      <w:r w:rsidR="0073632C" w:rsidRPr="004A6B7C">
        <w:rPr>
          <w:rFonts w:cstheme="minorHAnsi"/>
          <w:sz w:val="24"/>
          <w:szCs w:val="24"/>
        </w:rPr>
        <w:t xml:space="preserve">One expression of this is enabling pupils to provide incorrect answers without ridicule which lesson 1 aims to achieve. In this lesson, pupils are asked to relate any prior knowledge they might have on the Titanic in groups before the information is collated in a class discussion. This activity can sift information for what is incorrect or irrelevant as well as sort information from fiction but in a positive way. </w:t>
      </w:r>
      <w:r w:rsidR="008B1CBF" w:rsidRPr="004A6B7C">
        <w:rPr>
          <w:rFonts w:cstheme="minorHAnsi"/>
          <w:sz w:val="24"/>
          <w:szCs w:val="24"/>
        </w:rPr>
        <w:t xml:space="preserve">A positive learning environment could then be reinforced by good interactions with pupils </w:t>
      </w:r>
      <w:r w:rsidR="008B1CBF" w:rsidRPr="004A6B7C">
        <w:rPr>
          <w:rFonts w:cstheme="minorHAnsi"/>
          <w:sz w:val="24"/>
          <w:szCs w:val="24"/>
        </w:rPr>
        <w:lastRenderedPageBreak/>
        <w:t xml:space="preserve">and effective praise issued when warranted (Capel et al, 2013) which I will examine my own practice of when later discussing my micro-teach lesson. </w:t>
      </w:r>
    </w:p>
    <w:p w:rsidR="00583A15" w:rsidRPr="004A6B7C" w:rsidRDefault="00583A15" w:rsidP="00583A15">
      <w:pPr>
        <w:spacing w:line="480" w:lineRule="auto"/>
        <w:rPr>
          <w:rFonts w:cstheme="minorHAnsi"/>
          <w:sz w:val="24"/>
          <w:szCs w:val="24"/>
        </w:rPr>
      </w:pPr>
    </w:p>
    <w:p w:rsidR="008B1CBF" w:rsidRPr="004A6B7C" w:rsidRDefault="008B1CBF" w:rsidP="00583A15">
      <w:pPr>
        <w:spacing w:line="480" w:lineRule="auto"/>
        <w:rPr>
          <w:rFonts w:cstheme="minorHAnsi"/>
          <w:sz w:val="24"/>
          <w:szCs w:val="24"/>
        </w:rPr>
      </w:pPr>
      <w:r w:rsidRPr="004A6B7C">
        <w:rPr>
          <w:rFonts w:cstheme="minorHAnsi"/>
          <w:sz w:val="24"/>
          <w:szCs w:val="24"/>
        </w:rPr>
        <w:t>Overall, this essay has shown how</w:t>
      </w:r>
      <w:r w:rsidR="00B21E5F" w:rsidRPr="004A6B7C">
        <w:rPr>
          <w:rFonts w:cstheme="minorHAnsi"/>
          <w:sz w:val="24"/>
          <w:szCs w:val="24"/>
        </w:rPr>
        <w:t xml:space="preserve"> key</w:t>
      </w:r>
      <w:r w:rsidRPr="004A6B7C">
        <w:rPr>
          <w:rFonts w:cstheme="minorHAnsi"/>
          <w:sz w:val="24"/>
          <w:szCs w:val="24"/>
        </w:rPr>
        <w:t xml:space="preserve"> </w:t>
      </w:r>
      <w:r w:rsidR="00B21E5F" w:rsidRPr="004A6B7C">
        <w:rPr>
          <w:rFonts w:cstheme="minorHAnsi"/>
          <w:sz w:val="24"/>
          <w:szCs w:val="24"/>
        </w:rPr>
        <w:t xml:space="preserve">sources like the Y </w:t>
      </w:r>
      <w:proofErr w:type="spellStart"/>
      <w:r w:rsidR="00B21E5F" w:rsidRPr="004A6B7C">
        <w:rPr>
          <w:rFonts w:cstheme="minorHAnsi"/>
          <w:sz w:val="24"/>
          <w:szCs w:val="24"/>
        </w:rPr>
        <w:t>Cwricwlwm</w:t>
      </w:r>
      <w:proofErr w:type="spellEnd"/>
      <w:r w:rsidR="00B21E5F" w:rsidRPr="004A6B7C">
        <w:rPr>
          <w:rFonts w:cstheme="minorHAnsi"/>
          <w:sz w:val="24"/>
          <w:szCs w:val="24"/>
        </w:rPr>
        <w:t xml:space="preserve"> </w:t>
      </w:r>
      <w:proofErr w:type="spellStart"/>
      <w:r w:rsidR="00B21E5F" w:rsidRPr="004A6B7C">
        <w:rPr>
          <w:rFonts w:cstheme="minorHAnsi"/>
          <w:sz w:val="24"/>
          <w:szCs w:val="24"/>
        </w:rPr>
        <w:t>Cymreig</w:t>
      </w:r>
      <w:proofErr w:type="spellEnd"/>
      <w:r w:rsidR="00B21E5F" w:rsidRPr="004A6B7C">
        <w:rPr>
          <w:rFonts w:cstheme="minorHAnsi"/>
          <w:sz w:val="24"/>
          <w:szCs w:val="24"/>
        </w:rPr>
        <w:t xml:space="preserve">, History in the National Curriculum for Wales, Key Stages 2-3 and the National Literacy and Numeracy Frameworks for Wales </w:t>
      </w:r>
      <w:r w:rsidRPr="004A6B7C">
        <w:rPr>
          <w:rFonts w:cstheme="minorHAnsi"/>
          <w:sz w:val="24"/>
          <w:szCs w:val="24"/>
        </w:rPr>
        <w:t xml:space="preserve">have been used to underpin the scheme of work, teaching session and resources I used to design this project. </w:t>
      </w:r>
      <w:r w:rsidR="00B21E5F" w:rsidRPr="004A6B7C">
        <w:rPr>
          <w:rFonts w:cstheme="minorHAnsi"/>
          <w:sz w:val="24"/>
          <w:szCs w:val="24"/>
        </w:rPr>
        <w:t xml:space="preserve"> Furthermore, the theoretical concepts that influenced my teaching and lesson planning have also been discussed using </w:t>
      </w:r>
      <w:r w:rsidRPr="004A6B7C">
        <w:rPr>
          <w:rFonts w:cstheme="minorHAnsi"/>
          <w:sz w:val="24"/>
          <w:szCs w:val="24"/>
        </w:rPr>
        <w:t>selected literature and professional documents</w:t>
      </w:r>
      <w:r w:rsidR="00B21E5F" w:rsidRPr="004A6B7C">
        <w:rPr>
          <w:rFonts w:cstheme="minorHAnsi"/>
          <w:sz w:val="24"/>
          <w:szCs w:val="24"/>
        </w:rPr>
        <w:t xml:space="preserve">. </w:t>
      </w:r>
    </w:p>
    <w:p w:rsidR="001A023C" w:rsidRPr="004A6B7C" w:rsidRDefault="001A023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7304C" w:rsidRPr="004A6B7C" w:rsidRDefault="0037304C" w:rsidP="00583A15">
      <w:pPr>
        <w:tabs>
          <w:tab w:val="left" w:pos="7288"/>
        </w:tabs>
        <w:spacing w:line="480" w:lineRule="auto"/>
        <w:rPr>
          <w:rFonts w:cstheme="minorHAnsi"/>
          <w:sz w:val="24"/>
          <w:szCs w:val="24"/>
        </w:rPr>
      </w:pPr>
    </w:p>
    <w:p w:rsidR="00344981" w:rsidRDefault="00344981" w:rsidP="00583A15">
      <w:pPr>
        <w:tabs>
          <w:tab w:val="left" w:pos="7288"/>
        </w:tabs>
        <w:spacing w:line="480" w:lineRule="auto"/>
        <w:rPr>
          <w:rFonts w:cstheme="minorHAnsi"/>
          <w:sz w:val="24"/>
          <w:szCs w:val="24"/>
        </w:rPr>
      </w:pPr>
    </w:p>
    <w:p w:rsidR="004A6B7C" w:rsidRDefault="004A6B7C" w:rsidP="00583A15">
      <w:pPr>
        <w:tabs>
          <w:tab w:val="left" w:pos="7288"/>
        </w:tabs>
        <w:spacing w:line="480" w:lineRule="auto"/>
        <w:rPr>
          <w:rFonts w:cstheme="minorHAnsi"/>
          <w:sz w:val="24"/>
          <w:szCs w:val="24"/>
        </w:rPr>
      </w:pPr>
    </w:p>
    <w:p w:rsidR="004A6B7C" w:rsidRPr="004A6B7C" w:rsidRDefault="004A6B7C" w:rsidP="00583A15">
      <w:pPr>
        <w:tabs>
          <w:tab w:val="left" w:pos="7288"/>
        </w:tabs>
        <w:spacing w:line="480" w:lineRule="auto"/>
        <w:rPr>
          <w:rFonts w:cstheme="minorHAnsi"/>
          <w:sz w:val="24"/>
          <w:szCs w:val="24"/>
        </w:rPr>
      </w:pPr>
    </w:p>
    <w:p w:rsidR="00D373F9" w:rsidRPr="004A6B7C" w:rsidRDefault="00D373F9" w:rsidP="00583A15">
      <w:pPr>
        <w:spacing w:line="480" w:lineRule="auto"/>
        <w:jc w:val="center"/>
        <w:rPr>
          <w:rFonts w:cstheme="minorHAnsi"/>
          <w:sz w:val="24"/>
          <w:szCs w:val="24"/>
          <w:u w:val="single"/>
        </w:rPr>
      </w:pPr>
      <w:r w:rsidRPr="004A6B7C">
        <w:rPr>
          <w:rFonts w:cstheme="minorHAnsi"/>
          <w:sz w:val="24"/>
          <w:szCs w:val="24"/>
          <w:u w:val="single"/>
        </w:rPr>
        <w:lastRenderedPageBreak/>
        <w:t xml:space="preserve">Part B </w:t>
      </w:r>
      <w:r w:rsidR="00C158B5" w:rsidRPr="004A6B7C">
        <w:rPr>
          <w:rFonts w:cstheme="minorHAnsi"/>
          <w:sz w:val="24"/>
          <w:szCs w:val="24"/>
          <w:u w:val="single"/>
        </w:rPr>
        <w:t>(</w:t>
      </w:r>
      <w:r w:rsidRPr="004A6B7C">
        <w:rPr>
          <w:rFonts w:cstheme="minorHAnsi"/>
          <w:sz w:val="24"/>
          <w:szCs w:val="24"/>
          <w:u w:val="single"/>
        </w:rPr>
        <w:t>II</w:t>
      </w:r>
      <w:r w:rsidR="00C158B5" w:rsidRPr="004A6B7C">
        <w:rPr>
          <w:rFonts w:cstheme="minorHAnsi"/>
          <w:sz w:val="24"/>
          <w:szCs w:val="24"/>
          <w:u w:val="single"/>
        </w:rPr>
        <w:t>)</w:t>
      </w:r>
    </w:p>
    <w:p w:rsidR="001A2C6A" w:rsidRPr="004A6B7C" w:rsidRDefault="001A2C6A" w:rsidP="00583A15">
      <w:pPr>
        <w:spacing w:line="480" w:lineRule="auto"/>
        <w:rPr>
          <w:rFonts w:cstheme="minorHAnsi"/>
          <w:sz w:val="24"/>
          <w:szCs w:val="24"/>
        </w:rPr>
      </w:pPr>
      <w:r w:rsidRPr="004A6B7C">
        <w:rPr>
          <w:rFonts w:cstheme="minorHAnsi"/>
          <w:sz w:val="24"/>
          <w:szCs w:val="24"/>
        </w:rPr>
        <w:t xml:space="preserve">In this essay, I will be revisiting my micro-teaching lesson and critically evaluating it in light of my first teaching experience. This discussion will include how I might approach this exercise in a different manner, how I might improve upon my own practice and how these changes might impact upon the teaching and learning process, </w:t>
      </w:r>
      <w:r w:rsidR="00772521">
        <w:rPr>
          <w:rFonts w:cstheme="minorHAnsi"/>
          <w:sz w:val="24"/>
          <w:szCs w:val="24"/>
        </w:rPr>
        <w:t xml:space="preserve">as well as focusing </w:t>
      </w:r>
      <w:r w:rsidRPr="004A6B7C">
        <w:rPr>
          <w:rFonts w:cstheme="minorHAnsi"/>
          <w:sz w:val="24"/>
          <w:szCs w:val="24"/>
        </w:rPr>
        <w:t xml:space="preserve">on the influence on the pupils’ thinking, learning and behaviour following these changes. Finally, I will evaluate the development of my own thinking as a teacher using QTS standards and conclude with an appended QTS-referenced Action Plan. </w:t>
      </w:r>
    </w:p>
    <w:p w:rsidR="00583A15" w:rsidRPr="004A6B7C" w:rsidRDefault="00583A15" w:rsidP="00583A15">
      <w:pPr>
        <w:spacing w:line="480" w:lineRule="auto"/>
        <w:rPr>
          <w:rFonts w:cstheme="minorHAnsi"/>
          <w:sz w:val="24"/>
          <w:szCs w:val="24"/>
        </w:rPr>
      </w:pPr>
    </w:p>
    <w:p w:rsidR="003A04CE" w:rsidRPr="004A6B7C" w:rsidRDefault="0044471D" w:rsidP="00583A15">
      <w:pPr>
        <w:spacing w:line="480" w:lineRule="auto"/>
        <w:rPr>
          <w:rFonts w:cstheme="minorHAnsi"/>
          <w:sz w:val="24"/>
          <w:szCs w:val="24"/>
        </w:rPr>
      </w:pPr>
      <w:r w:rsidRPr="004A6B7C">
        <w:rPr>
          <w:rFonts w:cstheme="minorHAnsi"/>
          <w:sz w:val="24"/>
          <w:szCs w:val="24"/>
        </w:rPr>
        <w:t xml:space="preserve">For the first action of my lesson, I </w:t>
      </w:r>
      <w:r w:rsidR="004C4D36" w:rsidRPr="004A6B7C">
        <w:rPr>
          <w:rFonts w:cstheme="minorHAnsi"/>
          <w:sz w:val="24"/>
          <w:szCs w:val="24"/>
        </w:rPr>
        <w:t xml:space="preserve">introduced the topic by </w:t>
      </w:r>
      <w:r w:rsidRPr="004A6B7C">
        <w:rPr>
          <w:rFonts w:cstheme="minorHAnsi"/>
          <w:sz w:val="24"/>
          <w:szCs w:val="24"/>
        </w:rPr>
        <w:t>display</w:t>
      </w:r>
      <w:r w:rsidR="004C4D36" w:rsidRPr="004A6B7C">
        <w:rPr>
          <w:rFonts w:cstheme="minorHAnsi"/>
          <w:sz w:val="24"/>
          <w:szCs w:val="24"/>
        </w:rPr>
        <w:t>ing</w:t>
      </w:r>
      <w:r w:rsidRPr="004A6B7C">
        <w:rPr>
          <w:rFonts w:cstheme="minorHAnsi"/>
          <w:sz w:val="24"/>
          <w:szCs w:val="24"/>
        </w:rPr>
        <w:t xml:space="preserve"> a picture of the Titanic </w:t>
      </w:r>
      <w:r w:rsidR="00772521">
        <w:rPr>
          <w:rFonts w:cstheme="minorHAnsi"/>
          <w:sz w:val="24"/>
          <w:szCs w:val="24"/>
        </w:rPr>
        <w:t xml:space="preserve">on a PowerPoint </w:t>
      </w:r>
      <w:r w:rsidRPr="004A6B7C">
        <w:rPr>
          <w:rFonts w:cstheme="minorHAnsi"/>
          <w:sz w:val="24"/>
          <w:szCs w:val="24"/>
        </w:rPr>
        <w:t xml:space="preserve">with </w:t>
      </w:r>
      <w:r w:rsidR="004C4D36" w:rsidRPr="004A6B7C">
        <w:rPr>
          <w:rFonts w:cstheme="minorHAnsi"/>
          <w:sz w:val="24"/>
          <w:szCs w:val="24"/>
        </w:rPr>
        <w:t xml:space="preserve">a question. By choosing to task the pupils straight away, I wanted to </w:t>
      </w:r>
      <w:r w:rsidR="00182267" w:rsidRPr="004A6B7C">
        <w:rPr>
          <w:rFonts w:cstheme="minorHAnsi"/>
          <w:sz w:val="24"/>
          <w:szCs w:val="24"/>
        </w:rPr>
        <w:t xml:space="preserve">capture their attention </w:t>
      </w:r>
      <w:r w:rsidR="004C4D36" w:rsidRPr="004A6B7C">
        <w:rPr>
          <w:rFonts w:cstheme="minorHAnsi"/>
          <w:sz w:val="24"/>
          <w:szCs w:val="24"/>
        </w:rPr>
        <w:t>and allow the</w:t>
      </w:r>
      <w:r w:rsidR="00182267" w:rsidRPr="004A6B7C">
        <w:rPr>
          <w:rFonts w:cstheme="minorHAnsi"/>
          <w:sz w:val="24"/>
          <w:szCs w:val="24"/>
        </w:rPr>
        <w:t xml:space="preserve">m </w:t>
      </w:r>
      <w:r w:rsidR="004C4D36" w:rsidRPr="004A6B7C">
        <w:rPr>
          <w:rFonts w:cstheme="minorHAnsi"/>
          <w:sz w:val="24"/>
          <w:szCs w:val="24"/>
        </w:rPr>
        <w:t>to learn something so improving self-confidence and self-esteem</w:t>
      </w:r>
      <w:r w:rsidR="00915409" w:rsidRPr="004A6B7C">
        <w:rPr>
          <w:rFonts w:cstheme="minorHAnsi"/>
          <w:sz w:val="24"/>
          <w:szCs w:val="24"/>
        </w:rPr>
        <w:t xml:space="preserve"> from the o</w:t>
      </w:r>
      <w:r w:rsidR="005F6E5E" w:rsidRPr="004A6B7C">
        <w:rPr>
          <w:rFonts w:cstheme="minorHAnsi"/>
          <w:sz w:val="24"/>
          <w:szCs w:val="24"/>
        </w:rPr>
        <w:t>utset</w:t>
      </w:r>
      <w:r w:rsidR="004C4D36" w:rsidRPr="004A6B7C">
        <w:rPr>
          <w:rFonts w:cstheme="minorHAnsi"/>
          <w:sz w:val="24"/>
          <w:szCs w:val="24"/>
        </w:rPr>
        <w:t xml:space="preserve"> (Garnett, 2005).</w:t>
      </w:r>
      <w:r w:rsidR="00182267" w:rsidRPr="004A6B7C">
        <w:rPr>
          <w:rFonts w:cstheme="minorHAnsi"/>
          <w:sz w:val="24"/>
          <w:szCs w:val="24"/>
        </w:rPr>
        <w:t xml:space="preserve"> Not only this but the first five minutes of every lesson are often regarded as having great importance and as a rule, set the tone for the lesson (</w:t>
      </w:r>
      <w:proofErr w:type="spellStart"/>
      <w:r w:rsidR="00182267" w:rsidRPr="004A6B7C">
        <w:rPr>
          <w:rFonts w:cstheme="minorHAnsi"/>
          <w:sz w:val="24"/>
          <w:szCs w:val="24"/>
        </w:rPr>
        <w:t>Duminy</w:t>
      </w:r>
      <w:proofErr w:type="spellEnd"/>
      <w:r w:rsidR="00A73F3F" w:rsidRPr="004A6B7C">
        <w:rPr>
          <w:rFonts w:cstheme="minorHAnsi"/>
          <w:sz w:val="24"/>
          <w:szCs w:val="24"/>
        </w:rPr>
        <w:t>, 1992</w:t>
      </w:r>
      <w:r w:rsidR="00182267" w:rsidRPr="004A6B7C">
        <w:rPr>
          <w:rFonts w:cstheme="minorHAnsi"/>
          <w:sz w:val="24"/>
          <w:szCs w:val="24"/>
        </w:rPr>
        <w:t xml:space="preserve">). </w:t>
      </w:r>
      <w:r w:rsidR="0009415A" w:rsidRPr="004A6B7C">
        <w:rPr>
          <w:rFonts w:cstheme="minorHAnsi"/>
          <w:sz w:val="24"/>
          <w:szCs w:val="24"/>
        </w:rPr>
        <w:t>During this time, it is also</w:t>
      </w:r>
      <w:r w:rsidR="00772521">
        <w:rPr>
          <w:rFonts w:cstheme="minorHAnsi"/>
          <w:sz w:val="24"/>
          <w:szCs w:val="24"/>
        </w:rPr>
        <w:t xml:space="preserve"> </w:t>
      </w:r>
      <w:r w:rsidR="0009415A" w:rsidRPr="004A6B7C">
        <w:rPr>
          <w:rFonts w:cstheme="minorHAnsi"/>
          <w:sz w:val="24"/>
          <w:szCs w:val="24"/>
        </w:rPr>
        <w:t>important that pupils know what is expected of them, this provides a clear and contextualised start to the lesson (</w:t>
      </w:r>
      <w:proofErr w:type="spellStart"/>
      <w:r w:rsidR="0009415A" w:rsidRPr="004A6B7C">
        <w:rPr>
          <w:rFonts w:cstheme="minorHAnsi"/>
          <w:sz w:val="24"/>
          <w:szCs w:val="24"/>
        </w:rPr>
        <w:t>Younie</w:t>
      </w:r>
      <w:proofErr w:type="spellEnd"/>
      <w:r w:rsidR="00A73F3F" w:rsidRPr="004A6B7C">
        <w:rPr>
          <w:rFonts w:cstheme="minorHAnsi"/>
          <w:sz w:val="24"/>
          <w:szCs w:val="24"/>
        </w:rPr>
        <w:t xml:space="preserve"> et al.</w:t>
      </w:r>
      <w:r w:rsidR="0009415A" w:rsidRPr="004A6B7C">
        <w:rPr>
          <w:rFonts w:cstheme="minorHAnsi"/>
          <w:sz w:val="24"/>
          <w:szCs w:val="24"/>
        </w:rPr>
        <w:t xml:space="preserve">, 2009). To do this, I </w:t>
      </w:r>
      <w:r w:rsidR="00D63315" w:rsidRPr="004A6B7C">
        <w:rPr>
          <w:rFonts w:cstheme="minorHAnsi"/>
          <w:sz w:val="24"/>
          <w:szCs w:val="24"/>
        </w:rPr>
        <w:t xml:space="preserve">subsequently </w:t>
      </w:r>
      <w:r w:rsidR="0009415A" w:rsidRPr="004A6B7C">
        <w:rPr>
          <w:rFonts w:cstheme="minorHAnsi"/>
          <w:sz w:val="24"/>
          <w:szCs w:val="24"/>
        </w:rPr>
        <w:t xml:space="preserve">issued the learning objectives which </w:t>
      </w:r>
      <w:r w:rsidR="00D63315" w:rsidRPr="004A6B7C">
        <w:rPr>
          <w:rFonts w:cstheme="minorHAnsi"/>
          <w:sz w:val="24"/>
          <w:szCs w:val="24"/>
        </w:rPr>
        <w:t xml:space="preserve">allowed the learners to understand the concept of the lesson and therefore enhance motivation for the lesson. </w:t>
      </w:r>
      <w:r w:rsidR="00915409" w:rsidRPr="004A6B7C">
        <w:rPr>
          <w:rFonts w:cstheme="minorHAnsi"/>
          <w:sz w:val="24"/>
          <w:szCs w:val="24"/>
        </w:rPr>
        <w:t xml:space="preserve">However, I feel that one of my </w:t>
      </w:r>
      <w:r w:rsidR="000C613F" w:rsidRPr="004A6B7C">
        <w:rPr>
          <w:rFonts w:cstheme="minorHAnsi"/>
          <w:sz w:val="24"/>
          <w:szCs w:val="24"/>
        </w:rPr>
        <w:t xml:space="preserve">lesson </w:t>
      </w:r>
      <w:r w:rsidR="00915409" w:rsidRPr="004A6B7C">
        <w:rPr>
          <w:rFonts w:cstheme="minorHAnsi"/>
          <w:sz w:val="24"/>
          <w:szCs w:val="24"/>
        </w:rPr>
        <w:t>objectives was too ambiguous, as I used the word “might.” Upon reflection, this word does not help students make appropriate time and effort choices which is one of the purposes of having clear objectives (Savage</w:t>
      </w:r>
      <w:r w:rsidR="00A73F3F" w:rsidRPr="004A6B7C">
        <w:rPr>
          <w:rFonts w:cstheme="minorHAnsi"/>
          <w:sz w:val="24"/>
          <w:szCs w:val="24"/>
        </w:rPr>
        <w:t xml:space="preserve"> &amp; </w:t>
      </w:r>
      <w:r w:rsidR="00915409" w:rsidRPr="004A6B7C">
        <w:rPr>
          <w:rFonts w:cstheme="minorHAnsi"/>
          <w:sz w:val="24"/>
          <w:szCs w:val="24"/>
        </w:rPr>
        <w:t xml:space="preserve">Savage, 2010). To rectify this, next time I would use appropriate words which clarify </w:t>
      </w:r>
      <w:r w:rsidR="00F67B32" w:rsidRPr="004A6B7C">
        <w:rPr>
          <w:rFonts w:cstheme="minorHAnsi"/>
          <w:sz w:val="24"/>
          <w:szCs w:val="24"/>
        </w:rPr>
        <w:t xml:space="preserve">what I want </w:t>
      </w:r>
      <w:r w:rsidR="005F6E5E" w:rsidRPr="004A6B7C">
        <w:rPr>
          <w:rFonts w:cstheme="minorHAnsi"/>
          <w:sz w:val="24"/>
          <w:szCs w:val="24"/>
        </w:rPr>
        <w:t>all</w:t>
      </w:r>
      <w:r w:rsidR="00F67B32" w:rsidRPr="004A6B7C">
        <w:rPr>
          <w:rFonts w:cstheme="minorHAnsi"/>
          <w:sz w:val="24"/>
          <w:szCs w:val="24"/>
        </w:rPr>
        <w:t xml:space="preserve"> pupils to achieve by the end of the lesson. </w:t>
      </w:r>
    </w:p>
    <w:p w:rsidR="00583A15" w:rsidRPr="004A6B7C" w:rsidRDefault="00583A15" w:rsidP="00583A15">
      <w:pPr>
        <w:spacing w:line="480" w:lineRule="auto"/>
        <w:rPr>
          <w:rFonts w:cstheme="minorHAnsi"/>
          <w:sz w:val="24"/>
          <w:szCs w:val="24"/>
        </w:rPr>
      </w:pPr>
    </w:p>
    <w:p w:rsidR="0084011E" w:rsidRPr="004A6B7C" w:rsidRDefault="005C0593" w:rsidP="00583A15">
      <w:pPr>
        <w:spacing w:line="480" w:lineRule="auto"/>
        <w:rPr>
          <w:rFonts w:cstheme="minorHAnsi"/>
          <w:sz w:val="24"/>
          <w:szCs w:val="24"/>
        </w:rPr>
      </w:pPr>
      <w:r w:rsidRPr="004A6B7C">
        <w:rPr>
          <w:rFonts w:cstheme="minorHAnsi"/>
          <w:sz w:val="24"/>
          <w:szCs w:val="24"/>
        </w:rPr>
        <w:t xml:space="preserve">The next part of </w:t>
      </w:r>
      <w:r w:rsidR="003A04CE" w:rsidRPr="004A6B7C">
        <w:rPr>
          <w:rFonts w:cstheme="minorHAnsi"/>
          <w:sz w:val="24"/>
          <w:szCs w:val="24"/>
        </w:rPr>
        <w:t>my</w:t>
      </w:r>
      <w:r w:rsidRPr="004A6B7C">
        <w:rPr>
          <w:rFonts w:cstheme="minorHAnsi"/>
          <w:sz w:val="24"/>
          <w:szCs w:val="24"/>
        </w:rPr>
        <w:t xml:space="preserve"> lesson was the starter activity. </w:t>
      </w:r>
      <w:r w:rsidR="003A04CE" w:rsidRPr="004A6B7C">
        <w:rPr>
          <w:rFonts w:cstheme="minorHAnsi"/>
          <w:sz w:val="24"/>
          <w:szCs w:val="24"/>
        </w:rPr>
        <w:t xml:space="preserve">For this, I asked the pupils to peer mark homework they had created using information from the previous two lessons </w:t>
      </w:r>
      <w:r w:rsidR="00772521">
        <w:rPr>
          <w:rFonts w:cstheme="minorHAnsi"/>
          <w:sz w:val="24"/>
          <w:szCs w:val="24"/>
        </w:rPr>
        <w:t>applying a</w:t>
      </w:r>
      <w:r w:rsidR="003A04CE" w:rsidRPr="004A6B7C">
        <w:rPr>
          <w:rFonts w:cstheme="minorHAnsi"/>
          <w:sz w:val="24"/>
          <w:szCs w:val="24"/>
        </w:rPr>
        <w:t xml:space="preserve"> success criteria visible on a PowerPoint. I chose to </w:t>
      </w:r>
      <w:r w:rsidR="00CA3D06" w:rsidRPr="004A6B7C">
        <w:rPr>
          <w:rFonts w:cstheme="minorHAnsi"/>
          <w:sz w:val="24"/>
          <w:szCs w:val="24"/>
        </w:rPr>
        <w:t>include</w:t>
      </w:r>
      <w:r w:rsidR="003A04CE" w:rsidRPr="004A6B7C">
        <w:rPr>
          <w:rFonts w:cstheme="minorHAnsi"/>
          <w:sz w:val="24"/>
          <w:szCs w:val="24"/>
        </w:rPr>
        <w:t xml:space="preserve"> peer assessment because it is an important aspect of assessment for learning practice. </w:t>
      </w:r>
      <w:r w:rsidR="00CA3D06" w:rsidRPr="004A6B7C">
        <w:rPr>
          <w:rFonts w:cstheme="minorHAnsi"/>
          <w:sz w:val="24"/>
          <w:szCs w:val="24"/>
        </w:rPr>
        <w:t>Assessing others work can help students develop their understanding of the intended learning objectives and assessment criteria, with research showing that learners make more progress when they are actively involved in their own learning and assessment (NFER, 2012).</w:t>
      </w:r>
      <w:r w:rsidR="00446316" w:rsidRPr="004A6B7C">
        <w:rPr>
          <w:rFonts w:cstheme="minorHAnsi"/>
          <w:sz w:val="24"/>
          <w:szCs w:val="24"/>
        </w:rPr>
        <w:t xml:space="preserve"> </w:t>
      </w:r>
      <w:r w:rsidR="00247878" w:rsidRPr="004A6B7C">
        <w:rPr>
          <w:rFonts w:cstheme="minorHAnsi"/>
          <w:sz w:val="24"/>
          <w:szCs w:val="24"/>
        </w:rPr>
        <w:t xml:space="preserve">There are also benefits for the teacher as peer feedback is available </w:t>
      </w:r>
      <w:r w:rsidR="006161B6" w:rsidRPr="004A6B7C">
        <w:rPr>
          <w:rFonts w:cstheme="minorHAnsi"/>
          <w:sz w:val="24"/>
          <w:szCs w:val="24"/>
        </w:rPr>
        <w:t xml:space="preserve">in </w:t>
      </w:r>
      <w:r w:rsidR="00247878" w:rsidRPr="004A6B7C">
        <w:rPr>
          <w:rFonts w:cstheme="minorHAnsi"/>
          <w:sz w:val="24"/>
          <w:szCs w:val="24"/>
        </w:rPr>
        <w:t>greater volume and with greater immediacy than teacher feedback</w:t>
      </w:r>
      <w:r w:rsidR="00A73F3F" w:rsidRPr="004A6B7C">
        <w:rPr>
          <w:rFonts w:cstheme="minorHAnsi"/>
          <w:sz w:val="24"/>
          <w:szCs w:val="24"/>
        </w:rPr>
        <w:t xml:space="preserve"> (Topping, 2009)</w:t>
      </w:r>
      <w:r w:rsidR="000C613F" w:rsidRPr="004A6B7C">
        <w:rPr>
          <w:rFonts w:cstheme="minorHAnsi"/>
          <w:sz w:val="24"/>
          <w:szCs w:val="24"/>
        </w:rPr>
        <w:t xml:space="preserve">, although each student is at the mercy of the accuracy and commitment of the next pupil. </w:t>
      </w:r>
      <w:r w:rsidR="00247878" w:rsidRPr="004A6B7C">
        <w:rPr>
          <w:rFonts w:cstheme="minorHAnsi"/>
          <w:sz w:val="24"/>
          <w:szCs w:val="24"/>
        </w:rPr>
        <w:t xml:space="preserve"> </w:t>
      </w:r>
      <w:r w:rsidR="000C613F" w:rsidRPr="004A6B7C">
        <w:rPr>
          <w:rFonts w:cstheme="minorHAnsi"/>
          <w:sz w:val="24"/>
          <w:szCs w:val="24"/>
        </w:rPr>
        <w:t>Even so,</w:t>
      </w:r>
      <w:r w:rsidR="00247878" w:rsidRPr="004A6B7C">
        <w:rPr>
          <w:rFonts w:cstheme="minorHAnsi"/>
          <w:sz w:val="24"/>
          <w:szCs w:val="24"/>
        </w:rPr>
        <w:t xml:space="preserve"> this activity worked well during my first teaching placement as the pupils seemed to listen actively to each other</w:t>
      </w:r>
      <w:r w:rsidR="006161B6" w:rsidRPr="004A6B7C">
        <w:rPr>
          <w:rFonts w:cstheme="minorHAnsi"/>
          <w:sz w:val="24"/>
          <w:szCs w:val="24"/>
        </w:rPr>
        <w:t>. For my micro-teach lesson the</w:t>
      </w:r>
      <w:r w:rsidR="00CA3D06" w:rsidRPr="004A6B7C">
        <w:rPr>
          <w:rFonts w:cstheme="minorHAnsi"/>
          <w:sz w:val="24"/>
          <w:szCs w:val="24"/>
        </w:rPr>
        <w:t xml:space="preserve"> feedback </w:t>
      </w:r>
      <w:r w:rsidR="006161B6" w:rsidRPr="004A6B7C">
        <w:rPr>
          <w:rFonts w:cstheme="minorHAnsi"/>
          <w:sz w:val="24"/>
          <w:szCs w:val="24"/>
        </w:rPr>
        <w:t xml:space="preserve">was also </w:t>
      </w:r>
      <w:r w:rsidR="00CA3D06" w:rsidRPr="004A6B7C">
        <w:rPr>
          <w:rFonts w:cstheme="minorHAnsi"/>
          <w:sz w:val="24"/>
          <w:szCs w:val="24"/>
        </w:rPr>
        <w:t>largely positive</w:t>
      </w:r>
      <w:r w:rsidR="00942538" w:rsidRPr="004A6B7C">
        <w:rPr>
          <w:rFonts w:cstheme="minorHAnsi"/>
          <w:sz w:val="24"/>
          <w:szCs w:val="24"/>
        </w:rPr>
        <w:t>, yet</w:t>
      </w:r>
      <w:r w:rsidR="00CA3D06" w:rsidRPr="004A6B7C">
        <w:rPr>
          <w:rFonts w:cstheme="minorHAnsi"/>
          <w:sz w:val="24"/>
          <w:szCs w:val="24"/>
        </w:rPr>
        <w:t xml:space="preserve"> there were areas this task could have been improved. For instance, during the pupil demonstrations I noted how colour had been used to successfully promote the </w:t>
      </w:r>
      <w:r w:rsidR="000C613F" w:rsidRPr="004A6B7C">
        <w:rPr>
          <w:rFonts w:cstheme="minorHAnsi"/>
          <w:sz w:val="24"/>
          <w:szCs w:val="24"/>
        </w:rPr>
        <w:t>advert</w:t>
      </w:r>
      <w:r w:rsidR="006161B6" w:rsidRPr="004A6B7C">
        <w:rPr>
          <w:rFonts w:cstheme="minorHAnsi"/>
          <w:sz w:val="24"/>
          <w:szCs w:val="24"/>
        </w:rPr>
        <w:t xml:space="preserve"> </w:t>
      </w:r>
      <w:r w:rsidR="00772521">
        <w:rPr>
          <w:rFonts w:cstheme="minorHAnsi"/>
          <w:sz w:val="24"/>
          <w:szCs w:val="24"/>
        </w:rPr>
        <w:t>but</w:t>
      </w:r>
      <w:r w:rsidR="00CA3D06" w:rsidRPr="004A6B7C">
        <w:rPr>
          <w:rFonts w:cstheme="minorHAnsi"/>
          <w:sz w:val="24"/>
          <w:szCs w:val="24"/>
        </w:rPr>
        <w:t xml:space="preserve"> this was not in my success criteria </w:t>
      </w:r>
      <w:r w:rsidR="006161B6" w:rsidRPr="004A6B7C">
        <w:rPr>
          <w:rFonts w:cstheme="minorHAnsi"/>
          <w:sz w:val="24"/>
          <w:szCs w:val="24"/>
        </w:rPr>
        <w:t xml:space="preserve">and </w:t>
      </w:r>
      <w:r w:rsidR="00CA3D06" w:rsidRPr="004A6B7C">
        <w:rPr>
          <w:rFonts w:cstheme="minorHAnsi"/>
          <w:sz w:val="24"/>
          <w:szCs w:val="24"/>
        </w:rPr>
        <w:t xml:space="preserve">so should not have been added after </w:t>
      </w:r>
      <w:r w:rsidR="00247878" w:rsidRPr="004A6B7C">
        <w:rPr>
          <w:rFonts w:cstheme="minorHAnsi"/>
          <w:sz w:val="24"/>
          <w:szCs w:val="24"/>
        </w:rPr>
        <w:t xml:space="preserve">the </w:t>
      </w:r>
      <w:r w:rsidR="00CA3D06" w:rsidRPr="004A6B7C">
        <w:rPr>
          <w:rFonts w:cstheme="minorHAnsi"/>
          <w:sz w:val="24"/>
          <w:szCs w:val="24"/>
        </w:rPr>
        <w:t>lea</w:t>
      </w:r>
      <w:r w:rsidR="00247878" w:rsidRPr="004A6B7C">
        <w:rPr>
          <w:rFonts w:cstheme="minorHAnsi"/>
          <w:sz w:val="24"/>
          <w:szCs w:val="24"/>
        </w:rPr>
        <w:t>r</w:t>
      </w:r>
      <w:r w:rsidR="00CA3D06" w:rsidRPr="004A6B7C">
        <w:rPr>
          <w:rFonts w:cstheme="minorHAnsi"/>
          <w:sz w:val="24"/>
          <w:szCs w:val="24"/>
        </w:rPr>
        <w:t>ners had generated the work</w:t>
      </w:r>
      <w:r w:rsidR="009E07AB" w:rsidRPr="004A6B7C">
        <w:rPr>
          <w:rFonts w:cstheme="minorHAnsi"/>
          <w:sz w:val="24"/>
          <w:szCs w:val="24"/>
        </w:rPr>
        <w:t xml:space="preserve">.  </w:t>
      </w:r>
      <w:r w:rsidR="00D365DE" w:rsidRPr="004A6B7C">
        <w:rPr>
          <w:rFonts w:cstheme="minorHAnsi"/>
          <w:sz w:val="24"/>
          <w:szCs w:val="24"/>
        </w:rPr>
        <w:t xml:space="preserve">To add to this, I should </w:t>
      </w:r>
      <w:r w:rsidR="000C613F" w:rsidRPr="004A6B7C">
        <w:rPr>
          <w:rFonts w:cstheme="minorHAnsi"/>
          <w:sz w:val="24"/>
          <w:szCs w:val="24"/>
        </w:rPr>
        <w:t xml:space="preserve">have made it clearer that the pupils were marking the work </w:t>
      </w:r>
      <w:r w:rsidR="00D56629" w:rsidRPr="004A6B7C">
        <w:rPr>
          <w:rFonts w:cstheme="minorHAnsi"/>
          <w:sz w:val="24"/>
          <w:szCs w:val="24"/>
        </w:rPr>
        <w:t xml:space="preserve">according to the criteria, identifying what has been done well and what needs to be improved, not actually improving the work </w:t>
      </w:r>
      <w:r w:rsidR="00772521">
        <w:rPr>
          <w:rFonts w:cstheme="minorHAnsi"/>
          <w:sz w:val="24"/>
          <w:szCs w:val="24"/>
        </w:rPr>
        <w:t>as</w:t>
      </w:r>
      <w:r w:rsidR="00D56629" w:rsidRPr="004A6B7C">
        <w:rPr>
          <w:rFonts w:cstheme="minorHAnsi"/>
          <w:sz w:val="24"/>
          <w:szCs w:val="24"/>
        </w:rPr>
        <w:t xml:space="preserve"> it is not realistic to expect students to know how to do proper assessment simply by giving them a set of guidelines (Frankland, 2007).</w:t>
      </w:r>
    </w:p>
    <w:p w:rsidR="00583A15" w:rsidRPr="004A6B7C" w:rsidRDefault="00583A15" w:rsidP="00583A15">
      <w:pPr>
        <w:spacing w:line="480" w:lineRule="auto"/>
        <w:rPr>
          <w:rFonts w:cstheme="minorHAnsi"/>
          <w:sz w:val="24"/>
          <w:szCs w:val="24"/>
        </w:rPr>
      </w:pPr>
    </w:p>
    <w:p w:rsidR="00145917" w:rsidRPr="004A6B7C" w:rsidRDefault="0084011E" w:rsidP="00583A15">
      <w:pPr>
        <w:spacing w:line="480" w:lineRule="auto"/>
        <w:rPr>
          <w:rFonts w:cstheme="minorHAnsi"/>
          <w:sz w:val="24"/>
          <w:szCs w:val="24"/>
        </w:rPr>
      </w:pPr>
      <w:r w:rsidRPr="004A6B7C">
        <w:rPr>
          <w:rFonts w:cstheme="minorHAnsi"/>
          <w:sz w:val="24"/>
          <w:szCs w:val="24"/>
        </w:rPr>
        <w:t xml:space="preserve">For my main activity, I gave each pupil a pack of 18 events of the Titanic which they were to order in pairs. Once they were finished they would then help the next team before I </w:t>
      </w:r>
      <w:r w:rsidRPr="004A6B7C">
        <w:rPr>
          <w:rFonts w:cstheme="minorHAnsi"/>
          <w:sz w:val="24"/>
          <w:szCs w:val="24"/>
        </w:rPr>
        <w:lastRenderedPageBreak/>
        <w:t>revealed the</w:t>
      </w:r>
      <w:r w:rsidR="00FE2AFC" w:rsidRPr="004A6B7C">
        <w:rPr>
          <w:rFonts w:cstheme="minorHAnsi"/>
          <w:sz w:val="24"/>
          <w:szCs w:val="24"/>
        </w:rPr>
        <w:t xml:space="preserve"> correct order of events</w:t>
      </w:r>
      <w:r w:rsidRPr="004A6B7C">
        <w:rPr>
          <w:rFonts w:cstheme="minorHAnsi"/>
          <w:sz w:val="24"/>
          <w:szCs w:val="24"/>
        </w:rPr>
        <w:t xml:space="preserve"> on the PowerPoint</w:t>
      </w:r>
      <w:r w:rsidR="00874561" w:rsidRPr="004A6B7C">
        <w:rPr>
          <w:rFonts w:cstheme="minorHAnsi"/>
          <w:sz w:val="24"/>
          <w:szCs w:val="24"/>
        </w:rPr>
        <w:t>, so that the pupils could put their timeline in the correct order</w:t>
      </w:r>
      <w:r w:rsidRPr="004A6B7C">
        <w:rPr>
          <w:rFonts w:cstheme="minorHAnsi"/>
          <w:sz w:val="24"/>
          <w:szCs w:val="24"/>
        </w:rPr>
        <w:t>.</w:t>
      </w:r>
      <w:r w:rsidR="00874561" w:rsidRPr="004A6B7C">
        <w:rPr>
          <w:rFonts w:cstheme="minorHAnsi"/>
          <w:sz w:val="24"/>
          <w:szCs w:val="24"/>
        </w:rPr>
        <w:t xml:space="preserve"> However,</w:t>
      </w:r>
      <w:r w:rsidRPr="004A6B7C">
        <w:rPr>
          <w:rFonts w:cstheme="minorHAnsi"/>
          <w:sz w:val="24"/>
          <w:szCs w:val="24"/>
        </w:rPr>
        <w:t xml:space="preserve"> </w:t>
      </w:r>
      <w:r w:rsidR="00874561" w:rsidRPr="004A6B7C">
        <w:rPr>
          <w:rFonts w:cstheme="minorHAnsi"/>
          <w:sz w:val="24"/>
          <w:szCs w:val="24"/>
        </w:rPr>
        <w:t>t</w:t>
      </w:r>
      <w:r w:rsidRPr="004A6B7C">
        <w:rPr>
          <w:rFonts w:cstheme="minorHAnsi"/>
          <w:sz w:val="24"/>
          <w:szCs w:val="24"/>
        </w:rPr>
        <w:t>his is where I encountered one of the biggest criticisms in my micro-teach lesson</w:t>
      </w:r>
      <w:r w:rsidR="00FE2AFC" w:rsidRPr="004A6B7C">
        <w:rPr>
          <w:rFonts w:cstheme="minorHAnsi"/>
          <w:sz w:val="24"/>
          <w:szCs w:val="24"/>
        </w:rPr>
        <w:t>, with some pupils not being able to read the text on the PowerPoint because it was too small</w:t>
      </w:r>
      <w:r w:rsidR="00145917" w:rsidRPr="004A6B7C">
        <w:rPr>
          <w:rFonts w:cstheme="minorHAnsi"/>
          <w:sz w:val="24"/>
          <w:szCs w:val="24"/>
        </w:rPr>
        <w:t xml:space="preserve"> from a distance</w:t>
      </w:r>
      <w:r w:rsidR="00FE2AFC" w:rsidRPr="004A6B7C">
        <w:rPr>
          <w:rFonts w:cstheme="minorHAnsi"/>
          <w:sz w:val="24"/>
          <w:szCs w:val="24"/>
        </w:rPr>
        <w:t>. While it was the only slide I used font size 14, it is recommended that a comfortable text size for someone reading from a distance of 5 feet is font 32</w:t>
      </w:r>
      <w:r w:rsidR="008746C3" w:rsidRPr="004A6B7C">
        <w:rPr>
          <w:rFonts w:cstheme="minorHAnsi"/>
          <w:sz w:val="24"/>
          <w:szCs w:val="24"/>
        </w:rPr>
        <w:t xml:space="preserve"> (Ogilvy, 2003)</w:t>
      </w:r>
      <w:r w:rsidR="00FE2AFC" w:rsidRPr="004A6B7C">
        <w:rPr>
          <w:rFonts w:cstheme="minorHAnsi"/>
          <w:sz w:val="24"/>
          <w:szCs w:val="24"/>
        </w:rPr>
        <w:t xml:space="preserve">, therefore this should have been the minimum size. </w:t>
      </w:r>
      <w:r w:rsidR="00874561" w:rsidRPr="004A6B7C">
        <w:rPr>
          <w:rFonts w:cstheme="minorHAnsi"/>
          <w:sz w:val="24"/>
          <w:szCs w:val="24"/>
        </w:rPr>
        <w:t>To accommodate this I would need to change my PowerPoint which I did for a year 9 class learning the same topic during my first placement. Instead of showing all of the events at once, I revealed them one at a time, asking and receiving questions about each</w:t>
      </w:r>
      <w:r w:rsidR="00B7774C" w:rsidRPr="004A6B7C">
        <w:rPr>
          <w:rFonts w:cstheme="minorHAnsi"/>
          <w:sz w:val="24"/>
          <w:szCs w:val="24"/>
        </w:rPr>
        <w:t xml:space="preserve"> sequence </w:t>
      </w:r>
      <w:r w:rsidR="00F06E47" w:rsidRPr="004A6B7C">
        <w:rPr>
          <w:rFonts w:cstheme="minorHAnsi"/>
          <w:sz w:val="24"/>
          <w:szCs w:val="24"/>
        </w:rPr>
        <w:t>like</w:t>
      </w:r>
      <w:r w:rsidR="00B7774C" w:rsidRPr="004A6B7C">
        <w:rPr>
          <w:rFonts w:cstheme="minorHAnsi"/>
          <w:sz w:val="24"/>
          <w:szCs w:val="24"/>
        </w:rPr>
        <w:t xml:space="preserve"> “what is a maiden voyage?</w:t>
      </w:r>
      <w:r w:rsidR="00874561" w:rsidRPr="004A6B7C">
        <w:rPr>
          <w:rFonts w:cstheme="minorHAnsi"/>
          <w:sz w:val="24"/>
          <w:szCs w:val="24"/>
        </w:rPr>
        <w:t xml:space="preserve"> </w:t>
      </w:r>
      <w:r w:rsidR="00B7774C" w:rsidRPr="004A6B7C">
        <w:rPr>
          <w:rFonts w:cstheme="minorHAnsi"/>
          <w:sz w:val="24"/>
          <w:szCs w:val="24"/>
        </w:rPr>
        <w:t xml:space="preserve">Questions </w:t>
      </w:r>
      <w:r w:rsidR="00F06E47" w:rsidRPr="004A6B7C">
        <w:rPr>
          <w:rFonts w:cstheme="minorHAnsi"/>
          <w:sz w:val="24"/>
          <w:szCs w:val="24"/>
        </w:rPr>
        <w:t xml:space="preserve">such as these </w:t>
      </w:r>
      <w:r w:rsidR="00B7774C" w:rsidRPr="004A6B7C">
        <w:rPr>
          <w:rFonts w:cstheme="minorHAnsi"/>
          <w:sz w:val="24"/>
          <w:szCs w:val="24"/>
        </w:rPr>
        <w:t>are extremely important throughout the lesson, with research finding that posing questions during lessons is more effective in producing achievement gains than instruction carried out without questioning students</w:t>
      </w:r>
      <w:r w:rsidR="008746C3" w:rsidRPr="004A6B7C">
        <w:rPr>
          <w:rFonts w:cstheme="minorHAnsi"/>
          <w:sz w:val="24"/>
          <w:szCs w:val="24"/>
        </w:rPr>
        <w:t xml:space="preserve"> (Cotton, 1986)</w:t>
      </w:r>
      <w:r w:rsidR="00B7774C" w:rsidRPr="004A6B7C">
        <w:rPr>
          <w:rFonts w:cstheme="minorHAnsi"/>
          <w:sz w:val="24"/>
          <w:szCs w:val="24"/>
        </w:rPr>
        <w:t xml:space="preserve"> and for this task especially it helped keep the students engaged and sustain an ‘active’ style to the lesson. </w:t>
      </w:r>
    </w:p>
    <w:p w:rsidR="00583A15" w:rsidRPr="004A6B7C" w:rsidRDefault="00583A15" w:rsidP="00583A15">
      <w:pPr>
        <w:spacing w:line="480" w:lineRule="auto"/>
        <w:rPr>
          <w:rFonts w:cstheme="minorHAnsi"/>
          <w:sz w:val="24"/>
          <w:szCs w:val="24"/>
        </w:rPr>
      </w:pPr>
    </w:p>
    <w:p w:rsidR="0084011E" w:rsidRPr="004A6B7C" w:rsidRDefault="00145917" w:rsidP="00583A15">
      <w:pPr>
        <w:spacing w:line="480" w:lineRule="auto"/>
        <w:rPr>
          <w:rFonts w:cstheme="minorHAnsi"/>
          <w:sz w:val="24"/>
          <w:szCs w:val="24"/>
        </w:rPr>
      </w:pPr>
      <w:r w:rsidRPr="004A6B7C">
        <w:rPr>
          <w:rFonts w:cstheme="minorHAnsi"/>
          <w:sz w:val="24"/>
          <w:szCs w:val="24"/>
        </w:rPr>
        <w:t xml:space="preserve">I did use questions in my microteach however, to include the National Numeracy Framework. Using the timeline on the board I asked the pupils a series of mathematical questions which I hoped would consolidate the task and provide a sense of </w:t>
      </w:r>
      <w:r w:rsidR="00B96FD4" w:rsidRPr="004A6B7C">
        <w:rPr>
          <w:rFonts w:cstheme="minorHAnsi"/>
          <w:sz w:val="24"/>
          <w:szCs w:val="24"/>
        </w:rPr>
        <w:t xml:space="preserve">time between each event. Again visibility was an issue for this task but this could have been made easier if I had provided the pupils with a worksheet they were to use in the next activity sooner. To reward correct answers, I also gave out sweets which in my current placement school would have been frowned upon. This is largely because it is considered to be inconsistent with the whole-school approach to healthy lifestyle that has been </w:t>
      </w:r>
      <w:r w:rsidR="0073313A" w:rsidRPr="004A6B7C">
        <w:rPr>
          <w:rFonts w:cstheme="minorHAnsi"/>
          <w:sz w:val="24"/>
          <w:szCs w:val="24"/>
        </w:rPr>
        <w:t xml:space="preserve">implemented following increasing </w:t>
      </w:r>
      <w:r w:rsidR="0073313A" w:rsidRPr="004A6B7C">
        <w:rPr>
          <w:rFonts w:cstheme="minorHAnsi"/>
          <w:sz w:val="24"/>
          <w:szCs w:val="24"/>
        </w:rPr>
        <w:lastRenderedPageBreak/>
        <w:t xml:space="preserve">government regulations </w:t>
      </w:r>
      <w:r w:rsidR="00C26420">
        <w:rPr>
          <w:rFonts w:cstheme="minorHAnsi"/>
          <w:sz w:val="24"/>
          <w:szCs w:val="24"/>
        </w:rPr>
        <w:t xml:space="preserve">due to </w:t>
      </w:r>
      <w:r w:rsidR="0073313A" w:rsidRPr="004A6B7C">
        <w:rPr>
          <w:rFonts w:cstheme="minorHAnsi"/>
          <w:sz w:val="24"/>
          <w:szCs w:val="24"/>
        </w:rPr>
        <w:t xml:space="preserve">studies such as the Welsh Health Survey </w:t>
      </w:r>
      <w:r w:rsidR="008746C3" w:rsidRPr="004A6B7C">
        <w:rPr>
          <w:rFonts w:cstheme="minorHAnsi"/>
          <w:sz w:val="24"/>
          <w:szCs w:val="24"/>
        </w:rPr>
        <w:t>(</w:t>
      </w:r>
      <w:r w:rsidR="0073313A" w:rsidRPr="004A6B7C">
        <w:rPr>
          <w:rFonts w:cstheme="minorHAnsi"/>
          <w:sz w:val="24"/>
          <w:szCs w:val="24"/>
        </w:rPr>
        <w:t>2011</w:t>
      </w:r>
      <w:r w:rsidR="008746C3" w:rsidRPr="004A6B7C">
        <w:rPr>
          <w:rFonts w:cstheme="minorHAnsi"/>
          <w:sz w:val="24"/>
          <w:szCs w:val="24"/>
        </w:rPr>
        <w:t>)</w:t>
      </w:r>
      <w:r w:rsidR="0073313A" w:rsidRPr="004A6B7C">
        <w:rPr>
          <w:rFonts w:cstheme="minorHAnsi"/>
          <w:sz w:val="24"/>
          <w:szCs w:val="24"/>
        </w:rPr>
        <w:t xml:space="preserve"> which found that 35% of children were classed as overweight including 19% obese. Instead, I could have included elements of the behaviourist theory of learning</w:t>
      </w:r>
      <w:r w:rsidR="00D41DB1" w:rsidRPr="004A6B7C">
        <w:rPr>
          <w:rFonts w:cstheme="minorHAnsi"/>
          <w:sz w:val="24"/>
          <w:szCs w:val="24"/>
        </w:rPr>
        <w:t xml:space="preserve"> put forward by Pavlov</w:t>
      </w:r>
      <w:r w:rsidR="00AA4D5F" w:rsidRPr="004A6B7C">
        <w:rPr>
          <w:rFonts w:cstheme="minorHAnsi"/>
          <w:sz w:val="24"/>
          <w:szCs w:val="24"/>
        </w:rPr>
        <w:t xml:space="preserve"> </w:t>
      </w:r>
      <w:r w:rsidR="00ED0405" w:rsidRPr="004A6B7C">
        <w:rPr>
          <w:rFonts w:cstheme="minorHAnsi"/>
          <w:sz w:val="24"/>
          <w:szCs w:val="24"/>
        </w:rPr>
        <w:t xml:space="preserve">(2012) </w:t>
      </w:r>
      <w:r w:rsidR="00AA4D5F" w:rsidRPr="004A6B7C">
        <w:rPr>
          <w:rFonts w:cstheme="minorHAnsi"/>
          <w:sz w:val="24"/>
          <w:szCs w:val="24"/>
        </w:rPr>
        <w:t>because it can play an important role in a positive learning environment,</w:t>
      </w:r>
      <w:r w:rsidR="005B54A4" w:rsidRPr="004A6B7C">
        <w:rPr>
          <w:rFonts w:cstheme="minorHAnsi"/>
          <w:sz w:val="24"/>
          <w:szCs w:val="24"/>
        </w:rPr>
        <w:t xml:space="preserve"> </w:t>
      </w:r>
      <w:r w:rsidR="0073313A" w:rsidRPr="004A6B7C">
        <w:rPr>
          <w:rFonts w:cstheme="minorHAnsi"/>
          <w:sz w:val="24"/>
          <w:szCs w:val="24"/>
        </w:rPr>
        <w:t xml:space="preserve">even though the learning environment I intended to create was based on a social constructivist learning approach. </w:t>
      </w:r>
      <w:r w:rsidR="00E83A79" w:rsidRPr="004A6B7C">
        <w:rPr>
          <w:rFonts w:cstheme="minorHAnsi"/>
          <w:sz w:val="24"/>
          <w:szCs w:val="24"/>
        </w:rPr>
        <w:t>The behaviourist theory is based on the</w:t>
      </w:r>
      <w:r w:rsidR="005B54A4" w:rsidRPr="004A6B7C">
        <w:rPr>
          <w:rFonts w:cstheme="minorHAnsi"/>
          <w:sz w:val="24"/>
          <w:szCs w:val="24"/>
        </w:rPr>
        <w:t xml:space="preserve"> idea that all behaviours are acquired through </w:t>
      </w:r>
      <w:r w:rsidR="00C44D38" w:rsidRPr="004A6B7C">
        <w:rPr>
          <w:rFonts w:cstheme="minorHAnsi"/>
          <w:sz w:val="24"/>
          <w:szCs w:val="24"/>
        </w:rPr>
        <w:t xml:space="preserve">conditioning and this can be adapted in a classroom setting by conditioning pupils to behave well through the use of praise for good study strategies and </w:t>
      </w:r>
      <w:r w:rsidR="00E83A79" w:rsidRPr="004A6B7C">
        <w:rPr>
          <w:rFonts w:cstheme="minorHAnsi"/>
          <w:sz w:val="24"/>
          <w:szCs w:val="24"/>
        </w:rPr>
        <w:t>punishing</w:t>
      </w:r>
      <w:r w:rsidR="00C44D38" w:rsidRPr="004A6B7C">
        <w:rPr>
          <w:rFonts w:cstheme="minorHAnsi"/>
          <w:sz w:val="24"/>
          <w:szCs w:val="24"/>
        </w:rPr>
        <w:t xml:space="preserve"> the use of bad ones. In the case of my first teaching experience, positive reinforcement comes in the form of a merit system whereby instead of giving the pupils sweets as a reward they get a merit which builds up to a postcard home to their parents.</w:t>
      </w:r>
      <w:r w:rsidR="00583A15" w:rsidRPr="004A6B7C">
        <w:rPr>
          <w:rFonts w:cstheme="minorHAnsi"/>
          <w:sz w:val="24"/>
          <w:szCs w:val="24"/>
        </w:rPr>
        <w:t xml:space="preserve"> </w:t>
      </w:r>
      <w:r w:rsidR="00E83A79" w:rsidRPr="004A6B7C">
        <w:rPr>
          <w:rFonts w:cstheme="minorHAnsi"/>
          <w:sz w:val="24"/>
          <w:szCs w:val="24"/>
        </w:rPr>
        <w:t xml:space="preserve">This method encompasses good </w:t>
      </w:r>
      <w:r w:rsidR="00C26420" w:rsidRPr="004A6B7C">
        <w:rPr>
          <w:rFonts w:cstheme="minorHAnsi"/>
          <w:sz w:val="24"/>
          <w:szCs w:val="24"/>
        </w:rPr>
        <w:t>behaviour</w:t>
      </w:r>
      <w:r w:rsidR="00E83A79" w:rsidRPr="004A6B7C">
        <w:rPr>
          <w:rFonts w:cstheme="minorHAnsi"/>
          <w:sz w:val="24"/>
          <w:szCs w:val="24"/>
        </w:rPr>
        <w:t xml:space="preserve">, effort and work </w:t>
      </w:r>
      <w:r w:rsidR="00AA4D5F" w:rsidRPr="004A6B7C">
        <w:rPr>
          <w:rFonts w:cstheme="minorHAnsi"/>
          <w:sz w:val="24"/>
          <w:szCs w:val="24"/>
        </w:rPr>
        <w:t>which I will be encouraging for the rest of my experience ther</w:t>
      </w:r>
      <w:r w:rsidR="00E83A79" w:rsidRPr="004A6B7C">
        <w:rPr>
          <w:rFonts w:cstheme="minorHAnsi"/>
          <w:sz w:val="24"/>
          <w:szCs w:val="24"/>
        </w:rPr>
        <w:t>e.</w:t>
      </w:r>
    </w:p>
    <w:p w:rsidR="00583A15" w:rsidRPr="004A6B7C" w:rsidRDefault="00583A15" w:rsidP="00583A15">
      <w:pPr>
        <w:spacing w:line="480" w:lineRule="auto"/>
        <w:rPr>
          <w:rFonts w:cstheme="minorHAnsi"/>
          <w:sz w:val="24"/>
          <w:szCs w:val="24"/>
        </w:rPr>
      </w:pPr>
    </w:p>
    <w:p w:rsidR="00703003" w:rsidRPr="004A6B7C" w:rsidRDefault="00AA4D5F" w:rsidP="00583A15">
      <w:pPr>
        <w:spacing w:line="480" w:lineRule="auto"/>
        <w:rPr>
          <w:rFonts w:cstheme="minorHAnsi"/>
          <w:sz w:val="24"/>
          <w:szCs w:val="24"/>
        </w:rPr>
      </w:pPr>
      <w:r w:rsidRPr="004A6B7C">
        <w:rPr>
          <w:rFonts w:cstheme="minorHAnsi"/>
          <w:sz w:val="24"/>
          <w:szCs w:val="24"/>
        </w:rPr>
        <w:t xml:space="preserve">Following the maths questions was a chance for pupils to gather extra information on the events of the Titanic using </w:t>
      </w:r>
      <w:r w:rsidR="00703003" w:rsidRPr="004A6B7C">
        <w:rPr>
          <w:rFonts w:cstheme="minorHAnsi"/>
          <w:sz w:val="24"/>
          <w:szCs w:val="24"/>
        </w:rPr>
        <w:t>sources and an extra information</w:t>
      </w:r>
      <w:r w:rsidRPr="004A6B7C">
        <w:rPr>
          <w:rFonts w:cstheme="minorHAnsi"/>
          <w:sz w:val="24"/>
          <w:szCs w:val="24"/>
        </w:rPr>
        <w:t xml:space="preserve"> resource which I created. In my lesson I said that there would be four sources for the pupils to examine but since </w:t>
      </w:r>
      <w:r w:rsidR="00C12A67" w:rsidRPr="004A6B7C">
        <w:rPr>
          <w:rFonts w:cstheme="minorHAnsi"/>
          <w:sz w:val="24"/>
          <w:szCs w:val="24"/>
        </w:rPr>
        <w:t>gaining experience of time management on my placement</w:t>
      </w:r>
      <w:r w:rsidR="0036626C" w:rsidRPr="004A6B7C">
        <w:rPr>
          <w:rFonts w:cstheme="minorHAnsi"/>
          <w:sz w:val="24"/>
          <w:szCs w:val="24"/>
        </w:rPr>
        <w:t xml:space="preserve">, </w:t>
      </w:r>
      <w:r w:rsidRPr="004A6B7C">
        <w:rPr>
          <w:rFonts w:cstheme="minorHAnsi"/>
          <w:sz w:val="24"/>
          <w:szCs w:val="24"/>
        </w:rPr>
        <w:t>I would limit this to two sourc</w:t>
      </w:r>
      <w:r w:rsidR="0036626C" w:rsidRPr="004A6B7C">
        <w:rPr>
          <w:rFonts w:cstheme="minorHAnsi"/>
          <w:sz w:val="24"/>
          <w:szCs w:val="24"/>
        </w:rPr>
        <w:t xml:space="preserve">es so that the pupils do not have to rush away from activities in order to introduce them to new material (Stewart, 2004). When pupils are engaged in an activity it is also essential that the teacher considers their own role which I could have been more aware of during my micro-teach lesson. This could have just been </w:t>
      </w:r>
      <w:r w:rsidR="00703003" w:rsidRPr="004A6B7C">
        <w:rPr>
          <w:rFonts w:cstheme="minorHAnsi"/>
          <w:sz w:val="24"/>
          <w:szCs w:val="24"/>
        </w:rPr>
        <w:t>through the</w:t>
      </w:r>
      <w:r w:rsidR="0036626C" w:rsidRPr="004A6B7C">
        <w:rPr>
          <w:rFonts w:cstheme="minorHAnsi"/>
          <w:sz w:val="24"/>
          <w:szCs w:val="24"/>
        </w:rPr>
        <w:t xml:space="preserve"> monitoring </w:t>
      </w:r>
      <w:r w:rsidR="00703003" w:rsidRPr="004A6B7C">
        <w:rPr>
          <w:rFonts w:cstheme="minorHAnsi"/>
          <w:sz w:val="24"/>
          <w:szCs w:val="24"/>
        </w:rPr>
        <w:t xml:space="preserve">of </w:t>
      </w:r>
      <w:r w:rsidR="0036626C" w:rsidRPr="004A6B7C">
        <w:rPr>
          <w:rFonts w:cstheme="minorHAnsi"/>
          <w:sz w:val="24"/>
          <w:szCs w:val="24"/>
        </w:rPr>
        <w:t>pupil progress and dealing with questions</w:t>
      </w:r>
      <w:r w:rsidR="00703003" w:rsidRPr="004A6B7C">
        <w:rPr>
          <w:rFonts w:cstheme="minorHAnsi"/>
          <w:sz w:val="24"/>
          <w:szCs w:val="24"/>
        </w:rPr>
        <w:t xml:space="preserve"> both of which </w:t>
      </w:r>
      <w:r w:rsidR="00C12A67" w:rsidRPr="004A6B7C">
        <w:rPr>
          <w:rFonts w:cstheme="minorHAnsi"/>
          <w:sz w:val="24"/>
          <w:szCs w:val="24"/>
        </w:rPr>
        <w:t xml:space="preserve">are maintained by </w:t>
      </w:r>
      <w:r w:rsidR="00703003" w:rsidRPr="004A6B7C">
        <w:rPr>
          <w:rFonts w:cstheme="minorHAnsi"/>
          <w:sz w:val="24"/>
          <w:szCs w:val="24"/>
        </w:rPr>
        <w:t>circulating the classroom</w:t>
      </w:r>
      <w:r w:rsidR="00C664D8" w:rsidRPr="004A6B7C">
        <w:rPr>
          <w:rFonts w:cstheme="minorHAnsi"/>
          <w:sz w:val="24"/>
          <w:szCs w:val="24"/>
        </w:rPr>
        <w:t xml:space="preserve"> and applying </w:t>
      </w:r>
      <w:r w:rsidR="00703003" w:rsidRPr="004A6B7C">
        <w:rPr>
          <w:rFonts w:cstheme="minorHAnsi"/>
          <w:sz w:val="24"/>
          <w:szCs w:val="24"/>
        </w:rPr>
        <w:t xml:space="preserve">key </w:t>
      </w:r>
      <w:r w:rsidR="00703003" w:rsidRPr="004A6B7C">
        <w:rPr>
          <w:rFonts w:cstheme="minorHAnsi"/>
          <w:sz w:val="24"/>
          <w:szCs w:val="24"/>
        </w:rPr>
        <w:lastRenderedPageBreak/>
        <w:t xml:space="preserve">skills </w:t>
      </w:r>
      <w:r w:rsidR="00C664D8" w:rsidRPr="004A6B7C">
        <w:rPr>
          <w:rFonts w:cstheme="minorHAnsi"/>
          <w:sz w:val="24"/>
          <w:szCs w:val="24"/>
        </w:rPr>
        <w:t xml:space="preserve">like </w:t>
      </w:r>
      <w:r w:rsidR="00703003" w:rsidRPr="004A6B7C">
        <w:rPr>
          <w:rFonts w:cstheme="minorHAnsi"/>
          <w:sz w:val="24"/>
          <w:szCs w:val="24"/>
        </w:rPr>
        <w:t>the use of proximity to pupils and sensitivity and awareness of pupil needs</w:t>
      </w:r>
      <w:r w:rsidR="006710F3" w:rsidRPr="004A6B7C">
        <w:rPr>
          <w:rFonts w:cstheme="minorHAnsi"/>
          <w:sz w:val="24"/>
          <w:szCs w:val="24"/>
        </w:rPr>
        <w:t xml:space="preserve"> (Capel</w:t>
      </w:r>
      <w:r w:rsidR="008746C3" w:rsidRPr="004A6B7C">
        <w:rPr>
          <w:rFonts w:cstheme="minorHAnsi"/>
          <w:sz w:val="24"/>
          <w:szCs w:val="24"/>
        </w:rPr>
        <w:t xml:space="preserve"> &amp;</w:t>
      </w:r>
      <w:r w:rsidR="006710F3" w:rsidRPr="004A6B7C">
        <w:rPr>
          <w:rFonts w:cstheme="minorHAnsi"/>
          <w:sz w:val="24"/>
          <w:szCs w:val="24"/>
        </w:rPr>
        <w:t xml:space="preserve"> Leask, 2007).</w:t>
      </w:r>
    </w:p>
    <w:p w:rsidR="00583A15" w:rsidRPr="004A6B7C" w:rsidRDefault="00583A15" w:rsidP="00583A15">
      <w:pPr>
        <w:spacing w:line="480" w:lineRule="auto"/>
        <w:rPr>
          <w:rFonts w:cstheme="minorHAnsi"/>
          <w:sz w:val="24"/>
          <w:szCs w:val="24"/>
        </w:rPr>
      </w:pPr>
    </w:p>
    <w:p w:rsidR="000437C6" w:rsidRPr="004A6B7C" w:rsidRDefault="00C664D8" w:rsidP="00583A15">
      <w:pPr>
        <w:spacing w:line="480" w:lineRule="auto"/>
        <w:rPr>
          <w:rFonts w:cstheme="minorHAnsi"/>
          <w:sz w:val="24"/>
          <w:szCs w:val="24"/>
        </w:rPr>
      </w:pPr>
      <w:r w:rsidRPr="004A6B7C">
        <w:rPr>
          <w:rFonts w:cstheme="minorHAnsi"/>
          <w:sz w:val="24"/>
          <w:szCs w:val="24"/>
        </w:rPr>
        <w:t xml:space="preserve">For the final task of my micro-teach lesson I asked the pupils to </w:t>
      </w:r>
      <w:r w:rsidR="00F74637" w:rsidRPr="004A6B7C">
        <w:rPr>
          <w:rFonts w:cstheme="minorHAnsi"/>
          <w:sz w:val="24"/>
          <w:szCs w:val="24"/>
        </w:rPr>
        <w:t xml:space="preserve">split a whiteboard into six sections to sketch what they think were the six key events of the Titanic. This task was designed to form the basis of their homework which was to create a storyboard, describing the key events of the Titanic. I chose to do this because I felt that it would be a good assessment tool, </w:t>
      </w:r>
      <w:r w:rsidR="00C26420">
        <w:rPr>
          <w:rFonts w:cstheme="minorHAnsi"/>
          <w:sz w:val="24"/>
          <w:szCs w:val="24"/>
        </w:rPr>
        <w:t>although</w:t>
      </w:r>
      <w:r w:rsidR="00F74637" w:rsidRPr="004A6B7C">
        <w:rPr>
          <w:rFonts w:cstheme="minorHAnsi"/>
          <w:sz w:val="24"/>
          <w:szCs w:val="24"/>
        </w:rPr>
        <w:t xml:space="preserve"> to measure understanding further I could have asked the pupils to synthesise and merge events</w:t>
      </w:r>
      <w:r w:rsidR="005C0EE6" w:rsidRPr="004A6B7C">
        <w:rPr>
          <w:rFonts w:cstheme="minorHAnsi"/>
          <w:sz w:val="24"/>
          <w:szCs w:val="24"/>
        </w:rPr>
        <w:t xml:space="preserve"> with the final slide of the PowerPoint providing scaffolding. </w:t>
      </w:r>
      <w:r w:rsidR="00A158F9" w:rsidRPr="004A6B7C">
        <w:rPr>
          <w:rFonts w:cstheme="minorHAnsi"/>
          <w:sz w:val="24"/>
          <w:szCs w:val="24"/>
        </w:rPr>
        <w:t>Retrospectively,</w:t>
      </w:r>
      <w:r w:rsidR="005C0EE6" w:rsidRPr="004A6B7C">
        <w:rPr>
          <w:rFonts w:cstheme="minorHAnsi"/>
          <w:sz w:val="24"/>
          <w:szCs w:val="24"/>
        </w:rPr>
        <w:t xml:space="preserve"> the </w:t>
      </w:r>
      <w:r w:rsidR="00A158F9" w:rsidRPr="004A6B7C">
        <w:rPr>
          <w:rFonts w:cstheme="minorHAnsi"/>
          <w:sz w:val="24"/>
          <w:szCs w:val="24"/>
        </w:rPr>
        <w:t xml:space="preserve">homework and </w:t>
      </w:r>
      <w:r w:rsidR="005C0EE6" w:rsidRPr="004A6B7C">
        <w:rPr>
          <w:rFonts w:cstheme="minorHAnsi"/>
          <w:sz w:val="24"/>
          <w:szCs w:val="24"/>
        </w:rPr>
        <w:t xml:space="preserve">scaffolding could have been uploaded onto a virtual learning environment </w:t>
      </w:r>
      <w:r w:rsidR="005D0119" w:rsidRPr="004A6B7C">
        <w:rPr>
          <w:rFonts w:cstheme="minorHAnsi"/>
          <w:sz w:val="24"/>
          <w:szCs w:val="24"/>
        </w:rPr>
        <w:t xml:space="preserve">(VLE) </w:t>
      </w:r>
      <w:r w:rsidR="00C26420">
        <w:rPr>
          <w:rFonts w:cstheme="minorHAnsi"/>
          <w:sz w:val="24"/>
          <w:szCs w:val="24"/>
        </w:rPr>
        <w:t xml:space="preserve">too </w:t>
      </w:r>
      <w:r w:rsidR="005C0EE6" w:rsidRPr="004A6B7C">
        <w:rPr>
          <w:rFonts w:cstheme="minorHAnsi"/>
          <w:sz w:val="24"/>
          <w:szCs w:val="24"/>
        </w:rPr>
        <w:t>which my current teaching placement has discussed in</w:t>
      </w:r>
      <w:r w:rsidR="005D0119" w:rsidRPr="004A6B7C">
        <w:rPr>
          <w:rFonts w:cstheme="minorHAnsi"/>
          <w:sz w:val="24"/>
          <w:szCs w:val="24"/>
        </w:rPr>
        <w:t>creasing the use of in</w:t>
      </w:r>
      <w:r w:rsidR="005C0EE6" w:rsidRPr="004A6B7C">
        <w:rPr>
          <w:rFonts w:cstheme="minorHAnsi"/>
          <w:sz w:val="24"/>
          <w:szCs w:val="24"/>
        </w:rPr>
        <w:t xml:space="preserve"> their school. </w:t>
      </w:r>
      <w:r w:rsidR="005D0119" w:rsidRPr="004A6B7C">
        <w:rPr>
          <w:rFonts w:cstheme="minorHAnsi"/>
          <w:sz w:val="24"/>
          <w:szCs w:val="24"/>
        </w:rPr>
        <w:t>This is largely down to its</w:t>
      </w:r>
      <w:r w:rsidR="00C26420">
        <w:rPr>
          <w:rFonts w:cstheme="minorHAnsi"/>
          <w:sz w:val="24"/>
          <w:szCs w:val="24"/>
        </w:rPr>
        <w:t xml:space="preserve"> useful</w:t>
      </w:r>
      <w:r w:rsidR="005D0119" w:rsidRPr="004A6B7C">
        <w:rPr>
          <w:rFonts w:cstheme="minorHAnsi"/>
          <w:sz w:val="24"/>
          <w:szCs w:val="24"/>
        </w:rPr>
        <w:t xml:space="preserve"> features which include amongst others, </w:t>
      </w:r>
      <w:r w:rsidR="005C0EE6" w:rsidRPr="004A6B7C">
        <w:rPr>
          <w:rFonts w:cstheme="minorHAnsi"/>
          <w:sz w:val="24"/>
          <w:szCs w:val="24"/>
        </w:rPr>
        <w:t>allow</w:t>
      </w:r>
      <w:r w:rsidR="005D0119" w:rsidRPr="004A6B7C">
        <w:rPr>
          <w:rFonts w:cstheme="minorHAnsi"/>
          <w:sz w:val="24"/>
          <w:szCs w:val="24"/>
        </w:rPr>
        <w:t>ing</w:t>
      </w:r>
      <w:r w:rsidR="005C0EE6" w:rsidRPr="004A6B7C">
        <w:rPr>
          <w:rFonts w:cstheme="minorHAnsi"/>
          <w:sz w:val="24"/>
          <w:szCs w:val="24"/>
        </w:rPr>
        <w:t xml:space="preserve"> </w:t>
      </w:r>
      <w:r w:rsidR="005D0119" w:rsidRPr="004A6B7C">
        <w:rPr>
          <w:rFonts w:cstheme="minorHAnsi"/>
          <w:sz w:val="24"/>
          <w:szCs w:val="24"/>
        </w:rPr>
        <w:t>teachers to assign homework to a class and create discussion and bespoke pages all of which can be seen by pupils who have access to the resources</w:t>
      </w:r>
      <w:r w:rsidR="00A158F9" w:rsidRPr="004A6B7C">
        <w:rPr>
          <w:rFonts w:cstheme="minorHAnsi"/>
          <w:sz w:val="24"/>
          <w:szCs w:val="24"/>
        </w:rPr>
        <w:t xml:space="preserve">. </w:t>
      </w:r>
      <w:r w:rsidR="00C26420">
        <w:rPr>
          <w:rFonts w:cstheme="minorHAnsi"/>
          <w:sz w:val="24"/>
          <w:szCs w:val="24"/>
        </w:rPr>
        <w:t>Graduall</w:t>
      </w:r>
      <w:r w:rsidR="005D0119" w:rsidRPr="004A6B7C">
        <w:rPr>
          <w:rFonts w:cstheme="minorHAnsi"/>
          <w:sz w:val="24"/>
          <w:szCs w:val="24"/>
        </w:rPr>
        <w:t>y, this platform will become more important as</w:t>
      </w:r>
      <w:r w:rsidR="00A158F9" w:rsidRPr="004A6B7C">
        <w:rPr>
          <w:rFonts w:cstheme="minorHAnsi"/>
          <w:sz w:val="24"/>
          <w:szCs w:val="24"/>
        </w:rPr>
        <w:t xml:space="preserve"> new opportunities for teaching and learning are created and more research is done in the field of Adaptive Computer Assisted Instructions. </w:t>
      </w:r>
    </w:p>
    <w:p w:rsidR="00583A15" w:rsidRPr="004A6B7C" w:rsidRDefault="00583A15" w:rsidP="00583A15">
      <w:pPr>
        <w:spacing w:line="480" w:lineRule="auto"/>
        <w:rPr>
          <w:rFonts w:cstheme="minorHAnsi"/>
          <w:sz w:val="24"/>
          <w:szCs w:val="24"/>
        </w:rPr>
      </w:pPr>
    </w:p>
    <w:p w:rsidR="00236297" w:rsidRPr="004A6B7C" w:rsidRDefault="002403B5" w:rsidP="00583A15">
      <w:pPr>
        <w:spacing w:line="480" w:lineRule="auto"/>
        <w:rPr>
          <w:rFonts w:cstheme="minorHAnsi"/>
          <w:sz w:val="24"/>
          <w:szCs w:val="24"/>
        </w:rPr>
      </w:pPr>
      <w:r w:rsidRPr="004A6B7C">
        <w:rPr>
          <w:rFonts w:cstheme="minorHAnsi"/>
          <w:sz w:val="24"/>
          <w:szCs w:val="24"/>
        </w:rPr>
        <w:t>Overall the micro-teach project allowed me to develop my own thinking as a teacher, along with u</w:t>
      </w:r>
      <w:r w:rsidR="00236297" w:rsidRPr="004A6B7C">
        <w:rPr>
          <w:rFonts w:cstheme="minorHAnsi"/>
          <w:sz w:val="24"/>
          <w:szCs w:val="24"/>
        </w:rPr>
        <w:t>tilizing the</w:t>
      </w:r>
      <w:r w:rsidRPr="004A6B7C">
        <w:rPr>
          <w:rFonts w:cstheme="minorHAnsi"/>
          <w:sz w:val="24"/>
          <w:szCs w:val="24"/>
        </w:rPr>
        <w:t xml:space="preserve"> Qualified Teacher Status (QTS) standards. As an infrastructure for professional learning, the QTS standards enables teacher</w:t>
      </w:r>
      <w:r w:rsidR="00E61718" w:rsidRPr="004A6B7C">
        <w:rPr>
          <w:rFonts w:cstheme="minorHAnsi"/>
          <w:sz w:val="24"/>
          <w:szCs w:val="24"/>
        </w:rPr>
        <w:t>s</w:t>
      </w:r>
      <w:r w:rsidRPr="004A6B7C">
        <w:rPr>
          <w:rFonts w:cstheme="minorHAnsi"/>
          <w:sz w:val="24"/>
          <w:szCs w:val="24"/>
        </w:rPr>
        <w:t xml:space="preserve"> to gain the knowledge and skill embodied in the teaching standards, whilst providing direction for professional development over the long term. One of the foremost QTS standard I think I need to </w:t>
      </w:r>
      <w:r w:rsidRPr="004A6B7C">
        <w:rPr>
          <w:rFonts w:cstheme="minorHAnsi"/>
          <w:sz w:val="24"/>
          <w:szCs w:val="24"/>
        </w:rPr>
        <w:lastRenderedPageBreak/>
        <w:t xml:space="preserve">develop is </w:t>
      </w:r>
      <w:r w:rsidR="00236297" w:rsidRPr="004A6B7C">
        <w:rPr>
          <w:rFonts w:cstheme="minorHAnsi"/>
          <w:sz w:val="24"/>
          <w:szCs w:val="24"/>
        </w:rPr>
        <w:t>S</w:t>
      </w:r>
      <w:r w:rsidR="00392232" w:rsidRPr="004A6B7C">
        <w:rPr>
          <w:rFonts w:cstheme="minorHAnsi"/>
          <w:sz w:val="24"/>
          <w:szCs w:val="24"/>
        </w:rPr>
        <w:t>3.1.</w:t>
      </w:r>
      <w:r w:rsidR="00E61718" w:rsidRPr="004A6B7C">
        <w:rPr>
          <w:rFonts w:cstheme="minorHAnsi"/>
          <w:sz w:val="24"/>
          <w:szCs w:val="24"/>
        </w:rPr>
        <w:t>2</w:t>
      </w:r>
      <w:r w:rsidR="00236297" w:rsidRPr="004A6B7C">
        <w:rPr>
          <w:rFonts w:cstheme="minorHAnsi"/>
          <w:sz w:val="24"/>
          <w:szCs w:val="24"/>
        </w:rPr>
        <w:t xml:space="preserve"> which states teachers should use their teaching and learning objectives to plan lessons, and sequences of lessons, showing how they will assess learners’ knowledge, skills and understanding. Personally, I struggle with writing clear, concise plans, as my micro-teach lesson</w:t>
      </w:r>
      <w:r w:rsidR="00E61718" w:rsidRPr="004A6B7C">
        <w:rPr>
          <w:rFonts w:cstheme="minorHAnsi"/>
          <w:sz w:val="24"/>
          <w:szCs w:val="24"/>
        </w:rPr>
        <w:t xml:space="preserve"> plan indicates </w:t>
      </w:r>
      <w:r w:rsidR="00236297" w:rsidRPr="004A6B7C">
        <w:rPr>
          <w:rFonts w:cstheme="minorHAnsi"/>
          <w:sz w:val="24"/>
          <w:szCs w:val="24"/>
        </w:rPr>
        <w:t>by having too much detail. Whilst newly qualified teachers are expected to plan their lessons in detail, instead of explaining the activity I tend to justify why I chose that activity instead. This can lead to an unclear plan which is unhelpful if someone else had to cover that lesson because they would not be able to read my plan and teach the lesson</w:t>
      </w:r>
      <w:r w:rsidR="00E61718" w:rsidRPr="004A6B7C">
        <w:rPr>
          <w:rFonts w:cstheme="minorHAnsi"/>
          <w:sz w:val="24"/>
          <w:szCs w:val="24"/>
        </w:rPr>
        <w:t xml:space="preserve">. </w:t>
      </w:r>
      <w:r w:rsidR="00236297" w:rsidRPr="004A6B7C">
        <w:rPr>
          <w:rFonts w:cstheme="minorHAnsi"/>
          <w:sz w:val="24"/>
          <w:szCs w:val="24"/>
        </w:rPr>
        <w:t xml:space="preserve">Therefore, one way I can develop </w:t>
      </w:r>
      <w:r w:rsidR="00E61718" w:rsidRPr="004A6B7C">
        <w:rPr>
          <w:rFonts w:cstheme="minorHAnsi"/>
          <w:sz w:val="24"/>
          <w:szCs w:val="24"/>
        </w:rPr>
        <w:t xml:space="preserve">my own thinking </w:t>
      </w:r>
      <w:r w:rsidR="00236297" w:rsidRPr="004A6B7C">
        <w:rPr>
          <w:rFonts w:cstheme="minorHAnsi"/>
          <w:sz w:val="24"/>
          <w:szCs w:val="24"/>
        </w:rPr>
        <w:t xml:space="preserve">as a teacher is to take time to make sure my lesson plans </w:t>
      </w:r>
      <w:r w:rsidR="00E61718" w:rsidRPr="004A6B7C">
        <w:rPr>
          <w:rFonts w:cstheme="minorHAnsi"/>
          <w:sz w:val="24"/>
          <w:szCs w:val="24"/>
        </w:rPr>
        <w:t xml:space="preserve">meet the QTS S3.1.2. </w:t>
      </w:r>
    </w:p>
    <w:p w:rsidR="00583A15" w:rsidRPr="004A6B7C" w:rsidRDefault="00583A15" w:rsidP="00583A15">
      <w:pPr>
        <w:spacing w:line="480" w:lineRule="auto"/>
        <w:rPr>
          <w:rFonts w:cstheme="minorHAnsi"/>
          <w:sz w:val="24"/>
          <w:szCs w:val="24"/>
        </w:rPr>
      </w:pPr>
    </w:p>
    <w:p w:rsidR="00887721" w:rsidRPr="004A6B7C" w:rsidRDefault="00E61718" w:rsidP="00583A15">
      <w:pPr>
        <w:spacing w:line="480" w:lineRule="auto"/>
        <w:rPr>
          <w:rFonts w:cstheme="minorHAnsi"/>
          <w:sz w:val="24"/>
          <w:szCs w:val="24"/>
        </w:rPr>
      </w:pPr>
      <w:r w:rsidRPr="004A6B7C">
        <w:rPr>
          <w:rFonts w:cstheme="minorHAnsi"/>
          <w:sz w:val="24"/>
          <w:szCs w:val="24"/>
        </w:rPr>
        <w:t xml:space="preserve">Another way my own thinking as a teacher has developed is </w:t>
      </w:r>
      <w:r w:rsidR="0003112F" w:rsidRPr="004A6B7C">
        <w:rPr>
          <w:rFonts w:cstheme="minorHAnsi"/>
          <w:sz w:val="24"/>
          <w:szCs w:val="24"/>
        </w:rPr>
        <w:t xml:space="preserve">through a better understanding of </w:t>
      </w:r>
      <w:r w:rsidRPr="004A6B7C">
        <w:rPr>
          <w:rFonts w:cstheme="minorHAnsi"/>
          <w:sz w:val="24"/>
          <w:szCs w:val="24"/>
        </w:rPr>
        <w:t xml:space="preserve">the QTS standard S3.3.4 which </w:t>
      </w:r>
      <w:r w:rsidR="0003112F" w:rsidRPr="004A6B7C">
        <w:rPr>
          <w:rFonts w:cstheme="minorHAnsi"/>
          <w:sz w:val="24"/>
          <w:szCs w:val="24"/>
        </w:rPr>
        <w:t xml:space="preserve">recognises the need </w:t>
      </w:r>
      <w:r w:rsidRPr="004A6B7C">
        <w:rPr>
          <w:rFonts w:cstheme="minorHAnsi"/>
          <w:sz w:val="24"/>
          <w:szCs w:val="24"/>
        </w:rPr>
        <w:t>to differentiate teaching to meet the needs of learners, including the more able and talented, and those with special educational needs.</w:t>
      </w:r>
      <w:r w:rsidR="0003112F" w:rsidRPr="004A6B7C">
        <w:rPr>
          <w:rFonts w:cstheme="minorHAnsi"/>
          <w:sz w:val="24"/>
          <w:szCs w:val="24"/>
        </w:rPr>
        <w:t xml:space="preserve"> Previously, I did realize that there would be a difference between pupil ability within a year</w:t>
      </w:r>
      <w:r w:rsidR="00C26420">
        <w:rPr>
          <w:rFonts w:cstheme="minorHAnsi"/>
          <w:sz w:val="24"/>
          <w:szCs w:val="24"/>
        </w:rPr>
        <w:t xml:space="preserve"> group</w:t>
      </w:r>
      <w:r w:rsidR="0003112F" w:rsidRPr="004A6B7C">
        <w:rPr>
          <w:rFonts w:cstheme="minorHAnsi"/>
          <w:sz w:val="24"/>
          <w:szCs w:val="24"/>
        </w:rPr>
        <w:t xml:space="preserve">, however I did not think there would be much difference between pupils in a classroom. During my first teaching experience I realised that this was not the case and that every class needed extended work for the more able and talented pupils and weakened exercises for the less able in the class. Consequently, I have been utilizing the help of support staff as well as experienced teachers to aid me with this standard </w:t>
      </w:r>
      <w:r w:rsidR="00887721" w:rsidRPr="004A6B7C">
        <w:rPr>
          <w:rFonts w:cstheme="minorHAnsi"/>
          <w:sz w:val="24"/>
          <w:szCs w:val="24"/>
        </w:rPr>
        <w:t xml:space="preserve">so I </w:t>
      </w:r>
      <w:r w:rsidR="0003112F" w:rsidRPr="004A6B7C">
        <w:rPr>
          <w:rFonts w:cstheme="minorHAnsi"/>
          <w:sz w:val="24"/>
          <w:szCs w:val="24"/>
        </w:rPr>
        <w:t xml:space="preserve">improve the effectiveness of these tasks </w:t>
      </w:r>
      <w:r w:rsidR="00887721" w:rsidRPr="004A6B7C">
        <w:rPr>
          <w:rFonts w:cstheme="minorHAnsi"/>
          <w:sz w:val="24"/>
          <w:szCs w:val="24"/>
        </w:rPr>
        <w:t xml:space="preserve">properly. </w:t>
      </w:r>
    </w:p>
    <w:p w:rsidR="00583A15" w:rsidRPr="004A6B7C" w:rsidRDefault="00583A15" w:rsidP="00583A15">
      <w:pPr>
        <w:spacing w:line="480" w:lineRule="auto"/>
        <w:rPr>
          <w:rFonts w:cstheme="minorHAnsi"/>
          <w:sz w:val="24"/>
          <w:szCs w:val="24"/>
        </w:rPr>
      </w:pPr>
    </w:p>
    <w:p w:rsidR="00887721" w:rsidRPr="004A6B7C" w:rsidRDefault="00887721" w:rsidP="00583A15">
      <w:pPr>
        <w:spacing w:line="480" w:lineRule="auto"/>
        <w:rPr>
          <w:rFonts w:cstheme="minorHAnsi"/>
          <w:sz w:val="24"/>
          <w:szCs w:val="24"/>
        </w:rPr>
      </w:pPr>
      <w:r w:rsidRPr="004A6B7C">
        <w:rPr>
          <w:rFonts w:cstheme="minorHAnsi"/>
          <w:sz w:val="24"/>
          <w:szCs w:val="24"/>
        </w:rPr>
        <w:t xml:space="preserve">Ultimately, </w:t>
      </w:r>
      <w:r w:rsidR="00533F0A" w:rsidRPr="004A6B7C">
        <w:rPr>
          <w:rFonts w:cstheme="minorHAnsi"/>
          <w:sz w:val="24"/>
          <w:szCs w:val="24"/>
        </w:rPr>
        <w:t xml:space="preserve">there are many QTS standards which I will need to develop as </w:t>
      </w:r>
      <w:r w:rsidR="00AE529D" w:rsidRPr="004A6B7C">
        <w:rPr>
          <w:rFonts w:cstheme="minorHAnsi"/>
          <w:sz w:val="24"/>
          <w:szCs w:val="24"/>
        </w:rPr>
        <w:t xml:space="preserve">teacher. </w:t>
      </w:r>
      <w:r w:rsidR="008813BF" w:rsidRPr="004A6B7C">
        <w:rPr>
          <w:rFonts w:cstheme="minorHAnsi"/>
          <w:sz w:val="24"/>
          <w:szCs w:val="24"/>
        </w:rPr>
        <w:t>My first teaching experience has aided this development as well as an examination of my micro-</w:t>
      </w:r>
      <w:r w:rsidR="008813BF" w:rsidRPr="004A6B7C">
        <w:rPr>
          <w:rFonts w:cstheme="minorHAnsi"/>
          <w:sz w:val="24"/>
          <w:szCs w:val="24"/>
        </w:rPr>
        <w:lastRenderedPageBreak/>
        <w:t xml:space="preserve">teach lesson and planning. In this essay I have critically evaluated both of these factors and discussed how I might approach this exercise in a different manner to improve my practice. Finally, I evaluated my own development as a teacher using QTS standards and have attached a QTS-referenced Action Plan which details </w:t>
      </w:r>
      <w:r w:rsidR="004A6B7C">
        <w:rPr>
          <w:rFonts w:cstheme="minorHAnsi"/>
          <w:sz w:val="24"/>
          <w:szCs w:val="24"/>
        </w:rPr>
        <w:t xml:space="preserve">targets I wish to accomplish by the end of my first teaching placement. </w:t>
      </w: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887721" w:rsidRPr="004A6B7C" w:rsidRDefault="00887721" w:rsidP="00942538">
      <w:pPr>
        <w:rPr>
          <w:rFonts w:cstheme="minorHAnsi"/>
          <w:sz w:val="24"/>
          <w:szCs w:val="24"/>
        </w:rPr>
      </w:pPr>
    </w:p>
    <w:p w:rsidR="00C9058A" w:rsidRPr="004A6B7C" w:rsidRDefault="00C9058A"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583A15" w:rsidRPr="004A6B7C" w:rsidRDefault="00583A15" w:rsidP="00942538">
      <w:pPr>
        <w:rPr>
          <w:rFonts w:cstheme="minorHAnsi"/>
          <w:sz w:val="24"/>
          <w:szCs w:val="24"/>
        </w:rPr>
      </w:pPr>
    </w:p>
    <w:p w:rsidR="00B758D9" w:rsidRDefault="00B758D9" w:rsidP="00942538">
      <w:pPr>
        <w:rPr>
          <w:rFonts w:cstheme="minorHAnsi"/>
          <w:sz w:val="24"/>
          <w:szCs w:val="24"/>
        </w:rPr>
      </w:pPr>
    </w:p>
    <w:p w:rsidR="004A6B7C" w:rsidRDefault="004A6B7C" w:rsidP="00942538">
      <w:pPr>
        <w:rPr>
          <w:rFonts w:cstheme="minorHAnsi"/>
          <w:sz w:val="24"/>
          <w:szCs w:val="24"/>
        </w:rPr>
      </w:pPr>
    </w:p>
    <w:p w:rsidR="004A6B7C" w:rsidRDefault="004A6B7C" w:rsidP="00942538">
      <w:pPr>
        <w:rPr>
          <w:rFonts w:cstheme="minorHAnsi"/>
          <w:sz w:val="24"/>
          <w:szCs w:val="24"/>
        </w:rPr>
      </w:pPr>
    </w:p>
    <w:p w:rsidR="004A6B7C" w:rsidRDefault="004A6B7C" w:rsidP="00942538">
      <w:pPr>
        <w:rPr>
          <w:rFonts w:cstheme="minorHAnsi"/>
          <w:sz w:val="24"/>
          <w:szCs w:val="24"/>
        </w:rPr>
      </w:pPr>
    </w:p>
    <w:p w:rsidR="004A6B7C" w:rsidRDefault="004A6B7C" w:rsidP="00942538">
      <w:pPr>
        <w:rPr>
          <w:rFonts w:cstheme="minorHAnsi"/>
          <w:sz w:val="24"/>
          <w:szCs w:val="24"/>
        </w:rPr>
      </w:pPr>
    </w:p>
    <w:p w:rsidR="00C26420" w:rsidRDefault="00AB54BB" w:rsidP="00C26420">
      <w:pPr>
        <w:tabs>
          <w:tab w:val="left" w:pos="1640"/>
        </w:tabs>
        <w:rPr>
          <w:rFonts w:cstheme="minorHAnsi"/>
          <w:sz w:val="24"/>
          <w:szCs w:val="24"/>
          <w:u w:val="single"/>
        </w:rPr>
      </w:pPr>
      <w:r>
        <w:rPr>
          <w:noProof/>
        </w:rPr>
        <w:lastRenderedPageBreak/>
        <w:drawing>
          <wp:anchor distT="0" distB="0" distL="114300" distR="114300" simplePos="0" relativeHeight="251661312" behindDoc="1" locked="0" layoutInCell="1" allowOverlap="1" wp14:anchorId="51053C92">
            <wp:simplePos x="0" y="0"/>
            <wp:positionH relativeFrom="column">
              <wp:posOffset>-520700</wp:posOffset>
            </wp:positionH>
            <wp:positionV relativeFrom="page">
              <wp:posOffset>5930900</wp:posOffset>
            </wp:positionV>
            <wp:extent cx="6908800" cy="3683000"/>
            <wp:effectExtent l="0" t="0" r="6350" b="0"/>
            <wp:wrapTight wrapText="bothSides">
              <wp:wrapPolygon edited="0">
                <wp:start x="0" y="0"/>
                <wp:lineTo x="0" y="21451"/>
                <wp:lineTo x="21560" y="21451"/>
                <wp:lineTo x="2156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908800" cy="3683000"/>
                    </a:xfrm>
                    <a:prstGeom prst="rect">
                      <a:avLst/>
                    </a:prstGeom>
                  </pic:spPr>
                </pic:pic>
              </a:graphicData>
            </a:graphic>
            <wp14:sizeRelH relativeFrom="page">
              <wp14:pctWidth>0</wp14:pctWidth>
            </wp14:sizeRelH>
            <wp14:sizeRelV relativeFrom="page">
              <wp14:pctHeight>0</wp14:pctHeight>
            </wp14:sizeRelV>
          </wp:anchor>
        </w:drawing>
      </w:r>
      <w:bookmarkStart w:id="0" w:name="_GoBack"/>
      <w:r w:rsidR="00C26420">
        <w:rPr>
          <w:noProof/>
        </w:rPr>
        <w:drawing>
          <wp:anchor distT="0" distB="0" distL="114300" distR="114300" simplePos="0" relativeHeight="251660288" behindDoc="1" locked="0" layoutInCell="1" allowOverlap="1" wp14:anchorId="0464F331">
            <wp:simplePos x="0" y="0"/>
            <wp:positionH relativeFrom="column">
              <wp:posOffset>-635000</wp:posOffset>
            </wp:positionH>
            <wp:positionV relativeFrom="margin">
              <wp:align>top</wp:align>
            </wp:positionV>
            <wp:extent cx="6998335" cy="5003800"/>
            <wp:effectExtent l="0" t="0" r="0" b="6350"/>
            <wp:wrapTight wrapText="bothSides">
              <wp:wrapPolygon edited="0">
                <wp:start x="0" y="0"/>
                <wp:lineTo x="0" y="21545"/>
                <wp:lineTo x="21520" y="21545"/>
                <wp:lineTo x="215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998335" cy="5003800"/>
                    </a:xfrm>
                    <a:prstGeom prst="rect">
                      <a:avLst/>
                    </a:prstGeom>
                  </pic:spPr>
                </pic:pic>
              </a:graphicData>
            </a:graphic>
            <wp14:sizeRelH relativeFrom="page">
              <wp14:pctWidth>0</wp14:pctWidth>
            </wp14:sizeRelH>
            <wp14:sizeRelV relativeFrom="page">
              <wp14:pctHeight>0</wp14:pctHeight>
            </wp14:sizeRelV>
          </wp:anchor>
        </w:drawing>
      </w:r>
      <w:bookmarkEnd w:id="0"/>
    </w:p>
    <w:p w:rsidR="00EB5564" w:rsidRPr="009D07FC" w:rsidRDefault="004A6B7C" w:rsidP="00C26420">
      <w:pPr>
        <w:tabs>
          <w:tab w:val="left" w:pos="1640"/>
        </w:tabs>
        <w:jc w:val="center"/>
        <w:rPr>
          <w:rFonts w:cstheme="minorHAnsi"/>
          <w:sz w:val="24"/>
          <w:szCs w:val="24"/>
        </w:rPr>
      </w:pPr>
      <w:r>
        <w:rPr>
          <w:rFonts w:cstheme="minorHAnsi"/>
          <w:sz w:val="24"/>
          <w:szCs w:val="24"/>
          <w:u w:val="single"/>
        </w:rPr>
        <w:lastRenderedPageBreak/>
        <w:t>Reference List</w:t>
      </w:r>
    </w:p>
    <w:p w:rsidR="00EB5564" w:rsidRPr="004A6B7C" w:rsidRDefault="00EB5564" w:rsidP="00EB5564">
      <w:pPr>
        <w:rPr>
          <w:rFonts w:cstheme="minorHAnsi"/>
          <w:sz w:val="24"/>
          <w:szCs w:val="24"/>
          <w:u w:val="single"/>
        </w:rPr>
      </w:pPr>
      <w:r w:rsidRPr="004A6B7C">
        <w:rPr>
          <w:rFonts w:cstheme="minorHAnsi"/>
          <w:iCs/>
          <w:noProof/>
          <w:sz w:val="24"/>
          <w:szCs w:val="24"/>
          <w:lang w:val="en-US"/>
        </w:rPr>
        <w:t xml:space="preserve">Capel, S., Leask, M. &amp; Turner, T. (2005) </w:t>
      </w:r>
      <w:r w:rsidRPr="004A6B7C">
        <w:rPr>
          <w:rFonts w:cstheme="minorHAnsi"/>
          <w:i/>
          <w:iCs/>
          <w:noProof/>
          <w:sz w:val="24"/>
          <w:szCs w:val="24"/>
          <w:lang w:val="en-US"/>
        </w:rPr>
        <w:t>Learning to Teach in the Secondary School: A Companion to School Experience (4</w:t>
      </w:r>
      <w:r w:rsidRPr="004A6B7C">
        <w:rPr>
          <w:rFonts w:cstheme="minorHAnsi"/>
          <w:i/>
          <w:iCs/>
          <w:noProof/>
          <w:sz w:val="24"/>
          <w:szCs w:val="24"/>
          <w:vertAlign w:val="superscript"/>
          <w:lang w:val="en-US"/>
        </w:rPr>
        <w:t>th</w:t>
      </w:r>
      <w:r w:rsidRPr="004A6B7C">
        <w:rPr>
          <w:rFonts w:cstheme="minorHAnsi"/>
          <w:i/>
          <w:iCs/>
          <w:noProof/>
          <w:sz w:val="24"/>
          <w:szCs w:val="24"/>
          <w:lang w:val="en-US"/>
        </w:rPr>
        <w:t xml:space="preserve"> edition). </w:t>
      </w:r>
      <w:r w:rsidRPr="004A6B7C">
        <w:rPr>
          <w:rFonts w:cstheme="minorHAnsi"/>
          <w:iCs/>
          <w:noProof/>
          <w:sz w:val="24"/>
          <w:szCs w:val="24"/>
          <w:lang w:val="en-US"/>
        </w:rPr>
        <w:t>London: Routledge</w:t>
      </w:r>
    </w:p>
    <w:p w:rsidR="00EB5564" w:rsidRPr="004A6B7C" w:rsidRDefault="00EB5564" w:rsidP="00EB5564">
      <w:pPr>
        <w:rPr>
          <w:rFonts w:cstheme="minorHAnsi"/>
          <w:iCs/>
          <w:noProof/>
          <w:sz w:val="24"/>
          <w:szCs w:val="24"/>
          <w:lang w:val="en-US"/>
        </w:rPr>
      </w:pPr>
      <w:r w:rsidRPr="004A6B7C">
        <w:rPr>
          <w:rFonts w:cstheme="minorHAnsi"/>
          <w:iCs/>
          <w:noProof/>
          <w:sz w:val="24"/>
          <w:szCs w:val="24"/>
          <w:lang w:val="en-US"/>
        </w:rPr>
        <w:t xml:space="preserve">Capel, S., Leask, M. &amp; Turner, T. (2013) </w:t>
      </w:r>
      <w:r w:rsidRPr="004A6B7C">
        <w:rPr>
          <w:rFonts w:cstheme="minorHAnsi"/>
          <w:i/>
          <w:iCs/>
          <w:noProof/>
          <w:sz w:val="24"/>
          <w:szCs w:val="24"/>
          <w:lang w:val="en-US"/>
        </w:rPr>
        <w:t>Learning to Teach in the Secondary School: A Companion to School Experience (6</w:t>
      </w:r>
      <w:r w:rsidRPr="004A6B7C">
        <w:rPr>
          <w:rFonts w:cstheme="minorHAnsi"/>
          <w:i/>
          <w:iCs/>
          <w:noProof/>
          <w:sz w:val="24"/>
          <w:szCs w:val="24"/>
          <w:vertAlign w:val="superscript"/>
          <w:lang w:val="en-US"/>
        </w:rPr>
        <w:t>th</w:t>
      </w:r>
      <w:r w:rsidRPr="004A6B7C">
        <w:rPr>
          <w:rFonts w:cstheme="minorHAnsi"/>
          <w:i/>
          <w:iCs/>
          <w:noProof/>
          <w:sz w:val="24"/>
          <w:szCs w:val="24"/>
          <w:lang w:val="en-US"/>
        </w:rPr>
        <w:t xml:space="preserve"> edition). </w:t>
      </w:r>
      <w:r w:rsidRPr="004A6B7C">
        <w:rPr>
          <w:rFonts w:cstheme="minorHAnsi"/>
          <w:iCs/>
          <w:noProof/>
          <w:sz w:val="24"/>
          <w:szCs w:val="24"/>
          <w:lang w:val="en-US"/>
        </w:rPr>
        <w:t>London: Routledge</w:t>
      </w:r>
    </w:p>
    <w:p w:rsidR="00EB5564" w:rsidRPr="004A6B7C" w:rsidRDefault="00EB5564" w:rsidP="00EB5564">
      <w:pPr>
        <w:widowControl w:val="0"/>
        <w:autoSpaceDE w:val="0"/>
        <w:autoSpaceDN w:val="0"/>
        <w:adjustRightInd w:val="0"/>
        <w:spacing w:line="240" w:lineRule="auto"/>
        <w:rPr>
          <w:rFonts w:cstheme="minorHAnsi"/>
          <w:noProof/>
          <w:sz w:val="24"/>
          <w:szCs w:val="24"/>
          <w:lang w:val="en-US"/>
        </w:rPr>
      </w:pPr>
      <w:r w:rsidRPr="004A6B7C">
        <w:rPr>
          <w:rFonts w:cstheme="minorHAnsi"/>
          <w:noProof/>
          <w:sz w:val="24"/>
          <w:szCs w:val="24"/>
          <w:lang w:val="en-US"/>
        </w:rPr>
        <w:t>Corden, R.E. (2001) Grou discussion and the importance of a shared perspective: learning from a collaborative research. Qualitative Research, 1(3), 347-367.</w:t>
      </w:r>
    </w:p>
    <w:p w:rsidR="00EB5564" w:rsidRPr="004A6B7C" w:rsidRDefault="00EB5564" w:rsidP="00EB5564">
      <w:pPr>
        <w:rPr>
          <w:rFonts w:eastAsia="Times New Roman" w:cstheme="minorHAnsi"/>
          <w:color w:val="333333"/>
          <w:sz w:val="24"/>
          <w:szCs w:val="24"/>
          <w:shd w:val="clear" w:color="auto" w:fill="FFFFFF"/>
        </w:rPr>
      </w:pPr>
      <w:r w:rsidRPr="004A6B7C">
        <w:rPr>
          <w:rFonts w:cstheme="minorHAnsi"/>
          <w:noProof/>
          <w:sz w:val="24"/>
          <w:szCs w:val="24"/>
          <w:lang w:val="en-US"/>
        </w:rPr>
        <w:t>Cotton, K. (1986) "</w:t>
      </w:r>
      <w:r w:rsidRPr="004A6B7C">
        <w:rPr>
          <w:rFonts w:cstheme="minorHAnsi"/>
          <w:iCs/>
          <w:noProof/>
          <w:sz w:val="24"/>
          <w:szCs w:val="24"/>
          <w:lang w:val="en-US"/>
        </w:rPr>
        <w:t>Classroom Questioning</w:t>
      </w:r>
      <w:r w:rsidRPr="004A6B7C">
        <w:rPr>
          <w:rFonts w:cstheme="minorHAnsi"/>
          <w:noProof/>
          <w:sz w:val="24"/>
          <w:szCs w:val="24"/>
          <w:lang w:val="en-US"/>
        </w:rPr>
        <w:t xml:space="preserve">", </w:t>
      </w:r>
      <w:r w:rsidRPr="004A6B7C">
        <w:rPr>
          <w:rFonts w:cstheme="minorHAnsi"/>
          <w:sz w:val="24"/>
          <w:szCs w:val="24"/>
        </w:rPr>
        <w:t>School Improvement Research Series., 23, 335-342</w:t>
      </w:r>
    </w:p>
    <w:p w:rsidR="00EB5564" w:rsidRPr="004A6B7C" w:rsidRDefault="00EB5564" w:rsidP="00EB5564">
      <w:pPr>
        <w:pStyle w:val="FootnoteText"/>
        <w:rPr>
          <w:rFonts w:cstheme="minorHAnsi"/>
          <w:sz w:val="24"/>
          <w:szCs w:val="24"/>
        </w:rPr>
      </w:pPr>
      <w:r w:rsidRPr="004A6B7C">
        <w:rPr>
          <w:rFonts w:cstheme="minorHAnsi"/>
          <w:sz w:val="24"/>
          <w:szCs w:val="24"/>
        </w:rPr>
        <w:t xml:space="preserve">Donnelly &amp; Norton (eds.) (2011) Doing History. Abingdon: Routledge. </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proofErr w:type="spellStart"/>
      <w:r w:rsidRPr="004A6B7C">
        <w:rPr>
          <w:rFonts w:cstheme="minorHAnsi"/>
          <w:sz w:val="24"/>
          <w:szCs w:val="24"/>
        </w:rPr>
        <w:t>Duminy</w:t>
      </w:r>
      <w:proofErr w:type="spellEnd"/>
      <w:r w:rsidRPr="004A6B7C">
        <w:rPr>
          <w:rFonts w:cstheme="minorHAnsi"/>
          <w:sz w:val="24"/>
          <w:szCs w:val="24"/>
        </w:rPr>
        <w:t xml:space="preserve">, A. P. (1992) Teaching Practice. Cape Town: Pearson South Africa. </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Estyn (2001), The Welsh dimension of the curriculum in Wales: good practice in teaching and learning. Cardiff: Estyn. </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Estyn (2017) The Annual Report of Her Majesty’s Chief Inspector of Education and Training in Wales, 2016-2017 [www] </w:t>
      </w:r>
      <w:hyperlink r:id="rId12" w:history="1">
        <w:r w:rsidRPr="004A6B7C">
          <w:rPr>
            <w:rStyle w:val="Hyperlink"/>
            <w:rFonts w:cstheme="minorHAnsi"/>
            <w:sz w:val="24"/>
            <w:szCs w:val="24"/>
          </w:rPr>
          <w:t>http://www.assembly.wales/laid%20documents/gen-ld11387/gen-ld11387-e.pdf</w:t>
        </w:r>
      </w:hyperlink>
      <w:r w:rsidRPr="004A6B7C">
        <w:rPr>
          <w:rFonts w:cstheme="minorHAnsi"/>
          <w:sz w:val="24"/>
          <w:szCs w:val="24"/>
        </w:rPr>
        <w:t xml:space="preserve"> (date accessed: 22 November 2018)</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Fautley, M. &amp; Savage, J. (eds.) (2008) Assessment for Learning and Teaching in Secondary Schools. Exeter, Learning Matters. </w:t>
      </w:r>
    </w:p>
    <w:p w:rsidR="00EB5564" w:rsidRPr="004A6B7C" w:rsidRDefault="00EB5564" w:rsidP="00EB5564">
      <w:pPr>
        <w:pStyle w:val="FootnoteText"/>
        <w:rPr>
          <w:rFonts w:cstheme="minorHAnsi"/>
          <w:noProof/>
          <w:sz w:val="24"/>
          <w:szCs w:val="24"/>
          <w:lang w:val="en-US"/>
        </w:rPr>
      </w:pPr>
    </w:p>
    <w:p w:rsidR="00EB5564" w:rsidRPr="004A6B7C" w:rsidRDefault="00EB5564" w:rsidP="00EB5564">
      <w:pPr>
        <w:pStyle w:val="FootnoteText"/>
        <w:rPr>
          <w:rFonts w:cstheme="minorHAnsi"/>
          <w:sz w:val="24"/>
          <w:szCs w:val="24"/>
        </w:rPr>
      </w:pPr>
      <w:r w:rsidRPr="004A6B7C">
        <w:rPr>
          <w:rFonts w:cstheme="minorHAnsi"/>
          <w:noProof/>
          <w:sz w:val="24"/>
          <w:szCs w:val="24"/>
          <w:lang w:val="en-US"/>
        </w:rPr>
        <w:t xml:space="preserve">Frankland, S. (2007) </w:t>
      </w:r>
      <w:r w:rsidRPr="004A6B7C">
        <w:rPr>
          <w:rFonts w:cstheme="minorHAnsi"/>
          <w:i/>
          <w:iCs/>
          <w:noProof/>
          <w:sz w:val="24"/>
          <w:szCs w:val="24"/>
          <w:lang w:val="en-US"/>
        </w:rPr>
        <w:t>Enhancing teaching and learning through assessment</w:t>
      </w:r>
      <w:r w:rsidRPr="004A6B7C">
        <w:rPr>
          <w:rFonts w:cstheme="minorHAnsi"/>
          <w:noProof/>
          <w:sz w:val="24"/>
          <w:szCs w:val="24"/>
          <w:lang w:val="en-US"/>
        </w:rPr>
        <w:t>.The Netherlands: Springer.</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Garnett, S. (2005) Using Brainpower in the Classroom: Five Steps to Accelerate Learning. Abingdon: Routledge. </w:t>
      </w:r>
    </w:p>
    <w:p w:rsidR="00EB5564" w:rsidRPr="004A6B7C" w:rsidRDefault="00EB5564" w:rsidP="00EB5564">
      <w:pPr>
        <w:pStyle w:val="FootnoteText"/>
        <w:rPr>
          <w:rFonts w:cstheme="minorHAnsi"/>
          <w:sz w:val="24"/>
          <w:szCs w:val="24"/>
        </w:rPr>
      </w:pPr>
      <w:r w:rsidRPr="004A6B7C">
        <w:rPr>
          <w:rFonts w:cstheme="minorHAnsi"/>
          <w:color w:val="000000"/>
          <w:sz w:val="24"/>
          <w:szCs w:val="24"/>
          <w:shd w:val="clear" w:color="auto" w:fill="FFFFFF"/>
        </w:rPr>
        <w:t>Gateway to growth CBI/Pearson education and skills survey 2014</w:t>
      </w:r>
      <w:r w:rsidRPr="004A6B7C">
        <w:rPr>
          <w:rFonts w:cstheme="minorHAnsi"/>
          <w:sz w:val="24"/>
          <w:szCs w:val="24"/>
        </w:rPr>
        <w:t xml:space="preserve"> [www] </w:t>
      </w:r>
      <w:hyperlink r:id="rId13" w:history="1">
        <w:r w:rsidRPr="004A6B7C">
          <w:rPr>
            <w:rStyle w:val="Hyperlink"/>
            <w:rFonts w:cstheme="minorHAnsi"/>
            <w:sz w:val="24"/>
            <w:szCs w:val="24"/>
          </w:rPr>
          <w:t>http://docplayer.net/12099-Gateway-to-growth-cbi-pearson-education-and-skills-survey-2014.html</w:t>
        </w:r>
      </w:hyperlink>
      <w:r w:rsidRPr="004A6B7C">
        <w:rPr>
          <w:rFonts w:cstheme="minorHAnsi"/>
          <w:sz w:val="24"/>
          <w:szCs w:val="24"/>
        </w:rPr>
        <w:t xml:space="preserve"> (date accessed: 20 November 2018) </w:t>
      </w:r>
    </w:p>
    <w:p w:rsidR="00EB5564" w:rsidRPr="004A6B7C" w:rsidRDefault="00EB5564" w:rsidP="00EB5564">
      <w:pPr>
        <w:pStyle w:val="FootnoteText"/>
        <w:rPr>
          <w:rFonts w:cstheme="minorHAnsi"/>
          <w:iCs/>
          <w:noProof/>
          <w:sz w:val="24"/>
          <w:szCs w:val="24"/>
          <w:lang w:val="en-US"/>
        </w:rPr>
      </w:pPr>
    </w:p>
    <w:p w:rsidR="00EB5564" w:rsidRPr="004A6B7C" w:rsidRDefault="00EB5564" w:rsidP="00EB5564">
      <w:pPr>
        <w:pStyle w:val="FootnoteText"/>
        <w:rPr>
          <w:rFonts w:cstheme="minorHAnsi"/>
          <w:i/>
          <w:iCs/>
          <w:noProof/>
          <w:sz w:val="24"/>
          <w:szCs w:val="24"/>
          <w:lang w:val="en-US"/>
        </w:rPr>
      </w:pPr>
      <w:r w:rsidRPr="004A6B7C">
        <w:rPr>
          <w:rFonts w:cstheme="minorHAnsi"/>
          <w:iCs/>
          <w:noProof/>
          <w:sz w:val="24"/>
          <w:szCs w:val="24"/>
          <w:lang w:val="en-US"/>
        </w:rPr>
        <w:t>Hunt, M. (2007) A</w:t>
      </w:r>
      <w:r w:rsidRPr="004A6B7C">
        <w:rPr>
          <w:rFonts w:cstheme="minorHAnsi"/>
          <w:i/>
          <w:iCs/>
          <w:noProof/>
          <w:sz w:val="24"/>
          <w:szCs w:val="24"/>
          <w:lang w:val="en-US"/>
        </w:rPr>
        <w:t xml:space="preserve"> Practical Guide to Teaching History in the Secondary School. </w:t>
      </w:r>
      <w:r w:rsidRPr="004A6B7C">
        <w:rPr>
          <w:rFonts w:cstheme="minorHAnsi"/>
          <w:iCs/>
          <w:noProof/>
          <w:sz w:val="24"/>
          <w:szCs w:val="24"/>
          <w:lang w:val="en-US"/>
        </w:rPr>
        <w:t>London: Routledge.</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National Assembly for Wales (2016), [www] </w:t>
      </w:r>
      <w:hyperlink r:id="rId14" w:history="1">
        <w:r w:rsidRPr="004A6B7C">
          <w:rPr>
            <w:rStyle w:val="Hyperlink"/>
            <w:rFonts w:cstheme="minorHAnsi"/>
            <w:sz w:val="24"/>
            <w:szCs w:val="24"/>
          </w:rPr>
          <w:t>https://hwb.gov.wales/repository/resource/8280df93-eaa5-4973-b426-1aa4274599e2/en</w:t>
        </w:r>
      </w:hyperlink>
      <w:r w:rsidRPr="004A6B7C">
        <w:rPr>
          <w:rFonts w:cstheme="minorHAnsi"/>
          <w:sz w:val="24"/>
          <w:szCs w:val="24"/>
        </w:rPr>
        <w:t xml:space="preserve"> (date accessed 20 November 2018)</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NFER (2012) Self and peer assessment [www] </w:t>
      </w:r>
      <w:hyperlink r:id="rId15" w:history="1">
        <w:r w:rsidRPr="004A6B7C">
          <w:rPr>
            <w:rStyle w:val="Hyperlink"/>
            <w:rFonts w:cstheme="minorHAnsi"/>
            <w:sz w:val="24"/>
            <w:szCs w:val="24"/>
          </w:rPr>
          <w:t>https://www.nfer.ac.uk/pdf/getting-to-grips-with-assessment-4.pdf</w:t>
        </w:r>
      </w:hyperlink>
      <w:r w:rsidRPr="004A6B7C">
        <w:rPr>
          <w:rFonts w:cstheme="minorHAnsi"/>
          <w:sz w:val="24"/>
          <w:szCs w:val="24"/>
        </w:rPr>
        <w:t xml:space="preserve"> (date accessed: 22 November 2018) </w:t>
      </w:r>
    </w:p>
    <w:p w:rsidR="00EB5564" w:rsidRPr="004A6B7C" w:rsidRDefault="00EB5564" w:rsidP="00EB5564">
      <w:pPr>
        <w:pStyle w:val="FootnoteText"/>
        <w:rPr>
          <w:rFonts w:cstheme="minorHAnsi"/>
          <w:noProof/>
          <w:sz w:val="24"/>
          <w:szCs w:val="24"/>
          <w:lang w:val="en-US"/>
        </w:rPr>
      </w:pPr>
    </w:p>
    <w:p w:rsidR="00EB5564" w:rsidRPr="004A6B7C" w:rsidRDefault="00EB5564" w:rsidP="00EB5564">
      <w:pPr>
        <w:pStyle w:val="FootnoteText"/>
        <w:rPr>
          <w:rFonts w:cstheme="minorHAnsi"/>
          <w:sz w:val="24"/>
          <w:szCs w:val="24"/>
        </w:rPr>
      </w:pPr>
      <w:r w:rsidRPr="004A6B7C">
        <w:rPr>
          <w:rFonts w:cstheme="minorHAnsi"/>
          <w:noProof/>
          <w:sz w:val="24"/>
          <w:szCs w:val="24"/>
          <w:lang w:val="en-US"/>
        </w:rPr>
        <w:t xml:space="preserve">O’Hara, L. &amp; O’Hara, M. (2001) </w:t>
      </w:r>
      <w:r w:rsidRPr="004A6B7C">
        <w:rPr>
          <w:rFonts w:cstheme="minorHAnsi"/>
          <w:i/>
          <w:iCs/>
          <w:noProof/>
          <w:sz w:val="24"/>
          <w:szCs w:val="24"/>
          <w:lang w:val="en-US"/>
        </w:rPr>
        <w:t>Teaching history 3-11 : the essential guide</w:t>
      </w:r>
      <w:r w:rsidRPr="004A6B7C">
        <w:rPr>
          <w:rFonts w:cstheme="minorHAnsi"/>
          <w:noProof/>
          <w:sz w:val="24"/>
          <w:szCs w:val="24"/>
          <w:lang w:val="en-US"/>
        </w:rPr>
        <w:t xml:space="preserve">. London: Continuum. </w:t>
      </w:r>
    </w:p>
    <w:p w:rsidR="00EB5564" w:rsidRPr="004A6B7C" w:rsidRDefault="00EB5564" w:rsidP="00EB5564">
      <w:pPr>
        <w:pStyle w:val="FootnoteText"/>
        <w:rPr>
          <w:rFonts w:cstheme="minorHAnsi"/>
          <w:sz w:val="24"/>
          <w:szCs w:val="24"/>
        </w:rPr>
      </w:pPr>
    </w:p>
    <w:p w:rsidR="00EB5564" w:rsidRPr="004A6B7C" w:rsidRDefault="00EB5564" w:rsidP="00ED0405">
      <w:pPr>
        <w:pStyle w:val="FootnoteText"/>
        <w:rPr>
          <w:rFonts w:cstheme="minorHAnsi"/>
          <w:sz w:val="24"/>
          <w:szCs w:val="24"/>
        </w:rPr>
      </w:pPr>
      <w:r w:rsidRPr="004A6B7C">
        <w:rPr>
          <w:rFonts w:cstheme="minorHAnsi"/>
          <w:sz w:val="24"/>
          <w:szCs w:val="24"/>
        </w:rPr>
        <w:t xml:space="preserve">Ogilvy, D. (1983) Ogilvy on Advertising. New York: Crown Publishers. </w:t>
      </w:r>
    </w:p>
    <w:p w:rsidR="00EB5564" w:rsidRPr="004A6B7C" w:rsidRDefault="00EB5564" w:rsidP="00ED0405">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Olson-Raymer, G (2011) Lecture presented at Thinking about History – How do we think chronologically and teach thematically? In Humboldt State University, Arcata, CA. Retrieved November 23, 2018 from </w:t>
      </w:r>
      <w:hyperlink r:id="rId16" w:history="1">
        <w:r w:rsidRPr="004A6B7C">
          <w:rPr>
            <w:rStyle w:val="Hyperlink"/>
            <w:rFonts w:cstheme="minorHAnsi"/>
            <w:sz w:val="24"/>
            <w:szCs w:val="24"/>
          </w:rPr>
          <w:t>http://users.humboldt.edu/ogayle/sed741/ChronologyandThemes.html</w:t>
        </w:r>
      </w:hyperlink>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Pavlov, I. P. (2012) Conditioned Reflexes. New York: Courier corporation.</w:t>
      </w:r>
    </w:p>
    <w:p w:rsidR="00EB5564" w:rsidRPr="004A6B7C" w:rsidRDefault="00EB5564" w:rsidP="00EB5564">
      <w:pPr>
        <w:pStyle w:val="FootnoteText"/>
        <w:rPr>
          <w:rFonts w:cstheme="minorHAnsi"/>
          <w:sz w:val="24"/>
          <w:szCs w:val="24"/>
        </w:rPr>
      </w:pPr>
      <w:r w:rsidRPr="004A6B7C">
        <w:rPr>
          <w:rFonts w:cstheme="minorHAnsi"/>
          <w:sz w:val="24"/>
          <w:szCs w:val="24"/>
          <w:lang w:val="en"/>
        </w:rPr>
        <w:t>Qualifications, Curriculum and Assessment Authority for Wales (2003),</w:t>
      </w:r>
      <w:r w:rsidRPr="004A6B7C">
        <w:rPr>
          <w:rStyle w:val="Strong"/>
          <w:rFonts w:cstheme="minorHAnsi"/>
          <w:sz w:val="24"/>
          <w:szCs w:val="24"/>
          <w:lang w:val="en"/>
        </w:rPr>
        <w:t> </w:t>
      </w:r>
      <w:hyperlink r:id="rId17" w:tgtFrame="_blank" w:history="1">
        <w:r w:rsidRPr="004A6B7C">
          <w:rPr>
            <w:rStyle w:val="Hyperlink"/>
            <w:rFonts w:cstheme="minorHAnsi"/>
            <w:bCs/>
            <w:iCs/>
            <w:color w:val="auto"/>
            <w:sz w:val="24"/>
            <w:szCs w:val="24"/>
            <w:u w:val="none"/>
            <w:lang w:val="en"/>
          </w:rPr>
          <w:t xml:space="preserve">Developing the Curriculum </w:t>
        </w:r>
        <w:proofErr w:type="spellStart"/>
        <w:r w:rsidRPr="004A6B7C">
          <w:rPr>
            <w:rStyle w:val="Hyperlink"/>
            <w:rFonts w:cstheme="minorHAnsi"/>
            <w:bCs/>
            <w:iCs/>
            <w:color w:val="auto"/>
            <w:sz w:val="24"/>
            <w:szCs w:val="24"/>
            <w:u w:val="none"/>
            <w:lang w:val="en"/>
          </w:rPr>
          <w:t>Cymreig</w:t>
        </w:r>
        <w:proofErr w:type="spellEnd"/>
      </w:hyperlink>
      <w:r w:rsidRPr="004A6B7C">
        <w:rPr>
          <w:rFonts w:cstheme="minorHAnsi"/>
          <w:iCs/>
          <w:sz w:val="24"/>
          <w:szCs w:val="24"/>
          <w:lang w:val="en"/>
        </w:rPr>
        <w:t>.</w:t>
      </w:r>
      <w:r w:rsidRPr="004A6B7C">
        <w:rPr>
          <w:rFonts w:cstheme="minorHAnsi"/>
          <w:i/>
          <w:iCs/>
          <w:sz w:val="24"/>
          <w:szCs w:val="24"/>
          <w:lang w:val="en"/>
        </w:rPr>
        <w:t xml:space="preserve"> </w:t>
      </w:r>
      <w:r w:rsidRPr="004A6B7C">
        <w:rPr>
          <w:rFonts w:cstheme="minorHAnsi"/>
          <w:sz w:val="24"/>
          <w:szCs w:val="24"/>
          <w:lang w:val="en"/>
        </w:rPr>
        <w:t xml:space="preserve">Cardiff: ACCAC Publications. </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Smith, K (2015) “Learning Welshness: Does the Curriculum </w:t>
      </w:r>
      <w:proofErr w:type="spellStart"/>
      <w:r w:rsidRPr="004A6B7C">
        <w:rPr>
          <w:rFonts w:cstheme="minorHAnsi"/>
          <w:sz w:val="24"/>
          <w:szCs w:val="24"/>
        </w:rPr>
        <w:t>Cymreig</w:t>
      </w:r>
      <w:proofErr w:type="spellEnd"/>
      <w:r w:rsidRPr="004A6B7C">
        <w:rPr>
          <w:rFonts w:cstheme="minorHAnsi"/>
          <w:sz w:val="24"/>
          <w:szCs w:val="24"/>
        </w:rPr>
        <w:t xml:space="preserve"> positively affect pupils’ orientations in Wales and Welshness?”, Education Citizenship and Social Justice., 10, (3), 199-216. </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proofErr w:type="spellStart"/>
      <w:r w:rsidRPr="004A6B7C">
        <w:rPr>
          <w:rFonts w:cstheme="minorHAnsi"/>
          <w:sz w:val="24"/>
          <w:szCs w:val="24"/>
        </w:rPr>
        <w:t>Steffe</w:t>
      </w:r>
      <w:proofErr w:type="spellEnd"/>
      <w:r w:rsidRPr="004A6B7C">
        <w:rPr>
          <w:rFonts w:cstheme="minorHAnsi"/>
          <w:sz w:val="24"/>
          <w:szCs w:val="24"/>
        </w:rPr>
        <w:t xml:space="preserve">, P. L. &amp; Gale, J (eds.) (2012) Constructivism in Education. Abingdon: Routledge. </w:t>
      </w:r>
    </w:p>
    <w:p w:rsidR="00EB5564" w:rsidRPr="004A6B7C" w:rsidRDefault="00EB5564" w:rsidP="00EB5564">
      <w:pPr>
        <w:pStyle w:val="FootnoteText"/>
        <w:rPr>
          <w:rFonts w:cstheme="minorHAnsi"/>
          <w:noProof/>
          <w:sz w:val="24"/>
          <w:szCs w:val="24"/>
          <w:lang w:val="en-US"/>
        </w:rPr>
      </w:pPr>
    </w:p>
    <w:p w:rsidR="00EB5564" w:rsidRPr="004A6B7C" w:rsidRDefault="00EB5564" w:rsidP="00EB5564">
      <w:pPr>
        <w:pStyle w:val="FootnoteText"/>
        <w:rPr>
          <w:rFonts w:cstheme="minorHAnsi"/>
          <w:noProof/>
          <w:sz w:val="24"/>
          <w:szCs w:val="24"/>
          <w:lang w:val="en-US"/>
        </w:rPr>
      </w:pPr>
      <w:r w:rsidRPr="004A6B7C">
        <w:rPr>
          <w:rFonts w:cstheme="minorHAnsi"/>
          <w:noProof/>
          <w:sz w:val="24"/>
          <w:szCs w:val="24"/>
          <w:lang w:val="en-US"/>
        </w:rPr>
        <w:t xml:space="preserve">Stewart, D. A. &amp; Community College of Vermont. (2004) </w:t>
      </w:r>
      <w:r w:rsidRPr="004A6B7C">
        <w:rPr>
          <w:rFonts w:cstheme="minorHAnsi"/>
          <w:i/>
          <w:iCs/>
          <w:noProof/>
          <w:sz w:val="24"/>
          <w:szCs w:val="24"/>
          <w:lang w:val="en-US"/>
        </w:rPr>
        <w:t>Effective teaching : a guide for community college instructors</w:t>
      </w:r>
      <w:r w:rsidRPr="004A6B7C">
        <w:rPr>
          <w:rFonts w:cstheme="minorHAnsi"/>
          <w:noProof/>
          <w:sz w:val="24"/>
          <w:szCs w:val="24"/>
          <w:lang w:val="en-US"/>
        </w:rPr>
        <w:t xml:space="preserve">. Washington: Community College Press, American Association of Community Colleges. </w:t>
      </w:r>
    </w:p>
    <w:p w:rsidR="00EB5564" w:rsidRPr="004A6B7C" w:rsidRDefault="00EB5564" w:rsidP="00EB5564">
      <w:pPr>
        <w:pStyle w:val="FootnoteText"/>
        <w:rPr>
          <w:rFonts w:cstheme="minorHAnsi"/>
          <w:noProof/>
          <w:sz w:val="24"/>
          <w:szCs w:val="24"/>
          <w:lang w:val="en-US"/>
        </w:rPr>
      </w:pPr>
    </w:p>
    <w:p w:rsidR="00EB5564" w:rsidRPr="004A6B7C" w:rsidRDefault="00EB5564" w:rsidP="00EB5564">
      <w:pPr>
        <w:pStyle w:val="FootnoteText"/>
        <w:rPr>
          <w:rFonts w:cstheme="minorHAnsi"/>
          <w:sz w:val="24"/>
          <w:szCs w:val="24"/>
        </w:rPr>
      </w:pPr>
      <w:r w:rsidRPr="004A6B7C">
        <w:rPr>
          <w:rFonts w:cstheme="minorHAnsi"/>
          <w:noProof/>
          <w:sz w:val="24"/>
          <w:szCs w:val="24"/>
          <w:lang w:val="en-US"/>
        </w:rPr>
        <w:t xml:space="preserve">Topping, K. J. (2009) ‘Peer Assessment’, </w:t>
      </w:r>
      <w:r w:rsidRPr="004A6B7C">
        <w:rPr>
          <w:rFonts w:cstheme="minorHAnsi"/>
          <w:i/>
          <w:iCs/>
          <w:noProof/>
          <w:sz w:val="24"/>
          <w:szCs w:val="24"/>
          <w:lang w:val="en-US"/>
        </w:rPr>
        <w:t>Theory Into Practice</w:t>
      </w:r>
      <w:r w:rsidRPr="004A6B7C">
        <w:rPr>
          <w:rFonts w:cstheme="minorHAnsi"/>
          <w:noProof/>
          <w:sz w:val="24"/>
          <w:szCs w:val="24"/>
          <w:lang w:val="en-US"/>
        </w:rPr>
        <w:t>.  Taylor &amp; Francis Group , 48(1), pp. 20–27.</w:t>
      </w:r>
    </w:p>
    <w:p w:rsidR="00EB5564" w:rsidRPr="004A6B7C" w:rsidRDefault="00EB5564" w:rsidP="00EB5564">
      <w:pPr>
        <w:pStyle w:val="FootnoteText"/>
        <w:rPr>
          <w:rFonts w:cstheme="minorHAnsi"/>
          <w:sz w:val="24"/>
          <w:szCs w:val="24"/>
        </w:rPr>
      </w:pPr>
      <w:r w:rsidRPr="004A6B7C">
        <w:rPr>
          <w:rFonts w:cstheme="minorHAnsi"/>
          <w:sz w:val="24"/>
          <w:szCs w:val="24"/>
        </w:rPr>
        <w:t>Welsh Government (2008), History in the National Curriculum for Wales, Key Stages 2-3. Cardiff: Welsh Assembly Government.</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Welsh Government (2012) Welsh Health Survey 2011 [www] </w:t>
      </w:r>
      <w:hyperlink r:id="rId18" w:history="1">
        <w:r w:rsidRPr="004A6B7C">
          <w:rPr>
            <w:rStyle w:val="Hyperlink"/>
            <w:rFonts w:cstheme="minorHAnsi"/>
            <w:sz w:val="24"/>
            <w:szCs w:val="24"/>
          </w:rPr>
          <w:t>https://www.aber.ac.uk/en/media/departmental/sell/pdf/wellbeinghealth/Welsh-Health-Survey-2011.pdf</w:t>
        </w:r>
      </w:hyperlink>
      <w:r w:rsidRPr="004A6B7C">
        <w:rPr>
          <w:rFonts w:cstheme="minorHAnsi"/>
          <w:sz w:val="24"/>
          <w:szCs w:val="24"/>
        </w:rPr>
        <w:t xml:space="preserve"> (date accessed: 24 November 2018)</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Welsh Government (2015), Successful Futures: Independent Review of Curriculum and Assessment Arrangements in Wales.</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 xml:space="preserve">Welsh Government (2016) Digital Competence Framework [www] </w:t>
      </w:r>
      <w:hyperlink r:id="rId19" w:history="1">
        <w:r w:rsidRPr="004A6B7C">
          <w:rPr>
            <w:rStyle w:val="Hyperlink"/>
            <w:rFonts w:cstheme="minorHAnsi"/>
            <w:sz w:val="24"/>
            <w:szCs w:val="24"/>
          </w:rPr>
          <w:t>http://learning.gov.wales/docs/learningwales/publications/180620-dcf-guidance-2018-en.pdf</w:t>
        </w:r>
      </w:hyperlink>
      <w:r w:rsidRPr="004A6B7C">
        <w:rPr>
          <w:rFonts w:cstheme="minorHAnsi"/>
          <w:sz w:val="24"/>
          <w:szCs w:val="24"/>
        </w:rPr>
        <w:t xml:space="preserve"> (date accessed: 22 November 2018)</w:t>
      </w:r>
    </w:p>
    <w:p w:rsidR="00EB5564" w:rsidRPr="004A6B7C" w:rsidRDefault="00EB5564" w:rsidP="00EB5564">
      <w:pPr>
        <w:pStyle w:val="FootnoteText"/>
        <w:rPr>
          <w:rFonts w:cstheme="minorHAnsi"/>
          <w:sz w:val="24"/>
          <w:szCs w:val="24"/>
        </w:rPr>
      </w:pPr>
    </w:p>
    <w:p w:rsidR="00EB5564" w:rsidRPr="004A6B7C" w:rsidRDefault="00EB5564" w:rsidP="00EB5564">
      <w:pPr>
        <w:pStyle w:val="FootnoteText"/>
        <w:rPr>
          <w:rFonts w:cstheme="minorHAnsi"/>
          <w:sz w:val="24"/>
          <w:szCs w:val="24"/>
        </w:rPr>
      </w:pPr>
      <w:r w:rsidRPr="004A6B7C">
        <w:rPr>
          <w:rFonts w:cstheme="minorHAnsi"/>
          <w:sz w:val="24"/>
          <w:szCs w:val="24"/>
        </w:rPr>
        <w:t>Woolf, P. B. (2009) Building Intelligent Interactive Tutors: Student-</w:t>
      </w:r>
      <w:proofErr w:type="spellStart"/>
      <w:r w:rsidRPr="004A6B7C">
        <w:rPr>
          <w:rFonts w:cstheme="minorHAnsi"/>
          <w:sz w:val="24"/>
          <w:szCs w:val="24"/>
        </w:rPr>
        <w:t>centered</w:t>
      </w:r>
      <w:proofErr w:type="spellEnd"/>
      <w:r w:rsidRPr="004A6B7C">
        <w:rPr>
          <w:rFonts w:cstheme="minorHAnsi"/>
          <w:sz w:val="24"/>
          <w:szCs w:val="24"/>
        </w:rPr>
        <w:t xml:space="preserve"> Strategies. Massachusetts: Morgan Kaufmann. </w:t>
      </w:r>
    </w:p>
    <w:p w:rsidR="00EB5564" w:rsidRPr="004A6B7C" w:rsidRDefault="00EB5564" w:rsidP="00EB5564">
      <w:pPr>
        <w:pStyle w:val="FootnoteText"/>
        <w:rPr>
          <w:rFonts w:cstheme="minorHAnsi"/>
          <w:iCs/>
          <w:noProof/>
          <w:sz w:val="24"/>
          <w:szCs w:val="24"/>
          <w:lang w:val="en-US"/>
        </w:rPr>
      </w:pPr>
    </w:p>
    <w:p w:rsidR="00EB5564" w:rsidRPr="004A6B7C" w:rsidRDefault="00EB5564" w:rsidP="00EB5564">
      <w:pPr>
        <w:pStyle w:val="FootnoteText"/>
        <w:rPr>
          <w:rFonts w:cstheme="minorHAnsi"/>
          <w:sz w:val="24"/>
          <w:szCs w:val="24"/>
        </w:rPr>
      </w:pPr>
      <w:r w:rsidRPr="004A6B7C">
        <w:rPr>
          <w:rFonts w:cstheme="minorHAnsi"/>
          <w:iCs/>
          <w:noProof/>
          <w:sz w:val="24"/>
          <w:szCs w:val="24"/>
          <w:lang w:val="en-US"/>
        </w:rPr>
        <w:t xml:space="preserve">Younie, S., Capel, S &amp; Leask, M. (2009) </w:t>
      </w:r>
      <w:r w:rsidRPr="004A6B7C">
        <w:rPr>
          <w:rFonts w:cstheme="minorHAnsi"/>
          <w:i/>
          <w:iCs/>
          <w:noProof/>
          <w:sz w:val="24"/>
          <w:szCs w:val="24"/>
          <w:lang w:val="en-US"/>
        </w:rPr>
        <w:t xml:space="preserve">Supporting Teaching and Learning in Schools: A Handbook for Higher Level teaching assistants. </w:t>
      </w:r>
      <w:r w:rsidRPr="004A6B7C">
        <w:rPr>
          <w:rFonts w:cstheme="minorHAnsi"/>
          <w:iCs/>
          <w:noProof/>
          <w:sz w:val="24"/>
          <w:szCs w:val="24"/>
          <w:lang w:val="en-US"/>
        </w:rPr>
        <w:t>London: Routledge.</w:t>
      </w:r>
    </w:p>
    <w:p w:rsidR="009D07FC" w:rsidRDefault="009D07FC" w:rsidP="009D07FC">
      <w:pPr>
        <w:rPr>
          <w:u w:val="single"/>
        </w:rPr>
      </w:pPr>
    </w:p>
    <w:p w:rsidR="00EE0A78" w:rsidRPr="00EE0A78" w:rsidRDefault="00EE0A78" w:rsidP="00EE0A78"/>
    <w:sectPr w:rsidR="00EE0A78" w:rsidRPr="00EE0A78" w:rsidSect="00C158B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584F" w:rsidRDefault="0043584F" w:rsidP="00DA404D">
      <w:pPr>
        <w:spacing w:after="0" w:line="240" w:lineRule="auto"/>
      </w:pPr>
      <w:r>
        <w:separator/>
      </w:r>
    </w:p>
  </w:endnote>
  <w:endnote w:type="continuationSeparator" w:id="0">
    <w:p w:rsidR="0043584F" w:rsidRDefault="0043584F" w:rsidP="00DA4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0931901"/>
      <w:docPartObj>
        <w:docPartGallery w:val="Page Numbers (Bottom of Page)"/>
        <w:docPartUnique/>
      </w:docPartObj>
    </w:sdtPr>
    <w:sdtEndPr>
      <w:rPr>
        <w:noProof/>
      </w:rPr>
    </w:sdtEndPr>
    <w:sdtContent>
      <w:p w:rsidR="00226CDB" w:rsidRDefault="00226C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26CDB" w:rsidRDefault="00226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584F" w:rsidRDefault="0043584F" w:rsidP="00DA404D">
      <w:pPr>
        <w:spacing w:after="0" w:line="240" w:lineRule="auto"/>
      </w:pPr>
      <w:r>
        <w:separator/>
      </w:r>
    </w:p>
  </w:footnote>
  <w:footnote w:type="continuationSeparator" w:id="0">
    <w:p w:rsidR="0043584F" w:rsidRDefault="0043584F" w:rsidP="00DA4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6CDB" w:rsidRDefault="00226CDB">
    <w:pPr>
      <w:pStyle w:val="Header"/>
    </w:pPr>
    <w:r>
      <w:ptab w:relativeTo="margin" w:alignment="right" w:leader="none"/>
    </w:r>
    <w:r>
      <w:t>Joey Griffin</w:t>
    </w:r>
  </w:p>
  <w:p w:rsidR="00226CDB" w:rsidRDefault="00226CDB">
    <w:pPr>
      <w:pStyle w:val="Header"/>
    </w:pPr>
    <w:r>
      <w:ptab w:relativeTo="margin" w:alignment="right" w:leader="none"/>
    </w:r>
    <w:r>
      <w:t>Student Number: 1803913</w:t>
    </w:r>
  </w:p>
  <w:p w:rsidR="00226CDB" w:rsidRDefault="00226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E0E"/>
    <w:rsid w:val="0003112F"/>
    <w:rsid w:val="0003147B"/>
    <w:rsid w:val="00036843"/>
    <w:rsid w:val="000437C6"/>
    <w:rsid w:val="00086BB5"/>
    <w:rsid w:val="00093C95"/>
    <w:rsid w:val="0009415A"/>
    <w:rsid w:val="000A38FF"/>
    <w:rsid w:val="000C613F"/>
    <w:rsid w:val="000E1BFD"/>
    <w:rsid w:val="000E5377"/>
    <w:rsid w:val="00145917"/>
    <w:rsid w:val="0015512A"/>
    <w:rsid w:val="00182267"/>
    <w:rsid w:val="001A023C"/>
    <w:rsid w:val="001A2C6A"/>
    <w:rsid w:val="001A2DFF"/>
    <w:rsid w:val="001B0E62"/>
    <w:rsid w:val="001D7008"/>
    <w:rsid w:val="001E1D42"/>
    <w:rsid w:val="00226CDB"/>
    <w:rsid w:val="00235D5A"/>
    <w:rsid w:val="00236297"/>
    <w:rsid w:val="002403B5"/>
    <w:rsid w:val="00247878"/>
    <w:rsid w:val="0027582A"/>
    <w:rsid w:val="0028235F"/>
    <w:rsid w:val="002C743D"/>
    <w:rsid w:val="00322B57"/>
    <w:rsid w:val="003236B0"/>
    <w:rsid w:val="00336D20"/>
    <w:rsid w:val="00344981"/>
    <w:rsid w:val="00350913"/>
    <w:rsid w:val="0036626C"/>
    <w:rsid w:val="0037304C"/>
    <w:rsid w:val="00392232"/>
    <w:rsid w:val="003A04CE"/>
    <w:rsid w:val="003A051F"/>
    <w:rsid w:val="003B1970"/>
    <w:rsid w:val="003F7A06"/>
    <w:rsid w:val="004012C0"/>
    <w:rsid w:val="0043584F"/>
    <w:rsid w:val="0044471D"/>
    <w:rsid w:val="00446316"/>
    <w:rsid w:val="004772CF"/>
    <w:rsid w:val="00492176"/>
    <w:rsid w:val="004A6B7C"/>
    <w:rsid w:val="004C4D36"/>
    <w:rsid w:val="00523000"/>
    <w:rsid w:val="00530C70"/>
    <w:rsid w:val="00533F0A"/>
    <w:rsid w:val="00564999"/>
    <w:rsid w:val="00574870"/>
    <w:rsid w:val="00583A15"/>
    <w:rsid w:val="005B54A4"/>
    <w:rsid w:val="005C0593"/>
    <w:rsid w:val="005C0EE6"/>
    <w:rsid w:val="005D0119"/>
    <w:rsid w:val="005D4CCA"/>
    <w:rsid w:val="005D6C51"/>
    <w:rsid w:val="005F6E5E"/>
    <w:rsid w:val="0060682F"/>
    <w:rsid w:val="006161B6"/>
    <w:rsid w:val="00650DF5"/>
    <w:rsid w:val="00651AC4"/>
    <w:rsid w:val="006710F3"/>
    <w:rsid w:val="006B275C"/>
    <w:rsid w:val="006D74CF"/>
    <w:rsid w:val="00703003"/>
    <w:rsid w:val="0073313A"/>
    <w:rsid w:val="00733FFB"/>
    <w:rsid w:val="007346F8"/>
    <w:rsid w:val="0073632C"/>
    <w:rsid w:val="00766CC3"/>
    <w:rsid w:val="00772521"/>
    <w:rsid w:val="00773265"/>
    <w:rsid w:val="007D16C2"/>
    <w:rsid w:val="007F784E"/>
    <w:rsid w:val="0081193E"/>
    <w:rsid w:val="00820E0E"/>
    <w:rsid w:val="00824982"/>
    <w:rsid w:val="0084011E"/>
    <w:rsid w:val="0085441D"/>
    <w:rsid w:val="00856BD6"/>
    <w:rsid w:val="00874561"/>
    <w:rsid w:val="008746C3"/>
    <w:rsid w:val="008813BF"/>
    <w:rsid w:val="00887721"/>
    <w:rsid w:val="008B1CBF"/>
    <w:rsid w:val="008D3261"/>
    <w:rsid w:val="0090353E"/>
    <w:rsid w:val="00915409"/>
    <w:rsid w:val="00920366"/>
    <w:rsid w:val="00942538"/>
    <w:rsid w:val="009550EE"/>
    <w:rsid w:val="00974CF9"/>
    <w:rsid w:val="009B73E2"/>
    <w:rsid w:val="009C365B"/>
    <w:rsid w:val="009D07FC"/>
    <w:rsid w:val="009E07AB"/>
    <w:rsid w:val="009F25F9"/>
    <w:rsid w:val="00A026FF"/>
    <w:rsid w:val="00A108A4"/>
    <w:rsid w:val="00A158F9"/>
    <w:rsid w:val="00A7203C"/>
    <w:rsid w:val="00A73F3F"/>
    <w:rsid w:val="00A75C51"/>
    <w:rsid w:val="00AA2AE0"/>
    <w:rsid w:val="00AA4D5F"/>
    <w:rsid w:val="00AB54BB"/>
    <w:rsid w:val="00AB61E8"/>
    <w:rsid w:val="00AD5B0A"/>
    <w:rsid w:val="00AE529D"/>
    <w:rsid w:val="00AF7D7A"/>
    <w:rsid w:val="00B0001A"/>
    <w:rsid w:val="00B103F4"/>
    <w:rsid w:val="00B21E5F"/>
    <w:rsid w:val="00B758D9"/>
    <w:rsid w:val="00B7774C"/>
    <w:rsid w:val="00B77E5A"/>
    <w:rsid w:val="00B80200"/>
    <w:rsid w:val="00B95EBE"/>
    <w:rsid w:val="00B96FD4"/>
    <w:rsid w:val="00BC01D4"/>
    <w:rsid w:val="00BD5341"/>
    <w:rsid w:val="00BD684F"/>
    <w:rsid w:val="00C12A67"/>
    <w:rsid w:val="00C158B5"/>
    <w:rsid w:val="00C26420"/>
    <w:rsid w:val="00C33F7D"/>
    <w:rsid w:val="00C37623"/>
    <w:rsid w:val="00C376CF"/>
    <w:rsid w:val="00C44D38"/>
    <w:rsid w:val="00C461EF"/>
    <w:rsid w:val="00C509B5"/>
    <w:rsid w:val="00C57BAC"/>
    <w:rsid w:val="00C664D8"/>
    <w:rsid w:val="00C752F3"/>
    <w:rsid w:val="00C81662"/>
    <w:rsid w:val="00C9058A"/>
    <w:rsid w:val="00CA3D06"/>
    <w:rsid w:val="00CD412E"/>
    <w:rsid w:val="00CE4374"/>
    <w:rsid w:val="00CF281A"/>
    <w:rsid w:val="00D153A4"/>
    <w:rsid w:val="00D365DE"/>
    <w:rsid w:val="00D373F9"/>
    <w:rsid w:val="00D41DB1"/>
    <w:rsid w:val="00D5062E"/>
    <w:rsid w:val="00D56629"/>
    <w:rsid w:val="00D63315"/>
    <w:rsid w:val="00D66B85"/>
    <w:rsid w:val="00D83AB5"/>
    <w:rsid w:val="00D84F89"/>
    <w:rsid w:val="00D871D6"/>
    <w:rsid w:val="00D9348A"/>
    <w:rsid w:val="00DA404D"/>
    <w:rsid w:val="00DB03D4"/>
    <w:rsid w:val="00DB1090"/>
    <w:rsid w:val="00DD0551"/>
    <w:rsid w:val="00E1708A"/>
    <w:rsid w:val="00E34FB3"/>
    <w:rsid w:val="00E61718"/>
    <w:rsid w:val="00E83A79"/>
    <w:rsid w:val="00E94327"/>
    <w:rsid w:val="00EB5564"/>
    <w:rsid w:val="00ED0405"/>
    <w:rsid w:val="00EE0A78"/>
    <w:rsid w:val="00F010B4"/>
    <w:rsid w:val="00F06E47"/>
    <w:rsid w:val="00F338F9"/>
    <w:rsid w:val="00F37B88"/>
    <w:rsid w:val="00F549CB"/>
    <w:rsid w:val="00F650AC"/>
    <w:rsid w:val="00F67B32"/>
    <w:rsid w:val="00F74637"/>
    <w:rsid w:val="00F82820"/>
    <w:rsid w:val="00F834DC"/>
    <w:rsid w:val="00FA2B64"/>
    <w:rsid w:val="00FB5DAC"/>
    <w:rsid w:val="00FD7E09"/>
    <w:rsid w:val="00FE2AFC"/>
    <w:rsid w:val="00FF18E6"/>
    <w:rsid w:val="00FF1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7DAD9B"/>
  <w15:chartTrackingRefBased/>
  <w15:docId w15:val="{C2D5649D-8C1C-4697-8CB3-569006DD1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F650A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F650AC"/>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5">
    <w:name w:val="heading 5"/>
    <w:basedOn w:val="Normal"/>
    <w:next w:val="Normal"/>
    <w:link w:val="Heading5Char"/>
    <w:uiPriority w:val="9"/>
    <w:unhideWhenUsed/>
    <w:qFormat/>
    <w:rsid w:val="00093C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A404D"/>
    <w:pPr>
      <w:spacing w:after="0" w:line="240" w:lineRule="auto"/>
    </w:pPr>
    <w:rPr>
      <w:sz w:val="20"/>
      <w:szCs w:val="20"/>
    </w:rPr>
  </w:style>
  <w:style w:type="character" w:customStyle="1" w:styleId="FootnoteTextChar">
    <w:name w:val="Footnote Text Char"/>
    <w:basedOn w:val="DefaultParagraphFont"/>
    <w:link w:val="FootnoteText"/>
    <w:uiPriority w:val="99"/>
    <w:rsid w:val="00DA404D"/>
    <w:rPr>
      <w:sz w:val="20"/>
      <w:szCs w:val="20"/>
    </w:rPr>
  </w:style>
  <w:style w:type="character" w:styleId="FootnoteReference">
    <w:name w:val="footnote reference"/>
    <w:basedOn w:val="DefaultParagraphFont"/>
    <w:uiPriority w:val="99"/>
    <w:semiHidden/>
    <w:unhideWhenUsed/>
    <w:rsid w:val="00DA404D"/>
    <w:rPr>
      <w:vertAlign w:val="superscript"/>
    </w:rPr>
  </w:style>
  <w:style w:type="paragraph" w:styleId="ListParagraph">
    <w:name w:val="List Paragraph"/>
    <w:basedOn w:val="Normal"/>
    <w:uiPriority w:val="34"/>
    <w:qFormat/>
    <w:rsid w:val="00AD5B0A"/>
    <w:pPr>
      <w:ind w:left="720"/>
      <w:contextualSpacing/>
    </w:pPr>
  </w:style>
  <w:style w:type="paragraph" w:styleId="NormalWeb">
    <w:name w:val="Normal (Web)"/>
    <w:basedOn w:val="Normal"/>
    <w:uiPriority w:val="99"/>
    <w:semiHidden/>
    <w:unhideWhenUsed/>
    <w:rsid w:val="00AD5B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D5B0A"/>
    <w:rPr>
      <w:color w:val="0000FF"/>
      <w:u w:val="single"/>
    </w:rPr>
  </w:style>
  <w:style w:type="character" w:customStyle="1" w:styleId="Heading2Char">
    <w:name w:val="Heading 2 Char"/>
    <w:basedOn w:val="DefaultParagraphFont"/>
    <w:link w:val="Heading2"/>
    <w:semiHidden/>
    <w:rsid w:val="00F650A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F650AC"/>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F650A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F650AC"/>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uiPriority w:val="9"/>
    <w:rsid w:val="00093C95"/>
    <w:rPr>
      <w:rFonts w:asciiTheme="majorHAnsi" w:eastAsiaTheme="majorEastAsia" w:hAnsiTheme="majorHAnsi" w:cstheme="majorBidi"/>
      <w:color w:val="2F5496" w:themeColor="accent1" w:themeShade="BF"/>
    </w:rPr>
  </w:style>
  <w:style w:type="paragraph" w:styleId="Footer">
    <w:name w:val="footer"/>
    <w:basedOn w:val="Normal"/>
    <w:link w:val="FooterChar"/>
    <w:uiPriority w:val="99"/>
    <w:unhideWhenUsed/>
    <w:rsid w:val="00EE0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A78"/>
  </w:style>
  <w:style w:type="character" w:styleId="UnresolvedMention">
    <w:name w:val="Unresolved Mention"/>
    <w:basedOn w:val="DefaultParagraphFont"/>
    <w:uiPriority w:val="99"/>
    <w:semiHidden/>
    <w:unhideWhenUsed/>
    <w:rsid w:val="001D7008"/>
    <w:rPr>
      <w:color w:val="605E5C"/>
      <w:shd w:val="clear" w:color="auto" w:fill="E1DFDD"/>
    </w:rPr>
  </w:style>
  <w:style w:type="character" w:styleId="Strong">
    <w:name w:val="Strong"/>
    <w:basedOn w:val="DefaultParagraphFont"/>
    <w:uiPriority w:val="22"/>
    <w:qFormat/>
    <w:rsid w:val="00530C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08184">
      <w:bodyDiv w:val="1"/>
      <w:marLeft w:val="0"/>
      <w:marRight w:val="0"/>
      <w:marTop w:val="0"/>
      <w:marBottom w:val="0"/>
      <w:divBdr>
        <w:top w:val="none" w:sz="0" w:space="0" w:color="auto"/>
        <w:left w:val="none" w:sz="0" w:space="0" w:color="auto"/>
        <w:bottom w:val="none" w:sz="0" w:space="0" w:color="auto"/>
        <w:right w:val="none" w:sz="0" w:space="0" w:color="auto"/>
      </w:divBdr>
    </w:div>
    <w:div w:id="337729759">
      <w:bodyDiv w:val="1"/>
      <w:marLeft w:val="0"/>
      <w:marRight w:val="0"/>
      <w:marTop w:val="0"/>
      <w:marBottom w:val="0"/>
      <w:divBdr>
        <w:top w:val="none" w:sz="0" w:space="0" w:color="auto"/>
        <w:left w:val="none" w:sz="0" w:space="0" w:color="auto"/>
        <w:bottom w:val="none" w:sz="0" w:space="0" w:color="auto"/>
        <w:right w:val="none" w:sz="0" w:space="0" w:color="auto"/>
      </w:divBdr>
    </w:div>
    <w:div w:id="342557685">
      <w:bodyDiv w:val="1"/>
      <w:marLeft w:val="0"/>
      <w:marRight w:val="0"/>
      <w:marTop w:val="0"/>
      <w:marBottom w:val="0"/>
      <w:divBdr>
        <w:top w:val="none" w:sz="0" w:space="0" w:color="auto"/>
        <w:left w:val="none" w:sz="0" w:space="0" w:color="auto"/>
        <w:bottom w:val="none" w:sz="0" w:space="0" w:color="auto"/>
        <w:right w:val="none" w:sz="0" w:space="0" w:color="auto"/>
      </w:divBdr>
    </w:div>
    <w:div w:id="353313573">
      <w:bodyDiv w:val="1"/>
      <w:marLeft w:val="0"/>
      <w:marRight w:val="0"/>
      <w:marTop w:val="0"/>
      <w:marBottom w:val="0"/>
      <w:divBdr>
        <w:top w:val="none" w:sz="0" w:space="0" w:color="auto"/>
        <w:left w:val="none" w:sz="0" w:space="0" w:color="auto"/>
        <w:bottom w:val="none" w:sz="0" w:space="0" w:color="auto"/>
        <w:right w:val="none" w:sz="0" w:space="0" w:color="auto"/>
      </w:divBdr>
    </w:div>
    <w:div w:id="682559318">
      <w:bodyDiv w:val="1"/>
      <w:marLeft w:val="0"/>
      <w:marRight w:val="0"/>
      <w:marTop w:val="0"/>
      <w:marBottom w:val="0"/>
      <w:divBdr>
        <w:top w:val="none" w:sz="0" w:space="0" w:color="auto"/>
        <w:left w:val="none" w:sz="0" w:space="0" w:color="auto"/>
        <w:bottom w:val="none" w:sz="0" w:space="0" w:color="auto"/>
        <w:right w:val="none" w:sz="0" w:space="0" w:color="auto"/>
      </w:divBdr>
    </w:div>
    <w:div w:id="76785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ocplayer.net/12099-Gateway-to-growth-cbi-pearson-education-and-skills-survey-2014.html" TargetMode="External"/><Relationship Id="rId18" Type="http://schemas.openxmlformats.org/officeDocument/2006/relationships/hyperlink" Target="https://www.aber.ac.uk/en/media/departmental/sell/pdf/wellbeinghealth/Welsh-Health-Survey-2011.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assembly.wales/laid%20documents/gen-ld11387/gen-ld11387-e.pdf" TargetMode="External"/><Relationship Id="rId17" Type="http://schemas.openxmlformats.org/officeDocument/2006/relationships/hyperlink" Target="https://moodle.uwtsd.ac.uk/pluginfile.php/185257/mod_book/chapter/4211/090902curriculumcymreigen%20copy.pdf" TargetMode="External"/><Relationship Id="rId2" Type="http://schemas.openxmlformats.org/officeDocument/2006/relationships/numbering" Target="numbering.xml"/><Relationship Id="rId16" Type="http://schemas.openxmlformats.org/officeDocument/2006/relationships/hyperlink" Target="http://users.humboldt.edu/ogayle/sed741/ChronologyandThemes.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nfer.ac.uk/pdf/getting-to-grips-with-assessment-4.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learning.gov.wales/docs/learningwales/publications/180620-dcf-guidance-2018-en.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hwb.gov.wales/repository/resource/8280df93-eaa5-4973-b426-1aa4274599e2/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F2A26-E987-4344-A576-0C4B80B6C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4160</Words>
  <Characters>23714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Griffin (1803913)</dc:creator>
  <cp:keywords/>
  <dc:description/>
  <cp:lastModifiedBy>Joey Griffin (1803913)</cp:lastModifiedBy>
  <cp:revision>2</cp:revision>
  <dcterms:created xsi:type="dcterms:W3CDTF">2018-11-26T23:15:00Z</dcterms:created>
  <dcterms:modified xsi:type="dcterms:W3CDTF">2018-11-26T23:15:00Z</dcterms:modified>
</cp:coreProperties>
</file>