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0CB58" w14:textId="786051E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color w:val="181817"/>
          <w:sz w:val="24"/>
          <w:szCs w:val="24"/>
          <w:u w:val="single"/>
          <w:shd w:val="clear" w:color="auto" w:fill="FFFFFF"/>
        </w:rPr>
      </w:pPr>
      <w:r>
        <w:rPr>
          <w:rFonts w:ascii="Arial" w:eastAsia="Arial" w:hAnsi="Arial" w:cs="Arial"/>
          <w:color w:val="00FFFF"/>
          <w:sz w:val="96"/>
          <w:szCs w:val="96"/>
        </w:rPr>
        <w:br w:type="page"/>
      </w:r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u w:val="single"/>
          <w:shd w:val="clear" w:color="auto" w:fill="FFFFFF"/>
        </w:rPr>
        <w:lastRenderedPageBreak/>
        <w:t xml:space="preserve">References </w:t>
      </w:r>
    </w:p>
    <w:p w14:paraId="5AA5CE20" w14:textId="7777777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>Bax</w:t>
      </w:r>
      <w:proofErr w:type="spellEnd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 xml:space="preserve">, M., Goldstein, M., Rosenbaum, P., Leviton, A., Paneth, N., Dan, B., </w:t>
      </w:r>
      <w:proofErr w:type="spellStart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>Jacobsson</w:t>
      </w:r>
      <w:proofErr w:type="spellEnd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 xml:space="preserve">, B. and Damiano, D. (2005) ‘Proposed definition and classification of cerebral palsy’, </w:t>
      </w:r>
      <w:r w:rsidRPr="00607790">
        <w:rPr>
          <w:rFonts w:ascii="Arial" w:hAnsi="Arial" w:cs="Arial"/>
          <w:b w:val="0"/>
          <w:bCs w:val="0"/>
          <w:i/>
          <w:iCs/>
          <w:color w:val="181817"/>
          <w:sz w:val="24"/>
          <w:szCs w:val="24"/>
          <w:bdr w:val="none" w:sz="0" w:space="0" w:color="auto" w:frame="1"/>
          <w:shd w:val="clear" w:color="auto" w:fill="FFFFFF"/>
        </w:rPr>
        <w:t>Developmental Medicine &amp; Child Neurology</w:t>
      </w:r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 xml:space="preserve">. Cambridge University Press, 47(8), pp. 571–576. </w:t>
      </w:r>
      <w:proofErr w:type="spellStart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>doi</w:t>
      </w:r>
      <w:proofErr w:type="spellEnd"/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>: 10.1017/S001216220500112X (Accessed: 30</w:t>
      </w:r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color w:val="181817"/>
          <w:sz w:val="24"/>
          <w:szCs w:val="24"/>
          <w:shd w:val="clear" w:color="auto" w:fill="FFFFFF"/>
        </w:rPr>
        <w:t xml:space="preserve"> April 2022).</w:t>
      </w:r>
    </w:p>
    <w:p w14:paraId="25E195B1" w14:textId="7777777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Bloom, B.  (1984) ‘The 2 Sigma Problem: The Search for Methods of Group Instruction as Effective as One-to-One Tutoring’, Educational Researcher, 12(6), pp. 4-16.  Available at: </w:t>
      </w:r>
      <w:hyperlink r:id="rId4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The 2 Sigma Problem: The Search for Methods of Group Instruction as Effective as One-to-One Tutoring - BENJAMIN S. BLOOM, 1984 (sagepub.com)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5A3868A3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Cameron, K.,  McGinley, J., Allison, K., </w:t>
      </w:r>
      <w:proofErr w:type="spellStart"/>
      <w:r w:rsidRPr="00607790">
        <w:rPr>
          <w:rFonts w:ascii="Arial" w:hAnsi="Arial" w:cs="Arial"/>
          <w:b w:val="0"/>
          <w:bCs w:val="0"/>
          <w:sz w:val="24"/>
          <w:szCs w:val="24"/>
        </w:rPr>
        <w:t>Fini</w:t>
      </w:r>
      <w:proofErr w:type="spellEnd"/>
      <w:r w:rsidRPr="00607790">
        <w:rPr>
          <w:rFonts w:ascii="Arial" w:hAnsi="Arial" w:cs="Arial"/>
          <w:b w:val="0"/>
          <w:bCs w:val="0"/>
          <w:sz w:val="24"/>
          <w:szCs w:val="24"/>
        </w:rPr>
        <w:t>, N., Cheong, J. and Spittle, A.  (2020) ‘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Dance PREEMIE, a Dance </w:t>
      </w:r>
      <w:proofErr w:type="spellStart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>PaRticipation</w:t>
      </w:r>
      <w:proofErr w:type="spellEnd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 intervention for Extremely </w:t>
      </w:r>
      <w:proofErr w:type="spellStart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>prEterm</w:t>
      </w:r>
      <w:proofErr w:type="spellEnd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 children with Motor Impairment at </w:t>
      </w:r>
      <w:proofErr w:type="spellStart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>prEschool</w:t>
      </w:r>
      <w:proofErr w:type="spellEnd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 age: an Australian feasibility trial protocol’, National Library of Medicine, 10(1), pp. 1.  DOI: </w:t>
      </w:r>
      <w:r w:rsidRPr="00607790">
        <w:rPr>
          <w:rStyle w:val="id-label"/>
          <w:rFonts w:ascii="Arial" w:hAnsi="Arial" w:cs="Arial"/>
          <w:color w:val="212121"/>
          <w:sz w:val="24"/>
          <w:szCs w:val="24"/>
          <w:shd w:val="clear" w:color="auto" w:fill="FFFFFF"/>
        </w:rPr>
        <w:t> </w:t>
      </w:r>
      <w:hyperlink r:id="rId5" w:tgtFrame="_blank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color w:val="0071BC"/>
            <w:sz w:val="24"/>
            <w:szCs w:val="24"/>
            <w:shd w:val="clear" w:color="auto" w:fill="FFFFFF"/>
          </w:rPr>
          <w:t>10.1136/bmjopen-2019-034256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41131E0A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Cerebral Palsy Guide.  (2022) </w:t>
      </w:r>
      <w:r w:rsidRPr="00607790">
        <w:rPr>
          <w:rFonts w:ascii="Arial" w:hAnsi="Arial" w:cs="Arial"/>
          <w:b w:val="0"/>
          <w:bCs w:val="0"/>
          <w:i/>
          <w:iCs/>
          <w:sz w:val="24"/>
          <w:szCs w:val="24"/>
        </w:rPr>
        <w:t>Special Education.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 Available at: </w:t>
      </w:r>
      <w:hyperlink r:id="rId6" w:anchor=":~:text=A%20child%20with%20cerebral%20palsy%20would%20be%20accompanied,help%20when%20needed%20for%20specific%20lessons%20or%20testing.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Special Education for Children with Cerebral Palsy (CP) (cerebralpalsyguide.com)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157443E5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Corker, S.  (2022) ‘Children with special educational needs being ‘denied and education’ due to funding crisis’, </w:t>
      </w:r>
      <w:proofErr w:type="spellStart"/>
      <w:r w:rsidRPr="00607790">
        <w:rPr>
          <w:rFonts w:ascii="Arial" w:hAnsi="Arial" w:cs="Arial"/>
          <w:b w:val="0"/>
          <w:bCs w:val="0"/>
          <w:sz w:val="24"/>
          <w:szCs w:val="24"/>
        </w:rPr>
        <w:t>itvNews</w:t>
      </w:r>
      <w:proofErr w:type="spellEnd"/>
      <w:r w:rsidRPr="00607790">
        <w:rPr>
          <w:rFonts w:ascii="Arial" w:hAnsi="Arial" w:cs="Arial"/>
          <w:b w:val="0"/>
          <w:bCs w:val="0"/>
          <w:sz w:val="24"/>
          <w:szCs w:val="24"/>
        </w:rPr>
        <w:t>, 28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2022.  Available at: </w:t>
      </w:r>
      <w:hyperlink r:id="rId7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Children with special educational needs being ‘denied an education' due to funding crisis | ITV News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30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285D6F00" w14:textId="7777777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EEF.  (2022) One to One tuition.  Available at: </w:t>
      </w:r>
      <w:hyperlink r:id="rId8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One to one tuition | EEF (educationendowmentfoundation.org.uk)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23781F6E" w14:textId="7777777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Fairhurst, C.  (2012) ‘Cerebral palsy: the whys and </w:t>
      </w:r>
      <w:proofErr w:type="spellStart"/>
      <w:r w:rsidRPr="00607790">
        <w:rPr>
          <w:rFonts w:ascii="Arial" w:hAnsi="Arial" w:cs="Arial"/>
          <w:b w:val="0"/>
          <w:bCs w:val="0"/>
          <w:sz w:val="24"/>
          <w:szCs w:val="24"/>
        </w:rPr>
        <w:t>hows</w:t>
      </w:r>
      <w:proofErr w:type="spellEnd"/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’, ADC Education and Practice, 27(4), pp. 122-131.  Available at: </w:t>
      </w:r>
      <w:hyperlink r:id="rId9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 xml:space="preserve">Cerebral palsy: the whys and </w:t>
        </w:r>
        <w:proofErr w:type="spellStart"/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hows</w:t>
        </w:r>
        <w:proofErr w:type="spellEnd"/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 xml:space="preserve"> | ADC Education &amp; Practice Edition (bmj.com)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30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525A7CED" w14:textId="77777777" w:rsidR="00DF5253" w:rsidRPr="00607790" w:rsidRDefault="00DF5253" w:rsidP="00DF5253">
      <w:pPr>
        <w:pStyle w:val="Heading1"/>
        <w:shd w:val="clear" w:color="auto" w:fill="FFFFFF"/>
        <w:spacing w:before="0" w:beforeAutospacing="0" w:after="105" w:afterAutospacing="0" w:line="360" w:lineRule="auto"/>
        <w:rPr>
          <w:rFonts w:ascii="Arial" w:hAnsi="Arial" w:cs="Arial"/>
          <w:b w:val="0"/>
          <w:bCs w:val="0"/>
          <w:color w:val="2A2A2A"/>
          <w:sz w:val="24"/>
          <w:szCs w:val="24"/>
          <w:shd w:val="clear" w:color="auto" w:fill="FFFFFF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Frost, N., Abbott, S., and Race, T.  (2015) </w:t>
      </w:r>
      <w:r w:rsidRPr="00607790">
        <w:rPr>
          <w:rFonts w:ascii="Arial" w:hAnsi="Arial" w:cs="Arial"/>
          <w:b w:val="0"/>
          <w:bCs w:val="0"/>
          <w:i/>
          <w:iCs/>
          <w:color w:val="2A2A2A"/>
          <w:sz w:val="24"/>
          <w:szCs w:val="24"/>
          <w:shd w:val="clear" w:color="auto" w:fill="FFFFFF"/>
        </w:rPr>
        <w:t>Family Support: Prevention, Early Intervention and Early Help</w:t>
      </w:r>
      <w:r w:rsidRPr="00607790">
        <w:rPr>
          <w:rFonts w:ascii="Arial" w:hAnsi="Arial" w:cs="Arial"/>
          <w:b w:val="0"/>
          <w:bCs w:val="0"/>
          <w:color w:val="2A2A2A"/>
          <w:sz w:val="24"/>
          <w:szCs w:val="24"/>
          <w:shd w:val="clear" w:color="auto" w:fill="FFFFFF"/>
        </w:rPr>
        <w:t>.  Cambridge: Polity Press.</w:t>
      </w:r>
    </w:p>
    <w:p w14:paraId="74777240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Gov.uk.  (2014) </w:t>
      </w:r>
      <w:r w:rsidRPr="00607790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Young person’s guide to the Children and Families Act 2014.  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10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Young person’s guide to the Children and Families Act 2014 - GOV.UK (www.gov.uk)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2566FF82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r w:rsidRPr="00607790">
        <w:rPr>
          <w:rFonts w:ascii="Arial" w:hAnsi="Arial" w:cs="Arial"/>
          <w:sz w:val="24"/>
          <w:szCs w:val="24"/>
        </w:rPr>
        <w:t xml:space="preserve">Gulati, S.. and </w:t>
      </w:r>
      <w:proofErr w:type="spellStart"/>
      <w:r w:rsidRPr="00607790">
        <w:rPr>
          <w:rFonts w:ascii="Arial" w:hAnsi="Arial" w:cs="Arial"/>
          <w:sz w:val="24"/>
          <w:szCs w:val="24"/>
        </w:rPr>
        <w:t>Sondhi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, V.  (2018) ‘Cerebral Palsy: An </w:t>
      </w:r>
      <w:proofErr w:type="spellStart"/>
      <w:r w:rsidRPr="00607790">
        <w:rPr>
          <w:rFonts w:ascii="Arial" w:hAnsi="Arial" w:cs="Arial"/>
          <w:sz w:val="24"/>
          <w:szCs w:val="24"/>
        </w:rPr>
        <w:t>Overveiw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’, Am Fam Physician, 85(11), pp. 1006-1016. Available at: </w:t>
      </w:r>
      <w:hyperlink r:id="rId11" w:history="1">
        <w:r w:rsidRPr="00607790">
          <w:rPr>
            <w:rStyle w:val="Hyperlink"/>
            <w:rFonts w:ascii="Arial" w:hAnsi="Arial" w:cs="Arial"/>
            <w:sz w:val="24"/>
            <w:szCs w:val="24"/>
          </w:rPr>
          <w:t>Cerebral Palsy: An Overview - PubMed (nih.gov)</w:t>
        </w:r>
      </w:hyperlink>
    </w:p>
    <w:p w14:paraId="7B64D43F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r w:rsidRPr="00607790">
        <w:rPr>
          <w:rFonts w:ascii="Arial" w:hAnsi="Arial" w:cs="Arial"/>
          <w:sz w:val="24"/>
          <w:szCs w:val="24"/>
        </w:rPr>
        <w:t xml:space="preserve">Hirsch, L.  (2021) Cerebral Palsy Factsheet (for schools).  Available at: </w:t>
      </w:r>
      <w:hyperlink r:id="rId12" w:history="1">
        <w:r w:rsidRPr="00607790">
          <w:rPr>
            <w:rStyle w:val="Hyperlink"/>
            <w:rFonts w:ascii="Arial" w:hAnsi="Arial" w:cs="Arial"/>
            <w:sz w:val="24"/>
            <w:szCs w:val="24"/>
          </w:rPr>
          <w:t xml:space="preserve">Cerebral Palsy Factsheet (for Schools) (for Parents) - Nemours </w:t>
        </w:r>
        <w:proofErr w:type="spellStart"/>
        <w:r w:rsidRPr="00607790">
          <w:rPr>
            <w:rStyle w:val="Hyperlink"/>
            <w:rFonts w:ascii="Arial" w:hAnsi="Arial" w:cs="Arial"/>
            <w:sz w:val="24"/>
            <w:szCs w:val="24"/>
          </w:rPr>
          <w:t>KidsHealth</w:t>
        </w:r>
        <w:proofErr w:type="spellEnd"/>
      </w:hyperlink>
      <w:r w:rsidRPr="00607790">
        <w:rPr>
          <w:rFonts w:ascii="Arial" w:hAnsi="Arial" w:cs="Arial"/>
          <w:sz w:val="24"/>
          <w:szCs w:val="24"/>
        </w:rPr>
        <w:t xml:space="preserve"> (Accessed: 24</w:t>
      </w:r>
      <w:r w:rsidRPr="00607790">
        <w:rPr>
          <w:rFonts w:ascii="Arial" w:hAnsi="Arial" w:cs="Arial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sz w:val="24"/>
          <w:szCs w:val="24"/>
        </w:rPr>
        <w:t xml:space="preserve"> April 2022).</w:t>
      </w:r>
    </w:p>
    <w:p w14:paraId="662F73AA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07790">
        <w:rPr>
          <w:rFonts w:ascii="Arial" w:hAnsi="Arial" w:cs="Arial"/>
          <w:sz w:val="24"/>
          <w:szCs w:val="24"/>
        </w:rPr>
        <w:t>Krigger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, K.  (2006) ‘Cerebral Palsy: An </w:t>
      </w:r>
      <w:proofErr w:type="spellStart"/>
      <w:r w:rsidRPr="00607790">
        <w:rPr>
          <w:rFonts w:ascii="Arial" w:hAnsi="Arial" w:cs="Arial"/>
          <w:sz w:val="24"/>
          <w:szCs w:val="24"/>
        </w:rPr>
        <w:t>Overveiw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’, Am Fam Physician, 73(1), pp. 91-100.  Available at: </w:t>
      </w:r>
      <w:hyperlink r:id="rId13" w:history="1">
        <w:r w:rsidRPr="00607790">
          <w:rPr>
            <w:rStyle w:val="Hyperlink"/>
            <w:rFonts w:ascii="Arial" w:hAnsi="Arial" w:cs="Arial"/>
            <w:color w:val="auto"/>
            <w:sz w:val="24"/>
            <w:szCs w:val="24"/>
          </w:rPr>
          <w:t>Cerebral Palsy: An Overview - American Family Physician (aafp.org)</w:t>
        </w:r>
      </w:hyperlink>
      <w:r w:rsidRPr="00607790">
        <w:rPr>
          <w:rFonts w:ascii="Arial" w:hAnsi="Arial" w:cs="Arial"/>
          <w:sz w:val="24"/>
          <w:szCs w:val="24"/>
        </w:rPr>
        <w:t>.</w:t>
      </w:r>
    </w:p>
    <w:p w14:paraId="4575277C" w14:textId="77777777" w:rsidR="00DF5253" w:rsidRPr="00607790" w:rsidRDefault="00DF5253" w:rsidP="00DF5253">
      <w:pPr>
        <w:pStyle w:val="Heading1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Meldrum, N.  and </w:t>
      </w:r>
      <w:proofErr w:type="spellStart"/>
      <w:r w:rsidRPr="00607790">
        <w:rPr>
          <w:rFonts w:ascii="Arial" w:hAnsi="Arial" w:cs="Arial"/>
          <w:b w:val="0"/>
          <w:bCs w:val="0"/>
          <w:sz w:val="24"/>
          <w:szCs w:val="24"/>
        </w:rPr>
        <w:t>Clandfeild</w:t>
      </w:r>
      <w:proofErr w:type="spellEnd"/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, L.  (2020) </w:t>
      </w:r>
      <w:r w:rsidRPr="00607790">
        <w:rPr>
          <w:rFonts w:ascii="Arial" w:hAnsi="Arial" w:cs="Arial"/>
          <w:b w:val="0"/>
          <w:bCs w:val="0"/>
          <w:i/>
          <w:iCs/>
          <w:color w:val="212121"/>
          <w:sz w:val="24"/>
          <w:szCs w:val="24"/>
        </w:rPr>
        <w:t xml:space="preserve">One-to-one methodology: Advantages and disadvantages for students.  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Available at: </w:t>
      </w:r>
      <w:hyperlink r:id="rId14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 xml:space="preserve">One-to-one methodology: Advantages and disadvantages for students | Article | </w:t>
        </w:r>
        <w:proofErr w:type="spellStart"/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Onestopenglish</w:t>
        </w:r>
        <w:proofErr w:type="spellEnd"/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 </w:t>
      </w:r>
    </w:p>
    <w:p w14:paraId="3A789B03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color w:val="212121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>Morgan, C., Fahey, M., Roy, B and Novak, I.  (2018) ‘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>Diagnosing cerebral palsy in full-term infants’, National library of Medicine, 54(10), pp. 1159-1164. DOI: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  <w:shd w:val="clear" w:color="auto" w:fill="FFFFFF"/>
        </w:rPr>
        <w:t xml:space="preserve"> 10.1111/jpc.14177 (Accessed: 25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  <w:shd w:val="clear" w:color="auto" w:fill="FFFFFF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  <w:shd w:val="clear" w:color="auto" w:fill="FFFFFF"/>
        </w:rPr>
        <w:t xml:space="preserve"> April 2022).</w:t>
      </w:r>
    </w:p>
    <w:p w14:paraId="3FDF8932" w14:textId="77777777" w:rsidR="00DF5253" w:rsidRPr="00607790" w:rsidRDefault="00DF5253" w:rsidP="00DF5253">
      <w:pPr>
        <w:pStyle w:val="Heading1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NHS.  (2020) Diagnosis Cerebral Palsy.  Available at: </w:t>
      </w:r>
      <w:hyperlink r:id="rId15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Cerebral palsy – Diagnosis - NHS (www.nhs.uk)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</w:t>
      </w:r>
    </w:p>
    <w:p w14:paraId="7D9F2B76" w14:textId="77777777" w:rsidR="00DF5253" w:rsidRPr="00607790" w:rsidRDefault="00DF5253" w:rsidP="00DF5253">
      <w:pPr>
        <w:pStyle w:val="Heading1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color w:val="212121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Pace.  (2017) </w:t>
      </w:r>
      <w:r w:rsidRPr="00607790">
        <w:rPr>
          <w:rFonts w:ascii="Arial" w:hAnsi="Arial" w:cs="Arial"/>
          <w:b w:val="0"/>
          <w:bCs w:val="0"/>
          <w:i/>
          <w:iCs/>
          <w:sz w:val="24"/>
          <w:szCs w:val="24"/>
        </w:rPr>
        <w:t>Stats &amp; facts.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 Available at: </w:t>
      </w:r>
      <w:hyperlink r:id="rId16" w:anchor=":~:text=There%20are%20an%20estimated%2030%2C000%20children%20with%20cerebral,were%20born%20prematurely%20%28before%2037%20weeks%20gestation%29.%20Impact?msclkid=16a154cac87211ec90046ae0548fdc25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sz w:val="24"/>
            <w:szCs w:val="24"/>
          </w:rPr>
          <w:t>Stats &amp; Facts - Pace (thepacecentre.org)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30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5E534813" w14:textId="77777777" w:rsidR="00DF5253" w:rsidRPr="00607790" w:rsidRDefault="00DF5253" w:rsidP="00DF5253">
      <w:pPr>
        <w:pStyle w:val="Heading2"/>
        <w:shd w:val="clear" w:color="auto" w:fill="FFFFFF"/>
        <w:spacing w:before="300" w:after="150" w:line="360" w:lineRule="auto"/>
        <w:rPr>
          <w:rFonts w:ascii="Arial" w:hAnsi="Arial" w:cs="Arial"/>
          <w:color w:val="auto"/>
          <w:sz w:val="24"/>
          <w:szCs w:val="24"/>
        </w:rPr>
      </w:pPr>
      <w:r w:rsidRPr="00607790">
        <w:rPr>
          <w:rFonts w:ascii="Arial" w:hAnsi="Arial" w:cs="Arial"/>
          <w:color w:val="auto"/>
          <w:sz w:val="24"/>
          <w:szCs w:val="24"/>
        </w:rPr>
        <w:lastRenderedPageBreak/>
        <w:t xml:space="preserve">Pembrokeshire County Council.  (2021) </w:t>
      </w:r>
      <w:r w:rsidRPr="00607790">
        <w:rPr>
          <w:rFonts w:ascii="Arial" w:hAnsi="Arial" w:cs="Arial"/>
          <w:i/>
          <w:iCs/>
          <w:color w:val="auto"/>
          <w:sz w:val="24"/>
          <w:szCs w:val="24"/>
        </w:rPr>
        <w:t xml:space="preserve">Support for Learners with ALN.  </w:t>
      </w:r>
      <w:r w:rsidRPr="00607790">
        <w:rPr>
          <w:rFonts w:ascii="Arial" w:hAnsi="Arial" w:cs="Arial"/>
          <w:color w:val="auto"/>
          <w:sz w:val="24"/>
          <w:szCs w:val="24"/>
        </w:rPr>
        <w:t xml:space="preserve">Available at: </w:t>
      </w:r>
      <w:hyperlink r:id="rId17" w:history="1">
        <w:r w:rsidRPr="00607790">
          <w:rPr>
            <w:rStyle w:val="Hyperlink"/>
            <w:rFonts w:ascii="Arial" w:hAnsi="Arial" w:cs="Arial"/>
            <w:color w:val="auto"/>
            <w:sz w:val="24"/>
            <w:szCs w:val="24"/>
          </w:rPr>
          <w:t>Support for Learners with ALN - Pembrokeshire County Council</w:t>
        </w:r>
      </w:hyperlink>
      <w:r w:rsidRPr="00607790">
        <w:rPr>
          <w:rFonts w:ascii="Arial" w:hAnsi="Arial" w:cs="Arial"/>
          <w:color w:val="auto"/>
          <w:sz w:val="24"/>
          <w:szCs w:val="24"/>
        </w:rPr>
        <w:t xml:space="preserve"> (Accessed: 25</w:t>
      </w:r>
      <w:r w:rsidRPr="00607790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color w:val="auto"/>
          <w:sz w:val="24"/>
          <w:szCs w:val="24"/>
        </w:rPr>
        <w:t xml:space="preserve"> April 2022).</w:t>
      </w:r>
    </w:p>
    <w:p w14:paraId="3C00E4A2" w14:textId="77777777" w:rsidR="00DF5253" w:rsidRPr="00607790" w:rsidRDefault="00DF5253" w:rsidP="00DF5253">
      <w:pPr>
        <w:pStyle w:val="Heading1"/>
        <w:shd w:val="clear" w:color="auto" w:fill="FFFFFF"/>
        <w:spacing w:line="360" w:lineRule="auto"/>
        <w:rPr>
          <w:rFonts w:ascii="Arial" w:hAnsi="Arial" w:cs="Arial"/>
          <w:b w:val="0"/>
          <w:bCs w:val="0"/>
          <w:color w:val="212121"/>
          <w:sz w:val="24"/>
          <w:szCs w:val="24"/>
        </w:rPr>
      </w:pP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Sankar, C., and </w:t>
      </w:r>
      <w:proofErr w:type="spellStart"/>
      <w:r w:rsidRPr="00607790">
        <w:rPr>
          <w:rFonts w:ascii="Arial" w:hAnsi="Arial" w:cs="Arial"/>
          <w:b w:val="0"/>
          <w:bCs w:val="0"/>
          <w:sz w:val="24"/>
          <w:szCs w:val="24"/>
        </w:rPr>
        <w:t>Mundkur</w:t>
      </w:r>
      <w:proofErr w:type="spellEnd"/>
      <w:r w:rsidRPr="00607790">
        <w:rPr>
          <w:rFonts w:ascii="Arial" w:hAnsi="Arial" w:cs="Arial"/>
          <w:b w:val="0"/>
          <w:bCs w:val="0"/>
          <w:sz w:val="24"/>
          <w:szCs w:val="24"/>
        </w:rPr>
        <w:t>, N.  (2005) ‘</w:t>
      </w:r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Cerebral palsy-definition, classification, </w:t>
      </w:r>
      <w:proofErr w:type="spellStart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>etiology</w:t>
      </w:r>
      <w:proofErr w:type="spellEnd"/>
      <w:r w:rsidRPr="00607790">
        <w:rPr>
          <w:rFonts w:ascii="Arial" w:hAnsi="Arial" w:cs="Arial"/>
          <w:b w:val="0"/>
          <w:bCs w:val="0"/>
          <w:color w:val="212121"/>
          <w:sz w:val="24"/>
          <w:szCs w:val="24"/>
        </w:rPr>
        <w:t xml:space="preserve"> and early diagnosis’ National Library of Medicine, 72(10), pp. 865-868.  DOI: </w:t>
      </w:r>
      <w:hyperlink r:id="rId18" w:tgtFrame="_blank" w:history="1">
        <w:r w:rsidRPr="00607790">
          <w:rPr>
            <w:rStyle w:val="Hyperlink"/>
            <w:rFonts w:ascii="Arial" w:eastAsiaTheme="majorEastAsia" w:hAnsi="Arial" w:cs="Arial"/>
            <w:b w:val="0"/>
            <w:bCs w:val="0"/>
            <w:color w:val="205493"/>
            <w:sz w:val="24"/>
            <w:szCs w:val="24"/>
            <w:shd w:val="clear" w:color="auto" w:fill="FFFFFF"/>
          </w:rPr>
          <w:t>10.1007/BF02731117</w:t>
        </w:r>
      </w:hyperlink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(Accessed: 25</w:t>
      </w:r>
      <w:r w:rsidRPr="00607790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b w:val="0"/>
          <w:bCs w:val="0"/>
          <w:sz w:val="24"/>
          <w:szCs w:val="24"/>
        </w:rPr>
        <w:t xml:space="preserve"> April 2022).</w:t>
      </w:r>
    </w:p>
    <w:p w14:paraId="094FEBA1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r w:rsidRPr="00607790">
        <w:rPr>
          <w:rFonts w:ascii="Arial" w:hAnsi="Arial" w:cs="Arial"/>
          <w:sz w:val="24"/>
          <w:szCs w:val="24"/>
        </w:rPr>
        <w:t xml:space="preserve">Sutterby, J.  (2015) </w:t>
      </w:r>
      <w:r w:rsidRPr="00607790">
        <w:rPr>
          <w:rFonts w:ascii="Arial" w:hAnsi="Arial" w:cs="Arial"/>
          <w:i/>
          <w:iCs/>
          <w:sz w:val="24"/>
          <w:szCs w:val="24"/>
        </w:rPr>
        <w:t xml:space="preserve">Discussions on sensitive issue.   </w:t>
      </w:r>
      <w:r w:rsidRPr="00607790">
        <w:rPr>
          <w:rFonts w:ascii="Arial" w:hAnsi="Arial" w:cs="Arial"/>
          <w:sz w:val="24"/>
          <w:szCs w:val="24"/>
        </w:rPr>
        <w:t xml:space="preserve">Bingley, UK: Emerald Group Publishing.  </w:t>
      </w:r>
    </w:p>
    <w:p w14:paraId="5A0F2B9F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07790">
        <w:rPr>
          <w:rFonts w:ascii="Arial" w:hAnsi="Arial" w:cs="Arial"/>
          <w:sz w:val="24"/>
          <w:szCs w:val="24"/>
        </w:rPr>
        <w:t>Vitrikas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, K.  and Dalton, H.  (2020) ‘Cerebral Palsy: An </w:t>
      </w:r>
      <w:proofErr w:type="spellStart"/>
      <w:r w:rsidRPr="00607790">
        <w:rPr>
          <w:rFonts w:ascii="Arial" w:hAnsi="Arial" w:cs="Arial"/>
          <w:sz w:val="24"/>
          <w:szCs w:val="24"/>
        </w:rPr>
        <w:t>Overveiw</w:t>
      </w:r>
      <w:proofErr w:type="spellEnd"/>
      <w:r w:rsidRPr="00607790">
        <w:rPr>
          <w:rFonts w:ascii="Arial" w:hAnsi="Arial" w:cs="Arial"/>
          <w:sz w:val="24"/>
          <w:szCs w:val="24"/>
        </w:rPr>
        <w:t xml:space="preserve">’, </w:t>
      </w:r>
      <w:r w:rsidRPr="00607790">
        <w:rPr>
          <w:rFonts w:ascii="Arial" w:hAnsi="Arial" w:cs="Arial"/>
          <w:i/>
          <w:iCs/>
          <w:sz w:val="24"/>
          <w:szCs w:val="24"/>
        </w:rPr>
        <w:t xml:space="preserve">Am Fam Physician, </w:t>
      </w:r>
      <w:r w:rsidRPr="00607790">
        <w:rPr>
          <w:rFonts w:ascii="Arial" w:hAnsi="Arial" w:cs="Arial"/>
          <w:sz w:val="24"/>
          <w:szCs w:val="24"/>
        </w:rPr>
        <w:t xml:space="preserve">101(4), pp. 213-220. Available at: </w:t>
      </w:r>
      <w:hyperlink r:id="rId19" w:history="1">
        <w:r w:rsidRPr="00607790">
          <w:rPr>
            <w:rStyle w:val="Hyperlink"/>
            <w:rFonts w:ascii="Arial" w:hAnsi="Arial" w:cs="Arial"/>
            <w:color w:val="auto"/>
            <w:sz w:val="24"/>
            <w:szCs w:val="24"/>
          </w:rPr>
          <w:t>Cerebral Palsy: An Overview - American Family Physician (aafp.org)</w:t>
        </w:r>
      </w:hyperlink>
      <w:r w:rsidRPr="00607790">
        <w:rPr>
          <w:rFonts w:ascii="Arial" w:hAnsi="Arial" w:cs="Arial"/>
          <w:sz w:val="24"/>
          <w:szCs w:val="24"/>
        </w:rPr>
        <w:t>.</w:t>
      </w:r>
    </w:p>
    <w:p w14:paraId="13094C14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r w:rsidRPr="00607790">
        <w:rPr>
          <w:rFonts w:ascii="Arial" w:hAnsi="Arial" w:cs="Arial"/>
          <w:sz w:val="24"/>
          <w:szCs w:val="24"/>
        </w:rPr>
        <w:t xml:space="preserve">Welsh Government.  (2020) </w:t>
      </w:r>
      <w:r w:rsidRPr="00607790">
        <w:rPr>
          <w:rFonts w:ascii="Arial" w:hAnsi="Arial" w:cs="Arial"/>
          <w:i/>
          <w:iCs/>
          <w:sz w:val="24"/>
          <w:szCs w:val="24"/>
        </w:rPr>
        <w:t xml:space="preserve">Additional learning needs (ALN) transformation programme.  </w:t>
      </w:r>
      <w:r w:rsidRPr="00607790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607790">
          <w:rPr>
            <w:rStyle w:val="Hyperlink"/>
            <w:rFonts w:ascii="Arial" w:hAnsi="Arial" w:cs="Arial"/>
            <w:sz w:val="24"/>
            <w:szCs w:val="24"/>
          </w:rPr>
          <w:t>WG34126_Transformation Booklet (</w:t>
        </w:r>
        <w:proofErr w:type="spellStart"/>
        <w:r w:rsidRPr="00607790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607790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607790">
        <w:rPr>
          <w:rFonts w:ascii="Arial" w:hAnsi="Arial" w:cs="Arial"/>
          <w:sz w:val="24"/>
          <w:szCs w:val="24"/>
        </w:rPr>
        <w:t xml:space="preserve"> (Accessed: 25</w:t>
      </w:r>
      <w:r w:rsidRPr="00607790">
        <w:rPr>
          <w:rFonts w:ascii="Arial" w:hAnsi="Arial" w:cs="Arial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sz w:val="24"/>
          <w:szCs w:val="24"/>
        </w:rPr>
        <w:t xml:space="preserve"> April 2022). </w:t>
      </w:r>
    </w:p>
    <w:p w14:paraId="66B86285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  <w:r w:rsidRPr="00607790">
        <w:rPr>
          <w:rFonts w:ascii="Arial" w:hAnsi="Arial" w:cs="Arial"/>
          <w:sz w:val="24"/>
          <w:szCs w:val="24"/>
        </w:rPr>
        <w:t xml:space="preserve">Winn, M.  (2020) </w:t>
      </w:r>
      <w:r w:rsidRPr="00607790">
        <w:rPr>
          <w:rFonts w:ascii="Arial" w:hAnsi="Arial" w:cs="Arial"/>
          <w:i/>
          <w:iCs/>
          <w:sz w:val="24"/>
          <w:szCs w:val="24"/>
        </w:rPr>
        <w:t xml:space="preserve">Understanding Barriers for People with Disabilities.  </w:t>
      </w:r>
      <w:r w:rsidRPr="00607790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607790">
          <w:rPr>
            <w:rStyle w:val="Hyperlink"/>
            <w:rFonts w:ascii="Arial" w:hAnsi="Arial" w:cs="Arial"/>
            <w:sz w:val="24"/>
            <w:szCs w:val="24"/>
          </w:rPr>
          <w:t>Understanding Barriers for People with Disabilities | by Children's Theatre Company | Off Book (childrenstheatre.org)</w:t>
        </w:r>
      </w:hyperlink>
      <w:r w:rsidRPr="00607790">
        <w:rPr>
          <w:rFonts w:ascii="Arial" w:hAnsi="Arial" w:cs="Arial"/>
          <w:sz w:val="24"/>
          <w:szCs w:val="24"/>
        </w:rPr>
        <w:t xml:space="preserve"> (Accessed: 30</w:t>
      </w:r>
      <w:r w:rsidRPr="00607790">
        <w:rPr>
          <w:rFonts w:ascii="Arial" w:hAnsi="Arial" w:cs="Arial"/>
          <w:sz w:val="24"/>
          <w:szCs w:val="24"/>
          <w:vertAlign w:val="superscript"/>
        </w:rPr>
        <w:t>th</w:t>
      </w:r>
      <w:r w:rsidRPr="00607790">
        <w:rPr>
          <w:rFonts w:ascii="Arial" w:hAnsi="Arial" w:cs="Arial"/>
          <w:sz w:val="24"/>
          <w:szCs w:val="24"/>
        </w:rPr>
        <w:t xml:space="preserve"> April 2022). </w:t>
      </w:r>
    </w:p>
    <w:p w14:paraId="4AA87E8E" w14:textId="77777777" w:rsidR="00DF5253" w:rsidRPr="00607790" w:rsidRDefault="00DF5253" w:rsidP="00DF5253">
      <w:pPr>
        <w:spacing w:line="360" w:lineRule="auto"/>
        <w:rPr>
          <w:rFonts w:ascii="Arial" w:hAnsi="Arial" w:cs="Arial"/>
          <w:sz w:val="24"/>
          <w:szCs w:val="24"/>
        </w:rPr>
      </w:pPr>
    </w:p>
    <w:p w14:paraId="6FA87116" w14:textId="3D0BD930" w:rsidR="00DF5253" w:rsidRDefault="00DF5253">
      <w:pPr>
        <w:rPr>
          <w:rFonts w:ascii="Arial" w:eastAsia="Arial" w:hAnsi="Arial" w:cs="Arial"/>
          <w:color w:val="00FFFF"/>
          <w:sz w:val="96"/>
          <w:szCs w:val="96"/>
        </w:rPr>
      </w:pPr>
    </w:p>
    <w:p w14:paraId="69603819" w14:textId="77777777" w:rsidR="00DF5253" w:rsidRDefault="00DF5253">
      <w:pPr>
        <w:spacing w:line="1071" w:lineRule="exact"/>
        <w:ind w:right="-567"/>
        <w:rPr>
          <w:rFonts w:ascii="Arial" w:eastAsia="Arial" w:hAnsi="Arial" w:cs="Arial"/>
          <w:color w:val="00FFFF"/>
          <w:sz w:val="96"/>
          <w:szCs w:val="96"/>
        </w:rPr>
      </w:pPr>
    </w:p>
    <w:p w14:paraId="795449BC" w14:textId="77777777" w:rsidR="00DF5253" w:rsidRDefault="00DF5253">
      <w:pPr>
        <w:rPr>
          <w:rFonts w:ascii="Arial" w:eastAsia="Arial" w:hAnsi="Arial" w:cs="Arial"/>
          <w:color w:val="00FFFF"/>
          <w:sz w:val="96"/>
          <w:szCs w:val="96"/>
        </w:rPr>
      </w:pPr>
      <w:r>
        <w:rPr>
          <w:rFonts w:ascii="Arial" w:eastAsia="Arial" w:hAnsi="Arial" w:cs="Arial"/>
          <w:color w:val="00FFFF"/>
          <w:sz w:val="96"/>
          <w:szCs w:val="96"/>
        </w:rPr>
        <w:br w:type="page"/>
      </w:r>
    </w:p>
    <w:p w14:paraId="69237BAB" w14:textId="2B551005" w:rsidR="00043E7B" w:rsidRDefault="00AC7A15">
      <w:pPr>
        <w:spacing w:line="1071" w:lineRule="exact"/>
        <w:ind w:right="-567"/>
      </w:pPr>
      <w:r>
        <w:lastRenderedPageBreak/>
        <w:pict w14:anchorId="69237C03">
          <v:shape id="_x0000_s1043" style="position:absolute;margin-left:792.8pt;margin-top:553.3pt;width:380.6pt;height:209.95pt;z-index:-251667456;mso-position-horizontal-relative:page;mso-position-vertical-relative:page" coordorigin="27970,19520" coordsize="13428,7406" path="m27970,26926r13427,l41397,19520r-13427,l27970,26926xe" fillcolor="blue" stroked="f" strokeweight="1pt">
            <v:stroke miterlimit="10" joinstyle="miter"/>
            <w10:wrap anchorx="page" anchory="page"/>
          </v:shape>
        </w:pict>
      </w:r>
      <w:r>
        <w:pict w14:anchorId="69237C04">
          <v:shape id="_x0000_s1042" style="position:absolute;margin-left:798.85pt;margin-top:559.3pt;width:365.1pt;height:188.25pt;z-index:-251666432;mso-position-horizontal-relative:page;mso-position-vertical-relative:page" coordorigin="28181,19732" coordsize="12880,6641" path="m28181,26372r12880,l41061,19732r-12880,l28181,26372xe" stroked="f" strokeweight="1pt">
            <v:stroke miterlimit="10" joinstyle="miter"/>
            <w10:wrap anchorx="page" anchory="page"/>
          </v:shape>
        </w:pict>
      </w:r>
      <w:r>
        <w:pict w14:anchorId="69237C05">
          <v:shape id="_x0000_s1041" style="position:absolute;margin-left:783.9pt;margin-top:87.8pt;width:378.8pt;height:349.85pt;z-index:-251665408;mso-position-horizontal-relative:page;mso-position-vertical-relative:page" coordorigin="27655,3098" coordsize="13365,12343" path="m27655,15440r13364,l41019,3098r-13364,l27655,15440xe" fillcolor="blue" stroked="f" strokeweight="1pt">
            <v:stroke miterlimit="10" joinstyle="miter"/>
            <w10:wrap anchorx="page" anchory="page"/>
          </v:shape>
        </w:pict>
      </w:r>
      <w:r>
        <w:pict w14:anchorId="69237C06">
          <v:shape id="_x0000_s1040" style="position:absolute;margin-left:791.4pt;margin-top:97pt;width:363.1pt;height:323.95pt;z-index:-251664384;mso-position-horizontal-relative:page;mso-position-vertical-relative:page" coordorigin="27920,3422" coordsize="12810,11428" path="m27920,14850r12810,l40730,3422r-12810,l27920,14850xe" stroked="f" strokeweight="1pt">
            <v:stroke miterlimit="10" joinstyle="miter"/>
            <w10:wrap anchorx="page" anchory="page"/>
          </v:shape>
        </w:pict>
      </w:r>
      <w:r>
        <w:pict w14:anchorId="69237C07">
          <v:shape id="_x0000_s1039" style="position:absolute;margin-left:401.5pt;margin-top:474.5pt;width:375.25pt;height:353.7pt;z-index:-251663360;mso-position-horizontal-relative:page;mso-position-vertical-relative:page" coordorigin="14164,16740" coordsize="13239,12478" path="m14164,29218r13239,l27403,16740r-13239,l14164,29218xe" fillcolor="blue" stroked="f" strokeweight="1pt">
            <v:stroke miterlimit="10" joinstyle="miter"/>
            <w10:wrap anchorx="page" anchory="page"/>
          </v:shape>
        </w:pict>
      </w:r>
      <w:r>
        <w:pict w14:anchorId="69237C08">
          <v:shape id="_x0000_s1038" style="position:absolute;margin-left:406.65pt;margin-top:485.9pt;width:360.2pt;height:327.45pt;z-index:-251662336;mso-position-horizontal-relative:page;mso-position-vertical-relative:page" coordorigin="14347,17142" coordsize="12707,11552" path="m14347,28693r12706,l27053,17142r-12706,l14347,28693xe" stroked="f" strokeweight="1pt">
            <v:stroke miterlimit="10" joinstyle="miter"/>
            <w10:wrap anchorx="page" anchory="page"/>
          </v:shape>
        </w:pict>
      </w:r>
      <w:r>
        <w:pict w14:anchorId="69237C09">
          <v:shape id="_x0000_s1037" style="position:absolute;margin-left:399.45pt;margin-top:87.45pt;width:377.3pt;height:337.4pt;z-index:-251661312;mso-position-horizontal-relative:page;mso-position-vertical-relative:page" coordorigin="14092,3086" coordsize="13311,11903" path="m14092,14988r13311,l27403,3086r-13311,l14092,14988xe" fillcolor="blue" stroked="f" strokeweight="1pt">
            <v:stroke miterlimit="10" joinstyle="miter"/>
            <w10:wrap anchorx="page" anchory="page"/>
          </v:shape>
        </w:pict>
      </w:r>
      <w:r>
        <w:pict w14:anchorId="69237C0A">
          <v:shape id="_x0000_s1036" style="position:absolute;margin-left:406.65pt;margin-top:95.1pt;width:360.75pt;height:313.9pt;z-index:-251660288;mso-position-horizontal-relative:page;mso-position-vertical-relative:page" coordorigin="14347,3356" coordsize="12727,11074" path="m14347,14430r12726,l27073,3356r-12726,l14347,14430xe" stroked="f" strokeweight="1pt">
            <v:stroke miterlimit="10" joinstyle="miter"/>
            <w10:wrap anchorx="page" anchory="page"/>
          </v:shape>
        </w:pict>
      </w:r>
      <w:r>
        <w:pict w14:anchorId="69237C0B">
          <v:shape id="_x0000_s1035" style="position:absolute;margin-left:11.6pt;margin-top:369.25pt;width:378.3pt;height:396.8pt;z-index:-251659264;mso-position-horizontal-relative:page;mso-position-vertical-relative:page" coordorigin="410,13027" coordsize="13346,13998" path="m410,27024r13346,l13756,13027r-13346,l410,27024xe" fillcolor="blue" stroked="f" strokeweight="1pt">
            <v:stroke miterlimit="10" joinstyle="miter"/>
            <w10:wrap anchorx="page" anchory="page"/>
          </v:shape>
        </w:pict>
      </w:r>
      <w:r>
        <w:pict w14:anchorId="69237C0C">
          <v:shape id="_x0000_s1034" style="position:absolute;margin-left:17.85pt;margin-top:381.8pt;width:362.9pt;height:367.25pt;z-index:-251658240;mso-position-horizontal-relative:page;mso-position-vertical-relative:page" coordorigin="631,13470" coordsize="12802,12956" path="m631,26425r12802,l13433,13470r-12802,l631,26425xe" stroked="f" strokeweight="1pt">
            <v:stroke miterlimit="10" joinstyle="miter"/>
            <w10:wrap anchorx="page" anchory="page"/>
          </v:shape>
        </w:pict>
      </w:r>
      <w:r>
        <w:pict w14:anchorId="69237C0D">
          <v:shape id="_x0000_s1033" style="position:absolute;margin-left:15.45pt;margin-top:87.3pt;width:374.5pt;height:186pt;z-index:-251657216;mso-position-horizontal-relative:page;mso-position-vertical-relative:page" coordorigin="545,3080" coordsize="13211,6563" path="m545,9642r13211,l13756,3080r-13211,l545,9642xe" fillcolor="blue" stroked="f" strokeweight="1pt">
            <v:stroke miterlimit="10" joinstyle="miter"/>
            <w10:wrap anchorx="page" anchory="page"/>
          </v:shape>
        </w:pict>
      </w:r>
      <w:r>
        <w:pict w14:anchorId="69237C0E">
          <v:shape id="_x0000_s1032" style="position:absolute;margin-left:23.2pt;margin-top:96.85pt;width:359.05pt;height:160.65pt;z-index:-251656192;mso-position-horizontal-relative:page;mso-position-vertical-relative:page" coordorigin="818,3417" coordsize="12666,5668" path="m818,9085r12666,l13484,3417r-12666,l818,9085xe" stroked="f" strokeweight="1pt">
            <v:stroke miterlimit="10" joinstyle="miter"/>
            <w10:wrap anchorx="page" anchory="page"/>
          </v:shape>
        </w:pict>
      </w:r>
      <w:r>
        <w:pict w14:anchorId="69237C10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9.15pt;margin-top:17.45pt;width:1145pt;height:67.25pt;z-index:-251655168;mso-position-horizontal-relative:page;mso-position-vertical-relative:page" filled="f" stroked="f">
            <v:stroke joinstyle="round"/>
            <v:path gradientshapeok="f" o:connecttype="segments"/>
            <v:textbox style="margin-left:0.00000pt; margin-top:0.00000pt; margin-right:0.00000pt; margin-bottom:0.00000pt" inset="0,0,0,0">
              <w:txbxContent>
                <w:tbl>
                  <w:tblPr>
                    <w:tblW w:w="22871" w:type="dxa"/>
                    <w:tblInd w:w="10" w:type="dxa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6"/>
                    <w:gridCol w:w="16528"/>
                    <w:gridCol w:w="3547"/>
                  </w:tblGrid>
                  <w:tr w:rsidR="00043E7B" w14:paraId="69237C19" w14:textId="77777777">
                    <w:trPr>
                      <w:trHeight w:val="325"/>
                    </w:trPr>
                    <w:tc>
                      <w:tcPr>
                        <w:tcW w:w="2796" w:type="dxa"/>
                        <w:tcBorders>
                          <w:top w:val="nil"/>
                          <w:left w:val="nil"/>
                          <w:bottom w:val="single" w:sz="1" w:space="0" w:color="0000FF"/>
                          <w:right w:val="single" w:sz="1" w:space="0" w:color="00FFFF"/>
                        </w:tcBorders>
                      </w:tcPr>
                      <w:p w14:paraId="69237C16" w14:textId="77777777" w:rsidR="00043E7B" w:rsidRDefault="00043E7B"/>
                    </w:tc>
                    <w:tc>
                      <w:tcPr>
                        <w:tcW w:w="16527" w:type="dxa"/>
                        <w:tcBorders>
                          <w:top w:val="single" w:sz="1" w:space="0" w:color="00FFFF"/>
                          <w:left w:val="single" w:sz="1" w:space="0" w:color="00FFFF"/>
                          <w:bottom w:val="single" w:sz="1" w:space="0" w:color="0000FF"/>
                          <w:right w:val="single" w:sz="1" w:space="0" w:color="00FFFF"/>
                        </w:tcBorders>
                        <w:shd w:val="clear" w:color="auto" w:fill="00FFFF"/>
                      </w:tcPr>
                      <w:p w14:paraId="69237C17" w14:textId="77777777" w:rsidR="00043E7B" w:rsidRDefault="00043E7B"/>
                    </w:tc>
                    <w:tc>
                      <w:tcPr>
                        <w:tcW w:w="3547" w:type="dxa"/>
                        <w:tcBorders>
                          <w:top w:val="nil"/>
                          <w:left w:val="single" w:sz="1" w:space="0" w:color="00FFFF"/>
                          <w:bottom w:val="single" w:sz="1" w:space="0" w:color="0000FF"/>
                          <w:right w:val="nil"/>
                        </w:tcBorders>
                      </w:tcPr>
                      <w:p w14:paraId="69237C18" w14:textId="77777777" w:rsidR="00043E7B" w:rsidRDefault="00043E7B"/>
                    </w:tc>
                  </w:tr>
                  <w:tr w:rsidR="00043E7B" w14:paraId="69237C1D" w14:textId="77777777">
                    <w:trPr>
                      <w:trHeight w:val="990"/>
                    </w:trPr>
                    <w:tc>
                      <w:tcPr>
                        <w:tcW w:w="2796" w:type="dxa"/>
                        <w:tcBorders>
                          <w:top w:val="single" w:sz="1" w:space="0" w:color="0000FF"/>
                          <w:left w:val="single" w:sz="1" w:space="0" w:color="0000FF"/>
                          <w:bottom w:val="single" w:sz="1" w:space="0" w:color="0000FF"/>
                          <w:right w:val="single" w:sz="1" w:space="0" w:color="0000FF"/>
                        </w:tcBorders>
                        <w:shd w:val="clear" w:color="auto" w:fill="0000FF"/>
                      </w:tcPr>
                      <w:p w14:paraId="69237C1A" w14:textId="77777777" w:rsidR="00043E7B" w:rsidRDefault="00043E7B"/>
                    </w:tc>
                    <w:tc>
                      <w:tcPr>
                        <w:tcW w:w="16527" w:type="dxa"/>
                        <w:tcBorders>
                          <w:top w:val="single" w:sz="1" w:space="0" w:color="0000FF"/>
                          <w:left w:val="single" w:sz="1" w:space="0" w:color="0000FF"/>
                          <w:bottom w:val="single" w:sz="1" w:space="0" w:color="0000FF"/>
                          <w:right w:val="single" w:sz="1" w:space="0" w:color="0000FF"/>
                        </w:tcBorders>
                        <w:shd w:val="clear" w:color="auto" w:fill="0000FF"/>
                        <w:tcMar>
                          <w:left w:w="0" w:type="dxa"/>
                          <w:right w:w="0" w:type="dxa"/>
                        </w:tcMar>
                      </w:tcPr>
                      <w:p w14:paraId="69237C1B" w14:textId="77777777" w:rsidR="00043E7B" w:rsidRDefault="005827A6">
                        <w:pPr>
                          <w:spacing w:line="1071" w:lineRule="exact"/>
                          <w:ind w:right="-760"/>
                        </w:pPr>
                        <w:r>
                          <w:rPr>
                            <w:rFonts w:ascii="Arial" w:eastAsia="Arial" w:hAnsi="Arial" w:cs="Arial"/>
                            <w:color w:val="000080"/>
                            <w:sz w:val="96"/>
                            <w:szCs w:val="96"/>
                          </w:rPr>
                          <w:t>Supporting children with cerebral palsy </w:t>
                        </w:r>
                      </w:p>
                    </w:tc>
                    <w:tc>
                      <w:tcPr>
                        <w:tcW w:w="3547" w:type="dxa"/>
                        <w:tcBorders>
                          <w:top w:val="single" w:sz="1" w:space="0" w:color="0000FF"/>
                          <w:left w:val="single" w:sz="1" w:space="0" w:color="0000FF"/>
                          <w:bottom w:val="single" w:sz="1" w:space="0" w:color="0000FF"/>
                          <w:right w:val="single" w:sz="1" w:space="0" w:color="0000FF"/>
                        </w:tcBorders>
                        <w:shd w:val="clear" w:color="auto" w:fill="0000FF"/>
                      </w:tcPr>
                      <w:p w14:paraId="69237C1C" w14:textId="77777777" w:rsidR="00043E7B" w:rsidRDefault="00043E7B"/>
                    </w:tc>
                  </w:tr>
                </w:tbl>
                <w:p w14:paraId="69237C1E" w14:textId="77777777" w:rsidR="00503886" w:rsidRDefault="00503886"/>
              </w:txbxContent>
            </v:textbox>
            <w10:wrap anchorx="page" anchory="page"/>
          </v:shape>
        </w:pict>
      </w:r>
      <w:r>
        <w:pict w14:anchorId="69237C11">
          <v:shape id="_x0000_s1030" style="position:absolute;margin-left:95.35pt;margin-top:270.75pt;width:196.7pt;height:102.4pt;z-index:-251654144;mso-position-horizontal-relative:page;mso-position-vertical-relative:page" coordsize="" o:spt="100" adj="0,,0" path="" filled="f" stroked="f">
            <v:stroke joinstyle="round"/>
            <v:imagedata r:id="rId22"/>
            <v:formulas/>
            <v:path o:connecttype="segments"/>
            <w10:wrap anchorx="page" anchory="page"/>
          </v:shape>
        </w:pict>
      </w:r>
      <w:r>
        <w:pict w14:anchorId="69237C12">
          <v:shape id="_x0000_s1029" style="position:absolute;margin-left:291.55pt;margin-top:268pt;width:121.15pt;height:115.8pt;z-index:-251653120;mso-position-horizontal-relative:page;mso-position-vertical-relative:page" coordsize="" o:spt="100" adj="0,,0" path="" filled="f" stroked="f">
            <v:stroke joinstyle="round"/>
            <v:imagedata r:id="rId23"/>
            <v:formulas/>
            <v:path o:connecttype="segments"/>
            <w10:wrap anchorx="page" anchory="page"/>
          </v:shape>
        </w:pict>
      </w:r>
      <w:r>
        <w:pict w14:anchorId="69237C13">
          <v:shape id="_x0000_s1028" style="position:absolute;margin-left:905.65pt;margin-top:379.45pt;width:116.3pt;height:232.6pt;rotation:90;z-index:-251652096;mso-position-horizontal-relative:page;mso-position-vertical-relative:page" coordsize="" o:spt="100" adj="0,,0" path="" filled="f" stroked="f">
            <v:stroke joinstyle="round"/>
            <v:imagedata r:id="rId24"/>
            <v:formulas/>
            <v:path o:connecttype="segments"/>
            <w10:wrap anchorx="page" anchory="page"/>
          </v:shape>
        </w:pict>
      </w:r>
      <w:r>
        <w:pict w14:anchorId="69237C14">
          <v:shape id="_x0000_s1027" style="position:absolute;margin-left:670.3pt;margin-top:382.35pt;width:175.3pt;height:108.4pt;z-index:-251651072;mso-position-horizontal-relative:page;mso-position-vertical-relative:page" coordsize="" o:spt="100" adj="0,,0" path="" filled="f" stroked="f">
            <v:stroke joinstyle="round"/>
            <v:imagedata r:id="rId25"/>
            <v:formulas/>
            <v:path o:connecttype="segments"/>
            <w10:wrap anchorx="page" anchory="page"/>
          </v:shape>
        </w:pict>
      </w:r>
      <w:r>
        <w:pict w14:anchorId="69237C15">
          <v:shape id="_x0000_s1026" style="position:absolute;margin-left:481.8pt;margin-top:417.2pt;width:202.4pt;height:63.2pt;z-index:-251650048;mso-position-horizontal-relative:page;mso-position-vertical-relative:page" coordsize="" o:spt="100" adj="0,,0" path="" filled="f" stroked="f">
            <v:stroke joinstyle="round"/>
            <v:imagedata r:id="rId26"/>
            <v:formulas/>
            <v:path o:connecttype="segments"/>
            <w10:wrap anchorx="page" anchory="page"/>
          </v:shape>
        </w:pict>
      </w:r>
      <w:r w:rsidR="005827A6">
        <w:rPr>
          <w:rFonts w:ascii="Arial" w:eastAsia="Arial" w:hAnsi="Arial" w:cs="Arial"/>
          <w:color w:val="00FFFF"/>
          <w:sz w:val="96"/>
          <w:szCs w:val="96"/>
        </w:rPr>
        <w:t>Supporting children with cerebral palsy </w:t>
      </w:r>
    </w:p>
    <w:p w14:paraId="69237BAC" w14:textId="77777777" w:rsidR="00043E7B" w:rsidRDefault="00043E7B">
      <w:pPr>
        <w:spacing w:line="20" w:lineRule="exact"/>
        <w:sectPr w:rsidR="00043E7B">
          <w:type w:val="continuous"/>
          <w:pgSz w:w="23811" w:h="16838"/>
          <w:pgMar w:top="401" w:right="3931" w:bottom="0" w:left="3129" w:header="720" w:footer="720" w:gutter="0"/>
          <w:cols w:space="720"/>
        </w:sectPr>
      </w:pPr>
    </w:p>
    <w:p w14:paraId="69237BAD" w14:textId="77777777" w:rsidR="00043E7B" w:rsidRDefault="00043E7B">
      <w:pPr>
        <w:spacing w:line="200" w:lineRule="exact"/>
      </w:pPr>
    </w:p>
    <w:p w14:paraId="69237BAE" w14:textId="77777777" w:rsidR="00043E7B" w:rsidRDefault="00043E7B">
      <w:pPr>
        <w:spacing w:line="200" w:lineRule="exact"/>
      </w:pPr>
    </w:p>
    <w:p w14:paraId="69237BAF" w14:textId="77777777" w:rsidR="00043E7B" w:rsidRDefault="00043E7B">
      <w:pPr>
        <w:spacing w:line="200" w:lineRule="exact"/>
      </w:pPr>
    </w:p>
    <w:p w14:paraId="69237BB0" w14:textId="77777777" w:rsidR="00043E7B" w:rsidRDefault="00043E7B">
      <w:pPr>
        <w:spacing w:line="200" w:lineRule="exact"/>
      </w:pPr>
    </w:p>
    <w:p w14:paraId="69237BB1" w14:textId="77777777" w:rsidR="00043E7B" w:rsidRDefault="005827A6">
      <w:pPr>
        <w:spacing w:before="124" w:line="352" w:lineRule="exact"/>
        <w:ind w:right="4228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Introduction </w:t>
      </w:r>
    </w:p>
    <w:p w14:paraId="69237BB2" w14:textId="77777777" w:rsidR="00043E7B" w:rsidRDefault="005827A6">
      <w:pPr>
        <w:spacing w:before="90"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This poster focuses upon Cerebral palsy, which occurs in one in four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hundred births in Britain (Pace, 2017). This disability is permanent and </w:t>
      </w:r>
    </w:p>
    <w:p w14:paraId="69237BB3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cannot be cured but can be helped throughout life. This poster will look into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how this additional learning need is identified, how intervention can help </w:t>
      </w:r>
    </w:p>
    <w:p w14:paraId="69237BB4" w14:textId="77777777" w:rsidR="00043E7B" w:rsidRDefault="005827A6">
      <w:pPr>
        <w:spacing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the child and barriers that children may face alongside any strategies that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can be used within setting to support cerebral palsy. </w:t>
      </w:r>
    </w:p>
    <w:p w14:paraId="69237BB5" w14:textId="77777777" w:rsidR="00043E7B" w:rsidRDefault="005827A6">
      <w:pPr>
        <w:spacing w:line="200" w:lineRule="exact"/>
      </w:pPr>
      <w:r>
        <w:br w:type="column"/>
      </w:r>
    </w:p>
    <w:p w14:paraId="69237BB6" w14:textId="77777777" w:rsidR="00043E7B" w:rsidRDefault="00043E7B">
      <w:pPr>
        <w:spacing w:line="200" w:lineRule="exact"/>
      </w:pPr>
    </w:p>
    <w:p w14:paraId="69237BB7" w14:textId="77777777" w:rsidR="00043E7B" w:rsidRDefault="00043E7B">
      <w:pPr>
        <w:spacing w:line="200" w:lineRule="exact"/>
      </w:pPr>
    </w:p>
    <w:p w14:paraId="69237BB8" w14:textId="77777777" w:rsidR="00043E7B" w:rsidRDefault="005827A6">
      <w:pPr>
        <w:spacing w:before="143" w:line="352" w:lineRule="exact"/>
        <w:ind w:left="2" w:right="3480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Early intervention </w:t>
      </w:r>
    </w:p>
    <w:p w14:paraId="69237BB9" w14:textId="77777777" w:rsidR="00043E7B" w:rsidRDefault="005827A6">
      <w:pPr>
        <w:spacing w:before="90"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In recent years, physicians, therapists, and others who work with children who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have CP have made ever-stronger pleas for early diagnosis of the disorder. </w:t>
      </w:r>
    </w:p>
    <w:p w14:paraId="69237BBA" w14:textId="77777777" w:rsidR="00043E7B" w:rsidRDefault="005827A6">
      <w:pPr>
        <w:spacing w:after="26" w:line="24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The main reason for early intervention is so that treatment such as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physiotherapy, can begin as soon as possible. Bennet (1999) shows the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greatest outcomes for these children come when intervention is started in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early infancy. </w:t>
      </w:r>
    </w:p>
    <w:p w14:paraId="69237BBB" w14:textId="77777777" w:rsidR="00043E7B" w:rsidRDefault="005827A6">
      <w:pPr>
        <w:spacing w:after="26" w:line="237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Furthermore, not only does early intervention help the child but the family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around the child benefits according to (Frost et al, 2015) as it allows them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understand what their child is going through and how they can help them </w:t>
      </w:r>
    </w:p>
    <w:p w14:paraId="69237BBC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while allowing time to plan for long term treatment and help for both them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their baby. </w:t>
      </w:r>
    </w:p>
    <w:p w14:paraId="69237BBD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However, Bennett (1999) also states there are programmes and specialists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that do not see the full benefits of early intervention in cerebral palsy and feel </w:t>
      </w:r>
    </w:p>
    <w:p w14:paraId="69237BBE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little can be done to help the individual viewing intervention with little value.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Optimal treatment in children requires a team approach. A modern team </w:t>
      </w:r>
    </w:p>
    <w:p w14:paraId="69237BBF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approach focuses on total patient development, not just on improvement of a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single symptom. Treatment programs encompass physical and behavioural </w:t>
      </w:r>
    </w:p>
    <w:p w14:paraId="69237BC0" w14:textId="77777777" w:rsidR="00043E7B" w:rsidRDefault="005827A6">
      <w:pPr>
        <w:spacing w:line="24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therapy and surgical treatments, mechanical aids, and management of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associated medical conditions. In these therapies, the goals include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enhancing patient and caregiver interactions while providing family support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(Fairhurst, 2012). </w:t>
      </w:r>
    </w:p>
    <w:p w14:paraId="69237BC1" w14:textId="77777777" w:rsidR="00043E7B" w:rsidRDefault="005827A6">
      <w:pPr>
        <w:spacing w:line="200" w:lineRule="exact"/>
      </w:pPr>
      <w:r>
        <w:br w:type="column"/>
      </w:r>
    </w:p>
    <w:p w14:paraId="69237BC2" w14:textId="77777777" w:rsidR="00043E7B" w:rsidRDefault="00043E7B">
      <w:pPr>
        <w:spacing w:line="200" w:lineRule="exact"/>
      </w:pPr>
    </w:p>
    <w:p w14:paraId="69237BC3" w14:textId="77777777" w:rsidR="00043E7B" w:rsidRDefault="00043E7B">
      <w:pPr>
        <w:spacing w:line="200" w:lineRule="exact"/>
      </w:pPr>
    </w:p>
    <w:p w14:paraId="69237BC4" w14:textId="77777777" w:rsidR="00043E7B" w:rsidRDefault="005827A6">
      <w:pPr>
        <w:spacing w:before="9" w:line="352" w:lineRule="exact"/>
        <w:ind w:right="4823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Barriers </w:t>
      </w:r>
    </w:p>
    <w:p w14:paraId="69237BC5" w14:textId="77777777" w:rsidR="00043E7B" w:rsidRDefault="005827A6">
      <w:pPr>
        <w:spacing w:before="75"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A major barrier for children with this disability may be other peoples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understanding of cerebral palsy. This could affect negatively on children’s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inclusion within their setting as they may not receive the help or attention,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they need there due to teachers being insufficiently trained in that area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(Winn, 2020). The children and families act 2014 emphasises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personalisation and empowerment (Gov.uk, 2014) and without full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understanding practitioners will not be able to abide to this act causing an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anti-bias approach to become difficult as they may not know how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address the child and the topic of their disability (Sutterby, 2015).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Moreover, this shows the importance for practitioners to reflect on how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their biases or lack of understanding can affect on their practice and the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children they look after (Sutterby, 2015). </w:t>
      </w:r>
    </w:p>
    <w:p w14:paraId="69237BC6" w14:textId="77777777" w:rsidR="00043E7B" w:rsidRDefault="005827A6">
      <w:pPr>
        <w:spacing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Physically children with cerebral palsy may struggle more than those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without. They may also suffer from pain when experiencing physical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movements. It is the role of the practitioner to remove these barriers for </w:t>
      </w:r>
    </w:p>
    <w:p w14:paraId="69237BC7" w14:textId="77777777" w:rsidR="00043E7B" w:rsidRDefault="005827A6">
      <w:pPr>
        <w:spacing w:after="3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children to ensure they are not at risk of a lack of inclusion on the setting. </w:t>
      </w:r>
    </w:p>
    <w:p w14:paraId="69237BC8" w14:textId="77777777" w:rsidR="00043E7B" w:rsidRDefault="005827A6">
      <w:pPr>
        <w:spacing w:after="3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Keep walkways open (Hirsch, 2021) </w:t>
      </w:r>
    </w:p>
    <w:p w14:paraId="69237BC9" w14:textId="77777777" w:rsidR="00043E7B" w:rsidRDefault="005827A6">
      <w:pPr>
        <w:spacing w:after="3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Awareness of seating arrangements (Hirsch, 2021) </w:t>
      </w:r>
    </w:p>
    <w:p w14:paraId="69237BCA" w14:textId="77777777" w:rsidR="00043E7B" w:rsidRDefault="005827A6">
      <w:pPr>
        <w:spacing w:after="3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Having ramps instead of stairs </w:t>
      </w:r>
    </w:p>
    <w:p w14:paraId="69237BCB" w14:textId="77777777" w:rsidR="00043E7B" w:rsidRDefault="005827A6">
      <w:pPr>
        <w:spacing w:after="3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Uncluttered classrooms </w:t>
      </w:r>
    </w:p>
    <w:p w14:paraId="69237BCC" w14:textId="77777777" w:rsidR="00043E7B" w:rsidRDefault="005827A6">
      <w:pPr>
        <w:spacing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On the other hand, Cameron et al (2020) states social identity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independence are more valuable for children through being physical within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the setting children will be able to interact more with other children and be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more independent through getting themselves around the room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retrieving their own equipment for example. </w:t>
      </w:r>
    </w:p>
    <w:p w14:paraId="69237BCD" w14:textId="77777777" w:rsidR="00043E7B" w:rsidRDefault="00043E7B">
      <w:pPr>
        <w:spacing w:line="20" w:lineRule="exact"/>
        <w:sectPr w:rsidR="00043E7B">
          <w:type w:val="continuous"/>
          <w:pgSz w:w="23811" w:h="16838"/>
          <w:pgMar w:top="1440" w:right="0" w:bottom="0" w:left="685" w:header="720" w:footer="720" w:gutter="0"/>
          <w:cols w:num="3" w:space="720" w:equalWidth="0">
            <w:col w:w="6780" w:space="947"/>
            <w:col w:w="6772" w:space="930"/>
            <w:col w:w="6728"/>
          </w:cols>
        </w:sectPr>
      </w:pPr>
    </w:p>
    <w:p w14:paraId="69237BCE" w14:textId="77777777" w:rsidR="00043E7B" w:rsidRDefault="005827A6">
      <w:pPr>
        <w:spacing w:before="11" w:line="352" w:lineRule="exact"/>
        <w:ind w:right="-567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Identified and diagnosed</w:t>
      </w:r>
      <w:r>
        <w:rPr>
          <w:rFonts w:ascii="Arial" w:eastAsia="Arial" w:hAnsi="Arial" w:cs="Arial"/>
          <w:color w:val="000000"/>
          <w:sz w:val="19"/>
          <w:szCs w:val="19"/>
        </w:rPr>
        <w:t> </w:t>
      </w:r>
    </w:p>
    <w:p w14:paraId="69237BCF" w14:textId="77777777" w:rsidR="00043E7B" w:rsidRDefault="00043E7B">
      <w:pPr>
        <w:spacing w:line="20" w:lineRule="exact"/>
        <w:sectPr w:rsidR="00043E7B">
          <w:type w:val="continuous"/>
          <w:pgSz w:w="23811" w:h="16838"/>
          <w:pgMar w:top="1440" w:right="19170" w:bottom="0" w:left="751" w:header="720" w:footer="720" w:gutter="0"/>
          <w:cols w:space="720"/>
        </w:sectPr>
      </w:pPr>
    </w:p>
    <w:p w14:paraId="69237BD0" w14:textId="77777777" w:rsidR="00043E7B" w:rsidRDefault="005827A6">
      <w:pPr>
        <w:spacing w:before="90" w:after="26" w:line="24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Cerebral palsy is a common neurodevelopmental condition (Gulati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Sondhi, 2018). A thorough neurodevelopmental assessment of the child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will take place in order to diagnose effectively (Sankar and Mundkur,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2005). This will include. </w:t>
      </w:r>
    </w:p>
    <w:p w14:paraId="69237BD1" w14:textId="77777777" w:rsidR="00043E7B" w:rsidRDefault="005827A6">
      <w:pPr>
        <w:spacing w:after="26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CT scans </w:t>
      </w:r>
    </w:p>
    <w:p w14:paraId="69237BD2" w14:textId="77777777" w:rsidR="00043E7B" w:rsidRDefault="005827A6">
      <w:pPr>
        <w:spacing w:after="26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MRI </w:t>
      </w:r>
    </w:p>
    <w:p w14:paraId="69237BD3" w14:textId="77777777" w:rsidR="00043E7B" w:rsidRDefault="005827A6">
      <w:pPr>
        <w:spacing w:after="26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Genetic testing </w:t>
      </w:r>
    </w:p>
    <w:p w14:paraId="69237BD4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EEG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(NHS, 2020). </w:t>
      </w:r>
    </w:p>
    <w:p w14:paraId="69237BD5" w14:textId="77777777" w:rsidR="00043E7B" w:rsidRDefault="005827A6">
      <w:pPr>
        <w:spacing w:after="26" w:line="24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More than 50% of infants with cerebral palsy (CP) are born at or near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term, with the vast majority having pre- or perinatally acquired CP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(Morgan et al, 2018). According to Krigger (2006) Seventy to Eighty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percent of cerebral palsy cases are acquired prenatally, however more </w:t>
      </w:r>
    </w:p>
    <w:p w14:paraId="69237BD6" w14:textId="77777777" w:rsidR="00043E7B" w:rsidRDefault="005827A6">
      <w:pPr>
        <w:spacing w:after="26"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recent research by Vitrikas and Dalton (2020) states that approximately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92% of cases of cerebral palsy are traced to the perinatal period. </w:t>
      </w:r>
    </w:p>
    <w:p w14:paraId="69237BD7" w14:textId="77777777" w:rsidR="00043E7B" w:rsidRDefault="005827A6">
      <w:pPr>
        <w:spacing w:after="26" w:line="237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Early and correct diagnosis is important as it allows prompt access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early intervention during the critical periods of brain development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(Morgan et al, 2018). </w:t>
      </w:r>
    </w:p>
    <w:p w14:paraId="69237BD8" w14:textId="77777777" w:rsidR="00043E7B" w:rsidRDefault="005827A6">
      <w:pPr>
        <w:spacing w:after="26" w:line="237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The diagnosis of cerebral palsy is based on identification of the defining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features. The diagnosis can be further classified based on the nature of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the movement disorder: </w:t>
      </w:r>
    </w:p>
    <w:p w14:paraId="69237BD9" w14:textId="77777777" w:rsidR="00043E7B" w:rsidRDefault="005827A6">
      <w:pPr>
        <w:spacing w:after="26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Stiff muscles </w:t>
      </w:r>
    </w:p>
    <w:p w14:paraId="69237BDA" w14:textId="77777777" w:rsidR="00043E7B" w:rsidRDefault="005827A6">
      <w:pPr>
        <w:spacing w:after="26"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Uncontrollable movements </w:t>
      </w:r>
    </w:p>
    <w:p w14:paraId="69237BDB" w14:textId="77777777" w:rsidR="00043E7B" w:rsidRDefault="005827A6">
      <w:pPr>
        <w:spacing w:line="233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    • Poor coordination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(Bax et al, 2005). </w:t>
      </w:r>
    </w:p>
    <w:p w14:paraId="69237BDC" w14:textId="77777777" w:rsidR="00043E7B" w:rsidRDefault="005827A6">
      <w:pPr>
        <w:spacing w:line="200" w:lineRule="exact"/>
      </w:pPr>
      <w:r>
        <w:br w:type="column"/>
      </w:r>
    </w:p>
    <w:p w14:paraId="69237BDD" w14:textId="77777777" w:rsidR="00043E7B" w:rsidRDefault="00043E7B">
      <w:pPr>
        <w:spacing w:line="200" w:lineRule="exact"/>
      </w:pPr>
    </w:p>
    <w:p w14:paraId="69237BDE" w14:textId="77777777" w:rsidR="00043E7B" w:rsidRDefault="00043E7B">
      <w:pPr>
        <w:spacing w:line="200" w:lineRule="exact"/>
      </w:pPr>
    </w:p>
    <w:p w14:paraId="69237BDF" w14:textId="77777777" w:rsidR="00043E7B" w:rsidRDefault="00043E7B">
      <w:pPr>
        <w:spacing w:line="200" w:lineRule="exact"/>
      </w:pPr>
    </w:p>
    <w:p w14:paraId="69237BE0" w14:textId="77777777" w:rsidR="00043E7B" w:rsidRDefault="00043E7B">
      <w:pPr>
        <w:spacing w:line="200" w:lineRule="exact"/>
      </w:pPr>
    </w:p>
    <w:p w14:paraId="69237BE1" w14:textId="77777777" w:rsidR="00043E7B" w:rsidRDefault="00043E7B">
      <w:pPr>
        <w:spacing w:line="200" w:lineRule="exact"/>
      </w:pPr>
    </w:p>
    <w:p w14:paraId="69237BE2" w14:textId="77777777" w:rsidR="00043E7B" w:rsidRDefault="005827A6">
      <w:pPr>
        <w:spacing w:before="190" w:line="352" w:lineRule="exact"/>
        <w:ind w:right="4854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Strategy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14:paraId="69237BE3" w14:textId="77777777" w:rsidR="00043E7B" w:rsidRDefault="005827A6">
      <w:pPr>
        <w:spacing w:before="75" w:after="3" w:line="221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There are many strategies that are used to help a child with cerebral palsy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but here a one-to-one approach in schools will be discussed. </w:t>
      </w:r>
    </w:p>
    <w:p w14:paraId="69237BE4" w14:textId="77777777" w:rsidR="00043E7B" w:rsidRDefault="005827A6">
      <w:pPr>
        <w:spacing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Within public schools all children are supplied for and children with cerebral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palsy are no different. With a one-to-one children will be able to take part in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 normal class setting accompanied with aid if needed instead of having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be taken from the class for direct teaching therefore leading to them being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excluded from groups (Cerebral Palsy Guide, 2022). This ALN strategy can </w:t>
      </w:r>
    </w:p>
    <w:p w14:paraId="69237BE5" w14:textId="77777777" w:rsidR="00043E7B" w:rsidRDefault="005827A6">
      <w:pPr>
        <w:spacing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be effective for those children with CP that may be struggling to grasp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specific subjects, cannot write themselves or do not want to be excluded or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attend a special education centre (Welsh Government, 2020). </w:t>
      </w:r>
    </w:p>
    <w:p w14:paraId="69237BE6" w14:textId="77777777" w:rsidR="00043E7B" w:rsidRDefault="005827A6">
      <w:pPr>
        <w:spacing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As well as this a one-to-one can help children with cerebral palsy move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around the school if they have severe physical difficulties, as, although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cerebral palsy causes motor impairments some children are able to walk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while others may need help with this for example using crutches or a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wheelchair (Pembrokeshire County Council, 2021). On the other hand,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children may suffer with fine motor skills or could be non-verbal where the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one-to-one will step in to help them communicate their work or opinions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allowing their achievements to be seen also (Bloom, 1989). </w:t>
      </w:r>
    </w:p>
    <w:p w14:paraId="69237BE7" w14:textId="77777777" w:rsidR="00043E7B" w:rsidRDefault="005827A6">
      <w:pPr>
        <w:spacing w:after="3" w:line="222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However, it has been seen that a large disadvantage may come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attending a public school and using this strategy (Meldrum and Clandfeild,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2020), due to unreliability to acquire a one-to-one for a child. These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services are seen as unreliable due to the cost that a school or local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council has to make (Crocker, 2022) or in a nursery the staff numbers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could become an issue due to the ratios of staff to children in groups of </w:t>
      </w:r>
    </w:p>
    <w:p w14:paraId="69237BE8" w14:textId="77777777" w:rsidR="00043E7B" w:rsidRDefault="005827A6">
      <w:pPr>
        <w:spacing w:line="22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young people (EEF, 2022). </w:t>
      </w:r>
    </w:p>
    <w:p w14:paraId="69237BE9" w14:textId="77777777" w:rsidR="00043E7B" w:rsidRDefault="005827A6">
      <w:pPr>
        <w:spacing w:line="200" w:lineRule="exact"/>
      </w:pPr>
      <w:r>
        <w:br w:type="column"/>
      </w:r>
    </w:p>
    <w:p w14:paraId="69237BEA" w14:textId="77777777" w:rsidR="00043E7B" w:rsidRDefault="00043E7B">
      <w:pPr>
        <w:spacing w:line="200" w:lineRule="exact"/>
      </w:pPr>
    </w:p>
    <w:p w14:paraId="69237BEB" w14:textId="77777777" w:rsidR="00043E7B" w:rsidRDefault="00043E7B">
      <w:pPr>
        <w:spacing w:line="200" w:lineRule="exact"/>
      </w:pPr>
    </w:p>
    <w:p w14:paraId="69237BEC" w14:textId="77777777" w:rsidR="00043E7B" w:rsidRDefault="00043E7B">
      <w:pPr>
        <w:spacing w:line="200" w:lineRule="exact"/>
      </w:pPr>
    </w:p>
    <w:p w14:paraId="69237BED" w14:textId="77777777" w:rsidR="00043E7B" w:rsidRDefault="00043E7B">
      <w:pPr>
        <w:spacing w:line="200" w:lineRule="exact"/>
      </w:pPr>
    </w:p>
    <w:p w14:paraId="69237BEE" w14:textId="77777777" w:rsidR="00043E7B" w:rsidRDefault="00043E7B">
      <w:pPr>
        <w:spacing w:line="200" w:lineRule="exact"/>
      </w:pPr>
    </w:p>
    <w:p w14:paraId="69237BEF" w14:textId="77777777" w:rsidR="00043E7B" w:rsidRDefault="00043E7B">
      <w:pPr>
        <w:spacing w:line="200" w:lineRule="exact"/>
      </w:pPr>
    </w:p>
    <w:p w14:paraId="69237BF0" w14:textId="77777777" w:rsidR="00043E7B" w:rsidRDefault="00043E7B">
      <w:pPr>
        <w:spacing w:line="200" w:lineRule="exact"/>
      </w:pPr>
    </w:p>
    <w:p w14:paraId="69237BF1" w14:textId="77777777" w:rsidR="00043E7B" w:rsidRDefault="00043E7B">
      <w:pPr>
        <w:spacing w:line="200" w:lineRule="exact"/>
      </w:pPr>
    </w:p>
    <w:p w14:paraId="69237BF2" w14:textId="77777777" w:rsidR="00043E7B" w:rsidRDefault="00043E7B">
      <w:pPr>
        <w:spacing w:line="200" w:lineRule="exact"/>
      </w:pPr>
    </w:p>
    <w:p w14:paraId="69237BF3" w14:textId="77777777" w:rsidR="00043E7B" w:rsidRDefault="00043E7B">
      <w:pPr>
        <w:spacing w:line="200" w:lineRule="exact"/>
      </w:pPr>
    </w:p>
    <w:p w14:paraId="69237BF4" w14:textId="77777777" w:rsidR="00043E7B" w:rsidRDefault="00043E7B">
      <w:pPr>
        <w:spacing w:line="200" w:lineRule="exact"/>
      </w:pPr>
    </w:p>
    <w:p w14:paraId="69237BF5" w14:textId="77777777" w:rsidR="00043E7B" w:rsidRDefault="00043E7B">
      <w:pPr>
        <w:spacing w:line="200" w:lineRule="exact"/>
      </w:pPr>
    </w:p>
    <w:p w14:paraId="69237BF6" w14:textId="77777777" w:rsidR="00043E7B" w:rsidRDefault="00043E7B">
      <w:pPr>
        <w:spacing w:line="200" w:lineRule="exact"/>
      </w:pPr>
    </w:p>
    <w:p w14:paraId="69237BF7" w14:textId="77777777" w:rsidR="00043E7B" w:rsidRDefault="00043E7B">
      <w:pPr>
        <w:spacing w:line="200" w:lineRule="exact"/>
      </w:pPr>
    </w:p>
    <w:p w14:paraId="69237BF8" w14:textId="77777777" w:rsidR="00043E7B" w:rsidRDefault="005827A6">
      <w:pPr>
        <w:spacing w:before="170" w:line="352" w:lineRule="exact"/>
        <w:ind w:right="4665"/>
      </w:pPr>
      <w:r>
        <w:rPr>
          <w:rFonts w:ascii="Arial" w:eastAsia="Arial" w:hAnsi="Arial" w:cs="Arial"/>
          <w:b/>
          <w:bCs/>
          <w:color w:val="000000"/>
          <w:sz w:val="32"/>
          <w:szCs w:val="32"/>
        </w:rPr>
        <w:t>Conclusion </w:t>
      </w:r>
    </w:p>
    <w:p w14:paraId="69237BF9" w14:textId="77777777" w:rsidR="00043E7B" w:rsidRDefault="005827A6">
      <w:pPr>
        <w:spacing w:before="90" w:line="243" w:lineRule="exact"/>
        <w:ind w:right="-235"/>
      </w:pPr>
      <w:r>
        <w:rPr>
          <w:rFonts w:ascii="Arial" w:eastAsia="Arial" w:hAnsi="Arial" w:cs="Arial"/>
          <w:color w:val="000000"/>
          <w:sz w:val="19"/>
          <w:szCs w:val="19"/>
        </w:rPr>
        <w:t>It is clear that the need to listen to the voices of children, particularly that of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children with disabilities, has increasingly become recognized, where now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legislation as well as practice can aid in the development of an inclusive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practice. This makes the importance of the environment increasingly clear,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where the environment needs to accommodate to the needs of children to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help them thrive as individual for example overcoming barriers that they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may face. However, children with disabilities can still flourish and lead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satisfying and meaningful lives. </w:t>
      </w:r>
    </w:p>
    <w:p w14:paraId="69237BFA" w14:textId="77777777" w:rsidR="00043E7B" w:rsidRDefault="00043E7B">
      <w:pPr>
        <w:spacing w:line="200" w:lineRule="exact"/>
      </w:pPr>
    </w:p>
    <w:p w14:paraId="69237BFB" w14:textId="77777777" w:rsidR="00043E7B" w:rsidRDefault="00043E7B">
      <w:pPr>
        <w:spacing w:line="200" w:lineRule="exact"/>
      </w:pPr>
    </w:p>
    <w:p w14:paraId="69237BFC" w14:textId="77777777" w:rsidR="00043E7B" w:rsidRDefault="00043E7B">
      <w:pPr>
        <w:spacing w:line="200" w:lineRule="exact"/>
      </w:pPr>
    </w:p>
    <w:p w14:paraId="69237BFD" w14:textId="77777777" w:rsidR="00043E7B" w:rsidRDefault="00043E7B">
      <w:pPr>
        <w:spacing w:line="200" w:lineRule="exact"/>
      </w:pPr>
    </w:p>
    <w:p w14:paraId="69237BFE" w14:textId="77777777" w:rsidR="00043E7B" w:rsidRDefault="00043E7B">
      <w:pPr>
        <w:spacing w:line="200" w:lineRule="exact"/>
      </w:pPr>
    </w:p>
    <w:p w14:paraId="69237BFF" w14:textId="77777777" w:rsidR="00043E7B" w:rsidRDefault="00043E7B">
      <w:pPr>
        <w:spacing w:line="200" w:lineRule="exact"/>
      </w:pPr>
    </w:p>
    <w:p w14:paraId="69237C00" w14:textId="77777777" w:rsidR="00043E7B" w:rsidRDefault="00043E7B">
      <w:pPr>
        <w:spacing w:line="200" w:lineRule="exact"/>
      </w:pPr>
    </w:p>
    <w:p w14:paraId="69237C01" w14:textId="77777777" w:rsidR="00043E7B" w:rsidRDefault="005827A6">
      <w:pPr>
        <w:tabs>
          <w:tab w:val="left" w:pos="5534"/>
        </w:tabs>
        <w:spacing w:before="143" w:after="4" w:line="317" w:lineRule="exact"/>
        <w:ind w:left="3711" w:right="-567"/>
      </w:pPr>
      <w:r>
        <w:rPr>
          <w:rFonts w:ascii="Arial" w:eastAsia="Arial" w:hAnsi="Arial" w:cs="Arial"/>
          <w:color w:val="000000"/>
          <w:w w:val="98"/>
          <w:sz w:val="27"/>
          <w:szCs w:val="27"/>
        </w:rPr>
        <w:t>Student number – 1909660</w:t>
      </w:r>
      <w:r>
        <w:rPr>
          <w:rFonts w:ascii="Arial" w:eastAsia="Arial" w:hAnsi="Arial" w:cs="Arial"/>
          <w:color w:val="000000"/>
          <w:sz w:val="27"/>
          <w:szCs w:val="27"/>
        </w:rPr>
        <w:t> </w:t>
      </w:r>
      <w:r>
        <w:br/>
      </w:r>
      <w:r>
        <w:rPr>
          <w:rFonts w:ascii="Arial" w:eastAsia="Arial" w:hAnsi="Arial" w:cs="Arial"/>
          <w:color w:val="000000"/>
          <w:w w:val="91"/>
          <w:sz w:val="27"/>
          <w:szCs w:val="27"/>
        </w:rPr>
        <w:t>ECEY6006/C</w:t>
      </w:r>
      <w:r>
        <w:rPr>
          <w:rFonts w:ascii="Arial" w:eastAsia="Arial" w:hAnsi="Arial" w:cs="Arial"/>
          <w:color w:val="000000"/>
          <w:sz w:val="27"/>
          <w:szCs w:val="27"/>
        </w:rPr>
        <w:t> </w:t>
      </w:r>
    </w:p>
    <w:p w14:paraId="69237C02" w14:textId="77777777" w:rsidR="00043E7B" w:rsidRDefault="005827A6">
      <w:pPr>
        <w:tabs>
          <w:tab w:val="left" w:pos="5393"/>
        </w:tabs>
        <w:spacing w:line="315" w:lineRule="exact"/>
        <w:ind w:left="3711" w:right="-567"/>
      </w:pPr>
      <w:r>
        <w:tab/>
      </w:r>
      <w:r>
        <w:rPr>
          <w:rFonts w:ascii="Arial" w:eastAsia="Arial" w:hAnsi="Arial" w:cs="Arial"/>
          <w:color w:val="000000"/>
          <w:w w:val="92"/>
          <w:sz w:val="27"/>
          <w:szCs w:val="27"/>
        </w:rPr>
        <w:t>1095 WORDS</w:t>
      </w:r>
      <w:r>
        <w:rPr>
          <w:rFonts w:ascii="Arial" w:eastAsia="Arial" w:hAnsi="Arial" w:cs="Arial"/>
          <w:color w:val="000000"/>
          <w:sz w:val="27"/>
          <w:szCs w:val="27"/>
        </w:rPr>
        <w:t> </w:t>
      </w:r>
    </w:p>
    <w:sectPr w:rsidR="00043E7B">
      <w:type w:val="continuous"/>
      <w:pgSz w:w="23811" w:h="16838"/>
      <w:pgMar w:top="1440" w:right="0" w:bottom="0" w:left="751" w:header="720" w:footer="720" w:gutter="0"/>
      <w:cols w:num="3" w:space="720" w:equalWidth="0">
        <w:col w:w="6469" w:space="1226"/>
        <w:col w:w="6795" w:space="998"/>
        <w:col w:w="709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E7B"/>
    <w:rsid w:val="00043E7B"/>
    <w:rsid w:val="00503886"/>
    <w:rsid w:val="005827A6"/>
    <w:rsid w:val="00AC7A15"/>
    <w:rsid w:val="00CC0F76"/>
    <w:rsid w:val="00D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69237BAB"/>
  <w15:docId w15:val="{A27BAD28-6EE0-45BB-BFFB-D94ED70D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F52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5253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5253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DF525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DF5253"/>
    <w:rPr>
      <w:color w:val="0000FF"/>
      <w:u w:val="single"/>
    </w:rPr>
  </w:style>
  <w:style w:type="character" w:customStyle="1" w:styleId="id-label">
    <w:name w:val="id-label"/>
    <w:basedOn w:val="DefaultParagraphFont"/>
    <w:rsid w:val="00DF5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education-evidence/teaching-learning-toolkit/one-to-one-tuition?msclkid=6258b91dc4bc11ec9c978cd07f2c5b77" TargetMode="External"/><Relationship Id="rId13" Type="http://schemas.openxmlformats.org/officeDocument/2006/relationships/hyperlink" Target="https://www.aafp.org/afp/2006/0101/p91.html" TargetMode="External"/><Relationship Id="rId18" Type="http://schemas.openxmlformats.org/officeDocument/2006/relationships/hyperlink" Target="https://doi.org/10.1007/bf02731117" TargetMode="External"/><Relationship Id="rId26" Type="http://schemas.openxmlformats.org/officeDocument/2006/relationships/image" Target="ooxWord://word/media/image5.p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ffbook.childrenstheatre.org/understanding-barriers-for-people-with-disabilities-18db3d26c10c" TargetMode="External"/><Relationship Id="rId7" Type="http://schemas.openxmlformats.org/officeDocument/2006/relationships/hyperlink" Target="https://www.itv.com/news/2022-04-28/children-with-special-educational-needs-denied-education-due-to-funding-crisis" TargetMode="External"/><Relationship Id="rId12" Type="http://schemas.openxmlformats.org/officeDocument/2006/relationships/hyperlink" Target="https://kidshealth.org/en/parents/cp-factsheet.html?msclkid=e13d0c08c3b211ec83eb79fd09d449dd" TargetMode="External"/><Relationship Id="rId17" Type="http://schemas.openxmlformats.org/officeDocument/2006/relationships/hyperlink" Target="https://www.pembrokeshire.gov.uk/parent-partnership-service/support-for-learners-with-aln?msclkid=9e4ce68ec4b811ecbd3fff8a5d15d704" TargetMode="External"/><Relationship Id="rId25" Type="http://schemas.openxmlformats.org/officeDocument/2006/relationships/image" Target="ooxWord://word/media/image4.p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pacecentre.org/information-centre/stats-facts/" TargetMode="External"/><Relationship Id="rId20" Type="http://schemas.openxmlformats.org/officeDocument/2006/relationships/hyperlink" Target="https://gov.wales/sites/default/files/publications/2020-03/additional-learning-needs-aln-transformation-programme-v3.pdf?msclkid=9e4bb60fc4b811ecbdcaefe821ee59c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erebralpalsyguide.com/community/special-education/" TargetMode="External"/><Relationship Id="rId11" Type="http://schemas.openxmlformats.org/officeDocument/2006/relationships/hyperlink" Target="https://pubmed.ncbi.nlm.nih.gov/29152685/" TargetMode="External"/><Relationship Id="rId24" Type="http://schemas.openxmlformats.org/officeDocument/2006/relationships/image" Target="ooxWord://word/media/image3.png" TargetMode="External"/><Relationship Id="rId5" Type="http://schemas.openxmlformats.org/officeDocument/2006/relationships/hyperlink" Target="https://doi.org/10.1136/bmjopen-2019-034256" TargetMode="External"/><Relationship Id="rId15" Type="http://schemas.openxmlformats.org/officeDocument/2006/relationships/hyperlink" Target="https://www.nhs.uk/conditions/cerebral-palsy/diagnosis/?msclkid=ff55e4c3c4bf11ecaa54a732fc1e6135" TargetMode="External"/><Relationship Id="rId23" Type="http://schemas.openxmlformats.org/officeDocument/2006/relationships/image" Target="ooxWord://word/media/image2.pn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gov.uk/government/publications/young-persons-guide-to-the-children-and-families-act-2014?msclkid=bd13475fc4b711ecb5f0c5b95e59e96a" TargetMode="External"/><Relationship Id="rId19" Type="http://schemas.openxmlformats.org/officeDocument/2006/relationships/hyperlink" Target="https://www.aafp.org/afp/2020/0215/p213.html" TargetMode="External"/><Relationship Id="rId4" Type="http://schemas.openxmlformats.org/officeDocument/2006/relationships/hyperlink" Target="https://journals.sagepub.com/doi/pdf/10.3102/0013189X013006004" TargetMode="External"/><Relationship Id="rId9" Type="http://schemas.openxmlformats.org/officeDocument/2006/relationships/hyperlink" Target="https://ep.bmj.com/content/97/4/122.citation-tools" TargetMode="External"/><Relationship Id="rId14" Type="http://schemas.openxmlformats.org/officeDocument/2006/relationships/hyperlink" Target="https://www.onestopenglish.com/support-for-business-teachers/one-to-one-methodology-advantages-and-disadvantages-for-students/144655.article?msclkid=a8b3f1d5c4bb11ec9b0729ae299f1a44" TargetMode="External"/><Relationship Id="rId22" Type="http://schemas.openxmlformats.org/officeDocument/2006/relationships/image" Target="ooxWord://word/media/image1.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2083</Words>
  <Characters>11875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davies</dc:creator>
  <cp:keywords/>
  <dc:description/>
  <cp:lastModifiedBy>sinead davies</cp:lastModifiedBy>
  <cp:revision>3</cp:revision>
  <dcterms:created xsi:type="dcterms:W3CDTF">2022-05-09T16:55:00Z</dcterms:created>
  <dcterms:modified xsi:type="dcterms:W3CDTF">2022-05-09T16:58:00Z</dcterms:modified>
</cp:coreProperties>
</file>