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9F5763" w14:textId="5E3EC730" w:rsidR="008825FE" w:rsidRDefault="00664FF2">
      <w:pPr>
        <w:spacing w:before="38"/>
        <w:ind w:left="140"/>
        <w:rPr>
          <w:b/>
        </w:rPr>
      </w:pPr>
      <w:r>
        <w:rPr>
          <w:b/>
          <w:u w:val="single"/>
        </w:rPr>
        <w:t>Analysis</w:t>
      </w:r>
      <w:r>
        <w:rPr>
          <w:b/>
          <w:spacing w:val="-5"/>
          <w:u w:val="single"/>
        </w:rPr>
        <w:t xml:space="preserve"> </w:t>
      </w:r>
      <w:r>
        <w:rPr>
          <w:b/>
          <w:u w:val="single"/>
        </w:rPr>
        <w:t>of</w:t>
      </w:r>
      <w:r>
        <w:rPr>
          <w:b/>
          <w:spacing w:val="-2"/>
          <w:u w:val="single"/>
        </w:rPr>
        <w:t xml:space="preserve"> </w:t>
      </w:r>
      <w:r>
        <w:rPr>
          <w:b/>
          <w:u w:val="single"/>
        </w:rPr>
        <w:t>results</w:t>
      </w:r>
    </w:p>
    <w:p w14:paraId="5DE84A0E" w14:textId="77777777" w:rsidR="008825FE" w:rsidRDefault="008825FE">
      <w:pPr>
        <w:pStyle w:val="BodyText"/>
        <w:spacing w:before="2"/>
        <w:rPr>
          <w:b/>
          <w:sz w:val="10"/>
        </w:rPr>
      </w:pPr>
    </w:p>
    <w:p w14:paraId="336DD3CD" w14:textId="77777777" w:rsidR="008825FE" w:rsidRDefault="00664FF2">
      <w:pPr>
        <w:spacing w:before="56"/>
        <w:ind w:left="140"/>
        <w:rPr>
          <w:b/>
        </w:rPr>
      </w:pPr>
      <w:r>
        <w:rPr>
          <w:b/>
          <w:u w:val="single"/>
        </w:rPr>
        <w:t>Introduction.</w:t>
      </w:r>
    </w:p>
    <w:p w14:paraId="17633BB6" w14:textId="77777777" w:rsidR="008825FE" w:rsidRDefault="008825FE">
      <w:pPr>
        <w:pStyle w:val="BodyText"/>
        <w:spacing w:before="7"/>
        <w:rPr>
          <w:b/>
          <w:sz w:val="10"/>
        </w:rPr>
      </w:pPr>
    </w:p>
    <w:p w14:paraId="54F67F98" w14:textId="01BD2B3E" w:rsidR="008825FE" w:rsidRDefault="00664FF2">
      <w:pPr>
        <w:spacing w:before="56" w:line="259" w:lineRule="auto"/>
        <w:ind w:left="139" w:right="1355" w:firstLine="360"/>
      </w:pPr>
      <w:r>
        <w:t>This</w:t>
      </w:r>
      <w:r>
        <w:rPr>
          <w:spacing w:val="1"/>
        </w:rPr>
        <w:t xml:space="preserve"> </w:t>
      </w:r>
      <w:r>
        <w:t>chapter of the dissertation will attempt to analyse the results of the research, following the</w:t>
      </w:r>
      <w:r>
        <w:rPr>
          <w:spacing w:val="1"/>
        </w:rPr>
        <w:t xml:space="preserve"> </w:t>
      </w:r>
      <w:r>
        <w:t>collection of the data from</w:t>
      </w:r>
      <w:r w:rsidR="00611D74">
        <w:t xml:space="preserve"> primary</w:t>
      </w:r>
      <w:r>
        <w:t xml:space="preserve"> quantitative and q</w:t>
      </w:r>
      <w:r w:rsidR="00597F86">
        <w:t>ualitative research. The quantitative results</w:t>
      </w:r>
      <w:r>
        <w:t xml:space="preserve"> aim</w:t>
      </w:r>
      <w:r>
        <w:rPr>
          <w:spacing w:val="-1"/>
        </w:rPr>
        <w:t xml:space="preserve"> </w:t>
      </w:r>
      <w:r>
        <w:t>to</w:t>
      </w:r>
      <w:r>
        <w:rPr>
          <w:spacing w:val="-1"/>
        </w:rPr>
        <w:t xml:space="preserve"> </w:t>
      </w:r>
      <w:r>
        <w:t>address</w:t>
      </w:r>
      <w:r>
        <w:rPr>
          <w:spacing w:val="-2"/>
        </w:rPr>
        <w:t xml:space="preserve"> </w:t>
      </w:r>
      <w:r>
        <w:t>objectives</w:t>
      </w:r>
      <w:r>
        <w:rPr>
          <w:spacing w:val="-2"/>
        </w:rPr>
        <w:t xml:space="preserve"> </w:t>
      </w:r>
      <w:r>
        <w:t>one</w:t>
      </w:r>
      <w:r>
        <w:rPr>
          <w:spacing w:val="-2"/>
        </w:rPr>
        <w:t xml:space="preserve"> </w:t>
      </w:r>
      <w:r>
        <w:t>and</w:t>
      </w:r>
      <w:r>
        <w:rPr>
          <w:spacing w:val="-1"/>
        </w:rPr>
        <w:t xml:space="preserve"> </w:t>
      </w:r>
      <w:r>
        <w:t>three:</w:t>
      </w:r>
    </w:p>
    <w:p w14:paraId="0F89D931" w14:textId="77777777" w:rsidR="008825FE" w:rsidRDefault="00664FF2">
      <w:pPr>
        <w:pStyle w:val="ListParagraph"/>
        <w:numPr>
          <w:ilvl w:val="0"/>
          <w:numId w:val="1"/>
        </w:numPr>
        <w:tabs>
          <w:tab w:val="left" w:pos="859"/>
          <w:tab w:val="left" w:pos="860"/>
        </w:tabs>
        <w:spacing w:before="160" w:line="360" w:lineRule="auto"/>
        <w:ind w:right="1316"/>
        <w:rPr>
          <w:sz w:val="24"/>
        </w:rPr>
      </w:pPr>
      <w:r>
        <w:rPr>
          <w:sz w:val="24"/>
        </w:rPr>
        <w:t>Explore police officers’ awareness of reasonable adjustments, when dealing with</w:t>
      </w:r>
      <w:r>
        <w:rPr>
          <w:spacing w:val="-52"/>
          <w:sz w:val="24"/>
        </w:rPr>
        <w:t xml:space="preserve"> </w:t>
      </w:r>
      <w:r>
        <w:rPr>
          <w:sz w:val="24"/>
        </w:rPr>
        <w:t>autistic</w:t>
      </w:r>
      <w:r>
        <w:rPr>
          <w:spacing w:val="-1"/>
          <w:sz w:val="24"/>
        </w:rPr>
        <w:t xml:space="preserve"> </w:t>
      </w:r>
      <w:r>
        <w:rPr>
          <w:sz w:val="24"/>
        </w:rPr>
        <w:t>adults</w:t>
      </w:r>
      <w:r>
        <w:rPr>
          <w:spacing w:val="-2"/>
          <w:sz w:val="24"/>
        </w:rPr>
        <w:t xml:space="preserve"> </w:t>
      </w:r>
      <w:r>
        <w:rPr>
          <w:sz w:val="24"/>
        </w:rPr>
        <w:t>as suspects.</w:t>
      </w:r>
    </w:p>
    <w:p w14:paraId="365DE0A7" w14:textId="54BD7605" w:rsidR="008825FE" w:rsidRDefault="00664FF2">
      <w:pPr>
        <w:pStyle w:val="ListParagraph"/>
        <w:numPr>
          <w:ilvl w:val="0"/>
          <w:numId w:val="1"/>
        </w:numPr>
        <w:tabs>
          <w:tab w:val="left" w:pos="859"/>
          <w:tab w:val="left" w:pos="860"/>
        </w:tabs>
        <w:spacing w:line="360" w:lineRule="auto"/>
        <w:ind w:left="859" w:right="1177"/>
        <w:rPr>
          <w:sz w:val="24"/>
        </w:rPr>
      </w:pPr>
      <w:r>
        <w:rPr>
          <w:sz w:val="24"/>
        </w:rPr>
        <w:t>Determine if current Police Education Qualification Framework (PEQF) is sufficient</w:t>
      </w:r>
      <w:r>
        <w:rPr>
          <w:spacing w:val="-52"/>
          <w:sz w:val="24"/>
        </w:rPr>
        <w:t xml:space="preserve"> </w:t>
      </w:r>
      <w:r>
        <w:rPr>
          <w:sz w:val="24"/>
        </w:rPr>
        <w:t>for</w:t>
      </w:r>
      <w:r>
        <w:rPr>
          <w:spacing w:val="-3"/>
          <w:sz w:val="24"/>
        </w:rPr>
        <w:t xml:space="preserve"> </w:t>
      </w:r>
      <w:r>
        <w:rPr>
          <w:sz w:val="24"/>
        </w:rPr>
        <w:t>police</w:t>
      </w:r>
      <w:r>
        <w:rPr>
          <w:spacing w:val="-1"/>
          <w:sz w:val="24"/>
        </w:rPr>
        <w:t xml:space="preserve"> </w:t>
      </w:r>
      <w:r>
        <w:rPr>
          <w:sz w:val="24"/>
        </w:rPr>
        <w:t>officers,</w:t>
      </w:r>
      <w:r>
        <w:rPr>
          <w:spacing w:val="1"/>
          <w:sz w:val="24"/>
        </w:rPr>
        <w:t xml:space="preserve"> </w:t>
      </w:r>
      <w:r>
        <w:rPr>
          <w:sz w:val="24"/>
        </w:rPr>
        <w:t>in</w:t>
      </w:r>
      <w:r>
        <w:rPr>
          <w:spacing w:val="2"/>
          <w:sz w:val="24"/>
        </w:rPr>
        <w:t xml:space="preserve"> </w:t>
      </w:r>
      <w:r>
        <w:rPr>
          <w:sz w:val="24"/>
        </w:rPr>
        <w:t>relation</w:t>
      </w:r>
      <w:r>
        <w:rPr>
          <w:spacing w:val="-1"/>
          <w:sz w:val="24"/>
        </w:rPr>
        <w:t xml:space="preserve"> </w:t>
      </w:r>
      <w:r>
        <w:rPr>
          <w:sz w:val="24"/>
        </w:rPr>
        <w:t>to</w:t>
      </w:r>
      <w:r>
        <w:rPr>
          <w:spacing w:val="-1"/>
          <w:sz w:val="24"/>
        </w:rPr>
        <w:t xml:space="preserve"> </w:t>
      </w:r>
      <w:r w:rsidR="001B56CD">
        <w:rPr>
          <w:sz w:val="24"/>
        </w:rPr>
        <w:t>a</w:t>
      </w:r>
      <w:r>
        <w:rPr>
          <w:sz w:val="24"/>
        </w:rPr>
        <w:t>utism.</w:t>
      </w:r>
    </w:p>
    <w:p w14:paraId="4A8034D1" w14:textId="1C815C28" w:rsidR="008825FE" w:rsidRDefault="00664FF2">
      <w:pPr>
        <w:pStyle w:val="BodyText"/>
        <w:spacing w:before="160" w:line="360" w:lineRule="auto"/>
        <w:ind w:left="139" w:right="1161"/>
      </w:pPr>
      <w:r>
        <w:t xml:space="preserve">A summary of the questionnaire replies can be found in </w:t>
      </w:r>
      <w:r>
        <w:rPr>
          <w:b/>
        </w:rPr>
        <w:t>APPENDIX A</w:t>
      </w:r>
      <w:r>
        <w:t>. A</w:t>
      </w:r>
      <w:r w:rsidR="00611D74">
        <w:t xml:space="preserve"> visual</w:t>
      </w:r>
      <w:r>
        <w:t xml:space="preserve"> summary of each</w:t>
      </w:r>
      <w:r>
        <w:rPr>
          <w:spacing w:val="1"/>
        </w:rPr>
        <w:t xml:space="preserve"> </w:t>
      </w:r>
      <w:r>
        <w:t>question</w:t>
      </w:r>
      <w:r>
        <w:rPr>
          <w:spacing w:val="-2"/>
        </w:rPr>
        <w:t xml:space="preserve"> </w:t>
      </w:r>
      <w:r>
        <w:t>has</w:t>
      </w:r>
      <w:r>
        <w:rPr>
          <w:spacing w:val="-3"/>
        </w:rPr>
        <w:t xml:space="preserve"> </w:t>
      </w:r>
      <w:r>
        <w:t>been</w:t>
      </w:r>
      <w:r>
        <w:rPr>
          <w:spacing w:val="-2"/>
        </w:rPr>
        <w:t xml:space="preserve"> </w:t>
      </w:r>
      <w:r>
        <w:t>provided</w:t>
      </w:r>
      <w:r>
        <w:rPr>
          <w:spacing w:val="-1"/>
        </w:rPr>
        <w:t xml:space="preserve"> </w:t>
      </w:r>
      <w:r>
        <w:t>in</w:t>
      </w:r>
      <w:r>
        <w:rPr>
          <w:spacing w:val="-2"/>
        </w:rPr>
        <w:t xml:space="preserve"> </w:t>
      </w:r>
      <w:r>
        <w:t>the</w:t>
      </w:r>
      <w:r>
        <w:rPr>
          <w:spacing w:val="-2"/>
        </w:rPr>
        <w:t xml:space="preserve"> </w:t>
      </w:r>
      <w:r>
        <w:t>form</w:t>
      </w:r>
      <w:r>
        <w:rPr>
          <w:spacing w:val="-3"/>
        </w:rPr>
        <w:t xml:space="preserve"> </w:t>
      </w:r>
      <w:r>
        <w:t>of</w:t>
      </w:r>
      <w:r>
        <w:rPr>
          <w:spacing w:val="-1"/>
        </w:rPr>
        <w:t xml:space="preserve"> </w:t>
      </w:r>
      <w:r>
        <w:t>a</w:t>
      </w:r>
      <w:r>
        <w:rPr>
          <w:spacing w:val="1"/>
        </w:rPr>
        <w:t xml:space="preserve"> </w:t>
      </w:r>
      <w:r>
        <w:t>graph,</w:t>
      </w:r>
      <w:r>
        <w:rPr>
          <w:spacing w:val="-1"/>
        </w:rPr>
        <w:t xml:space="preserve"> </w:t>
      </w:r>
      <w:r>
        <w:t>which can</w:t>
      </w:r>
      <w:r>
        <w:rPr>
          <w:spacing w:val="-2"/>
        </w:rPr>
        <w:t xml:space="preserve"> </w:t>
      </w:r>
      <w:r>
        <w:t>be</w:t>
      </w:r>
      <w:r>
        <w:rPr>
          <w:spacing w:val="-2"/>
        </w:rPr>
        <w:t xml:space="preserve"> </w:t>
      </w:r>
      <w:r>
        <w:t>found</w:t>
      </w:r>
      <w:r>
        <w:rPr>
          <w:spacing w:val="-2"/>
        </w:rPr>
        <w:t xml:space="preserve"> </w:t>
      </w:r>
      <w:r>
        <w:t>in</w:t>
      </w:r>
      <w:r>
        <w:rPr>
          <w:spacing w:val="-4"/>
        </w:rPr>
        <w:t xml:space="preserve"> </w:t>
      </w:r>
      <w:r>
        <w:rPr>
          <w:b/>
        </w:rPr>
        <w:t>APPENDIX B</w:t>
      </w:r>
      <w:r>
        <w:t>.</w:t>
      </w:r>
    </w:p>
    <w:p w14:paraId="33772113" w14:textId="77777777" w:rsidR="008825FE" w:rsidRDefault="00664FF2" w:rsidP="00616E99">
      <w:pPr>
        <w:pStyle w:val="BodyText"/>
        <w:spacing w:before="160" w:line="360" w:lineRule="auto"/>
        <w:ind w:left="139" w:right="1251"/>
      </w:pPr>
      <w:r>
        <w:t>The results of the qualitative research aim to address the second objective of this</w:t>
      </w:r>
      <w:r>
        <w:rPr>
          <w:spacing w:val="-52"/>
        </w:rPr>
        <w:t xml:space="preserve"> </w:t>
      </w:r>
      <w:r>
        <w:t>research:</w:t>
      </w:r>
    </w:p>
    <w:p w14:paraId="7C3CA5FF" w14:textId="50B34545" w:rsidR="008825FE" w:rsidRDefault="00664FF2">
      <w:pPr>
        <w:pStyle w:val="ListParagraph"/>
        <w:numPr>
          <w:ilvl w:val="0"/>
          <w:numId w:val="1"/>
        </w:numPr>
        <w:tabs>
          <w:tab w:val="left" w:pos="859"/>
          <w:tab w:val="left" w:pos="860"/>
        </w:tabs>
        <w:spacing w:before="158"/>
        <w:ind w:hanging="361"/>
        <w:rPr>
          <w:sz w:val="24"/>
        </w:rPr>
      </w:pPr>
      <w:r>
        <w:rPr>
          <w:sz w:val="24"/>
        </w:rPr>
        <w:t>Critically</w:t>
      </w:r>
      <w:r>
        <w:rPr>
          <w:spacing w:val="-3"/>
          <w:sz w:val="24"/>
        </w:rPr>
        <w:t xml:space="preserve"> </w:t>
      </w:r>
      <w:r>
        <w:rPr>
          <w:sz w:val="24"/>
        </w:rPr>
        <w:t>evaluate</w:t>
      </w:r>
      <w:r>
        <w:rPr>
          <w:spacing w:val="-1"/>
          <w:sz w:val="24"/>
        </w:rPr>
        <w:t xml:space="preserve"> </w:t>
      </w:r>
      <w:r>
        <w:rPr>
          <w:sz w:val="24"/>
        </w:rPr>
        <w:t>reasonable</w:t>
      </w:r>
      <w:r>
        <w:rPr>
          <w:spacing w:val="-1"/>
          <w:sz w:val="24"/>
        </w:rPr>
        <w:t xml:space="preserve"> </w:t>
      </w:r>
      <w:r>
        <w:rPr>
          <w:sz w:val="24"/>
        </w:rPr>
        <w:t>adjustments</w:t>
      </w:r>
      <w:r>
        <w:rPr>
          <w:spacing w:val="-2"/>
          <w:sz w:val="24"/>
        </w:rPr>
        <w:t xml:space="preserve"> </w:t>
      </w:r>
      <w:r>
        <w:rPr>
          <w:sz w:val="24"/>
        </w:rPr>
        <w:t>within</w:t>
      </w:r>
      <w:r>
        <w:rPr>
          <w:spacing w:val="-5"/>
          <w:sz w:val="24"/>
        </w:rPr>
        <w:t xml:space="preserve"> </w:t>
      </w:r>
      <w:r>
        <w:rPr>
          <w:sz w:val="24"/>
        </w:rPr>
        <w:t>the</w:t>
      </w:r>
      <w:r>
        <w:rPr>
          <w:spacing w:val="-3"/>
          <w:sz w:val="24"/>
        </w:rPr>
        <w:t xml:space="preserve"> </w:t>
      </w:r>
      <w:r>
        <w:rPr>
          <w:sz w:val="24"/>
        </w:rPr>
        <w:t>custody</w:t>
      </w:r>
      <w:r>
        <w:rPr>
          <w:spacing w:val="-2"/>
          <w:sz w:val="24"/>
        </w:rPr>
        <w:t xml:space="preserve"> </w:t>
      </w:r>
      <w:r>
        <w:rPr>
          <w:sz w:val="24"/>
        </w:rPr>
        <w:t>environment.</w:t>
      </w:r>
    </w:p>
    <w:p w14:paraId="08754AD3" w14:textId="54B8041C" w:rsidR="00611D74" w:rsidRPr="00611D74" w:rsidRDefault="00611D74" w:rsidP="00611D74">
      <w:pPr>
        <w:pStyle w:val="ListParagraph"/>
        <w:numPr>
          <w:ilvl w:val="0"/>
          <w:numId w:val="1"/>
        </w:numPr>
        <w:tabs>
          <w:tab w:val="left" w:pos="859"/>
          <w:tab w:val="left" w:pos="860"/>
        </w:tabs>
        <w:spacing w:before="158"/>
        <w:ind w:hanging="361"/>
      </w:pPr>
      <w:r>
        <w:t>Identify</w:t>
      </w:r>
      <w:r>
        <w:rPr>
          <w:spacing w:val="-1"/>
        </w:rPr>
        <w:t xml:space="preserve"> </w:t>
      </w:r>
      <w:r>
        <w:t>if</w:t>
      </w:r>
      <w:r>
        <w:rPr>
          <w:spacing w:val="-2"/>
        </w:rPr>
        <w:t xml:space="preserve"> </w:t>
      </w:r>
      <w:r w:rsidR="001B56CD">
        <w:t>a</w:t>
      </w:r>
      <w:r>
        <w:t>utism</w:t>
      </w:r>
      <w:r>
        <w:rPr>
          <w:spacing w:val="-3"/>
        </w:rPr>
        <w:t xml:space="preserve"> </w:t>
      </w:r>
      <w:r>
        <w:t>training</w:t>
      </w:r>
      <w:r>
        <w:rPr>
          <w:spacing w:val="-3"/>
        </w:rPr>
        <w:t xml:space="preserve"> </w:t>
      </w:r>
      <w:r>
        <w:t>differs</w:t>
      </w:r>
      <w:r>
        <w:rPr>
          <w:spacing w:val="-1"/>
        </w:rPr>
        <w:t xml:space="preserve"> </w:t>
      </w:r>
      <w:r>
        <w:t>by</w:t>
      </w:r>
      <w:r>
        <w:rPr>
          <w:spacing w:val="-3"/>
        </w:rPr>
        <w:t xml:space="preserve"> </w:t>
      </w:r>
      <w:r>
        <w:t>rank</w:t>
      </w:r>
      <w:r>
        <w:rPr>
          <w:spacing w:val="-1"/>
        </w:rPr>
        <w:t xml:space="preserve"> </w:t>
      </w:r>
      <w:r>
        <w:t>and</w:t>
      </w:r>
      <w:r>
        <w:rPr>
          <w:spacing w:val="-3"/>
        </w:rPr>
        <w:t xml:space="preserve"> </w:t>
      </w:r>
      <w:r>
        <w:t>level</w:t>
      </w:r>
      <w:r>
        <w:rPr>
          <w:spacing w:val="-4"/>
        </w:rPr>
        <w:t xml:space="preserve"> </w:t>
      </w:r>
      <w:r>
        <w:t>of</w:t>
      </w:r>
      <w:r>
        <w:rPr>
          <w:spacing w:val="-4"/>
        </w:rPr>
        <w:t xml:space="preserve"> </w:t>
      </w:r>
      <w:r>
        <w:t>responsibility.</w:t>
      </w:r>
    </w:p>
    <w:p w14:paraId="3DB92E82" w14:textId="77777777" w:rsidR="008825FE" w:rsidRDefault="008825FE">
      <w:pPr>
        <w:pStyle w:val="BodyText"/>
        <w:spacing w:before="2"/>
        <w:rPr>
          <w:sz w:val="25"/>
        </w:rPr>
      </w:pPr>
    </w:p>
    <w:p w14:paraId="043A0945" w14:textId="579B9D99" w:rsidR="008825FE" w:rsidRDefault="00664FF2">
      <w:pPr>
        <w:pStyle w:val="BodyText"/>
        <w:spacing w:line="360" w:lineRule="auto"/>
        <w:ind w:left="139" w:right="1106"/>
      </w:pPr>
      <w:r>
        <w:t xml:space="preserve">The transcripts of these interviews can be found in </w:t>
      </w:r>
      <w:r>
        <w:rPr>
          <w:b/>
        </w:rPr>
        <w:t>APPENDIX C</w:t>
      </w:r>
      <w:r>
        <w:t xml:space="preserve">. The qualitative data aimed to identify what training is received by custody </w:t>
      </w:r>
      <w:r w:rsidR="00C32775">
        <w:t>Sargent’s and</w:t>
      </w:r>
      <w:r>
        <w:t xml:space="preserve"> compared to findings</w:t>
      </w:r>
      <w:r>
        <w:rPr>
          <w:spacing w:val="-52"/>
        </w:rPr>
        <w:t xml:space="preserve"> </w:t>
      </w:r>
      <w:r>
        <w:t>from</w:t>
      </w:r>
      <w:r>
        <w:rPr>
          <w:spacing w:val="-3"/>
        </w:rPr>
        <w:t xml:space="preserve"> </w:t>
      </w:r>
      <w:r>
        <w:t>the quantitative</w:t>
      </w:r>
      <w:r>
        <w:rPr>
          <w:spacing w:val="-2"/>
        </w:rPr>
        <w:t xml:space="preserve"> </w:t>
      </w:r>
      <w:r>
        <w:t>data on</w:t>
      </w:r>
      <w:r>
        <w:rPr>
          <w:spacing w:val="-2"/>
        </w:rPr>
        <w:t xml:space="preserve"> </w:t>
      </w:r>
      <w:r>
        <w:t>police</w:t>
      </w:r>
      <w:r>
        <w:rPr>
          <w:spacing w:val="-2"/>
        </w:rPr>
        <w:t xml:space="preserve"> </w:t>
      </w:r>
      <w:r>
        <w:t>training,</w:t>
      </w:r>
      <w:r>
        <w:rPr>
          <w:spacing w:val="-3"/>
        </w:rPr>
        <w:t xml:space="preserve"> </w:t>
      </w:r>
      <w:r>
        <w:t>to</w:t>
      </w:r>
      <w:r>
        <w:rPr>
          <w:spacing w:val="-2"/>
        </w:rPr>
        <w:t xml:space="preserve"> </w:t>
      </w:r>
      <w:r>
        <w:t>address</w:t>
      </w:r>
      <w:r>
        <w:rPr>
          <w:spacing w:val="-3"/>
        </w:rPr>
        <w:t xml:space="preserve"> </w:t>
      </w:r>
      <w:r>
        <w:t>objective</w:t>
      </w:r>
      <w:r>
        <w:rPr>
          <w:spacing w:val="-2"/>
        </w:rPr>
        <w:t xml:space="preserve"> </w:t>
      </w:r>
      <w:r>
        <w:t>four</w:t>
      </w:r>
      <w:r w:rsidR="00611D74">
        <w:t>.</w:t>
      </w:r>
    </w:p>
    <w:p w14:paraId="41A7DCD9" w14:textId="77777777" w:rsidR="008825FE" w:rsidRDefault="008825FE">
      <w:pPr>
        <w:pStyle w:val="BodyText"/>
        <w:spacing w:before="11"/>
        <w:rPr>
          <w:sz w:val="23"/>
        </w:rPr>
      </w:pPr>
    </w:p>
    <w:p w14:paraId="5FD03610" w14:textId="77777777" w:rsidR="008825FE" w:rsidRDefault="00664FF2">
      <w:pPr>
        <w:pStyle w:val="Heading1"/>
        <w:rPr>
          <w:u w:val="none"/>
        </w:rPr>
      </w:pPr>
      <w:r>
        <w:t>Method</w:t>
      </w:r>
      <w:r>
        <w:rPr>
          <w:spacing w:val="-1"/>
        </w:rPr>
        <w:t xml:space="preserve"> </w:t>
      </w:r>
      <w:r>
        <w:t>of</w:t>
      </w:r>
      <w:r>
        <w:rPr>
          <w:spacing w:val="-2"/>
        </w:rPr>
        <w:t xml:space="preserve"> </w:t>
      </w:r>
      <w:r>
        <w:t>Analysis.</w:t>
      </w:r>
    </w:p>
    <w:p w14:paraId="51B6FDB8" w14:textId="77777777" w:rsidR="008825FE" w:rsidRDefault="008825FE">
      <w:pPr>
        <w:pStyle w:val="BodyText"/>
        <w:spacing w:before="9"/>
        <w:rPr>
          <w:b/>
          <w:sz w:val="20"/>
        </w:rPr>
      </w:pPr>
    </w:p>
    <w:p w14:paraId="743069FC" w14:textId="0B347528" w:rsidR="008825FE" w:rsidRDefault="00DC16F6" w:rsidP="00801C2A">
      <w:pPr>
        <w:pStyle w:val="BodyText"/>
        <w:spacing w:before="52" w:line="360" w:lineRule="auto"/>
        <w:ind w:left="139" w:right="941" w:firstLine="720"/>
      </w:pPr>
      <w:r w:rsidRPr="008E52AE">
        <w:t>The results will be thematically analysed using deductive reasoning.</w:t>
      </w:r>
      <w:r w:rsidR="00801C2A">
        <w:t xml:space="preserve"> </w:t>
      </w:r>
      <w:r w:rsidRPr="008E52AE">
        <w:t>According to Miles, Huberman, and Saldana (2013), a deductive approach develops codes or themes from theory, hypotheses, and research questions.</w:t>
      </w:r>
      <w:r w:rsidR="00801C2A">
        <w:t xml:space="preserve"> </w:t>
      </w:r>
      <w:r w:rsidRPr="008E52AE">
        <w:t>A deductive approach is driven by the researcher's theoretical or analytical interest in the area, which tends to provide a less rich overall description of data but a more detailed anal</w:t>
      </w:r>
      <w:r w:rsidR="005D3453">
        <w:t xml:space="preserve">ysis of some data (Braun and Clarke, </w:t>
      </w:r>
      <w:r w:rsidRPr="008E52AE">
        <w:t>2006).</w:t>
      </w:r>
    </w:p>
    <w:p w14:paraId="4E2AE2FF" w14:textId="77777777" w:rsidR="00FD4AB6" w:rsidRDefault="00FD4AB6">
      <w:pPr>
        <w:pStyle w:val="Heading1"/>
        <w:spacing w:before="162"/>
      </w:pPr>
    </w:p>
    <w:p w14:paraId="36B12615" w14:textId="77777777" w:rsidR="00FD4AB6" w:rsidRDefault="00FD4AB6">
      <w:pPr>
        <w:pStyle w:val="Heading1"/>
        <w:spacing w:before="162"/>
      </w:pPr>
    </w:p>
    <w:p w14:paraId="6049F02A" w14:textId="77777777" w:rsidR="00FD4AB6" w:rsidRDefault="00FD4AB6">
      <w:pPr>
        <w:pStyle w:val="Heading1"/>
        <w:spacing w:before="162"/>
      </w:pPr>
    </w:p>
    <w:p w14:paraId="005EE934" w14:textId="450EB531" w:rsidR="008825FE" w:rsidRDefault="00664FF2">
      <w:pPr>
        <w:pStyle w:val="Heading1"/>
        <w:spacing w:before="162"/>
        <w:rPr>
          <w:u w:val="none"/>
        </w:rPr>
      </w:pPr>
      <w:r>
        <w:t>Analysis</w:t>
      </w:r>
      <w:r>
        <w:rPr>
          <w:spacing w:val="-4"/>
        </w:rPr>
        <w:t xml:space="preserve"> </w:t>
      </w:r>
      <w:r>
        <w:t>of</w:t>
      </w:r>
      <w:r>
        <w:rPr>
          <w:spacing w:val="-3"/>
        </w:rPr>
        <w:t xml:space="preserve"> </w:t>
      </w:r>
      <w:r>
        <w:t>qualitative</w:t>
      </w:r>
      <w:r>
        <w:rPr>
          <w:spacing w:val="-1"/>
        </w:rPr>
        <w:t xml:space="preserve"> </w:t>
      </w:r>
      <w:r>
        <w:t>data</w:t>
      </w:r>
      <w:r>
        <w:rPr>
          <w:spacing w:val="-2"/>
        </w:rPr>
        <w:t xml:space="preserve"> </w:t>
      </w:r>
      <w:r>
        <w:t>gathered from</w:t>
      </w:r>
      <w:r>
        <w:rPr>
          <w:spacing w:val="-2"/>
        </w:rPr>
        <w:t xml:space="preserve"> </w:t>
      </w:r>
      <w:r>
        <w:t>a</w:t>
      </w:r>
      <w:r>
        <w:rPr>
          <w:spacing w:val="-4"/>
        </w:rPr>
        <w:t xml:space="preserve"> </w:t>
      </w:r>
      <w:r>
        <w:t>questionnaire.</w:t>
      </w:r>
    </w:p>
    <w:p w14:paraId="3D84C21D" w14:textId="77777777" w:rsidR="00FD4AB6" w:rsidRDefault="00FD4AB6">
      <w:pPr>
        <w:pStyle w:val="BodyText"/>
        <w:spacing w:before="41" w:line="360" w:lineRule="auto"/>
        <w:ind w:left="139" w:right="976" w:firstLine="720"/>
      </w:pPr>
    </w:p>
    <w:p w14:paraId="44697F95" w14:textId="07674CB3" w:rsidR="00611D74" w:rsidRDefault="00616E99" w:rsidP="00611D74">
      <w:pPr>
        <w:pStyle w:val="BodyText"/>
        <w:spacing w:before="161" w:line="360" w:lineRule="auto"/>
        <w:ind w:left="140" w:right="1363"/>
      </w:pPr>
      <w:r>
        <w:rPr>
          <w:noProof/>
          <w:lang w:eastAsia="en-GB"/>
        </w:rPr>
        <w:drawing>
          <wp:anchor distT="0" distB="0" distL="0" distR="0" simplePos="0" relativeHeight="251658240" behindDoc="0" locked="0" layoutInCell="1" allowOverlap="1" wp14:anchorId="48C2F371" wp14:editId="4DDC5677">
            <wp:simplePos x="0" y="0"/>
            <wp:positionH relativeFrom="margin">
              <wp:align>left</wp:align>
            </wp:positionH>
            <wp:positionV relativeFrom="paragraph">
              <wp:posOffset>1701800</wp:posOffset>
            </wp:positionV>
            <wp:extent cx="5410218" cy="3657600"/>
            <wp:effectExtent l="0" t="0" r="0" b="0"/>
            <wp:wrapTopAndBottom/>
            <wp:docPr id="1" name="image1.jpeg" descr="Chart, bar chart  Description automatically genera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5410218" cy="3657600"/>
                    </a:xfrm>
                    <a:prstGeom prst="rect">
                      <a:avLst/>
                    </a:prstGeom>
                  </pic:spPr>
                </pic:pic>
              </a:graphicData>
            </a:graphic>
          </wp:anchor>
        </w:drawing>
      </w:r>
      <w:r w:rsidR="00611D74">
        <w:t>The survey was compl</w:t>
      </w:r>
      <w:r w:rsidR="005D3453">
        <w:t>eted by 38 police officers,</w:t>
      </w:r>
      <w:r w:rsidR="00611D74">
        <w:t xml:space="preserve"> 35 were response officers, and three were in the Hub's investigative department. The average length of service was 21.84 months, ranging from 2 to 30 months. There were no significant differences in the answers based on experience, indicating that no changes were made to </w:t>
      </w:r>
      <w:r w:rsidR="001E2032">
        <w:t>a</w:t>
      </w:r>
      <w:r w:rsidR="00611D74">
        <w:t xml:space="preserve">utism training during this range. </w:t>
      </w:r>
      <w:r w:rsidR="002B450B">
        <w:t xml:space="preserve">Only </w:t>
      </w:r>
      <w:r w:rsidR="00611D74">
        <w:t xml:space="preserve">16 % of respondents received </w:t>
      </w:r>
      <w:r w:rsidR="001E2032">
        <w:t>a</w:t>
      </w:r>
      <w:r w:rsidR="00611D74">
        <w:t>utism training as part of their mental health education</w:t>
      </w:r>
      <w:r w:rsidR="002B450B">
        <w:t>, as shown in fig 1.1</w:t>
      </w:r>
      <w:r w:rsidR="00611D74">
        <w:t xml:space="preserve">. </w:t>
      </w:r>
    </w:p>
    <w:p w14:paraId="562E20D8" w14:textId="2670F561" w:rsidR="008825FE" w:rsidRPr="00616E99" w:rsidRDefault="00664FF2" w:rsidP="00611D74">
      <w:pPr>
        <w:pStyle w:val="BodyText"/>
        <w:spacing w:before="161" w:line="360" w:lineRule="auto"/>
        <w:ind w:left="140" w:right="1363"/>
        <w:rPr>
          <w:sz w:val="20"/>
          <w:szCs w:val="20"/>
        </w:rPr>
      </w:pPr>
      <w:r w:rsidRPr="00616E99">
        <w:rPr>
          <w:b/>
          <w:bCs/>
          <w:sz w:val="20"/>
          <w:szCs w:val="20"/>
        </w:rPr>
        <w:t>Figure 1.1</w:t>
      </w:r>
      <w:r w:rsidR="00DC16F6" w:rsidRPr="00616E99">
        <w:rPr>
          <w:b/>
          <w:bCs/>
          <w:sz w:val="20"/>
          <w:szCs w:val="20"/>
        </w:rPr>
        <w:t xml:space="preserve"> Bar</w:t>
      </w:r>
      <w:r w:rsidR="00616E99" w:rsidRPr="00616E99">
        <w:rPr>
          <w:b/>
          <w:bCs/>
          <w:sz w:val="20"/>
          <w:szCs w:val="20"/>
        </w:rPr>
        <w:t xml:space="preserve"> </w:t>
      </w:r>
      <w:r w:rsidR="00DC16F6" w:rsidRPr="00616E99">
        <w:rPr>
          <w:b/>
          <w:bCs/>
          <w:sz w:val="20"/>
          <w:szCs w:val="20"/>
        </w:rPr>
        <w:t>chart</w:t>
      </w:r>
      <w:r w:rsidR="00DC16F6" w:rsidRPr="00616E99">
        <w:rPr>
          <w:sz w:val="20"/>
          <w:szCs w:val="20"/>
        </w:rPr>
        <w:t>. Graph showing</w:t>
      </w:r>
      <w:r w:rsidRPr="00616E99">
        <w:rPr>
          <w:sz w:val="20"/>
          <w:szCs w:val="20"/>
        </w:rPr>
        <w:t xml:space="preserve"> </w:t>
      </w:r>
      <w:r w:rsidR="00DC16F6" w:rsidRPr="00616E99">
        <w:rPr>
          <w:sz w:val="20"/>
          <w:szCs w:val="20"/>
        </w:rPr>
        <w:t>question</w:t>
      </w:r>
      <w:r w:rsidR="00616E99" w:rsidRPr="00616E99">
        <w:rPr>
          <w:sz w:val="20"/>
          <w:szCs w:val="20"/>
        </w:rPr>
        <w:t xml:space="preserve"> 6</w:t>
      </w:r>
      <w:r w:rsidR="00DC16F6" w:rsidRPr="00616E99">
        <w:rPr>
          <w:sz w:val="20"/>
          <w:szCs w:val="20"/>
        </w:rPr>
        <w:t xml:space="preserve"> </w:t>
      </w:r>
      <w:r w:rsidR="00C32775" w:rsidRPr="00616E99">
        <w:rPr>
          <w:sz w:val="20"/>
          <w:szCs w:val="20"/>
        </w:rPr>
        <w:t>responses “</w:t>
      </w:r>
      <w:r w:rsidRPr="00616E99">
        <w:rPr>
          <w:sz w:val="20"/>
          <w:szCs w:val="20"/>
        </w:rPr>
        <w:t xml:space="preserve">During your initial training, did you </w:t>
      </w:r>
      <w:r w:rsidR="00C61DF7" w:rsidRPr="00616E99">
        <w:rPr>
          <w:sz w:val="20"/>
          <w:szCs w:val="20"/>
        </w:rPr>
        <w:t xml:space="preserve">receive </w:t>
      </w:r>
      <w:r w:rsidR="00C61DF7">
        <w:rPr>
          <w:spacing w:val="-52"/>
          <w:sz w:val="20"/>
          <w:szCs w:val="20"/>
        </w:rPr>
        <w:t xml:space="preserve">autism    </w:t>
      </w:r>
      <w:r w:rsidRPr="00616E99">
        <w:rPr>
          <w:sz w:val="20"/>
          <w:szCs w:val="20"/>
        </w:rPr>
        <w:t>training</w:t>
      </w:r>
      <w:r w:rsidRPr="00616E99">
        <w:rPr>
          <w:spacing w:val="-2"/>
          <w:sz w:val="20"/>
          <w:szCs w:val="20"/>
        </w:rPr>
        <w:t xml:space="preserve"> </w:t>
      </w:r>
      <w:r w:rsidRPr="00616E99">
        <w:rPr>
          <w:sz w:val="20"/>
          <w:szCs w:val="20"/>
        </w:rPr>
        <w:t>as a</w:t>
      </w:r>
      <w:r w:rsidRPr="00616E99">
        <w:rPr>
          <w:spacing w:val="1"/>
          <w:sz w:val="20"/>
          <w:szCs w:val="20"/>
        </w:rPr>
        <w:t xml:space="preserve"> </w:t>
      </w:r>
      <w:r w:rsidRPr="00616E99">
        <w:rPr>
          <w:sz w:val="20"/>
          <w:szCs w:val="20"/>
        </w:rPr>
        <w:t>sub</w:t>
      </w:r>
      <w:r w:rsidRPr="00616E99">
        <w:rPr>
          <w:spacing w:val="-3"/>
          <w:sz w:val="20"/>
          <w:szCs w:val="20"/>
        </w:rPr>
        <w:t xml:space="preserve"> </w:t>
      </w:r>
      <w:r w:rsidRPr="00616E99">
        <w:rPr>
          <w:sz w:val="20"/>
          <w:szCs w:val="20"/>
        </w:rPr>
        <w:t>section</w:t>
      </w:r>
      <w:r w:rsidRPr="00616E99">
        <w:rPr>
          <w:spacing w:val="-1"/>
          <w:sz w:val="20"/>
          <w:szCs w:val="20"/>
        </w:rPr>
        <w:t xml:space="preserve"> </w:t>
      </w:r>
      <w:r w:rsidRPr="00616E99">
        <w:rPr>
          <w:sz w:val="20"/>
          <w:szCs w:val="20"/>
        </w:rPr>
        <w:t>of</w:t>
      </w:r>
      <w:r w:rsidRPr="00616E99">
        <w:rPr>
          <w:spacing w:val="-1"/>
          <w:sz w:val="20"/>
          <w:szCs w:val="20"/>
        </w:rPr>
        <w:t xml:space="preserve"> </w:t>
      </w:r>
      <w:r w:rsidRPr="00616E99">
        <w:rPr>
          <w:sz w:val="20"/>
          <w:szCs w:val="20"/>
        </w:rPr>
        <w:t>mental</w:t>
      </w:r>
      <w:r w:rsidRPr="00616E99">
        <w:rPr>
          <w:spacing w:val="-2"/>
          <w:sz w:val="20"/>
          <w:szCs w:val="20"/>
        </w:rPr>
        <w:t xml:space="preserve"> </w:t>
      </w:r>
      <w:r w:rsidRPr="00616E99">
        <w:rPr>
          <w:sz w:val="20"/>
          <w:szCs w:val="20"/>
        </w:rPr>
        <w:t>health</w:t>
      </w:r>
      <w:r w:rsidRPr="00616E99">
        <w:rPr>
          <w:spacing w:val="-3"/>
          <w:sz w:val="20"/>
          <w:szCs w:val="20"/>
        </w:rPr>
        <w:t xml:space="preserve"> </w:t>
      </w:r>
      <w:r w:rsidRPr="00616E99">
        <w:rPr>
          <w:sz w:val="20"/>
          <w:szCs w:val="20"/>
        </w:rPr>
        <w:t>training?”</w:t>
      </w:r>
    </w:p>
    <w:p w14:paraId="42AED709" w14:textId="7A4DA3B2" w:rsidR="008825FE" w:rsidRDefault="008825FE">
      <w:pPr>
        <w:pStyle w:val="BodyText"/>
        <w:spacing w:before="1"/>
        <w:rPr>
          <w:sz w:val="11"/>
        </w:rPr>
      </w:pPr>
    </w:p>
    <w:p w14:paraId="06EFDCFB" w14:textId="77777777" w:rsidR="002B450B" w:rsidRDefault="002B450B">
      <w:pPr>
        <w:pStyle w:val="BodyText"/>
        <w:spacing w:line="259" w:lineRule="auto"/>
        <w:ind w:left="140" w:right="960"/>
      </w:pPr>
    </w:p>
    <w:p w14:paraId="12CC62ED" w14:textId="687B0168" w:rsidR="008825FE" w:rsidRPr="00E12504" w:rsidRDefault="00664FF2" w:rsidP="00E12504">
      <w:pPr>
        <w:pStyle w:val="BodyText"/>
        <w:spacing w:line="259" w:lineRule="auto"/>
        <w:ind w:left="140" w:right="960"/>
      </w:pPr>
      <w:r>
        <w:t>This current research</w:t>
      </w:r>
      <w:r w:rsidR="00FB0AD0">
        <w:t xml:space="preserve"> </w:t>
      </w:r>
      <w:r>
        <w:t>found</w:t>
      </w:r>
      <w:r>
        <w:rPr>
          <w:spacing w:val="1"/>
        </w:rPr>
        <w:t xml:space="preserve"> </w:t>
      </w:r>
      <w:r>
        <w:t>only 2.63% w</w:t>
      </w:r>
      <w:r w:rsidR="008E52AE">
        <w:t>ere</w:t>
      </w:r>
      <w:r>
        <w:t xml:space="preserve"> satisfied with the training they have received on </w:t>
      </w:r>
      <w:r w:rsidR="001E2032">
        <w:t>a</w:t>
      </w:r>
      <w:r>
        <w:t>utism,</w:t>
      </w:r>
      <w:r>
        <w:rPr>
          <w:spacing w:val="1"/>
        </w:rPr>
        <w:t xml:space="preserve"> </w:t>
      </w:r>
      <w:r>
        <w:t>with 76.32%</w:t>
      </w:r>
      <w:r w:rsidR="008E52AE">
        <w:t xml:space="preserve"> </w:t>
      </w:r>
      <w:r>
        <w:t xml:space="preserve">being unsatisfied. </w:t>
      </w:r>
      <w:r w:rsidR="00FB0AD0">
        <w:t xml:space="preserve">Only </w:t>
      </w:r>
      <w:r>
        <w:t>13.16% rated themselves</w:t>
      </w:r>
      <w:r>
        <w:rPr>
          <w:spacing w:val="1"/>
        </w:rPr>
        <w:t xml:space="preserve"> </w:t>
      </w:r>
      <w:r>
        <w:t xml:space="preserve">as ‘knowledgeable’ on </w:t>
      </w:r>
      <w:r w:rsidR="001E2032">
        <w:t>a</w:t>
      </w:r>
      <w:r>
        <w:t>utism,</w:t>
      </w:r>
      <w:r w:rsidR="008E52AE">
        <w:t xml:space="preserve"> </w:t>
      </w:r>
      <w:r>
        <w:t>44.74% rat</w:t>
      </w:r>
      <w:r w:rsidR="008E52AE">
        <w:t>ed</w:t>
      </w:r>
      <w:r>
        <w:t xml:space="preserve"> their knowledge as ‘little or</w:t>
      </w:r>
      <w:r>
        <w:rPr>
          <w:spacing w:val="1"/>
        </w:rPr>
        <w:t xml:space="preserve"> </w:t>
      </w:r>
      <w:r>
        <w:t xml:space="preserve">no knowledge’. In contrast, Crane </w:t>
      </w:r>
      <w:r w:rsidRPr="00616E99">
        <w:rPr>
          <w:i/>
          <w:iCs/>
        </w:rPr>
        <w:t>et al</w:t>
      </w:r>
      <w:r>
        <w:t xml:space="preserve"> (2016) found 48% of police respondents felt they</w:t>
      </w:r>
      <w:r>
        <w:rPr>
          <w:spacing w:val="1"/>
        </w:rPr>
        <w:t xml:space="preserve"> </w:t>
      </w:r>
      <w:r>
        <w:t xml:space="preserve">were knowledgeable on </w:t>
      </w:r>
      <w:r w:rsidR="001E2032">
        <w:t>autism</w:t>
      </w:r>
      <w:r>
        <w:t xml:space="preserve">. 49% were satisfied and 28% dissatisfied with the training </w:t>
      </w:r>
      <w:r w:rsidR="00C32775">
        <w:t>received.</w:t>
      </w:r>
      <w:r>
        <w:rPr>
          <w:spacing w:val="-4"/>
        </w:rPr>
        <w:t xml:space="preserve"> </w:t>
      </w:r>
      <w:r w:rsidR="00FB0AD0" w:rsidRPr="00E12504">
        <w:t xml:space="preserve">Crane et al (2016), </w:t>
      </w:r>
      <w:r w:rsidR="00C61DF7" w:rsidRPr="00E12504">
        <w:t>reported 37</w:t>
      </w:r>
      <w:r w:rsidR="00FB0AD0" w:rsidRPr="00E12504">
        <w:t>% of respondents had received training on</w:t>
      </w:r>
      <w:r w:rsidR="00FB0AD0" w:rsidRPr="00E12504">
        <w:rPr>
          <w:spacing w:val="1"/>
        </w:rPr>
        <w:t xml:space="preserve"> </w:t>
      </w:r>
      <w:r w:rsidR="001E2032">
        <w:t>a</w:t>
      </w:r>
      <w:r w:rsidR="00FB0AD0" w:rsidRPr="00E12504">
        <w:t>utism</w:t>
      </w:r>
      <w:r w:rsidR="00CD1272">
        <w:t>,</w:t>
      </w:r>
      <w:r w:rsidR="00FB0AD0" w:rsidRPr="00E12504">
        <w:t xml:space="preserve"> only 63% of the</w:t>
      </w:r>
      <w:r w:rsidR="00CD1272">
        <w:t>se</w:t>
      </w:r>
      <w:r w:rsidR="00FB0AD0" w:rsidRPr="00E12504">
        <w:t xml:space="preserve"> respondents were rank of constable.</w:t>
      </w:r>
      <w:r w:rsidR="00FB0AD0">
        <w:t xml:space="preserve"> </w:t>
      </w:r>
      <w:r>
        <w:t>Different</w:t>
      </w:r>
      <w:r>
        <w:rPr>
          <w:spacing w:val="-2"/>
        </w:rPr>
        <w:t xml:space="preserve"> </w:t>
      </w:r>
      <w:r w:rsidR="00FB0AD0">
        <w:rPr>
          <w:spacing w:val="-2"/>
        </w:rPr>
        <w:t xml:space="preserve">or enhanced </w:t>
      </w:r>
      <w:r>
        <w:t>training</w:t>
      </w:r>
      <w:r>
        <w:rPr>
          <w:spacing w:val="-1"/>
        </w:rPr>
        <w:t xml:space="preserve"> </w:t>
      </w:r>
      <w:r>
        <w:t>by</w:t>
      </w:r>
      <w:r>
        <w:rPr>
          <w:spacing w:val="-1"/>
        </w:rPr>
        <w:t xml:space="preserve"> </w:t>
      </w:r>
      <w:r>
        <w:t>rank</w:t>
      </w:r>
      <w:r w:rsidR="00FB0AD0">
        <w:t xml:space="preserve"> or in regions</w:t>
      </w:r>
      <w:r w:rsidR="00CD1272">
        <w:t>,</w:t>
      </w:r>
      <w:r>
        <w:rPr>
          <w:spacing w:val="-1"/>
        </w:rPr>
        <w:t xml:space="preserve"> </w:t>
      </w:r>
      <w:r w:rsidR="00FB0AD0">
        <w:lastRenderedPageBreak/>
        <w:t>c</w:t>
      </w:r>
      <w:r>
        <w:t>ould explain</w:t>
      </w:r>
      <w:r>
        <w:rPr>
          <w:spacing w:val="-2"/>
        </w:rPr>
        <w:t xml:space="preserve"> </w:t>
      </w:r>
      <w:r>
        <w:t>the differences</w:t>
      </w:r>
      <w:r>
        <w:rPr>
          <w:spacing w:val="-1"/>
        </w:rPr>
        <w:t xml:space="preserve"> </w:t>
      </w:r>
      <w:r>
        <w:t>in</w:t>
      </w:r>
      <w:r>
        <w:rPr>
          <w:spacing w:val="-1"/>
        </w:rPr>
        <w:t xml:space="preserve"> </w:t>
      </w:r>
      <w:r>
        <w:t>these</w:t>
      </w:r>
      <w:r>
        <w:rPr>
          <w:spacing w:val="-2"/>
        </w:rPr>
        <w:t xml:space="preserve"> </w:t>
      </w:r>
      <w:r>
        <w:t>findings.</w:t>
      </w:r>
      <w:r w:rsidR="00FB0AD0">
        <w:t xml:space="preserve"> Further research to assess these differences would be needed.</w:t>
      </w:r>
      <w:r w:rsidR="00E12504">
        <w:t xml:space="preserve"> Importantly </w:t>
      </w:r>
      <w:r>
        <w:t xml:space="preserve">Figure 1.1 shows no respondents received specific </w:t>
      </w:r>
      <w:r w:rsidR="00E12504">
        <w:t>a</w:t>
      </w:r>
      <w:r>
        <w:t>utism training. According to</w:t>
      </w:r>
      <w:r>
        <w:rPr>
          <w:spacing w:val="1"/>
        </w:rPr>
        <w:t xml:space="preserve"> </w:t>
      </w:r>
      <w:r>
        <w:t xml:space="preserve">Hepworth (2017), </w:t>
      </w:r>
      <w:r w:rsidR="00E12504">
        <w:t>non</w:t>
      </w:r>
      <w:r w:rsidR="00CD1272">
        <w:t>-</w:t>
      </w:r>
      <w:r w:rsidR="00E12504">
        <w:t xml:space="preserve">specific </w:t>
      </w:r>
      <w:r w:rsidR="001E2032">
        <w:t>autism</w:t>
      </w:r>
      <w:r>
        <w:t xml:space="preserve"> training</w:t>
      </w:r>
      <w:r w:rsidR="00E12504">
        <w:t xml:space="preserve"> </w:t>
      </w:r>
      <w:r>
        <w:t>could result</w:t>
      </w:r>
      <w:r>
        <w:rPr>
          <w:spacing w:val="-52"/>
        </w:rPr>
        <w:t xml:space="preserve"> </w:t>
      </w:r>
      <w:r w:rsidR="00E12504">
        <w:rPr>
          <w:spacing w:val="-52"/>
        </w:rPr>
        <w:t xml:space="preserve">  </w:t>
      </w:r>
      <w:r>
        <w:t xml:space="preserve"> </w:t>
      </w:r>
      <w:r w:rsidR="00E12504">
        <w:t xml:space="preserve">in </w:t>
      </w:r>
      <w:r>
        <w:t xml:space="preserve">confusion to front-line officers about what </w:t>
      </w:r>
      <w:r w:rsidR="001E2032">
        <w:t>autism</w:t>
      </w:r>
      <w:r>
        <w:t xml:space="preserve"> really is. </w:t>
      </w:r>
      <w:r w:rsidR="00E12504">
        <w:t xml:space="preserve">In this study </w:t>
      </w:r>
      <w:r>
        <w:t>39.47%</w:t>
      </w:r>
      <w:r w:rsidR="00E12504">
        <w:t>,</w:t>
      </w:r>
      <w:r>
        <w:t xml:space="preserve"> could not confidently explain the difference between </w:t>
      </w:r>
      <w:r w:rsidRPr="00AB3EB3">
        <w:t>mental health and</w:t>
      </w:r>
      <w:r w:rsidR="001E2032" w:rsidRPr="00AB3EB3">
        <w:t xml:space="preserve"> a</w:t>
      </w:r>
      <w:r w:rsidRPr="00AB3EB3">
        <w:t>utism</w:t>
      </w:r>
      <w:r w:rsidR="00E12504">
        <w:t xml:space="preserve"> and </w:t>
      </w:r>
      <w:r>
        <w:t>18.42% were</w:t>
      </w:r>
      <w:r>
        <w:rPr>
          <w:spacing w:val="1"/>
        </w:rPr>
        <w:t xml:space="preserve"> </w:t>
      </w:r>
      <w:r>
        <w:t>not</w:t>
      </w:r>
      <w:r>
        <w:rPr>
          <w:spacing w:val="1"/>
        </w:rPr>
        <w:t xml:space="preserve"> </w:t>
      </w:r>
      <w:r>
        <w:t>sure.</w:t>
      </w:r>
    </w:p>
    <w:p w14:paraId="45FBC8BC" w14:textId="0482439E" w:rsidR="008825FE" w:rsidRDefault="00AB3EB3">
      <w:pPr>
        <w:pStyle w:val="BodyText"/>
        <w:spacing w:before="11"/>
        <w:rPr>
          <w:sz w:val="27"/>
        </w:rPr>
      </w:pPr>
      <w:r>
        <w:rPr>
          <w:noProof/>
          <w:lang w:eastAsia="en-GB"/>
        </w:rPr>
        <w:drawing>
          <wp:anchor distT="0" distB="0" distL="0" distR="0" simplePos="0" relativeHeight="251659264" behindDoc="0" locked="0" layoutInCell="1" allowOverlap="1" wp14:anchorId="3E25389C" wp14:editId="1468B81A">
            <wp:simplePos x="0" y="0"/>
            <wp:positionH relativeFrom="margin">
              <wp:align>left</wp:align>
            </wp:positionH>
            <wp:positionV relativeFrom="paragraph">
              <wp:posOffset>227330</wp:posOffset>
            </wp:positionV>
            <wp:extent cx="5562600" cy="3581400"/>
            <wp:effectExtent l="0" t="0" r="0" b="0"/>
            <wp:wrapTopAndBottom/>
            <wp:docPr id="3" name="image2.jpeg" descr="Chart, timeline, bar chart  Description automatically genera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8" cstate="print"/>
                    <a:stretch>
                      <a:fillRect/>
                    </a:stretch>
                  </pic:blipFill>
                  <pic:spPr>
                    <a:xfrm>
                      <a:off x="0" y="0"/>
                      <a:ext cx="5562600" cy="3581400"/>
                    </a:xfrm>
                    <a:prstGeom prst="rect">
                      <a:avLst/>
                    </a:prstGeom>
                  </pic:spPr>
                </pic:pic>
              </a:graphicData>
            </a:graphic>
          </wp:anchor>
        </w:drawing>
      </w:r>
    </w:p>
    <w:p w14:paraId="6750A0D6" w14:textId="4C19CDDF" w:rsidR="008825FE" w:rsidRPr="00AB3EB3" w:rsidRDefault="00664FF2" w:rsidP="00E12504">
      <w:pPr>
        <w:pStyle w:val="BodyText"/>
        <w:spacing w:line="360" w:lineRule="auto"/>
        <w:ind w:left="140" w:right="1028"/>
        <w:rPr>
          <w:sz w:val="20"/>
          <w:szCs w:val="20"/>
        </w:rPr>
      </w:pPr>
      <w:r w:rsidRPr="00AB3EB3">
        <w:rPr>
          <w:b/>
          <w:bCs/>
          <w:sz w:val="20"/>
          <w:szCs w:val="20"/>
        </w:rPr>
        <w:t>Figure 1.2</w:t>
      </w:r>
      <w:r w:rsidR="00E12504" w:rsidRPr="00AB3EB3">
        <w:rPr>
          <w:b/>
          <w:bCs/>
          <w:sz w:val="20"/>
          <w:szCs w:val="20"/>
        </w:rPr>
        <w:t xml:space="preserve"> Bar</w:t>
      </w:r>
      <w:r w:rsidR="00AB3EB3" w:rsidRPr="00AB3EB3">
        <w:rPr>
          <w:b/>
          <w:bCs/>
          <w:sz w:val="20"/>
          <w:szCs w:val="20"/>
        </w:rPr>
        <w:t xml:space="preserve"> </w:t>
      </w:r>
      <w:r w:rsidR="00E12504" w:rsidRPr="00AB3EB3">
        <w:rPr>
          <w:b/>
          <w:bCs/>
          <w:sz w:val="20"/>
          <w:szCs w:val="20"/>
        </w:rPr>
        <w:t xml:space="preserve">chart. </w:t>
      </w:r>
      <w:r w:rsidRPr="00AB3EB3">
        <w:rPr>
          <w:sz w:val="20"/>
          <w:szCs w:val="20"/>
        </w:rPr>
        <w:t xml:space="preserve"> </w:t>
      </w:r>
      <w:r w:rsidR="00E12504" w:rsidRPr="00AB3EB3">
        <w:rPr>
          <w:sz w:val="20"/>
          <w:szCs w:val="20"/>
        </w:rPr>
        <w:t>This features</w:t>
      </w:r>
      <w:r w:rsidRPr="00AB3EB3">
        <w:rPr>
          <w:sz w:val="20"/>
          <w:szCs w:val="20"/>
        </w:rPr>
        <w:t xml:space="preserve"> the responses to “During your initial training, how long would you</w:t>
      </w:r>
      <w:r w:rsidRPr="00AB3EB3">
        <w:rPr>
          <w:spacing w:val="-2"/>
          <w:sz w:val="20"/>
          <w:szCs w:val="20"/>
        </w:rPr>
        <w:t xml:space="preserve"> </w:t>
      </w:r>
      <w:r w:rsidR="00AB3EB3" w:rsidRPr="00AB3EB3">
        <w:rPr>
          <w:spacing w:val="-2"/>
          <w:sz w:val="20"/>
          <w:szCs w:val="20"/>
        </w:rPr>
        <w:t xml:space="preserve">estimate </w:t>
      </w:r>
      <w:r w:rsidRPr="00AB3EB3">
        <w:rPr>
          <w:sz w:val="20"/>
          <w:szCs w:val="20"/>
        </w:rPr>
        <w:t>the</w:t>
      </w:r>
      <w:r w:rsidRPr="00AB3EB3">
        <w:rPr>
          <w:spacing w:val="-1"/>
          <w:sz w:val="20"/>
          <w:szCs w:val="20"/>
        </w:rPr>
        <w:t xml:space="preserve"> </w:t>
      </w:r>
      <w:r w:rsidRPr="00AB3EB3">
        <w:rPr>
          <w:sz w:val="20"/>
          <w:szCs w:val="20"/>
        </w:rPr>
        <w:t>duration</w:t>
      </w:r>
      <w:r w:rsidRPr="00AB3EB3">
        <w:rPr>
          <w:spacing w:val="-1"/>
          <w:sz w:val="20"/>
          <w:szCs w:val="20"/>
        </w:rPr>
        <w:t xml:space="preserve"> </w:t>
      </w:r>
      <w:r w:rsidRPr="00AB3EB3">
        <w:rPr>
          <w:sz w:val="20"/>
          <w:szCs w:val="20"/>
        </w:rPr>
        <w:t>of</w:t>
      </w:r>
      <w:r w:rsidRPr="00AB3EB3">
        <w:rPr>
          <w:spacing w:val="-3"/>
          <w:sz w:val="20"/>
          <w:szCs w:val="20"/>
        </w:rPr>
        <w:t xml:space="preserve"> </w:t>
      </w:r>
      <w:r w:rsidR="001B56CD" w:rsidRPr="00AB3EB3">
        <w:rPr>
          <w:sz w:val="20"/>
          <w:szCs w:val="20"/>
        </w:rPr>
        <w:t>a</w:t>
      </w:r>
      <w:r w:rsidRPr="00AB3EB3">
        <w:rPr>
          <w:sz w:val="20"/>
          <w:szCs w:val="20"/>
        </w:rPr>
        <w:t>utism</w:t>
      </w:r>
      <w:r w:rsidRPr="00AB3EB3">
        <w:rPr>
          <w:spacing w:val="-2"/>
          <w:sz w:val="20"/>
          <w:szCs w:val="20"/>
        </w:rPr>
        <w:t xml:space="preserve"> </w:t>
      </w:r>
      <w:r w:rsidRPr="00AB3EB3">
        <w:rPr>
          <w:sz w:val="20"/>
          <w:szCs w:val="20"/>
        </w:rPr>
        <w:t>training</w:t>
      </w:r>
      <w:r w:rsidRPr="00AB3EB3">
        <w:rPr>
          <w:spacing w:val="-2"/>
          <w:sz w:val="20"/>
          <w:szCs w:val="20"/>
        </w:rPr>
        <w:t xml:space="preserve"> </w:t>
      </w:r>
      <w:r w:rsidRPr="00AB3EB3">
        <w:rPr>
          <w:sz w:val="20"/>
          <w:szCs w:val="20"/>
        </w:rPr>
        <w:t>you</w:t>
      </w:r>
      <w:r w:rsidRPr="00AB3EB3">
        <w:rPr>
          <w:spacing w:val="-1"/>
          <w:sz w:val="20"/>
          <w:szCs w:val="20"/>
        </w:rPr>
        <w:t xml:space="preserve"> </w:t>
      </w:r>
      <w:r w:rsidRPr="00AB3EB3">
        <w:rPr>
          <w:sz w:val="20"/>
          <w:szCs w:val="20"/>
        </w:rPr>
        <w:t>received?”</w:t>
      </w:r>
    </w:p>
    <w:p w14:paraId="1B370D4F" w14:textId="218516C4" w:rsidR="008825FE" w:rsidRDefault="008825FE">
      <w:pPr>
        <w:pStyle w:val="BodyText"/>
        <w:rPr>
          <w:sz w:val="20"/>
        </w:rPr>
      </w:pPr>
    </w:p>
    <w:p w14:paraId="6FE9A5CD" w14:textId="4598D924" w:rsidR="009137A9" w:rsidRDefault="009137A9" w:rsidP="0048098D">
      <w:pPr>
        <w:pStyle w:val="BodyText"/>
        <w:spacing w:before="181" w:line="259" w:lineRule="auto"/>
        <w:ind w:left="140" w:right="909"/>
      </w:pPr>
      <w:r>
        <w:t>Figure 1.2</w:t>
      </w:r>
      <w:r w:rsidR="00664FF2">
        <w:t xml:space="preserve"> results a</w:t>
      </w:r>
      <w:r>
        <w:t>ppear</w:t>
      </w:r>
      <w:r w:rsidR="00664FF2">
        <w:t xml:space="preserve"> ambiguous</w:t>
      </w:r>
      <w:r>
        <w:t xml:space="preserve"> as </w:t>
      </w:r>
      <w:r w:rsidR="00664FF2">
        <w:t xml:space="preserve">36.84% state they did not receive </w:t>
      </w:r>
      <w:r w:rsidR="001E2032">
        <w:t>a</w:t>
      </w:r>
      <w:r w:rsidR="00664FF2">
        <w:t>utism</w:t>
      </w:r>
      <w:r w:rsidR="00664FF2">
        <w:rPr>
          <w:spacing w:val="1"/>
        </w:rPr>
        <w:t xml:space="preserve"> </w:t>
      </w:r>
      <w:r w:rsidR="00664FF2">
        <w:t xml:space="preserve">training or were unsure. </w:t>
      </w:r>
      <w:r w:rsidR="0048098D">
        <w:t>In Figure 1.1, 84</w:t>
      </w:r>
      <w:r w:rsidR="0030355A">
        <w:t>%</w:t>
      </w:r>
      <w:r w:rsidR="0048098D">
        <w:t xml:space="preserve"> of respondents said they had not received autism training or were unsure</w:t>
      </w:r>
      <w:r w:rsidR="008E52AE">
        <w:t xml:space="preserve">. </w:t>
      </w:r>
      <w:r w:rsidR="0048098D">
        <w:t>The first option of answers was “less than 20 minutes” instead of “5-20 minutes”, therefore some responders who indicated they had not received training may have chosen this option. However</w:t>
      </w:r>
      <w:r w:rsidR="0030355A">
        <w:t>,</w:t>
      </w:r>
      <w:r w:rsidR="0048098D">
        <w:t xml:space="preserve"> importantly only 8% of participants reported receiving over 20 minutes of tr</w:t>
      </w:r>
      <w:r w:rsidR="006E6C9D">
        <w:t>aining, any less is insufficient</w:t>
      </w:r>
      <w:r w:rsidR="0048098D">
        <w:t>. Teagardin et al (2012) discovered that a 15-minute film enhanced information, but officers couldn't retain it, therefore lengthier training would be more supportive and preferable.</w:t>
      </w:r>
    </w:p>
    <w:p w14:paraId="06BC26BC" w14:textId="77777777" w:rsidR="00237745" w:rsidRDefault="00237745">
      <w:pPr>
        <w:pStyle w:val="BodyText"/>
        <w:spacing w:before="181" w:line="259" w:lineRule="auto"/>
        <w:ind w:left="140" w:right="909"/>
      </w:pPr>
    </w:p>
    <w:p w14:paraId="0A5D1D7A" w14:textId="31407BF5" w:rsidR="00954460" w:rsidRDefault="00954460" w:rsidP="00E571C6">
      <w:pPr>
        <w:spacing w:line="259" w:lineRule="auto"/>
      </w:pPr>
    </w:p>
    <w:p w14:paraId="11E0270B" w14:textId="5F469DF2" w:rsidR="00954460" w:rsidRDefault="00954460" w:rsidP="00E571C6">
      <w:pPr>
        <w:spacing w:line="259" w:lineRule="auto"/>
      </w:pPr>
    </w:p>
    <w:p w14:paraId="33263BA9" w14:textId="5CCB87B4" w:rsidR="00954460" w:rsidRDefault="00954460" w:rsidP="00E571C6">
      <w:pPr>
        <w:spacing w:line="259" w:lineRule="auto"/>
      </w:pPr>
    </w:p>
    <w:p w14:paraId="0721DEE8" w14:textId="77777777" w:rsidR="00954460" w:rsidRDefault="00954460" w:rsidP="00E571C6">
      <w:pPr>
        <w:spacing w:line="259" w:lineRule="auto"/>
      </w:pPr>
    </w:p>
    <w:p w14:paraId="162CE5A3" w14:textId="537269E4" w:rsidR="00237745" w:rsidRDefault="00237745" w:rsidP="00237745">
      <w:pPr>
        <w:spacing w:line="259" w:lineRule="auto"/>
      </w:pPr>
    </w:p>
    <w:tbl>
      <w:tblPr>
        <w:tblpPr w:leftFromText="180" w:rightFromText="180" w:vertAnchor="text" w:horzAnchor="margin" w:tblpY="-278"/>
        <w:tblW w:w="0" w:type="auto"/>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Layout w:type="fixed"/>
        <w:tblCellMar>
          <w:left w:w="0" w:type="dxa"/>
          <w:right w:w="0" w:type="dxa"/>
        </w:tblCellMar>
        <w:tblLook w:val="01E0" w:firstRow="1" w:lastRow="1" w:firstColumn="1" w:lastColumn="1" w:noHBand="0" w:noVBand="0"/>
      </w:tblPr>
      <w:tblGrid>
        <w:gridCol w:w="1814"/>
        <w:gridCol w:w="7226"/>
      </w:tblGrid>
      <w:tr w:rsidR="00954460" w14:paraId="2BB96B1A" w14:textId="77777777" w:rsidTr="00954460">
        <w:trPr>
          <w:trHeight w:val="657"/>
        </w:trPr>
        <w:tc>
          <w:tcPr>
            <w:tcW w:w="1814" w:type="dxa"/>
            <w:tcBorders>
              <w:top w:val="nil"/>
              <w:left w:val="nil"/>
            </w:tcBorders>
          </w:tcPr>
          <w:p w14:paraId="141302D3" w14:textId="77777777" w:rsidR="00954460" w:rsidRDefault="00954460" w:rsidP="00954460">
            <w:pPr>
              <w:pStyle w:val="TableParagraph"/>
              <w:spacing w:before="2"/>
              <w:rPr>
                <w:rFonts w:ascii="Calibri"/>
                <w:sz w:val="17"/>
              </w:rPr>
            </w:pPr>
          </w:p>
          <w:p w14:paraId="386014D2" w14:textId="77777777" w:rsidR="00954460" w:rsidRDefault="00954460" w:rsidP="00954460">
            <w:pPr>
              <w:pStyle w:val="TableParagraph"/>
              <w:spacing w:before="0"/>
              <w:ind w:left="364"/>
              <w:rPr>
                <w:sz w:val="17"/>
              </w:rPr>
            </w:pPr>
            <w:r>
              <w:rPr>
                <w:sz w:val="17"/>
              </w:rPr>
              <w:t>ID:</w:t>
            </w:r>
            <w:r>
              <w:rPr>
                <w:spacing w:val="-3"/>
                <w:sz w:val="17"/>
              </w:rPr>
              <w:t xml:space="preserve"> </w:t>
            </w:r>
            <w:r>
              <w:rPr>
                <w:sz w:val="17"/>
              </w:rPr>
              <w:t>187105753</w:t>
            </w:r>
          </w:p>
        </w:tc>
        <w:tc>
          <w:tcPr>
            <w:tcW w:w="7226" w:type="dxa"/>
            <w:tcBorders>
              <w:top w:val="nil"/>
              <w:right w:val="nil"/>
            </w:tcBorders>
          </w:tcPr>
          <w:p w14:paraId="590B90A8" w14:textId="77777777" w:rsidR="00954460" w:rsidRDefault="00954460" w:rsidP="00954460">
            <w:pPr>
              <w:pStyle w:val="TableParagraph"/>
              <w:spacing w:before="0" w:line="259" w:lineRule="auto"/>
              <w:ind w:left="74" w:right="100"/>
              <w:rPr>
                <w:sz w:val="17"/>
              </w:rPr>
            </w:pPr>
            <w:r>
              <w:rPr>
                <w:sz w:val="17"/>
              </w:rPr>
              <w:t>AA was arranged from Hafal by custody staff. The suspect didn't communicate with officers at</w:t>
            </w:r>
            <w:r>
              <w:rPr>
                <w:spacing w:val="-46"/>
                <w:sz w:val="17"/>
              </w:rPr>
              <w:t xml:space="preserve"> </w:t>
            </w:r>
            <w:r>
              <w:rPr>
                <w:sz w:val="17"/>
              </w:rPr>
              <w:t>all so</w:t>
            </w:r>
            <w:r>
              <w:rPr>
                <w:spacing w:val="-1"/>
                <w:sz w:val="17"/>
              </w:rPr>
              <w:t xml:space="preserve"> </w:t>
            </w:r>
            <w:r>
              <w:rPr>
                <w:sz w:val="17"/>
              </w:rPr>
              <w:t>it was</w:t>
            </w:r>
            <w:r>
              <w:rPr>
                <w:spacing w:val="2"/>
                <w:sz w:val="17"/>
              </w:rPr>
              <w:t xml:space="preserve"> </w:t>
            </w:r>
            <w:r>
              <w:rPr>
                <w:sz w:val="17"/>
              </w:rPr>
              <w:t>difficult to</w:t>
            </w:r>
            <w:r>
              <w:rPr>
                <w:spacing w:val="-3"/>
                <w:sz w:val="17"/>
              </w:rPr>
              <w:t xml:space="preserve"> </w:t>
            </w:r>
            <w:r>
              <w:rPr>
                <w:sz w:val="17"/>
              </w:rPr>
              <w:t>know</w:t>
            </w:r>
            <w:r>
              <w:rPr>
                <w:spacing w:val="-1"/>
                <w:sz w:val="17"/>
              </w:rPr>
              <w:t xml:space="preserve"> </w:t>
            </w:r>
            <w:r>
              <w:rPr>
                <w:sz w:val="17"/>
              </w:rPr>
              <w:t>what</w:t>
            </w:r>
            <w:r>
              <w:rPr>
                <w:spacing w:val="1"/>
                <w:sz w:val="17"/>
              </w:rPr>
              <w:t xml:space="preserve"> </w:t>
            </w:r>
            <w:r>
              <w:rPr>
                <w:sz w:val="17"/>
              </w:rPr>
              <w:t>adjustments</w:t>
            </w:r>
            <w:r>
              <w:rPr>
                <w:spacing w:val="1"/>
                <w:sz w:val="17"/>
              </w:rPr>
              <w:t xml:space="preserve"> </w:t>
            </w:r>
            <w:r>
              <w:rPr>
                <w:sz w:val="17"/>
              </w:rPr>
              <w:t>were</w:t>
            </w:r>
            <w:r>
              <w:rPr>
                <w:spacing w:val="-1"/>
                <w:sz w:val="17"/>
              </w:rPr>
              <w:t xml:space="preserve"> </w:t>
            </w:r>
            <w:r>
              <w:rPr>
                <w:sz w:val="17"/>
              </w:rPr>
              <w:t>needed.</w:t>
            </w:r>
          </w:p>
        </w:tc>
      </w:tr>
      <w:tr w:rsidR="00954460" w14:paraId="159B3077" w14:textId="77777777" w:rsidTr="00954460">
        <w:trPr>
          <w:trHeight w:val="1770"/>
        </w:trPr>
        <w:tc>
          <w:tcPr>
            <w:tcW w:w="1814" w:type="dxa"/>
            <w:tcBorders>
              <w:left w:val="nil"/>
            </w:tcBorders>
          </w:tcPr>
          <w:p w14:paraId="034E97C5" w14:textId="77777777" w:rsidR="00954460" w:rsidRDefault="00954460" w:rsidP="00954460">
            <w:pPr>
              <w:pStyle w:val="TableParagraph"/>
              <w:spacing w:before="1"/>
              <w:rPr>
                <w:rFonts w:ascii="Calibri"/>
              </w:rPr>
            </w:pPr>
          </w:p>
          <w:p w14:paraId="79211371" w14:textId="77777777" w:rsidR="00954460" w:rsidRDefault="00954460" w:rsidP="00954460">
            <w:pPr>
              <w:pStyle w:val="TableParagraph"/>
              <w:spacing w:before="0"/>
              <w:ind w:left="364"/>
              <w:rPr>
                <w:sz w:val="17"/>
              </w:rPr>
            </w:pPr>
            <w:r>
              <w:rPr>
                <w:sz w:val="17"/>
              </w:rPr>
              <w:t>ID:</w:t>
            </w:r>
            <w:r>
              <w:rPr>
                <w:spacing w:val="-3"/>
                <w:sz w:val="17"/>
              </w:rPr>
              <w:t xml:space="preserve"> </w:t>
            </w:r>
            <w:r>
              <w:rPr>
                <w:sz w:val="17"/>
              </w:rPr>
              <w:t>186291753</w:t>
            </w:r>
          </w:p>
        </w:tc>
        <w:tc>
          <w:tcPr>
            <w:tcW w:w="7226" w:type="dxa"/>
            <w:tcBorders>
              <w:right w:val="nil"/>
            </w:tcBorders>
          </w:tcPr>
          <w:p w14:paraId="04F3BCB5" w14:textId="77777777" w:rsidR="00954460" w:rsidRDefault="00954460" w:rsidP="00954460">
            <w:pPr>
              <w:pStyle w:val="TableParagraph"/>
              <w:spacing w:before="58" w:line="259" w:lineRule="auto"/>
              <w:ind w:left="74" w:right="131"/>
              <w:rPr>
                <w:sz w:val="17"/>
              </w:rPr>
            </w:pPr>
            <w:r>
              <w:rPr>
                <w:sz w:val="17"/>
              </w:rPr>
              <w:t>During arrest there was not any reasonable adjustments that could be made in my opinion</w:t>
            </w:r>
            <w:r>
              <w:rPr>
                <w:spacing w:val="1"/>
                <w:sz w:val="17"/>
              </w:rPr>
              <w:t xml:space="preserve"> </w:t>
            </w:r>
            <w:r>
              <w:rPr>
                <w:sz w:val="17"/>
              </w:rPr>
              <w:t>apart from the way I communicated with the suspect and my manner however this was</w:t>
            </w:r>
            <w:r>
              <w:rPr>
                <w:spacing w:val="1"/>
                <w:sz w:val="17"/>
              </w:rPr>
              <w:t xml:space="preserve"> </w:t>
            </w:r>
            <w:r>
              <w:rPr>
                <w:sz w:val="17"/>
              </w:rPr>
              <w:t>dependable and circumstantial on the individual as I have dealt/arrested with numerous</w:t>
            </w:r>
            <w:r>
              <w:rPr>
                <w:spacing w:val="1"/>
                <w:sz w:val="17"/>
              </w:rPr>
              <w:t xml:space="preserve"> </w:t>
            </w:r>
            <w:r>
              <w:rPr>
                <w:sz w:val="17"/>
              </w:rPr>
              <w:t>autistic suspects and witnesses. I find the only place or point in time that I can make</w:t>
            </w:r>
            <w:r>
              <w:rPr>
                <w:spacing w:val="1"/>
                <w:sz w:val="17"/>
              </w:rPr>
              <w:t xml:space="preserve"> </w:t>
            </w:r>
            <w:r>
              <w:rPr>
                <w:sz w:val="17"/>
              </w:rPr>
              <w:t>reasonable adjustments is from the point of being booked in to custody after arrest. From</w:t>
            </w:r>
            <w:r>
              <w:rPr>
                <w:spacing w:val="1"/>
                <w:sz w:val="17"/>
              </w:rPr>
              <w:t xml:space="preserve"> </w:t>
            </w:r>
            <w:r>
              <w:rPr>
                <w:sz w:val="17"/>
              </w:rPr>
              <w:t>being booked in I find is where the most support for a autistic suspect is made such as an AA</w:t>
            </w:r>
            <w:r>
              <w:rPr>
                <w:spacing w:val="-46"/>
                <w:sz w:val="17"/>
              </w:rPr>
              <w:t xml:space="preserve"> </w:t>
            </w:r>
            <w:r>
              <w:rPr>
                <w:sz w:val="17"/>
              </w:rPr>
              <w:t>or family</w:t>
            </w:r>
            <w:r>
              <w:rPr>
                <w:spacing w:val="-1"/>
                <w:sz w:val="17"/>
              </w:rPr>
              <w:t xml:space="preserve"> </w:t>
            </w:r>
            <w:r>
              <w:rPr>
                <w:sz w:val="17"/>
              </w:rPr>
              <w:t>member to</w:t>
            </w:r>
            <w:r>
              <w:rPr>
                <w:spacing w:val="-1"/>
                <w:sz w:val="17"/>
              </w:rPr>
              <w:t xml:space="preserve"> </w:t>
            </w:r>
            <w:r>
              <w:rPr>
                <w:sz w:val="17"/>
              </w:rPr>
              <w:t>help</w:t>
            </w:r>
            <w:r>
              <w:rPr>
                <w:spacing w:val="-1"/>
                <w:sz w:val="17"/>
              </w:rPr>
              <w:t xml:space="preserve"> </w:t>
            </w:r>
            <w:r>
              <w:rPr>
                <w:sz w:val="17"/>
              </w:rPr>
              <w:t>with</w:t>
            </w:r>
            <w:r>
              <w:rPr>
                <w:spacing w:val="-2"/>
                <w:sz w:val="17"/>
              </w:rPr>
              <w:t xml:space="preserve"> </w:t>
            </w:r>
            <w:r>
              <w:rPr>
                <w:sz w:val="17"/>
              </w:rPr>
              <w:t>the</w:t>
            </w:r>
            <w:r>
              <w:rPr>
                <w:spacing w:val="-1"/>
                <w:sz w:val="17"/>
              </w:rPr>
              <w:t xml:space="preserve"> </w:t>
            </w:r>
            <w:r>
              <w:rPr>
                <w:sz w:val="17"/>
              </w:rPr>
              <w:t>interviewing</w:t>
            </w:r>
            <w:r>
              <w:rPr>
                <w:spacing w:val="-1"/>
                <w:sz w:val="17"/>
              </w:rPr>
              <w:t xml:space="preserve"> </w:t>
            </w:r>
            <w:r>
              <w:rPr>
                <w:sz w:val="17"/>
              </w:rPr>
              <w:t>process.</w:t>
            </w:r>
          </w:p>
        </w:tc>
      </w:tr>
      <w:tr w:rsidR="00954460" w14:paraId="2EEDE99B" w14:textId="77777777" w:rsidTr="00954460">
        <w:trPr>
          <w:trHeight w:val="1237"/>
        </w:trPr>
        <w:tc>
          <w:tcPr>
            <w:tcW w:w="1814" w:type="dxa"/>
            <w:tcBorders>
              <w:left w:val="nil"/>
            </w:tcBorders>
          </w:tcPr>
          <w:p w14:paraId="7D9F0E5B" w14:textId="77777777" w:rsidR="00954460" w:rsidRDefault="00954460" w:rsidP="00954460">
            <w:pPr>
              <w:pStyle w:val="TableParagraph"/>
              <w:spacing w:before="1"/>
              <w:rPr>
                <w:rFonts w:ascii="Calibri"/>
              </w:rPr>
            </w:pPr>
          </w:p>
          <w:p w14:paraId="59F6C40D" w14:textId="77777777" w:rsidR="00954460" w:rsidRDefault="00954460" w:rsidP="00954460">
            <w:pPr>
              <w:pStyle w:val="TableParagraph"/>
              <w:spacing w:before="0"/>
              <w:ind w:left="364"/>
              <w:rPr>
                <w:sz w:val="17"/>
              </w:rPr>
            </w:pPr>
            <w:r>
              <w:rPr>
                <w:sz w:val="17"/>
              </w:rPr>
              <w:t>ID:</w:t>
            </w:r>
            <w:r>
              <w:rPr>
                <w:spacing w:val="-3"/>
                <w:sz w:val="17"/>
              </w:rPr>
              <w:t xml:space="preserve"> </w:t>
            </w:r>
            <w:r>
              <w:rPr>
                <w:sz w:val="17"/>
              </w:rPr>
              <w:t>186296705</w:t>
            </w:r>
          </w:p>
        </w:tc>
        <w:tc>
          <w:tcPr>
            <w:tcW w:w="7226" w:type="dxa"/>
            <w:tcBorders>
              <w:right w:val="nil"/>
            </w:tcBorders>
          </w:tcPr>
          <w:p w14:paraId="6ACBFE76" w14:textId="77777777" w:rsidR="00954460" w:rsidRDefault="00954460" w:rsidP="00954460">
            <w:pPr>
              <w:pStyle w:val="TableParagraph"/>
              <w:spacing w:before="58" w:line="259" w:lineRule="auto"/>
              <w:ind w:left="74" w:right="100"/>
              <w:rPr>
                <w:sz w:val="17"/>
              </w:rPr>
            </w:pPr>
            <w:r>
              <w:rPr>
                <w:sz w:val="17"/>
              </w:rPr>
              <w:t>No</w:t>
            </w:r>
            <w:r>
              <w:rPr>
                <w:spacing w:val="-5"/>
                <w:sz w:val="17"/>
              </w:rPr>
              <w:t xml:space="preserve"> </w:t>
            </w:r>
            <w:r>
              <w:rPr>
                <w:sz w:val="17"/>
              </w:rPr>
              <w:t>reasonable</w:t>
            </w:r>
            <w:r>
              <w:rPr>
                <w:spacing w:val="-5"/>
                <w:sz w:val="17"/>
              </w:rPr>
              <w:t xml:space="preserve"> </w:t>
            </w:r>
            <w:r>
              <w:rPr>
                <w:sz w:val="17"/>
              </w:rPr>
              <w:t>adjustments</w:t>
            </w:r>
            <w:r>
              <w:rPr>
                <w:spacing w:val="-3"/>
                <w:sz w:val="17"/>
              </w:rPr>
              <w:t xml:space="preserve"> </w:t>
            </w:r>
            <w:r>
              <w:rPr>
                <w:sz w:val="17"/>
              </w:rPr>
              <w:t>were</w:t>
            </w:r>
            <w:r>
              <w:rPr>
                <w:spacing w:val="-5"/>
                <w:sz w:val="17"/>
              </w:rPr>
              <w:t xml:space="preserve"> </w:t>
            </w:r>
            <w:r>
              <w:rPr>
                <w:sz w:val="17"/>
              </w:rPr>
              <w:t>made,</w:t>
            </w:r>
            <w:r>
              <w:rPr>
                <w:spacing w:val="-3"/>
                <w:sz w:val="17"/>
              </w:rPr>
              <w:t xml:space="preserve"> </w:t>
            </w:r>
            <w:r>
              <w:rPr>
                <w:sz w:val="17"/>
              </w:rPr>
              <w:t>the</w:t>
            </w:r>
            <w:r>
              <w:rPr>
                <w:spacing w:val="-5"/>
                <w:sz w:val="17"/>
              </w:rPr>
              <w:t xml:space="preserve"> </w:t>
            </w:r>
            <w:r>
              <w:rPr>
                <w:sz w:val="17"/>
              </w:rPr>
              <w:t>other</w:t>
            </w:r>
            <w:r>
              <w:rPr>
                <w:spacing w:val="-3"/>
                <w:sz w:val="17"/>
              </w:rPr>
              <w:t xml:space="preserve"> </w:t>
            </w:r>
            <w:r>
              <w:rPr>
                <w:sz w:val="17"/>
              </w:rPr>
              <w:t>officers</w:t>
            </w:r>
            <w:r>
              <w:rPr>
                <w:spacing w:val="-2"/>
                <w:sz w:val="17"/>
              </w:rPr>
              <w:t xml:space="preserve"> </w:t>
            </w:r>
            <w:r>
              <w:rPr>
                <w:sz w:val="17"/>
              </w:rPr>
              <w:t>mis-understood</w:t>
            </w:r>
            <w:r>
              <w:rPr>
                <w:spacing w:val="-5"/>
                <w:sz w:val="17"/>
              </w:rPr>
              <w:t xml:space="preserve"> </w:t>
            </w:r>
            <w:r>
              <w:rPr>
                <w:sz w:val="17"/>
              </w:rPr>
              <w:t>the</w:t>
            </w:r>
            <w:r>
              <w:rPr>
                <w:spacing w:val="-5"/>
                <w:sz w:val="17"/>
              </w:rPr>
              <w:t xml:space="preserve"> </w:t>
            </w:r>
            <w:r>
              <w:rPr>
                <w:sz w:val="17"/>
              </w:rPr>
              <w:t>signs</w:t>
            </w:r>
            <w:r>
              <w:rPr>
                <w:spacing w:val="-3"/>
                <w:sz w:val="17"/>
              </w:rPr>
              <w:t xml:space="preserve"> </w:t>
            </w:r>
            <w:r>
              <w:rPr>
                <w:sz w:val="17"/>
              </w:rPr>
              <w:t>and</w:t>
            </w:r>
            <w:r>
              <w:rPr>
                <w:spacing w:val="-44"/>
                <w:sz w:val="17"/>
              </w:rPr>
              <w:t xml:space="preserve"> </w:t>
            </w:r>
            <w:r>
              <w:rPr>
                <w:sz w:val="17"/>
              </w:rPr>
              <w:t>symptoms</w:t>
            </w:r>
            <w:r>
              <w:rPr>
                <w:spacing w:val="1"/>
                <w:sz w:val="17"/>
              </w:rPr>
              <w:t xml:space="preserve"> </w:t>
            </w:r>
            <w:r>
              <w:rPr>
                <w:sz w:val="17"/>
              </w:rPr>
              <w:t>and</w:t>
            </w:r>
            <w:r>
              <w:rPr>
                <w:spacing w:val="-1"/>
                <w:sz w:val="17"/>
              </w:rPr>
              <w:t xml:space="preserve"> </w:t>
            </w:r>
            <w:r>
              <w:rPr>
                <w:sz w:val="17"/>
              </w:rPr>
              <w:t>assumed</w:t>
            </w:r>
            <w:r>
              <w:rPr>
                <w:spacing w:val="-1"/>
                <w:sz w:val="17"/>
              </w:rPr>
              <w:t xml:space="preserve"> </w:t>
            </w:r>
            <w:r>
              <w:rPr>
                <w:sz w:val="17"/>
              </w:rPr>
              <w:t>he</w:t>
            </w:r>
            <w:r>
              <w:rPr>
                <w:spacing w:val="-2"/>
                <w:sz w:val="17"/>
              </w:rPr>
              <w:t xml:space="preserve"> </w:t>
            </w:r>
            <w:r>
              <w:rPr>
                <w:sz w:val="17"/>
              </w:rPr>
              <w:t>was</w:t>
            </w:r>
            <w:r>
              <w:rPr>
                <w:spacing w:val="4"/>
                <w:sz w:val="17"/>
              </w:rPr>
              <w:t xml:space="preserve"> </w:t>
            </w:r>
            <w:r>
              <w:rPr>
                <w:sz w:val="17"/>
              </w:rPr>
              <w:t>trying</w:t>
            </w:r>
            <w:r>
              <w:rPr>
                <w:spacing w:val="-1"/>
                <w:sz w:val="17"/>
              </w:rPr>
              <w:t xml:space="preserve"> </w:t>
            </w:r>
            <w:r>
              <w:rPr>
                <w:sz w:val="17"/>
              </w:rPr>
              <w:t>to</w:t>
            </w:r>
            <w:r>
              <w:rPr>
                <w:spacing w:val="-2"/>
                <w:sz w:val="17"/>
              </w:rPr>
              <w:t xml:space="preserve"> </w:t>
            </w:r>
            <w:r>
              <w:rPr>
                <w:sz w:val="17"/>
              </w:rPr>
              <w:t>fight.</w:t>
            </w:r>
          </w:p>
        </w:tc>
      </w:tr>
    </w:tbl>
    <w:p w14:paraId="26F6B87A" w14:textId="77777777" w:rsidR="00954460" w:rsidRDefault="00954460" w:rsidP="00237745">
      <w:pPr>
        <w:spacing w:line="259" w:lineRule="auto"/>
        <w:rPr>
          <w:b/>
          <w:bCs/>
        </w:rPr>
      </w:pPr>
    </w:p>
    <w:p w14:paraId="19F14916" w14:textId="77777777" w:rsidR="00954460" w:rsidRDefault="00954460" w:rsidP="00237745">
      <w:pPr>
        <w:spacing w:line="259" w:lineRule="auto"/>
        <w:rPr>
          <w:b/>
          <w:bCs/>
        </w:rPr>
      </w:pPr>
    </w:p>
    <w:p w14:paraId="4A86E597" w14:textId="77777777" w:rsidR="00954460" w:rsidRDefault="00954460" w:rsidP="00237745">
      <w:pPr>
        <w:spacing w:line="259" w:lineRule="auto"/>
        <w:rPr>
          <w:b/>
          <w:bCs/>
        </w:rPr>
      </w:pPr>
    </w:p>
    <w:p w14:paraId="31219D56" w14:textId="77777777" w:rsidR="00954460" w:rsidRDefault="00954460" w:rsidP="00237745">
      <w:pPr>
        <w:spacing w:line="259" w:lineRule="auto"/>
        <w:rPr>
          <w:b/>
          <w:bCs/>
        </w:rPr>
      </w:pPr>
    </w:p>
    <w:p w14:paraId="4CB3A614" w14:textId="77777777" w:rsidR="00954460" w:rsidRDefault="00954460" w:rsidP="00237745">
      <w:pPr>
        <w:spacing w:line="259" w:lineRule="auto"/>
        <w:rPr>
          <w:b/>
          <w:bCs/>
        </w:rPr>
      </w:pPr>
    </w:p>
    <w:p w14:paraId="7C87A0CA" w14:textId="77777777" w:rsidR="00954460" w:rsidRDefault="00954460" w:rsidP="00237745">
      <w:pPr>
        <w:spacing w:line="259" w:lineRule="auto"/>
        <w:rPr>
          <w:b/>
          <w:bCs/>
        </w:rPr>
      </w:pPr>
    </w:p>
    <w:p w14:paraId="2EC43115" w14:textId="77777777" w:rsidR="00954460" w:rsidRDefault="00954460" w:rsidP="00237745">
      <w:pPr>
        <w:spacing w:line="259" w:lineRule="auto"/>
        <w:rPr>
          <w:b/>
          <w:bCs/>
        </w:rPr>
      </w:pPr>
    </w:p>
    <w:p w14:paraId="6F6D2459" w14:textId="77777777" w:rsidR="00954460" w:rsidRDefault="00954460" w:rsidP="00237745">
      <w:pPr>
        <w:spacing w:line="259" w:lineRule="auto"/>
        <w:rPr>
          <w:b/>
          <w:bCs/>
        </w:rPr>
      </w:pPr>
    </w:p>
    <w:p w14:paraId="4831E1B9" w14:textId="77777777" w:rsidR="00954460" w:rsidRDefault="00954460" w:rsidP="00237745">
      <w:pPr>
        <w:spacing w:line="259" w:lineRule="auto"/>
        <w:rPr>
          <w:b/>
          <w:bCs/>
        </w:rPr>
      </w:pPr>
    </w:p>
    <w:p w14:paraId="61C4B86F" w14:textId="77777777" w:rsidR="00954460" w:rsidRDefault="00954460" w:rsidP="00237745">
      <w:pPr>
        <w:spacing w:line="259" w:lineRule="auto"/>
        <w:rPr>
          <w:b/>
          <w:bCs/>
        </w:rPr>
      </w:pPr>
    </w:p>
    <w:p w14:paraId="1CC57DB3" w14:textId="77777777" w:rsidR="00954460" w:rsidRDefault="00954460" w:rsidP="00237745">
      <w:pPr>
        <w:spacing w:line="259" w:lineRule="auto"/>
        <w:rPr>
          <w:b/>
          <w:bCs/>
        </w:rPr>
      </w:pPr>
    </w:p>
    <w:p w14:paraId="7F75857C" w14:textId="77777777" w:rsidR="00954460" w:rsidRDefault="00954460" w:rsidP="00237745">
      <w:pPr>
        <w:spacing w:line="259" w:lineRule="auto"/>
        <w:rPr>
          <w:b/>
          <w:bCs/>
        </w:rPr>
      </w:pPr>
    </w:p>
    <w:p w14:paraId="67553B33" w14:textId="705393DB" w:rsidR="00237745" w:rsidRPr="00954460" w:rsidRDefault="00237745" w:rsidP="00237745">
      <w:pPr>
        <w:spacing w:line="259" w:lineRule="auto"/>
        <w:rPr>
          <w:sz w:val="20"/>
          <w:szCs w:val="20"/>
        </w:rPr>
      </w:pPr>
      <w:r w:rsidRPr="00954460">
        <w:rPr>
          <w:b/>
          <w:bCs/>
          <w:sz w:val="20"/>
          <w:szCs w:val="20"/>
        </w:rPr>
        <w:t>Figure 1.</w:t>
      </w:r>
      <w:r w:rsidR="00954460" w:rsidRPr="00954460">
        <w:rPr>
          <w:b/>
          <w:bCs/>
          <w:sz w:val="20"/>
          <w:szCs w:val="20"/>
        </w:rPr>
        <w:t xml:space="preserve">3 Table of </w:t>
      </w:r>
      <w:r w:rsidRPr="00954460">
        <w:rPr>
          <w:b/>
          <w:bCs/>
          <w:sz w:val="20"/>
          <w:szCs w:val="20"/>
        </w:rPr>
        <w:t>Verbatim responses</w:t>
      </w:r>
      <w:r w:rsidRPr="00954460">
        <w:rPr>
          <w:sz w:val="20"/>
          <w:szCs w:val="20"/>
        </w:rPr>
        <w:t>. These are responses from question 15 asking participants to discuss reasonable adjustments offered</w:t>
      </w:r>
      <w:r w:rsidRPr="00954460">
        <w:rPr>
          <w:spacing w:val="1"/>
          <w:sz w:val="20"/>
          <w:szCs w:val="20"/>
        </w:rPr>
        <w:t xml:space="preserve"> </w:t>
      </w:r>
      <w:r w:rsidRPr="00954460">
        <w:rPr>
          <w:sz w:val="20"/>
          <w:szCs w:val="20"/>
        </w:rPr>
        <w:t>during arrest, or at any point during detention</w:t>
      </w:r>
    </w:p>
    <w:p w14:paraId="3BC5D384" w14:textId="77777777" w:rsidR="008825FE" w:rsidRDefault="008825FE">
      <w:pPr>
        <w:pStyle w:val="BodyText"/>
        <w:spacing w:before="3"/>
        <w:rPr>
          <w:sz w:val="19"/>
        </w:rPr>
      </w:pPr>
    </w:p>
    <w:p w14:paraId="23EAB6B7" w14:textId="77777777" w:rsidR="008825FE" w:rsidRDefault="008825FE">
      <w:pPr>
        <w:pStyle w:val="BodyText"/>
      </w:pPr>
    </w:p>
    <w:tbl>
      <w:tblPr>
        <w:tblStyle w:val="TableGrid"/>
        <w:tblpPr w:leftFromText="180" w:rightFromText="180" w:vertAnchor="text" w:horzAnchor="margin" w:tblpYSpec="outside"/>
        <w:tblOverlap w:val="never"/>
        <w:tblW w:w="0" w:type="auto"/>
        <w:tblLook w:val="04A0" w:firstRow="1" w:lastRow="0" w:firstColumn="1" w:lastColumn="0" w:noHBand="0" w:noVBand="1"/>
      </w:tblPr>
      <w:tblGrid>
        <w:gridCol w:w="5949"/>
        <w:gridCol w:w="1336"/>
        <w:gridCol w:w="1226"/>
      </w:tblGrid>
      <w:tr w:rsidR="00954460" w14:paraId="3E894B1F" w14:textId="77777777" w:rsidTr="00954460">
        <w:trPr>
          <w:trHeight w:val="699"/>
        </w:trPr>
        <w:tc>
          <w:tcPr>
            <w:tcW w:w="5949" w:type="dxa"/>
          </w:tcPr>
          <w:p w14:paraId="230BB24F" w14:textId="77777777" w:rsidR="00954460" w:rsidRDefault="00954460" w:rsidP="00954460">
            <w:r>
              <w:t>Reasonable adjustment used</w:t>
            </w:r>
          </w:p>
        </w:tc>
        <w:tc>
          <w:tcPr>
            <w:tcW w:w="1336" w:type="dxa"/>
          </w:tcPr>
          <w:p w14:paraId="12C44350" w14:textId="77777777" w:rsidR="00954460" w:rsidRDefault="00954460" w:rsidP="00954460">
            <w:r>
              <w:t>Number of respondents</w:t>
            </w:r>
          </w:p>
        </w:tc>
        <w:tc>
          <w:tcPr>
            <w:tcW w:w="1226" w:type="dxa"/>
          </w:tcPr>
          <w:p w14:paraId="0E5719E6" w14:textId="77777777" w:rsidR="00954460" w:rsidRDefault="00954460" w:rsidP="00954460">
            <w:r>
              <w:t>Percentage</w:t>
            </w:r>
          </w:p>
        </w:tc>
      </w:tr>
      <w:tr w:rsidR="00954460" w14:paraId="01214FD8" w14:textId="77777777" w:rsidTr="00954460">
        <w:trPr>
          <w:trHeight w:val="268"/>
        </w:trPr>
        <w:tc>
          <w:tcPr>
            <w:tcW w:w="5949" w:type="dxa"/>
          </w:tcPr>
          <w:p w14:paraId="3413B170" w14:textId="77777777" w:rsidR="00954460" w:rsidRDefault="00954460" w:rsidP="00954460">
            <w:r>
              <w:t>Appropriate adult</w:t>
            </w:r>
          </w:p>
        </w:tc>
        <w:tc>
          <w:tcPr>
            <w:tcW w:w="1336" w:type="dxa"/>
          </w:tcPr>
          <w:p w14:paraId="728AF2F8" w14:textId="77777777" w:rsidR="00954460" w:rsidRDefault="00954460" w:rsidP="00954460">
            <w:r>
              <w:t>12</w:t>
            </w:r>
          </w:p>
        </w:tc>
        <w:tc>
          <w:tcPr>
            <w:tcW w:w="1226" w:type="dxa"/>
          </w:tcPr>
          <w:p w14:paraId="579819C4" w14:textId="77777777" w:rsidR="00954460" w:rsidRDefault="00954460" w:rsidP="00954460">
            <w:r>
              <w:t>70.58</w:t>
            </w:r>
          </w:p>
        </w:tc>
      </w:tr>
      <w:tr w:rsidR="00954460" w14:paraId="629D2F7D" w14:textId="77777777" w:rsidTr="00954460">
        <w:trPr>
          <w:trHeight w:val="284"/>
        </w:trPr>
        <w:tc>
          <w:tcPr>
            <w:tcW w:w="5949" w:type="dxa"/>
          </w:tcPr>
          <w:p w14:paraId="7600CA90" w14:textId="77777777" w:rsidR="00954460" w:rsidRDefault="00954460" w:rsidP="00954460">
            <w:r>
              <w:t>Adjusting language</w:t>
            </w:r>
          </w:p>
        </w:tc>
        <w:tc>
          <w:tcPr>
            <w:tcW w:w="1336" w:type="dxa"/>
          </w:tcPr>
          <w:p w14:paraId="1767DFE4" w14:textId="77777777" w:rsidR="00954460" w:rsidRDefault="00954460" w:rsidP="00954460">
            <w:r>
              <w:t>6</w:t>
            </w:r>
          </w:p>
        </w:tc>
        <w:tc>
          <w:tcPr>
            <w:tcW w:w="1226" w:type="dxa"/>
          </w:tcPr>
          <w:p w14:paraId="0704EA4D" w14:textId="77777777" w:rsidR="00954460" w:rsidRDefault="00954460" w:rsidP="00954460">
            <w:r>
              <w:t>35.29</w:t>
            </w:r>
          </w:p>
        </w:tc>
      </w:tr>
      <w:tr w:rsidR="00954460" w14:paraId="53492EFD" w14:textId="77777777" w:rsidTr="00954460">
        <w:trPr>
          <w:trHeight w:val="268"/>
        </w:trPr>
        <w:tc>
          <w:tcPr>
            <w:tcW w:w="5949" w:type="dxa"/>
          </w:tcPr>
          <w:p w14:paraId="4333ABFF" w14:textId="77777777" w:rsidR="00954460" w:rsidRDefault="00954460" w:rsidP="00954460">
            <w:r>
              <w:t>Minimising physical contact</w:t>
            </w:r>
          </w:p>
        </w:tc>
        <w:tc>
          <w:tcPr>
            <w:tcW w:w="1336" w:type="dxa"/>
          </w:tcPr>
          <w:p w14:paraId="305A2A75" w14:textId="77777777" w:rsidR="00954460" w:rsidRDefault="00954460" w:rsidP="00954460">
            <w:r>
              <w:t>4</w:t>
            </w:r>
          </w:p>
        </w:tc>
        <w:tc>
          <w:tcPr>
            <w:tcW w:w="1226" w:type="dxa"/>
          </w:tcPr>
          <w:p w14:paraId="0E1B95A9" w14:textId="77777777" w:rsidR="00954460" w:rsidRDefault="00954460" w:rsidP="00954460">
            <w:r>
              <w:t>23.52</w:t>
            </w:r>
          </w:p>
        </w:tc>
      </w:tr>
      <w:tr w:rsidR="00954460" w14:paraId="572880CF" w14:textId="77777777" w:rsidTr="00954460">
        <w:trPr>
          <w:trHeight w:val="284"/>
        </w:trPr>
        <w:tc>
          <w:tcPr>
            <w:tcW w:w="5949" w:type="dxa"/>
          </w:tcPr>
          <w:p w14:paraId="399C7B66" w14:textId="77777777" w:rsidR="00954460" w:rsidRDefault="00954460" w:rsidP="00954460">
            <w:r>
              <w:t>Limit disruption to routine</w:t>
            </w:r>
          </w:p>
        </w:tc>
        <w:tc>
          <w:tcPr>
            <w:tcW w:w="1336" w:type="dxa"/>
          </w:tcPr>
          <w:p w14:paraId="4336C994" w14:textId="77777777" w:rsidR="00954460" w:rsidRDefault="00954460" w:rsidP="00954460">
            <w:r>
              <w:t>2</w:t>
            </w:r>
          </w:p>
        </w:tc>
        <w:tc>
          <w:tcPr>
            <w:tcW w:w="1226" w:type="dxa"/>
          </w:tcPr>
          <w:p w14:paraId="27DFFE38" w14:textId="77777777" w:rsidR="00954460" w:rsidRDefault="00954460" w:rsidP="00954460">
            <w:r>
              <w:t>11.76</w:t>
            </w:r>
          </w:p>
        </w:tc>
      </w:tr>
      <w:tr w:rsidR="00954460" w14:paraId="70B14676" w14:textId="77777777" w:rsidTr="00954460">
        <w:trPr>
          <w:trHeight w:val="268"/>
        </w:trPr>
        <w:tc>
          <w:tcPr>
            <w:tcW w:w="5949" w:type="dxa"/>
          </w:tcPr>
          <w:p w14:paraId="47E27691" w14:textId="77777777" w:rsidR="00954460" w:rsidRDefault="00954460" w:rsidP="00954460">
            <w:r>
              <w:t xml:space="preserve">Teddy allowed for comfort </w:t>
            </w:r>
          </w:p>
        </w:tc>
        <w:tc>
          <w:tcPr>
            <w:tcW w:w="1336" w:type="dxa"/>
          </w:tcPr>
          <w:p w14:paraId="55EB6BB2" w14:textId="77777777" w:rsidR="00954460" w:rsidRDefault="00954460" w:rsidP="00954460">
            <w:r>
              <w:t>1</w:t>
            </w:r>
          </w:p>
        </w:tc>
        <w:tc>
          <w:tcPr>
            <w:tcW w:w="1226" w:type="dxa"/>
          </w:tcPr>
          <w:p w14:paraId="438F6F65" w14:textId="77777777" w:rsidR="00954460" w:rsidRDefault="00954460" w:rsidP="00954460">
            <w:r>
              <w:t>5.88</w:t>
            </w:r>
          </w:p>
        </w:tc>
      </w:tr>
      <w:tr w:rsidR="00954460" w14:paraId="395692F9" w14:textId="77777777" w:rsidTr="00954460">
        <w:trPr>
          <w:trHeight w:val="284"/>
        </w:trPr>
        <w:tc>
          <w:tcPr>
            <w:tcW w:w="5949" w:type="dxa"/>
          </w:tcPr>
          <w:p w14:paraId="5BE915BA" w14:textId="77777777" w:rsidR="00954460" w:rsidRDefault="00954460" w:rsidP="00954460">
            <w:r>
              <w:t>Engagement (1:1) in custody</w:t>
            </w:r>
          </w:p>
        </w:tc>
        <w:tc>
          <w:tcPr>
            <w:tcW w:w="1336" w:type="dxa"/>
          </w:tcPr>
          <w:p w14:paraId="17F359F6" w14:textId="77777777" w:rsidR="00954460" w:rsidRDefault="00954460" w:rsidP="00954460">
            <w:r>
              <w:t>1</w:t>
            </w:r>
          </w:p>
        </w:tc>
        <w:tc>
          <w:tcPr>
            <w:tcW w:w="1226" w:type="dxa"/>
          </w:tcPr>
          <w:p w14:paraId="6DCF0097" w14:textId="77777777" w:rsidR="00954460" w:rsidRDefault="00954460" w:rsidP="00954460">
            <w:r>
              <w:t>5.88</w:t>
            </w:r>
          </w:p>
        </w:tc>
      </w:tr>
      <w:tr w:rsidR="00954460" w14:paraId="0168FBC8" w14:textId="77777777" w:rsidTr="00954460">
        <w:trPr>
          <w:trHeight w:val="284"/>
        </w:trPr>
        <w:tc>
          <w:tcPr>
            <w:tcW w:w="5949" w:type="dxa"/>
          </w:tcPr>
          <w:p w14:paraId="49512682" w14:textId="77777777" w:rsidR="00954460" w:rsidRDefault="00954460" w:rsidP="00954460">
            <w:r>
              <w:t>Limit effects of bright lights</w:t>
            </w:r>
          </w:p>
        </w:tc>
        <w:tc>
          <w:tcPr>
            <w:tcW w:w="1336" w:type="dxa"/>
          </w:tcPr>
          <w:p w14:paraId="493F3114" w14:textId="77777777" w:rsidR="00954460" w:rsidRDefault="00954460" w:rsidP="00954460">
            <w:r>
              <w:t>1</w:t>
            </w:r>
          </w:p>
        </w:tc>
        <w:tc>
          <w:tcPr>
            <w:tcW w:w="1226" w:type="dxa"/>
          </w:tcPr>
          <w:p w14:paraId="184A9CAB" w14:textId="77777777" w:rsidR="00954460" w:rsidRDefault="00954460" w:rsidP="00954460">
            <w:r>
              <w:t>5.88</w:t>
            </w:r>
          </w:p>
        </w:tc>
      </w:tr>
      <w:tr w:rsidR="00954460" w14:paraId="4D31DDF0" w14:textId="77777777" w:rsidTr="00954460">
        <w:trPr>
          <w:trHeight w:val="268"/>
        </w:trPr>
        <w:tc>
          <w:tcPr>
            <w:tcW w:w="5949" w:type="dxa"/>
          </w:tcPr>
          <w:p w14:paraId="338FC8DA" w14:textId="77777777" w:rsidR="00954460" w:rsidRDefault="00954460" w:rsidP="00954460">
            <w:r>
              <w:t>Adjustments to interview location</w:t>
            </w:r>
          </w:p>
        </w:tc>
        <w:tc>
          <w:tcPr>
            <w:tcW w:w="1336" w:type="dxa"/>
          </w:tcPr>
          <w:p w14:paraId="2E191895" w14:textId="77777777" w:rsidR="00954460" w:rsidRDefault="00954460" w:rsidP="00954460">
            <w:r>
              <w:t>1</w:t>
            </w:r>
          </w:p>
        </w:tc>
        <w:tc>
          <w:tcPr>
            <w:tcW w:w="1226" w:type="dxa"/>
          </w:tcPr>
          <w:p w14:paraId="13D0D2C0" w14:textId="77777777" w:rsidR="00954460" w:rsidRDefault="00954460" w:rsidP="00954460">
            <w:r>
              <w:t>5.88</w:t>
            </w:r>
          </w:p>
        </w:tc>
      </w:tr>
    </w:tbl>
    <w:p w14:paraId="103EA3E8" w14:textId="77777777" w:rsidR="00765E75" w:rsidRDefault="00071226" w:rsidP="0048098D">
      <w:pPr>
        <w:pStyle w:val="BodyText"/>
        <w:spacing w:before="185" w:line="259" w:lineRule="auto"/>
        <w:ind w:right="917"/>
        <w:rPr>
          <w:sz w:val="20"/>
          <w:szCs w:val="20"/>
        </w:rPr>
      </w:pPr>
      <w:r w:rsidRPr="00954460">
        <w:rPr>
          <w:b/>
          <w:bCs/>
          <w:sz w:val="20"/>
          <w:szCs w:val="20"/>
        </w:rPr>
        <w:t>Figure 1.</w:t>
      </w:r>
      <w:r w:rsidR="00954460" w:rsidRPr="00954460">
        <w:rPr>
          <w:b/>
          <w:bCs/>
          <w:sz w:val="20"/>
          <w:szCs w:val="20"/>
        </w:rPr>
        <w:t>4</w:t>
      </w:r>
      <w:r w:rsidRPr="00954460">
        <w:rPr>
          <w:b/>
          <w:bCs/>
          <w:sz w:val="20"/>
          <w:szCs w:val="20"/>
        </w:rPr>
        <w:t xml:space="preserve"> </w:t>
      </w:r>
      <w:r w:rsidR="00954460" w:rsidRPr="00954460">
        <w:rPr>
          <w:b/>
          <w:bCs/>
          <w:sz w:val="20"/>
          <w:szCs w:val="20"/>
        </w:rPr>
        <w:t>T</w:t>
      </w:r>
      <w:r w:rsidRPr="00954460">
        <w:rPr>
          <w:b/>
          <w:bCs/>
          <w:sz w:val="20"/>
          <w:szCs w:val="20"/>
        </w:rPr>
        <w:t>able</w:t>
      </w:r>
      <w:r w:rsidR="00954460" w:rsidRPr="00954460">
        <w:rPr>
          <w:b/>
          <w:bCs/>
          <w:sz w:val="20"/>
          <w:szCs w:val="20"/>
        </w:rPr>
        <w:t xml:space="preserve"> of reasonable adjustments</w:t>
      </w:r>
      <w:r w:rsidR="00954460" w:rsidRPr="00954460">
        <w:rPr>
          <w:sz w:val="20"/>
          <w:szCs w:val="20"/>
        </w:rPr>
        <w:t>. This shows number of responds to</w:t>
      </w:r>
      <w:r w:rsidRPr="00954460">
        <w:rPr>
          <w:sz w:val="20"/>
          <w:szCs w:val="20"/>
        </w:rPr>
        <w:t xml:space="preserve"> each adjustment</w:t>
      </w:r>
      <w:r w:rsidR="00954460" w:rsidRPr="00954460">
        <w:rPr>
          <w:sz w:val="20"/>
          <w:szCs w:val="20"/>
        </w:rPr>
        <w:t xml:space="preserve"> and the percentages</w:t>
      </w:r>
      <w:r w:rsidRPr="00954460">
        <w:rPr>
          <w:sz w:val="20"/>
          <w:szCs w:val="20"/>
        </w:rPr>
        <w:t>.</w:t>
      </w:r>
    </w:p>
    <w:p w14:paraId="369D884B" w14:textId="6A6DC580" w:rsidR="00126017" w:rsidRPr="00954460" w:rsidRDefault="00071226" w:rsidP="0048098D">
      <w:pPr>
        <w:pStyle w:val="BodyText"/>
        <w:spacing w:before="185" w:line="259" w:lineRule="auto"/>
        <w:ind w:right="917"/>
        <w:rPr>
          <w:sz w:val="20"/>
          <w:szCs w:val="20"/>
        </w:rPr>
      </w:pPr>
      <w:r w:rsidRPr="00954460">
        <w:rPr>
          <w:sz w:val="20"/>
          <w:szCs w:val="20"/>
        </w:rPr>
        <w:t xml:space="preserve"> </w:t>
      </w:r>
    </w:p>
    <w:p w14:paraId="23B0C824" w14:textId="62C4CCD7" w:rsidR="00765E75" w:rsidRDefault="00765E75" w:rsidP="00765E75">
      <w:pPr>
        <w:spacing w:line="259" w:lineRule="auto"/>
      </w:pPr>
      <w:r>
        <w:t>Questions 12-15 of the survey were for those who had dealt with autistic suspects. Exactly half, 19 out of 38 respondents, said they had dealt with an autistic suspect. Question 15</w:t>
      </w:r>
      <w:r w:rsidR="0030355A">
        <w:t>,</w:t>
      </w:r>
      <w:r>
        <w:t xml:space="preserve"> as shown in fig 1.3</w:t>
      </w:r>
      <w:r w:rsidR="0030355A">
        <w:t>,</w:t>
      </w:r>
      <w:r>
        <w:t xml:space="preserve"> asked participants to discuss reasonable adjustments they made during arrest or detention. Some responses indicate a lack of knowledge, which supports Josifko's (2019) conclusion that increased confidence without increased knowledge may lead to more negative interactions. </w:t>
      </w:r>
    </w:p>
    <w:p w14:paraId="74AE8FF3" w14:textId="79C0DFDB" w:rsidR="00954460" w:rsidRDefault="00954460" w:rsidP="00954460">
      <w:pPr>
        <w:pStyle w:val="BodyText"/>
        <w:spacing w:before="185" w:line="256" w:lineRule="auto"/>
        <w:ind w:right="917"/>
      </w:pPr>
      <w:r>
        <w:t>Eight reasonable adjustments were identified from the answers to this question. An analysis tool was used on smart</w:t>
      </w:r>
      <w:r w:rsidR="00765E75">
        <w:t xml:space="preserve"> </w:t>
      </w:r>
      <w:r>
        <w:t xml:space="preserve">survey to code these answers and create a graph, which can be found in </w:t>
      </w:r>
      <w:r>
        <w:rPr>
          <w:b/>
        </w:rPr>
        <w:t xml:space="preserve">APPENDIX B. </w:t>
      </w:r>
      <w:r>
        <w:t xml:space="preserve">Each reasonable adjustment was taken from the total number of reasonable adjustments used (28), to create a percentage, which didn’t represent the figures accurately. </w:t>
      </w:r>
    </w:p>
    <w:p w14:paraId="0A42201B" w14:textId="67C7EA28" w:rsidR="005954AA" w:rsidRDefault="007035A6" w:rsidP="00237745">
      <w:pPr>
        <w:spacing w:line="259" w:lineRule="auto"/>
      </w:pPr>
      <w:r>
        <w:t>The number of respondents who reported an AA was used</w:t>
      </w:r>
      <w:r>
        <w:rPr>
          <w:spacing w:val="1"/>
        </w:rPr>
        <w:t xml:space="preserve"> </w:t>
      </w:r>
      <w:r>
        <w:t>was 70%, similar to</w:t>
      </w:r>
      <w:r w:rsidR="002B31EE">
        <w:t xml:space="preserve"> that found by</w:t>
      </w:r>
      <w:r>
        <w:t xml:space="preserve"> Crane et al (2016), where 67% of the 192 police respondents,</w:t>
      </w:r>
      <w:r>
        <w:rPr>
          <w:spacing w:val="1"/>
        </w:rPr>
        <w:t xml:space="preserve"> </w:t>
      </w:r>
      <w:r>
        <w:t>always</w:t>
      </w:r>
      <w:r>
        <w:rPr>
          <w:spacing w:val="-1"/>
        </w:rPr>
        <w:t xml:space="preserve"> </w:t>
      </w:r>
      <w:r>
        <w:t>involved</w:t>
      </w:r>
      <w:r>
        <w:rPr>
          <w:spacing w:val="2"/>
        </w:rPr>
        <w:t xml:space="preserve"> </w:t>
      </w:r>
      <w:r>
        <w:t>an</w:t>
      </w:r>
      <w:r>
        <w:rPr>
          <w:spacing w:val="2"/>
        </w:rPr>
        <w:t xml:space="preserve"> </w:t>
      </w:r>
      <w:r>
        <w:t>AA. However, it is important to note that AA’s are usually appointed after the individual’s detention has been authorised in custody.</w:t>
      </w:r>
      <w:r w:rsidR="005954AA">
        <w:t xml:space="preserve"> </w:t>
      </w:r>
    </w:p>
    <w:p w14:paraId="25D66A13" w14:textId="010E5C78" w:rsidR="005954AA" w:rsidRDefault="002B31EE" w:rsidP="005954AA">
      <w:pPr>
        <w:spacing w:line="259" w:lineRule="auto"/>
      </w:pPr>
      <w:r>
        <w:t>Q</w:t>
      </w:r>
      <w:r w:rsidR="007035A6">
        <w:t xml:space="preserve">uestions 12-14 of the questionnaire </w:t>
      </w:r>
      <w:r w:rsidR="005954AA">
        <w:t xml:space="preserve">provided the following data: </w:t>
      </w:r>
    </w:p>
    <w:p w14:paraId="1EFE0ABD" w14:textId="77777777" w:rsidR="00992370" w:rsidRDefault="00992370" w:rsidP="005954AA">
      <w:pPr>
        <w:spacing w:line="259" w:lineRule="auto"/>
      </w:pPr>
    </w:p>
    <w:p w14:paraId="2DB03292" w14:textId="35E3EA41" w:rsidR="005954AA" w:rsidRDefault="007035A6" w:rsidP="005954AA">
      <w:pPr>
        <w:pStyle w:val="ListParagraph"/>
        <w:numPr>
          <w:ilvl w:val="0"/>
          <w:numId w:val="1"/>
        </w:numPr>
        <w:spacing w:line="259" w:lineRule="auto"/>
      </w:pPr>
      <w:r>
        <w:t>79</w:t>
      </w:r>
      <w:r w:rsidR="002B31EE">
        <w:t xml:space="preserve">% reported </w:t>
      </w:r>
      <w:r>
        <w:t>explaining procedures</w:t>
      </w:r>
      <w:r w:rsidR="002B31EE">
        <w:t xml:space="preserve"> </w:t>
      </w:r>
      <w:r w:rsidR="00992370">
        <w:t>were</w:t>
      </w:r>
      <w:r>
        <w:t xml:space="preserve"> difficult or very difficult.</w:t>
      </w:r>
    </w:p>
    <w:p w14:paraId="5B90D272" w14:textId="365E6FB5" w:rsidR="005954AA" w:rsidRDefault="007035A6" w:rsidP="005954AA">
      <w:pPr>
        <w:pStyle w:val="ListParagraph"/>
        <w:numPr>
          <w:ilvl w:val="0"/>
          <w:numId w:val="1"/>
        </w:numPr>
        <w:spacing w:line="259" w:lineRule="auto"/>
      </w:pPr>
      <w:r>
        <w:lastRenderedPageBreak/>
        <w:t xml:space="preserve"> 89% found it difficult or very difficult to help the </w:t>
      </w:r>
      <w:r w:rsidR="001E2032">
        <w:t>autistic</w:t>
      </w:r>
      <w:r>
        <w:t xml:space="preserve"> individual focus, engage or co-operate.</w:t>
      </w:r>
    </w:p>
    <w:p w14:paraId="5DE63D39" w14:textId="12EEAF68" w:rsidR="005954AA" w:rsidRDefault="007035A6" w:rsidP="005954AA">
      <w:pPr>
        <w:pStyle w:val="ListParagraph"/>
        <w:numPr>
          <w:ilvl w:val="0"/>
          <w:numId w:val="1"/>
        </w:numPr>
        <w:spacing w:line="259" w:lineRule="auto"/>
      </w:pPr>
      <w:r>
        <w:t xml:space="preserve">79% found it difficult or very difficult in ensuring the autistic individual understood the caution. </w:t>
      </w:r>
    </w:p>
    <w:p w14:paraId="69CBF757" w14:textId="77777777" w:rsidR="00992370" w:rsidRDefault="00992370" w:rsidP="00992370">
      <w:pPr>
        <w:pStyle w:val="ListParagraph"/>
        <w:spacing w:line="259" w:lineRule="auto"/>
        <w:ind w:firstLine="0"/>
      </w:pPr>
    </w:p>
    <w:p w14:paraId="64C79D6E" w14:textId="22FA8D60" w:rsidR="007035A6" w:rsidRDefault="007035A6" w:rsidP="005954AA">
      <w:pPr>
        <w:spacing w:line="259" w:lineRule="auto"/>
      </w:pPr>
      <w:r>
        <w:t>Despite these difficulties repo</w:t>
      </w:r>
      <w:r w:rsidR="005954AA">
        <w:t>rted by respondents, the data</w:t>
      </w:r>
      <w:r>
        <w:t xml:space="preserve"> in Figure 1.</w:t>
      </w:r>
      <w:r w:rsidR="00765E75">
        <w:t>4</w:t>
      </w:r>
      <w:r>
        <w:t xml:space="preserve"> suggest that litt</w:t>
      </w:r>
      <w:r w:rsidR="0049730E">
        <w:t>le adjustments were made to support</w:t>
      </w:r>
      <w:r>
        <w:t xml:space="preserve"> these difficulties. </w:t>
      </w:r>
      <w:r w:rsidR="0049730E">
        <w:t xml:space="preserve">For example, 79% found it difficult or very difficult ensuring the autistic individual understood the caution, but only 35% reported that adjustments to language were made. These comparisons suggest that police officers </w:t>
      </w:r>
      <w:r w:rsidR="0048098D">
        <w:t>may have</w:t>
      </w:r>
      <w:r w:rsidR="0049730E">
        <w:t xml:space="preserve"> little </w:t>
      </w:r>
      <w:r w:rsidR="007C5D2D">
        <w:t>awareness and</w:t>
      </w:r>
      <w:r w:rsidR="00B41145">
        <w:t xml:space="preserve"> lack knowledge</w:t>
      </w:r>
      <w:r w:rsidR="0049730E">
        <w:t xml:space="preserve"> of making reasonable adjustments to ease these difficulties</w:t>
      </w:r>
      <w:r w:rsidR="002B31EE">
        <w:t xml:space="preserve">, </w:t>
      </w:r>
      <w:r w:rsidR="00992370">
        <w:t>which</w:t>
      </w:r>
      <w:r w:rsidR="002B31EE">
        <w:t xml:space="preserve"> could negatively impact the </w:t>
      </w:r>
      <w:r w:rsidR="00992370">
        <w:t xml:space="preserve">rights of the ASD individual. </w:t>
      </w:r>
      <w:r w:rsidR="0049730E">
        <w:t xml:space="preserve"> </w:t>
      </w:r>
    </w:p>
    <w:p w14:paraId="58EF6A1D" w14:textId="77777777" w:rsidR="007035A6" w:rsidRDefault="007035A6" w:rsidP="007035A6">
      <w:pPr>
        <w:tabs>
          <w:tab w:val="left" w:pos="2790"/>
        </w:tabs>
      </w:pPr>
    </w:p>
    <w:p w14:paraId="2A3ECA53" w14:textId="77777777" w:rsidR="000F5086" w:rsidRDefault="000F5086">
      <w:pPr>
        <w:pStyle w:val="BodyText"/>
        <w:spacing w:before="8"/>
        <w:rPr>
          <w:sz w:val="22"/>
        </w:rPr>
      </w:pPr>
    </w:p>
    <w:p w14:paraId="45E48C39" w14:textId="77777777" w:rsidR="008825FE" w:rsidRDefault="00664FF2">
      <w:pPr>
        <w:pStyle w:val="Heading1"/>
        <w:rPr>
          <w:u w:val="none"/>
        </w:rPr>
      </w:pPr>
      <w:r>
        <w:t>Analysis</w:t>
      </w:r>
      <w:r>
        <w:rPr>
          <w:spacing w:val="-4"/>
        </w:rPr>
        <w:t xml:space="preserve"> </w:t>
      </w:r>
      <w:r>
        <w:t>of</w:t>
      </w:r>
      <w:r>
        <w:rPr>
          <w:spacing w:val="-3"/>
        </w:rPr>
        <w:t xml:space="preserve"> </w:t>
      </w:r>
      <w:r>
        <w:t>Qualitative</w:t>
      </w:r>
      <w:r>
        <w:rPr>
          <w:spacing w:val="-1"/>
        </w:rPr>
        <w:t xml:space="preserve"> </w:t>
      </w:r>
      <w:r>
        <w:t>data</w:t>
      </w:r>
      <w:r>
        <w:rPr>
          <w:spacing w:val="-2"/>
        </w:rPr>
        <w:t xml:space="preserve"> </w:t>
      </w:r>
      <w:r>
        <w:t>obtained.</w:t>
      </w:r>
    </w:p>
    <w:p w14:paraId="6BE437C7" w14:textId="77777777" w:rsidR="008825FE" w:rsidRDefault="008825FE">
      <w:pPr>
        <w:pStyle w:val="BodyText"/>
        <w:rPr>
          <w:b/>
          <w:sz w:val="20"/>
        </w:rPr>
      </w:pPr>
    </w:p>
    <w:p w14:paraId="2D3CBBAA" w14:textId="77777777" w:rsidR="008825FE" w:rsidRDefault="008825FE">
      <w:pPr>
        <w:pStyle w:val="BodyText"/>
        <w:spacing w:before="8"/>
        <w:rPr>
          <w:b/>
          <w:sz w:val="29"/>
        </w:rPr>
      </w:pPr>
    </w:p>
    <w:p w14:paraId="0DF831AB" w14:textId="77777777" w:rsidR="008825FE" w:rsidRDefault="00664FF2">
      <w:pPr>
        <w:spacing w:before="52"/>
        <w:ind w:left="140"/>
        <w:rPr>
          <w:b/>
          <w:sz w:val="24"/>
        </w:rPr>
      </w:pPr>
      <w:r>
        <w:rPr>
          <w:b/>
          <w:sz w:val="24"/>
          <w:u w:val="single"/>
        </w:rPr>
        <w:t>Theme</w:t>
      </w:r>
      <w:r>
        <w:rPr>
          <w:b/>
          <w:spacing w:val="-2"/>
          <w:sz w:val="24"/>
          <w:u w:val="single"/>
        </w:rPr>
        <w:t xml:space="preserve"> </w:t>
      </w:r>
      <w:r>
        <w:rPr>
          <w:b/>
          <w:sz w:val="24"/>
          <w:u w:val="single"/>
        </w:rPr>
        <w:t>One:</w:t>
      </w:r>
      <w:r>
        <w:rPr>
          <w:b/>
          <w:spacing w:val="-3"/>
          <w:sz w:val="24"/>
          <w:u w:val="single"/>
        </w:rPr>
        <w:t xml:space="preserve"> </w:t>
      </w:r>
      <w:r>
        <w:rPr>
          <w:b/>
          <w:sz w:val="24"/>
          <w:u w:val="single"/>
        </w:rPr>
        <w:t>Training</w:t>
      </w:r>
      <w:r>
        <w:rPr>
          <w:b/>
          <w:spacing w:val="-4"/>
          <w:sz w:val="24"/>
          <w:u w:val="single"/>
        </w:rPr>
        <w:t xml:space="preserve"> </w:t>
      </w:r>
      <w:r>
        <w:rPr>
          <w:b/>
          <w:sz w:val="24"/>
          <w:u w:val="single"/>
        </w:rPr>
        <w:t>received.</w:t>
      </w:r>
    </w:p>
    <w:p w14:paraId="0596167C" w14:textId="7D58F17E" w:rsidR="0063469F" w:rsidRDefault="00664FF2" w:rsidP="000400FF">
      <w:pPr>
        <w:pStyle w:val="BodyText"/>
        <w:spacing w:before="41" w:line="259" w:lineRule="auto"/>
        <w:ind w:right="871" w:firstLine="720"/>
      </w:pPr>
      <w:r>
        <w:t xml:space="preserve">Participant one (P1) and </w:t>
      </w:r>
      <w:r w:rsidR="007C5D2D">
        <w:t>Participation</w:t>
      </w:r>
      <w:r w:rsidR="00801C2A">
        <w:t xml:space="preserve"> three (</w:t>
      </w:r>
      <w:r>
        <w:t>P3</w:t>
      </w:r>
      <w:r w:rsidR="00801C2A">
        <w:t>),</w:t>
      </w:r>
      <w:r>
        <w:t xml:space="preserve"> reported that custody Sergeant’s receive two days</w:t>
      </w:r>
      <w:r>
        <w:rPr>
          <w:spacing w:val="1"/>
        </w:rPr>
        <w:t xml:space="preserve"> </w:t>
      </w:r>
      <w:r>
        <w:t>refresher</w:t>
      </w:r>
      <w:r>
        <w:rPr>
          <w:spacing w:val="-4"/>
        </w:rPr>
        <w:t xml:space="preserve"> </w:t>
      </w:r>
      <w:r>
        <w:t>training</w:t>
      </w:r>
      <w:r>
        <w:rPr>
          <w:spacing w:val="-3"/>
        </w:rPr>
        <w:t xml:space="preserve"> </w:t>
      </w:r>
      <w:r>
        <w:t>every</w:t>
      </w:r>
      <w:r>
        <w:rPr>
          <w:spacing w:val="-4"/>
        </w:rPr>
        <w:t xml:space="preserve"> </w:t>
      </w:r>
      <w:r>
        <w:t>year.</w:t>
      </w:r>
      <w:r>
        <w:rPr>
          <w:spacing w:val="-2"/>
        </w:rPr>
        <w:t xml:space="preserve"> </w:t>
      </w:r>
      <w:r w:rsidR="001C0B5E">
        <w:t xml:space="preserve">P1 stated that autism is always a </w:t>
      </w:r>
      <w:r w:rsidR="00992370">
        <w:t>topic,</w:t>
      </w:r>
      <w:r w:rsidR="001C0B5E">
        <w:t xml:space="preserve"> but training is more of a discussion. P3 reported a 2-day refresher 6 months ago that included an hour on autism. P1 and P3 both got autism training during their initial 2-week custodial training and from external charities</w:t>
      </w:r>
      <w:r w:rsidR="00992370">
        <w:t xml:space="preserve">. </w:t>
      </w:r>
      <w:r w:rsidR="000400FF">
        <w:t xml:space="preserve">P2 had just completed the first custody training, which included autism training. All </w:t>
      </w:r>
      <w:r w:rsidR="00390729">
        <w:t>participants</w:t>
      </w:r>
      <w:r w:rsidR="000400FF">
        <w:t xml:space="preserve"> had </w:t>
      </w:r>
      <w:r w:rsidR="00992370">
        <w:t>completed</w:t>
      </w:r>
      <w:r w:rsidR="000400FF">
        <w:t xml:space="preserve"> the autism e-learning. P2 and P3 said the e-learning package </w:t>
      </w:r>
      <w:r w:rsidR="00992370">
        <w:t>included</w:t>
      </w:r>
      <w:r w:rsidR="000400FF">
        <w:t xml:space="preserve"> an informative autism video. All participants were </w:t>
      </w:r>
      <w:r w:rsidR="00992370">
        <w:t>satisfied</w:t>
      </w:r>
      <w:r w:rsidR="000400FF">
        <w:t xml:space="preserve"> with </w:t>
      </w:r>
      <w:r w:rsidR="003F6239">
        <w:t>Autism training received,</w:t>
      </w:r>
      <w:r w:rsidR="000400FF">
        <w:t xml:space="preserve"> and felt they were ‘knowledgeable' on autism. </w:t>
      </w:r>
      <w:r w:rsidR="0063469F">
        <w:t xml:space="preserve">There </w:t>
      </w:r>
      <w:r w:rsidR="000B5359">
        <w:t>appears to be a</w:t>
      </w:r>
      <w:r w:rsidR="0063469F">
        <w:t xml:space="preserve"> clear difference in training received by</w:t>
      </w:r>
      <w:r w:rsidR="0063469F">
        <w:rPr>
          <w:spacing w:val="1"/>
        </w:rPr>
        <w:t xml:space="preserve"> </w:t>
      </w:r>
      <w:r w:rsidR="0063469F">
        <w:t xml:space="preserve">custody Sergeants, compared to police Officers. </w:t>
      </w:r>
      <w:r w:rsidR="00996FBA" w:rsidRPr="00996FBA">
        <w:t xml:space="preserve">According to Granpeesheh et al (2010), e-learning training with less in-person training </w:t>
      </w:r>
      <w:r w:rsidR="003F6239">
        <w:t>can be</w:t>
      </w:r>
      <w:r w:rsidR="00996FBA" w:rsidRPr="00996FBA">
        <w:t xml:space="preserve"> a feasible alternative to in-person training</w:t>
      </w:r>
      <w:r w:rsidR="0063469F">
        <w:t>.</w:t>
      </w:r>
    </w:p>
    <w:p w14:paraId="69E950B6" w14:textId="6530CAC6" w:rsidR="0063469F" w:rsidRDefault="0063469F" w:rsidP="0063469F">
      <w:pPr>
        <w:pStyle w:val="Heading1"/>
        <w:spacing w:before="155"/>
        <w:rPr>
          <w:u w:val="none"/>
        </w:rPr>
      </w:pPr>
      <w:r>
        <w:t>Theme</w:t>
      </w:r>
      <w:r>
        <w:rPr>
          <w:spacing w:val="-2"/>
        </w:rPr>
        <w:t xml:space="preserve"> </w:t>
      </w:r>
      <w:r>
        <w:t>Two:</w:t>
      </w:r>
      <w:r>
        <w:rPr>
          <w:spacing w:val="-2"/>
        </w:rPr>
        <w:t xml:space="preserve"> </w:t>
      </w:r>
      <w:r>
        <w:t>Identifying</w:t>
      </w:r>
      <w:r>
        <w:rPr>
          <w:spacing w:val="-4"/>
        </w:rPr>
        <w:t xml:space="preserve"> </w:t>
      </w:r>
      <w:r w:rsidR="001B56CD">
        <w:t>a</w:t>
      </w:r>
      <w:r>
        <w:t>utism.</w:t>
      </w:r>
    </w:p>
    <w:p w14:paraId="36CA42C4" w14:textId="15713565" w:rsidR="0063469F" w:rsidRDefault="0063469F" w:rsidP="00F35E08">
      <w:pPr>
        <w:pStyle w:val="BodyText"/>
        <w:spacing w:before="185" w:line="259" w:lineRule="auto"/>
        <w:ind w:left="140" w:right="1046" w:firstLine="720"/>
      </w:pPr>
      <w:r>
        <w:t>The participants confirmed they use pre-set questions to identify</w:t>
      </w:r>
      <w:r>
        <w:rPr>
          <w:spacing w:val="1"/>
        </w:rPr>
        <w:t xml:space="preserve"> </w:t>
      </w:r>
      <w:r>
        <w:t xml:space="preserve">vulnerabilities, </w:t>
      </w:r>
      <w:r w:rsidR="00996FBA">
        <w:t>however</w:t>
      </w:r>
      <w:r>
        <w:t xml:space="preserve"> </w:t>
      </w:r>
      <w:r w:rsidR="003F6239">
        <w:t xml:space="preserve">there’s </w:t>
      </w:r>
      <w:r>
        <w:t>no specific question</w:t>
      </w:r>
      <w:r w:rsidR="00996FBA">
        <w:t>s</w:t>
      </w:r>
      <w:r>
        <w:t xml:space="preserve"> regarding </w:t>
      </w:r>
      <w:r w:rsidR="001B56CD">
        <w:t>a</w:t>
      </w:r>
      <w:r>
        <w:t>utism. Th</w:t>
      </w:r>
      <w:r w:rsidR="00996FBA">
        <w:t xml:space="preserve">is is </w:t>
      </w:r>
      <w:r>
        <w:t>consistent with Holloway et al (2020) study, which found a key barrier to</w:t>
      </w:r>
      <w:r>
        <w:rPr>
          <w:spacing w:val="1"/>
        </w:rPr>
        <w:t xml:space="preserve"> </w:t>
      </w:r>
      <w:r>
        <w:t xml:space="preserve">communication was the structuring of </w:t>
      </w:r>
      <w:r w:rsidR="00996FBA">
        <w:t xml:space="preserve">custody </w:t>
      </w:r>
      <w:r>
        <w:t xml:space="preserve">questions. </w:t>
      </w:r>
      <w:r w:rsidR="006E6C9D">
        <w:t>Ho</w:t>
      </w:r>
      <w:r w:rsidR="00996FBA">
        <w:t>wever</w:t>
      </w:r>
      <w:r w:rsidR="006E6C9D">
        <w:t>, the participants</w:t>
      </w:r>
      <w:r w:rsidR="00996FBA">
        <w:t xml:space="preserve"> </w:t>
      </w:r>
      <w:r>
        <w:t>stated they</w:t>
      </w:r>
      <w:r w:rsidR="00996FBA">
        <w:t xml:space="preserve"> do</w:t>
      </w:r>
      <w:r>
        <w:rPr>
          <w:spacing w:val="1"/>
        </w:rPr>
        <w:t xml:space="preserve"> </w:t>
      </w:r>
      <w:r w:rsidR="00996FBA">
        <w:t>structure</w:t>
      </w:r>
      <w:r>
        <w:t xml:space="preserve"> their questions differently</w:t>
      </w:r>
      <w:r w:rsidR="00996FBA">
        <w:t xml:space="preserve"> i.e.</w:t>
      </w:r>
      <w:r>
        <w:t xml:space="preserve"> us</w:t>
      </w:r>
      <w:r w:rsidR="00996FBA">
        <w:t>e</w:t>
      </w:r>
      <w:r>
        <w:t xml:space="preserve"> basic language, avoiding jargon and asking</w:t>
      </w:r>
      <w:r>
        <w:rPr>
          <w:spacing w:val="1"/>
        </w:rPr>
        <w:t xml:space="preserve"> </w:t>
      </w:r>
      <w:r>
        <w:t>shorter</w:t>
      </w:r>
      <w:r w:rsidR="00996FBA">
        <w:t xml:space="preserve"> </w:t>
      </w:r>
      <w:r>
        <w:t xml:space="preserve">questions. </w:t>
      </w:r>
      <w:r w:rsidR="00F35E08">
        <w:t xml:space="preserve">A custody Sergeant in the Holloway et al (2020) study noted that a set question about </w:t>
      </w:r>
      <w:r w:rsidR="001B56CD">
        <w:t>a</w:t>
      </w:r>
      <w:r w:rsidR="00F35E08">
        <w:t xml:space="preserve">utism might help. The three research participants agreed with this. </w:t>
      </w:r>
      <w:r>
        <w:t xml:space="preserve"> All participants stated there should be a</w:t>
      </w:r>
      <w:r>
        <w:rPr>
          <w:spacing w:val="1"/>
        </w:rPr>
        <w:t xml:space="preserve"> </w:t>
      </w:r>
      <w:r>
        <w:t>Health Care Practitioner</w:t>
      </w:r>
      <w:r w:rsidR="00F35E08">
        <w:t xml:space="preserve"> </w:t>
      </w:r>
      <w:r w:rsidR="00BC0AB1">
        <w:t xml:space="preserve">(HCP) </w:t>
      </w:r>
      <w:r>
        <w:t>available 24/7 who c</w:t>
      </w:r>
      <w:r w:rsidR="00F35E08">
        <w:t>ould</w:t>
      </w:r>
      <w:r>
        <w:t xml:space="preserve"> help identify </w:t>
      </w:r>
      <w:r w:rsidR="001B56CD">
        <w:t>a</w:t>
      </w:r>
      <w:r>
        <w:t>utism</w:t>
      </w:r>
      <w:r w:rsidR="007C5D2D">
        <w:t xml:space="preserve"> and conduct a ‘fit for detention’ </w:t>
      </w:r>
      <w:r w:rsidR="003F6239">
        <w:t>assessment.</w:t>
      </w:r>
      <w:r>
        <w:t xml:space="preserve"> P1 mentioned there are </w:t>
      </w:r>
      <w:r w:rsidR="001B56CD">
        <w:t>A</w:t>
      </w:r>
      <w:r>
        <w:t xml:space="preserve">utism </w:t>
      </w:r>
      <w:r w:rsidR="001B56CD">
        <w:t>C</w:t>
      </w:r>
      <w:r>
        <w:t>hampions on shift</w:t>
      </w:r>
      <w:r w:rsidR="00F35E08">
        <w:t>,</w:t>
      </w:r>
      <w:r w:rsidR="00996FBA">
        <w:t xml:space="preserve"> which are</w:t>
      </w:r>
      <w:r>
        <w:t xml:space="preserve"> </w:t>
      </w:r>
      <w:r w:rsidR="001B56CD">
        <w:t>C</w:t>
      </w:r>
      <w:r>
        <w:t xml:space="preserve">ustody </w:t>
      </w:r>
      <w:r w:rsidR="001B56CD">
        <w:t>D</w:t>
      </w:r>
      <w:r>
        <w:t xml:space="preserve">etention </w:t>
      </w:r>
      <w:r w:rsidR="001B56CD">
        <w:t>O</w:t>
      </w:r>
      <w:r>
        <w:t xml:space="preserve">fficers who </w:t>
      </w:r>
      <w:r w:rsidR="00F35E08">
        <w:t>have</w:t>
      </w:r>
      <w:r w:rsidR="00F35E08">
        <w:rPr>
          <w:spacing w:val="-52"/>
        </w:rPr>
        <w:t xml:space="preserve">  </w:t>
      </w:r>
      <w:r w:rsidR="00F35E08">
        <w:t xml:space="preserve"> received</w:t>
      </w:r>
      <w:r w:rsidR="00F35E08">
        <w:rPr>
          <w:spacing w:val="1"/>
        </w:rPr>
        <w:t xml:space="preserve"> </w:t>
      </w:r>
      <w:r>
        <w:t>more</w:t>
      </w:r>
      <w:r>
        <w:rPr>
          <w:spacing w:val="1"/>
        </w:rPr>
        <w:t xml:space="preserve"> </w:t>
      </w:r>
      <w:r>
        <w:t>in-depth</w:t>
      </w:r>
      <w:r>
        <w:rPr>
          <w:spacing w:val="-1"/>
        </w:rPr>
        <w:t xml:space="preserve"> </w:t>
      </w:r>
      <w:r>
        <w:t>training</w:t>
      </w:r>
      <w:r>
        <w:rPr>
          <w:spacing w:val="-2"/>
        </w:rPr>
        <w:t xml:space="preserve"> </w:t>
      </w:r>
      <w:r>
        <w:t>on</w:t>
      </w:r>
      <w:r>
        <w:rPr>
          <w:spacing w:val="-1"/>
        </w:rPr>
        <w:t xml:space="preserve"> </w:t>
      </w:r>
      <w:r w:rsidR="001B56CD">
        <w:t>a</w:t>
      </w:r>
      <w:r>
        <w:t>utism.</w:t>
      </w:r>
    </w:p>
    <w:p w14:paraId="08701B38" w14:textId="77777777" w:rsidR="0063469F" w:rsidRDefault="0063469F" w:rsidP="0063469F">
      <w:pPr>
        <w:pStyle w:val="Heading1"/>
        <w:spacing w:before="155"/>
        <w:rPr>
          <w:u w:val="none"/>
        </w:rPr>
      </w:pPr>
      <w:r>
        <w:t>Theme</w:t>
      </w:r>
      <w:r>
        <w:rPr>
          <w:spacing w:val="-2"/>
        </w:rPr>
        <w:t xml:space="preserve"> </w:t>
      </w:r>
      <w:r>
        <w:t>Three:</w:t>
      </w:r>
      <w:r>
        <w:rPr>
          <w:spacing w:val="-3"/>
        </w:rPr>
        <w:t xml:space="preserve"> </w:t>
      </w:r>
      <w:r>
        <w:t>Appropriate</w:t>
      </w:r>
      <w:r>
        <w:rPr>
          <w:spacing w:val="-2"/>
        </w:rPr>
        <w:t xml:space="preserve"> </w:t>
      </w:r>
      <w:r>
        <w:t>adults.</w:t>
      </w:r>
    </w:p>
    <w:p w14:paraId="475FE832" w14:textId="2B4CA1E3" w:rsidR="007C5D2D" w:rsidRDefault="0063469F" w:rsidP="006E6C9D">
      <w:pPr>
        <w:pStyle w:val="BodyText"/>
        <w:spacing w:before="185"/>
        <w:ind w:firstLine="720"/>
      </w:pPr>
      <w:r>
        <w:t>All</w:t>
      </w:r>
      <w:r>
        <w:rPr>
          <w:spacing w:val="-1"/>
        </w:rPr>
        <w:t xml:space="preserve"> </w:t>
      </w:r>
      <w:r>
        <w:t>participants</w:t>
      </w:r>
      <w:r>
        <w:rPr>
          <w:spacing w:val="-2"/>
        </w:rPr>
        <w:t xml:space="preserve"> </w:t>
      </w:r>
      <w:r>
        <w:t>confirmed</w:t>
      </w:r>
      <w:r>
        <w:rPr>
          <w:spacing w:val="-2"/>
        </w:rPr>
        <w:t xml:space="preserve"> </w:t>
      </w:r>
      <w:r>
        <w:t>that</w:t>
      </w:r>
      <w:r>
        <w:rPr>
          <w:spacing w:val="-2"/>
        </w:rPr>
        <w:t xml:space="preserve"> </w:t>
      </w:r>
      <w:r>
        <w:t>the</w:t>
      </w:r>
      <w:r>
        <w:rPr>
          <w:spacing w:val="-1"/>
        </w:rPr>
        <w:t xml:space="preserve"> </w:t>
      </w:r>
      <w:r>
        <w:t>same AA</w:t>
      </w:r>
      <w:r>
        <w:rPr>
          <w:spacing w:val="-5"/>
        </w:rPr>
        <w:t xml:space="preserve"> </w:t>
      </w:r>
      <w:r>
        <w:t>scheme</w:t>
      </w:r>
      <w:r>
        <w:rPr>
          <w:spacing w:val="-1"/>
        </w:rPr>
        <w:t xml:space="preserve"> </w:t>
      </w:r>
      <w:r>
        <w:t>Hafal is</w:t>
      </w:r>
      <w:r>
        <w:rPr>
          <w:spacing w:val="-3"/>
        </w:rPr>
        <w:t xml:space="preserve"> </w:t>
      </w:r>
      <w:r>
        <w:t>used.</w:t>
      </w:r>
      <w:r w:rsidR="00F35E08">
        <w:t xml:space="preserve"> Hafal is a </w:t>
      </w:r>
      <w:r w:rsidR="00BC0AB1">
        <w:t>third-party</w:t>
      </w:r>
      <w:r w:rsidR="00F35E08">
        <w:t xml:space="preserve"> charity </w:t>
      </w:r>
      <w:r w:rsidR="006E6C9D">
        <w:t>organisation, which</w:t>
      </w:r>
      <w:r w:rsidR="00F35E08">
        <w:t xml:space="preserve"> supports people with mental health (Hafal, 2022). </w:t>
      </w:r>
      <w:r>
        <w:t>Hepworth (2017) reported only half of police forces in England and Wales have an</w:t>
      </w:r>
      <w:r>
        <w:rPr>
          <w:spacing w:val="1"/>
        </w:rPr>
        <w:t xml:space="preserve"> </w:t>
      </w:r>
      <w:r>
        <w:t>established AA scheme</w:t>
      </w:r>
      <w:r w:rsidR="00C44938">
        <w:t>.</w:t>
      </w:r>
      <w:r>
        <w:t xml:space="preserve"> </w:t>
      </w:r>
      <w:r w:rsidR="00C44938">
        <w:t>Normally</w:t>
      </w:r>
      <w:r>
        <w:t xml:space="preserve"> parents or carers are appointed AA, which </w:t>
      </w:r>
      <w:r w:rsidR="00BC0AB1">
        <w:t>can pose</w:t>
      </w:r>
      <w:r>
        <w:rPr>
          <w:spacing w:val="1"/>
        </w:rPr>
        <w:t xml:space="preserve"> </w:t>
      </w:r>
      <w:r>
        <w:t xml:space="preserve">problems of impartiality and qualifications. </w:t>
      </w:r>
      <w:r w:rsidR="00BC0AB1" w:rsidRPr="00BC0AB1">
        <w:t>Crane et al. (2016) reached a different conclusion, finding that 30% reported AA's from established scheme</w:t>
      </w:r>
      <w:r w:rsidR="003F6239">
        <w:t>s</w:t>
      </w:r>
      <w:r w:rsidR="00BC0AB1" w:rsidRPr="00BC0AB1">
        <w:t xml:space="preserve"> were </w:t>
      </w:r>
      <w:r w:rsidR="00BC0AB1" w:rsidRPr="00BC0AB1">
        <w:lastRenderedPageBreak/>
        <w:t xml:space="preserve">unhelpful </w:t>
      </w:r>
      <w:r w:rsidR="00C0613D">
        <w:t>because</w:t>
      </w:r>
      <w:r w:rsidR="00BC0AB1" w:rsidRPr="00BC0AB1">
        <w:t xml:space="preserve"> the AA did not know the person and lacked an understanding. </w:t>
      </w:r>
      <w:r>
        <w:t xml:space="preserve">All participants in this study </w:t>
      </w:r>
      <w:r w:rsidR="00896550">
        <w:t>preferred</w:t>
      </w:r>
      <w:r>
        <w:t xml:space="preserve"> using family or friends</w:t>
      </w:r>
      <w:r w:rsidR="00896550">
        <w:t>, as opposed to an AA from Hafal, as it</w:t>
      </w:r>
      <w:r>
        <w:rPr>
          <w:spacing w:val="1"/>
        </w:rPr>
        <w:t xml:space="preserve"> </w:t>
      </w:r>
      <w:r>
        <w:t>w</w:t>
      </w:r>
      <w:r w:rsidR="00BC0AB1">
        <w:t>ould be</w:t>
      </w:r>
      <w:r>
        <w:t xml:space="preserve"> beneficial to the </w:t>
      </w:r>
      <w:r w:rsidR="00390729">
        <w:t>a</w:t>
      </w:r>
      <w:r>
        <w:t xml:space="preserve">utistic individual, as they </w:t>
      </w:r>
      <w:r w:rsidR="00390729">
        <w:t>could have</w:t>
      </w:r>
      <w:r>
        <w:t xml:space="preserve"> </w:t>
      </w:r>
      <w:r w:rsidR="00896550">
        <w:t xml:space="preserve">more of </w:t>
      </w:r>
      <w:r>
        <w:t>an awareness of their needs.</w:t>
      </w:r>
      <w:r>
        <w:rPr>
          <w:spacing w:val="1"/>
        </w:rPr>
        <w:t xml:space="preserve"> </w:t>
      </w:r>
      <w:r>
        <w:t>They would always ensure that the AA appointed is impartial. P2 provided a</w:t>
      </w:r>
      <w:r w:rsidR="00BC0AB1">
        <w:t xml:space="preserve">n </w:t>
      </w:r>
      <w:r>
        <w:t xml:space="preserve">example to support his view, which can be found in </w:t>
      </w:r>
      <w:r>
        <w:rPr>
          <w:b/>
        </w:rPr>
        <w:t>APPENDIX C</w:t>
      </w:r>
      <w:r>
        <w:t>, Interview 2, and</w:t>
      </w:r>
      <w:r>
        <w:rPr>
          <w:spacing w:val="1"/>
        </w:rPr>
        <w:t xml:space="preserve"> </w:t>
      </w:r>
      <w:r>
        <w:t>Question</w:t>
      </w:r>
      <w:r>
        <w:rPr>
          <w:spacing w:val="1"/>
        </w:rPr>
        <w:t xml:space="preserve"> </w:t>
      </w:r>
      <w:r>
        <w:t>18.</w:t>
      </w:r>
    </w:p>
    <w:p w14:paraId="25843256" w14:textId="4EC3C4C0" w:rsidR="0063469F" w:rsidRDefault="0063469F" w:rsidP="001B56CD">
      <w:pPr>
        <w:pStyle w:val="BodyText"/>
        <w:spacing w:before="185"/>
        <w:rPr>
          <w:b/>
        </w:rPr>
      </w:pPr>
      <w:r>
        <w:rPr>
          <w:b/>
          <w:u w:val="single"/>
        </w:rPr>
        <w:t>Theme</w:t>
      </w:r>
      <w:r>
        <w:rPr>
          <w:b/>
          <w:spacing w:val="-3"/>
          <w:u w:val="single"/>
        </w:rPr>
        <w:t xml:space="preserve"> </w:t>
      </w:r>
      <w:r>
        <w:rPr>
          <w:b/>
          <w:u w:val="single"/>
        </w:rPr>
        <w:t>four</w:t>
      </w:r>
      <w:r>
        <w:rPr>
          <w:b/>
          <w:spacing w:val="-1"/>
          <w:u w:val="single"/>
        </w:rPr>
        <w:t xml:space="preserve"> </w:t>
      </w:r>
      <w:r>
        <w:rPr>
          <w:b/>
          <w:u w:val="single"/>
        </w:rPr>
        <w:t>–</w:t>
      </w:r>
      <w:r>
        <w:rPr>
          <w:b/>
          <w:spacing w:val="-4"/>
          <w:u w:val="single"/>
        </w:rPr>
        <w:t xml:space="preserve"> </w:t>
      </w:r>
      <w:r>
        <w:rPr>
          <w:b/>
          <w:u w:val="single"/>
        </w:rPr>
        <w:t>Aiding</w:t>
      </w:r>
      <w:r>
        <w:rPr>
          <w:b/>
          <w:spacing w:val="-2"/>
          <w:u w:val="single"/>
        </w:rPr>
        <w:t xml:space="preserve"> </w:t>
      </w:r>
      <w:r>
        <w:rPr>
          <w:b/>
          <w:u w:val="single"/>
        </w:rPr>
        <w:t>communication</w:t>
      </w:r>
      <w:r>
        <w:rPr>
          <w:b/>
          <w:spacing w:val="-3"/>
          <w:u w:val="single"/>
        </w:rPr>
        <w:t xml:space="preserve"> </w:t>
      </w:r>
      <w:r>
        <w:rPr>
          <w:b/>
          <w:u w:val="single"/>
        </w:rPr>
        <w:t>and</w:t>
      </w:r>
      <w:r>
        <w:rPr>
          <w:b/>
          <w:spacing w:val="-3"/>
          <w:u w:val="single"/>
        </w:rPr>
        <w:t xml:space="preserve"> </w:t>
      </w:r>
      <w:r>
        <w:rPr>
          <w:b/>
          <w:u w:val="single"/>
        </w:rPr>
        <w:t>understanding</w:t>
      </w:r>
      <w:r>
        <w:rPr>
          <w:b/>
          <w:spacing w:val="-2"/>
          <w:u w:val="single"/>
        </w:rPr>
        <w:t xml:space="preserve"> </w:t>
      </w:r>
      <w:r>
        <w:rPr>
          <w:b/>
          <w:u w:val="single"/>
        </w:rPr>
        <w:t>the</w:t>
      </w:r>
      <w:r>
        <w:rPr>
          <w:b/>
          <w:spacing w:val="-4"/>
          <w:u w:val="single"/>
        </w:rPr>
        <w:t xml:space="preserve"> </w:t>
      </w:r>
      <w:r>
        <w:rPr>
          <w:b/>
          <w:u w:val="single"/>
        </w:rPr>
        <w:t>caution</w:t>
      </w:r>
      <w:r>
        <w:rPr>
          <w:b/>
          <w:spacing w:val="-3"/>
          <w:u w:val="single"/>
        </w:rPr>
        <w:t xml:space="preserve"> </w:t>
      </w:r>
      <w:r>
        <w:rPr>
          <w:b/>
          <w:u w:val="single"/>
        </w:rPr>
        <w:t>and</w:t>
      </w:r>
      <w:r>
        <w:rPr>
          <w:b/>
          <w:spacing w:val="-3"/>
          <w:u w:val="single"/>
        </w:rPr>
        <w:t xml:space="preserve"> </w:t>
      </w:r>
      <w:r>
        <w:rPr>
          <w:b/>
          <w:u w:val="single"/>
        </w:rPr>
        <w:t>procedures.</w:t>
      </w:r>
    </w:p>
    <w:p w14:paraId="5B8BE056" w14:textId="77777777" w:rsidR="0063469F" w:rsidRDefault="0063469F" w:rsidP="0063469F">
      <w:pPr>
        <w:pStyle w:val="BodyText"/>
        <w:spacing w:before="7"/>
        <w:rPr>
          <w:b/>
          <w:sz w:val="19"/>
        </w:rPr>
      </w:pPr>
    </w:p>
    <w:p w14:paraId="202A2DF1" w14:textId="5A7897F1" w:rsidR="0063469F" w:rsidRDefault="0063469F" w:rsidP="0063469F">
      <w:pPr>
        <w:spacing w:before="56" w:line="360" w:lineRule="auto"/>
        <w:ind w:left="499" w:right="907" w:firstLine="360"/>
        <w:rPr>
          <w:sz w:val="24"/>
        </w:rPr>
      </w:pPr>
      <w:r>
        <w:t>P1 and P2 had brought the same easy read book and</w:t>
      </w:r>
      <w:r w:rsidR="00BC0AB1">
        <w:t xml:space="preserve"> symbol</w:t>
      </w:r>
      <w:r>
        <w:t xml:space="preserve"> flashcards to the</w:t>
      </w:r>
      <w:r>
        <w:rPr>
          <w:spacing w:val="1"/>
        </w:rPr>
        <w:t xml:space="preserve"> </w:t>
      </w:r>
      <w:r>
        <w:t xml:space="preserve">interview, which are used in their custody settings. </w:t>
      </w:r>
      <w:r w:rsidR="00BD50EC">
        <w:t xml:space="preserve">P3 confirmed the same materials are accessible. </w:t>
      </w:r>
      <w:r w:rsidR="00696A4F">
        <w:t>Photos</w:t>
      </w:r>
      <w:r>
        <w:t xml:space="preserve"> of these can be found in </w:t>
      </w:r>
      <w:r>
        <w:rPr>
          <w:b/>
        </w:rPr>
        <w:t xml:space="preserve">APPENDIX </w:t>
      </w:r>
      <w:r w:rsidR="00696A4F">
        <w:rPr>
          <w:b/>
        </w:rPr>
        <w:t xml:space="preserve">D. </w:t>
      </w:r>
      <w:r>
        <w:rPr>
          <w:sz w:val="24"/>
        </w:rPr>
        <w:t>Parsons and</w:t>
      </w:r>
      <w:r>
        <w:rPr>
          <w:spacing w:val="1"/>
          <w:sz w:val="24"/>
        </w:rPr>
        <w:t xml:space="preserve"> </w:t>
      </w:r>
      <w:r>
        <w:rPr>
          <w:sz w:val="24"/>
        </w:rPr>
        <w:t xml:space="preserve">Sherwood (2015) conducted a pilot project using </w:t>
      </w:r>
      <w:r w:rsidR="007C5D2D">
        <w:rPr>
          <w:sz w:val="24"/>
        </w:rPr>
        <w:t>symbol-based</w:t>
      </w:r>
      <w:r>
        <w:rPr>
          <w:sz w:val="24"/>
        </w:rPr>
        <w:t xml:space="preserve"> information sheets in</w:t>
      </w:r>
      <w:r>
        <w:rPr>
          <w:spacing w:val="1"/>
          <w:sz w:val="24"/>
        </w:rPr>
        <w:t xml:space="preserve"> </w:t>
      </w:r>
      <w:r>
        <w:rPr>
          <w:sz w:val="24"/>
        </w:rPr>
        <w:t>police custody, which had positive results, in terms of aiding communication and</w:t>
      </w:r>
      <w:r>
        <w:rPr>
          <w:spacing w:val="1"/>
          <w:sz w:val="24"/>
        </w:rPr>
        <w:t xml:space="preserve"> </w:t>
      </w:r>
      <w:r>
        <w:rPr>
          <w:sz w:val="24"/>
        </w:rPr>
        <w:t xml:space="preserve">understanding with vulnerable individuals. </w:t>
      </w:r>
    </w:p>
    <w:p w14:paraId="0D314335" w14:textId="77777777" w:rsidR="0063469F" w:rsidRDefault="0063469F" w:rsidP="0063469F">
      <w:pPr>
        <w:spacing w:before="160"/>
        <w:ind w:left="500"/>
        <w:rPr>
          <w:b/>
        </w:rPr>
      </w:pPr>
      <w:r>
        <w:rPr>
          <w:b/>
          <w:u w:val="single"/>
        </w:rPr>
        <w:t>Theme</w:t>
      </w:r>
      <w:r>
        <w:rPr>
          <w:b/>
          <w:spacing w:val="-3"/>
          <w:u w:val="single"/>
        </w:rPr>
        <w:t xml:space="preserve"> </w:t>
      </w:r>
      <w:r>
        <w:rPr>
          <w:b/>
          <w:u w:val="single"/>
        </w:rPr>
        <w:t>five</w:t>
      </w:r>
      <w:r>
        <w:rPr>
          <w:b/>
          <w:spacing w:val="-1"/>
          <w:u w:val="single"/>
        </w:rPr>
        <w:t xml:space="preserve"> </w:t>
      </w:r>
      <w:r>
        <w:rPr>
          <w:b/>
          <w:u w:val="single"/>
        </w:rPr>
        <w:t>–</w:t>
      </w:r>
      <w:r>
        <w:rPr>
          <w:b/>
          <w:spacing w:val="-3"/>
          <w:u w:val="single"/>
        </w:rPr>
        <w:t xml:space="preserve"> </w:t>
      </w:r>
      <w:r>
        <w:rPr>
          <w:b/>
          <w:u w:val="single"/>
        </w:rPr>
        <w:t>Facilities</w:t>
      </w:r>
      <w:r>
        <w:rPr>
          <w:b/>
          <w:spacing w:val="-3"/>
          <w:u w:val="single"/>
        </w:rPr>
        <w:t xml:space="preserve"> </w:t>
      </w:r>
      <w:r>
        <w:rPr>
          <w:b/>
          <w:u w:val="single"/>
        </w:rPr>
        <w:t>and</w:t>
      </w:r>
      <w:r>
        <w:rPr>
          <w:b/>
          <w:spacing w:val="-2"/>
          <w:u w:val="single"/>
        </w:rPr>
        <w:t xml:space="preserve"> </w:t>
      </w:r>
      <w:r>
        <w:rPr>
          <w:b/>
          <w:u w:val="single"/>
        </w:rPr>
        <w:t>environment.</w:t>
      </w:r>
    </w:p>
    <w:p w14:paraId="35EBF4C3" w14:textId="77777777" w:rsidR="0063469F" w:rsidRDefault="0063469F" w:rsidP="0063469F">
      <w:pPr>
        <w:pStyle w:val="BodyText"/>
        <w:spacing w:before="5"/>
        <w:rPr>
          <w:b/>
          <w:sz w:val="19"/>
        </w:rPr>
      </w:pPr>
    </w:p>
    <w:p w14:paraId="0CB6D20D" w14:textId="75F1C60C" w:rsidR="0063469F" w:rsidRPr="00683219" w:rsidRDefault="0063469F" w:rsidP="00683219">
      <w:pPr>
        <w:spacing w:before="56" w:line="360" w:lineRule="auto"/>
        <w:ind w:left="499" w:right="910" w:firstLine="360"/>
        <w:rPr>
          <w:sz w:val="24"/>
        </w:rPr>
      </w:pPr>
      <w:r>
        <w:t>There were differences identified with facilities and the environment between the three</w:t>
      </w:r>
      <w:r>
        <w:rPr>
          <w:spacing w:val="-47"/>
        </w:rPr>
        <w:t xml:space="preserve"> </w:t>
      </w:r>
      <w:r>
        <w:t xml:space="preserve">custody settings. </w:t>
      </w:r>
      <w:r w:rsidR="00DE0990">
        <w:t>Participants were from three different custodies in South Wales Police.</w:t>
      </w:r>
      <w:r>
        <w:t xml:space="preserve"> P3 explained</w:t>
      </w:r>
      <w:r>
        <w:rPr>
          <w:spacing w:val="1"/>
        </w:rPr>
        <w:t xml:space="preserve"> </w:t>
      </w:r>
      <w:r>
        <w:t>that</w:t>
      </w:r>
      <w:r w:rsidR="00BC0AB1">
        <w:t xml:space="preserve"> </w:t>
      </w:r>
      <w:r w:rsidR="00DE0990">
        <w:t>their</w:t>
      </w:r>
      <w:r w:rsidR="00BC0AB1">
        <w:t xml:space="preserve"> custody</w:t>
      </w:r>
      <w:r>
        <w:t xml:space="preserve"> cells are located on two separate floors</w:t>
      </w:r>
      <w:r w:rsidR="007C6F5E">
        <w:t xml:space="preserve">, </w:t>
      </w:r>
      <w:r w:rsidR="005455EF">
        <w:t>the top floor offering a</w:t>
      </w:r>
      <w:r w:rsidR="007C6F5E">
        <w:t xml:space="preserve"> quieter alternative</w:t>
      </w:r>
      <w:r w:rsidR="005455EF">
        <w:t xml:space="preserve"> to the ground floor</w:t>
      </w:r>
      <w:r>
        <w:t>. In comparison, P1 and P2</w:t>
      </w:r>
      <w:r w:rsidR="00BC0AB1">
        <w:t xml:space="preserve"> custody </w:t>
      </w:r>
      <w:r w:rsidR="00DE0990">
        <w:t xml:space="preserve">have </w:t>
      </w:r>
      <w:r>
        <w:t>all wings on one floor, certain wings are kept free as a</w:t>
      </w:r>
      <w:r>
        <w:rPr>
          <w:spacing w:val="1"/>
        </w:rPr>
        <w:t xml:space="preserve"> </w:t>
      </w:r>
      <w:r>
        <w:t xml:space="preserve">quieter alternative. Another difference is </w:t>
      </w:r>
      <w:r w:rsidR="00DE0990">
        <w:t xml:space="preserve">one </w:t>
      </w:r>
      <w:r>
        <w:t>custody ha</w:t>
      </w:r>
      <w:r w:rsidR="007C6F5E">
        <w:t>s</w:t>
      </w:r>
      <w:r>
        <w:t xml:space="preserve"> larger interview rooms</w:t>
      </w:r>
      <w:r>
        <w:rPr>
          <w:spacing w:val="1"/>
        </w:rPr>
        <w:t xml:space="preserve"> </w:t>
      </w:r>
      <w:r>
        <w:t>available</w:t>
      </w:r>
      <w:r w:rsidR="00DE0990">
        <w:t>, which</w:t>
      </w:r>
      <w:r>
        <w:t xml:space="preserve"> is not the same for </w:t>
      </w:r>
      <w:r w:rsidR="00DE0990">
        <w:t>the other two</w:t>
      </w:r>
      <w:r>
        <w:t xml:space="preserve"> custod</w:t>
      </w:r>
      <w:r w:rsidR="005455EF">
        <w:t>y suites</w:t>
      </w:r>
      <w:r>
        <w:t xml:space="preserve">. </w:t>
      </w:r>
      <w:r>
        <w:rPr>
          <w:sz w:val="24"/>
        </w:rPr>
        <w:t>Holloway (2020) stated it is</w:t>
      </w:r>
      <w:r>
        <w:rPr>
          <w:spacing w:val="1"/>
          <w:sz w:val="24"/>
        </w:rPr>
        <w:t xml:space="preserve"> </w:t>
      </w:r>
      <w:r>
        <w:rPr>
          <w:sz w:val="24"/>
        </w:rPr>
        <w:t xml:space="preserve">important to be aware that facilities and environments may be different. </w:t>
      </w:r>
      <w:r w:rsidR="00683219">
        <w:t>Other characteristics of the facilities were consistent throughout all three locations</w:t>
      </w:r>
      <w:r w:rsidR="005455EF">
        <w:t>.</w:t>
      </w:r>
      <w:r w:rsidR="00683219">
        <w:t xml:space="preserve"> The Holloway et al (2020) study suggested sensory and tactical processing difficulties should be considered and adjusted, these were considered by all</w:t>
      </w:r>
      <w:r w:rsidR="00683219">
        <w:rPr>
          <w:spacing w:val="1"/>
        </w:rPr>
        <w:t xml:space="preserve"> </w:t>
      </w:r>
      <w:r w:rsidR="00683219">
        <w:t>participants</w:t>
      </w:r>
      <w:r w:rsidR="00027A5D">
        <w:t xml:space="preserve">. The lights in the cells and corridors have three settings: normal, bright, and dim. Observation levels can be altered as needed, engagement observations can be applied, and wall colours can be duller, neutral, and not bright. </w:t>
      </w:r>
      <w:r>
        <w:t xml:space="preserve"> </w:t>
      </w:r>
      <w:r w:rsidR="00683219">
        <w:t>Due to safety concerns, ear protection cannot be provided in any custodial setting. All three participants agreed that tactile processing, such as fingerprinting, DNA swabs, and searches, are non</w:t>
      </w:r>
      <w:r w:rsidR="005455EF">
        <w:t>-</w:t>
      </w:r>
      <w:r w:rsidR="00683219">
        <w:t>adjustable and must be completed by any autistic detainee</w:t>
      </w:r>
      <w:r>
        <w:t>.</w:t>
      </w:r>
      <w:r w:rsidR="002604BE">
        <w:t xml:space="preserve"> The importance of explaining these procedures clearly beforehand were emphasised by P2.</w:t>
      </w:r>
      <w:r>
        <w:rPr>
          <w:spacing w:val="-1"/>
        </w:rPr>
        <w:t xml:space="preserve"> </w:t>
      </w:r>
      <w:r>
        <w:t>All</w:t>
      </w:r>
      <w:r>
        <w:rPr>
          <w:spacing w:val="-3"/>
        </w:rPr>
        <w:t xml:space="preserve"> </w:t>
      </w:r>
      <w:r>
        <w:t>participants</w:t>
      </w:r>
      <w:r w:rsidR="00027A5D">
        <w:t xml:space="preserve"> however</w:t>
      </w:r>
      <w:r>
        <w:rPr>
          <w:spacing w:val="-2"/>
        </w:rPr>
        <w:t xml:space="preserve"> </w:t>
      </w:r>
      <w:r>
        <w:t>found</w:t>
      </w:r>
      <w:r w:rsidR="00027A5D">
        <w:t xml:space="preserve"> </w:t>
      </w:r>
      <w:r>
        <w:t>reasons why the interview room could pose issues for Autistic individual</w:t>
      </w:r>
      <w:r w:rsidR="008F0715">
        <w:t>s</w:t>
      </w:r>
      <w:r>
        <w:t xml:space="preserve">. P1 recalled </w:t>
      </w:r>
      <w:r w:rsidR="008F0715">
        <w:t xml:space="preserve">an incident, </w:t>
      </w:r>
      <w:r>
        <w:t>where an Autistic detainee counted the</w:t>
      </w:r>
      <w:r w:rsidR="00683219">
        <w:t xml:space="preserve"> soundproof</w:t>
      </w:r>
      <w:r>
        <w:t xml:space="preserve"> tiles during </w:t>
      </w:r>
      <w:r w:rsidR="00683219">
        <w:t>interview and</w:t>
      </w:r>
      <w:r>
        <w:t xml:space="preserve"> started re-</w:t>
      </w:r>
      <w:r>
        <w:rPr>
          <w:spacing w:val="-52"/>
        </w:rPr>
        <w:t xml:space="preserve"> </w:t>
      </w:r>
      <w:r>
        <w:t>counting every time he was interrupted</w:t>
      </w:r>
      <w:r w:rsidR="007C6F5E">
        <w:t xml:space="preserve">. </w:t>
      </w:r>
      <w:r w:rsidR="008F0715">
        <w:t xml:space="preserve">Although these rooms </w:t>
      </w:r>
      <w:r w:rsidR="008F0715">
        <w:lastRenderedPageBreak/>
        <w:t>are not suitable, each participant suggested an alternative.</w:t>
      </w:r>
    </w:p>
    <w:p w14:paraId="5CA506D3" w14:textId="77777777" w:rsidR="0063469F" w:rsidRDefault="0063469F" w:rsidP="0063469F">
      <w:pPr>
        <w:pStyle w:val="Heading1"/>
        <w:spacing w:before="159"/>
        <w:rPr>
          <w:u w:val="none"/>
        </w:rPr>
      </w:pPr>
      <w:r>
        <w:t>Theme</w:t>
      </w:r>
      <w:r>
        <w:rPr>
          <w:spacing w:val="-2"/>
        </w:rPr>
        <w:t xml:space="preserve"> </w:t>
      </w:r>
      <w:r>
        <w:t>Six</w:t>
      </w:r>
      <w:r>
        <w:rPr>
          <w:spacing w:val="-1"/>
        </w:rPr>
        <w:t xml:space="preserve"> </w:t>
      </w:r>
      <w:r>
        <w:t>–</w:t>
      </w:r>
      <w:r>
        <w:rPr>
          <w:spacing w:val="-2"/>
        </w:rPr>
        <w:t xml:space="preserve"> </w:t>
      </w:r>
      <w:r>
        <w:t>Particular experiences.</w:t>
      </w:r>
    </w:p>
    <w:p w14:paraId="4203BF25" w14:textId="77777777" w:rsidR="0063469F" w:rsidRDefault="0063469F" w:rsidP="0063469F">
      <w:pPr>
        <w:pStyle w:val="BodyText"/>
        <w:spacing w:before="12"/>
        <w:rPr>
          <w:b/>
          <w:sz w:val="20"/>
        </w:rPr>
      </w:pPr>
    </w:p>
    <w:p w14:paraId="24C8B6E6" w14:textId="1F5AC636" w:rsidR="0063469F" w:rsidRDefault="0063469F" w:rsidP="00343566">
      <w:pPr>
        <w:pStyle w:val="BodyText"/>
        <w:spacing w:before="51" w:line="360" w:lineRule="auto"/>
        <w:ind w:left="139" w:right="914"/>
      </w:pPr>
      <w:r>
        <w:t xml:space="preserve"> P2 </w:t>
      </w:r>
      <w:r w:rsidR="002E09E6">
        <w:t>mentioned an</w:t>
      </w:r>
      <w:r>
        <w:t xml:space="preserve"> autistic female detainee, who was sensitive to noise, and travelled to the station with sirens on</w:t>
      </w:r>
      <w:r w:rsidR="002E09E6">
        <w:t>, which could have been avoided</w:t>
      </w:r>
      <w:r>
        <w:t xml:space="preserve">. She </w:t>
      </w:r>
      <w:r w:rsidR="002E09E6">
        <w:t xml:space="preserve">then </w:t>
      </w:r>
      <w:r>
        <w:t>target</w:t>
      </w:r>
      <w:r w:rsidR="002E09E6">
        <w:t>ed</w:t>
      </w:r>
      <w:r>
        <w:t xml:space="preserve"> </w:t>
      </w:r>
      <w:r w:rsidR="002E09E6">
        <w:t xml:space="preserve">the </w:t>
      </w:r>
      <w:r>
        <w:t>arresting officer</w:t>
      </w:r>
      <w:r w:rsidR="002E09E6">
        <w:t xml:space="preserve"> and</w:t>
      </w:r>
      <w:r>
        <w:t xml:space="preserve"> P2 </w:t>
      </w:r>
      <w:r w:rsidR="00436BE8">
        <w:t xml:space="preserve">asked them </w:t>
      </w:r>
      <w:r w:rsidR="00436BE8">
        <w:rPr>
          <w:spacing w:val="-52"/>
        </w:rPr>
        <w:t xml:space="preserve">  </w:t>
      </w:r>
      <w:r w:rsidR="002E09E6">
        <w:t xml:space="preserve">to </w:t>
      </w:r>
      <w:r>
        <w:t xml:space="preserve">leave, </w:t>
      </w:r>
      <w:r w:rsidR="002262C6">
        <w:t>to</w:t>
      </w:r>
      <w:r>
        <w:t xml:space="preserve"> calm the female</w:t>
      </w:r>
      <w:r w:rsidR="002E09E6">
        <w:t>. This</w:t>
      </w:r>
      <w:r>
        <w:t xml:space="preserve"> officer </w:t>
      </w:r>
      <w:r w:rsidR="002E09E6">
        <w:t>however appeared to take the</w:t>
      </w:r>
      <w:r>
        <w:t xml:space="preserve"> decision personally. P3</w:t>
      </w:r>
      <w:r>
        <w:rPr>
          <w:spacing w:val="1"/>
        </w:rPr>
        <w:t xml:space="preserve"> </w:t>
      </w:r>
      <w:r>
        <w:t>recalled a time where</w:t>
      </w:r>
      <w:r w:rsidR="002E09E6">
        <w:t xml:space="preserve"> they</w:t>
      </w:r>
      <w:r>
        <w:t xml:space="preserve"> refused to authorise the detention of an </w:t>
      </w:r>
      <w:r w:rsidR="00343566">
        <w:t>a</w:t>
      </w:r>
      <w:r>
        <w:t>utistic male with</w:t>
      </w:r>
      <w:r w:rsidR="00343566">
        <w:rPr>
          <w:spacing w:val="1"/>
        </w:rPr>
        <w:t xml:space="preserve"> </w:t>
      </w:r>
      <w:r>
        <w:t>diabetes. The suspect had been re-arranging chocolate</w:t>
      </w:r>
      <w:r>
        <w:rPr>
          <w:spacing w:val="1"/>
        </w:rPr>
        <w:t xml:space="preserve"> </w:t>
      </w:r>
      <w:r>
        <w:t>bars in a shop, whilst out without support. He was located with chocolate bars in his pocket.</w:t>
      </w:r>
      <w:r w:rsidR="00343566">
        <w:t xml:space="preserve"> </w:t>
      </w:r>
      <w:r>
        <w:rPr>
          <w:spacing w:val="-52"/>
        </w:rPr>
        <w:t xml:space="preserve"> </w:t>
      </w:r>
      <w:r>
        <w:t>Responding officers failed to identify that he had autism or was diabetic. The incident</w:t>
      </w:r>
      <w:r>
        <w:rPr>
          <w:spacing w:val="1"/>
        </w:rPr>
        <w:t xml:space="preserve"> </w:t>
      </w:r>
      <w:r>
        <w:t xml:space="preserve">became clearer when P3 contacted the hospital where he resided. </w:t>
      </w:r>
      <w:r w:rsidR="00343566">
        <w:t>These incidences could have been avoided, or minimised, had</w:t>
      </w:r>
      <w:r w:rsidR="00343566">
        <w:rPr>
          <w:spacing w:val="1"/>
        </w:rPr>
        <w:t xml:space="preserve"> </w:t>
      </w:r>
      <w:r w:rsidR="00343566">
        <w:t xml:space="preserve">response officers </w:t>
      </w:r>
      <w:r w:rsidR="00436BE8">
        <w:t>had better</w:t>
      </w:r>
      <w:r w:rsidR="00343566">
        <w:t xml:space="preserve"> knowledge</w:t>
      </w:r>
      <w:r w:rsidR="00436BE8">
        <w:t xml:space="preserve"> and</w:t>
      </w:r>
      <w:r w:rsidR="00343566">
        <w:t xml:space="preserve"> understanding </w:t>
      </w:r>
      <w:r w:rsidR="00436BE8">
        <w:t>to</w:t>
      </w:r>
      <w:r w:rsidR="00343566">
        <w:t xml:space="preserve"> identify signs of</w:t>
      </w:r>
      <w:r w:rsidR="00343566">
        <w:rPr>
          <w:spacing w:val="1"/>
        </w:rPr>
        <w:t xml:space="preserve"> </w:t>
      </w:r>
      <w:r w:rsidR="001B56CD">
        <w:t>a</w:t>
      </w:r>
      <w:r w:rsidR="00343566">
        <w:t>utism sooner.</w:t>
      </w:r>
    </w:p>
    <w:p w14:paraId="7872BB1D" w14:textId="179113E1" w:rsidR="00B34A85" w:rsidRDefault="00B34A85" w:rsidP="00343566">
      <w:pPr>
        <w:pStyle w:val="BodyText"/>
        <w:spacing w:before="51" w:line="360" w:lineRule="auto"/>
        <w:ind w:left="139" w:right="914"/>
        <w:rPr>
          <w:b/>
          <w:bCs/>
          <w:u w:val="single"/>
        </w:rPr>
      </w:pPr>
      <w:r w:rsidRPr="00B34A85">
        <w:rPr>
          <w:b/>
          <w:bCs/>
          <w:u w:val="single"/>
        </w:rPr>
        <w:t>Conclusion.</w:t>
      </w:r>
    </w:p>
    <w:p w14:paraId="33B450F1" w14:textId="31B5A2FA" w:rsidR="00B34A85" w:rsidRDefault="00B34A85" w:rsidP="00343566">
      <w:pPr>
        <w:pStyle w:val="BodyText"/>
        <w:spacing w:before="51" w:line="360" w:lineRule="auto"/>
        <w:ind w:left="139" w:right="914"/>
      </w:pPr>
      <w:r w:rsidRPr="00B34A85">
        <w:t xml:space="preserve">The results </w:t>
      </w:r>
      <w:r>
        <w:t>of this research has found only 16% of respondents who have undertaken the PEQF police training, have received training on Autism</w:t>
      </w:r>
      <w:r w:rsidR="004F1204">
        <w:t>, which was covered in a lesson on mental health. Only 8% of respondents claimed to have more than 20 minutes training on Autism</w:t>
      </w:r>
      <w:r w:rsidR="008E60E3">
        <w:t xml:space="preserve">, as Teagardin et al (2012) found, 15 minutes of training is </w:t>
      </w:r>
      <w:r w:rsidR="00075CDB">
        <w:t>not retainable</w:t>
      </w:r>
      <w:r w:rsidR="008E60E3">
        <w:t>, and could explain why</w:t>
      </w:r>
      <w:r w:rsidR="004F1204">
        <w:t xml:space="preserve"> 27% were unsure</w:t>
      </w:r>
      <w:r w:rsidR="008E60E3">
        <w:t xml:space="preserve"> what training they received</w:t>
      </w:r>
      <w:r w:rsidR="004F1204">
        <w:t xml:space="preserve">. </w:t>
      </w:r>
      <w:r w:rsidR="008E60E3">
        <w:t xml:space="preserve">These results suggest </w:t>
      </w:r>
      <w:r w:rsidR="00131DE0">
        <w:t>police training in relation to Autism, is not sufficient. In comparison, the three custody sergeants in this study have received specific autism training, and e-learning. Two have received training from external charities. These significant differences in training could explain the differences in results, compared</w:t>
      </w:r>
      <w:r w:rsidR="00075CDB">
        <w:t xml:space="preserve"> to Crane et al (2016) study, where</w:t>
      </w:r>
      <w:r w:rsidR="00131DE0">
        <w:t xml:space="preserve"> only 63% were rank of constable. Further studies </w:t>
      </w:r>
      <w:r w:rsidR="00C40239">
        <w:t xml:space="preserve">would be required to establish training provided to different ranks, or level of responsibility. Police Officers awareness of reasonable adjustments when dealing with autistic suspects were poor. 70% of respondents used an AA, however, this is usually facilitated after the point of reaching custody. There were few adjustments made before arriving at custody, </w:t>
      </w:r>
      <w:r w:rsidR="0018393D">
        <w:t xml:space="preserve">which suggests that ASD individuals are more at risk of being treated unfairly, or even discriminated against, between the point of first contact and arrival at custody. Examples in theme six of the qualitative data, further support this statement. </w:t>
      </w:r>
      <w:r w:rsidR="00B4640C">
        <w:t>There</w:t>
      </w:r>
      <w:r w:rsidR="003B2CF0">
        <w:t xml:space="preserve"> are many adjustments that can be offered or facilitated within the custody setting</w:t>
      </w:r>
      <w:r w:rsidR="00B4640C">
        <w:t xml:space="preserve">, and ASD individuals can be assessed by a HCP, to ensure they are fit for </w:t>
      </w:r>
      <w:r w:rsidR="00B4640C">
        <w:lastRenderedPageBreak/>
        <w:t xml:space="preserve">detention. Tactile processing are processes that must be undertaken, with limited </w:t>
      </w:r>
      <w:r w:rsidR="00172D7E">
        <w:t>options</w:t>
      </w:r>
      <w:r w:rsidR="00B4640C">
        <w:t xml:space="preserve"> to minimise distress to the ASD individual. </w:t>
      </w:r>
      <w:r w:rsidR="00172D7E">
        <w:t xml:space="preserve">Explaining procedures fully appears to be the only means of minimising these negative effects. </w:t>
      </w:r>
      <w:bookmarkStart w:id="0" w:name="_GoBack"/>
      <w:bookmarkEnd w:id="0"/>
    </w:p>
    <w:p w14:paraId="3055EE97" w14:textId="77777777" w:rsidR="00AB5B49" w:rsidRDefault="00AB5B49" w:rsidP="00AB5B49">
      <w:pPr>
        <w:rPr>
          <w:b/>
          <w:u w:val="single"/>
        </w:rPr>
      </w:pPr>
      <w:r w:rsidRPr="00566A8C">
        <w:rPr>
          <w:b/>
          <w:u w:val="single"/>
        </w:rPr>
        <w:t xml:space="preserve">References. </w:t>
      </w:r>
    </w:p>
    <w:p w14:paraId="6BAED498" w14:textId="77777777" w:rsidR="00AB5B49" w:rsidRDefault="00AB5B49" w:rsidP="00AB5B49">
      <w:pPr>
        <w:rPr>
          <w:b/>
          <w:u w:val="single"/>
        </w:rPr>
      </w:pPr>
    </w:p>
    <w:p w14:paraId="57E4C0BB" w14:textId="77777777" w:rsidR="00D26F21" w:rsidRDefault="00D26F21" w:rsidP="00D26F21"/>
    <w:p w14:paraId="2D1EBED6" w14:textId="667D79DA" w:rsidR="00AB5B49" w:rsidRDefault="00D26F21" w:rsidP="00D26F21">
      <w:r>
        <w:t>Braun, V. and Clarke, V. (2006) ‘Using thematic analysis in psychology’, Qualitative research in psychology, 3(2), pp. 77–101.</w:t>
      </w:r>
    </w:p>
    <w:p w14:paraId="0F8BD5B6" w14:textId="77777777" w:rsidR="00AB5B49" w:rsidRDefault="00AB5B49" w:rsidP="00AB5B49">
      <w:pPr>
        <w:rPr>
          <w:b/>
          <w:u w:val="single"/>
        </w:rPr>
      </w:pPr>
    </w:p>
    <w:p w14:paraId="029262EA" w14:textId="77777777" w:rsidR="00AB5B49" w:rsidRPr="00AF5484" w:rsidRDefault="00AB5B49" w:rsidP="00AB5B49">
      <w:pPr>
        <w:spacing w:line="360" w:lineRule="auto"/>
        <w:rPr>
          <w:rFonts w:cstheme="minorHAnsi"/>
        </w:rPr>
      </w:pPr>
      <w:r w:rsidRPr="00AF5484">
        <w:rPr>
          <w:rFonts w:cstheme="minorHAnsi"/>
          <w:color w:val="212121"/>
          <w:shd w:val="clear" w:color="auto" w:fill="FFFFFF"/>
        </w:rPr>
        <w:t>Crane, L., Maras, K. L., Hawken, T., Mulcahy, S., &amp; Memon, A. (2016). Experiences of Autism Spectrum Disorder and Policing in England and Wales: Surveying Police and the Autism Community. </w:t>
      </w:r>
      <w:r w:rsidRPr="00AF5484">
        <w:rPr>
          <w:rFonts w:cstheme="minorHAnsi"/>
          <w:i/>
          <w:iCs/>
          <w:color w:val="212121"/>
          <w:shd w:val="clear" w:color="auto" w:fill="FFFFFF"/>
        </w:rPr>
        <w:t>Journal of autism and developmental disorders</w:t>
      </w:r>
      <w:r w:rsidRPr="00AF5484">
        <w:rPr>
          <w:rFonts w:cstheme="minorHAnsi"/>
          <w:color w:val="212121"/>
          <w:shd w:val="clear" w:color="auto" w:fill="FFFFFF"/>
        </w:rPr>
        <w:t>, 46(6), pp. 2028–2041.</w:t>
      </w:r>
    </w:p>
    <w:p w14:paraId="44E95C89" w14:textId="77777777" w:rsidR="00AB5B49" w:rsidRPr="00AF5484" w:rsidRDefault="00AB5B49" w:rsidP="00AB5B49">
      <w:pPr>
        <w:spacing w:line="360" w:lineRule="auto"/>
        <w:rPr>
          <w:rFonts w:cstheme="minorHAnsi"/>
        </w:rPr>
      </w:pPr>
      <w:r w:rsidRPr="00BC695C">
        <w:rPr>
          <w:rFonts w:cstheme="minorHAnsi"/>
        </w:rPr>
        <w:t>Granpeesheh, D. et al. (2010) ‘Evaluation of an eLearning tool for training behavioural therapists in academic knowledge of applied behaviour analysis’, Research in autism spectrum disorders, 4(1), pp. 11–17.</w:t>
      </w:r>
      <w:r>
        <w:rPr>
          <w:rFonts w:cstheme="minorHAnsi"/>
        </w:rPr>
        <w:t xml:space="preserve"> </w:t>
      </w:r>
    </w:p>
    <w:p w14:paraId="478FD015" w14:textId="77777777" w:rsidR="00AB5B49" w:rsidRDefault="00AB5B49" w:rsidP="00AB5B49">
      <w:pPr>
        <w:pStyle w:val="BodyText"/>
        <w:spacing w:before="51" w:line="360" w:lineRule="auto"/>
        <w:ind w:left="139" w:right="914"/>
      </w:pPr>
      <w:r>
        <w:t xml:space="preserve">Hafal. (2022). Welcome to Hafal. Available at: </w:t>
      </w:r>
      <w:hyperlink r:id="rId9" w:history="1">
        <w:r w:rsidRPr="00C411C7">
          <w:rPr>
            <w:rStyle w:val="Hyperlink"/>
          </w:rPr>
          <w:t>https://www.hafal.org/</w:t>
        </w:r>
      </w:hyperlink>
      <w:r>
        <w:t xml:space="preserve">. Accessed on 21.04.2022 </w:t>
      </w:r>
    </w:p>
    <w:p w14:paraId="732E9E13" w14:textId="77777777" w:rsidR="00AB5B49" w:rsidRPr="00AF5484" w:rsidRDefault="00AB5B49" w:rsidP="00AB5B49">
      <w:pPr>
        <w:spacing w:line="360" w:lineRule="auto"/>
        <w:rPr>
          <w:rFonts w:cstheme="minorHAnsi"/>
        </w:rPr>
      </w:pPr>
      <w:r w:rsidRPr="00AF5484">
        <w:rPr>
          <w:rFonts w:cstheme="minorHAnsi"/>
        </w:rPr>
        <w:t xml:space="preserve">Hepworth, D. 2017. A Critical Review of Current Police </w:t>
      </w:r>
      <w:r w:rsidRPr="00AF5484">
        <w:rPr>
          <w:rFonts w:cstheme="minorHAnsi"/>
          <w:i/>
          <w:iCs/>
        </w:rPr>
        <w:t>Training and Policy for Autism Spectrum Disorder</w:t>
      </w:r>
      <w:r w:rsidRPr="00AF5484">
        <w:rPr>
          <w:rFonts w:cstheme="minorHAnsi"/>
        </w:rPr>
        <w:t xml:space="preserve">. [PDF] Available at: </w:t>
      </w:r>
      <w:hyperlink r:id="rId10" w:history="1">
        <w:r w:rsidRPr="00AF5484">
          <w:rPr>
            <w:rStyle w:val="Hyperlink"/>
            <w:rFonts w:cstheme="minorHAnsi"/>
          </w:rPr>
          <w:t>http://usir.salford.ac.uk/id/eprint/44262/3/A%20Critical%20Review%20of%20Current%20Police%20Training%20and%20Policy%20for%20Autism%20Spectrum%20Disorder_Diana%20Hepworth_rev_2.pdf</w:t>
        </w:r>
      </w:hyperlink>
      <w:r w:rsidRPr="00AF5484">
        <w:rPr>
          <w:rFonts w:cstheme="minorHAnsi"/>
        </w:rPr>
        <w:t>.  [Accessed on 13th January 2022].</w:t>
      </w:r>
    </w:p>
    <w:p w14:paraId="5E73470C" w14:textId="77777777" w:rsidR="00AB5B49" w:rsidRPr="00AF5484" w:rsidRDefault="00AB5B49" w:rsidP="00AB5B49">
      <w:pPr>
        <w:spacing w:line="360" w:lineRule="auto"/>
        <w:rPr>
          <w:rFonts w:cstheme="minorHAnsi"/>
        </w:rPr>
      </w:pPr>
      <w:r w:rsidRPr="00AF5484">
        <w:rPr>
          <w:rFonts w:cstheme="minorHAnsi"/>
          <w:color w:val="212121"/>
          <w:shd w:val="clear" w:color="auto" w:fill="FFFFFF"/>
        </w:rPr>
        <w:t>Holloway, C. A., Munro, N., Jackson, J., Phillips, S., &amp; Ropar, D. (2020). Exploring the autistic and police perspectives of the custody process through a participative walkthrough. </w:t>
      </w:r>
      <w:r w:rsidRPr="00AF5484">
        <w:rPr>
          <w:rFonts w:cstheme="minorHAnsi"/>
          <w:i/>
          <w:iCs/>
          <w:color w:val="212121"/>
          <w:shd w:val="clear" w:color="auto" w:fill="FFFFFF"/>
        </w:rPr>
        <w:t>Research in developmental disabilities</w:t>
      </w:r>
      <w:r w:rsidRPr="00AF5484">
        <w:rPr>
          <w:rFonts w:cstheme="minorHAnsi"/>
          <w:color w:val="212121"/>
          <w:shd w:val="clear" w:color="auto" w:fill="FFFFFF"/>
        </w:rPr>
        <w:t>, 97(), pp.103545.</w:t>
      </w:r>
    </w:p>
    <w:p w14:paraId="077972DA" w14:textId="77777777" w:rsidR="00AB5B49" w:rsidRPr="00AF5484" w:rsidRDefault="00AB5B49" w:rsidP="00AB5B49">
      <w:pPr>
        <w:spacing w:line="360" w:lineRule="auto"/>
        <w:rPr>
          <w:rFonts w:cstheme="minorHAnsi"/>
        </w:rPr>
      </w:pPr>
      <w:r w:rsidRPr="00AF5484">
        <w:rPr>
          <w:rFonts w:cstheme="minorHAnsi"/>
        </w:rPr>
        <w:t>Josifko, S. 2019. "Don't Taze Me, I Am Not Defiant, I Am Autistic: An Analysis of Police Officer Training and Knowledge of Autism Spectrum Disorder." PhD thesis. University of Nevada. Available at: https://www.proquest.com/docview/2376293478?accountid=130472&amp;parentSessionId=VI900RvC7QzXRYiwGKzB%2B869qJPOt%2F%2FrS9baxoqq%2B5o%3D&amp;pq-origsite=primo. Accessed on 5 January 2022.</w:t>
      </w:r>
    </w:p>
    <w:p w14:paraId="4ADB2E83" w14:textId="12C14222" w:rsidR="00AB5B49" w:rsidRDefault="00833D2B" w:rsidP="00833D2B">
      <w:r>
        <w:t xml:space="preserve"> Miles, M.B., Huberman, A.M. and Saldaña, J. (2013) Qualitative data analysis : a methods sourcebook. Third edition. Los Angeles, California: SAGE.</w:t>
      </w:r>
    </w:p>
    <w:p w14:paraId="55942E0E" w14:textId="77777777" w:rsidR="00AB5B49" w:rsidRPr="00BD2F91" w:rsidRDefault="00AB5B49" w:rsidP="00AB5B49">
      <w:pPr>
        <w:spacing w:line="259" w:lineRule="auto"/>
        <w:rPr>
          <w:rFonts w:cstheme="minorBidi"/>
        </w:rPr>
      </w:pPr>
      <w:r w:rsidRPr="00AF5484">
        <w:rPr>
          <w:rFonts w:cstheme="minorHAnsi"/>
        </w:rPr>
        <w:t xml:space="preserve">Parsons, S., Sherwood, G. 2015. The Widget Symbol Custody Sheet Pilot Project. </w:t>
      </w:r>
      <w:r w:rsidRPr="00AF5484">
        <w:rPr>
          <w:rFonts w:cstheme="minorHAnsi"/>
          <w:i/>
          <w:iCs/>
        </w:rPr>
        <w:t>British Journal of Learning Disabilities,</w:t>
      </w:r>
      <w:r w:rsidRPr="00AF5484">
        <w:rPr>
          <w:rFonts w:cstheme="minorHAnsi"/>
        </w:rPr>
        <w:t xml:space="preserve"> pp 1-21.</w:t>
      </w:r>
    </w:p>
    <w:p w14:paraId="30B7C074" w14:textId="77777777" w:rsidR="00AB5B49" w:rsidRPr="00AF5484" w:rsidRDefault="00AB5B49" w:rsidP="00AB5B49">
      <w:pPr>
        <w:spacing w:line="360" w:lineRule="auto"/>
        <w:rPr>
          <w:rFonts w:cstheme="minorHAnsi"/>
        </w:rPr>
      </w:pPr>
      <w:r w:rsidRPr="00AF5484">
        <w:rPr>
          <w:rFonts w:cstheme="minorHAnsi"/>
          <w:color w:val="3A3A3A"/>
          <w:shd w:val="clear" w:color="auto" w:fill="FFFFFF"/>
        </w:rPr>
        <w:t>Teagardin, Dixon, D. R., Smith, M. N., &amp; Granpeesheh, D. 2012. Randomized trial of law enforcement training on autism spectrum disorders. </w:t>
      </w:r>
      <w:r w:rsidRPr="00AF5484">
        <w:rPr>
          <w:rFonts w:cstheme="minorHAnsi"/>
          <w:i/>
          <w:iCs/>
          <w:color w:val="3A3A3A"/>
          <w:shd w:val="clear" w:color="auto" w:fill="FFFFFF"/>
        </w:rPr>
        <w:t>Research in Autism Spectrum Disorders</w:t>
      </w:r>
      <w:r w:rsidRPr="00AF5484">
        <w:rPr>
          <w:rFonts w:cstheme="minorHAnsi"/>
          <w:color w:val="3A3A3A"/>
          <w:shd w:val="clear" w:color="auto" w:fill="FFFFFF"/>
        </w:rPr>
        <w:t>, </w:t>
      </w:r>
      <w:r w:rsidRPr="00AF5484">
        <w:rPr>
          <w:rFonts w:cstheme="minorHAnsi"/>
          <w:i/>
          <w:iCs/>
          <w:color w:val="3A3A3A"/>
          <w:shd w:val="clear" w:color="auto" w:fill="FFFFFF"/>
        </w:rPr>
        <w:t>6</w:t>
      </w:r>
      <w:r w:rsidRPr="00AF5484">
        <w:rPr>
          <w:rFonts w:cstheme="minorHAnsi"/>
          <w:color w:val="3A3A3A"/>
          <w:shd w:val="clear" w:color="auto" w:fill="FFFFFF"/>
        </w:rPr>
        <w:t>(3), pp. 1113–1118.</w:t>
      </w:r>
    </w:p>
    <w:p w14:paraId="6906436F" w14:textId="77777777" w:rsidR="00AB5B49" w:rsidRPr="00B34A85" w:rsidRDefault="00AB5B49" w:rsidP="00343566">
      <w:pPr>
        <w:pStyle w:val="BodyText"/>
        <w:spacing w:before="51" w:line="360" w:lineRule="auto"/>
        <w:ind w:left="139" w:right="914"/>
      </w:pPr>
    </w:p>
    <w:p w14:paraId="431D61D5" w14:textId="77777777" w:rsidR="008825FE" w:rsidRDefault="0063469F" w:rsidP="0063469F">
      <w:pPr>
        <w:pStyle w:val="BodyText"/>
        <w:spacing w:before="187" w:line="259" w:lineRule="auto"/>
        <w:ind w:left="140" w:right="692" w:firstLine="720"/>
        <w:sectPr w:rsidR="008825FE" w:rsidSect="00000A1C">
          <w:headerReference w:type="even" r:id="rId11"/>
          <w:headerReference w:type="default" r:id="rId12"/>
          <w:footerReference w:type="even" r:id="rId13"/>
          <w:footerReference w:type="default" r:id="rId14"/>
          <w:headerReference w:type="first" r:id="rId15"/>
          <w:footerReference w:type="first" r:id="rId16"/>
          <w:pgSz w:w="11910" w:h="16840"/>
          <w:pgMar w:top="1380" w:right="560" w:bottom="280" w:left="1300" w:header="720" w:footer="720" w:gutter="0"/>
          <w:cols w:space="720"/>
          <w:titlePg/>
          <w:docGrid w:linePitch="299"/>
        </w:sectPr>
      </w:pPr>
      <w:r>
        <w:lastRenderedPageBreak/>
        <w:t xml:space="preserve"> </w:t>
      </w:r>
    </w:p>
    <w:p w14:paraId="60C0B5F7" w14:textId="77777777" w:rsidR="00071226" w:rsidRDefault="00071226">
      <w:pPr>
        <w:pStyle w:val="BodyText"/>
        <w:spacing w:before="51" w:line="360" w:lineRule="auto"/>
        <w:ind w:left="139" w:right="914" w:firstLine="720"/>
      </w:pPr>
    </w:p>
    <w:p w14:paraId="5C119BDF" w14:textId="77777777" w:rsidR="00071226" w:rsidRDefault="00071226">
      <w:pPr>
        <w:pStyle w:val="BodyText"/>
        <w:spacing w:before="51" w:line="360" w:lineRule="auto"/>
        <w:ind w:left="139" w:right="914" w:firstLine="720"/>
      </w:pPr>
    </w:p>
    <w:p w14:paraId="21727FAE" w14:textId="6AAAFB64" w:rsidR="00F35E08" w:rsidRDefault="00C44938">
      <w:pPr>
        <w:pStyle w:val="BodyText"/>
        <w:spacing w:before="51" w:line="360" w:lineRule="auto"/>
        <w:ind w:left="139" w:right="914" w:firstLine="720"/>
      </w:pPr>
      <w:r>
        <w:t xml:space="preserve"> </w:t>
      </w:r>
    </w:p>
    <w:sectPr w:rsidR="00F35E08" w:rsidSect="00000A1C">
      <w:headerReference w:type="even" r:id="rId17"/>
      <w:headerReference w:type="default" r:id="rId18"/>
      <w:footerReference w:type="even" r:id="rId19"/>
      <w:footerReference w:type="default" r:id="rId20"/>
      <w:headerReference w:type="first" r:id="rId21"/>
      <w:footerReference w:type="first" r:id="rId22"/>
      <w:pgSz w:w="11910" w:h="16840"/>
      <w:pgMar w:top="1380" w:right="560" w:bottom="280" w:left="130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D70711" w14:textId="77777777" w:rsidR="008207C5" w:rsidRDefault="008207C5" w:rsidP="00000A1C">
      <w:r>
        <w:separator/>
      </w:r>
    </w:p>
  </w:endnote>
  <w:endnote w:type="continuationSeparator" w:id="0">
    <w:p w14:paraId="66FA2CF2" w14:textId="77777777" w:rsidR="008207C5" w:rsidRDefault="008207C5" w:rsidP="00000A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8BCC0D" w14:textId="77777777" w:rsidR="00071226" w:rsidRDefault="00070C4D" w:rsidP="00070C4D">
    <w:pPr>
      <w:pStyle w:val="Footer"/>
      <w:rPr>
        <w:color w:val="000000"/>
        <w:sz w:val="17"/>
      </w:rPr>
    </w:pPr>
    <w:bookmarkStart w:id="5" w:name="TITUS6FooterEvenPages"/>
    <w:r>
      <w:rPr>
        <w:color w:val="000000"/>
        <w:sz w:val="17"/>
      </w:rPr>
      <w:t> </w:t>
    </w:r>
  </w:p>
  <w:p w14:paraId="671FD3E1" w14:textId="5BDD41A7" w:rsidR="00B41145" w:rsidRDefault="00636AD2" w:rsidP="00636AD2">
    <w:pPr>
      <w:pStyle w:val="Footer"/>
      <w:rPr>
        <w:color w:val="000000"/>
        <w:sz w:val="17"/>
      </w:rPr>
    </w:pPr>
    <w:bookmarkStart w:id="6" w:name="TITUS1FooterEvenPages"/>
    <w:bookmarkEnd w:id="5"/>
    <w:r>
      <w:rPr>
        <w:color w:val="000000"/>
        <w:sz w:val="17"/>
      </w:rPr>
      <w:t> </w:t>
    </w:r>
  </w:p>
  <w:bookmarkEnd w:id="6"/>
  <w:p w14:paraId="027C45C3" w14:textId="77777777" w:rsidR="000860B0" w:rsidRDefault="000860B0" w:rsidP="00000A1C">
    <w:pPr>
      <w:pStyle w:val="Footer"/>
    </w:pPr>
  </w:p>
  <w:p w14:paraId="4B1051AE" w14:textId="77777777" w:rsidR="00000A1C" w:rsidRDefault="00000A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E6CE73" w14:textId="77777777" w:rsidR="00071226" w:rsidRDefault="00070C4D" w:rsidP="00070C4D">
    <w:pPr>
      <w:pStyle w:val="Footer"/>
      <w:rPr>
        <w:color w:val="000000"/>
        <w:sz w:val="17"/>
      </w:rPr>
    </w:pPr>
    <w:bookmarkStart w:id="7" w:name="TITUS6FooterPrimary"/>
    <w:r>
      <w:rPr>
        <w:color w:val="000000"/>
        <w:sz w:val="17"/>
      </w:rPr>
      <w:t> </w:t>
    </w:r>
  </w:p>
  <w:p w14:paraId="5C8AEA6B" w14:textId="6E7E7397" w:rsidR="00B41145" w:rsidRDefault="00636AD2" w:rsidP="00636AD2">
    <w:pPr>
      <w:pStyle w:val="Footer"/>
      <w:rPr>
        <w:color w:val="000000"/>
        <w:sz w:val="17"/>
      </w:rPr>
    </w:pPr>
    <w:bookmarkStart w:id="8" w:name="TITUS1FooterPrimary"/>
    <w:bookmarkEnd w:id="7"/>
    <w:r>
      <w:rPr>
        <w:color w:val="000000"/>
        <w:sz w:val="17"/>
      </w:rPr>
      <w:t> </w:t>
    </w:r>
  </w:p>
  <w:bookmarkEnd w:id="8"/>
  <w:p w14:paraId="421D6C1A" w14:textId="77777777" w:rsidR="000860B0" w:rsidRDefault="000860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9E6834" w14:textId="77777777" w:rsidR="00071226" w:rsidRDefault="00070C4D" w:rsidP="00070C4D">
    <w:pPr>
      <w:pStyle w:val="Footer"/>
      <w:rPr>
        <w:color w:val="000000"/>
        <w:sz w:val="17"/>
      </w:rPr>
    </w:pPr>
    <w:bookmarkStart w:id="11" w:name="TITUS6FooterFirstPage"/>
    <w:r>
      <w:rPr>
        <w:color w:val="000000"/>
        <w:sz w:val="17"/>
      </w:rPr>
      <w:t> </w:t>
    </w:r>
  </w:p>
  <w:p w14:paraId="3C107499" w14:textId="617B4FB3" w:rsidR="00B41145" w:rsidRDefault="00636AD2" w:rsidP="00636AD2">
    <w:pPr>
      <w:pStyle w:val="Footer"/>
      <w:rPr>
        <w:color w:val="000000"/>
        <w:sz w:val="17"/>
      </w:rPr>
    </w:pPr>
    <w:bookmarkStart w:id="12" w:name="TITUS1FooterFirstPage"/>
    <w:bookmarkEnd w:id="11"/>
    <w:r>
      <w:rPr>
        <w:color w:val="000000"/>
        <w:sz w:val="17"/>
      </w:rPr>
      <w:t> </w:t>
    </w:r>
  </w:p>
  <w:bookmarkEnd w:id="12"/>
  <w:p w14:paraId="6265A100" w14:textId="77777777" w:rsidR="000860B0" w:rsidRDefault="000860B0" w:rsidP="00000A1C">
    <w:pPr>
      <w:pStyle w:val="Footer"/>
    </w:pPr>
  </w:p>
  <w:p w14:paraId="5E55E606" w14:textId="77777777" w:rsidR="00000A1C" w:rsidRDefault="00000A1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16B95E" w14:textId="77777777" w:rsidR="00000A1C" w:rsidRDefault="00EF39CC" w:rsidP="00EF39CC">
    <w:pPr>
      <w:pStyle w:val="Footer"/>
      <w:rPr>
        <w:color w:val="000000"/>
        <w:sz w:val="17"/>
      </w:rPr>
    </w:pPr>
    <w:bookmarkStart w:id="19" w:name="TITUS8FooterEvenPages"/>
    <w:r>
      <w:rPr>
        <w:color w:val="000000"/>
        <w:sz w:val="17"/>
      </w:rPr>
      <w:t> </w:t>
    </w:r>
  </w:p>
  <w:p w14:paraId="21D20BBD" w14:textId="77777777" w:rsidR="00000A1C" w:rsidRDefault="00070C4D" w:rsidP="00070C4D">
    <w:pPr>
      <w:pStyle w:val="Footer"/>
      <w:rPr>
        <w:color w:val="000000"/>
        <w:sz w:val="17"/>
      </w:rPr>
    </w:pPr>
    <w:bookmarkStart w:id="20" w:name="TITUS7FooterEvenPages"/>
    <w:bookmarkEnd w:id="19"/>
    <w:r>
      <w:rPr>
        <w:color w:val="000000"/>
        <w:sz w:val="17"/>
      </w:rPr>
      <w:t> </w:t>
    </w:r>
  </w:p>
  <w:p w14:paraId="12191B2B" w14:textId="7F330154" w:rsidR="00071226" w:rsidRDefault="00636AD2" w:rsidP="00636AD2">
    <w:pPr>
      <w:pStyle w:val="Footer"/>
      <w:rPr>
        <w:color w:val="000000"/>
        <w:sz w:val="17"/>
      </w:rPr>
    </w:pPr>
    <w:bookmarkStart w:id="21" w:name="TITUS2FooterEvenPages"/>
    <w:bookmarkEnd w:id="20"/>
    <w:r>
      <w:rPr>
        <w:color w:val="000000"/>
        <w:sz w:val="17"/>
      </w:rPr>
      <w:t> </w:t>
    </w:r>
  </w:p>
  <w:bookmarkEnd w:id="21"/>
  <w:p w14:paraId="1744D736" w14:textId="77777777" w:rsidR="000860B0" w:rsidRDefault="000860B0" w:rsidP="00000A1C">
    <w:pPr>
      <w:pStyle w:val="Footer"/>
    </w:pPr>
  </w:p>
  <w:p w14:paraId="6833FB5D" w14:textId="77777777" w:rsidR="00000A1C" w:rsidRDefault="00000A1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2AC8E5" w14:textId="77777777" w:rsidR="00000A1C" w:rsidRDefault="00EF39CC" w:rsidP="00EF39CC">
    <w:pPr>
      <w:pStyle w:val="Footer"/>
      <w:rPr>
        <w:color w:val="000000"/>
        <w:sz w:val="17"/>
      </w:rPr>
    </w:pPr>
    <w:bookmarkStart w:id="22" w:name="TITUS8FooterPrimary"/>
    <w:r>
      <w:rPr>
        <w:color w:val="000000"/>
        <w:sz w:val="17"/>
      </w:rPr>
      <w:t> </w:t>
    </w:r>
  </w:p>
  <w:p w14:paraId="1269EBC3" w14:textId="77777777" w:rsidR="00000A1C" w:rsidRDefault="00070C4D" w:rsidP="00070C4D">
    <w:pPr>
      <w:pStyle w:val="Footer"/>
      <w:rPr>
        <w:color w:val="000000"/>
        <w:sz w:val="17"/>
      </w:rPr>
    </w:pPr>
    <w:bookmarkStart w:id="23" w:name="TITUS7FooterPrimary"/>
    <w:bookmarkEnd w:id="22"/>
    <w:r>
      <w:rPr>
        <w:color w:val="000000"/>
        <w:sz w:val="17"/>
      </w:rPr>
      <w:t> </w:t>
    </w:r>
  </w:p>
  <w:p w14:paraId="048640E8" w14:textId="3516737E" w:rsidR="00071226" w:rsidRDefault="00636AD2" w:rsidP="00636AD2">
    <w:pPr>
      <w:pStyle w:val="Footer"/>
      <w:rPr>
        <w:color w:val="000000"/>
        <w:sz w:val="17"/>
      </w:rPr>
    </w:pPr>
    <w:bookmarkStart w:id="24" w:name="TITUS2FooterPrimary"/>
    <w:bookmarkEnd w:id="23"/>
    <w:r>
      <w:rPr>
        <w:color w:val="000000"/>
        <w:sz w:val="17"/>
      </w:rPr>
      <w:t> </w:t>
    </w:r>
  </w:p>
  <w:bookmarkEnd w:id="24"/>
  <w:p w14:paraId="1EF298DB" w14:textId="77777777" w:rsidR="000860B0" w:rsidRDefault="000860B0">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C50FB3" w14:textId="77777777" w:rsidR="00000A1C" w:rsidRDefault="00EF39CC" w:rsidP="00EF39CC">
    <w:pPr>
      <w:pStyle w:val="Footer"/>
      <w:rPr>
        <w:color w:val="000000"/>
        <w:sz w:val="17"/>
      </w:rPr>
    </w:pPr>
    <w:bookmarkStart w:id="28" w:name="TITUS8FooterFirstPage"/>
    <w:r>
      <w:rPr>
        <w:color w:val="000000"/>
        <w:sz w:val="17"/>
      </w:rPr>
      <w:t> </w:t>
    </w:r>
  </w:p>
  <w:p w14:paraId="51F845EE" w14:textId="77777777" w:rsidR="00000A1C" w:rsidRDefault="00070C4D" w:rsidP="00070C4D">
    <w:pPr>
      <w:pStyle w:val="Footer"/>
      <w:rPr>
        <w:color w:val="000000"/>
        <w:sz w:val="17"/>
      </w:rPr>
    </w:pPr>
    <w:bookmarkStart w:id="29" w:name="TITUS7FooterFirstPage"/>
    <w:bookmarkEnd w:id="28"/>
    <w:r>
      <w:rPr>
        <w:color w:val="000000"/>
        <w:sz w:val="17"/>
      </w:rPr>
      <w:t> </w:t>
    </w:r>
  </w:p>
  <w:p w14:paraId="3C9FA33D" w14:textId="6D671DF7" w:rsidR="00071226" w:rsidRDefault="00636AD2" w:rsidP="00636AD2">
    <w:pPr>
      <w:pStyle w:val="Footer"/>
      <w:rPr>
        <w:color w:val="000000"/>
        <w:sz w:val="17"/>
      </w:rPr>
    </w:pPr>
    <w:bookmarkStart w:id="30" w:name="TITUS2FooterFirstPage"/>
    <w:bookmarkEnd w:id="29"/>
    <w:r>
      <w:rPr>
        <w:color w:val="000000"/>
        <w:sz w:val="17"/>
      </w:rPr>
      <w:t> </w:t>
    </w:r>
  </w:p>
  <w:bookmarkEnd w:id="30"/>
  <w:p w14:paraId="0876B92C" w14:textId="77777777" w:rsidR="000860B0" w:rsidRDefault="000860B0" w:rsidP="00000A1C">
    <w:pPr>
      <w:pStyle w:val="Footer"/>
    </w:pPr>
  </w:p>
  <w:p w14:paraId="53462497" w14:textId="77777777" w:rsidR="00000A1C" w:rsidRDefault="00000A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A4EE07" w14:textId="77777777" w:rsidR="008207C5" w:rsidRDefault="008207C5" w:rsidP="00000A1C">
      <w:r>
        <w:separator/>
      </w:r>
    </w:p>
  </w:footnote>
  <w:footnote w:type="continuationSeparator" w:id="0">
    <w:p w14:paraId="7221BA85" w14:textId="77777777" w:rsidR="008207C5" w:rsidRDefault="008207C5" w:rsidP="00000A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5E52E5" w14:textId="77777777" w:rsidR="00071226" w:rsidRDefault="00070C4D" w:rsidP="00070C4D">
    <w:pPr>
      <w:pStyle w:val="Header"/>
      <w:rPr>
        <w:color w:val="000000"/>
        <w:sz w:val="17"/>
      </w:rPr>
    </w:pPr>
    <w:bookmarkStart w:id="1" w:name="TITUS6HeaderEvenPages"/>
    <w:r>
      <w:rPr>
        <w:color w:val="000000"/>
        <w:sz w:val="17"/>
      </w:rPr>
      <w:t> </w:t>
    </w:r>
  </w:p>
  <w:p w14:paraId="389EDB1B" w14:textId="7AD9900E" w:rsidR="00B41145" w:rsidRDefault="00636AD2" w:rsidP="00636AD2">
    <w:pPr>
      <w:pStyle w:val="Header"/>
      <w:rPr>
        <w:color w:val="000000"/>
        <w:sz w:val="17"/>
      </w:rPr>
    </w:pPr>
    <w:bookmarkStart w:id="2" w:name="TITUS1HeaderEvenPages"/>
    <w:bookmarkEnd w:id="1"/>
    <w:r>
      <w:rPr>
        <w:color w:val="000000"/>
        <w:sz w:val="17"/>
      </w:rPr>
      <w:t> </w:t>
    </w:r>
  </w:p>
  <w:bookmarkEnd w:id="2"/>
  <w:p w14:paraId="50109F02" w14:textId="77777777" w:rsidR="000860B0" w:rsidRDefault="000860B0" w:rsidP="00000A1C">
    <w:pPr>
      <w:pStyle w:val="Header"/>
    </w:pPr>
  </w:p>
  <w:p w14:paraId="41487253" w14:textId="77777777" w:rsidR="00000A1C" w:rsidRDefault="00000A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29DE9A" w14:textId="77777777" w:rsidR="00071226" w:rsidRDefault="00070C4D" w:rsidP="00070C4D">
    <w:pPr>
      <w:pStyle w:val="Header"/>
      <w:rPr>
        <w:color w:val="000000"/>
        <w:sz w:val="17"/>
      </w:rPr>
    </w:pPr>
    <w:bookmarkStart w:id="3" w:name="TITUS6HeaderPrimary"/>
    <w:r>
      <w:rPr>
        <w:color w:val="000000"/>
        <w:sz w:val="17"/>
      </w:rPr>
      <w:t> </w:t>
    </w:r>
  </w:p>
  <w:p w14:paraId="3E4D7C8F" w14:textId="688C1058" w:rsidR="00B41145" w:rsidRDefault="00636AD2" w:rsidP="00636AD2">
    <w:pPr>
      <w:pStyle w:val="Header"/>
      <w:rPr>
        <w:color w:val="000000"/>
        <w:sz w:val="17"/>
      </w:rPr>
    </w:pPr>
    <w:bookmarkStart w:id="4" w:name="TITUS1HeaderPrimary"/>
    <w:bookmarkEnd w:id="3"/>
    <w:r>
      <w:rPr>
        <w:color w:val="000000"/>
        <w:sz w:val="17"/>
      </w:rPr>
      <w:t> </w:t>
    </w:r>
  </w:p>
  <w:bookmarkEnd w:id="4"/>
  <w:p w14:paraId="6270B653" w14:textId="77777777" w:rsidR="000860B0" w:rsidRDefault="000860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5693AE" w14:textId="77777777" w:rsidR="00071226" w:rsidRDefault="00070C4D" w:rsidP="00070C4D">
    <w:pPr>
      <w:pStyle w:val="Header"/>
      <w:rPr>
        <w:color w:val="000000"/>
        <w:sz w:val="17"/>
      </w:rPr>
    </w:pPr>
    <w:bookmarkStart w:id="9" w:name="TITUS6HeaderFirstPage"/>
    <w:r>
      <w:rPr>
        <w:color w:val="000000"/>
        <w:sz w:val="17"/>
      </w:rPr>
      <w:t> </w:t>
    </w:r>
  </w:p>
  <w:p w14:paraId="136C4272" w14:textId="04579DF6" w:rsidR="00B41145" w:rsidRDefault="00636AD2" w:rsidP="00636AD2">
    <w:pPr>
      <w:pStyle w:val="Header"/>
      <w:rPr>
        <w:color w:val="000000"/>
        <w:sz w:val="17"/>
      </w:rPr>
    </w:pPr>
    <w:bookmarkStart w:id="10" w:name="TITUS1HeaderFirstPage"/>
    <w:bookmarkEnd w:id="9"/>
    <w:r>
      <w:rPr>
        <w:color w:val="000000"/>
        <w:sz w:val="17"/>
      </w:rPr>
      <w:t> </w:t>
    </w:r>
  </w:p>
  <w:bookmarkEnd w:id="10"/>
  <w:p w14:paraId="28CEB0E3" w14:textId="77777777" w:rsidR="000860B0" w:rsidRDefault="000860B0" w:rsidP="00000A1C">
    <w:pPr>
      <w:pStyle w:val="Header"/>
    </w:pPr>
  </w:p>
  <w:p w14:paraId="3B3DC6C9" w14:textId="77777777" w:rsidR="00000A1C" w:rsidRDefault="00000A1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DF588C" w14:textId="77777777" w:rsidR="00000A1C" w:rsidRDefault="00EF39CC" w:rsidP="00EF39CC">
    <w:pPr>
      <w:pStyle w:val="Header"/>
      <w:rPr>
        <w:color w:val="000000"/>
        <w:sz w:val="17"/>
      </w:rPr>
    </w:pPr>
    <w:bookmarkStart w:id="13" w:name="TITUS8HeaderEvenPages"/>
    <w:r>
      <w:rPr>
        <w:color w:val="000000"/>
        <w:sz w:val="17"/>
      </w:rPr>
      <w:t> </w:t>
    </w:r>
  </w:p>
  <w:p w14:paraId="7A54A61B" w14:textId="77777777" w:rsidR="00000A1C" w:rsidRDefault="00070C4D" w:rsidP="00070C4D">
    <w:pPr>
      <w:pStyle w:val="Header"/>
      <w:rPr>
        <w:color w:val="000000"/>
        <w:sz w:val="17"/>
      </w:rPr>
    </w:pPr>
    <w:bookmarkStart w:id="14" w:name="TITUS7HeaderEvenPages"/>
    <w:bookmarkEnd w:id="13"/>
    <w:r>
      <w:rPr>
        <w:color w:val="000000"/>
        <w:sz w:val="17"/>
      </w:rPr>
      <w:t> </w:t>
    </w:r>
  </w:p>
  <w:p w14:paraId="1C75634E" w14:textId="7D4F669C" w:rsidR="00071226" w:rsidRDefault="00636AD2" w:rsidP="00636AD2">
    <w:pPr>
      <w:pStyle w:val="Header"/>
      <w:rPr>
        <w:color w:val="000000"/>
        <w:sz w:val="17"/>
      </w:rPr>
    </w:pPr>
    <w:bookmarkStart w:id="15" w:name="TITUS2HeaderEvenPages"/>
    <w:bookmarkEnd w:id="14"/>
    <w:r>
      <w:rPr>
        <w:color w:val="000000"/>
        <w:sz w:val="17"/>
      </w:rPr>
      <w:t> </w:t>
    </w:r>
  </w:p>
  <w:bookmarkEnd w:id="15"/>
  <w:p w14:paraId="225CF132" w14:textId="77777777" w:rsidR="000860B0" w:rsidRDefault="000860B0" w:rsidP="00000A1C">
    <w:pPr>
      <w:pStyle w:val="Header"/>
    </w:pPr>
  </w:p>
  <w:p w14:paraId="5E6F66CC" w14:textId="77777777" w:rsidR="00000A1C" w:rsidRDefault="00000A1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8098B1" w14:textId="77777777" w:rsidR="00000A1C" w:rsidRDefault="00EF39CC" w:rsidP="00EF39CC">
    <w:pPr>
      <w:pStyle w:val="Header"/>
      <w:rPr>
        <w:color w:val="000000"/>
        <w:sz w:val="17"/>
      </w:rPr>
    </w:pPr>
    <w:bookmarkStart w:id="16" w:name="TITUS8HeaderPrimary"/>
    <w:r>
      <w:rPr>
        <w:color w:val="000000"/>
        <w:sz w:val="17"/>
      </w:rPr>
      <w:t> </w:t>
    </w:r>
  </w:p>
  <w:p w14:paraId="566EA22E" w14:textId="77777777" w:rsidR="00000A1C" w:rsidRDefault="00070C4D" w:rsidP="00070C4D">
    <w:pPr>
      <w:pStyle w:val="Header"/>
      <w:rPr>
        <w:color w:val="000000"/>
        <w:sz w:val="17"/>
      </w:rPr>
    </w:pPr>
    <w:bookmarkStart w:id="17" w:name="TITUS7HeaderPrimary"/>
    <w:bookmarkEnd w:id="16"/>
    <w:r>
      <w:rPr>
        <w:color w:val="000000"/>
        <w:sz w:val="17"/>
      </w:rPr>
      <w:t> </w:t>
    </w:r>
  </w:p>
  <w:p w14:paraId="6D509D7E" w14:textId="5A3FE1CE" w:rsidR="00071226" w:rsidRDefault="00636AD2" w:rsidP="00636AD2">
    <w:pPr>
      <w:pStyle w:val="Header"/>
      <w:rPr>
        <w:color w:val="000000"/>
        <w:sz w:val="17"/>
      </w:rPr>
    </w:pPr>
    <w:bookmarkStart w:id="18" w:name="TITUS2HeaderPrimary"/>
    <w:bookmarkEnd w:id="17"/>
    <w:r>
      <w:rPr>
        <w:color w:val="000000"/>
        <w:sz w:val="17"/>
      </w:rPr>
      <w:t> </w:t>
    </w:r>
  </w:p>
  <w:bookmarkEnd w:id="18"/>
  <w:p w14:paraId="442CD3FE" w14:textId="77777777" w:rsidR="000860B0" w:rsidRDefault="000860B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13FDAB" w14:textId="77777777" w:rsidR="00000A1C" w:rsidRDefault="00EF39CC" w:rsidP="00EF39CC">
    <w:pPr>
      <w:pStyle w:val="Header"/>
      <w:rPr>
        <w:color w:val="000000"/>
        <w:sz w:val="17"/>
      </w:rPr>
    </w:pPr>
    <w:bookmarkStart w:id="25" w:name="TITUS8HeaderFirstPage"/>
    <w:r>
      <w:rPr>
        <w:color w:val="000000"/>
        <w:sz w:val="17"/>
      </w:rPr>
      <w:t> </w:t>
    </w:r>
  </w:p>
  <w:p w14:paraId="6CF76FFF" w14:textId="77777777" w:rsidR="00000A1C" w:rsidRDefault="00070C4D" w:rsidP="00070C4D">
    <w:pPr>
      <w:pStyle w:val="Header"/>
      <w:rPr>
        <w:color w:val="000000"/>
        <w:sz w:val="17"/>
      </w:rPr>
    </w:pPr>
    <w:bookmarkStart w:id="26" w:name="TITUS7HeaderFirstPage"/>
    <w:bookmarkEnd w:id="25"/>
    <w:r>
      <w:rPr>
        <w:color w:val="000000"/>
        <w:sz w:val="17"/>
      </w:rPr>
      <w:t> </w:t>
    </w:r>
  </w:p>
  <w:p w14:paraId="6B90729C" w14:textId="3AFCEAED" w:rsidR="00071226" w:rsidRDefault="00636AD2" w:rsidP="00636AD2">
    <w:pPr>
      <w:pStyle w:val="Header"/>
      <w:rPr>
        <w:color w:val="000000"/>
        <w:sz w:val="17"/>
      </w:rPr>
    </w:pPr>
    <w:bookmarkStart w:id="27" w:name="TITUS2HeaderFirstPage"/>
    <w:bookmarkEnd w:id="26"/>
    <w:r>
      <w:rPr>
        <w:color w:val="000000"/>
        <w:sz w:val="17"/>
      </w:rPr>
      <w:t> </w:t>
    </w:r>
  </w:p>
  <w:bookmarkEnd w:id="27"/>
  <w:p w14:paraId="589BEBC4" w14:textId="77777777" w:rsidR="000860B0" w:rsidRDefault="000860B0" w:rsidP="00000A1C">
    <w:pPr>
      <w:pStyle w:val="Header"/>
    </w:pPr>
  </w:p>
  <w:p w14:paraId="1F89B6F2" w14:textId="77777777" w:rsidR="00000A1C" w:rsidRDefault="00000A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3533E8"/>
    <w:multiLevelType w:val="hybridMultilevel"/>
    <w:tmpl w:val="3424D1BE"/>
    <w:lvl w:ilvl="0" w:tplc="1E5AD18C">
      <w:numFmt w:val="bullet"/>
      <w:lvlText w:val="-"/>
      <w:lvlJc w:val="left"/>
      <w:pPr>
        <w:ind w:left="860" w:hanging="360"/>
      </w:pPr>
      <w:rPr>
        <w:rFonts w:ascii="Calibri" w:eastAsia="Calibri" w:hAnsi="Calibri" w:cs="Calibri" w:hint="default"/>
        <w:b w:val="0"/>
        <w:bCs w:val="0"/>
        <w:i w:val="0"/>
        <w:iCs w:val="0"/>
        <w:w w:val="100"/>
        <w:sz w:val="24"/>
        <w:szCs w:val="24"/>
        <w:lang w:val="en-GB" w:eastAsia="en-US" w:bidi="ar-SA"/>
      </w:rPr>
    </w:lvl>
    <w:lvl w:ilvl="1" w:tplc="7B921304">
      <w:numFmt w:val="bullet"/>
      <w:lvlText w:val="•"/>
      <w:lvlJc w:val="left"/>
      <w:pPr>
        <w:ind w:left="860" w:hanging="360"/>
      </w:pPr>
      <w:rPr>
        <w:rFonts w:hint="default"/>
        <w:lang w:val="en-GB" w:eastAsia="en-US" w:bidi="ar-SA"/>
      </w:rPr>
    </w:lvl>
    <w:lvl w:ilvl="2" w:tplc="CA50F502">
      <w:numFmt w:val="bullet"/>
      <w:lvlText w:val="•"/>
      <w:lvlJc w:val="left"/>
      <w:pPr>
        <w:ind w:left="1880" w:hanging="360"/>
      </w:pPr>
      <w:rPr>
        <w:rFonts w:hint="default"/>
        <w:lang w:val="en-GB" w:eastAsia="en-US" w:bidi="ar-SA"/>
      </w:rPr>
    </w:lvl>
    <w:lvl w:ilvl="3" w:tplc="F058F8BC">
      <w:numFmt w:val="bullet"/>
      <w:lvlText w:val="•"/>
      <w:lvlJc w:val="left"/>
      <w:pPr>
        <w:ind w:left="2901" w:hanging="360"/>
      </w:pPr>
      <w:rPr>
        <w:rFonts w:hint="default"/>
        <w:lang w:val="en-GB" w:eastAsia="en-US" w:bidi="ar-SA"/>
      </w:rPr>
    </w:lvl>
    <w:lvl w:ilvl="4" w:tplc="CC60223A">
      <w:numFmt w:val="bullet"/>
      <w:lvlText w:val="•"/>
      <w:lvlJc w:val="left"/>
      <w:pPr>
        <w:ind w:left="3922" w:hanging="360"/>
      </w:pPr>
      <w:rPr>
        <w:rFonts w:hint="default"/>
        <w:lang w:val="en-GB" w:eastAsia="en-US" w:bidi="ar-SA"/>
      </w:rPr>
    </w:lvl>
    <w:lvl w:ilvl="5" w:tplc="90B26CB6">
      <w:numFmt w:val="bullet"/>
      <w:lvlText w:val="•"/>
      <w:lvlJc w:val="left"/>
      <w:pPr>
        <w:ind w:left="4942" w:hanging="360"/>
      </w:pPr>
      <w:rPr>
        <w:rFonts w:hint="default"/>
        <w:lang w:val="en-GB" w:eastAsia="en-US" w:bidi="ar-SA"/>
      </w:rPr>
    </w:lvl>
    <w:lvl w:ilvl="6" w:tplc="1A42C1C8">
      <w:numFmt w:val="bullet"/>
      <w:lvlText w:val="•"/>
      <w:lvlJc w:val="left"/>
      <w:pPr>
        <w:ind w:left="5963" w:hanging="360"/>
      </w:pPr>
      <w:rPr>
        <w:rFonts w:hint="default"/>
        <w:lang w:val="en-GB" w:eastAsia="en-US" w:bidi="ar-SA"/>
      </w:rPr>
    </w:lvl>
    <w:lvl w:ilvl="7" w:tplc="BFF0F0C0">
      <w:numFmt w:val="bullet"/>
      <w:lvlText w:val="•"/>
      <w:lvlJc w:val="left"/>
      <w:pPr>
        <w:ind w:left="6984" w:hanging="360"/>
      </w:pPr>
      <w:rPr>
        <w:rFonts w:hint="default"/>
        <w:lang w:val="en-GB" w:eastAsia="en-US" w:bidi="ar-SA"/>
      </w:rPr>
    </w:lvl>
    <w:lvl w:ilvl="8" w:tplc="A21A6F68">
      <w:numFmt w:val="bullet"/>
      <w:lvlText w:val="•"/>
      <w:lvlJc w:val="left"/>
      <w:pPr>
        <w:ind w:left="8004" w:hanging="360"/>
      </w:pPr>
      <w:rPr>
        <w:rFonts w:hint="default"/>
        <w:lang w:val="en-GB" w:eastAsia="en-US" w:bidi="ar-S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25FE"/>
    <w:rsid w:val="00000A1C"/>
    <w:rsid w:val="00027A5D"/>
    <w:rsid w:val="00032125"/>
    <w:rsid w:val="000400FF"/>
    <w:rsid w:val="00070C4D"/>
    <w:rsid w:val="00071226"/>
    <w:rsid w:val="00075CDB"/>
    <w:rsid w:val="000860B0"/>
    <w:rsid w:val="000B5359"/>
    <w:rsid w:val="000F5086"/>
    <w:rsid w:val="00126017"/>
    <w:rsid w:val="00131DE0"/>
    <w:rsid w:val="00172D7E"/>
    <w:rsid w:val="0018393D"/>
    <w:rsid w:val="001B56CD"/>
    <w:rsid w:val="001C0B5E"/>
    <w:rsid w:val="001D31BB"/>
    <w:rsid w:val="001E2032"/>
    <w:rsid w:val="002262C6"/>
    <w:rsid w:val="00237745"/>
    <w:rsid w:val="002604BE"/>
    <w:rsid w:val="00297C6E"/>
    <w:rsid w:val="002B31EE"/>
    <w:rsid w:val="002B450B"/>
    <w:rsid w:val="002E09E6"/>
    <w:rsid w:val="0030355A"/>
    <w:rsid w:val="00343566"/>
    <w:rsid w:val="00390729"/>
    <w:rsid w:val="003B2CF0"/>
    <w:rsid w:val="003F6239"/>
    <w:rsid w:val="00436BE8"/>
    <w:rsid w:val="0048098D"/>
    <w:rsid w:val="0049730E"/>
    <w:rsid w:val="004B10F9"/>
    <w:rsid w:val="004F1204"/>
    <w:rsid w:val="005455EF"/>
    <w:rsid w:val="005954AA"/>
    <w:rsid w:val="00597F86"/>
    <w:rsid w:val="005D3453"/>
    <w:rsid w:val="00611D74"/>
    <w:rsid w:val="00616E99"/>
    <w:rsid w:val="0063469F"/>
    <w:rsid w:val="00636AD2"/>
    <w:rsid w:val="00664FF2"/>
    <w:rsid w:val="00683219"/>
    <w:rsid w:val="00696A4F"/>
    <w:rsid w:val="006B6996"/>
    <w:rsid w:val="006E6C9D"/>
    <w:rsid w:val="007035A6"/>
    <w:rsid w:val="00765E75"/>
    <w:rsid w:val="007C5D2D"/>
    <w:rsid w:val="007C6F5E"/>
    <w:rsid w:val="00801C2A"/>
    <w:rsid w:val="008207C5"/>
    <w:rsid w:val="00833D2B"/>
    <w:rsid w:val="008825FE"/>
    <w:rsid w:val="00896550"/>
    <w:rsid w:val="008E52AE"/>
    <w:rsid w:val="008E60E3"/>
    <w:rsid w:val="008F0715"/>
    <w:rsid w:val="009137A9"/>
    <w:rsid w:val="00954460"/>
    <w:rsid w:val="00962D1C"/>
    <w:rsid w:val="00992370"/>
    <w:rsid w:val="009957F1"/>
    <w:rsid w:val="00996FBA"/>
    <w:rsid w:val="00A554A4"/>
    <w:rsid w:val="00A95EEE"/>
    <w:rsid w:val="00AB3EB3"/>
    <w:rsid w:val="00AB5B49"/>
    <w:rsid w:val="00B34A85"/>
    <w:rsid w:val="00B41145"/>
    <w:rsid w:val="00B4640C"/>
    <w:rsid w:val="00BC0AB1"/>
    <w:rsid w:val="00BD50EC"/>
    <w:rsid w:val="00C0613D"/>
    <w:rsid w:val="00C32775"/>
    <w:rsid w:val="00C40239"/>
    <w:rsid w:val="00C44938"/>
    <w:rsid w:val="00C61DF7"/>
    <w:rsid w:val="00C763BF"/>
    <w:rsid w:val="00CA0CDD"/>
    <w:rsid w:val="00CD1272"/>
    <w:rsid w:val="00CE4363"/>
    <w:rsid w:val="00CE709B"/>
    <w:rsid w:val="00D26F21"/>
    <w:rsid w:val="00DC16F6"/>
    <w:rsid w:val="00DE0990"/>
    <w:rsid w:val="00E12504"/>
    <w:rsid w:val="00E571C6"/>
    <w:rsid w:val="00EF39CC"/>
    <w:rsid w:val="00EF7907"/>
    <w:rsid w:val="00F35E08"/>
    <w:rsid w:val="00F63B2E"/>
    <w:rsid w:val="00FB0AD0"/>
    <w:rsid w:val="00FC7F06"/>
    <w:rsid w:val="00FD4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06055E3"/>
  <w15:docId w15:val="{80DF605F-A251-43AA-ADAD-9FA2E9117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Calibri" w:eastAsia="Calibri" w:hAnsi="Calibri" w:cs="Calibri"/>
      <w:lang w:val="en-GB"/>
    </w:rPr>
  </w:style>
  <w:style w:type="paragraph" w:styleId="Heading1">
    <w:name w:val="heading 1"/>
    <w:basedOn w:val="Normal"/>
    <w:uiPriority w:val="1"/>
    <w:qFormat/>
    <w:pPr>
      <w:ind w:left="140"/>
      <w:outlineLvl w:val="0"/>
    </w:pPr>
    <w:rPr>
      <w:b/>
      <w:bCs/>
      <w:sz w:val="24"/>
      <w:szCs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ListParagraph">
    <w:name w:val="List Paragraph"/>
    <w:basedOn w:val="Normal"/>
    <w:uiPriority w:val="1"/>
    <w:qFormat/>
    <w:pPr>
      <w:ind w:left="860" w:hanging="361"/>
    </w:pPr>
  </w:style>
  <w:style w:type="paragraph" w:customStyle="1" w:styleId="TableParagraph">
    <w:name w:val="Table Paragraph"/>
    <w:basedOn w:val="Normal"/>
    <w:uiPriority w:val="1"/>
    <w:qFormat/>
    <w:pPr>
      <w:spacing w:before="66"/>
    </w:pPr>
    <w:rPr>
      <w:rFonts w:ascii="Arial" w:eastAsia="Arial" w:hAnsi="Arial" w:cs="Arial"/>
    </w:rPr>
  </w:style>
  <w:style w:type="paragraph" w:styleId="Header">
    <w:name w:val="header"/>
    <w:basedOn w:val="Normal"/>
    <w:link w:val="HeaderChar"/>
    <w:uiPriority w:val="99"/>
    <w:unhideWhenUsed/>
    <w:rsid w:val="00000A1C"/>
    <w:pPr>
      <w:tabs>
        <w:tab w:val="center" w:pos="4513"/>
        <w:tab w:val="right" w:pos="9026"/>
      </w:tabs>
    </w:pPr>
  </w:style>
  <w:style w:type="character" w:customStyle="1" w:styleId="HeaderChar">
    <w:name w:val="Header Char"/>
    <w:basedOn w:val="DefaultParagraphFont"/>
    <w:link w:val="Header"/>
    <w:uiPriority w:val="99"/>
    <w:rsid w:val="00000A1C"/>
    <w:rPr>
      <w:rFonts w:ascii="Calibri" w:eastAsia="Calibri" w:hAnsi="Calibri" w:cs="Calibri"/>
      <w:lang w:val="en-GB"/>
    </w:rPr>
  </w:style>
  <w:style w:type="paragraph" w:styleId="Footer">
    <w:name w:val="footer"/>
    <w:basedOn w:val="Normal"/>
    <w:link w:val="FooterChar"/>
    <w:uiPriority w:val="99"/>
    <w:unhideWhenUsed/>
    <w:rsid w:val="00000A1C"/>
    <w:pPr>
      <w:tabs>
        <w:tab w:val="center" w:pos="4513"/>
        <w:tab w:val="right" w:pos="9026"/>
      </w:tabs>
    </w:pPr>
  </w:style>
  <w:style w:type="character" w:customStyle="1" w:styleId="FooterChar">
    <w:name w:val="Footer Char"/>
    <w:basedOn w:val="DefaultParagraphFont"/>
    <w:link w:val="Footer"/>
    <w:uiPriority w:val="99"/>
    <w:rsid w:val="00000A1C"/>
    <w:rPr>
      <w:rFonts w:ascii="Calibri" w:eastAsia="Calibri" w:hAnsi="Calibri" w:cs="Calibri"/>
      <w:lang w:val="en-GB"/>
    </w:rPr>
  </w:style>
  <w:style w:type="table" w:styleId="TableGrid">
    <w:name w:val="Table Grid"/>
    <w:basedOn w:val="TableNormal"/>
    <w:uiPriority w:val="39"/>
    <w:rsid w:val="000F5086"/>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1"/>
    <w:rsid w:val="00FB0AD0"/>
    <w:rPr>
      <w:rFonts w:ascii="Calibri" w:eastAsia="Calibri" w:hAnsi="Calibri" w:cs="Calibri"/>
      <w:sz w:val="24"/>
      <w:szCs w:val="24"/>
      <w:lang w:val="en-GB"/>
    </w:rPr>
  </w:style>
  <w:style w:type="character" w:styleId="Hyperlink">
    <w:name w:val="Hyperlink"/>
    <w:basedOn w:val="DefaultParagraphFont"/>
    <w:uiPriority w:val="99"/>
    <w:unhideWhenUsed/>
    <w:rsid w:val="00C44938"/>
    <w:rPr>
      <w:color w:val="0000FF" w:themeColor="hyperlink"/>
      <w:u w:val="single"/>
    </w:rPr>
  </w:style>
  <w:style w:type="character" w:customStyle="1" w:styleId="UnresolvedMention">
    <w:name w:val="Unresolved Mention"/>
    <w:basedOn w:val="DefaultParagraphFont"/>
    <w:uiPriority w:val="99"/>
    <w:semiHidden/>
    <w:unhideWhenUsed/>
    <w:rsid w:val="00C449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42853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18" Type="http://schemas.openxmlformats.org/officeDocument/2006/relationships/header" Target="header5.xml"/><Relationship Id="rId3" Type="http://schemas.openxmlformats.org/officeDocument/2006/relationships/settings" Target="settings.xml"/><Relationship Id="rId21" Type="http://schemas.openxmlformats.org/officeDocument/2006/relationships/header" Target="header6.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header" Target="header4.xml"/><Relationship Id="rId2" Type="http://schemas.openxmlformats.org/officeDocument/2006/relationships/styles" Target="styles.xml"/><Relationship Id="rId16" Type="http://schemas.openxmlformats.org/officeDocument/2006/relationships/footer" Target="footer3.xml"/><Relationship Id="rId20"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fontTable" Target="fontTable.xml"/><Relationship Id="rId10" Type="http://schemas.openxmlformats.org/officeDocument/2006/relationships/hyperlink" Target="http://usir.salford.ac.uk/id/eprint/44262/3/A%20Critical%20Review%20of%20Current%20Police%20Training%20and%20Policy%20for%20Autism%20Spectrum%20Disorder_Diana%20Hepworth_rev_2.pdf" TargetMode="Externa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hyperlink" Target="https://www.hafal.org/" TargetMode="External"/><Relationship Id="rId14" Type="http://schemas.openxmlformats.org/officeDocument/2006/relationships/footer" Target="footer2.xml"/><Relationship Id="rId22"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216</TotalTime>
  <Pages>10</Pages>
  <Words>2734</Words>
  <Characters>15585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Williams,Steven swp6583</dc:creator>
  <cp:lastModifiedBy>Williams,Steven swp6583</cp:lastModifiedBy>
  <cp:revision>22</cp:revision>
  <dcterms:created xsi:type="dcterms:W3CDTF">2022-04-21T12:35:00Z</dcterms:created>
  <dcterms:modified xsi:type="dcterms:W3CDTF">2022-04-24T19:43:00Z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2022-04-20T00:00:00Z</vt:filetime>
  </property>
  <property fmtid="{D5CDD505-2E9C-101B-9397-08002B2CF9AE}" pid="3" name="Creator">
    <vt:lpwstr>Acrobat PDFMaker 21 for Word</vt:lpwstr>
  </property>
  <property fmtid="{D5CDD505-2E9C-101B-9397-08002B2CF9AE}" pid="4" name="LastSaved">
    <vt:filetime>2022-04-20T00:00:00Z</vt:filetime>
  </property>
  <property fmtid="{D5CDD505-2E9C-101B-9397-08002B2CF9AE}" pid="5" name="TitusGUID">
    <vt:lpwstr>083e8262-3190-4f35-9bd1-a70eb1fa6056</vt:lpwstr>
  </property>
  <property fmtid="{D5CDD505-2E9C-101B-9397-08002B2CF9AE}" pid="6" name="Classification">
    <vt:lpwstr>OFFICIAL</vt:lpwstr>
  </property>
  <property fmtid="{D5CDD505-2E9C-101B-9397-08002B2CF9AE}" pid="7" name="Visibility">
    <vt:lpwstr>NOT VISIBLE</vt:lpwstr>
  </property>
</Properties>
</file>