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91F8A" w14:textId="77777777" w:rsidR="004803A7" w:rsidRDefault="004803A7" w:rsidP="004803A7">
      <w:pPr>
        <w:suppressAutoHyphens/>
        <w:spacing w:after="0" w:line="240" w:lineRule="auto"/>
        <w:rPr>
          <w:rFonts w:eastAsia="Calibri" w:cstheme="minorHAnsi"/>
          <w:sz w:val="36"/>
          <w:szCs w:val="36"/>
          <w:lang w:val="en-US"/>
        </w:rPr>
      </w:pPr>
      <w:r>
        <w:rPr>
          <w:rFonts w:eastAsia="Calibri" w:cstheme="minorHAnsi"/>
          <w:sz w:val="36"/>
          <w:szCs w:val="36"/>
          <w:lang w:val="en-US"/>
        </w:rPr>
        <w:t>Qualification: CIPD Diploma in Applied Human Resources</w:t>
      </w:r>
    </w:p>
    <w:p w14:paraId="010BC79B" w14:textId="77777777" w:rsidR="004803A7" w:rsidRDefault="004803A7" w:rsidP="004803A7">
      <w:pPr>
        <w:suppressAutoHyphens/>
        <w:spacing w:after="0" w:line="240" w:lineRule="auto"/>
        <w:rPr>
          <w:rFonts w:eastAsia="Calibri" w:cstheme="minorHAnsi"/>
          <w:sz w:val="36"/>
          <w:szCs w:val="36"/>
          <w:lang w:val="en-US"/>
        </w:rPr>
      </w:pPr>
    </w:p>
    <w:p w14:paraId="3BF529F3" w14:textId="77777777" w:rsidR="004803A7" w:rsidRDefault="004803A7" w:rsidP="004803A7">
      <w:pPr>
        <w:suppressAutoHyphens/>
        <w:spacing w:after="0" w:line="240" w:lineRule="auto"/>
        <w:rPr>
          <w:rFonts w:eastAsia="Calibri" w:cstheme="minorHAnsi"/>
          <w:sz w:val="36"/>
          <w:szCs w:val="36"/>
          <w:lang w:val="en-US"/>
        </w:rPr>
      </w:pPr>
      <w:r>
        <w:rPr>
          <w:rFonts w:eastAsia="Calibri" w:cstheme="minorHAnsi"/>
          <w:sz w:val="36"/>
          <w:szCs w:val="36"/>
          <w:lang w:val="en-US"/>
        </w:rPr>
        <w:t>Module Name:</w:t>
      </w:r>
    </w:p>
    <w:p w14:paraId="4757224D" w14:textId="77777777" w:rsidR="004803A7" w:rsidRDefault="004803A7" w:rsidP="004803A7">
      <w:pPr>
        <w:suppressAutoHyphens/>
        <w:spacing w:after="0" w:line="240" w:lineRule="auto"/>
        <w:rPr>
          <w:rFonts w:eastAsia="Calibri" w:cstheme="minorHAnsi"/>
          <w:sz w:val="36"/>
          <w:szCs w:val="36"/>
          <w:lang w:val="en-US"/>
        </w:rPr>
      </w:pPr>
    </w:p>
    <w:p w14:paraId="74CBACCD" w14:textId="30358B63" w:rsidR="004803A7" w:rsidRPr="001D6E2C" w:rsidRDefault="004803A7" w:rsidP="004803A7">
      <w:pPr>
        <w:suppressAutoHyphens/>
        <w:spacing w:after="0" w:line="240" w:lineRule="auto"/>
        <w:rPr>
          <w:rFonts w:eastAsia="Calibri" w:cstheme="minorHAnsi"/>
          <w:sz w:val="36"/>
          <w:szCs w:val="36"/>
          <w:lang w:val="en-US"/>
        </w:rPr>
      </w:pPr>
      <w:r w:rsidRPr="001D6E2C">
        <w:rPr>
          <w:sz w:val="36"/>
          <w:szCs w:val="36"/>
        </w:rPr>
        <w:t>Understanding Employ</w:t>
      </w:r>
      <w:r>
        <w:rPr>
          <w:sz w:val="36"/>
          <w:szCs w:val="36"/>
        </w:rPr>
        <w:t>ee Engagement</w:t>
      </w:r>
    </w:p>
    <w:p w14:paraId="44B12397" w14:textId="77777777" w:rsidR="004803A7" w:rsidRDefault="004803A7" w:rsidP="004803A7">
      <w:pPr>
        <w:suppressAutoHyphens/>
        <w:spacing w:after="0" w:line="240" w:lineRule="auto"/>
        <w:rPr>
          <w:rFonts w:eastAsia="Calibri" w:cstheme="minorHAnsi"/>
          <w:sz w:val="36"/>
          <w:szCs w:val="36"/>
          <w:lang w:val="en-US"/>
        </w:rPr>
      </w:pPr>
    </w:p>
    <w:p w14:paraId="5AAF4014" w14:textId="77777777" w:rsidR="004803A7" w:rsidRDefault="004803A7" w:rsidP="004803A7">
      <w:pPr>
        <w:suppressAutoHyphens/>
        <w:spacing w:after="0" w:line="240" w:lineRule="auto"/>
        <w:rPr>
          <w:rFonts w:eastAsia="Calibri" w:cstheme="minorHAnsi"/>
          <w:sz w:val="36"/>
          <w:szCs w:val="36"/>
          <w:lang w:val="en-US"/>
        </w:rPr>
      </w:pPr>
    </w:p>
    <w:p w14:paraId="103A3282" w14:textId="473E284B" w:rsidR="004803A7" w:rsidRDefault="004803A7" w:rsidP="004803A7">
      <w:pPr>
        <w:suppressAutoHyphens/>
        <w:spacing w:after="0" w:line="240" w:lineRule="auto"/>
        <w:rPr>
          <w:rFonts w:eastAsia="Calibri" w:cstheme="minorHAnsi"/>
          <w:sz w:val="36"/>
          <w:szCs w:val="36"/>
          <w:lang w:val="en-US"/>
        </w:rPr>
      </w:pPr>
      <w:r w:rsidRPr="00E72E1C">
        <w:rPr>
          <w:rFonts w:eastAsia="Calibri" w:cstheme="minorHAnsi"/>
          <w:sz w:val="36"/>
          <w:szCs w:val="36"/>
          <w:lang w:val="en-US"/>
        </w:rPr>
        <w:t xml:space="preserve">Word Count: </w:t>
      </w:r>
      <w:r w:rsidRPr="00E72E1C">
        <w:rPr>
          <w:rFonts w:eastAsia="Calibri" w:cstheme="minorHAnsi"/>
          <w:sz w:val="36"/>
          <w:szCs w:val="36"/>
          <w:lang w:val="en-US"/>
        </w:rPr>
        <w:tab/>
      </w:r>
      <w:r w:rsidR="00817ED2">
        <w:rPr>
          <w:rFonts w:eastAsia="Calibri" w:cstheme="minorHAnsi"/>
          <w:sz w:val="36"/>
          <w:szCs w:val="36"/>
          <w:lang w:val="en-US"/>
        </w:rPr>
        <w:tab/>
      </w:r>
      <w:r w:rsidR="00817ED2">
        <w:rPr>
          <w:rFonts w:eastAsia="Calibri" w:cstheme="minorHAnsi"/>
          <w:sz w:val="36"/>
          <w:szCs w:val="36"/>
          <w:lang w:val="en-US"/>
        </w:rPr>
        <w:tab/>
      </w:r>
      <w:r w:rsidR="00817ED2">
        <w:rPr>
          <w:rFonts w:eastAsia="Calibri" w:cstheme="minorHAnsi"/>
          <w:sz w:val="36"/>
          <w:szCs w:val="36"/>
          <w:lang w:val="en-US"/>
        </w:rPr>
        <w:tab/>
      </w:r>
      <w:r w:rsidR="00817ED2">
        <w:rPr>
          <w:rFonts w:eastAsia="Calibri" w:cstheme="minorHAnsi"/>
          <w:sz w:val="36"/>
          <w:szCs w:val="36"/>
          <w:lang w:val="en-US"/>
        </w:rPr>
        <w:tab/>
        <w:t>2684</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p>
    <w:p w14:paraId="23B066A4" w14:textId="77777777" w:rsidR="004803A7" w:rsidRDefault="004803A7" w:rsidP="004803A7">
      <w:pPr>
        <w:suppressAutoHyphens/>
        <w:spacing w:after="0" w:line="240" w:lineRule="auto"/>
        <w:rPr>
          <w:rFonts w:eastAsia="Calibri" w:cstheme="minorHAnsi"/>
          <w:sz w:val="36"/>
          <w:szCs w:val="36"/>
          <w:lang w:val="en-US"/>
        </w:rPr>
      </w:pPr>
    </w:p>
    <w:p w14:paraId="415E6B02" w14:textId="77777777" w:rsidR="004803A7" w:rsidRDefault="004803A7" w:rsidP="004803A7">
      <w:pPr>
        <w:suppressAutoHyphens/>
        <w:spacing w:after="0" w:line="240" w:lineRule="auto"/>
        <w:rPr>
          <w:rFonts w:eastAsia="Calibri" w:cstheme="minorHAnsi"/>
          <w:sz w:val="36"/>
          <w:szCs w:val="36"/>
          <w:lang w:val="en-US"/>
        </w:rPr>
      </w:pPr>
    </w:p>
    <w:p w14:paraId="5E3C05DD" w14:textId="77777777" w:rsidR="004803A7" w:rsidRDefault="004803A7" w:rsidP="004803A7">
      <w:pPr>
        <w:suppressAutoHyphens/>
        <w:spacing w:after="0" w:line="240" w:lineRule="auto"/>
        <w:rPr>
          <w:rFonts w:eastAsia="Calibri" w:cstheme="minorHAnsi"/>
          <w:sz w:val="36"/>
          <w:szCs w:val="36"/>
          <w:lang w:val="en-US"/>
        </w:rPr>
      </w:pPr>
    </w:p>
    <w:p w14:paraId="3FB9DCD5" w14:textId="77777777" w:rsidR="004803A7" w:rsidRDefault="004803A7" w:rsidP="004803A7">
      <w:pPr>
        <w:tabs>
          <w:tab w:val="left" w:pos="720"/>
          <w:tab w:val="left" w:pos="1440"/>
          <w:tab w:val="left" w:pos="2160"/>
          <w:tab w:val="left" w:pos="2880"/>
          <w:tab w:val="left" w:pos="3600"/>
        </w:tabs>
        <w:suppressAutoHyphens/>
        <w:spacing w:after="0" w:line="240" w:lineRule="auto"/>
        <w:rPr>
          <w:rFonts w:eastAsia="Calibri" w:cstheme="minorHAnsi"/>
          <w:sz w:val="36"/>
          <w:szCs w:val="36"/>
          <w:lang w:val="en-US"/>
        </w:rPr>
      </w:pPr>
      <w:r>
        <w:rPr>
          <w:rFonts w:eastAsia="Calibri" w:cstheme="minorHAnsi"/>
          <w:sz w:val="36"/>
          <w:szCs w:val="36"/>
          <w:lang w:val="en-US"/>
        </w:rPr>
        <w:t>Student Name:</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t>Chloe Phillips</w:t>
      </w:r>
    </w:p>
    <w:p w14:paraId="5859A048" w14:textId="77777777" w:rsidR="004803A7" w:rsidRDefault="004803A7" w:rsidP="004803A7">
      <w:pPr>
        <w:suppressAutoHyphens/>
        <w:spacing w:after="0" w:line="240" w:lineRule="auto"/>
        <w:rPr>
          <w:rFonts w:eastAsia="Calibri" w:cstheme="minorHAnsi"/>
          <w:sz w:val="36"/>
          <w:szCs w:val="36"/>
          <w:lang w:val="en-US"/>
        </w:rPr>
      </w:pPr>
      <w:r>
        <w:rPr>
          <w:rFonts w:eastAsia="Calibri" w:cstheme="minorHAnsi"/>
          <w:sz w:val="36"/>
          <w:szCs w:val="36"/>
          <w:lang w:val="en-US"/>
        </w:rPr>
        <w:t>Student Number:</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t>1919555</w:t>
      </w:r>
    </w:p>
    <w:p w14:paraId="0166E03F" w14:textId="77777777" w:rsidR="004803A7" w:rsidRDefault="004803A7" w:rsidP="004803A7">
      <w:pPr>
        <w:suppressAutoHyphens/>
        <w:spacing w:after="0" w:line="240" w:lineRule="auto"/>
        <w:rPr>
          <w:rFonts w:eastAsia="Calibri" w:cstheme="minorHAnsi"/>
          <w:sz w:val="36"/>
          <w:szCs w:val="36"/>
          <w:lang w:val="en-US"/>
        </w:rPr>
      </w:pPr>
      <w:r>
        <w:rPr>
          <w:rFonts w:eastAsia="Calibri" w:cstheme="minorHAnsi"/>
          <w:sz w:val="36"/>
          <w:szCs w:val="36"/>
          <w:lang w:val="en-US"/>
        </w:rPr>
        <w:t>CIPD Membership Number:</w:t>
      </w:r>
      <w:r>
        <w:rPr>
          <w:rFonts w:eastAsia="Calibri" w:cstheme="minorHAnsi"/>
          <w:sz w:val="36"/>
          <w:szCs w:val="36"/>
          <w:lang w:val="en-US"/>
        </w:rPr>
        <w:tab/>
      </w:r>
      <w:r>
        <w:rPr>
          <w:rFonts w:eastAsia="Calibri" w:cstheme="minorHAnsi"/>
          <w:sz w:val="36"/>
          <w:szCs w:val="36"/>
          <w:lang w:val="en-US"/>
        </w:rPr>
        <w:tab/>
        <w:t>56803356</w:t>
      </w:r>
    </w:p>
    <w:p w14:paraId="62B58E8D" w14:textId="77777777" w:rsidR="004803A7" w:rsidRDefault="004803A7" w:rsidP="004803A7">
      <w:pPr>
        <w:suppressAutoHyphens/>
        <w:spacing w:after="0" w:line="240" w:lineRule="auto"/>
        <w:rPr>
          <w:rFonts w:eastAsia="Calibri" w:cstheme="minorHAnsi"/>
          <w:sz w:val="36"/>
          <w:szCs w:val="36"/>
          <w:lang w:val="en-US"/>
        </w:rPr>
      </w:pPr>
    </w:p>
    <w:p w14:paraId="6A2AA3DE" w14:textId="77777777" w:rsidR="004803A7" w:rsidRDefault="004803A7" w:rsidP="004803A7">
      <w:pPr>
        <w:suppressAutoHyphens/>
        <w:spacing w:after="0" w:line="240" w:lineRule="auto"/>
        <w:rPr>
          <w:rFonts w:eastAsia="Calibri" w:cstheme="minorHAnsi"/>
          <w:sz w:val="36"/>
          <w:szCs w:val="36"/>
          <w:lang w:val="en-US"/>
        </w:rPr>
      </w:pPr>
    </w:p>
    <w:p w14:paraId="00DD6F7E" w14:textId="77777777" w:rsidR="004803A7" w:rsidRDefault="004803A7" w:rsidP="004803A7">
      <w:pPr>
        <w:suppressAutoHyphens/>
        <w:spacing w:after="0" w:line="240" w:lineRule="auto"/>
        <w:rPr>
          <w:rFonts w:eastAsia="Calibri" w:cstheme="minorHAnsi"/>
          <w:sz w:val="36"/>
          <w:szCs w:val="36"/>
          <w:lang w:val="en-US"/>
        </w:rPr>
      </w:pPr>
    </w:p>
    <w:p w14:paraId="4A0AE135" w14:textId="77777777" w:rsidR="004803A7" w:rsidRDefault="004803A7" w:rsidP="004803A7">
      <w:pPr>
        <w:suppressAutoHyphens/>
        <w:spacing w:after="0" w:line="240" w:lineRule="auto"/>
        <w:rPr>
          <w:rFonts w:eastAsia="Calibri" w:cstheme="minorHAnsi"/>
          <w:sz w:val="36"/>
          <w:szCs w:val="36"/>
          <w:lang w:val="en-US"/>
        </w:rPr>
      </w:pPr>
      <w:r>
        <w:rPr>
          <w:rFonts w:eastAsia="Calibri" w:cstheme="minorHAnsi"/>
          <w:sz w:val="36"/>
          <w:szCs w:val="36"/>
          <w:lang w:val="en-US"/>
        </w:rPr>
        <w:t>By signing below, I confirm that the work/evidence presented is my own, unaided work. I understand the regulations pertaining to candidate malpractice and the action that may be taken as a result.</w:t>
      </w:r>
    </w:p>
    <w:p w14:paraId="1E6E7D15" w14:textId="77777777" w:rsidR="004803A7" w:rsidRDefault="004803A7" w:rsidP="004803A7">
      <w:pPr>
        <w:suppressAutoHyphens/>
        <w:spacing w:after="0" w:line="240" w:lineRule="auto"/>
        <w:rPr>
          <w:rFonts w:eastAsia="Calibri" w:cstheme="minorHAnsi"/>
          <w:sz w:val="36"/>
          <w:szCs w:val="36"/>
          <w:lang w:val="en-US"/>
        </w:rPr>
      </w:pPr>
    </w:p>
    <w:p w14:paraId="0FC150DE" w14:textId="77777777" w:rsidR="004803A7" w:rsidRDefault="004803A7" w:rsidP="004803A7">
      <w:pPr>
        <w:suppressAutoHyphens/>
        <w:spacing w:after="0" w:line="240" w:lineRule="auto"/>
        <w:rPr>
          <w:rFonts w:eastAsia="Calibri" w:cstheme="minorHAnsi"/>
          <w:sz w:val="36"/>
          <w:szCs w:val="36"/>
          <w:lang w:val="en-US"/>
        </w:rPr>
      </w:pPr>
    </w:p>
    <w:p w14:paraId="06481E02" w14:textId="77777777" w:rsidR="004803A7" w:rsidRDefault="004803A7" w:rsidP="004803A7">
      <w:pPr>
        <w:suppressAutoHyphens/>
        <w:spacing w:after="0" w:line="240" w:lineRule="auto"/>
        <w:rPr>
          <w:rFonts w:eastAsia="Calibri" w:cstheme="minorHAnsi"/>
          <w:sz w:val="36"/>
          <w:szCs w:val="36"/>
          <w:lang w:val="en-US"/>
        </w:rPr>
      </w:pPr>
      <w:r>
        <w:rPr>
          <w:rFonts w:eastAsia="Calibri" w:cstheme="minorHAnsi"/>
          <w:sz w:val="36"/>
          <w:szCs w:val="36"/>
          <w:lang w:val="en-US"/>
        </w:rPr>
        <w:t xml:space="preserve">Signed: </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noProof/>
          <w:lang w:val="en-US"/>
        </w:rPr>
        <w:drawing>
          <wp:inline distT="0" distB="0" distL="0" distR="0" wp14:anchorId="6BC10078" wp14:editId="663BF593">
            <wp:extent cx="754380" cy="647700"/>
            <wp:effectExtent l="0" t="0" r="7620" b="0"/>
            <wp:docPr id="2" name="Picture 2" descr="A picture containing text, docume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ocument, receip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4380" cy="647700"/>
                    </a:xfrm>
                    <a:prstGeom prst="rect">
                      <a:avLst/>
                    </a:prstGeom>
                    <a:noFill/>
                    <a:ln>
                      <a:noFill/>
                    </a:ln>
                  </pic:spPr>
                </pic:pic>
              </a:graphicData>
            </a:graphic>
          </wp:inline>
        </w:drawing>
      </w:r>
    </w:p>
    <w:p w14:paraId="17B3DF89" w14:textId="4171462C" w:rsidR="004803A7" w:rsidRDefault="004803A7" w:rsidP="004803A7">
      <w:pPr>
        <w:suppressAutoHyphens/>
        <w:spacing w:after="0" w:line="240" w:lineRule="auto"/>
        <w:rPr>
          <w:rFonts w:eastAsia="Calibri" w:cstheme="minorHAnsi"/>
          <w:sz w:val="36"/>
          <w:szCs w:val="36"/>
          <w:lang w:val="en-US"/>
        </w:rPr>
      </w:pPr>
      <w:r>
        <w:rPr>
          <w:rFonts w:eastAsia="Calibri" w:cstheme="minorHAnsi"/>
          <w:sz w:val="36"/>
          <w:szCs w:val="36"/>
          <w:lang w:val="en-US"/>
        </w:rPr>
        <w:t xml:space="preserve">Date: </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sidR="00F162A7">
        <w:rPr>
          <w:rFonts w:eastAsia="Calibri" w:cstheme="minorHAnsi"/>
          <w:sz w:val="36"/>
          <w:szCs w:val="36"/>
          <w:lang w:val="en-US"/>
        </w:rPr>
        <w:t>30th</w:t>
      </w:r>
      <w:r>
        <w:rPr>
          <w:rFonts w:eastAsia="Calibri" w:cstheme="minorHAnsi"/>
          <w:sz w:val="36"/>
          <w:szCs w:val="36"/>
          <w:lang w:val="en-US"/>
        </w:rPr>
        <w:t xml:space="preserve"> January 2022</w:t>
      </w:r>
    </w:p>
    <w:p w14:paraId="6A935612" w14:textId="77777777" w:rsidR="004803A7" w:rsidRDefault="004803A7" w:rsidP="004803A7">
      <w:pPr>
        <w:suppressAutoHyphens/>
        <w:spacing w:after="0" w:line="240" w:lineRule="auto"/>
        <w:rPr>
          <w:rFonts w:eastAsia="Calibri" w:cstheme="minorHAnsi"/>
          <w:sz w:val="36"/>
          <w:szCs w:val="36"/>
          <w:lang w:val="en-US"/>
        </w:rPr>
      </w:pPr>
    </w:p>
    <w:p w14:paraId="3159DF6F" w14:textId="77777777" w:rsidR="004803A7" w:rsidRDefault="004803A7" w:rsidP="004803A7">
      <w:pPr>
        <w:suppressAutoHyphens/>
        <w:spacing w:after="0" w:line="240" w:lineRule="auto"/>
        <w:rPr>
          <w:rFonts w:eastAsia="Calibri" w:cstheme="minorHAnsi"/>
          <w:sz w:val="36"/>
          <w:szCs w:val="36"/>
          <w:lang w:val="en-US"/>
        </w:rPr>
      </w:pPr>
    </w:p>
    <w:p w14:paraId="5FDD7891" w14:textId="77777777" w:rsidR="004803A7" w:rsidRDefault="004803A7" w:rsidP="004803A7">
      <w:pPr>
        <w:suppressAutoHyphens/>
        <w:spacing w:after="0" w:line="240" w:lineRule="auto"/>
        <w:rPr>
          <w:rFonts w:eastAsia="Calibri" w:cstheme="minorHAnsi"/>
          <w:sz w:val="36"/>
          <w:szCs w:val="36"/>
          <w:lang w:val="en-US"/>
        </w:rPr>
      </w:pPr>
    </w:p>
    <w:p w14:paraId="712E20F5" w14:textId="77777777" w:rsidR="00C3572C" w:rsidRDefault="00C3572C" w:rsidP="00F23C97">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78AF9F45" w14:textId="249D8641" w:rsidR="006A6597" w:rsidRPr="0012507B" w:rsidRDefault="00F23C97" w:rsidP="006901BF">
      <w:pPr>
        <w:pStyle w:val="ListParagraph"/>
        <w:suppressAutoHyphens w:val="0"/>
        <w:spacing w:line="240" w:lineRule="auto"/>
        <w:ind w:leftChars="0" w:left="0" w:firstLineChars="0" w:firstLine="0"/>
        <w:outlineLvl w:val="9"/>
        <w:rPr>
          <w:rFonts w:eastAsia="Arial" w:cstheme="minorHAnsi"/>
          <w:sz w:val="24"/>
          <w:szCs w:val="24"/>
        </w:rPr>
      </w:pPr>
      <w:r w:rsidRPr="0012507B">
        <w:rPr>
          <w:rFonts w:asciiTheme="minorHAnsi" w:hAnsiTheme="minorHAnsi" w:cstheme="minorHAnsi"/>
          <w:sz w:val="24"/>
          <w:szCs w:val="24"/>
          <w:highlight w:val="yellow"/>
        </w:rPr>
        <w:lastRenderedPageBreak/>
        <w:t xml:space="preserve">LO1: </w:t>
      </w:r>
    </w:p>
    <w:p w14:paraId="5DAC0602" w14:textId="77777777" w:rsidR="00F23C97" w:rsidRPr="0012507B" w:rsidRDefault="00F23C97" w:rsidP="00F23C97">
      <w:pPr>
        <w:ind w:left="2" w:hanging="2"/>
        <w:rPr>
          <w:rFonts w:eastAsia="Arial" w:cstheme="minorHAnsi"/>
          <w:sz w:val="24"/>
          <w:szCs w:val="24"/>
        </w:rPr>
      </w:pPr>
    </w:p>
    <w:p w14:paraId="1C95CFA4" w14:textId="747A266A" w:rsidR="00F23C97" w:rsidRDefault="00652BC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The evolution of engagement has been around for thirty years and is an idea founded out of management practices and consultancies.  It argues that employee engagement is difficult to measure (CIPD, 2021).</w:t>
      </w:r>
    </w:p>
    <w:p w14:paraId="0D20A3FA" w14:textId="383F5DDA" w:rsidR="00652BC7" w:rsidRDefault="00652BC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7200383A" w14:textId="0377B387" w:rsidR="00652BC7" w:rsidRDefault="00652BC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Employee engagement and having happy productive employees heavily relies on treating people with respect (</w:t>
      </w:r>
      <w:r w:rsidR="007D4157">
        <w:rPr>
          <w:rFonts w:asciiTheme="minorHAnsi" w:hAnsiTheme="minorHAnsi" w:cstheme="minorHAnsi"/>
          <w:sz w:val="24"/>
          <w:szCs w:val="24"/>
        </w:rPr>
        <w:t>Officevibe, 2022).</w:t>
      </w:r>
    </w:p>
    <w:p w14:paraId="222EE38A" w14:textId="7BDBE006" w:rsidR="007D4157" w:rsidRDefault="007D415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3D2E3D8A" w14:textId="70EEF08B" w:rsidR="007D4157" w:rsidRDefault="007D415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Culture in an organisation can define whether an employee wants to work. It unites people</w:t>
      </w:r>
      <w:r w:rsidR="0066299E">
        <w:rPr>
          <w:rFonts w:asciiTheme="minorHAnsi" w:hAnsiTheme="minorHAnsi" w:cstheme="minorHAnsi"/>
          <w:sz w:val="24"/>
          <w:szCs w:val="24"/>
        </w:rPr>
        <w:t>, not divides</w:t>
      </w:r>
      <w:r>
        <w:rPr>
          <w:rFonts w:asciiTheme="minorHAnsi" w:hAnsiTheme="minorHAnsi" w:cstheme="minorHAnsi"/>
          <w:sz w:val="24"/>
          <w:szCs w:val="24"/>
        </w:rPr>
        <w:t xml:space="preserve"> people.  Involvement will </w:t>
      </w:r>
      <w:r w:rsidR="0066299E">
        <w:rPr>
          <w:rFonts w:asciiTheme="minorHAnsi" w:hAnsiTheme="minorHAnsi" w:cstheme="minorHAnsi"/>
          <w:sz w:val="24"/>
          <w:szCs w:val="24"/>
        </w:rPr>
        <w:t>invite</w:t>
      </w:r>
      <w:r>
        <w:rPr>
          <w:rFonts w:asciiTheme="minorHAnsi" w:hAnsiTheme="minorHAnsi" w:cstheme="minorHAnsi"/>
          <w:sz w:val="24"/>
          <w:szCs w:val="24"/>
        </w:rPr>
        <w:t xml:space="preserve"> people to tell you what is wrong</w:t>
      </w:r>
      <w:r w:rsidR="0066299E">
        <w:rPr>
          <w:rFonts w:asciiTheme="minorHAnsi" w:hAnsiTheme="minorHAnsi" w:cstheme="minorHAnsi"/>
          <w:sz w:val="24"/>
          <w:szCs w:val="24"/>
        </w:rPr>
        <w:t xml:space="preserve">.  It has been seen as a fashionable HR activity in the past, however, HR professionals are there to coach and guide encouraging living the values, communication, praise, recognising ideas and remind leaders that it is everyone’s responsibility.  Mindtools (2018) </w:t>
      </w:r>
      <w:r w:rsidR="00153FB7">
        <w:rPr>
          <w:rFonts w:asciiTheme="minorHAnsi" w:hAnsiTheme="minorHAnsi" w:cstheme="minorHAnsi"/>
          <w:sz w:val="24"/>
          <w:szCs w:val="24"/>
        </w:rPr>
        <w:t xml:space="preserve">state we should make people shine, its our job to make them shine. </w:t>
      </w:r>
    </w:p>
    <w:p w14:paraId="198EECCD" w14:textId="1B1F21F5" w:rsidR="00153FB7" w:rsidRDefault="00153FB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1466714C" w14:textId="6C2AB155" w:rsidR="00153FB7" w:rsidRDefault="00153FB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 xml:space="preserve">Forbes (2012) state that </w:t>
      </w:r>
      <w:r w:rsidRPr="00153FB7">
        <w:rPr>
          <w:rFonts w:asciiTheme="minorHAnsi" w:hAnsiTheme="minorHAnsi" w:cstheme="minorHAnsi"/>
          <w:i/>
          <w:iCs/>
          <w:sz w:val="24"/>
          <w:szCs w:val="24"/>
        </w:rPr>
        <w:t>‘Employee engagement is the emotional commitment the employee has to the organisation and its goals’</w:t>
      </w:r>
      <w:r>
        <w:rPr>
          <w:rFonts w:asciiTheme="minorHAnsi" w:hAnsiTheme="minorHAnsi" w:cstheme="minorHAnsi"/>
          <w:i/>
          <w:iCs/>
          <w:sz w:val="24"/>
          <w:szCs w:val="24"/>
        </w:rPr>
        <w:t xml:space="preserve">. </w:t>
      </w:r>
      <w:r>
        <w:rPr>
          <w:rFonts w:asciiTheme="minorHAnsi" w:hAnsiTheme="minorHAnsi" w:cstheme="minorHAnsi"/>
          <w:sz w:val="24"/>
          <w:szCs w:val="24"/>
        </w:rPr>
        <w:t>When employees care they are engaged, they display discretionary effort, going the extra mile, feel valued and have a passion for work.</w:t>
      </w:r>
    </w:p>
    <w:p w14:paraId="3CE208F5" w14:textId="467E7B3E" w:rsidR="00153FB7" w:rsidRDefault="00153FB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7D4AC400" w14:textId="7372916D" w:rsidR="00153FB7" w:rsidRDefault="00153FB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 xml:space="preserve">CIPD (2021) define employee engagement within the </w:t>
      </w:r>
      <w:r w:rsidR="00103437">
        <w:rPr>
          <w:rFonts w:asciiTheme="minorHAnsi" w:hAnsiTheme="minorHAnsi" w:cstheme="minorHAnsi"/>
          <w:sz w:val="24"/>
          <w:szCs w:val="24"/>
        </w:rPr>
        <w:t>E</w:t>
      </w:r>
      <w:r>
        <w:rPr>
          <w:rFonts w:asciiTheme="minorHAnsi" w:hAnsiTheme="minorHAnsi" w:cstheme="minorHAnsi"/>
          <w:sz w:val="24"/>
          <w:szCs w:val="24"/>
        </w:rPr>
        <w:t xml:space="preserve">ngage for </w:t>
      </w:r>
      <w:r w:rsidR="00103437">
        <w:rPr>
          <w:rFonts w:asciiTheme="minorHAnsi" w:hAnsiTheme="minorHAnsi" w:cstheme="minorHAnsi"/>
          <w:sz w:val="24"/>
          <w:szCs w:val="24"/>
        </w:rPr>
        <w:t>Success</w:t>
      </w:r>
      <w:r>
        <w:rPr>
          <w:rFonts w:asciiTheme="minorHAnsi" w:hAnsiTheme="minorHAnsi" w:cstheme="minorHAnsi"/>
          <w:sz w:val="24"/>
          <w:szCs w:val="24"/>
        </w:rPr>
        <w:t xml:space="preserve"> </w:t>
      </w:r>
      <w:r w:rsidR="00103437">
        <w:rPr>
          <w:rFonts w:asciiTheme="minorHAnsi" w:hAnsiTheme="minorHAnsi" w:cstheme="minorHAnsi"/>
          <w:sz w:val="24"/>
          <w:szCs w:val="24"/>
        </w:rPr>
        <w:t>programme</w:t>
      </w:r>
      <w:r>
        <w:rPr>
          <w:rFonts w:asciiTheme="minorHAnsi" w:hAnsiTheme="minorHAnsi" w:cstheme="minorHAnsi"/>
          <w:sz w:val="24"/>
          <w:szCs w:val="24"/>
        </w:rPr>
        <w:t xml:space="preserve"> as creating conditions where employees offer more of their potential and capability.  It is based on integrity and trust with two-way </w:t>
      </w:r>
      <w:r w:rsidR="00103437">
        <w:rPr>
          <w:rFonts w:asciiTheme="minorHAnsi" w:hAnsiTheme="minorHAnsi" w:cstheme="minorHAnsi"/>
          <w:sz w:val="24"/>
          <w:szCs w:val="24"/>
        </w:rPr>
        <w:t>commitment</w:t>
      </w:r>
      <w:r>
        <w:rPr>
          <w:rFonts w:asciiTheme="minorHAnsi" w:hAnsiTheme="minorHAnsi" w:cstheme="minorHAnsi"/>
          <w:sz w:val="24"/>
          <w:szCs w:val="24"/>
        </w:rPr>
        <w:t xml:space="preserve"> </w:t>
      </w:r>
      <w:r w:rsidR="00103437">
        <w:rPr>
          <w:rFonts w:asciiTheme="minorHAnsi" w:hAnsiTheme="minorHAnsi" w:cstheme="minorHAnsi"/>
          <w:sz w:val="24"/>
          <w:szCs w:val="24"/>
        </w:rPr>
        <w:t>and</w:t>
      </w:r>
      <w:r>
        <w:rPr>
          <w:rFonts w:asciiTheme="minorHAnsi" w:hAnsiTheme="minorHAnsi" w:cstheme="minorHAnsi"/>
          <w:sz w:val="24"/>
          <w:szCs w:val="24"/>
        </w:rPr>
        <w:t xml:space="preserve"> </w:t>
      </w:r>
      <w:r w:rsidR="00103437">
        <w:rPr>
          <w:rFonts w:asciiTheme="minorHAnsi" w:hAnsiTheme="minorHAnsi" w:cstheme="minorHAnsi"/>
          <w:sz w:val="24"/>
          <w:szCs w:val="24"/>
        </w:rPr>
        <w:t xml:space="preserve">communication.  It can be about positive attributes and behaviours which lead to improved business outcomes that can reinforce each other. </w:t>
      </w:r>
    </w:p>
    <w:p w14:paraId="0D41ED73" w14:textId="353F0927" w:rsidR="00103437" w:rsidRDefault="0010343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4E4EF5BC" w14:textId="1DCAC6B3" w:rsidR="00103437" w:rsidRDefault="0010343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 xml:space="preserve">Employee engagement differs from organisational commitment, </w:t>
      </w:r>
      <w:r w:rsidR="00E617DA">
        <w:rPr>
          <w:rFonts w:asciiTheme="minorHAnsi" w:hAnsiTheme="minorHAnsi" w:cstheme="minorHAnsi"/>
          <w:sz w:val="24"/>
          <w:szCs w:val="24"/>
        </w:rPr>
        <w:t>involvement,</w:t>
      </w:r>
      <w:r>
        <w:rPr>
          <w:rFonts w:asciiTheme="minorHAnsi" w:hAnsiTheme="minorHAnsi" w:cstheme="minorHAnsi"/>
          <w:sz w:val="24"/>
          <w:szCs w:val="24"/>
        </w:rPr>
        <w:t xml:space="preserve"> and satisfaction.  A broader question could be, what motivates people at work? Engage for Success (2021) state:</w:t>
      </w:r>
    </w:p>
    <w:p w14:paraId="340CC126" w14:textId="685A990E" w:rsidR="00103437" w:rsidRDefault="0010343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76AEAE83" w14:textId="391CF7F7" w:rsidR="00103437" w:rsidRDefault="00103437" w:rsidP="00103437">
      <w:pPr>
        <w:pStyle w:val="ListParagraph"/>
        <w:numPr>
          <w:ilvl w:val="0"/>
          <w:numId w:val="6"/>
        </w:numPr>
        <w:suppressAutoHyphens w:val="0"/>
        <w:spacing w:line="240" w:lineRule="auto"/>
        <w:ind w:leftChars="0" w:firstLineChars="0"/>
        <w:outlineLvl w:val="9"/>
        <w:rPr>
          <w:rFonts w:asciiTheme="minorHAnsi" w:hAnsiTheme="minorHAnsi" w:cstheme="minorHAnsi"/>
          <w:sz w:val="24"/>
          <w:szCs w:val="24"/>
        </w:rPr>
      </w:pPr>
      <w:r>
        <w:rPr>
          <w:rFonts w:asciiTheme="minorHAnsi" w:hAnsiTheme="minorHAnsi" w:cstheme="minorHAnsi"/>
          <w:sz w:val="24"/>
          <w:szCs w:val="24"/>
        </w:rPr>
        <w:t>Social Identity Theory – How they are identified in personal characteristics</w:t>
      </w:r>
    </w:p>
    <w:p w14:paraId="1B57C6FB" w14:textId="0AF13855" w:rsidR="00103437" w:rsidRDefault="00103437" w:rsidP="00103437">
      <w:pPr>
        <w:pStyle w:val="ListParagraph"/>
        <w:numPr>
          <w:ilvl w:val="0"/>
          <w:numId w:val="6"/>
        </w:numPr>
        <w:suppressAutoHyphens w:val="0"/>
        <w:spacing w:line="240" w:lineRule="auto"/>
        <w:ind w:leftChars="0" w:firstLineChars="0"/>
        <w:outlineLvl w:val="9"/>
        <w:rPr>
          <w:rFonts w:asciiTheme="minorHAnsi" w:hAnsiTheme="minorHAnsi" w:cstheme="minorHAnsi"/>
          <w:sz w:val="24"/>
          <w:szCs w:val="24"/>
        </w:rPr>
      </w:pPr>
      <w:r>
        <w:rPr>
          <w:rFonts w:asciiTheme="minorHAnsi" w:hAnsiTheme="minorHAnsi" w:cstheme="minorHAnsi"/>
          <w:sz w:val="24"/>
          <w:szCs w:val="24"/>
        </w:rPr>
        <w:t>Self Determination Theory – Autonomy, competence and relatedness enable psychological growth</w:t>
      </w:r>
    </w:p>
    <w:p w14:paraId="630ABF96" w14:textId="6599F3E6" w:rsidR="00103437" w:rsidRDefault="00103437" w:rsidP="00103437">
      <w:pPr>
        <w:pStyle w:val="ListParagraph"/>
        <w:numPr>
          <w:ilvl w:val="0"/>
          <w:numId w:val="6"/>
        </w:numPr>
        <w:suppressAutoHyphens w:val="0"/>
        <w:spacing w:line="240" w:lineRule="auto"/>
        <w:ind w:leftChars="0" w:firstLineChars="0"/>
        <w:outlineLvl w:val="9"/>
        <w:rPr>
          <w:rFonts w:asciiTheme="minorHAnsi" w:hAnsiTheme="minorHAnsi" w:cstheme="minorHAnsi"/>
          <w:sz w:val="24"/>
          <w:szCs w:val="24"/>
        </w:rPr>
      </w:pPr>
      <w:r>
        <w:rPr>
          <w:rFonts w:asciiTheme="minorHAnsi" w:hAnsiTheme="minorHAnsi" w:cstheme="minorHAnsi"/>
          <w:sz w:val="24"/>
          <w:szCs w:val="24"/>
        </w:rPr>
        <w:t xml:space="preserve">Self-Regulation Theory – How well we manage ourselves </w:t>
      </w:r>
    </w:p>
    <w:p w14:paraId="4C2EC62D" w14:textId="77777777" w:rsidR="005F4013" w:rsidRDefault="005F4013" w:rsidP="00103437">
      <w:pPr>
        <w:spacing w:line="240" w:lineRule="auto"/>
        <w:rPr>
          <w:rFonts w:cstheme="minorHAnsi"/>
          <w:sz w:val="24"/>
          <w:szCs w:val="24"/>
        </w:rPr>
      </w:pPr>
    </w:p>
    <w:p w14:paraId="5E2EA461" w14:textId="5AA9B062" w:rsidR="00103437" w:rsidRDefault="00103437" w:rsidP="00103437">
      <w:pPr>
        <w:spacing w:line="240" w:lineRule="auto"/>
        <w:rPr>
          <w:rFonts w:cstheme="minorHAnsi"/>
          <w:sz w:val="24"/>
          <w:szCs w:val="24"/>
        </w:rPr>
      </w:pPr>
      <w:r>
        <w:rPr>
          <w:rFonts w:cstheme="minorHAnsi"/>
          <w:sz w:val="24"/>
          <w:szCs w:val="24"/>
        </w:rPr>
        <w:t xml:space="preserve">Commitment is something the employee gives to an </w:t>
      </w:r>
      <w:r w:rsidR="005F4013">
        <w:rPr>
          <w:rFonts w:cstheme="minorHAnsi"/>
          <w:sz w:val="24"/>
          <w:szCs w:val="24"/>
        </w:rPr>
        <w:t xml:space="preserve">organisation while engagement is something that the company has to give to the employee by enhancing the organisation (SHRM, </w:t>
      </w:r>
      <w:r w:rsidR="00A36AEE">
        <w:rPr>
          <w:rFonts w:cstheme="minorHAnsi"/>
          <w:sz w:val="24"/>
          <w:szCs w:val="24"/>
        </w:rPr>
        <w:t>2006)</w:t>
      </w:r>
      <w:r w:rsidR="00ED69E5">
        <w:rPr>
          <w:rFonts w:cstheme="minorHAnsi"/>
          <w:sz w:val="24"/>
          <w:szCs w:val="24"/>
        </w:rPr>
        <w:t xml:space="preserve"> Commitment in contrast with other attributes such as job satisfaction and organisational </w:t>
      </w:r>
      <w:r w:rsidR="00753532">
        <w:rPr>
          <w:rFonts w:cstheme="minorHAnsi"/>
          <w:sz w:val="24"/>
          <w:szCs w:val="24"/>
        </w:rPr>
        <w:t>identifications. There</w:t>
      </w:r>
      <w:r w:rsidR="00ED69E5">
        <w:rPr>
          <w:rFonts w:cstheme="minorHAnsi"/>
          <w:sz w:val="24"/>
          <w:szCs w:val="24"/>
        </w:rPr>
        <w:t xml:space="preserve"> are three </w:t>
      </w:r>
      <w:r w:rsidR="00ED69E5" w:rsidRPr="00471198">
        <w:rPr>
          <w:rFonts w:cstheme="minorHAnsi"/>
          <w:sz w:val="24"/>
          <w:szCs w:val="24"/>
        </w:rPr>
        <w:t>mindsets:</w:t>
      </w:r>
      <w:r w:rsidR="00753532" w:rsidRPr="00471198">
        <w:rPr>
          <w:rFonts w:cstheme="minorHAnsi"/>
          <w:sz w:val="24"/>
          <w:szCs w:val="24"/>
        </w:rPr>
        <w:t xml:space="preserve"> </w:t>
      </w:r>
      <w:r w:rsidR="00471198" w:rsidRPr="00471198">
        <w:rPr>
          <w:rFonts w:ascii="Calibri" w:hAnsi="Calibri" w:cs="Calibri"/>
          <w:color w:val="000000" w:themeColor="text1"/>
          <w:sz w:val="24"/>
          <w:szCs w:val="24"/>
        </w:rPr>
        <w:t>(Taylor and Woodhams, 2016).</w:t>
      </w:r>
    </w:p>
    <w:p w14:paraId="4BC6603C" w14:textId="1466BFE2" w:rsidR="00753532" w:rsidRDefault="00753532" w:rsidP="00103437">
      <w:pPr>
        <w:spacing w:line="240" w:lineRule="auto"/>
        <w:rPr>
          <w:rFonts w:cstheme="minorHAnsi"/>
          <w:sz w:val="24"/>
          <w:szCs w:val="24"/>
        </w:rPr>
      </w:pPr>
    </w:p>
    <w:p w14:paraId="44DBEBA9" w14:textId="06315D51" w:rsidR="00753532" w:rsidRPr="00753532" w:rsidRDefault="00753532" w:rsidP="00753532">
      <w:pPr>
        <w:pStyle w:val="ListParagraph"/>
        <w:numPr>
          <w:ilvl w:val="0"/>
          <w:numId w:val="7"/>
        </w:numPr>
        <w:spacing w:line="240" w:lineRule="auto"/>
        <w:ind w:leftChars="0" w:firstLineChars="0"/>
        <w:rPr>
          <w:rFonts w:asciiTheme="minorHAnsi" w:hAnsiTheme="minorHAnsi" w:cstheme="minorHAnsi"/>
          <w:sz w:val="24"/>
          <w:szCs w:val="24"/>
        </w:rPr>
      </w:pPr>
      <w:r w:rsidRPr="00753532">
        <w:rPr>
          <w:rFonts w:asciiTheme="minorHAnsi" w:hAnsiTheme="minorHAnsi" w:cstheme="minorHAnsi"/>
          <w:sz w:val="24"/>
          <w:szCs w:val="24"/>
        </w:rPr>
        <w:t>Affective Commitment – identifies with goals</w:t>
      </w:r>
    </w:p>
    <w:p w14:paraId="2ED5AD3D" w14:textId="02FA7EF7" w:rsidR="00753532" w:rsidRPr="00753532" w:rsidRDefault="00753532" w:rsidP="00753532">
      <w:pPr>
        <w:pStyle w:val="ListParagraph"/>
        <w:numPr>
          <w:ilvl w:val="0"/>
          <w:numId w:val="7"/>
        </w:numPr>
        <w:spacing w:line="240" w:lineRule="auto"/>
        <w:ind w:leftChars="0" w:firstLineChars="0"/>
        <w:rPr>
          <w:rFonts w:asciiTheme="minorHAnsi" w:hAnsiTheme="minorHAnsi" w:cstheme="minorHAnsi"/>
          <w:sz w:val="24"/>
          <w:szCs w:val="24"/>
        </w:rPr>
      </w:pPr>
      <w:r w:rsidRPr="00753532">
        <w:rPr>
          <w:rFonts w:asciiTheme="minorHAnsi" w:hAnsiTheme="minorHAnsi" w:cstheme="minorHAnsi"/>
          <w:sz w:val="24"/>
          <w:szCs w:val="24"/>
        </w:rPr>
        <w:t>Continuance Commitment – stay because they have to</w:t>
      </w:r>
    </w:p>
    <w:p w14:paraId="5EE5738A" w14:textId="2EA0B3AF" w:rsidR="00753532" w:rsidRPr="00753532" w:rsidRDefault="00753532" w:rsidP="00753532">
      <w:pPr>
        <w:pStyle w:val="ListParagraph"/>
        <w:numPr>
          <w:ilvl w:val="0"/>
          <w:numId w:val="7"/>
        </w:numPr>
        <w:spacing w:line="240" w:lineRule="auto"/>
        <w:ind w:leftChars="0" w:firstLineChars="0"/>
        <w:rPr>
          <w:rFonts w:asciiTheme="minorHAnsi" w:hAnsiTheme="minorHAnsi" w:cstheme="minorHAnsi"/>
          <w:sz w:val="24"/>
          <w:szCs w:val="24"/>
        </w:rPr>
      </w:pPr>
      <w:r w:rsidRPr="00753532">
        <w:rPr>
          <w:rFonts w:asciiTheme="minorHAnsi" w:hAnsiTheme="minorHAnsi" w:cstheme="minorHAnsi"/>
          <w:sz w:val="24"/>
          <w:szCs w:val="24"/>
        </w:rPr>
        <w:t>Normative commitment – feels moral obligation to stay because they ought to</w:t>
      </w:r>
    </w:p>
    <w:p w14:paraId="6619F998" w14:textId="77777777" w:rsidR="00753532" w:rsidRPr="00753532" w:rsidRDefault="00753532" w:rsidP="00753532">
      <w:pPr>
        <w:spacing w:line="240" w:lineRule="auto"/>
        <w:rPr>
          <w:rFonts w:cstheme="minorHAnsi"/>
          <w:sz w:val="24"/>
          <w:szCs w:val="24"/>
        </w:rPr>
      </w:pPr>
    </w:p>
    <w:p w14:paraId="5CEFDCC3" w14:textId="78F51D3F" w:rsidR="00ED69E5" w:rsidRDefault="00ED69E5" w:rsidP="00103437">
      <w:pPr>
        <w:spacing w:line="240" w:lineRule="auto"/>
        <w:rPr>
          <w:rFonts w:cstheme="minorHAnsi"/>
          <w:sz w:val="24"/>
          <w:szCs w:val="24"/>
        </w:rPr>
      </w:pPr>
    </w:p>
    <w:p w14:paraId="33185D98" w14:textId="5D3A00D0" w:rsidR="003E5EF0" w:rsidRDefault="000C4CC5"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 xml:space="preserve">Creating an engaging culture can be encouraged by having and living a mission statement or values.  Starbucks </w:t>
      </w:r>
      <w:r w:rsidR="003E5EF0">
        <w:rPr>
          <w:rFonts w:asciiTheme="minorHAnsi" w:hAnsiTheme="minorHAnsi" w:cstheme="minorHAnsi"/>
          <w:sz w:val="24"/>
          <w:szCs w:val="24"/>
        </w:rPr>
        <w:t xml:space="preserve">(2015) </w:t>
      </w:r>
      <w:r>
        <w:rPr>
          <w:rFonts w:asciiTheme="minorHAnsi" w:hAnsiTheme="minorHAnsi" w:cstheme="minorHAnsi"/>
          <w:sz w:val="24"/>
          <w:szCs w:val="24"/>
        </w:rPr>
        <w:t>mission statement is ‘</w:t>
      </w:r>
      <w:r w:rsidRPr="000C4CC5">
        <w:rPr>
          <w:rFonts w:asciiTheme="minorHAnsi" w:hAnsiTheme="minorHAnsi" w:cstheme="minorHAnsi"/>
          <w:i/>
          <w:iCs/>
          <w:sz w:val="24"/>
          <w:szCs w:val="24"/>
        </w:rPr>
        <w:t xml:space="preserve">to inspire and nature the human spirit, one person, one cup, and one neighbourhood at a time’. </w:t>
      </w:r>
      <w:r>
        <w:rPr>
          <w:rFonts w:asciiTheme="minorHAnsi" w:hAnsiTheme="minorHAnsi" w:cstheme="minorHAnsi"/>
          <w:sz w:val="24"/>
          <w:szCs w:val="24"/>
        </w:rPr>
        <w:t xml:space="preserve"> Their values </w:t>
      </w:r>
      <w:r w:rsidR="003E5EF0">
        <w:rPr>
          <w:rFonts w:asciiTheme="minorHAnsi" w:hAnsiTheme="minorHAnsi" w:cstheme="minorHAnsi"/>
          <w:sz w:val="24"/>
          <w:szCs w:val="24"/>
        </w:rPr>
        <w:t>incorporate:</w:t>
      </w:r>
    </w:p>
    <w:p w14:paraId="36476E66" w14:textId="77777777" w:rsidR="003E5EF0" w:rsidRDefault="003E5EF0"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3B9736D1" w14:textId="24C5D79B" w:rsidR="003E5EF0" w:rsidRDefault="003E5EF0" w:rsidP="003E5EF0">
      <w:pPr>
        <w:pStyle w:val="ListParagraph"/>
        <w:numPr>
          <w:ilvl w:val="0"/>
          <w:numId w:val="8"/>
        </w:numPr>
        <w:suppressAutoHyphens w:val="0"/>
        <w:spacing w:line="240" w:lineRule="auto"/>
        <w:ind w:leftChars="0" w:firstLineChars="0"/>
        <w:outlineLvl w:val="9"/>
        <w:rPr>
          <w:rFonts w:asciiTheme="minorHAnsi" w:hAnsiTheme="minorHAnsi" w:cstheme="minorHAnsi"/>
          <w:sz w:val="24"/>
          <w:szCs w:val="24"/>
        </w:rPr>
      </w:pPr>
      <w:r>
        <w:rPr>
          <w:rFonts w:asciiTheme="minorHAnsi" w:hAnsiTheme="minorHAnsi" w:cstheme="minorHAnsi"/>
          <w:sz w:val="24"/>
          <w:szCs w:val="24"/>
        </w:rPr>
        <w:t>Cr</w:t>
      </w:r>
      <w:r w:rsidR="000C4CC5">
        <w:rPr>
          <w:rFonts w:asciiTheme="minorHAnsi" w:hAnsiTheme="minorHAnsi" w:cstheme="minorHAnsi"/>
          <w:sz w:val="24"/>
          <w:szCs w:val="24"/>
        </w:rPr>
        <w:t>eating a culture of warmth and belonging where everyone is welcome</w:t>
      </w:r>
    </w:p>
    <w:p w14:paraId="6948693A" w14:textId="472EB874" w:rsidR="003E5EF0" w:rsidRDefault="003E5EF0" w:rsidP="003E5EF0">
      <w:pPr>
        <w:pStyle w:val="ListParagraph"/>
        <w:numPr>
          <w:ilvl w:val="0"/>
          <w:numId w:val="8"/>
        </w:numPr>
        <w:suppressAutoHyphens w:val="0"/>
        <w:spacing w:line="240" w:lineRule="auto"/>
        <w:ind w:leftChars="0" w:firstLineChars="0"/>
        <w:outlineLvl w:val="9"/>
        <w:rPr>
          <w:rFonts w:asciiTheme="minorHAnsi" w:hAnsiTheme="minorHAnsi" w:cstheme="minorHAnsi"/>
          <w:sz w:val="24"/>
          <w:szCs w:val="24"/>
        </w:rPr>
      </w:pPr>
      <w:r>
        <w:rPr>
          <w:rFonts w:asciiTheme="minorHAnsi" w:hAnsiTheme="minorHAnsi" w:cstheme="minorHAnsi"/>
          <w:sz w:val="24"/>
          <w:szCs w:val="24"/>
        </w:rPr>
        <w:t>A</w:t>
      </w:r>
      <w:r w:rsidR="000C4CC5">
        <w:rPr>
          <w:rFonts w:asciiTheme="minorHAnsi" w:hAnsiTheme="minorHAnsi" w:cstheme="minorHAnsi"/>
          <w:sz w:val="24"/>
          <w:szCs w:val="24"/>
        </w:rPr>
        <w:t>cting with courage</w:t>
      </w:r>
    </w:p>
    <w:p w14:paraId="35F9BDBA" w14:textId="77777777" w:rsidR="003E5EF0" w:rsidRDefault="003E5EF0" w:rsidP="003E5EF0">
      <w:pPr>
        <w:pStyle w:val="ListParagraph"/>
        <w:numPr>
          <w:ilvl w:val="0"/>
          <w:numId w:val="8"/>
        </w:numPr>
        <w:suppressAutoHyphens w:val="0"/>
        <w:spacing w:line="240" w:lineRule="auto"/>
        <w:ind w:leftChars="0" w:firstLineChars="0"/>
        <w:outlineLvl w:val="9"/>
        <w:rPr>
          <w:rFonts w:asciiTheme="minorHAnsi" w:hAnsiTheme="minorHAnsi" w:cstheme="minorHAnsi"/>
          <w:sz w:val="24"/>
          <w:szCs w:val="24"/>
        </w:rPr>
      </w:pPr>
      <w:r>
        <w:rPr>
          <w:rFonts w:asciiTheme="minorHAnsi" w:hAnsiTheme="minorHAnsi" w:cstheme="minorHAnsi"/>
          <w:sz w:val="24"/>
          <w:szCs w:val="24"/>
        </w:rPr>
        <w:t>C</w:t>
      </w:r>
      <w:r w:rsidR="000C4CC5">
        <w:rPr>
          <w:rFonts w:asciiTheme="minorHAnsi" w:hAnsiTheme="minorHAnsi" w:cstheme="minorHAnsi"/>
          <w:sz w:val="24"/>
          <w:szCs w:val="24"/>
        </w:rPr>
        <w:t xml:space="preserve">hallenging the status quo and finding new ways to grow the company and </w:t>
      </w:r>
      <w:r>
        <w:rPr>
          <w:rFonts w:asciiTheme="minorHAnsi" w:hAnsiTheme="minorHAnsi" w:cstheme="minorHAnsi"/>
          <w:sz w:val="24"/>
          <w:szCs w:val="24"/>
        </w:rPr>
        <w:t xml:space="preserve">each other </w:t>
      </w:r>
    </w:p>
    <w:p w14:paraId="20141350" w14:textId="1E19D777" w:rsidR="003E5EF0" w:rsidRDefault="003E5EF0" w:rsidP="003E5EF0">
      <w:pPr>
        <w:pStyle w:val="ListParagraph"/>
        <w:numPr>
          <w:ilvl w:val="0"/>
          <w:numId w:val="8"/>
        </w:numPr>
        <w:suppressAutoHyphens w:val="0"/>
        <w:spacing w:line="240" w:lineRule="auto"/>
        <w:ind w:leftChars="0" w:firstLineChars="0"/>
        <w:outlineLvl w:val="9"/>
        <w:rPr>
          <w:rFonts w:asciiTheme="minorHAnsi" w:hAnsiTheme="minorHAnsi" w:cstheme="minorHAnsi"/>
          <w:sz w:val="24"/>
          <w:szCs w:val="24"/>
        </w:rPr>
      </w:pPr>
      <w:r>
        <w:rPr>
          <w:rFonts w:asciiTheme="minorHAnsi" w:hAnsiTheme="minorHAnsi" w:cstheme="minorHAnsi"/>
          <w:sz w:val="24"/>
          <w:szCs w:val="24"/>
        </w:rPr>
        <w:t>Being</w:t>
      </w:r>
      <w:r w:rsidR="000C4CC5">
        <w:rPr>
          <w:rFonts w:asciiTheme="minorHAnsi" w:hAnsiTheme="minorHAnsi" w:cstheme="minorHAnsi"/>
          <w:sz w:val="24"/>
          <w:szCs w:val="24"/>
        </w:rPr>
        <w:t xml:space="preserve"> present, connecting with transparency, </w:t>
      </w:r>
      <w:r>
        <w:rPr>
          <w:rFonts w:asciiTheme="minorHAnsi" w:hAnsiTheme="minorHAnsi" w:cstheme="minorHAnsi"/>
          <w:sz w:val="24"/>
          <w:szCs w:val="24"/>
        </w:rPr>
        <w:t>dignity,</w:t>
      </w:r>
      <w:r w:rsidR="000C4CC5">
        <w:rPr>
          <w:rFonts w:asciiTheme="minorHAnsi" w:hAnsiTheme="minorHAnsi" w:cstheme="minorHAnsi"/>
          <w:sz w:val="24"/>
          <w:szCs w:val="24"/>
        </w:rPr>
        <w:t xml:space="preserve"> and respect </w:t>
      </w:r>
    </w:p>
    <w:p w14:paraId="1FDF6413" w14:textId="4E0B4F54" w:rsidR="003E5EF0" w:rsidRDefault="003E5EF0" w:rsidP="003E5EF0">
      <w:pPr>
        <w:pStyle w:val="ListParagraph"/>
        <w:numPr>
          <w:ilvl w:val="0"/>
          <w:numId w:val="8"/>
        </w:numPr>
        <w:suppressAutoHyphens w:val="0"/>
        <w:spacing w:line="240" w:lineRule="auto"/>
        <w:ind w:leftChars="0" w:firstLineChars="0"/>
        <w:outlineLvl w:val="9"/>
        <w:rPr>
          <w:rFonts w:asciiTheme="minorHAnsi" w:hAnsiTheme="minorHAnsi" w:cstheme="minorHAnsi"/>
          <w:sz w:val="24"/>
          <w:szCs w:val="24"/>
        </w:rPr>
      </w:pPr>
      <w:r>
        <w:rPr>
          <w:rFonts w:asciiTheme="minorHAnsi" w:hAnsiTheme="minorHAnsi" w:cstheme="minorHAnsi"/>
          <w:sz w:val="24"/>
          <w:szCs w:val="24"/>
        </w:rPr>
        <w:t>Delivering our very best in all we do, holding ourselves accountable for results</w:t>
      </w:r>
    </w:p>
    <w:p w14:paraId="33495E18" w14:textId="171698D6" w:rsidR="00103437" w:rsidRDefault="003E5EF0" w:rsidP="003E5EF0">
      <w:pPr>
        <w:pStyle w:val="ListParagraph"/>
        <w:numPr>
          <w:ilvl w:val="0"/>
          <w:numId w:val="8"/>
        </w:numPr>
        <w:suppressAutoHyphens w:val="0"/>
        <w:spacing w:line="240" w:lineRule="auto"/>
        <w:ind w:leftChars="0" w:firstLineChars="0"/>
        <w:outlineLvl w:val="9"/>
        <w:rPr>
          <w:rFonts w:asciiTheme="minorHAnsi" w:hAnsiTheme="minorHAnsi" w:cstheme="minorHAnsi"/>
          <w:sz w:val="24"/>
          <w:szCs w:val="24"/>
        </w:rPr>
      </w:pPr>
      <w:r>
        <w:rPr>
          <w:rFonts w:asciiTheme="minorHAnsi" w:hAnsiTheme="minorHAnsi" w:cstheme="minorHAnsi"/>
          <w:sz w:val="24"/>
          <w:szCs w:val="24"/>
        </w:rPr>
        <w:t>We are performance driven through the lens of humanity</w:t>
      </w:r>
    </w:p>
    <w:p w14:paraId="05B9DA62" w14:textId="77777777" w:rsidR="003E5EF0" w:rsidRDefault="003E5EF0" w:rsidP="003E5EF0">
      <w:pPr>
        <w:spacing w:line="240" w:lineRule="auto"/>
        <w:rPr>
          <w:rFonts w:cstheme="minorHAnsi"/>
          <w:sz w:val="24"/>
          <w:szCs w:val="24"/>
        </w:rPr>
      </w:pPr>
    </w:p>
    <w:p w14:paraId="58F20755" w14:textId="153E0BD9" w:rsidR="003E5EF0" w:rsidRDefault="003E5EF0" w:rsidP="003E5EF0">
      <w:pPr>
        <w:spacing w:line="240" w:lineRule="auto"/>
        <w:rPr>
          <w:rFonts w:cstheme="minorHAnsi"/>
          <w:sz w:val="24"/>
          <w:szCs w:val="24"/>
        </w:rPr>
      </w:pPr>
      <w:r>
        <w:rPr>
          <w:rFonts w:cstheme="minorHAnsi"/>
          <w:sz w:val="24"/>
          <w:szCs w:val="24"/>
        </w:rPr>
        <w:t>(Starbucks, 2015)</w:t>
      </w:r>
    </w:p>
    <w:p w14:paraId="085946F9" w14:textId="64046857" w:rsidR="003E5EF0" w:rsidRDefault="003E5EF0" w:rsidP="003E5EF0">
      <w:pPr>
        <w:spacing w:line="240" w:lineRule="auto"/>
        <w:rPr>
          <w:rFonts w:cstheme="minorHAnsi"/>
          <w:sz w:val="24"/>
          <w:szCs w:val="24"/>
        </w:rPr>
      </w:pPr>
    </w:p>
    <w:p w14:paraId="1823C00D" w14:textId="159E88DE" w:rsidR="003E5EF0" w:rsidRDefault="00C02575" w:rsidP="003E5EF0">
      <w:pPr>
        <w:spacing w:line="240" w:lineRule="auto"/>
        <w:rPr>
          <w:rFonts w:cstheme="minorHAnsi"/>
          <w:sz w:val="24"/>
          <w:szCs w:val="24"/>
        </w:rPr>
      </w:pPr>
      <w:r>
        <w:rPr>
          <w:rFonts w:cstheme="minorHAnsi"/>
          <w:sz w:val="24"/>
          <w:szCs w:val="24"/>
        </w:rPr>
        <w:t>The Good Work Index (2021) believe employee involvement differs from engagement as the employee is involved in participation of something or feels part of having some influence over their own job and direction of the business by giving feedback (Work in Confidence, 2019). Employers can give employees a voice by engaging employees on organisational changes by consulting.  Ensuring there is an opportunity for voices to be heard, including furloughed workers or employees working from home by evaluating the effectiveness of their channels (CIPD, 2021).</w:t>
      </w:r>
    </w:p>
    <w:p w14:paraId="680D1BE1" w14:textId="77777777" w:rsidR="00C02575" w:rsidRDefault="00C02575" w:rsidP="003E5EF0">
      <w:pPr>
        <w:spacing w:line="240" w:lineRule="auto"/>
        <w:rPr>
          <w:rFonts w:cstheme="minorHAnsi"/>
          <w:sz w:val="24"/>
          <w:szCs w:val="24"/>
        </w:rPr>
      </w:pPr>
    </w:p>
    <w:p w14:paraId="5CC45244" w14:textId="7294F4E9" w:rsidR="003E5EF0" w:rsidRDefault="003E5EF0" w:rsidP="003E5EF0">
      <w:pPr>
        <w:spacing w:line="240" w:lineRule="auto"/>
        <w:rPr>
          <w:rFonts w:cstheme="minorHAnsi"/>
          <w:sz w:val="24"/>
          <w:szCs w:val="24"/>
        </w:rPr>
      </w:pPr>
    </w:p>
    <w:p w14:paraId="5784724C" w14:textId="77777777" w:rsidR="003E5EF0" w:rsidRPr="003E5EF0" w:rsidRDefault="003E5EF0" w:rsidP="003E5EF0">
      <w:pPr>
        <w:spacing w:line="240" w:lineRule="auto"/>
        <w:rPr>
          <w:rFonts w:cstheme="minorHAnsi"/>
          <w:sz w:val="24"/>
          <w:szCs w:val="24"/>
        </w:rPr>
      </w:pPr>
    </w:p>
    <w:p w14:paraId="78B2BABA" w14:textId="06C229E9" w:rsidR="00F23C97" w:rsidRPr="0012507B" w:rsidRDefault="00F23C9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61CE76FB" w14:textId="48B762E2"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3E5960ED" w14:textId="05E8425C"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3A468A3B" w14:textId="3F31C5DC"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73806D3F" w14:textId="20EC1269"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1B8AF7D3" w14:textId="3D521D8A"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5E348E00" w14:textId="77777777" w:rsidR="002F507E" w:rsidRDefault="002F507E" w:rsidP="00F23C97">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4CC784F5" w14:textId="77777777" w:rsidR="006901BF" w:rsidRDefault="006901BF"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6A35D24B" w14:textId="77777777" w:rsidR="006901BF" w:rsidRDefault="006901BF"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5577CFCD" w14:textId="77777777" w:rsidR="006901BF" w:rsidRDefault="006901BF"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7149A20F" w14:textId="77777777" w:rsidR="006901BF" w:rsidRDefault="006901BF"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6000F296" w14:textId="77777777" w:rsidR="006901BF" w:rsidRDefault="006901BF"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597E15A4" w14:textId="77777777" w:rsidR="006901BF" w:rsidRDefault="006901BF"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0C31BBBA" w14:textId="77777777" w:rsidR="006901BF" w:rsidRDefault="006901BF"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4BF58C56" w14:textId="77777777" w:rsidR="006901BF" w:rsidRDefault="006901BF"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24C9D5DF" w14:textId="77777777" w:rsidR="006901BF" w:rsidRDefault="006901BF"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696C760F" w14:textId="77777777" w:rsidR="00FB26D0" w:rsidRDefault="00FB26D0"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12C9C9F4" w14:textId="77777777" w:rsidR="00FB26D0" w:rsidRDefault="00FB26D0" w:rsidP="006901BF">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547FA901" w14:textId="00FA0621" w:rsidR="006A6597" w:rsidRDefault="00F23C97" w:rsidP="006901BF">
      <w:pPr>
        <w:pStyle w:val="ListParagraph"/>
        <w:suppressAutoHyphens w:val="0"/>
        <w:spacing w:line="240" w:lineRule="auto"/>
        <w:ind w:leftChars="0" w:left="0" w:firstLineChars="0" w:firstLine="0"/>
        <w:outlineLvl w:val="9"/>
        <w:rPr>
          <w:rFonts w:cstheme="minorHAnsi"/>
          <w:sz w:val="24"/>
          <w:szCs w:val="24"/>
        </w:rPr>
      </w:pPr>
      <w:r w:rsidRPr="0012507B">
        <w:rPr>
          <w:rFonts w:asciiTheme="minorHAnsi" w:hAnsiTheme="minorHAnsi" w:cstheme="minorHAnsi"/>
          <w:sz w:val="24"/>
          <w:szCs w:val="24"/>
          <w:highlight w:val="yellow"/>
        </w:rPr>
        <w:lastRenderedPageBreak/>
        <w:t xml:space="preserve">LO2: </w:t>
      </w:r>
    </w:p>
    <w:p w14:paraId="2D12D2C2" w14:textId="462C3AD0" w:rsidR="0041676A" w:rsidRDefault="0041676A" w:rsidP="006A6597">
      <w:pPr>
        <w:ind w:left="2" w:hanging="2"/>
        <w:rPr>
          <w:rFonts w:cstheme="minorHAnsi"/>
          <w:sz w:val="24"/>
          <w:szCs w:val="24"/>
        </w:rPr>
      </w:pPr>
    </w:p>
    <w:p w14:paraId="29D90B57" w14:textId="3AD87F60" w:rsidR="0041676A" w:rsidRPr="0041676A" w:rsidRDefault="0041676A" w:rsidP="006A6597">
      <w:pPr>
        <w:ind w:left="2" w:hanging="2"/>
        <w:rPr>
          <w:rFonts w:ascii="Calibri" w:hAnsi="Calibri" w:cs="Calibri"/>
          <w:sz w:val="24"/>
          <w:szCs w:val="24"/>
        </w:rPr>
      </w:pPr>
      <w:r>
        <w:rPr>
          <w:rFonts w:cstheme="minorHAnsi"/>
          <w:sz w:val="24"/>
          <w:szCs w:val="24"/>
        </w:rPr>
        <w:t xml:space="preserve">Purcell (2010) </w:t>
      </w:r>
      <w:r w:rsidRPr="0041676A">
        <w:rPr>
          <w:rFonts w:ascii="Calibri" w:hAnsi="Calibri" w:cs="Calibri"/>
          <w:sz w:val="24"/>
          <w:szCs w:val="24"/>
        </w:rPr>
        <w:t xml:space="preserve">states that there are building blocks of employee engagement, for example: </w:t>
      </w:r>
    </w:p>
    <w:p w14:paraId="1E9B5FB7" w14:textId="0DFEA02C" w:rsidR="0041676A" w:rsidRDefault="0041676A" w:rsidP="0041676A">
      <w:pPr>
        <w:pStyle w:val="ListParagraph"/>
        <w:numPr>
          <w:ilvl w:val="0"/>
          <w:numId w:val="9"/>
        </w:numPr>
        <w:ind w:leftChars="0" w:firstLineChars="0"/>
        <w:rPr>
          <w:rFonts w:ascii="Calibri" w:eastAsia="Arial" w:hAnsi="Calibri" w:cs="Calibri"/>
          <w:sz w:val="24"/>
          <w:szCs w:val="24"/>
        </w:rPr>
      </w:pPr>
      <w:r w:rsidRPr="0041676A">
        <w:rPr>
          <w:rFonts w:ascii="Calibri" w:eastAsia="Arial" w:hAnsi="Calibri" w:cs="Calibri"/>
          <w:sz w:val="24"/>
          <w:szCs w:val="24"/>
        </w:rPr>
        <w:t xml:space="preserve">Employee </w:t>
      </w:r>
      <w:r>
        <w:rPr>
          <w:rFonts w:ascii="Calibri" w:eastAsia="Arial" w:hAnsi="Calibri" w:cs="Calibri"/>
          <w:sz w:val="24"/>
          <w:szCs w:val="24"/>
        </w:rPr>
        <w:t>Trust in Management</w:t>
      </w:r>
    </w:p>
    <w:p w14:paraId="7C537905" w14:textId="1496AA3E" w:rsidR="0041676A" w:rsidRDefault="0041676A" w:rsidP="0041676A">
      <w:pPr>
        <w:pStyle w:val="ListParagraph"/>
        <w:numPr>
          <w:ilvl w:val="0"/>
          <w:numId w:val="9"/>
        </w:numPr>
        <w:ind w:leftChars="0" w:firstLineChars="0"/>
        <w:rPr>
          <w:rFonts w:ascii="Calibri" w:eastAsia="Arial" w:hAnsi="Calibri" w:cs="Calibri"/>
          <w:sz w:val="24"/>
          <w:szCs w:val="24"/>
        </w:rPr>
      </w:pPr>
      <w:r>
        <w:rPr>
          <w:rFonts w:ascii="Calibri" w:eastAsia="Arial" w:hAnsi="Calibri" w:cs="Calibri"/>
          <w:sz w:val="24"/>
          <w:szCs w:val="24"/>
        </w:rPr>
        <w:t>Work Satisfaction</w:t>
      </w:r>
    </w:p>
    <w:p w14:paraId="730DCE3C" w14:textId="05C31C1C" w:rsidR="0041676A" w:rsidRDefault="0041676A" w:rsidP="0041676A">
      <w:pPr>
        <w:pStyle w:val="ListParagraph"/>
        <w:numPr>
          <w:ilvl w:val="0"/>
          <w:numId w:val="9"/>
        </w:numPr>
        <w:ind w:leftChars="0" w:firstLineChars="0"/>
        <w:rPr>
          <w:rFonts w:ascii="Calibri" w:eastAsia="Arial" w:hAnsi="Calibri" w:cs="Calibri"/>
          <w:sz w:val="24"/>
          <w:szCs w:val="24"/>
        </w:rPr>
      </w:pPr>
      <w:r>
        <w:rPr>
          <w:rFonts w:ascii="Calibri" w:eastAsia="Arial" w:hAnsi="Calibri" w:cs="Calibri"/>
          <w:sz w:val="24"/>
          <w:szCs w:val="24"/>
        </w:rPr>
        <w:t>Satisfaction with involvement and decision making</w:t>
      </w:r>
    </w:p>
    <w:p w14:paraId="624BAB17" w14:textId="6BDA7A82" w:rsidR="0041676A" w:rsidRDefault="0041676A" w:rsidP="0041676A">
      <w:pPr>
        <w:pStyle w:val="ListParagraph"/>
        <w:numPr>
          <w:ilvl w:val="0"/>
          <w:numId w:val="9"/>
        </w:numPr>
        <w:ind w:leftChars="0" w:firstLineChars="0"/>
        <w:rPr>
          <w:rFonts w:ascii="Calibri" w:eastAsia="Arial" w:hAnsi="Calibri" w:cs="Calibri"/>
          <w:sz w:val="24"/>
          <w:szCs w:val="24"/>
        </w:rPr>
      </w:pPr>
      <w:r>
        <w:rPr>
          <w:rFonts w:ascii="Calibri" w:eastAsia="Arial" w:hAnsi="Calibri" w:cs="Calibri"/>
          <w:sz w:val="24"/>
          <w:szCs w:val="24"/>
        </w:rPr>
        <w:t>Relationships with employee and management</w:t>
      </w:r>
    </w:p>
    <w:p w14:paraId="379AC87C" w14:textId="094F84EC" w:rsidR="0041676A" w:rsidRDefault="0041676A" w:rsidP="0041676A">
      <w:pPr>
        <w:pStyle w:val="ListParagraph"/>
        <w:numPr>
          <w:ilvl w:val="0"/>
          <w:numId w:val="9"/>
        </w:numPr>
        <w:ind w:leftChars="0" w:firstLineChars="0"/>
        <w:rPr>
          <w:rFonts w:ascii="Calibri" w:eastAsia="Arial" w:hAnsi="Calibri" w:cs="Calibri"/>
          <w:sz w:val="24"/>
          <w:szCs w:val="24"/>
        </w:rPr>
      </w:pPr>
      <w:r>
        <w:rPr>
          <w:rFonts w:ascii="Calibri" w:eastAsia="Arial" w:hAnsi="Calibri" w:cs="Calibri"/>
          <w:sz w:val="24"/>
          <w:szCs w:val="24"/>
        </w:rPr>
        <w:t>Pay received</w:t>
      </w:r>
    </w:p>
    <w:p w14:paraId="4AAAF806" w14:textId="0AE2ED40" w:rsidR="0041676A" w:rsidRDefault="0041676A" w:rsidP="0041676A">
      <w:pPr>
        <w:pStyle w:val="ListParagraph"/>
        <w:numPr>
          <w:ilvl w:val="0"/>
          <w:numId w:val="9"/>
        </w:numPr>
        <w:ind w:leftChars="0" w:firstLineChars="0"/>
        <w:rPr>
          <w:rFonts w:ascii="Calibri" w:eastAsia="Arial" w:hAnsi="Calibri" w:cs="Calibri"/>
          <w:sz w:val="24"/>
          <w:szCs w:val="24"/>
        </w:rPr>
      </w:pPr>
      <w:r>
        <w:rPr>
          <w:rFonts w:ascii="Calibri" w:eastAsia="Arial" w:hAnsi="Calibri" w:cs="Calibri"/>
          <w:sz w:val="24"/>
          <w:szCs w:val="24"/>
        </w:rPr>
        <w:t>Job challenging</w:t>
      </w:r>
    </w:p>
    <w:p w14:paraId="3EB46B38" w14:textId="2B99D9EE" w:rsidR="0041676A" w:rsidRDefault="0041676A" w:rsidP="0041676A">
      <w:pPr>
        <w:pStyle w:val="ListParagraph"/>
        <w:numPr>
          <w:ilvl w:val="0"/>
          <w:numId w:val="9"/>
        </w:numPr>
        <w:ind w:leftChars="0" w:firstLineChars="0"/>
        <w:rPr>
          <w:rFonts w:ascii="Calibri" w:eastAsia="Arial" w:hAnsi="Calibri" w:cs="Calibri"/>
          <w:sz w:val="24"/>
          <w:szCs w:val="24"/>
        </w:rPr>
      </w:pPr>
      <w:r>
        <w:rPr>
          <w:rFonts w:ascii="Calibri" w:eastAsia="Arial" w:hAnsi="Calibri" w:cs="Calibri"/>
          <w:sz w:val="24"/>
          <w:szCs w:val="24"/>
        </w:rPr>
        <w:t>Sense of achievement</w:t>
      </w:r>
    </w:p>
    <w:p w14:paraId="6F4C52A6" w14:textId="77777777" w:rsidR="0041676A" w:rsidRDefault="0041676A" w:rsidP="0041676A">
      <w:pPr>
        <w:rPr>
          <w:rFonts w:ascii="Calibri" w:eastAsia="Arial" w:hAnsi="Calibri" w:cs="Calibri"/>
          <w:sz w:val="24"/>
          <w:szCs w:val="24"/>
        </w:rPr>
      </w:pPr>
    </w:p>
    <w:p w14:paraId="484A42D2" w14:textId="1E0560F8" w:rsidR="0041676A" w:rsidRDefault="0041676A" w:rsidP="0041676A">
      <w:pPr>
        <w:rPr>
          <w:rFonts w:ascii="Calibri" w:eastAsia="Arial" w:hAnsi="Calibri" w:cs="Calibri"/>
          <w:sz w:val="24"/>
          <w:szCs w:val="24"/>
        </w:rPr>
      </w:pPr>
      <w:r>
        <w:rPr>
          <w:rFonts w:ascii="Calibri" w:eastAsia="Arial" w:hAnsi="Calibri" w:cs="Calibri"/>
          <w:sz w:val="24"/>
          <w:szCs w:val="24"/>
        </w:rPr>
        <w:t xml:space="preserve">To sustain these, it is best practice to have policies and practices to create and sustain these elements.  Policies can be constructed to encourage employees to display these in discretionary effort regarding engagement. </w:t>
      </w:r>
    </w:p>
    <w:p w14:paraId="4F65CDC1" w14:textId="14A51107" w:rsidR="0041676A" w:rsidRDefault="0041676A" w:rsidP="0041676A">
      <w:pPr>
        <w:rPr>
          <w:rFonts w:ascii="Calibri" w:eastAsia="Arial" w:hAnsi="Calibri" w:cs="Calibri"/>
          <w:sz w:val="24"/>
          <w:szCs w:val="24"/>
        </w:rPr>
      </w:pPr>
      <w:r>
        <w:rPr>
          <w:rFonts w:ascii="Calibri" w:eastAsia="Arial" w:hAnsi="Calibri" w:cs="Calibri"/>
          <w:sz w:val="24"/>
          <w:szCs w:val="24"/>
        </w:rPr>
        <w:t xml:space="preserve">Managers play a big </w:t>
      </w:r>
      <w:r w:rsidR="003161EE">
        <w:rPr>
          <w:rFonts w:ascii="Calibri" w:eastAsia="Arial" w:hAnsi="Calibri" w:cs="Calibri"/>
          <w:sz w:val="24"/>
          <w:szCs w:val="24"/>
        </w:rPr>
        <w:t>part</w:t>
      </w:r>
      <w:r>
        <w:rPr>
          <w:rFonts w:ascii="Calibri" w:eastAsia="Arial" w:hAnsi="Calibri" w:cs="Calibri"/>
          <w:sz w:val="24"/>
          <w:szCs w:val="24"/>
        </w:rPr>
        <w:t xml:space="preserve"> in promoting an engaging culture.  If managers engage and </w:t>
      </w:r>
      <w:r w:rsidR="003161EE">
        <w:rPr>
          <w:rFonts w:ascii="Calibri" w:eastAsia="Arial" w:hAnsi="Calibri" w:cs="Calibri"/>
          <w:sz w:val="24"/>
          <w:szCs w:val="24"/>
        </w:rPr>
        <w:t>inspire</w:t>
      </w:r>
      <w:r>
        <w:rPr>
          <w:rFonts w:ascii="Calibri" w:eastAsia="Arial" w:hAnsi="Calibri" w:cs="Calibri"/>
          <w:sz w:val="24"/>
          <w:szCs w:val="24"/>
        </w:rPr>
        <w:t xml:space="preserve"> their teams to perform behaviours from employees reflect this.</w:t>
      </w:r>
    </w:p>
    <w:p w14:paraId="01092E07" w14:textId="0F992CA3" w:rsidR="0041676A" w:rsidRDefault="0041676A" w:rsidP="0041676A">
      <w:pPr>
        <w:rPr>
          <w:rFonts w:ascii="Calibri" w:eastAsia="Arial" w:hAnsi="Calibri" w:cs="Calibri"/>
          <w:sz w:val="24"/>
          <w:szCs w:val="24"/>
        </w:rPr>
      </w:pPr>
      <w:r>
        <w:rPr>
          <w:rFonts w:ascii="Calibri" w:eastAsia="Arial" w:hAnsi="Calibri" w:cs="Calibri"/>
          <w:sz w:val="24"/>
          <w:szCs w:val="24"/>
        </w:rPr>
        <w:t>The Macleod Report identifies four enablers:</w:t>
      </w:r>
    </w:p>
    <w:p w14:paraId="0252223D" w14:textId="50C537DC" w:rsidR="0041676A" w:rsidRDefault="003161EE" w:rsidP="003161EE">
      <w:pPr>
        <w:pStyle w:val="ListParagraph"/>
        <w:numPr>
          <w:ilvl w:val="0"/>
          <w:numId w:val="10"/>
        </w:numPr>
        <w:ind w:leftChars="0" w:firstLineChars="0"/>
        <w:rPr>
          <w:rFonts w:ascii="Calibri" w:eastAsia="Arial" w:hAnsi="Calibri" w:cs="Calibri"/>
          <w:sz w:val="24"/>
          <w:szCs w:val="24"/>
        </w:rPr>
      </w:pPr>
      <w:r>
        <w:rPr>
          <w:rFonts w:ascii="Calibri" w:eastAsia="Arial" w:hAnsi="Calibri" w:cs="Calibri"/>
          <w:sz w:val="24"/>
          <w:szCs w:val="24"/>
        </w:rPr>
        <w:t>A strategic narrative</w:t>
      </w:r>
    </w:p>
    <w:p w14:paraId="38FCC139" w14:textId="07857736" w:rsidR="003161EE" w:rsidRDefault="003161EE" w:rsidP="003161EE">
      <w:pPr>
        <w:pStyle w:val="ListParagraph"/>
        <w:numPr>
          <w:ilvl w:val="0"/>
          <w:numId w:val="10"/>
        </w:numPr>
        <w:ind w:leftChars="0" w:firstLineChars="0"/>
        <w:rPr>
          <w:rFonts w:ascii="Calibri" w:eastAsia="Arial" w:hAnsi="Calibri" w:cs="Calibri"/>
          <w:sz w:val="24"/>
          <w:szCs w:val="24"/>
        </w:rPr>
      </w:pPr>
      <w:r>
        <w:rPr>
          <w:rFonts w:ascii="Calibri" w:eastAsia="Arial" w:hAnsi="Calibri" w:cs="Calibri"/>
          <w:sz w:val="24"/>
          <w:szCs w:val="24"/>
        </w:rPr>
        <w:t>Engaging Managers</w:t>
      </w:r>
    </w:p>
    <w:p w14:paraId="263B1648" w14:textId="0025B17B" w:rsidR="003161EE" w:rsidRDefault="003161EE" w:rsidP="003161EE">
      <w:pPr>
        <w:pStyle w:val="ListParagraph"/>
        <w:numPr>
          <w:ilvl w:val="0"/>
          <w:numId w:val="10"/>
        </w:numPr>
        <w:ind w:leftChars="0" w:firstLineChars="0"/>
        <w:rPr>
          <w:rFonts w:ascii="Calibri" w:eastAsia="Arial" w:hAnsi="Calibri" w:cs="Calibri"/>
          <w:sz w:val="24"/>
          <w:szCs w:val="24"/>
        </w:rPr>
      </w:pPr>
      <w:r>
        <w:rPr>
          <w:rFonts w:ascii="Calibri" w:eastAsia="Arial" w:hAnsi="Calibri" w:cs="Calibri"/>
          <w:sz w:val="24"/>
          <w:szCs w:val="24"/>
        </w:rPr>
        <w:t>Employee Voice</w:t>
      </w:r>
    </w:p>
    <w:p w14:paraId="411675C1" w14:textId="5A987978" w:rsidR="003161EE" w:rsidRDefault="003161EE" w:rsidP="003161EE">
      <w:pPr>
        <w:pStyle w:val="ListParagraph"/>
        <w:numPr>
          <w:ilvl w:val="0"/>
          <w:numId w:val="10"/>
        </w:numPr>
        <w:ind w:leftChars="0" w:firstLineChars="0"/>
        <w:rPr>
          <w:rFonts w:ascii="Calibri" w:eastAsia="Arial" w:hAnsi="Calibri" w:cs="Calibri"/>
          <w:sz w:val="24"/>
          <w:szCs w:val="24"/>
        </w:rPr>
      </w:pPr>
      <w:r>
        <w:rPr>
          <w:rFonts w:ascii="Calibri" w:eastAsia="Arial" w:hAnsi="Calibri" w:cs="Calibri"/>
          <w:sz w:val="24"/>
          <w:szCs w:val="24"/>
        </w:rPr>
        <w:t>Integrity</w:t>
      </w:r>
    </w:p>
    <w:p w14:paraId="2678D60C" w14:textId="1B8AF676" w:rsidR="003161EE" w:rsidRDefault="003161EE" w:rsidP="003161EE">
      <w:pPr>
        <w:rPr>
          <w:rFonts w:ascii="Calibri" w:eastAsia="Arial" w:hAnsi="Calibri" w:cs="Calibri"/>
          <w:sz w:val="24"/>
          <w:szCs w:val="24"/>
        </w:rPr>
      </w:pPr>
    </w:p>
    <w:p w14:paraId="3D1DDA32" w14:textId="2186D119" w:rsidR="003161EE" w:rsidRDefault="003161EE" w:rsidP="003161EE">
      <w:pPr>
        <w:rPr>
          <w:rFonts w:ascii="Calibri" w:eastAsia="Arial" w:hAnsi="Calibri" w:cs="Calibri"/>
          <w:sz w:val="24"/>
          <w:szCs w:val="24"/>
        </w:rPr>
      </w:pPr>
      <w:r>
        <w:rPr>
          <w:rFonts w:ascii="Calibri" w:eastAsia="Arial" w:hAnsi="Calibri" w:cs="Calibri"/>
          <w:sz w:val="24"/>
          <w:szCs w:val="24"/>
        </w:rPr>
        <w:t>Engaged managers often display characteristics of:</w:t>
      </w:r>
    </w:p>
    <w:p w14:paraId="4C1068C6" w14:textId="23AA111C" w:rsidR="003161EE" w:rsidRDefault="003161EE" w:rsidP="003161EE">
      <w:pPr>
        <w:pStyle w:val="ListParagraph"/>
        <w:numPr>
          <w:ilvl w:val="0"/>
          <w:numId w:val="11"/>
        </w:numPr>
        <w:ind w:leftChars="0" w:firstLineChars="0"/>
        <w:rPr>
          <w:rFonts w:ascii="Calibri" w:eastAsia="Arial" w:hAnsi="Calibri" w:cs="Calibri"/>
          <w:sz w:val="24"/>
          <w:szCs w:val="24"/>
        </w:rPr>
      </w:pPr>
      <w:r>
        <w:rPr>
          <w:rFonts w:ascii="Calibri" w:eastAsia="Arial" w:hAnsi="Calibri" w:cs="Calibri"/>
          <w:sz w:val="24"/>
          <w:szCs w:val="24"/>
        </w:rPr>
        <w:t>Respect</w:t>
      </w:r>
    </w:p>
    <w:p w14:paraId="4E5F278D" w14:textId="699A24C3" w:rsidR="003161EE" w:rsidRDefault="003161EE" w:rsidP="003161EE">
      <w:pPr>
        <w:pStyle w:val="ListParagraph"/>
        <w:numPr>
          <w:ilvl w:val="0"/>
          <w:numId w:val="11"/>
        </w:numPr>
        <w:ind w:leftChars="0" w:firstLineChars="0"/>
        <w:rPr>
          <w:rFonts w:ascii="Calibri" w:eastAsia="Arial" w:hAnsi="Calibri" w:cs="Calibri"/>
          <w:sz w:val="24"/>
          <w:szCs w:val="24"/>
        </w:rPr>
      </w:pPr>
      <w:r>
        <w:rPr>
          <w:rFonts w:ascii="Calibri" w:eastAsia="Arial" w:hAnsi="Calibri" w:cs="Calibri"/>
          <w:sz w:val="24"/>
          <w:szCs w:val="24"/>
        </w:rPr>
        <w:t xml:space="preserve">Positive Role </w:t>
      </w:r>
      <w:r w:rsidR="00E617DA">
        <w:rPr>
          <w:rFonts w:ascii="Calibri" w:eastAsia="Arial" w:hAnsi="Calibri" w:cs="Calibri"/>
          <w:sz w:val="24"/>
          <w:szCs w:val="24"/>
        </w:rPr>
        <w:t>Modelling</w:t>
      </w:r>
    </w:p>
    <w:p w14:paraId="7F46CCAA" w14:textId="3B1C7CFA" w:rsidR="003161EE" w:rsidRDefault="003161EE" w:rsidP="003161EE">
      <w:pPr>
        <w:pStyle w:val="ListParagraph"/>
        <w:numPr>
          <w:ilvl w:val="0"/>
          <w:numId w:val="11"/>
        </w:numPr>
        <w:ind w:leftChars="0" w:firstLineChars="0"/>
        <w:rPr>
          <w:rFonts w:ascii="Calibri" w:eastAsia="Arial" w:hAnsi="Calibri" w:cs="Calibri"/>
          <w:sz w:val="24"/>
          <w:szCs w:val="24"/>
        </w:rPr>
      </w:pPr>
      <w:r>
        <w:rPr>
          <w:rFonts w:ascii="Calibri" w:eastAsia="Arial" w:hAnsi="Calibri" w:cs="Calibri"/>
          <w:sz w:val="24"/>
          <w:szCs w:val="24"/>
        </w:rPr>
        <w:t>Show an active interest</w:t>
      </w:r>
    </w:p>
    <w:p w14:paraId="4EF3693F" w14:textId="37EEE4A0" w:rsidR="003161EE" w:rsidRDefault="003161EE" w:rsidP="003161EE">
      <w:pPr>
        <w:pStyle w:val="ListParagraph"/>
        <w:numPr>
          <w:ilvl w:val="0"/>
          <w:numId w:val="11"/>
        </w:numPr>
        <w:ind w:leftChars="0" w:firstLineChars="0"/>
        <w:rPr>
          <w:rFonts w:ascii="Calibri" w:eastAsia="Arial" w:hAnsi="Calibri" w:cs="Calibri"/>
          <w:sz w:val="24"/>
          <w:szCs w:val="24"/>
        </w:rPr>
      </w:pPr>
      <w:r>
        <w:rPr>
          <w:rFonts w:ascii="Calibri" w:eastAsia="Arial" w:hAnsi="Calibri" w:cs="Calibri"/>
          <w:sz w:val="24"/>
          <w:szCs w:val="24"/>
        </w:rPr>
        <w:t>Sharing the vision</w:t>
      </w:r>
    </w:p>
    <w:p w14:paraId="62C5B107" w14:textId="421A47B0" w:rsidR="003161EE" w:rsidRDefault="003161EE" w:rsidP="003161EE">
      <w:pPr>
        <w:pStyle w:val="ListParagraph"/>
        <w:numPr>
          <w:ilvl w:val="0"/>
          <w:numId w:val="11"/>
        </w:numPr>
        <w:ind w:leftChars="0" w:firstLineChars="0"/>
        <w:rPr>
          <w:rFonts w:ascii="Calibri" w:eastAsia="Arial" w:hAnsi="Calibri" w:cs="Calibri"/>
          <w:sz w:val="24"/>
          <w:szCs w:val="24"/>
        </w:rPr>
      </w:pPr>
      <w:r>
        <w:rPr>
          <w:rFonts w:ascii="Calibri" w:eastAsia="Arial" w:hAnsi="Calibri" w:cs="Calibri"/>
          <w:sz w:val="24"/>
          <w:szCs w:val="24"/>
        </w:rPr>
        <w:t>Focussing on targets, not the process</w:t>
      </w:r>
    </w:p>
    <w:p w14:paraId="053D0228" w14:textId="179C6423" w:rsidR="003161EE" w:rsidRDefault="003161EE" w:rsidP="003161EE">
      <w:pPr>
        <w:pStyle w:val="ListParagraph"/>
        <w:numPr>
          <w:ilvl w:val="0"/>
          <w:numId w:val="11"/>
        </w:numPr>
        <w:ind w:leftChars="0" w:firstLineChars="0"/>
        <w:rPr>
          <w:rFonts w:ascii="Calibri" w:eastAsia="Arial" w:hAnsi="Calibri" w:cs="Calibri"/>
          <w:sz w:val="24"/>
          <w:szCs w:val="24"/>
        </w:rPr>
      </w:pPr>
      <w:r>
        <w:rPr>
          <w:rFonts w:ascii="Calibri" w:eastAsia="Arial" w:hAnsi="Calibri" w:cs="Calibri"/>
          <w:sz w:val="24"/>
          <w:szCs w:val="24"/>
        </w:rPr>
        <w:t>Listening</w:t>
      </w:r>
    </w:p>
    <w:p w14:paraId="65BA4B35" w14:textId="2EAF0360" w:rsidR="003161EE" w:rsidRDefault="003161EE" w:rsidP="003161EE">
      <w:pPr>
        <w:pStyle w:val="ListParagraph"/>
        <w:numPr>
          <w:ilvl w:val="0"/>
          <w:numId w:val="11"/>
        </w:numPr>
        <w:ind w:leftChars="0" w:firstLineChars="0"/>
        <w:rPr>
          <w:rFonts w:ascii="Calibri" w:eastAsia="Arial" w:hAnsi="Calibri" w:cs="Calibri"/>
          <w:sz w:val="24"/>
          <w:szCs w:val="24"/>
        </w:rPr>
      </w:pPr>
      <w:r>
        <w:rPr>
          <w:rFonts w:ascii="Calibri" w:eastAsia="Arial" w:hAnsi="Calibri" w:cs="Calibri"/>
          <w:sz w:val="24"/>
          <w:szCs w:val="24"/>
        </w:rPr>
        <w:t>Valuing the team</w:t>
      </w:r>
    </w:p>
    <w:p w14:paraId="0B21458E" w14:textId="49DA07ED" w:rsidR="003161EE" w:rsidRDefault="003161EE" w:rsidP="003161EE">
      <w:pPr>
        <w:rPr>
          <w:rFonts w:ascii="Calibri" w:eastAsia="Arial" w:hAnsi="Calibri" w:cs="Calibri"/>
          <w:sz w:val="24"/>
          <w:szCs w:val="24"/>
        </w:rPr>
      </w:pPr>
    </w:p>
    <w:p w14:paraId="4C6ED9F3" w14:textId="2AA8577F" w:rsidR="003161EE" w:rsidRDefault="003161EE" w:rsidP="003161EE">
      <w:pPr>
        <w:rPr>
          <w:rFonts w:ascii="Calibri" w:eastAsia="Arial" w:hAnsi="Calibri" w:cs="Calibri"/>
          <w:sz w:val="24"/>
          <w:szCs w:val="24"/>
        </w:rPr>
      </w:pPr>
      <w:r>
        <w:rPr>
          <w:rFonts w:ascii="Calibri" w:eastAsia="Arial" w:hAnsi="Calibri" w:cs="Calibri"/>
          <w:sz w:val="24"/>
          <w:szCs w:val="24"/>
        </w:rPr>
        <w:t xml:space="preserve">High engagement can be linked to high performance, increasing income, commitment, loyalty, productivity, low </w:t>
      </w:r>
      <w:r w:rsidR="00E617DA">
        <w:rPr>
          <w:rFonts w:ascii="Calibri" w:eastAsia="Arial" w:hAnsi="Calibri" w:cs="Calibri"/>
          <w:sz w:val="24"/>
          <w:szCs w:val="24"/>
        </w:rPr>
        <w:t>turnover,</w:t>
      </w:r>
      <w:r>
        <w:rPr>
          <w:rFonts w:ascii="Calibri" w:eastAsia="Arial" w:hAnsi="Calibri" w:cs="Calibri"/>
          <w:sz w:val="24"/>
          <w:szCs w:val="24"/>
        </w:rPr>
        <w:t xml:space="preserve"> and customer satisfaction. </w:t>
      </w:r>
    </w:p>
    <w:p w14:paraId="5A9100B0" w14:textId="6E1EA373" w:rsidR="003161EE" w:rsidRDefault="003161EE" w:rsidP="003161EE">
      <w:pPr>
        <w:rPr>
          <w:rFonts w:ascii="Calibri" w:hAnsi="Calibri" w:cs="Calibri"/>
          <w:color w:val="000000" w:themeColor="text1"/>
          <w:sz w:val="24"/>
          <w:szCs w:val="24"/>
        </w:rPr>
      </w:pPr>
      <w:r>
        <w:rPr>
          <w:rFonts w:ascii="Calibri" w:eastAsia="Arial" w:hAnsi="Calibri" w:cs="Calibri"/>
          <w:sz w:val="24"/>
          <w:szCs w:val="24"/>
        </w:rPr>
        <w:t xml:space="preserve">Highly engaged colleagues are more likely to promote the brand of the employer which enables them to be an employer of choice.  Giving the employees empowerment to make decisions instead of a complete top-down approach can add value, this satisfies the employee which can reflect on the </w:t>
      </w:r>
      <w:r w:rsidR="00E617DA">
        <w:rPr>
          <w:rFonts w:ascii="Calibri" w:eastAsia="Arial" w:hAnsi="Calibri" w:cs="Calibri"/>
          <w:sz w:val="24"/>
          <w:szCs w:val="24"/>
        </w:rPr>
        <w:t>customer’s</w:t>
      </w:r>
      <w:r>
        <w:rPr>
          <w:rFonts w:ascii="Calibri" w:eastAsia="Arial" w:hAnsi="Calibri" w:cs="Calibri"/>
          <w:sz w:val="24"/>
          <w:szCs w:val="24"/>
        </w:rPr>
        <w:t xml:space="preserve"> needs.  For </w:t>
      </w:r>
      <w:r w:rsidR="00E617DA">
        <w:rPr>
          <w:rFonts w:ascii="Calibri" w:eastAsia="Arial" w:hAnsi="Calibri" w:cs="Calibri"/>
          <w:sz w:val="24"/>
          <w:szCs w:val="24"/>
        </w:rPr>
        <w:t>example,</w:t>
      </w:r>
      <w:r>
        <w:rPr>
          <w:rFonts w:ascii="Calibri" w:eastAsia="Arial" w:hAnsi="Calibri" w:cs="Calibri"/>
          <w:sz w:val="24"/>
          <w:szCs w:val="24"/>
        </w:rPr>
        <w:t xml:space="preserve"> when working for a retailer</w:t>
      </w:r>
      <w:r w:rsidR="00E617DA">
        <w:rPr>
          <w:rFonts w:ascii="Calibri" w:eastAsia="Arial" w:hAnsi="Calibri" w:cs="Calibri"/>
          <w:sz w:val="24"/>
          <w:szCs w:val="24"/>
        </w:rPr>
        <w:t xml:space="preserve">, employees were encouraged to do what was right for the customer, this gave them </w:t>
      </w:r>
      <w:r w:rsidR="00E617DA">
        <w:rPr>
          <w:rFonts w:ascii="Calibri" w:eastAsia="Arial" w:hAnsi="Calibri" w:cs="Calibri"/>
          <w:sz w:val="24"/>
          <w:szCs w:val="24"/>
        </w:rPr>
        <w:lastRenderedPageBreak/>
        <w:t xml:space="preserve">freedom to make decisions without micromanaging from the line managers, which then instilled trust </w:t>
      </w:r>
      <w:r w:rsidR="00E617DA" w:rsidRPr="00471198">
        <w:rPr>
          <w:rFonts w:cstheme="minorHAnsi"/>
          <w:sz w:val="24"/>
          <w:szCs w:val="24"/>
        </w:rPr>
        <w:t>(</w:t>
      </w:r>
      <w:r w:rsidR="00E617DA" w:rsidRPr="00471198">
        <w:rPr>
          <w:rFonts w:ascii="Calibri" w:hAnsi="Calibri" w:cs="Calibri"/>
          <w:color w:val="000000" w:themeColor="text1"/>
          <w:sz w:val="24"/>
          <w:szCs w:val="24"/>
        </w:rPr>
        <w:t>Taylor and Woodhams, 2016).</w:t>
      </w:r>
    </w:p>
    <w:p w14:paraId="1D2E8333" w14:textId="77777777" w:rsidR="006901BF" w:rsidRDefault="006901BF" w:rsidP="003161EE">
      <w:pPr>
        <w:rPr>
          <w:rFonts w:ascii="Calibri" w:hAnsi="Calibri" w:cs="Calibri"/>
          <w:color w:val="000000" w:themeColor="text1"/>
          <w:sz w:val="24"/>
          <w:szCs w:val="24"/>
        </w:rPr>
      </w:pPr>
    </w:p>
    <w:p w14:paraId="28717202" w14:textId="6C29DDCA" w:rsidR="006901BF" w:rsidRDefault="006901BF" w:rsidP="003161EE">
      <w:pPr>
        <w:rPr>
          <w:rFonts w:ascii="Calibri" w:hAnsi="Calibri" w:cs="Calibri"/>
          <w:color w:val="000000" w:themeColor="text1"/>
          <w:sz w:val="24"/>
          <w:szCs w:val="24"/>
        </w:rPr>
      </w:pPr>
      <w:r>
        <w:rPr>
          <w:rFonts w:ascii="Calibri" w:hAnsi="Calibri" w:cs="Calibri"/>
          <w:color w:val="000000" w:themeColor="text1"/>
          <w:sz w:val="24"/>
          <w:szCs w:val="24"/>
        </w:rPr>
        <w:t>2.1</w:t>
      </w:r>
    </w:p>
    <w:p w14:paraId="5A96F460" w14:textId="77777777" w:rsidR="006901BF" w:rsidRDefault="006901BF" w:rsidP="003161EE">
      <w:pPr>
        <w:rPr>
          <w:rFonts w:ascii="Calibri" w:eastAsia="Arial" w:hAnsi="Calibri" w:cs="Calibri"/>
          <w:sz w:val="24"/>
          <w:szCs w:val="24"/>
        </w:rPr>
      </w:pPr>
    </w:p>
    <w:p w14:paraId="66EFCB3E" w14:textId="485A35EC" w:rsidR="001E10D0" w:rsidRDefault="006901BF" w:rsidP="003161EE">
      <w:pPr>
        <w:rPr>
          <w:rFonts w:ascii="Calibri" w:eastAsia="Arial" w:hAnsi="Calibri" w:cs="Calibri"/>
          <w:sz w:val="24"/>
          <w:szCs w:val="24"/>
        </w:rPr>
      </w:pPr>
      <w:r>
        <w:rPr>
          <w:rFonts w:ascii="Calibri" w:eastAsia="Arial" w:hAnsi="Calibri" w:cs="Calibri"/>
          <w:sz w:val="24"/>
          <w:szCs w:val="24"/>
        </w:rPr>
        <w:t xml:space="preserve">Many organisations incorporate employee engagement by promoting it within the policies, handbook, </w:t>
      </w:r>
      <w:r w:rsidR="001E10D0">
        <w:rPr>
          <w:rFonts w:ascii="Calibri" w:eastAsia="Arial" w:hAnsi="Calibri" w:cs="Calibri"/>
          <w:sz w:val="24"/>
          <w:szCs w:val="24"/>
        </w:rPr>
        <w:t>values,</w:t>
      </w:r>
      <w:r>
        <w:rPr>
          <w:rFonts w:ascii="Calibri" w:eastAsia="Arial" w:hAnsi="Calibri" w:cs="Calibri"/>
          <w:sz w:val="24"/>
          <w:szCs w:val="24"/>
        </w:rPr>
        <w:t xml:space="preserve"> and </w:t>
      </w:r>
      <w:r w:rsidR="001E10D0">
        <w:rPr>
          <w:rFonts w:ascii="Calibri" w:eastAsia="Arial" w:hAnsi="Calibri" w:cs="Calibri"/>
          <w:sz w:val="24"/>
          <w:szCs w:val="24"/>
        </w:rPr>
        <w:t>engagement</w:t>
      </w:r>
      <w:r>
        <w:rPr>
          <w:rFonts w:ascii="Calibri" w:eastAsia="Arial" w:hAnsi="Calibri" w:cs="Calibri"/>
          <w:sz w:val="24"/>
          <w:szCs w:val="24"/>
        </w:rPr>
        <w:t xml:space="preserve"> surveys.  CIPD (2021) state that strategies will make good use of people management</w:t>
      </w:r>
      <w:r w:rsidR="001E10D0">
        <w:rPr>
          <w:rFonts w:ascii="Calibri" w:eastAsia="Arial" w:hAnsi="Calibri" w:cs="Calibri"/>
          <w:sz w:val="24"/>
          <w:szCs w:val="24"/>
        </w:rPr>
        <w:t xml:space="preserve"> as well as learning and development practices.  A holistic approach will aid by focussing on motivation and wellbeing, helping employees understand what their part to play is within the organisational purpose, objectives, and culture. </w:t>
      </w:r>
    </w:p>
    <w:p w14:paraId="331F4D35" w14:textId="12C00A99" w:rsidR="000F18EF" w:rsidRDefault="001E10D0" w:rsidP="003161EE">
      <w:pPr>
        <w:rPr>
          <w:rFonts w:ascii="Calibri" w:eastAsia="Arial" w:hAnsi="Calibri" w:cs="Calibri"/>
          <w:sz w:val="24"/>
          <w:szCs w:val="24"/>
        </w:rPr>
      </w:pPr>
      <w:r>
        <w:rPr>
          <w:rFonts w:ascii="Calibri" w:eastAsia="Arial" w:hAnsi="Calibri" w:cs="Calibri"/>
          <w:sz w:val="24"/>
          <w:szCs w:val="24"/>
        </w:rPr>
        <w:t>There is a multitude of ways to align a strategy.  A few examples of this are</w:t>
      </w:r>
      <w:r w:rsidR="000F18EF">
        <w:rPr>
          <w:rFonts w:ascii="Calibri" w:eastAsia="Arial" w:hAnsi="Calibri" w:cs="Calibri"/>
          <w:sz w:val="24"/>
          <w:szCs w:val="24"/>
        </w:rPr>
        <w:t>:</w:t>
      </w:r>
      <w:r w:rsidR="005C792D">
        <w:rPr>
          <w:rFonts w:ascii="Calibri" w:eastAsia="Arial" w:hAnsi="Calibri" w:cs="Calibri"/>
          <w:sz w:val="24"/>
          <w:szCs w:val="24"/>
        </w:rPr>
        <w:t xml:space="preserve"> aligning communications, HR policies &amp; systems, learning &amp; </w:t>
      </w:r>
      <w:r w:rsidR="00E73560">
        <w:rPr>
          <w:rFonts w:ascii="Calibri" w:eastAsia="Arial" w:hAnsi="Calibri" w:cs="Calibri"/>
          <w:sz w:val="24"/>
          <w:szCs w:val="24"/>
        </w:rPr>
        <w:t>development,</w:t>
      </w:r>
      <w:r w:rsidR="005C792D">
        <w:rPr>
          <w:rFonts w:ascii="Calibri" w:eastAsia="Arial" w:hAnsi="Calibri" w:cs="Calibri"/>
          <w:sz w:val="24"/>
          <w:szCs w:val="24"/>
        </w:rPr>
        <w:t xml:space="preserve"> and cross </w:t>
      </w:r>
      <w:r w:rsidR="00E73560">
        <w:rPr>
          <w:rFonts w:ascii="Calibri" w:eastAsia="Arial" w:hAnsi="Calibri" w:cs="Calibri"/>
          <w:sz w:val="24"/>
          <w:szCs w:val="24"/>
        </w:rPr>
        <w:t>organisational</w:t>
      </w:r>
      <w:r w:rsidR="005C792D">
        <w:rPr>
          <w:rFonts w:ascii="Calibri" w:eastAsia="Arial" w:hAnsi="Calibri" w:cs="Calibri"/>
          <w:sz w:val="24"/>
          <w:szCs w:val="24"/>
        </w:rPr>
        <w:t xml:space="preserve"> events. An example of this could be an intranet where all information is </w:t>
      </w:r>
      <w:r w:rsidR="00E73560">
        <w:rPr>
          <w:rFonts w:ascii="Calibri" w:eastAsia="Arial" w:hAnsi="Calibri" w:cs="Calibri"/>
          <w:sz w:val="24"/>
          <w:szCs w:val="24"/>
        </w:rPr>
        <w:t>easily</w:t>
      </w:r>
      <w:r w:rsidR="005C792D">
        <w:rPr>
          <w:rFonts w:ascii="Calibri" w:eastAsia="Arial" w:hAnsi="Calibri" w:cs="Calibri"/>
          <w:sz w:val="24"/>
          <w:szCs w:val="24"/>
        </w:rPr>
        <w:t xml:space="preserve"> accessible in an online platform.  Naturally some individuals</w:t>
      </w:r>
      <w:r w:rsidR="00E73560">
        <w:rPr>
          <w:rFonts w:ascii="Calibri" w:eastAsia="Arial" w:hAnsi="Calibri" w:cs="Calibri"/>
          <w:sz w:val="24"/>
          <w:szCs w:val="24"/>
        </w:rPr>
        <w:t xml:space="preserve"> will be more engaged, however, it can start at the recruitment process, utilising job descriptions and interviews to recruit the ‘best fit’ for an organisation.  Performance management in the form of one-to-one can also be effective incorporating the values (CIPD, 2021). </w:t>
      </w:r>
    </w:p>
    <w:p w14:paraId="6C63502B" w14:textId="4BE7ABAC" w:rsidR="000D2EBC" w:rsidRDefault="000D2EBC" w:rsidP="003161EE">
      <w:pPr>
        <w:rPr>
          <w:rFonts w:ascii="Calibri" w:eastAsia="Arial" w:hAnsi="Calibri" w:cs="Calibri"/>
          <w:sz w:val="24"/>
          <w:szCs w:val="24"/>
        </w:rPr>
      </w:pPr>
      <w:r>
        <w:rPr>
          <w:rFonts w:ascii="Calibri" w:eastAsia="Arial" w:hAnsi="Calibri" w:cs="Calibri"/>
          <w:sz w:val="24"/>
          <w:szCs w:val="24"/>
        </w:rPr>
        <w:t>Motivation Theories - can be also known as social exchange theories (favourable treatment received in a form of wellbeing which develops a psychological attachment)</w:t>
      </w:r>
    </w:p>
    <w:p w14:paraId="168512B1" w14:textId="11B1D521" w:rsidR="000D2EBC" w:rsidRDefault="000D2EBC" w:rsidP="003161EE">
      <w:pPr>
        <w:rPr>
          <w:rFonts w:ascii="Calibri" w:eastAsia="Arial" w:hAnsi="Calibri" w:cs="Calibri"/>
          <w:sz w:val="24"/>
          <w:szCs w:val="24"/>
        </w:rPr>
      </w:pPr>
      <w:r>
        <w:rPr>
          <w:rFonts w:ascii="Calibri" w:eastAsia="Arial" w:hAnsi="Calibri" w:cs="Calibri"/>
          <w:sz w:val="24"/>
          <w:szCs w:val="24"/>
        </w:rPr>
        <w:t xml:space="preserve">Social Identity Theory – categorised characteristics such as job level, gender, and social background. </w:t>
      </w:r>
    </w:p>
    <w:p w14:paraId="6E4A1F30" w14:textId="101B6D33" w:rsidR="000D2EBC" w:rsidRDefault="000D2EBC" w:rsidP="003161EE">
      <w:pPr>
        <w:rPr>
          <w:rFonts w:ascii="Calibri" w:eastAsia="Arial" w:hAnsi="Calibri" w:cs="Calibri"/>
          <w:sz w:val="24"/>
          <w:szCs w:val="24"/>
        </w:rPr>
      </w:pPr>
      <w:r>
        <w:rPr>
          <w:rFonts w:ascii="Calibri" w:eastAsia="Arial" w:hAnsi="Calibri" w:cs="Calibri"/>
          <w:sz w:val="24"/>
          <w:szCs w:val="24"/>
        </w:rPr>
        <w:t>Self-Regulation Theory – Behaviours that allow to reach goals and stops individuals from doing things they know should not be doing as it conflicts with long-term goals.</w:t>
      </w:r>
    </w:p>
    <w:p w14:paraId="0738F487" w14:textId="2F099EF5" w:rsidR="000D2EBC" w:rsidRDefault="000D2EBC" w:rsidP="003161EE">
      <w:pPr>
        <w:rPr>
          <w:rFonts w:ascii="Calibri" w:eastAsia="Arial" w:hAnsi="Calibri" w:cs="Calibri"/>
          <w:sz w:val="24"/>
          <w:szCs w:val="24"/>
        </w:rPr>
      </w:pPr>
    </w:p>
    <w:p w14:paraId="59ECE63B" w14:textId="217CFEE6" w:rsidR="000D2EBC" w:rsidRDefault="000D2EBC" w:rsidP="003161EE">
      <w:pPr>
        <w:rPr>
          <w:rFonts w:ascii="Calibri" w:eastAsia="Arial" w:hAnsi="Calibri" w:cs="Calibri"/>
          <w:sz w:val="24"/>
          <w:szCs w:val="24"/>
        </w:rPr>
      </w:pPr>
      <w:r>
        <w:rPr>
          <w:rFonts w:ascii="Calibri" w:eastAsia="Arial" w:hAnsi="Calibri" w:cs="Calibri"/>
          <w:sz w:val="24"/>
          <w:szCs w:val="24"/>
        </w:rPr>
        <w:t>Measuring engagement via a tool is not always necessary as this can be ‘a moment in time’.</w:t>
      </w:r>
    </w:p>
    <w:p w14:paraId="534B790C" w14:textId="116FA3BE" w:rsidR="000D2EBC" w:rsidRDefault="000D2EBC" w:rsidP="003161EE">
      <w:pPr>
        <w:rPr>
          <w:rFonts w:ascii="Calibri" w:eastAsia="Arial" w:hAnsi="Calibri" w:cs="Calibri"/>
          <w:sz w:val="24"/>
          <w:szCs w:val="24"/>
        </w:rPr>
      </w:pPr>
    </w:p>
    <w:p w14:paraId="02E97676" w14:textId="2EA3086C" w:rsidR="000D2EBC" w:rsidRDefault="000D2EBC" w:rsidP="003161EE">
      <w:pPr>
        <w:rPr>
          <w:rFonts w:ascii="Calibri" w:eastAsia="Arial" w:hAnsi="Calibri" w:cs="Calibri"/>
          <w:sz w:val="24"/>
          <w:szCs w:val="24"/>
        </w:rPr>
      </w:pPr>
      <w:r>
        <w:rPr>
          <w:rFonts w:ascii="Calibri" w:eastAsia="Arial" w:hAnsi="Calibri" w:cs="Calibri"/>
          <w:sz w:val="24"/>
          <w:szCs w:val="24"/>
        </w:rPr>
        <w:t xml:space="preserve">Google have introduced a flatter </w:t>
      </w:r>
      <w:r w:rsidR="00897E87">
        <w:rPr>
          <w:rFonts w:ascii="Calibri" w:eastAsia="Arial" w:hAnsi="Calibri" w:cs="Calibri"/>
          <w:sz w:val="24"/>
          <w:szCs w:val="24"/>
        </w:rPr>
        <w:t>workforce</w:t>
      </w:r>
      <w:r>
        <w:rPr>
          <w:rFonts w:ascii="Calibri" w:eastAsia="Arial" w:hAnsi="Calibri" w:cs="Calibri"/>
          <w:sz w:val="24"/>
          <w:szCs w:val="24"/>
        </w:rPr>
        <w:t xml:space="preserve"> structure.  </w:t>
      </w:r>
      <w:r w:rsidR="00897E87">
        <w:rPr>
          <w:rFonts w:ascii="Calibri" w:eastAsia="Arial" w:hAnsi="Calibri" w:cs="Calibri"/>
          <w:sz w:val="24"/>
          <w:szCs w:val="24"/>
        </w:rPr>
        <w:t>Steering</w:t>
      </w:r>
      <w:r>
        <w:rPr>
          <w:rFonts w:ascii="Calibri" w:eastAsia="Arial" w:hAnsi="Calibri" w:cs="Calibri"/>
          <w:sz w:val="24"/>
          <w:szCs w:val="24"/>
        </w:rPr>
        <w:t xml:space="preserve"> away from the traditional </w:t>
      </w:r>
      <w:r w:rsidR="00897E87">
        <w:rPr>
          <w:rFonts w:ascii="Calibri" w:eastAsia="Arial" w:hAnsi="Calibri" w:cs="Calibri"/>
          <w:sz w:val="24"/>
          <w:szCs w:val="24"/>
        </w:rPr>
        <w:t>hierarchical</w:t>
      </w:r>
      <w:r>
        <w:rPr>
          <w:rFonts w:ascii="Calibri" w:eastAsia="Arial" w:hAnsi="Calibri" w:cs="Calibri"/>
          <w:sz w:val="24"/>
          <w:szCs w:val="24"/>
        </w:rPr>
        <w:t xml:space="preserve"> corporate structure.  Google has a structure aligned to a matrix structure.  Employee</w:t>
      </w:r>
      <w:r w:rsidR="00897E87">
        <w:rPr>
          <w:rFonts w:ascii="Calibri" w:eastAsia="Arial" w:hAnsi="Calibri" w:cs="Calibri"/>
          <w:sz w:val="24"/>
          <w:szCs w:val="24"/>
        </w:rPr>
        <w:t>s take an active role in decision making and fosters a belief that they have a direct impact on the company’s success.  Google also adopts an approach of 70/20/10, 70% of the workday is devoted to projects assigned by management, 20% assigned for new projects and ideas and 10% can be used to have free thinking of exploration (Four Week MBA, 2022).</w:t>
      </w:r>
    </w:p>
    <w:p w14:paraId="3F86E3E3" w14:textId="6835D036" w:rsidR="00897E87" w:rsidRDefault="00897E87" w:rsidP="003161EE">
      <w:pPr>
        <w:rPr>
          <w:rFonts w:ascii="Calibri" w:eastAsia="Arial" w:hAnsi="Calibri" w:cs="Calibri"/>
          <w:sz w:val="24"/>
          <w:szCs w:val="24"/>
        </w:rPr>
      </w:pPr>
      <w:r>
        <w:rPr>
          <w:rFonts w:ascii="Calibri" w:eastAsia="Arial" w:hAnsi="Calibri" w:cs="Calibri"/>
          <w:sz w:val="24"/>
          <w:szCs w:val="24"/>
        </w:rPr>
        <w:t xml:space="preserve">Googles theory is that alignment between a </w:t>
      </w:r>
      <w:r w:rsidR="008B1D94">
        <w:rPr>
          <w:rFonts w:ascii="Calibri" w:eastAsia="Arial" w:hAnsi="Calibri" w:cs="Calibri"/>
          <w:sz w:val="24"/>
          <w:szCs w:val="24"/>
        </w:rPr>
        <w:t>firm’s</w:t>
      </w:r>
      <w:r>
        <w:rPr>
          <w:rFonts w:ascii="Calibri" w:eastAsia="Arial" w:hAnsi="Calibri" w:cs="Calibri"/>
          <w:sz w:val="24"/>
          <w:szCs w:val="24"/>
        </w:rPr>
        <w:t xml:space="preserve"> corporate strategy and culture leads to higher chances of success (Panmore, 2019).</w:t>
      </w:r>
    </w:p>
    <w:p w14:paraId="4B47A27B" w14:textId="77777777" w:rsidR="001E10D0" w:rsidRDefault="001E10D0" w:rsidP="003161EE">
      <w:pPr>
        <w:rPr>
          <w:rFonts w:ascii="Calibri" w:eastAsia="Arial" w:hAnsi="Calibri" w:cs="Calibri"/>
          <w:sz w:val="24"/>
          <w:szCs w:val="24"/>
        </w:rPr>
      </w:pPr>
    </w:p>
    <w:p w14:paraId="7B44F3B1" w14:textId="77777777" w:rsidR="00FB26D0" w:rsidRDefault="00FB26D0" w:rsidP="00855E3E">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24EAD302" w14:textId="62553E53" w:rsidR="006A6597" w:rsidRDefault="00F23C97" w:rsidP="00855E3E">
      <w:pPr>
        <w:pStyle w:val="ListParagraph"/>
        <w:suppressAutoHyphens w:val="0"/>
        <w:spacing w:line="240" w:lineRule="auto"/>
        <w:ind w:leftChars="0" w:left="0" w:firstLineChars="0" w:firstLine="0"/>
        <w:outlineLvl w:val="9"/>
        <w:rPr>
          <w:rFonts w:asciiTheme="minorHAnsi" w:hAnsiTheme="minorHAnsi" w:cstheme="minorHAnsi"/>
          <w:sz w:val="24"/>
          <w:szCs w:val="24"/>
        </w:rPr>
      </w:pPr>
      <w:r w:rsidRPr="0012507B">
        <w:rPr>
          <w:rFonts w:asciiTheme="minorHAnsi" w:hAnsiTheme="minorHAnsi" w:cstheme="minorHAnsi"/>
          <w:sz w:val="24"/>
          <w:szCs w:val="24"/>
          <w:highlight w:val="yellow"/>
        </w:rPr>
        <w:lastRenderedPageBreak/>
        <w:t xml:space="preserve">LO3: </w:t>
      </w:r>
    </w:p>
    <w:p w14:paraId="69E1EC29" w14:textId="1B2DDABB" w:rsidR="00855E3E" w:rsidRDefault="00855E3E" w:rsidP="00855E3E">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492CF8BF" w14:textId="36DEA24E" w:rsidR="00855E3E" w:rsidRDefault="00855E3E" w:rsidP="00855E3E">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 xml:space="preserve">Employee engagement is vital for HR Strategy and Practice as it can recognise the need of an employee.  There may be a gap.  To be competitive, organisations need to go </w:t>
      </w:r>
      <w:r w:rsidR="002F4E4F">
        <w:rPr>
          <w:rFonts w:asciiTheme="minorHAnsi" w:hAnsiTheme="minorHAnsi" w:cstheme="minorHAnsi"/>
          <w:sz w:val="24"/>
          <w:szCs w:val="24"/>
        </w:rPr>
        <w:t>above</w:t>
      </w:r>
      <w:r>
        <w:rPr>
          <w:rFonts w:asciiTheme="minorHAnsi" w:hAnsiTheme="minorHAnsi" w:cstheme="minorHAnsi"/>
          <w:sz w:val="24"/>
          <w:szCs w:val="24"/>
        </w:rPr>
        <w:t xml:space="preserve"> and beyond the workforce productivity and focus on culture, well</w:t>
      </w:r>
      <w:r w:rsidR="002F4E4F">
        <w:rPr>
          <w:rFonts w:asciiTheme="minorHAnsi" w:hAnsiTheme="minorHAnsi" w:cstheme="minorHAnsi"/>
          <w:sz w:val="24"/>
          <w:szCs w:val="24"/>
        </w:rPr>
        <w:t>be</w:t>
      </w:r>
      <w:r>
        <w:rPr>
          <w:rFonts w:asciiTheme="minorHAnsi" w:hAnsiTheme="minorHAnsi" w:cstheme="minorHAnsi"/>
          <w:sz w:val="24"/>
          <w:szCs w:val="24"/>
        </w:rPr>
        <w:t xml:space="preserve">ing, possible burnout and what might cause this.  There is no magic formular for successful colleague engagement but disengaged </w:t>
      </w:r>
      <w:r w:rsidR="002F4E4F">
        <w:rPr>
          <w:rFonts w:asciiTheme="minorHAnsi" w:hAnsiTheme="minorHAnsi" w:cstheme="minorHAnsi"/>
          <w:sz w:val="24"/>
          <w:szCs w:val="24"/>
        </w:rPr>
        <w:t>colleagues</w:t>
      </w:r>
      <w:r>
        <w:rPr>
          <w:rFonts w:asciiTheme="minorHAnsi" w:hAnsiTheme="minorHAnsi" w:cstheme="minorHAnsi"/>
          <w:sz w:val="24"/>
          <w:szCs w:val="24"/>
        </w:rPr>
        <w:t xml:space="preserve"> do have similar traits such as, low trust, brand sabotage (would the colleague recommend your business as a good place to work?), Has the organisation go</w:t>
      </w:r>
      <w:r w:rsidR="002F4E4F">
        <w:rPr>
          <w:rFonts w:asciiTheme="minorHAnsi" w:hAnsiTheme="minorHAnsi" w:cstheme="minorHAnsi"/>
          <w:sz w:val="24"/>
          <w:szCs w:val="24"/>
        </w:rPr>
        <w:t>t</w:t>
      </w:r>
      <w:r>
        <w:rPr>
          <w:rFonts w:asciiTheme="minorHAnsi" w:hAnsiTheme="minorHAnsi" w:cstheme="minorHAnsi"/>
          <w:sz w:val="24"/>
          <w:szCs w:val="24"/>
        </w:rPr>
        <w:t xml:space="preserve"> a say/do gap?  Often organisations have good intentions of improving culture and put a plan/strategy in place but do not exercise it, this, in turn has the opposite effect of engagement and will have a bigger negative impact</w:t>
      </w:r>
      <w:r w:rsidR="002F4E4F">
        <w:rPr>
          <w:rFonts w:asciiTheme="minorHAnsi" w:hAnsiTheme="minorHAnsi" w:cstheme="minorHAnsi"/>
          <w:sz w:val="24"/>
          <w:szCs w:val="24"/>
        </w:rPr>
        <w:t>.</w:t>
      </w:r>
    </w:p>
    <w:p w14:paraId="68B89BE3" w14:textId="0D4142E3" w:rsidR="002F4E4F" w:rsidRDefault="002F4E4F" w:rsidP="00855E3E">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1BAFB5C4" w14:textId="16055BC9" w:rsidR="002F4E4F" w:rsidRDefault="002F4E4F" w:rsidP="00855E3E">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An organisation needs to live up to their values, living and breathing the core, ensuring that they marry up in reality.  Does the organisation do what it says on the tin?</w:t>
      </w:r>
    </w:p>
    <w:p w14:paraId="216682F6" w14:textId="74BAE776" w:rsidR="002F4E4F" w:rsidRDefault="002F4E4F" w:rsidP="00855E3E">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414EA0BD" w14:textId="35E27791" w:rsidR="002F4E4F" w:rsidRDefault="002F4E4F" w:rsidP="00855E3E">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 xml:space="preserve">Organisations need to revisit strategy and values to modernise them with the ever-evolving workforce and keep them current.  Extend factors such as globalisation, digitalisation and the pandemic should prick the conscience of businesses to re-evaluate, modernise and align. </w:t>
      </w:r>
    </w:p>
    <w:p w14:paraId="4C11B42A" w14:textId="5E399BD4" w:rsidR="003E5C21" w:rsidRDefault="003E5C21" w:rsidP="00855E3E">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631BF56C" w14:textId="59B19CBC" w:rsidR="003E5C21" w:rsidRDefault="003E5C21" w:rsidP="00855E3E">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 xml:space="preserve">Organisational strategies and policies are known as macro factors.  These can include rules and regulations, policies, vision, mission, and surveys for engagement. </w:t>
      </w:r>
    </w:p>
    <w:p w14:paraId="4CEAD448" w14:textId="0DD6B97B" w:rsidR="003E5C21" w:rsidRDefault="003E5C21" w:rsidP="00855E3E">
      <w:pPr>
        <w:pStyle w:val="ListParagraph"/>
        <w:suppressAutoHyphens w:val="0"/>
        <w:spacing w:line="240" w:lineRule="auto"/>
        <w:ind w:leftChars="0" w:left="0" w:firstLineChars="0" w:firstLine="0"/>
        <w:outlineLvl w:val="9"/>
        <w:rPr>
          <w:rFonts w:eastAsia="Arial" w:cstheme="minorHAnsi"/>
          <w:sz w:val="24"/>
          <w:szCs w:val="24"/>
        </w:rPr>
      </w:pPr>
    </w:p>
    <w:p w14:paraId="01966DB8" w14:textId="750F4CE6" w:rsidR="003E5C21"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t>Micro factors</w:t>
      </w:r>
      <w:r w:rsidR="003E5C21">
        <w:rPr>
          <w:rFonts w:ascii="Calibri" w:eastAsia="Arial" w:hAnsi="Calibri" w:cs="Calibri"/>
          <w:sz w:val="24"/>
          <w:szCs w:val="24"/>
        </w:rPr>
        <w:t xml:space="preserve"> can be unnoticed, they are small </w:t>
      </w:r>
      <w:r>
        <w:rPr>
          <w:rFonts w:ascii="Calibri" w:eastAsia="Arial" w:hAnsi="Calibri" w:cs="Calibri"/>
          <w:sz w:val="24"/>
          <w:szCs w:val="24"/>
        </w:rPr>
        <w:t>interactions</w:t>
      </w:r>
      <w:r w:rsidR="003E5C21">
        <w:rPr>
          <w:rFonts w:ascii="Calibri" w:eastAsia="Arial" w:hAnsi="Calibri" w:cs="Calibri"/>
          <w:sz w:val="24"/>
          <w:szCs w:val="24"/>
        </w:rPr>
        <w:t xml:space="preserve"> that blend </w:t>
      </w:r>
      <w:r>
        <w:rPr>
          <w:rFonts w:ascii="Calibri" w:eastAsia="Arial" w:hAnsi="Calibri" w:cs="Calibri"/>
          <w:sz w:val="24"/>
          <w:szCs w:val="24"/>
        </w:rPr>
        <w:t>into</w:t>
      </w:r>
      <w:r w:rsidR="003E5C21">
        <w:rPr>
          <w:rFonts w:ascii="Calibri" w:eastAsia="Arial" w:hAnsi="Calibri" w:cs="Calibri"/>
          <w:sz w:val="24"/>
          <w:szCs w:val="24"/>
        </w:rPr>
        <w:t xml:space="preserve"> daily responsibilities but are an important part of engagement </w:t>
      </w:r>
      <w:r>
        <w:rPr>
          <w:rFonts w:ascii="Calibri" w:eastAsia="Arial" w:hAnsi="Calibri" w:cs="Calibri"/>
          <w:sz w:val="24"/>
          <w:szCs w:val="24"/>
        </w:rPr>
        <w:t>focussing</w:t>
      </w:r>
      <w:r w:rsidR="003E5C21">
        <w:rPr>
          <w:rFonts w:ascii="Calibri" w:eastAsia="Arial" w:hAnsi="Calibri" w:cs="Calibri"/>
          <w:sz w:val="24"/>
          <w:szCs w:val="24"/>
        </w:rPr>
        <w:t xml:space="preserve"> on personal needs</w:t>
      </w:r>
      <w:r>
        <w:rPr>
          <w:rFonts w:ascii="Calibri" w:eastAsia="Arial" w:hAnsi="Calibri" w:cs="Calibri"/>
          <w:sz w:val="24"/>
          <w:szCs w:val="24"/>
        </w:rPr>
        <w:t>. E</w:t>
      </w:r>
      <w:r w:rsidR="003E5C21">
        <w:rPr>
          <w:rFonts w:ascii="Calibri" w:eastAsia="Arial" w:hAnsi="Calibri" w:cs="Calibri"/>
          <w:sz w:val="24"/>
          <w:szCs w:val="24"/>
        </w:rPr>
        <w:t>xamples can include communication with managers and colleagues, support tools, resources, responsibilities that are meaningful, growth and development needs and recognition for effort and accomplishments.</w:t>
      </w:r>
    </w:p>
    <w:p w14:paraId="0F00B9E5" w14:textId="29E82E34" w:rsidR="003E5C21" w:rsidRDefault="003E5C21" w:rsidP="00855E3E">
      <w:pPr>
        <w:pStyle w:val="ListParagraph"/>
        <w:suppressAutoHyphens w:val="0"/>
        <w:spacing w:line="240" w:lineRule="auto"/>
        <w:ind w:leftChars="0" w:left="0" w:firstLineChars="0" w:firstLine="0"/>
        <w:outlineLvl w:val="9"/>
        <w:rPr>
          <w:rFonts w:ascii="Calibri" w:eastAsia="Arial" w:hAnsi="Calibri" w:cs="Calibri"/>
          <w:sz w:val="24"/>
          <w:szCs w:val="24"/>
        </w:rPr>
      </w:pPr>
    </w:p>
    <w:p w14:paraId="4B415A94" w14:textId="3E28EE9F" w:rsidR="003E5C21"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t>Typically,</w:t>
      </w:r>
      <w:r w:rsidR="003E5C21">
        <w:rPr>
          <w:rFonts w:ascii="Calibri" w:eastAsia="Arial" w:hAnsi="Calibri" w:cs="Calibri"/>
          <w:sz w:val="24"/>
          <w:szCs w:val="24"/>
        </w:rPr>
        <w:t xml:space="preserve"> HR work with senior managers to design polic</w:t>
      </w:r>
      <w:r>
        <w:rPr>
          <w:rFonts w:ascii="Calibri" w:eastAsia="Arial" w:hAnsi="Calibri" w:cs="Calibri"/>
          <w:sz w:val="24"/>
          <w:szCs w:val="24"/>
        </w:rPr>
        <w:t>i</w:t>
      </w:r>
      <w:r w:rsidR="003E5C21">
        <w:rPr>
          <w:rFonts w:ascii="Calibri" w:eastAsia="Arial" w:hAnsi="Calibri" w:cs="Calibri"/>
          <w:sz w:val="24"/>
          <w:szCs w:val="24"/>
        </w:rPr>
        <w:t>e</w:t>
      </w:r>
      <w:r>
        <w:rPr>
          <w:rFonts w:ascii="Calibri" w:eastAsia="Arial" w:hAnsi="Calibri" w:cs="Calibri"/>
          <w:sz w:val="24"/>
          <w:szCs w:val="24"/>
        </w:rPr>
        <w:t>s</w:t>
      </w:r>
      <w:r w:rsidR="003E5C21">
        <w:rPr>
          <w:rFonts w:ascii="Calibri" w:eastAsia="Arial" w:hAnsi="Calibri" w:cs="Calibri"/>
          <w:sz w:val="24"/>
          <w:szCs w:val="24"/>
        </w:rPr>
        <w:t xml:space="preserve"> and values to cultivate the </w:t>
      </w:r>
      <w:r>
        <w:rPr>
          <w:rFonts w:ascii="Calibri" w:eastAsia="Arial" w:hAnsi="Calibri" w:cs="Calibri"/>
          <w:sz w:val="24"/>
          <w:szCs w:val="24"/>
        </w:rPr>
        <w:t>organisation</w:t>
      </w:r>
      <w:r w:rsidR="003E5C21">
        <w:rPr>
          <w:rFonts w:ascii="Calibri" w:eastAsia="Arial" w:hAnsi="Calibri" w:cs="Calibri"/>
          <w:sz w:val="24"/>
          <w:szCs w:val="24"/>
        </w:rPr>
        <w:t xml:space="preserve"> and analyse date to sustain high engagement levels. </w:t>
      </w:r>
    </w:p>
    <w:p w14:paraId="675E592E" w14:textId="29901BF2" w:rsidR="003E5C21" w:rsidRDefault="003E5C21" w:rsidP="00855E3E">
      <w:pPr>
        <w:pStyle w:val="ListParagraph"/>
        <w:suppressAutoHyphens w:val="0"/>
        <w:spacing w:line="240" w:lineRule="auto"/>
        <w:ind w:leftChars="0" w:left="0" w:firstLineChars="0" w:firstLine="0"/>
        <w:outlineLvl w:val="9"/>
        <w:rPr>
          <w:rFonts w:ascii="Calibri" w:eastAsia="Arial" w:hAnsi="Calibri" w:cs="Calibri"/>
          <w:sz w:val="24"/>
          <w:szCs w:val="24"/>
        </w:rPr>
      </w:pPr>
    </w:p>
    <w:p w14:paraId="188CCB6A" w14:textId="6705FE37" w:rsidR="003E5C21" w:rsidRDefault="003E5C21"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t xml:space="preserve">Managers play a significant role at the </w:t>
      </w:r>
      <w:r w:rsidR="005807F2">
        <w:rPr>
          <w:rFonts w:ascii="Calibri" w:eastAsia="Arial" w:hAnsi="Calibri" w:cs="Calibri"/>
          <w:sz w:val="24"/>
          <w:szCs w:val="24"/>
        </w:rPr>
        <w:t>micro factor</w:t>
      </w:r>
      <w:r>
        <w:rPr>
          <w:rFonts w:ascii="Calibri" w:eastAsia="Arial" w:hAnsi="Calibri" w:cs="Calibri"/>
          <w:sz w:val="24"/>
          <w:szCs w:val="24"/>
        </w:rPr>
        <w:t xml:space="preserve"> level, leading by example with commitment and integrity while running the general day-to-day activities.  Managers understanding the employees needs, issues and problems they can develop strong working relationships that will optimise performance making it more personable to them (LinkedIn, 2016). </w:t>
      </w:r>
    </w:p>
    <w:p w14:paraId="6BF6605D" w14:textId="65DBCE90"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p>
    <w:p w14:paraId="3C90510A" w14:textId="51F85701"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t>3.2</w:t>
      </w:r>
    </w:p>
    <w:p w14:paraId="3F2EA518" w14:textId="7B805A7D"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p>
    <w:p w14:paraId="061C6646" w14:textId="6BD38054"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t>Employee engagement is increasingly vital.  Organisational outcomes can be reflected through a highly engaged workforce.</w:t>
      </w:r>
    </w:p>
    <w:p w14:paraId="2BEF0AA8" w14:textId="0C78977E"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p>
    <w:p w14:paraId="095862B1" w14:textId="32296F4A"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t>A highly engaged successful workforce will be happier, healthier, and more fulfilled and are likely to have better productivity, better products, services, and innovation.</w:t>
      </w:r>
    </w:p>
    <w:p w14:paraId="274B9418" w14:textId="197D1824"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p>
    <w:p w14:paraId="6F13D220" w14:textId="7A9F2A2B"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lastRenderedPageBreak/>
        <w:t xml:space="preserve">CIPD (2021) research has shown that high engagement shows positive relations between customer satisfaction. </w:t>
      </w:r>
    </w:p>
    <w:p w14:paraId="4721ADFB" w14:textId="721C417C"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p>
    <w:p w14:paraId="410920F1" w14:textId="46BEE64A" w:rsidR="005807F2" w:rsidRDefault="005807F2"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t xml:space="preserve">Archie Norman (2013) grew the success of the organisation by listening to colleagues on the </w:t>
      </w:r>
      <w:r w:rsidR="00CA654C">
        <w:rPr>
          <w:rFonts w:ascii="Calibri" w:eastAsia="Arial" w:hAnsi="Calibri" w:cs="Calibri"/>
          <w:sz w:val="24"/>
          <w:szCs w:val="24"/>
        </w:rPr>
        <w:t>floor</w:t>
      </w:r>
      <w:r>
        <w:rPr>
          <w:rFonts w:ascii="Calibri" w:eastAsia="Arial" w:hAnsi="Calibri" w:cs="Calibri"/>
          <w:sz w:val="24"/>
          <w:szCs w:val="24"/>
        </w:rPr>
        <w:t xml:space="preserve">, gathering feedback from colleagues that were directly involved with the customer and states that you need to be prepared to listen and respond, have an open </w:t>
      </w:r>
      <w:r w:rsidR="00CA654C">
        <w:rPr>
          <w:rFonts w:ascii="Calibri" w:eastAsia="Arial" w:hAnsi="Calibri" w:cs="Calibri"/>
          <w:sz w:val="24"/>
          <w:szCs w:val="24"/>
        </w:rPr>
        <w:t>mindset</w:t>
      </w:r>
      <w:r>
        <w:rPr>
          <w:rFonts w:ascii="Calibri" w:eastAsia="Arial" w:hAnsi="Calibri" w:cs="Calibri"/>
          <w:sz w:val="24"/>
          <w:szCs w:val="24"/>
        </w:rPr>
        <w:t xml:space="preserve"> and be transparent with the whole workforce</w:t>
      </w:r>
      <w:r w:rsidR="00CA654C">
        <w:rPr>
          <w:rFonts w:ascii="Calibri" w:eastAsia="Arial" w:hAnsi="Calibri" w:cs="Calibri"/>
          <w:sz w:val="24"/>
          <w:szCs w:val="24"/>
        </w:rPr>
        <w:t xml:space="preserve">.  There needs to be a willingness to change and recognise that if you do not adapt and modernise the workforce, key stakeholders will not invest.  By listening to external factors and sharing with the stakeholders he describes he was able to reform the business to success. </w:t>
      </w:r>
    </w:p>
    <w:p w14:paraId="01A55675" w14:textId="3EF27C61" w:rsidR="00CA654C" w:rsidRDefault="00CA654C" w:rsidP="00855E3E">
      <w:pPr>
        <w:pStyle w:val="ListParagraph"/>
        <w:suppressAutoHyphens w:val="0"/>
        <w:spacing w:line="240" w:lineRule="auto"/>
        <w:ind w:leftChars="0" w:left="0" w:firstLineChars="0" w:firstLine="0"/>
        <w:outlineLvl w:val="9"/>
        <w:rPr>
          <w:rFonts w:ascii="Calibri" w:eastAsia="Arial" w:hAnsi="Calibri" w:cs="Calibri"/>
          <w:sz w:val="24"/>
          <w:szCs w:val="24"/>
        </w:rPr>
      </w:pPr>
    </w:p>
    <w:p w14:paraId="779A5FB7" w14:textId="631D68AC" w:rsidR="00CA654C" w:rsidRDefault="00CA654C"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t xml:space="preserve">Employees that are more engaged have better relationships with their managers.  Labour turnover is reduced with more discretionary effort and lower absence rates. </w:t>
      </w:r>
    </w:p>
    <w:p w14:paraId="7A457A87" w14:textId="567A8A66" w:rsidR="00CA654C" w:rsidRDefault="00CA654C" w:rsidP="00855E3E">
      <w:pPr>
        <w:pStyle w:val="ListParagraph"/>
        <w:suppressAutoHyphens w:val="0"/>
        <w:spacing w:line="240" w:lineRule="auto"/>
        <w:ind w:leftChars="0" w:left="0" w:firstLineChars="0" w:firstLine="0"/>
        <w:outlineLvl w:val="9"/>
        <w:rPr>
          <w:rFonts w:ascii="Calibri" w:eastAsia="Arial" w:hAnsi="Calibri" w:cs="Calibri"/>
          <w:sz w:val="24"/>
          <w:szCs w:val="24"/>
        </w:rPr>
      </w:pPr>
    </w:p>
    <w:p w14:paraId="361C408C" w14:textId="40B1782C" w:rsidR="00CA654C" w:rsidRPr="003E5C21" w:rsidRDefault="00CA654C" w:rsidP="00855E3E">
      <w:pPr>
        <w:pStyle w:val="ListParagraph"/>
        <w:suppressAutoHyphens w:val="0"/>
        <w:spacing w:line="240" w:lineRule="auto"/>
        <w:ind w:leftChars="0" w:left="0" w:firstLineChars="0" w:firstLine="0"/>
        <w:outlineLvl w:val="9"/>
        <w:rPr>
          <w:rFonts w:ascii="Calibri" w:eastAsia="Arial" w:hAnsi="Calibri" w:cs="Calibri"/>
          <w:sz w:val="24"/>
          <w:szCs w:val="24"/>
        </w:rPr>
      </w:pPr>
      <w:r>
        <w:rPr>
          <w:rFonts w:ascii="Calibri" w:eastAsia="Arial" w:hAnsi="Calibri" w:cs="Calibri"/>
          <w:sz w:val="24"/>
          <w:szCs w:val="24"/>
        </w:rPr>
        <w:t>Customers can feel when colleagues are engaged, therefore will return as loyal customers for a more pleasurable experience.  Customers will advocate the organisation and reflect the positive branding which will gain customer acquisition.</w:t>
      </w:r>
    </w:p>
    <w:p w14:paraId="235318E6" w14:textId="735BFAC3" w:rsidR="00F23C97" w:rsidRDefault="00F23C97" w:rsidP="00F23C97">
      <w:pPr>
        <w:rPr>
          <w:rFonts w:eastAsia="Arial" w:cstheme="minorHAnsi"/>
          <w:sz w:val="24"/>
          <w:szCs w:val="24"/>
        </w:rPr>
      </w:pPr>
    </w:p>
    <w:p w14:paraId="2AAFEF52" w14:textId="11DF0635" w:rsidR="00CA654C" w:rsidRDefault="00CA654C" w:rsidP="00F23C97">
      <w:pPr>
        <w:rPr>
          <w:rFonts w:eastAsia="Arial" w:cstheme="minorHAnsi"/>
          <w:sz w:val="24"/>
          <w:szCs w:val="24"/>
        </w:rPr>
      </w:pPr>
      <w:r>
        <w:rPr>
          <w:rFonts w:eastAsia="Arial" w:cstheme="minorHAnsi"/>
          <w:sz w:val="24"/>
          <w:szCs w:val="24"/>
        </w:rPr>
        <w:t xml:space="preserve">Employee engagement can be linked to creativity and innovation and </w:t>
      </w:r>
      <w:r w:rsidR="008B4D69">
        <w:rPr>
          <w:rFonts w:eastAsia="Arial" w:cstheme="minorHAnsi"/>
          <w:sz w:val="24"/>
          <w:szCs w:val="24"/>
        </w:rPr>
        <w:t>organisational</w:t>
      </w:r>
      <w:r>
        <w:rPr>
          <w:rFonts w:eastAsia="Arial" w:cstheme="minorHAnsi"/>
          <w:sz w:val="24"/>
          <w:szCs w:val="24"/>
        </w:rPr>
        <w:t xml:space="preserve"> </w:t>
      </w:r>
      <w:r w:rsidR="008B4D69">
        <w:rPr>
          <w:rFonts w:eastAsia="Arial" w:cstheme="minorHAnsi"/>
          <w:sz w:val="24"/>
          <w:szCs w:val="24"/>
        </w:rPr>
        <w:t>citizenship</w:t>
      </w:r>
      <w:r>
        <w:rPr>
          <w:rFonts w:eastAsia="Arial" w:cstheme="minorHAnsi"/>
          <w:sz w:val="24"/>
          <w:szCs w:val="24"/>
        </w:rPr>
        <w:t>/social responsibility</w:t>
      </w:r>
      <w:r w:rsidR="008B4D69">
        <w:rPr>
          <w:rFonts w:eastAsia="Arial" w:cstheme="minorHAnsi"/>
          <w:sz w:val="24"/>
          <w:szCs w:val="24"/>
        </w:rPr>
        <w:t>.</w:t>
      </w:r>
    </w:p>
    <w:p w14:paraId="74C6CA62" w14:textId="094F0179" w:rsidR="008B4D69" w:rsidRDefault="008B4D69" w:rsidP="00F23C97">
      <w:pPr>
        <w:rPr>
          <w:rFonts w:eastAsia="Arial" w:cstheme="minorHAnsi"/>
          <w:sz w:val="24"/>
          <w:szCs w:val="24"/>
        </w:rPr>
      </w:pPr>
    </w:p>
    <w:p w14:paraId="36F839C7" w14:textId="700A5812" w:rsidR="008B4D69" w:rsidRDefault="008B4D69" w:rsidP="00F23C97">
      <w:pPr>
        <w:rPr>
          <w:rFonts w:eastAsia="Arial" w:cstheme="minorHAnsi"/>
          <w:sz w:val="24"/>
          <w:szCs w:val="24"/>
        </w:rPr>
      </w:pPr>
      <w:r>
        <w:rPr>
          <w:rFonts w:eastAsia="Arial" w:cstheme="minorHAnsi"/>
          <w:sz w:val="24"/>
          <w:szCs w:val="24"/>
        </w:rPr>
        <w:t>When people are engaged in a collaborative two-way communication where employee voice is heard and regular surveys are conducted, looking</w:t>
      </w:r>
      <w:r>
        <w:rPr>
          <w:rFonts w:eastAsia="Arial" w:cstheme="minorHAnsi"/>
          <w:sz w:val="24"/>
          <w:szCs w:val="24"/>
        </w:rPr>
        <w:t xml:space="preserve"> beyond the organisation to see what can be </w:t>
      </w:r>
      <w:r>
        <w:rPr>
          <w:rFonts w:eastAsia="Arial" w:cstheme="minorHAnsi"/>
          <w:sz w:val="24"/>
          <w:szCs w:val="24"/>
        </w:rPr>
        <w:t>learned can be beneficial</w:t>
      </w:r>
      <w:r>
        <w:rPr>
          <w:rFonts w:eastAsia="Arial" w:cstheme="minorHAnsi"/>
          <w:sz w:val="24"/>
          <w:szCs w:val="24"/>
        </w:rPr>
        <w:t xml:space="preserve"> to reduce the productivity gap</w:t>
      </w:r>
      <w:r>
        <w:rPr>
          <w:rFonts w:eastAsia="Arial" w:cstheme="minorHAnsi"/>
          <w:sz w:val="24"/>
          <w:szCs w:val="24"/>
        </w:rPr>
        <w:t xml:space="preserve"> </w:t>
      </w:r>
      <w:r w:rsidR="00036519" w:rsidRPr="00471198">
        <w:rPr>
          <w:rFonts w:cstheme="minorHAnsi"/>
          <w:sz w:val="24"/>
          <w:szCs w:val="24"/>
        </w:rPr>
        <w:t>(</w:t>
      </w:r>
      <w:r w:rsidR="00036519" w:rsidRPr="00471198">
        <w:rPr>
          <w:rFonts w:ascii="Calibri" w:hAnsi="Calibri" w:cs="Calibri"/>
          <w:color w:val="000000" w:themeColor="text1"/>
          <w:sz w:val="24"/>
          <w:szCs w:val="24"/>
        </w:rPr>
        <w:t>Taylor and Woodhams, 2016).</w:t>
      </w:r>
    </w:p>
    <w:p w14:paraId="3DAB86BE" w14:textId="77777777" w:rsidR="008B4D69" w:rsidRPr="0012507B" w:rsidRDefault="008B4D69" w:rsidP="00F23C97">
      <w:pPr>
        <w:rPr>
          <w:rFonts w:eastAsia="Arial" w:cstheme="minorHAnsi"/>
          <w:sz w:val="24"/>
          <w:szCs w:val="24"/>
        </w:rPr>
      </w:pPr>
    </w:p>
    <w:p w14:paraId="3A6AFF6A" w14:textId="77777777" w:rsidR="00F23C97" w:rsidRPr="0012507B" w:rsidRDefault="00F23C9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2FCDB0A0" w14:textId="77777777" w:rsidR="00F23C97" w:rsidRPr="0012507B" w:rsidRDefault="00F23C97"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05D25A3C"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30DEAED3"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296A0035"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4D5EF060"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6479081E"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3CD97D47"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07ACC488"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2E065D77"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3A336F18"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5B79E659"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426E2D54"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4D02F61C" w14:textId="77777777" w:rsidR="00697212" w:rsidRPr="0012507B" w:rsidRDefault="00697212"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02EDBFFD" w14:textId="77777777" w:rsidR="00036519" w:rsidRDefault="00036519" w:rsidP="00F23C97">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52FB0A45" w14:textId="77777777" w:rsidR="00FB26D0" w:rsidRDefault="00FB26D0" w:rsidP="00036519">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56AC064A" w14:textId="77777777" w:rsidR="00FB26D0" w:rsidRDefault="00FB26D0" w:rsidP="00036519">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096C4033" w14:textId="77777777" w:rsidR="00FB26D0" w:rsidRDefault="00FB26D0" w:rsidP="00036519">
      <w:pPr>
        <w:pStyle w:val="ListParagraph"/>
        <w:suppressAutoHyphens w:val="0"/>
        <w:spacing w:line="240" w:lineRule="auto"/>
        <w:ind w:leftChars="0" w:left="0" w:firstLineChars="0" w:firstLine="0"/>
        <w:outlineLvl w:val="9"/>
        <w:rPr>
          <w:rFonts w:asciiTheme="minorHAnsi" w:hAnsiTheme="minorHAnsi" w:cstheme="minorHAnsi"/>
          <w:sz w:val="24"/>
          <w:szCs w:val="24"/>
          <w:highlight w:val="yellow"/>
        </w:rPr>
      </w:pPr>
    </w:p>
    <w:p w14:paraId="2AE10BD1" w14:textId="207A2864" w:rsidR="006A6597" w:rsidRDefault="00F23C97" w:rsidP="00036519">
      <w:pPr>
        <w:pStyle w:val="ListParagraph"/>
        <w:suppressAutoHyphens w:val="0"/>
        <w:spacing w:line="240" w:lineRule="auto"/>
        <w:ind w:leftChars="0" w:left="0" w:firstLineChars="0" w:firstLine="0"/>
        <w:outlineLvl w:val="9"/>
        <w:rPr>
          <w:rFonts w:asciiTheme="minorHAnsi" w:hAnsiTheme="minorHAnsi" w:cstheme="minorHAnsi"/>
          <w:sz w:val="24"/>
          <w:szCs w:val="24"/>
        </w:rPr>
      </w:pPr>
      <w:r w:rsidRPr="0012507B">
        <w:rPr>
          <w:rFonts w:asciiTheme="minorHAnsi" w:hAnsiTheme="minorHAnsi" w:cstheme="minorHAnsi"/>
          <w:sz w:val="24"/>
          <w:szCs w:val="24"/>
          <w:highlight w:val="yellow"/>
        </w:rPr>
        <w:lastRenderedPageBreak/>
        <w:t xml:space="preserve">LO4: </w:t>
      </w:r>
    </w:p>
    <w:p w14:paraId="24E123F1" w14:textId="6C2C8FE4" w:rsidR="00036519" w:rsidRDefault="00036519" w:rsidP="00036519">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049918A4" w14:textId="26901AA6" w:rsidR="00036519" w:rsidRDefault="00036519" w:rsidP="00036519">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 xml:space="preserve">CIPD </w:t>
      </w:r>
      <w:r w:rsidR="00716265">
        <w:rPr>
          <w:rFonts w:asciiTheme="minorHAnsi" w:hAnsiTheme="minorHAnsi" w:cstheme="minorHAnsi"/>
          <w:sz w:val="24"/>
          <w:szCs w:val="24"/>
        </w:rPr>
        <w:t>M</w:t>
      </w:r>
      <w:r>
        <w:rPr>
          <w:rFonts w:asciiTheme="minorHAnsi" w:hAnsiTheme="minorHAnsi" w:cstheme="minorHAnsi"/>
          <w:sz w:val="24"/>
          <w:szCs w:val="24"/>
        </w:rPr>
        <w:t xml:space="preserve">egatrends (2013) state that focussing on the workforce </w:t>
      </w:r>
      <w:r w:rsidR="00716265">
        <w:rPr>
          <w:rFonts w:asciiTheme="minorHAnsi" w:hAnsiTheme="minorHAnsi" w:cstheme="minorHAnsi"/>
          <w:sz w:val="24"/>
          <w:szCs w:val="24"/>
        </w:rPr>
        <w:t xml:space="preserve">within evolving, </w:t>
      </w:r>
      <w:r w:rsidR="00817ED2">
        <w:rPr>
          <w:rFonts w:asciiTheme="minorHAnsi" w:hAnsiTheme="minorHAnsi" w:cstheme="minorHAnsi"/>
          <w:sz w:val="24"/>
          <w:szCs w:val="24"/>
        </w:rPr>
        <w:t>adapting,</w:t>
      </w:r>
      <w:r w:rsidR="00716265">
        <w:rPr>
          <w:rFonts w:asciiTheme="minorHAnsi" w:hAnsiTheme="minorHAnsi" w:cstheme="minorHAnsi"/>
          <w:sz w:val="24"/>
          <w:szCs w:val="24"/>
        </w:rPr>
        <w:t xml:space="preserve"> and understanding culture with trust will help people be motivated to perform at their best.  It states lack of trust with managers is costly as people will look to move on.  People that work in smaller organisations tend to have more trust in senior management, this is not the case within large public sector.  Trust is a psychological state.  There is a correlation between disengaged colleague and distrust in senior management, these will be more likely to be dissatisfied with their job and unlikely to be ‘good citizens’ of the business. </w:t>
      </w:r>
    </w:p>
    <w:p w14:paraId="218338B6" w14:textId="42237496" w:rsidR="00716265" w:rsidRDefault="00716265" w:rsidP="00036519">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653C697E" w14:textId="112566B4" w:rsidR="00716265" w:rsidRDefault="00716265" w:rsidP="00036519">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 xml:space="preserve">People that are engaged value commitment and are committed to the purpose of the organisation.  Females tend to value communication more than males (CIPD Megatrends, 2013) </w:t>
      </w:r>
    </w:p>
    <w:p w14:paraId="62E1CC9F" w14:textId="0B73E9AC" w:rsidR="000F618A" w:rsidRDefault="000F618A" w:rsidP="00036519">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78D83343" w14:textId="4C3A8C9C" w:rsidR="000F618A" w:rsidRDefault="000F618A" w:rsidP="00036519">
      <w:pPr>
        <w:pStyle w:val="ListParagraph"/>
        <w:suppressAutoHyphens w:val="0"/>
        <w:spacing w:line="240" w:lineRule="auto"/>
        <w:ind w:leftChars="0" w:left="0" w:firstLineChars="0" w:firstLine="0"/>
        <w:outlineLvl w:val="9"/>
        <w:rPr>
          <w:rFonts w:asciiTheme="minorHAnsi" w:hAnsiTheme="minorHAnsi" w:cstheme="minorHAnsi"/>
          <w:sz w:val="24"/>
          <w:szCs w:val="24"/>
        </w:rPr>
      </w:pPr>
      <w:r>
        <w:rPr>
          <w:rFonts w:asciiTheme="minorHAnsi" w:hAnsiTheme="minorHAnsi" w:cstheme="minorHAnsi"/>
          <w:sz w:val="24"/>
          <w:szCs w:val="24"/>
        </w:rPr>
        <w:t>Buckinghamshum, (2012) believe analytics refers to computational support to capture digital data which can aid decision making.  Analytics have become common over the last decade such as:</w:t>
      </w:r>
    </w:p>
    <w:p w14:paraId="714BBEFC" w14:textId="01EACBC7" w:rsidR="000F618A" w:rsidRDefault="000F618A" w:rsidP="00036519">
      <w:pPr>
        <w:pStyle w:val="ListParagraph"/>
        <w:suppressAutoHyphens w:val="0"/>
        <w:spacing w:line="240" w:lineRule="auto"/>
        <w:ind w:leftChars="0" w:left="0" w:firstLineChars="0" w:firstLine="0"/>
        <w:outlineLvl w:val="9"/>
        <w:rPr>
          <w:rFonts w:asciiTheme="minorHAnsi" w:hAnsiTheme="minorHAnsi" w:cstheme="minorHAnsi"/>
          <w:sz w:val="24"/>
          <w:szCs w:val="24"/>
        </w:rPr>
      </w:pPr>
    </w:p>
    <w:p w14:paraId="27983915" w14:textId="77777777" w:rsidR="000F618A" w:rsidRDefault="000F618A" w:rsidP="00036519">
      <w:pPr>
        <w:pStyle w:val="ListParagraph"/>
        <w:suppressAutoHyphens w:val="0"/>
        <w:spacing w:line="240" w:lineRule="auto"/>
        <w:ind w:leftChars="0" w:left="0" w:firstLineChars="0" w:firstLine="0"/>
        <w:outlineLvl w:val="9"/>
        <w:rPr>
          <w:rFonts w:eastAsia="Arial" w:cs="Arial"/>
        </w:rPr>
      </w:pPr>
    </w:p>
    <w:p w14:paraId="0888EB02" w14:textId="07AC5038" w:rsidR="006A6597" w:rsidRDefault="006A6597" w:rsidP="00F23C97">
      <w:pPr>
        <w:rPr>
          <w:rFonts w:ascii="Arial" w:eastAsia="Arial" w:hAnsi="Arial" w:cs="Arial"/>
        </w:rPr>
      </w:pPr>
    </w:p>
    <w:p w14:paraId="5C428561" w14:textId="50855EB7" w:rsidR="00697212" w:rsidRPr="00932780" w:rsidRDefault="000F618A" w:rsidP="000F618A">
      <w:pPr>
        <w:pStyle w:val="ListParagraph"/>
        <w:numPr>
          <w:ilvl w:val="0"/>
          <w:numId w:val="12"/>
        </w:numPr>
        <w:ind w:leftChars="0" w:firstLineChars="0"/>
        <w:rPr>
          <w:rFonts w:ascii="Calibri" w:eastAsia="Arial" w:hAnsi="Calibri" w:cs="Calibri"/>
          <w:sz w:val="24"/>
          <w:szCs w:val="24"/>
        </w:rPr>
      </w:pPr>
      <w:r w:rsidRPr="00932780">
        <w:rPr>
          <w:rFonts w:ascii="Calibri" w:eastAsia="Arial" w:hAnsi="Calibri" w:cs="Calibri"/>
          <w:sz w:val="24"/>
          <w:szCs w:val="24"/>
        </w:rPr>
        <w:t xml:space="preserve">Macro – Region/state/national/international </w:t>
      </w:r>
    </w:p>
    <w:p w14:paraId="278F66B4" w14:textId="33D0AD73" w:rsidR="000F618A" w:rsidRPr="00932780" w:rsidRDefault="000F618A" w:rsidP="000F618A">
      <w:pPr>
        <w:pStyle w:val="ListParagraph"/>
        <w:numPr>
          <w:ilvl w:val="0"/>
          <w:numId w:val="12"/>
        </w:numPr>
        <w:ind w:leftChars="0" w:firstLineChars="0"/>
        <w:rPr>
          <w:rFonts w:ascii="Calibri" w:eastAsia="Arial" w:hAnsi="Calibri" w:cs="Calibri"/>
          <w:sz w:val="24"/>
          <w:szCs w:val="24"/>
        </w:rPr>
      </w:pPr>
      <w:r w:rsidRPr="00932780">
        <w:rPr>
          <w:rFonts w:ascii="Calibri" w:eastAsia="Arial" w:hAnsi="Calibri" w:cs="Calibri"/>
          <w:sz w:val="24"/>
          <w:szCs w:val="24"/>
        </w:rPr>
        <w:t>Meso – Institution wide</w:t>
      </w:r>
    </w:p>
    <w:p w14:paraId="679AD224" w14:textId="4331BC49" w:rsidR="000F618A" w:rsidRPr="00932780" w:rsidRDefault="000F618A" w:rsidP="000F618A">
      <w:pPr>
        <w:pStyle w:val="ListParagraph"/>
        <w:numPr>
          <w:ilvl w:val="0"/>
          <w:numId w:val="12"/>
        </w:numPr>
        <w:ind w:leftChars="0" w:firstLineChars="0"/>
        <w:rPr>
          <w:rFonts w:ascii="Calibri" w:eastAsia="Arial" w:hAnsi="Calibri" w:cs="Calibri"/>
          <w:sz w:val="24"/>
          <w:szCs w:val="24"/>
        </w:rPr>
      </w:pPr>
      <w:r w:rsidRPr="00932780">
        <w:rPr>
          <w:rFonts w:ascii="Calibri" w:eastAsia="Arial" w:hAnsi="Calibri" w:cs="Calibri"/>
          <w:sz w:val="24"/>
          <w:szCs w:val="24"/>
        </w:rPr>
        <w:t>Micro – Individual user actions</w:t>
      </w:r>
    </w:p>
    <w:p w14:paraId="661110A9" w14:textId="694ECB6F" w:rsidR="000F618A" w:rsidRDefault="000F618A" w:rsidP="000F618A">
      <w:pPr>
        <w:rPr>
          <w:rFonts w:asciiTheme="majorHAnsi" w:eastAsia="Arial" w:hAnsiTheme="majorHAnsi" w:cstheme="majorHAnsi"/>
        </w:rPr>
      </w:pPr>
    </w:p>
    <w:p w14:paraId="0EDF5AA3" w14:textId="31D74B68" w:rsidR="000F618A" w:rsidRDefault="000F618A" w:rsidP="000F618A">
      <w:pPr>
        <w:rPr>
          <w:rFonts w:eastAsia="Arial" w:cstheme="minorHAnsi"/>
          <w:sz w:val="24"/>
          <w:szCs w:val="24"/>
        </w:rPr>
      </w:pPr>
      <w:r>
        <w:rPr>
          <w:rFonts w:eastAsia="Arial" w:cstheme="minorHAnsi"/>
          <w:sz w:val="24"/>
          <w:szCs w:val="24"/>
        </w:rPr>
        <w:t>Macro data can be used in public sectors utilising bigger picture data such as productivity in the UK.</w:t>
      </w:r>
    </w:p>
    <w:p w14:paraId="2B74A58E" w14:textId="72F7F953" w:rsidR="000F618A" w:rsidRDefault="000F618A" w:rsidP="000F618A">
      <w:pPr>
        <w:rPr>
          <w:rFonts w:eastAsia="Arial" w:cstheme="minorHAnsi"/>
          <w:sz w:val="24"/>
          <w:szCs w:val="24"/>
        </w:rPr>
      </w:pPr>
      <w:r>
        <w:rPr>
          <w:rFonts w:eastAsia="Arial" w:cstheme="minorHAnsi"/>
          <w:sz w:val="24"/>
          <w:szCs w:val="24"/>
        </w:rPr>
        <w:t xml:space="preserve">Meso could be used in a specific sector such as private, manufacturing, retail and educational to drill down </w:t>
      </w:r>
      <w:r w:rsidR="00932780">
        <w:rPr>
          <w:rFonts w:eastAsia="Arial" w:cstheme="minorHAnsi"/>
          <w:sz w:val="24"/>
          <w:szCs w:val="24"/>
        </w:rPr>
        <w:t>into</w:t>
      </w:r>
      <w:r>
        <w:rPr>
          <w:rFonts w:eastAsia="Arial" w:cstheme="minorHAnsi"/>
          <w:sz w:val="24"/>
          <w:szCs w:val="24"/>
        </w:rPr>
        <w:t xml:space="preserve"> specifics </w:t>
      </w:r>
      <w:r w:rsidR="00932780">
        <w:rPr>
          <w:rFonts w:eastAsia="Arial" w:cstheme="minorHAnsi"/>
          <w:sz w:val="24"/>
          <w:szCs w:val="24"/>
        </w:rPr>
        <w:t>related</w:t>
      </w:r>
      <w:r>
        <w:rPr>
          <w:rFonts w:eastAsia="Arial" w:cstheme="minorHAnsi"/>
          <w:sz w:val="24"/>
          <w:szCs w:val="24"/>
        </w:rPr>
        <w:t xml:space="preserve"> to that area. </w:t>
      </w:r>
    </w:p>
    <w:p w14:paraId="3CA54635" w14:textId="512049E3" w:rsidR="000F618A" w:rsidRDefault="000F618A" w:rsidP="000F618A">
      <w:pPr>
        <w:rPr>
          <w:rFonts w:eastAsia="Arial" w:cstheme="minorHAnsi"/>
          <w:sz w:val="24"/>
          <w:szCs w:val="24"/>
        </w:rPr>
      </w:pPr>
      <w:r>
        <w:rPr>
          <w:rFonts w:eastAsia="Arial" w:cstheme="minorHAnsi"/>
          <w:sz w:val="24"/>
          <w:szCs w:val="24"/>
        </w:rPr>
        <w:t xml:space="preserve">Micro – Individual </w:t>
      </w:r>
      <w:r w:rsidR="00932780">
        <w:rPr>
          <w:rFonts w:eastAsia="Arial" w:cstheme="minorHAnsi"/>
          <w:sz w:val="24"/>
          <w:szCs w:val="24"/>
        </w:rPr>
        <w:t>organisation</w:t>
      </w:r>
      <w:r>
        <w:rPr>
          <w:rFonts w:eastAsia="Arial" w:cstheme="minorHAnsi"/>
          <w:sz w:val="24"/>
          <w:szCs w:val="24"/>
        </w:rPr>
        <w:t xml:space="preserve"> specific, this could include exit interviews, turnover </w:t>
      </w:r>
      <w:r w:rsidR="00932780">
        <w:rPr>
          <w:rFonts w:eastAsia="Arial" w:cstheme="minorHAnsi"/>
          <w:sz w:val="24"/>
          <w:szCs w:val="24"/>
        </w:rPr>
        <w:t>statistic</w:t>
      </w:r>
      <w:r>
        <w:rPr>
          <w:rFonts w:eastAsia="Arial" w:cstheme="minorHAnsi"/>
          <w:sz w:val="24"/>
          <w:szCs w:val="24"/>
        </w:rPr>
        <w:t>, sickness/</w:t>
      </w:r>
      <w:r w:rsidR="00932780">
        <w:rPr>
          <w:rFonts w:eastAsia="Arial" w:cstheme="minorHAnsi"/>
          <w:sz w:val="24"/>
          <w:szCs w:val="24"/>
        </w:rPr>
        <w:t>absence,</w:t>
      </w:r>
      <w:r>
        <w:rPr>
          <w:rFonts w:eastAsia="Arial" w:cstheme="minorHAnsi"/>
          <w:sz w:val="24"/>
          <w:szCs w:val="24"/>
        </w:rPr>
        <w:t xml:space="preserve"> and staff satisfaction. </w:t>
      </w:r>
    </w:p>
    <w:p w14:paraId="5EBF6ADF" w14:textId="7073CBF1" w:rsidR="00932780" w:rsidRDefault="00932780" w:rsidP="000F618A">
      <w:pPr>
        <w:rPr>
          <w:rFonts w:eastAsia="Arial" w:cstheme="minorHAnsi"/>
          <w:sz w:val="24"/>
          <w:szCs w:val="24"/>
        </w:rPr>
      </w:pPr>
    </w:p>
    <w:p w14:paraId="2563E213" w14:textId="4CBC3581" w:rsidR="00932780" w:rsidRDefault="00932780" w:rsidP="000F618A">
      <w:pPr>
        <w:rPr>
          <w:rFonts w:eastAsia="Arial" w:cstheme="minorHAnsi"/>
          <w:sz w:val="24"/>
          <w:szCs w:val="24"/>
        </w:rPr>
      </w:pPr>
      <w:r>
        <w:rPr>
          <w:rFonts w:eastAsia="Arial" w:cstheme="minorHAnsi"/>
          <w:sz w:val="24"/>
          <w:szCs w:val="24"/>
        </w:rPr>
        <w:t xml:space="preserve">CIPD (2018) megatrends state that a survey undertaken within the public/private and voluntary sector, performance reviews are still widespread and lined to pay and reward.  Technology is allowing the collation of real-time data regarding gender pay gap which is something that proved difficult in the past to collate.  Small business may be unable to afford advance technologies, however, it will help gather information to comply with laws and give better understanding of how employees add value. </w:t>
      </w:r>
    </w:p>
    <w:p w14:paraId="6B5D8415" w14:textId="7DA0FAE2" w:rsidR="00932780" w:rsidRDefault="00932780" w:rsidP="000F618A">
      <w:pPr>
        <w:rPr>
          <w:rFonts w:eastAsia="Arial" w:cstheme="minorHAnsi"/>
          <w:sz w:val="24"/>
          <w:szCs w:val="24"/>
        </w:rPr>
      </w:pPr>
    </w:p>
    <w:p w14:paraId="23C5A79D" w14:textId="3870A5F4" w:rsidR="00932780" w:rsidRDefault="00932780" w:rsidP="000F618A">
      <w:pPr>
        <w:rPr>
          <w:rFonts w:eastAsia="Arial" w:cstheme="minorHAnsi"/>
          <w:sz w:val="24"/>
          <w:szCs w:val="24"/>
        </w:rPr>
      </w:pPr>
      <w:r>
        <w:rPr>
          <w:rFonts w:eastAsia="Arial" w:cstheme="minorHAnsi"/>
          <w:sz w:val="24"/>
          <w:szCs w:val="24"/>
        </w:rPr>
        <w:t>BAME research also shows a lac</w:t>
      </w:r>
      <w:r w:rsidR="00CD768F">
        <w:rPr>
          <w:rFonts w:eastAsia="Arial" w:cstheme="minorHAnsi"/>
          <w:sz w:val="24"/>
          <w:szCs w:val="24"/>
        </w:rPr>
        <w:t>k</w:t>
      </w:r>
      <w:r>
        <w:rPr>
          <w:rFonts w:eastAsia="Arial" w:cstheme="minorHAnsi"/>
          <w:sz w:val="24"/>
          <w:szCs w:val="24"/>
        </w:rPr>
        <w:t xml:space="preserve"> of racial diversity at the top of organisations. In 2015 2% of the FTSE100 </w:t>
      </w:r>
      <w:r w:rsidR="00CD768F">
        <w:rPr>
          <w:rFonts w:eastAsia="Arial" w:cstheme="minorHAnsi"/>
          <w:sz w:val="24"/>
          <w:szCs w:val="24"/>
        </w:rPr>
        <w:t>CFOs</w:t>
      </w:r>
      <w:r>
        <w:rPr>
          <w:rFonts w:eastAsia="Arial" w:cstheme="minorHAnsi"/>
          <w:sz w:val="24"/>
          <w:szCs w:val="24"/>
        </w:rPr>
        <w:t xml:space="preserve"> were non-white.  Questions raised </w:t>
      </w:r>
      <w:r w:rsidR="00CD768F">
        <w:rPr>
          <w:rFonts w:eastAsia="Arial" w:cstheme="minorHAnsi"/>
          <w:sz w:val="24"/>
          <w:szCs w:val="24"/>
        </w:rPr>
        <w:t>from the result of</w:t>
      </w:r>
      <w:r>
        <w:rPr>
          <w:rFonts w:eastAsia="Arial" w:cstheme="minorHAnsi"/>
          <w:sz w:val="24"/>
          <w:szCs w:val="24"/>
        </w:rPr>
        <w:t xml:space="preserve"> the information lead to understanding the blockers to equality of progression and opportunities given.  The survey showed that organisational cultures play a part with just</w:t>
      </w:r>
      <w:r w:rsidR="00CD768F">
        <w:rPr>
          <w:rFonts w:eastAsia="Arial" w:cstheme="minorHAnsi"/>
          <w:sz w:val="24"/>
          <w:szCs w:val="24"/>
        </w:rPr>
        <w:t xml:space="preserve"> three-fifths of both BAME, </w:t>
      </w:r>
      <w:r w:rsidR="00CD768F">
        <w:rPr>
          <w:rFonts w:eastAsia="Arial" w:cstheme="minorHAnsi"/>
          <w:sz w:val="24"/>
          <w:szCs w:val="24"/>
        </w:rPr>
        <w:lastRenderedPageBreak/>
        <w:t>and white British employees feeling there wasn’t an inclusive culture and the BAME describe they needed to change aspects of their behaviours to fit in (CIPS, 2018).</w:t>
      </w:r>
    </w:p>
    <w:p w14:paraId="549B5064" w14:textId="6567E27E" w:rsidR="00CD768F" w:rsidRDefault="00CD768F" w:rsidP="000F618A">
      <w:pPr>
        <w:rPr>
          <w:rFonts w:eastAsia="Arial" w:cstheme="minorHAnsi"/>
          <w:sz w:val="24"/>
          <w:szCs w:val="24"/>
        </w:rPr>
      </w:pPr>
    </w:p>
    <w:p w14:paraId="5D68F7A1" w14:textId="7154ED0B" w:rsidR="00CD768F" w:rsidRDefault="00CD768F" w:rsidP="000F618A">
      <w:pPr>
        <w:rPr>
          <w:rFonts w:eastAsia="Arial" w:cstheme="minorHAnsi"/>
          <w:sz w:val="24"/>
          <w:szCs w:val="24"/>
        </w:rPr>
      </w:pPr>
      <w:r>
        <w:rPr>
          <w:rFonts w:eastAsia="Arial" w:cstheme="minorHAnsi"/>
          <w:sz w:val="24"/>
          <w:szCs w:val="24"/>
        </w:rPr>
        <w:t xml:space="preserve">ONS (2021) describe the North-South </w:t>
      </w:r>
      <w:r w:rsidR="00497868">
        <w:rPr>
          <w:rFonts w:eastAsia="Arial" w:cstheme="minorHAnsi"/>
          <w:sz w:val="24"/>
          <w:szCs w:val="24"/>
        </w:rPr>
        <w:t>divide</w:t>
      </w:r>
      <w:r>
        <w:rPr>
          <w:rFonts w:eastAsia="Arial" w:cstheme="minorHAnsi"/>
          <w:sz w:val="24"/>
          <w:szCs w:val="24"/>
        </w:rPr>
        <w:t xml:space="preserve"> shows that the lowest incomes were mostly urban areas in the Midlands, </w:t>
      </w:r>
      <w:r w:rsidR="00497868">
        <w:rPr>
          <w:rFonts w:eastAsia="Arial" w:cstheme="minorHAnsi"/>
          <w:sz w:val="24"/>
          <w:szCs w:val="24"/>
        </w:rPr>
        <w:t>Northwest</w:t>
      </w:r>
      <w:r>
        <w:rPr>
          <w:rFonts w:eastAsia="Arial" w:cstheme="minorHAnsi"/>
          <w:sz w:val="24"/>
          <w:szCs w:val="24"/>
        </w:rPr>
        <w:t xml:space="preserve">, </w:t>
      </w:r>
      <w:r w:rsidR="00497868">
        <w:rPr>
          <w:rFonts w:eastAsia="Arial" w:cstheme="minorHAnsi"/>
          <w:sz w:val="24"/>
          <w:szCs w:val="24"/>
        </w:rPr>
        <w:t>Northeast,</w:t>
      </w:r>
      <w:r>
        <w:rPr>
          <w:rFonts w:eastAsia="Arial" w:cstheme="minorHAnsi"/>
          <w:sz w:val="24"/>
          <w:szCs w:val="24"/>
        </w:rPr>
        <w:t xml:space="preserve"> and Yorkshire within the UK.  Comparing household income and </w:t>
      </w:r>
      <w:r w:rsidR="00497868">
        <w:rPr>
          <w:rFonts w:eastAsia="Arial" w:cstheme="minorHAnsi"/>
          <w:sz w:val="24"/>
          <w:szCs w:val="24"/>
        </w:rPr>
        <w:t xml:space="preserve">productivity, expectations would be that incomes would be higher where productivity is higher, however, the two sometimes diverge due to commuter effect.  Rural areas tend to be lower productivity as commuting distance to larger cities is vast. </w:t>
      </w:r>
    </w:p>
    <w:p w14:paraId="6216B438" w14:textId="1D9B2515" w:rsidR="00497868" w:rsidRDefault="00497868" w:rsidP="000F618A">
      <w:pPr>
        <w:rPr>
          <w:rFonts w:eastAsia="Arial" w:cstheme="minorHAnsi"/>
          <w:sz w:val="24"/>
          <w:szCs w:val="24"/>
        </w:rPr>
      </w:pPr>
      <w:r>
        <w:rPr>
          <w:rFonts w:eastAsia="Arial" w:cstheme="minorHAnsi"/>
          <w:sz w:val="24"/>
          <w:szCs w:val="24"/>
        </w:rPr>
        <w:t>4.2</w:t>
      </w:r>
    </w:p>
    <w:p w14:paraId="63EA647B" w14:textId="6B52E690" w:rsidR="00497868" w:rsidRDefault="00497868" w:rsidP="000F618A">
      <w:pPr>
        <w:rPr>
          <w:rFonts w:eastAsia="Arial" w:cstheme="minorHAnsi"/>
          <w:sz w:val="24"/>
          <w:szCs w:val="24"/>
        </w:rPr>
      </w:pPr>
      <w:r>
        <w:rPr>
          <w:rFonts w:eastAsia="Arial" w:cstheme="minorHAnsi"/>
          <w:sz w:val="24"/>
          <w:szCs w:val="24"/>
        </w:rPr>
        <w:t xml:space="preserve">The Pandemic of 2020 has outlined some key trends.  Data is still </w:t>
      </w:r>
      <w:r w:rsidR="00050DB8">
        <w:rPr>
          <w:rFonts w:eastAsia="Arial" w:cstheme="minorHAnsi"/>
          <w:sz w:val="24"/>
          <w:szCs w:val="24"/>
        </w:rPr>
        <w:t>emerging,</w:t>
      </w:r>
      <w:r>
        <w:rPr>
          <w:rFonts w:eastAsia="Arial" w:cstheme="minorHAnsi"/>
          <w:sz w:val="24"/>
          <w:szCs w:val="24"/>
        </w:rPr>
        <w:t xml:space="preserve"> so it is very early to analyse, however organisations need to be mindful of the decline of colleague engagement in recent months.  </w:t>
      </w:r>
      <w:r w:rsidR="00050DB8">
        <w:rPr>
          <w:rFonts w:eastAsia="Arial" w:cstheme="minorHAnsi"/>
          <w:sz w:val="24"/>
          <w:szCs w:val="24"/>
        </w:rPr>
        <w:t>Quantum workplace</w:t>
      </w:r>
      <w:r>
        <w:rPr>
          <w:rFonts w:eastAsia="Arial" w:cstheme="minorHAnsi"/>
          <w:sz w:val="24"/>
          <w:szCs w:val="24"/>
        </w:rPr>
        <w:t xml:space="preserve">, USA (2021) surveyed 32,000 people across a variety of sectors and showed a rise of employee engagement throughout 2020.  This was much unexpected as the Covid-19 disrupted </w:t>
      </w:r>
      <w:r w:rsidR="00050DB8">
        <w:rPr>
          <w:rFonts w:eastAsia="Arial" w:cstheme="minorHAnsi"/>
          <w:sz w:val="24"/>
          <w:szCs w:val="24"/>
        </w:rPr>
        <w:t xml:space="preserve">lives, however organisational leaders responded and adapted to support needs.  It states there was higher communication frequency to inform of changes in policies and conditions with a more flexible working environment focussed on health and wellbeing.  Trust in leadership was elevated combined with higher engagement due to a more balanced work life balance. </w:t>
      </w:r>
    </w:p>
    <w:p w14:paraId="666404D7" w14:textId="261AA6EA" w:rsidR="00050DB8" w:rsidRDefault="00050DB8" w:rsidP="000F618A">
      <w:pPr>
        <w:rPr>
          <w:rFonts w:eastAsia="Arial" w:cstheme="minorHAnsi"/>
          <w:sz w:val="24"/>
          <w:szCs w:val="24"/>
        </w:rPr>
      </w:pPr>
    </w:p>
    <w:p w14:paraId="67822DAE" w14:textId="59B64D1A" w:rsidR="00050DB8" w:rsidRDefault="00050DB8" w:rsidP="000F618A">
      <w:pPr>
        <w:rPr>
          <w:rFonts w:eastAsia="Arial" w:cstheme="minorHAnsi"/>
          <w:sz w:val="24"/>
          <w:szCs w:val="24"/>
        </w:rPr>
      </w:pPr>
      <w:r>
        <w:rPr>
          <w:rFonts w:eastAsia="Arial" w:cstheme="minorHAnsi"/>
          <w:sz w:val="24"/>
          <w:szCs w:val="24"/>
        </w:rPr>
        <w:t>The engagement figures started to fall in 2021</w:t>
      </w:r>
      <w:r w:rsidR="00371DBF">
        <w:rPr>
          <w:rFonts w:eastAsia="Arial" w:cstheme="minorHAnsi"/>
          <w:sz w:val="24"/>
          <w:szCs w:val="24"/>
        </w:rPr>
        <w:t xml:space="preserve"> as leadership communication tapered and </w:t>
      </w:r>
      <w:r w:rsidR="00CF456D">
        <w:rPr>
          <w:rFonts w:eastAsia="Arial" w:cstheme="minorHAnsi"/>
          <w:sz w:val="24"/>
          <w:szCs w:val="24"/>
        </w:rPr>
        <w:t>employees were</w:t>
      </w:r>
      <w:r w:rsidR="00371DBF">
        <w:rPr>
          <w:rFonts w:eastAsia="Arial" w:cstheme="minorHAnsi"/>
          <w:sz w:val="24"/>
          <w:szCs w:val="24"/>
        </w:rPr>
        <w:t xml:space="preserve"> being called back </w:t>
      </w:r>
      <w:r w:rsidR="00CF456D">
        <w:rPr>
          <w:rFonts w:eastAsia="Arial" w:cstheme="minorHAnsi"/>
          <w:sz w:val="24"/>
          <w:szCs w:val="24"/>
        </w:rPr>
        <w:t>into</w:t>
      </w:r>
      <w:r w:rsidR="00371DBF">
        <w:rPr>
          <w:rFonts w:eastAsia="Arial" w:cstheme="minorHAnsi"/>
          <w:sz w:val="24"/>
          <w:szCs w:val="24"/>
        </w:rPr>
        <w:t xml:space="preserve"> the office to work.  This reduced </w:t>
      </w:r>
      <w:r w:rsidR="00CF456D">
        <w:rPr>
          <w:rFonts w:eastAsia="Arial" w:cstheme="minorHAnsi"/>
          <w:sz w:val="24"/>
          <w:szCs w:val="24"/>
        </w:rPr>
        <w:t>flexibility</w:t>
      </w:r>
      <w:r w:rsidR="00371DBF">
        <w:rPr>
          <w:rFonts w:eastAsia="Arial" w:cstheme="minorHAnsi"/>
          <w:sz w:val="24"/>
          <w:szCs w:val="24"/>
        </w:rPr>
        <w:t xml:space="preserve"> and remote working choices. 21% of workers wish to remain fully remote, 68% wanted a hybrid/blended approach </w:t>
      </w:r>
      <w:r w:rsidR="00CF456D">
        <w:rPr>
          <w:rFonts w:eastAsia="Arial" w:cstheme="minorHAnsi"/>
          <w:sz w:val="24"/>
          <w:szCs w:val="24"/>
        </w:rPr>
        <w:t>and only</w:t>
      </w:r>
      <w:r w:rsidR="00371DBF">
        <w:rPr>
          <w:rFonts w:eastAsia="Arial" w:cstheme="minorHAnsi"/>
          <w:sz w:val="24"/>
          <w:szCs w:val="24"/>
        </w:rPr>
        <w:t xml:space="preserve"> 11% wanted to return the office full time.  Factors to be considered in the future </w:t>
      </w:r>
      <w:r w:rsidR="00CF456D">
        <w:rPr>
          <w:rFonts w:eastAsia="Arial" w:cstheme="minorHAnsi"/>
          <w:sz w:val="24"/>
          <w:szCs w:val="24"/>
        </w:rPr>
        <w:t>include</w:t>
      </w:r>
      <w:r w:rsidR="00371DBF">
        <w:rPr>
          <w:rFonts w:eastAsia="Arial" w:cstheme="minorHAnsi"/>
          <w:sz w:val="24"/>
          <w:szCs w:val="24"/>
        </w:rPr>
        <w:t xml:space="preserve"> recognition, career growth opportunities, leader communication and </w:t>
      </w:r>
      <w:r w:rsidR="00CF456D">
        <w:rPr>
          <w:rFonts w:eastAsia="Arial" w:cstheme="minorHAnsi"/>
          <w:sz w:val="24"/>
          <w:szCs w:val="24"/>
        </w:rPr>
        <w:t>transparency</w:t>
      </w:r>
      <w:r w:rsidR="00371DBF">
        <w:rPr>
          <w:rFonts w:eastAsia="Arial" w:cstheme="minorHAnsi"/>
          <w:sz w:val="24"/>
          <w:szCs w:val="24"/>
        </w:rPr>
        <w:t xml:space="preserve"> which encourages trust in leadership, work life balance and health and wellbeing support. </w:t>
      </w:r>
      <w:r w:rsidR="00353D39">
        <w:rPr>
          <w:rFonts w:eastAsia="Arial" w:cstheme="minorHAnsi"/>
          <w:sz w:val="24"/>
          <w:szCs w:val="24"/>
        </w:rPr>
        <w:t xml:space="preserve"> All of these focus on the </w:t>
      </w:r>
      <w:r w:rsidR="00CF456D">
        <w:rPr>
          <w:rFonts w:eastAsia="Arial" w:cstheme="minorHAnsi"/>
          <w:sz w:val="24"/>
          <w:szCs w:val="24"/>
        </w:rPr>
        <w:t>employee’s</w:t>
      </w:r>
      <w:r w:rsidR="00353D39">
        <w:rPr>
          <w:rFonts w:eastAsia="Arial" w:cstheme="minorHAnsi"/>
          <w:sz w:val="24"/>
          <w:szCs w:val="24"/>
        </w:rPr>
        <w:t xml:space="preserve"> experience in their workplace.  It has left employees rethinking career </w:t>
      </w:r>
      <w:r w:rsidR="00CF456D">
        <w:rPr>
          <w:rFonts w:eastAsia="Arial" w:cstheme="minorHAnsi"/>
          <w:sz w:val="24"/>
          <w:szCs w:val="24"/>
        </w:rPr>
        <w:t>choices</w:t>
      </w:r>
      <w:r w:rsidR="00353D39">
        <w:rPr>
          <w:rFonts w:eastAsia="Arial" w:cstheme="minorHAnsi"/>
          <w:sz w:val="24"/>
          <w:szCs w:val="24"/>
        </w:rPr>
        <w:t xml:space="preserve">.  Employers need to consider what they can offer to attract and retain such as perks and benefit, employer branding needs to be attractive with employer of choice recognised. Employees are now in a unique position to be able to define what is meaningful to them. Employee Benefits (2021) </w:t>
      </w:r>
      <w:r w:rsidR="00CF456D">
        <w:rPr>
          <w:rFonts w:eastAsia="Arial" w:cstheme="minorHAnsi"/>
          <w:sz w:val="24"/>
          <w:szCs w:val="24"/>
        </w:rPr>
        <w:t>have similar focus as mentioned in the USA,</w:t>
      </w:r>
      <w:r w:rsidR="00353D39">
        <w:rPr>
          <w:rFonts w:eastAsia="Arial" w:cstheme="minorHAnsi"/>
          <w:sz w:val="24"/>
          <w:szCs w:val="24"/>
        </w:rPr>
        <w:t xml:space="preserve"> key employee engagement trends </w:t>
      </w:r>
      <w:r w:rsidR="00CF456D">
        <w:rPr>
          <w:rFonts w:eastAsia="Arial" w:cstheme="minorHAnsi"/>
          <w:sz w:val="24"/>
          <w:szCs w:val="24"/>
        </w:rPr>
        <w:t>within</w:t>
      </w:r>
      <w:r w:rsidR="00353D39">
        <w:rPr>
          <w:rFonts w:eastAsia="Arial" w:cstheme="minorHAnsi"/>
          <w:sz w:val="24"/>
          <w:szCs w:val="24"/>
        </w:rPr>
        <w:t xml:space="preserve"> the UK are remote working, recognition, upskilling current employees, employee experience (EX) focus and employee wellbeing</w:t>
      </w:r>
      <w:r w:rsidR="00CF456D">
        <w:rPr>
          <w:rFonts w:eastAsia="Arial" w:cstheme="minorHAnsi"/>
          <w:sz w:val="24"/>
          <w:szCs w:val="24"/>
        </w:rPr>
        <w:t xml:space="preserve">.  It is important for organisations to focus on key trends and listen to expectations of the workforce gathered from recent data. </w:t>
      </w:r>
    </w:p>
    <w:p w14:paraId="41B8BC08" w14:textId="671253B9" w:rsidR="00CF456D" w:rsidRDefault="00CF456D" w:rsidP="000F618A">
      <w:pPr>
        <w:rPr>
          <w:rFonts w:eastAsia="Arial" w:cstheme="minorHAnsi"/>
          <w:sz w:val="24"/>
          <w:szCs w:val="24"/>
        </w:rPr>
      </w:pPr>
    </w:p>
    <w:p w14:paraId="4522D1B9" w14:textId="2092DF19" w:rsidR="00CF456D" w:rsidRDefault="00CF456D" w:rsidP="000F618A">
      <w:pPr>
        <w:rPr>
          <w:rFonts w:eastAsia="Arial" w:cstheme="minorHAnsi"/>
          <w:sz w:val="24"/>
          <w:szCs w:val="24"/>
        </w:rPr>
      </w:pPr>
      <w:r>
        <w:rPr>
          <w:rFonts w:eastAsia="Arial" w:cstheme="minorHAnsi"/>
          <w:sz w:val="24"/>
          <w:szCs w:val="24"/>
        </w:rPr>
        <w:t>4.3</w:t>
      </w:r>
    </w:p>
    <w:p w14:paraId="3D85988D" w14:textId="1D284B2B" w:rsidR="00CF456D" w:rsidRDefault="00CF456D" w:rsidP="000F618A">
      <w:pPr>
        <w:rPr>
          <w:rFonts w:eastAsia="Arial" w:cstheme="minorHAnsi"/>
          <w:sz w:val="24"/>
          <w:szCs w:val="24"/>
        </w:rPr>
      </w:pPr>
      <w:r>
        <w:rPr>
          <w:rFonts w:eastAsia="Arial" w:cstheme="minorHAnsi"/>
          <w:sz w:val="24"/>
          <w:szCs w:val="24"/>
        </w:rPr>
        <w:t xml:space="preserve">In conclusion, organisations need to take note of current key trends </w:t>
      </w:r>
      <w:r w:rsidR="006D606D">
        <w:rPr>
          <w:rFonts w:eastAsia="Arial" w:cstheme="minorHAnsi"/>
          <w:sz w:val="24"/>
          <w:szCs w:val="24"/>
        </w:rPr>
        <w:t>for</w:t>
      </w:r>
      <w:r>
        <w:rPr>
          <w:rFonts w:eastAsia="Arial" w:cstheme="minorHAnsi"/>
          <w:sz w:val="24"/>
          <w:szCs w:val="24"/>
        </w:rPr>
        <w:t xml:space="preserve"> current and future workforce </w:t>
      </w:r>
      <w:r w:rsidR="006D606D">
        <w:rPr>
          <w:rFonts w:eastAsia="Arial" w:cstheme="minorHAnsi"/>
          <w:sz w:val="24"/>
          <w:szCs w:val="24"/>
        </w:rPr>
        <w:t xml:space="preserve">expectations.  Data can provide analytics and </w:t>
      </w:r>
      <w:r w:rsidR="000F2A6A">
        <w:rPr>
          <w:rFonts w:eastAsia="Arial" w:cstheme="minorHAnsi"/>
          <w:sz w:val="24"/>
          <w:szCs w:val="24"/>
        </w:rPr>
        <w:t>statistic</w:t>
      </w:r>
      <w:r w:rsidR="006D606D">
        <w:rPr>
          <w:rFonts w:eastAsia="Arial" w:cstheme="minorHAnsi"/>
          <w:sz w:val="24"/>
          <w:szCs w:val="24"/>
        </w:rPr>
        <w:t xml:space="preserve">, however, in recent times </w:t>
      </w:r>
      <w:r w:rsidR="006D606D">
        <w:rPr>
          <w:rFonts w:eastAsia="Arial" w:cstheme="minorHAnsi"/>
          <w:sz w:val="24"/>
          <w:szCs w:val="24"/>
        </w:rPr>
        <w:lastRenderedPageBreak/>
        <w:t xml:space="preserve">more focus needs to be on a transient holistic approach </w:t>
      </w:r>
      <w:r w:rsidR="000F2A6A">
        <w:rPr>
          <w:rFonts w:eastAsia="Arial" w:cstheme="minorHAnsi"/>
          <w:sz w:val="24"/>
          <w:szCs w:val="24"/>
        </w:rPr>
        <w:t>focussing</w:t>
      </w:r>
      <w:r w:rsidR="006D606D">
        <w:rPr>
          <w:rFonts w:eastAsia="Arial" w:cstheme="minorHAnsi"/>
          <w:sz w:val="24"/>
          <w:szCs w:val="24"/>
        </w:rPr>
        <w:t xml:space="preserve"> on feelings and emotions.  In this current climate people are choosing carefully where they would like to work, thinking about whether specific job satisfaction adds value to their life.  There has been an increase in resignations.  The Guardian (2022) state there were 4.5 million quits at the end of November 2021 with reasons for quitting varied such as, lack of adequate </w:t>
      </w:r>
      <w:r w:rsidR="000F2A6A">
        <w:rPr>
          <w:rFonts w:eastAsia="Arial" w:cstheme="minorHAnsi"/>
          <w:sz w:val="24"/>
          <w:szCs w:val="24"/>
        </w:rPr>
        <w:t>childcare</w:t>
      </w:r>
      <w:r w:rsidR="006D606D">
        <w:rPr>
          <w:rFonts w:eastAsia="Arial" w:cstheme="minorHAnsi"/>
          <w:sz w:val="24"/>
          <w:szCs w:val="24"/>
        </w:rPr>
        <w:t xml:space="preserve">, </w:t>
      </w:r>
      <w:r w:rsidR="000F2A6A">
        <w:rPr>
          <w:rFonts w:eastAsia="Arial" w:cstheme="minorHAnsi"/>
          <w:sz w:val="24"/>
          <w:szCs w:val="24"/>
        </w:rPr>
        <w:t>burnout,</w:t>
      </w:r>
      <w:r w:rsidR="006D606D">
        <w:rPr>
          <w:rFonts w:eastAsia="Arial" w:cstheme="minorHAnsi"/>
          <w:sz w:val="24"/>
          <w:szCs w:val="24"/>
        </w:rPr>
        <w:t xml:space="preserve"> and health concerns as contributing factors.  Leisure</w:t>
      </w:r>
      <w:r w:rsidR="000F2A6A">
        <w:rPr>
          <w:rFonts w:eastAsia="Arial" w:cstheme="minorHAnsi"/>
          <w:sz w:val="24"/>
          <w:szCs w:val="24"/>
        </w:rPr>
        <w:t>,</w:t>
      </w:r>
      <w:r w:rsidR="006D606D">
        <w:rPr>
          <w:rFonts w:eastAsia="Arial" w:cstheme="minorHAnsi"/>
          <w:sz w:val="24"/>
          <w:szCs w:val="24"/>
        </w:rPr>
        <w:t xml:space="preserve"> hospitality, </w:t>
      </w:r>
      <w:r w:rsidR="00817ED2">
        <w:rPr>
          <w:rFonts w:eastAsia="Arial" w:cstheme="minorHAnsi"/>
          <w:sz w:val="24"/>
          <w:szCs w:val="24"/>
        </w:rPr>
        <w:t>retail,</w:t>
      </w:r>
      <w:r w:rsidR="006D606D">
        <w:rPr>
          <w:rFonts w:eastAsia="Arial" w:cstheme="minorHAnsi"/>
          <w:sz w:val="24"/>
          <w:szCs w:val="24"/>
        </w:rPr>
        <w:t xml:space="preserve"> and healthcare are the most affected as they are mostly lower paying industries.  During September and October 2021 fewer mothers actively seeked work </w:t>
      </w:r>
      <w:r w:rsidR="000F2A6A">
        <w:rPr>
          <w:rFonts w:eastAsia="Arial" w:cstheme="minorHAnsi"/>
          <w:sz w:val="24"/>
          <w:szCs w:val="24"/>
        </w:rPr>
        <w:t>than</w:t>
      </w:r>
      <w:r w:rsidR="006D606D">
        <w:rPr>
          <w:rFonts w:eastAsia="Arial" w:cstheme="minorHAnsi"/>
          <w:sz w:val="24"/>
          <w:szCs w:val="24"/>
        </w:rPr>
        <w:t xml:space="preserve"> in 2019</w:t>
      </w:r>
      <w:r w:rsidR="000F2A6A">
        <w:rPr>
          <w:rFonts w:eastAsia="Arial" w:cstheme="minorHAnsi"/>
          <w:sz w:val="24"/>
          <w:szCs w:val="24"/>
        </w:rPr>
        <w:t xml:space="preserve"> </w:t>
      </w:r>
      <w:r w:rsidR="006D606D">
        <w:rPr>
          <w:rFonts w:eastAsia="Arial" w:cstheme="minorHAnsi"/>
          <w:sz w:val="24"/>
          <w:szCs w:val="24"/>
        </w:rPr>
        <w:t xml:space="preserve">which highlights the need </w:t>
      </w:r>
      <w:r w:rsidR="000F2A6A">
        <w:rPr>
          <w:rFonts w:eastAsia="Arial" w:cstheme="minorHAnsi"/>
          <w:sz w:val="24"/>
          <w:szCs w:val="24"/>
        </w:rPr>
        <w:t>f</w:t>
      </w:r>
      <w:r w:rsidR="006D606D">
        <w:rPr>
          <w:rFonts w:eastAsia="Arial" w:cstheme="minorHAnsi"/>
          <w:sz w:val="24"/>
          <w:szCs w:val="24"/>
        </w:rPr>
        <w:t xml:space="preserve">or organisations to adopt some kind of working from home strategy where possible.  The question is, why would an employee stay with their current employer if the pay, </w:t>
      </w:r>
      <w:r w:rsidR="000F2A6A">
        <w:rPr>
          <w:rFonts w:eastAsia="Arial" w:cstheme="minorHAnsi"/>
          <w:sz w:val="24"/>
          <w:szCs w:val="24"/>
        </w:rPr>
        <w:t>benefits,</w:t>
      </w:r>
      <w:r w:rsidR="006D606D">
        <w:rPr>
          <w:rFonts w:eastAsia="Arial" w:cstheme="minorHAnsi"/>
          <w:sz w:val="24"/>
          <w:szCs w:val="24"/>
        </w:rPr>
        <w:t xml:space="preserve"> and culture are better </w:t>
      </w:r>
      <w:r w:rsidR="000F2A6A">
        <w:rPr>
          <w:rFonts w:eastAsia="Arial" w:cstheme="minorHAnsi"/>
          <w:sz w:val="24"/>
          <w:szCs w:val="24"/>
        </w:rPr>
        <w:t>elsewhere?</w:t>
      </w:r>
      <w:r w:rsidR="006D606D">
        <w:rPr>
          <w:rFonts w:eastAsia="Arial" w:cstheme="minorHAnsi"/>
          <w:sz w:val="24"/>
          <w:szCs w:val="24"/>
        </w:rPr>
        <w:t xml:space="preserve">  </w:t>
      </w:r>
      <w:r w:rsidR="000F2A6A">
        <w:rPr>
          <w:rFonts w:eastAsia="Arial" w:cstheme="minorHAnsi"/>
          <w:sz w:val="24"/>
          <w:szCs w:val="24"/>
        </w:rPr>
        <w:t>Remote working</w:t>
      </w:r>
      <w:r w:rsidR="00817ED2">
        <w:rPr>
          <w:rFonts w:eastAsia="Arial" w:cstheme="minorHAnsi"/>
          <w:sz w:val="24"/>
          <w:szCs w:val="24"/>
        </w:rPr>
        <w:t xml:space="preserve"> is desirable. </w:t>
      </w:r>
      <w:r w:rsidR="000F2A6A">
        <w:rPr>
          <w:rFonts w:eastAsia="Arial" w:cstheme="minorHAnsi"/>
          <w:sz w:val="24"/>
          <w:szCs w:val="24"/>
        </w:rPr>
        <w:t>Businesses</w:t>
      </w:r>
      <w:r w:rsidR="006D606D">
        <w:rPr>
          <w:rFonts w:eastAsia="Arial" w:cstheme="minorHAnsi"/>
          <w:sz w:val="24"/>
          <w:szCs w:val="24"/>
        </w:rPr>
        <w:t xml:space="preserve"> </w:t>
      </w:r>
      <w:r w:rsidR="000F2A6A">
        <w:rPr>
          <w:rFonts w:eastAsia="Arial" w:cstheme="minorHAnsi"/>
          <w:sz w:val="24"/>
          <w:szCs w:val="24"/>
        </w:rPr>
        <w:t>n</w:t>
      </w:r>
      <w:r w:rsidR="006D606D">
        <w:rPr>
          <w:rFonts w:eastAsia="Arial" w:cstheme="minorHAnsi"/>
          <w:sz w:val="24"/>
          <w:szCs w:val="24"/>
        </w:rPr>
        <w:t>eed to understand employee engagement needs for implementation</w:t>
      </w:r>
      <w:r w:rsidR="000F2A6A">
        <w:rPr>
          <w:rFonts w:eastAsia="Arial" w:cstheme="minorHAnsi"/>
          <w:sz w:val="24"/>
          <w:szCs w:val="24"/>
        </w:rPr>
        <w:t xml:space="preserve"> now and in the future</w:t>
      </w:r>
      <w:r w:rsidR="00817ED2">
        <w:rPr>
          <w:rFonts w:eastAsia="Arial" w:cstheme="minorHAnsi"/>
          <w:sz w:val="24"/>
          <w:szCs w:val="24"/>
        </w:rPr>
        <w:t xml:space="preserve">.  This is an exciting time to make a difference to shape the future. </w:t>
      </w:r>
    </w:p>
    <w:p w14:paraId="58BD4D19" w14:textId="77777777" w:rsidR="00CF456D" w:rsidRPr="000F618A" w:rsidRDefault="00CF456D" w:rsidP="000F618A">
      <w:pPr>
        <w:rPr>
          <w:rFonts w:eastAsia="Arial" w:cstheme="minorHAnsi"/>
          <w:sz w:val="24"/>
          <w:szCs w:val="24"/>
        </w:rPr>
      </w:pPr>
    </w:p>
    <w:p w14:paraId="4EF1B47A" w14:textId="29A58736" w:rsidR="00697212" w:rsidRDefault="00697212" w:rsidP="00F23C97">
      <w:pPr>
        <w:rPr>
          <w:rFonts w:ascii="Arial" w:eastAsia="Arial" w:hAnsi="Arial" w:cs="Arial"/>
        </w:rPr>
      </w:pPr>
    </w:p>
    <w:p w14:paraId="4E40E2C1" w14:textId="2A47F289" w:rsidR="00697212" w:rsidRDefault="00697212" w:rsidP="00F23C97">
      <w:pPr>
        <w:rPr>
          <w:rFonts w:ascii="Arial" w:eastAsia="Arial" w:hAnsi="Arial" w:cs="Arial"/>
        </w:rPr>
      </w:pPr>
    </w:p>
    <w:p w14:paraId="2530453E" w14:textId="47DD1C56" w:rsidR="00697212" w:rsidRDefault="00697212" w:rsidP="00F23C97">
      <w:pPr>
        <w:rPr>
          <w:rFonts w:ascii="Arial" w:eastAsia="Arial" w:hAnsi="Arial" w:cs="Arial"/>
        </w:rPr>
      </w:pPr>
    </w:p>
    <w:p w14:paraId="0894EDA8" w14:textId="51CE5AE8" w:rsidR="00697212" w:rsidRDefault="00697212" w:rsidP="00F23C97">
      <w:pPr>
        <w:rPr>
          <w:rFonts w:ascii="Arial" w:eastAsia="Arial" w:hAnsi="Arial" w:cs="Arial"/>
        </w:rPr>
      </w:pPr>
    </w:p>
    <w:p w14:paraId="748266E5" w14:textId="49B25F9E" w:rsidR="00036519" w:rsidRDefault="00036519" w:rsidP="00F23C97">
      <w:pPr>
        <w:rPr>
          <w:rFonts w:ascii="Arial" w:eastAsia="Arial" w:hAnsi="Arial" w:cs="Arial"/>
        </w:rPr>
      </w:pPr>
    </w:p>
    <w:p w14:paraId="5B0B1720" w14:textId="53830196" w:rsidR="00036519" w:rsidRDefault="00036519" w:rsidP="00F23C97">
      <w:pPr>
        <w:rPr>
          <w:rFonts w:ascii="Arial" w:eastAsia="Arial" w:hAnsi="Arial" w:cs="Arial"/>
        </w:rPr>
      </w:pPr>
    </w:p>
    <w:p w14:paraId="63E0C4F6" w14:textId="40F0F9AB" w:rsidR="00036519" w:rsidRDefault="00036519" w:rsidP="00F23C97">
      <w:pPr>
        <w:rPr>
          <w:rFonts w:ascii="Arial" w:eastAsia="Arial" w:hAnsi="Arial" w:cs="Arial"/>
        </w:rPr>
      </w:pPr>
    </w:p>
    <w:p w14:paraId="77A6E8F6" w14:textId="59442F62" w:rsidR="00036519" w:rsidRDefault="00036519" w:rsidP="00F23C97">
      <w:pPr>
        <w:rPr>
          <w:rFonts w:ascii="Arial" w:eastAsia="Arial" w:hAnsi="Arial" w:cs="Arial"/>
        </w:rPr>
      </w:pPr>
    </w:p>
    <w:p w14:paraId="27DAB2EC" w14:textId="0C0EC5EE" w:rsidR="00036519" w:rsidRDefault="00036519" w:rsidP="00F23C97">
      <w:pPr>
        <w:rPr>
          <w:rFonts w:ascii="Arial" w:eastAsia="Arial" w:hAnsi="Arial" w:cs="Arial"/>
        </w:rPr>
      </w:pPr>
    </w:p>
    <w:p w14:paraId="2DCBE5CC" w14:textId="023B8EA4" w:rsidR="00036519" w:rsidRDefault="00036519" w:rsidP="00F23C97">
      <w:pPr>
        <w:rPr>
          <w:rFonts w:ascii="Arial" w:eastAsia="Arial" w:hAnsi="Arial" w:cs="Arial"/>
        </w:rPr>
      </w:pPr>
    </w:p>
    <w:p w14:paraId="41DBE0A7" w14:textId="2B462D8E" w:rsidR="00036519" w:rsidRDefault="00036519" w:rsidP="00F23C97">
      <w:pPr>
        <w:rPr>
          <w:rFonts w:ascii="Arial" w:eastAsia="Arial" w:hAnsi="Arial" w:cs="Arial"/>
        </w:rPr>
      </w:pPr>
    </w:p>
    <w:p w14:paraId="3E4E649F" w14:textId="6076FEE7" w:rsidR="00036519" w:rsidRDefault="00036519" w:rsidP="00F23C97">
      <w:pPr>
        <w:rPr>
          <w:rFonts w:ascii="Arial" w:eastAsia="Arial" w:hAnsi="Arial" w:cs="Arial"/>
        </w:rPr>
      </w:pPr>
    </w:p>
    <w:p w14:paraId="501DC746" w14:textId="21729CBA" w:rsidR="00036519" w:rsidRDefault="00036519" w:rsidP="00F23C97">
      <w:pPr>
        <w:rPr>
          <w:rFonts w:ascii="Arial" w:eastAsia="Arial" w:hAnsi="Arial" w:cs="Arial"/>
        </w:rPr>
      </w:pPr>
    </w:p>
    <w:p w14:paraId="44F34C4F" w14:textId="44C34A24" w:rsidR="00036519" w:rsidRDefault="00036519" w:rsidP="00F23C97">
      <w:pPr>
        <w:rPr>
          <w:rFonts w:ascii="Arial" w:eastAsia="Arial" w:hAnsi="Arial" w:cs="Arial"/>
        </w:rPr>
      </w:pPr>
    </w:p>
    <w:p w14:paraId="13001FF2" w14:textId="06D64ABA" w:rsidR="00036519" w:rsidRDefault="00036519" w:rsidP="00F23C97">
      <w:pPr>
        <w:rPr>
          <w:rFonts w:ascii="Arial" w:eastAsia="Arial" w:hAnsi="Arial" w:cs="Arial"/>
        </w:rPr>
      </w:pPr>
    </w:p>
    <w:p w14:paraId="65FD83CE" w14:textId="49B6658E" w:rsidR="00036519" w:rsidRDefault="00036519" w:rsidP="00F23C97">
      <w:pPr>
        <w:rPr>
          <w:rFonts w:ascii="Arial" w:eastAsia="Arial" w:hAnsi="Arial" w:cs="Arial"/>
        </w:rPr>
      </w:pPr>
    </w:p>
    <w:p w14:paraId="7562CBC1" w14:textId="6A2F9CC7" w:rsidR="00036519" w:rsidRDefault="00036519" w:rsidP="00F23C97">
      <w:pPr>
        <w:rPr>
          <w:rFonts w:ascii="Arial" w:eastAsia="Arial" w:hAnsi="Arial" w:cs="Arial"/>
        </w:rPr>
      </w:pPr>
    </w:p>
    <w:p w14:paraId="3F9E6D43" w14:textId="3BD27D8E" w:rsidR="00036519" w:rsidRDefault="00036519" w:rsidP="00F23C97">
      <w:pPr>
        <w:rPr>
          <w:rFonts w:ascii="Arial" w:eastAsia="Arial" w:hAnsi="Arial" w:cs="Arial"/>
        </w:rPr>
      </w:pPr>
    </w:p>
    <w:p w14:paraId="15277EBD" w14:textId="2735DD72" w:rsidR="00036519" w:rsidRDefault="00036519" w:rsidP="00F23C97">
      <w:pPr>
        <w:rPr>
          <w:rFonts w:ascii="Arial" w:eastAsia="Arial" w:hAnsi="Arial" w:cs="Arial"/>
        </w:rPr>
      </w:pPr>
    </w:p>
    <w:p w14:paraId="587D2E83" w14:textId="556E3819" w:rsidR="00036519" w:rsidRDefault="00036519" w:rsidP="00F23C97">
      <w:pPr>
        <w:rPr>
          <w:rFonts w:ascii="Arial" w:eastAsia="Arial" w:hAnsi="Arial" w:cs="Arial"/>
        </w:rPr>
      </w:pPr>
    </w:p>
    <w:p w14:paraId="4F146B56" w14:textId="77777777" w:rsidR="00C573BF" w:rsidRDefault="00C573BF">
      <w:pPr>
        <w:rPr>
          <w:rFonts w:ascii="Arial" w:eastAsia="Arial" w:hAnsi="Arial" w:cs="Arial"/>
        </w:rPr>
      </w:pPr>
    </w:p>
    <w:p w14:paraId="5B176AE6" w14:textId="4514EEA8" w:rsidR="000F480C" w:rsidRPr="00C13B90" w:rsidRDefault="000F480C">
      <w:pPr>
        <w:rPr>
          <w:sz w:val="24"/>
          <w:szCs w:val="24"/>
          <w:u w:val="single"/>
        </w:rPr>
      </w:pPr>
      <w:r w:rsidRPr="00C13B90">
        <w:rPr>
          <w:sz w:val="24"/>
          <w:szCs w:val="24"/>
          <w:u w:val="single"/>
        </w:rPr>
        <w:lastRenderedPageBreak/>
        <w:t>References</w:t>
      </w:r>
    </w:p>
    <w:p w14:paraId="14260064" w14:textId="77777777" w:rsidR="00C13B90" w:rsidRDefault="00C13B90">
      <w:pPr>
        <w:rPr>
          <w:sz w:val="24"/>
          <w:szCs w:val="24"/>
        </w:rPr>
      </w:pPr>
    </w:p>
    <w:p w14:paraId="70EF96B3" w14:textId="10E9B534" w:rsidR="000F480C" w:rsidRDefault="000F480C">
      <w:pPr>
        <w:rPr>
          <w:sz w:val="24"/>
          <w:szCs w:val="24"/>
        </w:rPr>
      </w:pPr>
      <w:r>
        <w:rPr>
          <w:sz w:val="24"/>
          <w:szCs w:val="24"/>
        </w:rPr>
        <w:t>1</w:t>
      </w:r>
    </w:p>
    <w:p w14:paraId="70D93A32" w14:textId="77777777" w:rsidR="00C13B90" w:rsidRDefault="00C13B90">
      <w:pPr>
        <w:rPr>
          <w:sz w:val="24"/>
          <w:szCs w:val="24"/>
        </w:rPr>
      </w:pPr>
    </w:p>
    <w:p w14:paraId="42360C1E" w14:textId="5A41197B" w:rsidR="0015798F" w:rsidRDefault="0015798F">
      <w:pPr>
        <w:rPr>
          <w:sz w:val="24"/>
          <w:szCs w:val="24"/>
        </w:rPr>
      </w:pPr>
      <w:r>
        <w:rPr>
          <w:sz w:val="24"/>
          <w:szCs w:val="24"/>
        </w:rPr>
        <w:t>CIPD</w:t>
      </w:r>
      <w:r w:rsidR="004149E6">
        <w:rPr>
          <w:sz w:val="24"/>
          <w:szCs w:val="24"/>
        </w:rPr>
        <w:t xml:space="preserve"> </w:t>
      </w:r>
      <w:r w:rsidR="004149E6">
        <w:rPr>
          <w:sz w:val="24"/>
          <w:szCs w:val="24"/>
        </w:rPr>
        <w:t>(2021)</w:t>
      </w:r>
      <w:r>
        <w:rPr>
          <w:sz w:val="24"/>
          <w:szCs w:val="24"/>
        </w:rPr>
        <w:t xml:space="preserve">, </w:t>
      </w:r>
      <w:r w:rsidRPr="0015798F">
        <w:rPr>
          <w:i/>
          <w:iCs/>
          <w:sz w:val="24"/>
          <w:szCs w:val="24"/>
        </w:rPr>
        <w:t>Employee Engagement – Definitions, measures, and outcomes</w:t>
      </w:r>
      <w:r w:rsidR="004149E6">
        <w:rPr>
          <w:i/>
          <w:iCs/>
          <w:sz w:val="24"/>
          <w:szCs w:val="24"/>
        </w:rPr>
        <w:t xml:space="preserve">. </w:t>
      </w:r>
      <w:r w:rsidR="004149E6" w:rsidRPr="004149E6">
        <w:rPr>
          <w:sz w:val="24"/>
          <w:szCs w:val="24"/>
        </w:rPr>
        <w:t>A</w:t>
      </w:r>
      <w:r w:rsidRPr="004149E6">
        <w:rPr>
          <w:sz w:val="24"/>
          <w:szCs w:val="24"/>
        </w:rPr>
        <w:t xml:space="preserve">vailable </w:t>
      </w:r>
      <w:r>
        <w:rPr>
          <w:sz w:val="24"/>
          <w:szCs w:val="24"/>
        </w:rPr>
        <w:t xml:space="preserve">at: </w:t>
      </w:r>
      <w:hyperlink r:id="rId6" w:history="1">
        <w:r w:rsidR="00EF6986" w:rsidRPr="00F41965">
          <w:rPr>
            <w:rStyle w:val="Hyperlink"/>
            <w:sz w:val="24"/>
            <w:szCs w:val="24"/>
          </w:rPr>
          <w:t>https://www.cipd.co.uk/Images/employee-engagement-discussion-report_tcm18-89598.pdf</w:t>
        </w:r>
      </w:hyperlink>
      <w:r>
        <w:rPr>
          <w:sz w:val="24"/>
          <w:szCs w:val="24"/>
        </w:rPr>
        <w:t xml:space="preserve"> (Accessed</w:t>
      </w:r>
      <w:r w:rsidR="00445221">
        <w:rPr>
          <w:sz w:val="24"/>
          <w:szCs w:val="24"/>
        </w:rPr>
        <w:t xml:space="preserve"> on</w:t>
      </w:r>
      <w:r>
        <w:rPr>
          <w:sz w:val="24"/>
          <w:szCs w:val="24"/>
        </w:rPr>
        <w:t xml:space="preserve"> 8th January 2022)</w:t>
      </w:r>
      <w:r w:rsidR="001A3E36">
        <w:rPr>
          <w:sz w:val="24"/>
          <w:szCs w:val="24"/>
        </w:rPr>
        <w:t>.</w:t>
      </w:r>
    </w:p>
    <w:p w14:paraId="3F737CB6" w14:textId="4C842553" w:rsidR="00EF6986" w:rsidRDefault="00EF6986">
      <w:pPr>
        <w:rPr>
          <w:sz w:val="24"/>
          <w:szCs w:val="24"/>
        </w:rPr>
      </w:pPr>
    </w:p>
    <w:p w14:paraId="0C1A359A" w14:textId="29ED8A46" w:rsidR="00EF6986" w:rsidRDefault="00EF6986" w:rsidP="00EF6986">
      <w:pPr>
        <w:rPr>
          <w:sz w:val="24"/>
          <w:szCs w:val="24"/>
        </w:rPr>
      </w:pPr>
      <w:r>
        <w:rPr>
          <w:sz w:val="24"/>
          <w:szCs w:val="24"/>
        </w:rPr>
        <w:t>Mindtools</w:t>
      </w:r>
      <w:r w:rsidR="004149E6">
        <w:rPr>
          <w:sz w:val="24"/>
          <w:szCs w:val="24"/>
        </w:rPr>
        <w:t xml:space="preserve"> </w:t>
      </w:r>
      <w:r w:rsidR="004149E6">
        <w:rPr>
          <w:sz w:val="24"/>
          <w:szCs w:val="24"/>
        </w:rPr>
        <w:t>(2018)</w:t>
      </w:r>
      <w:r>
        <w:rPr>
          <w:sz w:val="24"/>
          <w:szCs w:val="24"/>
        </w:rPr>
        <w:t xml:space="preserve">, </w:t>
      </w:r>
      <w:r w:rsidRPr="00EF6986">
        <w:rPr>
          <w:i/>
          <w:iCs/>
          <w:sz w:val="24"/>
          <w:szCs w:val="24"/>
        </w:rPr>
        <w:t>Herzberg’s Motivation and Hygiene Factors</w:t>
      </w:r>
      <w:r w:rsidR="004149E6">
        <w:rPr>
          <w:sz w:val="24"/>
          <w:szCs w:val="24"/>
        </w:rPr>
        <w:t>.</w:t>
      </w:r>
      <w:r>
        <w:rPr>
          <w:sz w:val="24"/>
          <w:szCs w:val="24"/>
        </w:rPr>
        <w:t xml:space="preserve"> Available at: </w:t>
      </w:r>
      <w:hyperlink r:id="rId7" w:history="1">
        <w:r w:rsidRPr="00EF6986">
          <w:rPr>
            <w:rStyle w:val="Hyperlink"/>
            <w:sz w:val="24"/>
            <w:szCs w:val="24"/>
          </w:rPr>
          <w:t>https://youtu.be/jnIuBktpwaM</w:t>
        </w:r>
      </w:hyperlink>
      <w:r>
        <w:rPr>
          <w:sz w:val="24"/>
          <w:szCs w:val="24"/>
        </w:rPr>
        <w:t xml:space="preserve"> </w:t>
      </w:r>
      <w:hyperlink r:id="rId8" w:history="1">
        <w:r w:rsidRPr="0093676A">
          <w:rPr>
            <w:rStyle w:val="Hyperlink"/>
            <w:sz w:val="24"/>
            <w:szCs w:val="24"/>
          </w:rPr>
          <w:t>https://www.youtube.com/watch?v=jnIuBktpwaM</w:t>
        </w:r>
      </w:hyperlink>
      <w:r>
        <w:rPr>
          <w:sz w:val="24"/>
          <w:szCs w:val="24"/>
        </w:rPr>
        <w:t xml:space="preserve"> </w:t>
      </w:r>
      <w:r w:rsidR="00445221">
        <w:rPr>
          <w:sz w:val="24"/>
          <w:szCs w:val="24"/>
        </w:rPr>
        <w:t>(Accessed on 8</w:t>
      </w:r>
      <w:r w:rsidR="00445221" w:rsidRPr="00445221">
        <w:rPr>
          <w:sz w:val="24"/>
          <w:szCs w:val="24"/>
          <w:vertAlign w:val="superscript"/>
        </w:rPr>
        <w:t>th</w:t>
      </w:r>
      <w:r w:rsidR="00445221">
        <w:rPr>
          <w:sz w:val="24"/>
          <w:szCs w:val="24"/>
        </w:rPr>
        <w:t xml:space="preserve"> January 2022)</w:t>
      </w:r>
      <w:r w:rsidR="001A3E36">
        <w:rPr>
          <w:sz w:val="24"/>
          <w:szCs w:val="24"/>
        </w:rPr>
        <w:t>.</w:t>
      </w:r>
    </w:p>
    <w:p w14:paraId="28A67493" w14:textId="77777777" w:rsidR="00652BC7" w:rsidRPr="005F4013" w:rsidRDefault="00652BC7" w:rsidP="00EF6986">
      <w:pPr>
        <w:rPr>
          <w:sz w:val="24"/>
          <w:szCs w:val="24"/>
        </w:rPr>
      </w:pPr>
    </w:p>
    <w:p w14:paraId="39717EAB" w14:textId="2291F3A5" w:rsidR="00B2565D" w:rsidRDefault="00652BC7" w:rsidP="00EF6986">
      <w:pPr>
        <w:rPr>
          <w:sz w:val="24"/>
          <w:szCs w:val="24"/>
        </w:rPr>
      </w:pPr>
      <w:r w:rsidRPr="005F4013">
        <w:rPr>
          <w:sz w:val="24"/>
          <w:szCs w:val="24"/>
        </w:rPr>
        <w:t>Officevibe</w:t>
      </w:r>
      <w:r w:rsidR="004149E6">
        <w:rPr>
          <w:sz w:val="24"/>
          <w:szCs w:val="24"/>
        </w:rPr>
        <w:t xml:space="preserve"> </w:t>
      </w:r>
      <w:r w:rsidR="004149E6" w:rsidRPr="005F4013">
        <w:rPr>
          <w:sz w:val="24"/>
          <w:szCs w:val="24"/>
        </w:rPr>
        <w:t>(2022)</w:t>
      </w:r>
      <w:r w:rsidR="004149E6">
        <w:rPr>
          <w:sz w:val="24"/>
          <w:szCs w:val="24"/>
        </w:rPr>
        <w:t>,</w:t>
      </w:r>
      <w:r w:rsidRPr="005F4013">
        <w:rPr>
          <w:sz w:val="24"/>
          <w:szCs w:val="24"/>
        </w:rPr>
        <w:t xml:space="preserve"> </w:t>
      </w:r>
      <w:r w:rsidR="007D4157" w:rsidRPr="005F4013">
        <w:rPr>
          <w:i/>
          <w:iCs/>
          <w:sz w:val="24"/>
          <w:szCs w:val="24"/>
        </w:rPr>
        <w:t>10 Essential pillars of Employee Engagement</w:t>
      </w:r>
      <w:r w:rsidR="004149E6">
        <w:rPr>
          <w:i/>
          <w:iCs/>
          <w:sz w:val="24"/>
          <w:szCs w:val="24"/>
        </w:rPr>
        <w:t>.</w:t>
      </w:r>
      <w:r w:rsidR="007D4157" w:rsidRPr="005F4013">
        <w:rPr>
          <w:sz w:val="24"/>
          <w:szCs w:val="24"/>
        </w:rPr>
        <w:t xml:space="preserve"> Available at</w:t>
      </w:r>
      <w:r w:rsidR="007D4157">
        <w:t xml:space="preserve">: </w:t>
      </w:r>
      <w:hyperlink r:id="rId9" w:history="1">
        <w:r w:rsidR="007D4157" w:rsidRPr="00A05780">
          <w:rPr>
            <w:rStyle w:val="Hyperlink"/>
            <w:sz w:val="24"/>
            <w:szCs w:val="24"/>
          </w:rPr>
          <w:t>https://moodle.uwtsd.ac.uk/pluginf</w:t>
        </w:r>
        <w:r w:rsidR="007D4157" w:rsidRPr="00A05780">
          <w:rPr>
            <w:rStyle w:val="Hyperlink"/>
            <w:sz w:val="24"/>
            <w:szCs w:val="24"/>
          </w:rPr>
          <w:t>ile.php/255714/mod_resource/content/1/10-essential-pillars-of-employee-engagement.pdf</w:t>
        </w:r>
      </w:hyperlink>
      <w:r w:rsidR="00B2565D">
        <w:rPr>
          <w:sz w:val="24"/>
          <w:szCs w:val="24"/>
        </w:rPr>
        <w:t xml:space="preserve"> (Accessed on 8th January 2022)</w:t>
      </w:r>
      <w:r w:rsidR="001A3E36">
        <w:rPr>
          <w:sz w:val="24"/>
          <w:szCs w:val="24"/>
        </w:rPr>
        <w:t>.</w:t>
      </w:r>
    </w:p>
    <w:p w14:paraId="1FCE567B" w14:textId="49D87DC1" w:rsidR="00C2526F" w:rsidRDefault="00C2526F" w:rsidP="00EF6986">
      <w:pPr>
        <w:rPr>
          <w:sz w:val="24"/>
          <w:szCs w:val="24"/>
        </w:rPr>
      </w:pPr>
    </w:p>
    <w:p w14:paraId="115D437C" w14:textId="08406B81" w:rsidR="00C2526F" w:rsidRDefault="00C2526F" w:rsidP="00EF6986">
      <w:pPr>
        <w:rPr>
          <w:sz w:val="24"/>
          <w:szCs w:val="24"/>
        </w:rPr>
      </w:pPr>
      <w:r>
        <w:rPr>
          <w:sz w:val="24"/>
          <w:szCs w:val="24"/>
        </w:rPr>
        <w:t>Forbes</w:t>
      </w:r>
      <w:r w:rsidR="00D26E17">
        <w:rPr>
          <w:sz w:val="24"/>
          <w:szCs w:val="24"/>
        </w:rPr>
        <w:t xml:space="preserve">- </w:t>
      </w:r>
      <w:r w:rsidR="00D26E17" w:rsidRPr="00D26E17">
        <w:rPr>
          <w:i/>
          <w:iCs/>
          <w:sz w:val="24"/>
          <w:szCs w:val="24"/>
        </w:rPr>
        <w:t>Employee engagement What and Why</w:t>
      </w:r>
      <w:r w:rsidR="00D26E17">
        <w:rPr>
          <w:sz w:val="24"/>
          <w:szCs w:val="24"/>
        </w:rPr>
        <w:t xml:space="preserve"> (2012) Available at: </w:t>
      </w:r>
      <w:hyperlink r:id="rId10" w:history="1">
        <w:r w:rsidR="00D26E17" w:rsidRPr="00A05780">
          <w:rPr>
            <w:rStyle w:val="Hyperlink"/>
            <w:sz w:val="24"/>
            <w:szCs w:val="24"/>
          </w:rPr>
          <w:t>https://www.forbes.com/sites/kevinkruse/2012/06/22/employee-engagement-what-and-why/?sh=47b3f0777f37</w:t>
        </w:r>
      </w:hyperlink>
      <w:r>
        <w:rPr>
          <w:sz w:val="24"/>
          <w:szCs w:val="24"/>
        </w:rPr>
        <w:t xml:space="preserve"> (Accessed on 8</w:t>
      </w:r>
      <w:r w:rsidRPr="00C2526F">
        <w:rPr>
          <w:sz w:val="24"/>
          <w:szCs w:val="24"/>
          <w:vertAlign w:val="superscript"/>
        </w:rPr>
        <w:t>th</w:t>
      </w:r>
      <w:r>
        <w:rPr>
          <w:sz w:val="24"/>
          <w:szCs w:val="24"/>
        </w:rPr>
        <w:t xml:space="preserve"> January 2022)</w:t>
      </w:r>
      <w:r w:rsidR="001A3E36">
        <w:rPr>
          <w:sz w:val="24"/>
          <w:szCs w:val="24"/>
        </w:rPr>
        <w:t>.</w:t>
      </w:r>
    </w:p>
    <w:p w14:paraId="1103FDA9" w14:textId="6126F14B" w:rsidR="007758EA" w:rsidRDefault="007758EA" w:rsidP="00EF6986">
      <w:pPr>
        <w:rPr>
          <w:sz w:val="24"/>
          <w:szCs w:val="24"/>
        </w:rPr>
      </w:pPr>
    </w:p>
    <w:p w14:paraId="2E03AD3A" w14:textId="667145D7" w:rsidR="007758EA" w:rsidRDefault="005F4013" w:rsidP="00EF6986">
      <w:pPr>
        <w:rPr>
          <w:sz w:val="24"/>
          <w:szCs w:val="24"/>
        </w:rPr>
      </w:pPr>
      <w:r w:rsidRPr="005F4013">
        <w:rPr>
          <w:sz w:val="24"/>
          <w:szCs w:val="24"/>
        </w:rPr>
        <w:t>Engage for Success</w:t>
      </w:r>
      <w:r w:rsidR="004149E6">
        <w:rPr>
          <w:sz w:val="24"/>
          <w:szCs w:val="24"/>
        </w:rPr>
        <w:t xml:space="preserve"> </w:t>
      </w:r>
      <w:r w:rsidR="004149E6" w:rsidRPr="005F4013">
        <w:rPr>
          <w:i/>
          <w:iCs/>
          <w:sz w:val="24"/>
          <w:szCs w:val="24"/>
        </w:rPr>
        <w:t>(</w:t>
      </w:r>
      <w:r w:rsidR="004149E6" w:rsidRPr="005F4013">
        <w:rPr>
          <w:sz w:val="24"/>
          <w:szCs w:val="24"/>
        </w:rPr>
        <w:t>2022)</w:t>
      </w:r>
      <w:r w:rsidR="004149E6">
        <w:rPr>
          <w:sz w:val="24"/>
          <w:szCs w:val="24"/>
        </w:rPr>
        <w:t>,</w:t>
      </w:r>
      <w:r w:rsidRPr="005F4013">
        <w:rPr>
          <w:sz w:val="24"/>
          <w:szCs w:val="24"/>
        </w:rPr>
        <w:t xml:space="preserve"> </w:t>
      </w:r>
      <w:r w:rsidRPr="005F4013">
        <w:rPr>
          <w:i/>
          <w:iCs/>
          <w:sz w:val="24"/>
          <w:szCs w:val="24"/>
        </w:rPr>
        <w:t xml:space="preserve">What is </w:t>
      </w:r>
      <w:r w:rsidR="000C21D5">
        <w:rPr>
          <w:i/>
          <w:iCs/>
          <w:sz w:val="24"/>
          <w:szCs w:val="24"/>
        </w:rPr>
        <w:t>E</w:t>
      </w:r>
      <w:r w:rsidRPr="005F4013">
        <w:rPr>
          <w:i/>
          <w:iCs/>
          <w:sz w:val="24"/>
          <w:szCs w:val="24"/>
        </w:rPr>
        <w:t xml:space="preserve">mployee </w:t>
      </w:r>
      <w:r w:rsidR="000C21D5">
        <w:rPr>
          <w:i/>
          <w:iCs/>
          <w:sz w:val="24"/>
          <w:szCs w:val="24"/>
        </w:rPr>
        <w:t>E</w:t>
      </w:r>
      <w:r w:rsidRPr="005F4013">
        <w:rPr>
          <w:i/>
          <w:iCs/>
          <w:sz w:val="24"/>
          <w:szCs w:val="24"/>
        </w:rPr>
        <w:t>ngagement</w:t>
      </w:r>
      <w:r w:rsidR="004149E6">
        <w:rPr>
          <w:i/>
          <w:iCs/>
          <w:sz w:val="24"/>
          <w:szCs w:val="24"/>
        </w:rPr>
        <w:t>.</w:t>
      </w:r>
      <w:r w:rsidRPr="005F4013">
        <w:rPr>
          <w:i/>
          <w:iCs/>
          <w:sz w:val="24"/>
          <w:szCs w:val="24"/>
        </w:rPr>
        <w:t xml:space="preserve"> </w:t>
      </w:r>
      <w:r w:rsidRPr="005F4013">
        <w:rPr>
          <w:sz w:val="24"/>
          <w:szCs w:val="24"/>
        </w:rPr>
        <w:t xml:space="preserve">Available at: </w:t>
      </w:r>
      <w:hyperlink r:id="rId11" w:history="1">
        <w:r w:rsidRPr="00A05780">
          <w:rPr>
            <w:rStyle w:val="Hyperlink"/>
            <w:sz w:val="24"/>
            <w:szCs w:val="24"/>
          </w:rPr>
          <w:t>https://engageforsuc</w:t>
        </w:r>
        <w:r w:rsidRPr="00A05780">
          <w:rPr>
            <w:rStyle w:val="Hyperlink"/>
            <w:sz w:val="24"/>
            <w:szCs w:val="24"/>
          </w:rPr>
          <w:t>cess.org/what-is-employee</w:t>
        </w:r>
        <w:r w:rsidRPr="00A05780">
          <w:rPr>
            <w:rStyle w:val="Hyperlink"/>
            <w:sz w:val="24"/>
            <w:szCs w:val="24"/>
          </w:rPr>
          <w:t>-engagement</w:t>
        </w:r>
      </w:hyperlink>
      <w:r w:rsidR="007758EA">
        <w:rPr>
          <w:sz w:val="24"/>
          <w:szCs w:val="24"/>
        </w:rPr>
        <w:t xml:space="preserve"> (Accessed on 8th January 2022)</w:t>
      </w:r>
      <w:r w:rsidR="001A3E36">
        <w:rPr>
          <w:sz w:val="24"/>
          <w:szCs w:val="24"/>
        </w:rPr>
        <w:t>.</w:t>
      </w:r>
    </w:p>
    <w:p w14:paraId="1791215E" w14:textId="35B9C67A" w:rsidR="001A3E36" w:rsidRPr="00D26E17" w:rsidRDefault="001A3E36" w:rsidP="00EF6986">
      <w:pPr>
        <w:rPr>
          <w:sz w:val="24"/>
          <w:szCs w:val="24"/>
        </w:rPr>
      </w:pPr>
    </w:p>
    <w:p w14:paraId="32FFFA0E" w14:textId="43155F8D" w:rsidR="001A3E36" w:rsidRDefault="00D26E17" w:rsidP="00EF6986">
      <w:pPr>
        <w:rPr>
          <w:sz w:val="24"/>
          <w:szCs w:val="24"/>
        </w:rPr>
      </w:pPr>
      <w:r w:rsidRPr="00D26E17">
        <w:rPr>
          <w:sz w:val="24"/>
          <w:szCs w:val="24"/>
        </w:rPr>
        <w:t>Starbucks</w:t>
      </w:r>
      <w:r w:rsidR="004149E6">
        <w:rPr>
          <w:sz w:val="24"/>
          <w:szCs w:val="24"/>
        </w:rPr>
        <w:t xml:space="preserve"> </w:t>
      </w:r>
      <w:r w:rsidR="004149E6" w:rsidRPr="00D26E17">
        <w:rPr>
          <w:sz w:val="24"/>
          <w:szCs w:val="24"/>
        </w:rPr>
        <w:t>(2022)</w:t>
      </w:r>
      <w:r w:rsidR="004149E6">
        <w:rPr>
          <w:sz w:val="24"/>
          <w:szCs w:val="24"/>
        </w:rPr>
        <w:t>,</w:t>
      </w:r>
      <w:r w:rsidRPr="00D26E17">
        <w:rPr>
          <w:sz w:val="24"/>
          <w:szCs w:val="24"/>
        </w:rPr>
        <w:t xml:space="preserve"> </w:t>
      </w:r>
      <w:r w:rsidRPr="00D26E17">
        <w:rPr>
          <w:i/>
          <w:iCs/>
          <w:sz w:val="24"/>
          <w:szCs w:val="24"/>
        </w:rPr>
        <w:t>Mission and Values</w:t>
      </w:r>
      <w:r w:rsidR="004149E6">
        <w:rPr>
          <w:i/>
          <w:iCs/>
          <w:sz w:val="24"/>
          <w:szCs w:val="24"/>
        </w:rPr>
        <w:t>.</w:t>
      </w:r>
      <w:r w:rsidRPr="00D26E17">
        <w:rPr>
          <w:sz w:val="24"/>
          <w:szCs w:val="24"/>
        </w:rPr>
        <w:t xml:space="preserve"> Available at: </w:t>
      </w:r>
      <w:hyperlink r:id="rId12" w:history="1">
        <w:r w:rsidRPr="00A05780">
          <w:rPr>
            <w:rStyle w:val="Hyperlink"/>
            <w:sz w:val="24"/>
            <w:szCs w:val="24"/>
          </w:rPr>
          <w:t>https://stories.st</w:t>
        </w:r>
        <w:r w:rsidRPr="00A05780">
          <w:rPr>
            <w:rStyle w:val="Hyperlink"/>
            <w:sz w:val="24"/>
            <w:szCs w:val="24"/>
          </w:rPr>
          <w:t>arbucks</w:t>
        </w:r>
        <w:r w:rsidRPr="00A05780">
          <w:rPr>
            <w:rStyle w:val="Hyperlink"/>
            <w:sz w:val="24"/>
            <w:szCs w:val="24"/>
          </w:rPr>
          <w:t>.com/press/2015/starbucks-mission-and-values/</w:t>
        </w:r>
      </w:hyperlink>
      <w:r w:rsidR="001A3E36">
        <w:rPr>
          <w:sz w:val="24"/>
          <w:szCs w:val="24"/>
        </w:rPr>
        <w:t xml:space="preserve"> (Accessed on 8</w:t>
      </w:r>
      <w:r w:rsidR="001A3E36" w:rsidRPr="001A3E36">
        <w:rPr>
          <w:sz w:val="24"/>
          <w:szCs w:val="24"/>
          <w:vertAlign w:val="superscript"/>
        </w:rPr>
        <w:t>th</w:t>
      </w:r>
      <w:r w:rsidR="001A3E36">
        <w:rPr>
          <w:sz w:val="24"/>
          <w:szCs w:val="24"/>
        </w:rPr>
        <w:t xml:space="preserve"> January 2022).</w:t>
      </w:r>
    </w:p>
    <w:p w14:paraId="66C3AE9E" w14:textId="7C0EC9AC" w:rsidR="00A36AEE" w:rsidRDefault="00A36AEE" w:rsidP="00EF6986">
      <w:pPr>
        <w:rPr>
          <w:sz w:val="24"/>
          <w:szCs w:val="24"/>
        </w:rPr>
      </w:pPr>
    </w:p>
    <w:p w14:paraId="5E5BC95D" w14:textId="7F758356" w:rsidR="00A36AEE" w:rsidRDefault="00A36AEE" w:rsidP="00EF6986">
      <w:pPr>
        <w:rPr>
          <w:sz w:val="24"/>
          <w:szCs w:val="24"/>
        </w:rPr>
      </w:pPr>
      <w:r>
        <w:rPr>
          <w:sz w:val="24"/>
          <w:szCs w:val="24"/>
        </w:rPr>
        <w:t>SHRM</w:t>
      </w:r>
      <w:r w:rsidR="000C21D5">
        <w:rPr>
          <w:sz w:val="24"/>
          <w:szCs w:val="24"/>
        </w:rPr>
        <w:t xml:space="preserve"> </w:t>
      </w:r>
      <w:r w:rsidR="000C21D5">
        <w:rPr>
          <w:sz w:val="24"/>
          <w:szCs w:val="24"/>
        </w:rPr>
        <w:t>(2006</w:t>
      </w:r>
      <w:r w:rsidR="00995C8F">
        <w:rPr>
          <w:sz w:val="24"/>
          <w:szCs w:val="24"/>
        </w:rPr>
        <w:t>),</w:t>
      </w:r>
      <w:r>
        <w:rPr>
          <w:sz w:val="24"/>
          <w:szCs w:val="24"/>
        </w:rPr>
        <w:t xml:space="preserve"> </w:t>
      </w:r>
      <w:r w:rsidRPr="00A36AEE">
        <w:rPr>
          <w:i/>
          <w:iCs/>
          <w:sz w:val="24"/>
          <w:szCs w:val="24"/>
        </w:rPr>
        <w:t>Employee Engagement and Commitment</w:t>
      </w:r>
      <w:r w:rsidR="000C21D5">
        <w:rPr>
          <w:i/>
          <w:iCs/>
          <w:sz w:val="24"/>
          <w:szCs w:val="24"/>
        </w:rPr>
        <w:t xml:space="preserve">. </w:t>
      </w:r>
      <w:r>
        <w:rPr>
          <w:sz w:val="24"/>
          <w:szCs w:val="24"/>
        </w:rPr>
        <w:t xml:space="preserve"> Available at: </w:t>
      </w:r>
      <w:hyperlink r:id="rId13" w:history="1">
        <w:r w:rsidRPr="00A05780">
          <w:rPr>
            <w:rStyle w:val="Hyperlink"/>
            <w:sz w:val="24"/>
            <w:szCs w:val="24"/>
          </w:rPr>
          <w:t>https://www.shrm.org/foundation/ourwork/initiatives/resources-from-past-initiatives/Documents/Employee%20Engagement%20and%20Commitment.pdf</w:t>
        </w:r>
      </w:hyperlink>
      <w:r>
        <w:rPr>
          <w:sz w:val="24"/>
          <w:szCs w:val="24"/>
        </w:rPr>
        <w:t xml:space="preserve"> (Accessed on 8</w:t>
      </w:r>
      <w:r w:rsidRPr="00A36AEE">
        <w:rPr>
          <w:sz w:val="24"/>
          <w:szCs w:val="24"/>
          <w:vertAlign w:val="superscript"/>
        </w:rPr>
        <w:t>th</w:t>
      </w:r>
      <w:r>
        <w:rPr>
          <w:sz w:val="24"/>
          <w:szCs w:val="24"/>
        </w:rPr>
        <w:t xml:space="preserve"> January 2022).</w:t>
      </w:r>
    </w:p>
    <w:p w14:paraId="001460F7" w14:textId="28D89675" w:rsidR="0077444E" w:rsidRDefault="0077444E" w:rsidP="00EF6986">
      <w:pPr>
        <w:rPr>
          <w:sz w:val="24"/>
          <w:szCs w:val="24"/>
        </w:rPr>
      </w:pPr>
    </w:p>
    <w:p w14:paraId="1810DF39" w14:textId="0EACBA87" w:rsidR="0077444E" w:rsidRDefault="000C21D5" w:rsidP="00EF6986">
      <w:pPr>
        <w:rPr>
          <w:sz w:val="24"/>
          <w:szCs w:val="24"/>
        </w:rPr>
      </w:pPr>
      <w:r w:rsidRPr="00995C8F">
        <w:rPr>
          <w:sz w:val="24"/>
          <w:szCs w:val="24"/>
        </w:rPr>
        <w:lastRenderedPageBreak/>
        <w:t xml:space="preserve">Working In Confidence (2019), </w:t>
      </w:r>
      <w:r w:rsidRPr="00995C8F">
        <w:rPr>
          <w:i/>
          <w:iCs/>
          <w:sz w:val="24"/>
          <w:szCs w:val="24"/>
        </w:rPr>
        <w:t>Why you Need Employee</w:t>
      </w:r>
      <w:r w:rsidR="00995C8F" w:rsidRPr="00995C8F">
        <w:rPr>
          <w:i/>
          <w:iCs/>
          <w:sz w:val="24"/>
          <w:szCs w:val="24"/>
        </w:rPr>
        <w:t xml:space="preserve"> Involvement</w:t>
      </w:r>
      <w:r w:rsidRPr="00995C8F">
        <w:rPr>
          <w:i/>
          <w:iCs/>
          <w:sz w:val="24"/>
          <w:szCs w:val="24"/>
        </w:rPr>
        <w:t xml:space="preserve"> and Not Just Employee</w:t>
      </w:r>
      <w:r w:rsidRPr="00995C8F">
        <w:rPr>
          <w:sz w:val="24"/>
          <w:szCs w:val="24"/>
        </w:rPr>
        <w:t xml:space="preserve"> </w:t>
      </w:r>
      <w:r w:rsidRPr="00995C8F">
        <w:rPr>
          <w:i/>
          <w:iCs/>
          <w:sz w:val="24"/>
          <w:szCs w:val="24"/>
        </w:rPr>
        <w:t>Engagement</w:t>
      </w:r>
      <w:r w:rsidR="00995C8F" w:rsidRPr="00995C8F">
        <w:rPr>
          <w:sz w:val="24"/>
          <w:szCs w:val="24"/>
        </w:rPr>
        <w:t>. Available at</w:t>
      </w:r>
      <w:r w:rsidR="00995C8F">
        <w:t xml:space="preserve">: </w:t>
      </w:r>
      <w:hyperlink r:id="rId14" w:history="1">
        <w:r w:rsidR="00995C8F" w:rsidRPr="00A05780">
          <w:rPr>
            <w:rStyle w:val="Hyperlink"/>
            <w:sz w:val="24"/>
            <w:szCs w:val="24"/>
          </w:rPr>
          <w:t>https://www.workinconfidence.</w:t>
        </w:r>
        <w:r w:rsidR="00995C8F" w:rsidRPr="00A05780">
          <w:rPr>
            <w:rStyle w:val="Hyperlink"/>
            <w:sz w:val="24"/>
            <w:szCs w:val="24"/>
          </w:rPr>
          <w:t>com/why-you-need-employee-involvement-and-not-just-employee-engagement/</w:t>
        </w:r>
      </w:hyperlink>
      <w:r w:rsidR="0077444E">
        <w:rPr>
          <w:sz w:val="24"/>
          <w:szCs w:val="24"/>
        </w:rPr>
        <w:t xml:space="preserve"> (Accessed on 8</w:t>
      </w:r>
      <w:r w:rsidR="0077444E" w:rsidRPr="0077444E">
        <w:rPr>
          <w:sz w:val="24"/>
          <w:szCs w:val="24"/>
          <w:vertAlign w:val="superscript"/>
        </w:rPr>
        <w:t>th</w:t>
      </w:r>
      <w:r w:rsidR="0077444E">
        <w:rPr>
          <w:sz w:val="24"/>
          <w:szCs w:val="24"/>
        </w:rPr>
        <w:t xml:space="preserve"> January 2022).</w:t>
      </w:r>
    </w:p>
    <w:p w14:paraId="38FACC9B" w14:textId="0888309A" w:rsidR="002C4C6D" w:rsidRDefault="002C4C6D" w:rsidP="00EF6986">
      <w:pPr>
        <w:rPr>
          <w:sz w:val="24"/>
          <w:szCs w:val="24"/>
        </w:rPr>
      </w:pPr>
    </w:p>
    <w:p w14:paraId="6BBD32B3" w14:textId="57D2BDD7" w:rsidR="002C4C6D" w:rsidRPr="00995C8F" w:rsidRDefault="000C21D5" w:rsidP="00EF6986">
      <w:pPr>
        <w:rPr>
          <w:sz w:val="24"/>
          <w:szCs w:val="24"/>
        </w:rPr>
      </w:pPr>
      <w:r w:rsidRPr="00995C8F">
        <w:rPr>
          <w:sz w:val="24"/>
          <w:szCs w:val="24"/>
        </w:rPr>
        <w:t xml:space="preserve">CIPD (2021), </w:t>
      </w:r>
      <w:r w:rsidR="00995C8F" w:rsidRPr="00995C8F">
        <w:rPr>
          <w:i/>
          <w:iCs/>
          <w:sz w:val="24"/>
          <w:szCs w:val="24"/>
        </w:rPr>
        <w:t>Good Work Index.</w:t>
      </w:r>
      <w:r w:rsidR="00995C8F" w:rsidRPr="00995C8F">
        <w:rPr>
          <w:sz w:val="24"/>
          <w:szCs w:val="24"/>
        </w:rPr>
        <w:t xml:space="preserve"> Available at: </w:t>
      </w:r>
      <w:hyperlink r:id="rId15" w:history="1">
        <w:r w:rsidR="00995C8F" w:rsidRPr="00995C8F">
          <w:rPr>
            <w:rStyle w:val="Hyperlink"/>
            <w:sz w:val="24"/>
            <w:szCs w:val="24"/>
          </w:rPr>
          <w:t>https://www.cipd.co.u</w:t>
        </w:r>
        <w:r w:rsidR="00995C8F" w:rsidRPr="00995C8F">
          <w:rPr>
            <w:rStyle w:val="Hyperlink"/>
            <w:sz w:val="24"/>
            <w:szCs w:val="24"/>
          </w:rPr>
          <w:t>k/Images/good-work-index-research-report-2021-1_tcm18-96100.pdf</w:t>
        </w:r>
      </w:hyperlink>
      <w:r w:rsidR="002C4C6D" w:rsidRPr="00995C8F">
        <w:rPr>
          <w:sz w:val="24"/>
          <w:szCs w:val="24"/>
        </w:rPr>
        <w:t xml:space="preserve"> (Accessed on 8th January 2022).</w:t>
      </w:r>
    </w:p>
    <w:p w14:paraId="40A819F6" w14:textId="0BF8BF52" w:rsidR="00471198" w:rsidRDefault="00471198" w:rsidP="00EF6986">
      <w:pPr>
        <w:rPr>
          <w:sz w:val="24"/>
          <w:szCs w:val="24"/>
        </w:rPr>
      </w:pPr>
    </w:p>
    <w:p w14:paraId="382BDE4B" w14:textId="77777777" w:rsidR="00471198" w:rsidRPr="00095CDE" w:rsidRDefault="00471198" w:rsidP="00471198">
      <w:pPr>
        <w:rPr>
          <w:sz w:val="24"/>
          <w:szCs w:val="24"/>
        </w:rPr>
      </w:pPr>
      <w:r w:rsidRPr="00095CDE">
        <w:rPr>
          <w:sz w:val="24"/>
          <w:szCs w:val="24"/>
        </w:rPr>
        <w:t xml:space="preserve">Stephen Taylor and Carol Woodhams (2016). </w:t>
      </w:r>
      <w:r w:rsidRPr="00095CDE">
        <w:rPr>
          <w:i/>
          <w:iCs/>
          <w:sz w:val="24"/>
          <w:szCs w:val="24"/>
        </w:rPr>
        <w:t>Human Resource Management: People and Organisations</w:t>
      </w:r>
      <w:r w:rsidRPr="00095CDE">
        <w:rPr>
          <w:sz w:val="24"/>
          <w:szCs w:val="24"/>
        </w:rPr>
        <w:t xml:space="preserve">. 2nd ed. London: CIPD. </w:t>
      </w:r>
      <w:r>
        <w:rPr>
          <w:sz w:val="24"/>
          <w:szCs w:val="24"/>
        </w:rPr>
        <w:t>79</w:t>
      </w:r>
      <w:r w:rsidRPr="00095CDE">
        <w:rPr>
          <w:sz w:val="24"/>
          <w:szCs w:val="24"/>
        </w:rPr>
        <w:t>-9</w:t>
      </w:r>
      <w:r>
        <w:rPr>
          <w:sz w:val="24"/>
          <w:szCs w:val="24"/>
        </w:rPr>
        <w:t>5</w:t>
      </w:r>
      <w:r w:rsidRPr="00095CDE">
        <w:rPr>
          <w:sz w:val="24"/>
          <w:szCs w:val="24"/>
        </w:rPr>
        <w:t>.</w:t>
      </w:r>
    </w:p>
    <w:p w14:paraId="60D0752B" w14:textId="77777777" w:rsidR="00471198" w:rsidRPr="00EF6986" w:rsidRDefault="00471198" w:rsidP="00EF6986">
      <w:pPr>
        <w:rPr>
          <w:sz w:val="24"/>
          <w:szCs w:val="24"/>
        </w:rPr>
      </w:pPr>
    </w:p>
    <w:p w14:paraId="0498C32A" w14:textId="4F5100F5" w:rsidR="00EF6986" w:rsidRDefault="00EF6986">
      <w:pPr>
        <w:rPr>
          <w:sz w:val="24"/>
          <w:szCs w:val="24"/>
        </w:rPr>
      </w:pPr>
      <w:r>
        <w:rPr>
          <w:sz w:val="24"/>
          <w:szCs w:val="24"/>
        </w:rPr>
        <w:t xml:space="preserve"> </w:t>
      </w:r>
    </w:p>
    <w:p w14:paraId="07FDEE34" w14:textId="33A7FA5D" w:rsidR="000F480C" w:rsidRDefault="000F480C">
      <w:pPr>
        <w:rPr>
          <w:sz w:val="24"/>
          <w:szCs w:val="24"/>
        </w:rPr>
      </w:pPr>
    </w:p>
    <w:p w14:paraId="4E3C8179" w14:textId="023FE7F0" w:rsidR="000F480C" w:rsidRDefault="000F480C">
      <w:pPr>
        <w:rPr>
          <w:sz w:val="24"/>
          <w:szCs w:val="24"/>
        </w:rPr>
      </w:pPr>
    </w:p>
    <w:p w14:paraId="68B181A8" w14:textId="7CC7EEF5" w:rsidR="000F480C" w:rsidRDefault="000F480C">
      <w:pPr>
        <w:rPr>
          <w:sz w:val="24"/>
          <w:szCs w:val="24"/>
        </w:rPr>
      </w:pPr>
    </w:p>
    <w:p w14:paraId="1D27378C" w14:textId="048ACA28" w:rsidR="000F480C" w:rsidRDefault="000F480C">
      <w:pPr>
        <w:rPr>
          <w:sz w:val="24"/>
          <w:szCs w:val="24"/>
        </w:rPr>
      </w:pPr>
    </w:p>
    <w:p w14:paraId="5B7A2145" w14:textId="775B2B81" w:rsidR="000F480C" w:rsidRDefault="000F480C">
      <w:pPr>
        <w:rPr>
          <w:sz w:val="24"/>
          <w:szCs w:val="24"/>
        </w:rPr>
      </w:pPr>
    </w:p>
    <w:p w14:paraId="7FA0F317" w14:textId="5C9AA3AD" w:rsidR="000F480C" w:rsidRDefault="000F480C">
      <w:pPr>
        <w:rPr>
          <w:sz w:val="24"/>
          <w:szCs w:val="24"/>
        </w:rPr>
      </w:pPr>
    </w:p>
    <w:p w14:paraId="33861A76" w14:textId="3AB1E8F3" w:rsidR="000F480C" w:rsidRDefault="000F480C">
      <w:pPr>
        <w:rPr>
          <w:sz w:val="24"/>
          <w:szCs w:val="24"/>
        </w:rPr>
      </w:pPr>
    </w:p>
    <w:p w14:paraId="56428213" w14:textId="5084FDE6" w:rsidR="000F480C" w:rsidRDefault="000F480C">
      <w:pPr>
        <w:rPr>
          <w:sz w:val="24"/>
          <w:szCs w:val="24"/>
        </w:rPr>
      </w:pPr>
    </w:p>
    <w:p w14:paraId="190D4915" w14:textId="2DB96D04" w:rsidR="000F480C" w:rsidRDefault="000F480C">
      <w:pPr>
        <w:rPr>
          <w:sz w:val="24"/>
          <w:szCs w:val="24"/>
        </w:rPr>
      </w:pPr>
    </w:p>
    <w:p w14:paraId="25ABA581" w14:textId="77777777" w:rsidR="00471198" w:rsidRDefault="00471198">
      <w:pPr>
        <w:rPr>
          <w:sz w:val="24"/>
          <w:szCs w:val="24"/>
        </w:rPr>
      </w:pPr>
    </w:p>
    <w:p w14:paraId="1EA1EEDB" w14:textId="77777777" w:rsidR="00471198" w:rsidRDefault="00471198">
      <w:pPr>
        <w:rPr>
          <w:sz w:val="24"/>
          <w:szCs w:val="24"/>
        </w:rPr>
      </w:pPr>
    </w:p>
    <w:p w14:paraId="6CD28487" w14:textId="77777777" w:rsidR="00471198" w:rsidRDefault="00471198">
      <w:pPr>
        <w:rPr>
          <w:sz w:val="24"/>
          <w:szCs w:val="24"/>
        </w:rPr>
      </w:pPr>
    </w:p>
    <w:p w14:paraId="3B7D8EAB" w14:textId="77777777" w:rsidR="00471198" w:rsidRDefault="00471198">
      <w:pPr>
        <w:rPr>
          <w:sz w:val="24"/>
          <w:szCs w:val="24"/>
        </w:rPr>
      </w:pPr>
    </w:p>
    <w:p w14:paraId="0807BC7B" w14:textId="77777777" w:rsidR="00471198" w:rsidRDefault="00471198">
      <w:pPr>
        <w:rPr>
          <w:sz w:val="24"/>
          <w:szCs w:val="24"/>
        </w:rPr>
      </w:pPr>
    </w:p>
    <w:p w14:paraId="5E6C341F" w14:textId="77777777" w:rsidR="00471198" w:rsidRDefault="00471198">
      <w:pPr>
        <w:rPr>
          <w:sz w:val="24"/>
          <w:szCs w:val="24"/>
        </w:rPr>
      </w:pPr>
    </w:p>
    <w:p w14:paraId="5E8FA0B9" w14:textId="77777777" w:rsidR="00471198" w:rsidRDefault="00471198">
      <w:pPr>
        <w:rPr>
          <w:sz w:val="24"/>
          <w:szCs w:val="24"/>
        </w:rPr>
      </w:pPr>
    </w:p>
    <w:p w14:paraId="28265227" w14:textId="77777777" w:rsidR="00471198" w:rsidRDefault="00471198">
      <w:pPr>
        <w:rPr>
          <w:sz w:val="24"/>
          <w:szCs w:val="24"/>
        </w:rPr>
      </w:pPr>
    </w:p>
    <w:p w14:paraId="31E4D871" w14:textId="77777777" w:rsidR="00471198" w:rsidRDefault="00471198">
      <w:pPr>
        <w:rPr>
          <w:sz w:val="24"/>
          <w:szCs w:val="24"/>
        </w:rPr>
      </w:pPr>
    </w:p>
    <w:p w14:paraId="52B79BF9" w14:textId="589A73BE" w:rsidR="00471198" w:rsidRDefault="00471198">
      <w:pPr>
        <w:rPr>
          <w:sz w:val="24"/>
          <w:szCs w:val="24"/>
        </w:rPr>
      </w:pPr>
    </w:p>
    <w:p w14:paraId="3857294C" w14:textId="77777777" w:rsidR="00C13B90" w:rsidRDefault="00C13B90">
      <w:pPr>
        <w:rPr>
          <w:sz w:val="24"/>
          <w:szCs w:val="24"/>
        </w:rPr>
      </w:pPr>
    </w:p>
    <w:p w14:paraId="3D9809BF" w14:textId="68E76ECE" w:rsidR="000F480C" w:rsidRDefault="000F480C">
      <w:pPr>
        <w:rPr>
          <w:sz w:val="24"/>
          <w:szCs w:val="24"/>
        </w:rPr>
      </w:pPr>
      <w:r>
        <w:rPr>
          <w:sz w:val="24"/>
          <w:szCs w:val="24"/>
        </w:rPr>
        <w:lastRenderedPageBreak/>
        <w:t>2</w:t>
      </w:r>
    </w:p>
    <w:p w14:paraId="7E43DA39" w14:textId="77777777" w:rsidR="00095CDE" w:rsidRDefault="00095CDE">
      <w:pPr>
        <w:rPr>
          <w:sz w:val="24"/>
          <w:szCs w:val="24"/>
        </w:rPr>
      </w:pPr>
    </w:p>
    <w:p w14:paraId="5444853B" w14:textId="22B3C399" w:rsidR="00095CDE" w:rsidRPr="00095CDE" w:rsidRDefault="00095CDE" w:rsidP="00095CDE">
      <w:pPr>
        <w:rPr>
          <w:sz w:val="24"/>
          <w:szCs w:val="24"/>
        </w:rPr>
      </w:pPr>
      <w:r w:rsidRPr="00095CDE">
        <w:rPr>
          <w:sz w:val="24"/>
          <w:szCs w:val="24"/>
        </w:rPr>
        <w:t xml:space="preserve">Stephen Taylor and Carol Woodhams (2016). </w:t>
      </w:r>
      <w:r w:rsidRPr="00095CDE">
        <w:rPr>
          <w:i/>
          <w:iCs/>
          <w:sz w:val="24"/>
          <w:szCs w:val="24"/>
        </w:rPr>
        <w:t>Human Resource Management: People and Organisations</w:t>
      </w:r>
      <w:r w:rsidRPr="00095CDE">
        <w:rPr>
          <w:sz w:val="24"/>
          <w:szCs w:val="24"/>
        </w:rPr>
        <w:t xml:space="preserve">. 2nd ed. London: CIPD. </w:t>
      </w:r>
      <w:r>
        <w:rPr>
          <w:sz w:val="24"/>
          <w:szCs w:val="24"/>
        </w:rPr>
        <w:t>79</w:t>
      </w:r>
      <w:r w:rsidRPr="00095CDE">
        <w:rPr>
          <w:sz w:val="24"/>
          <w:szCs w:val="24"/>
        </w:rPr>
        <w:t>-9</w:t>
      </w:r>
      <w:r>
        <w:rPr>
          <w:sz w:val="24"/>
          <w:szCs w:val="24"/>
        </w:rPr>
        <w:t>5</w:t>
      </w:r>
      <w:r w:rsidRPr="00095CDE">
        <w:rPr>
          <w:sz w:val="24"/>
          <w:szCs w:val="24"/>
        </w:rPr>
        <w:t>.</w:t>
      </w:r>
    </w:p>
    <w:p w14:paraId="5EA89342" w14:textId="219C5395" w:rsidR="00196DB6" w:rsidRPr="003B0DBD" w:rsidRDefault="00196DB6">
      <w:pPr>
        <w:rPr>
          <w:sz w:val="24"/>
          <w:szCs w:val="24"/>
        </w:rPr>
      </w:pPr>
    </w:p>
    <w:p w14:paraId="2F25038C" w14:textId="4461C8C3" w:rsidR="00196DB6" w:rsidRDefault="003B0DBD">
      <w:pPr>
        <w:rPr>
          <w:sz w:val="24"/>
          <w:szCs w:val="24"/>
        </w:rPr>
      </w:pPr>
      <w:r w:rsidRPr="003B0DBD">
        <w:rPr>
          <w:sz w:val="24"/>
          <w:szCs w:val="24"/>
        </w:rPr>
        <w:t xml:space="preserve">CIPD (2021), </w:t>
      </w:r>
      <w:r w:rsidRPr="003B0DBD">
        <w:rPr>
          <w:i/>
          <w:iCs/>
          <w:sz w:val="24"/>
          <w:szCs w:val="24"/>
        </w:rPr>
        <w:t>Employee Engagement and Motivation.</w:t>
      </w:r>
      <w:r w:rsidRPr="003B0DBD">
        <w:rPr>
          <w:sz w:val="24"/>
          <w:szCs w:val="24"/>
        </w:rPr>
        <w:t xml:space="preserve"> Available at: </w:t>
      </w:r>
      <w:hyperlink r:id="rId16" w:history="1">
        <w:r w:rsidRPr="00A05780">
          <w:rPr>
            <w:rStyle w:val="Hyperlink"/>
            <w:sz w:val="24"/>
            <w:szCs w:val="24"/>
          </w:rPr>
          <w:t>https://www.cipd.co.uk/knowledge/f</w:t>
        </w:r>
        <w:r w:rsidRPr="00A05780">
          <w:rPr>
            <w:rStyle w:val="Hyperlink"/>
            <w:sz w:val="24"/>
            <w:szCs w:val="24"/>
          </w:rPr>
          <w:t>undamentals/relations/engagement/factsheet#gref</w:t>
        </w:r>
      </w:hyperlink>
      <w:r w:rsidR="00196DB6">
        <w:rPr>
          <w:sz w:val="24"/>
          <w:szCs w:val="24"/>
        </w:rPr>
        <w:t xml:space="preserve">  (Accesse</w:t>
      </w:r>
      <w:r w:rsidR="00483040">
        <w:rPr>
          <w:sz w:val="24"/>
          <w:szCs w:val="24"/>
        </w:rPr>
        <w:t>d on 14</w:t>
      </w:r>
      <w:r w:rsidR="00483040" w:rsidRPr="00483040">
        <w:rPr>
          <w:sz w:val="24"/>
          <w:szCs w:val="24"/>
          <w:vertAlign w:val="superscript"/>
        </w:rPr>
        <w:t>th</w:t>
      </w:r>
      <w:r w:rsidR="00483040">
        <w:rPr>
          <w:sz w:val="24"/>
          <w:szCs w:val="24"/>
        </w:rPr>
        <w:t xml:space="preserve"> January 2022).</w:t>
      </w:r>
    </w:p>
    <w:p w14:paraId="0066E0BD" w14:textId="05C86444" w:rsidR="00D76F5D" w:rsidRDefault="00D76F5D">
      <w:pPr>
        <w:rPr>
          <w:sz w:val="24"/>
          <w:szCs w:val="24"/>
        </w:rPr>
      </w:pPr>
    </w:p>
    <w:p w14:paraId="73BB419E" w14:textId="7DE1DE8E" w:rsidR="00D76F5D" w:rsidRDefault="003B0DBD">
      <w:pPr>
        <w:rPr>
          <w:sz w:val="24"/>
          <w:szCs w:val="24"/>
        </w:rPr>
      </w:pPr>
      <w:r w:rsidRPr="003B0DBD">
        <w:rPr>
          <w:sz w:val="24"/>
          <w:szCs w:val="24"/>
        </w:rPr>
        <w:t xml:space="preserve">CIPD (2021), </w:t>
      </w:r>
      <w:r w:rsidRPr="003B0DBD">
        <w:rPr>
          <w:i/>
          <w:iCs/>
          <w:sz w:val="24"/>
          <w:szCs w:val="24"/>
        </w:rPr>
        <w:t xml:space="preserve">Employee Engagement </w:t>
      </w:r>
      <w:r>
        <w:rPr>
          <w:i/>
          <w:iCs/>
          <w:sz w:val="24"/>
          <w:szCs w:val="24"/>
        </w:rPr>
        <w:t xml:space="preserve">Definition, Measures and Outcome </w:t>
      </w:r>
      <w:r w:rsidRPr="003B0DBD">
        <w:rPr>
          <w:i/>
          <w:iCs/>
          <w:sz w:val="24"/>
          <w:szCs w:val="24"/>
        </w:rPr>
        <w:t>Discussion Report.</w:t>
      </w:r>
      <w:r w:rsidRPr="003B0DBD">
        <w:rPr>
          <w:sz w:val="24"/>
          <w:szCs w:val="24"/>
        </w:rPr>
        <w:t xml:space="preserve"> Available at: </w:t>
      </w:r>
      <w:hyperlink r:id="rId17" w:history="1">
        <w:r w:rsidRPr="003B0DBD">
          <w:rPr>
            <w:rStyle w:val="Hyperlink"/>
            <w:sz w:val="24"/>
            <w:szCs w:val="24"/>
          </w:rPr>
          <w:t>https://www.cipd.co.uk/Images/employee-e</w:t>
        </w:r>
        <w:r w:rsidRPr="003B0DBD">
          <w:rPr>
            <w:rStyle w:val="Hyperlink"/>
            <w:sz w:val="24"/>
            <w:szCs w:val="24"/>
          </w:rPr>
          <w:t>ngagement-discussion-report_tcm18-89598.pdf</w:t>
        </w:r>
      </w:hyperlink>
      <w:r w:rsidR="00D76F5D">
        <w:rPr>
          <w:sz w:val="24"/>
          <w:szCs w:val="24"/>
        </w:rPr>
        <w:t xml:space="preserve">  (Accessed on 14</w:t>
      </w:r>
      <w:r w:rsidR="00D76F5D" w:rsidRPr="00D76F5D">
        <w:rPr>
          <w:sz w:val="24"/>
          <w:szCs w:val="24"/>
          <w:vertAlign w:val="superscript"/>
        </w:rPr>
        <w:t>th</w:t>
      </w:r>
      <w:r w:rsidR="00D76F5D">
        <w:rPr>
          <w:sz w:val="24"/>
          <w:szCs w:val="24"/>
        </w:rPr>
        <w:t xml:space="preserve"> January 2022).</w:t>
      </w:r>
    </w:p>
    <w:p w14:paraId="3CBBB65D" w14:textId="084FEE39" w:rsidR="005345B2" w:rsidRDefault="005345B2">
      <w:pPr>
        <w:rPr>
          <w:sz w:val="24"/>
          <w:szCs w:val="24"/>
        </w:rPr>
      </w:pPr>
    </w:p>
    <w:p w14:paraId="7D72AB6A" w14:textId="229A2BC7" w:rsidR="005345B2" w:rsidRDefault="00287210">
      <w:pPr>
        <w:rPr>
          <w:sz w:val="24"/>
          <w:szCs w:val="24"/>
        </w:rPr>
      </w:pPr>
      <w:r>
        <w:rPr>
          <w:sz w:val="24"/>
          <w:szCs w:val="24"/>
        </w:rPr>
        <w:t>Four Week MBA</w:t>
      </w:r>
      <w:r w:rsidR="00CA4502">
        <w:rPr>
          <w:sz w:val="24"/>
          <w:szCs w:val="24"/>
        </w:rPr>
        <w:t xml:space="preserve"> </w:t>
      </w:r>
      <w:r w:rsidR="002978E5" w:rsidRPr="00287210">
        <w:rPr>
          <w:i/>
          <w:iCs/>
          <w:sz w:val="24"/>
          <w:szCs w:val="24"/>
        </w:rPr>
        <w:t>(2022</w:t>
      </w:r>
      <w:r w:rsidR="00376D8F" w:rsidRPr="00287210">
        <w:rPr>
          <w:i/>
          <w:iCs/>
          <w:sz w:val="24"/>
          <w:szCs w:val="24"/>
        </w:rPr>
        <w:t>)</w:t>
      </w:r>
      <w:r w:rsidR="00376D8F" w:rsidRPr="00287210">
        <w:rPr>
          <w:sz w:val="24"/>
          <w:szCs w:val="24"/>
        </w:rPr>
        <w:t>,</w:t>
      </w:r>
      <w:r w:rsidR="00376D8F">
        <w:rPr>
          <w:sz w:val="24"/>
          <w:szCs w:val="24"/>
        </w:rPr>
        <w:t xml:space="preserve"> </w:t>
      </w:r>
      <w:r w:rsidR="00376D8F" w:rsidRPr="000C21D5">
        <w:rPr>
          <w:i/>
          <w:iCs/>
          <w:sz w:val="24"/>
          <w:szCs w:val="24"/>
        </w:rPr>
        <w:t>Google</w:t>
      </w:r>
      <w:r w:rsidRPr="00287210">
        <w:rPr>
          <w:i/>
          <w:iCs/>
          <w:sz w:val="24"/>
          <w:szCs w:val="24"/>
        </w:rPr>
        <w:t xml:space="preserve"> Organisational Structure in a Nutshell</w:t>
      </w:r>
      <w:r w:rsidR="00376D8F">
        <w:rPr>
          <w:i/>
          <w:iCs/>
          <w:sz w:val="24"/>
          <w:szCs w:val="24"/>
        </w:rPr>
        <w:t xml:space="preserve">. </w:t>
      </w:r>
      <w:r w:rsidR="00376D8F" w:rsidRPr="00376D8F">
        <w:rPr>
          <w:sz w:val="24"/>
          <w:szCs w:val="24"/>
        </w:rPr>
        <w:t>A</w:t>
      </w:r>
      <w:r w:rsidRPr="00376D8F">
        <w:rPr>
          <w:sz w:val="24"/>
          <w:szCs w:val="24"/>
        </w:rPr>
        <w:t>vailable at</w:t>
      </w:r>
      <w:r>
        <w:rPr>
          <w:sz w:val="24"/>
          <w:szCs w:val="24"/>
        </w:rPr>
        <w:t xml:space="preserve">: </w:t>
      </w:r>
      <w:hyperlink r:id="rId18" w:history="1">
        <w:r w:rsidRPr="0093676A">
          <w:rPr>
            <w:rStyle w:val="Hyperlink"/>
            <w:sz w:val="24"/>
            <w:szCs w:val="24"/>
          </w:rPr>
          <w:t>https://fourweekmba.com/google-organizational-structure/</w:t>
        </w:r>
      </w:hyperlink>
      <w:r w:rsidR="005345B2">
        <w:rPr>
          <w:sz w:val="24"/>
          <w:szCs w:val="24"/>
        </w:rPr>
        <w:t xml:space="preserve"> (Accessed on 14</w:t>
      </w:r>
      <w:r w:rsidR="005345B2" w:rsidRPr="005345B2">
        <w:rPr>
          <w:sz w:val="24"/>
          <w:szCs w:val="24"/>
          <w:vertAlign w:val="superscript"/>
        </w:rPr>
        <w:t>th</w:t>
      </w:r>
      <w:r w:rsidR="005345B2">
        <w:rPr>
          <w:sz w:val="24"/>
          <w:szCs w:val="24"/>
        </w:rPr>
        <w:t xml:space="preserve"> January 2022).</w:t>
      </w:r>
    </w:p>
    <w:p w14:paraId="0E38C82E" w14:textId="336443A2" w:rsidR="00287210" w:rsidRDefault="00287210">
      <w:pPr>
        <w:rPr>
          <w:sz w:val="24"/>
          <w:szCs w:val="24"/>
        </w:rPr>
      </w:pPr>
    </w:p>
    <w:p w14:paraId="28837D29" w14:textId="5D811014" w:rsidR="00287210" w:rsidRDefault="00CA4502">
      <w:pPr>
        <w:rPr>
          <w:sz w:val="24"/>
          <w:szCs w:val="24"/>
        </w:rPr>
      </w:pPr>
      <w:r>
        <w:rPr>
          <w:sz w:val="24"/>
          <w:szCs w:val="24"/>
        </w:rPr>
        <w:t>Panmore</w:t>
      </w:r>
      <w:r w:rsidR="002978E5">
        <w:rPr>
          <w:sz w:val="24"/>
          <w:szCs w:val="24"/>
        </w:rPr>
        <w:t xml:space="preserve"> </w:t>
      </w:r>
      <w:r w:rsidR="00376D8F">
        <w:rPr>
          <w:sz w:val="24"/>
          <w:szCs w:val="24"/>
        </w:rPr>
        <w:t>(</w:t>
      </w:r>
      <w:r w:rsidR="002978E5">
        <w:rPr>
          <w:sz w:val="24"/>
          <w:szCs w:val="24"/>
        </w:rPr>
        <w:t>2019</w:t>
      </w:r>
      <w:r w:rsidR="00376D8F">
        <w:rPr>
          <w:sz w:val="24"/>
          <w:szCs w:val="24"/>
        </w:rPr>
        <w:t>)</w:t>
      </w:r>
      <w:r w:rsidR="002978E5">
        <w:rPr>
          <w:sz w:val="24"/>
          <w:szCs w:val="24"/>
        </w:rPr>
        <w:t xml:space="preserve">, </w:t>
      </w:r>
      <w:r>
        <w:rPr>
          <w:sz w:val="24"/>
          <w:szCs w:val="24"/>
        </w:rPr>
        <w:t>Googles</w:t>
      </w:r>
      <w:r w:rsidRPr="00CA4502">
        <w:rPr>
          <w:i/>
          <w:iCs/>
          <w:sz w:val="24"/>
          <w:szCs w:val="24"/>
        </w:rPr>
        <w:t xml:space="preserve"> Organisational Structure &amp; Organisational Culture (An Analysis)</w:t>
      </w:r>
      <w:r w:rsidR="002978E5">
        <w:rPr>
          <w:sz w:val="24"/>
          <w:szCs w:val="24"/>
        </w:rPr>
        <w:t>. A</w:t>
      </w:r>
      <w:r>
        <w:rPr>
          <w:sz w:val="24"/>
          <w:szCs w:val="24"/>
        </w:rPr>
        <w:t xml:space="preserve">vailable at: </w:t>
      </w:r>
      <w:hyperlink r:id="rId19" w:history="1">
        <w:r w:rsidRPr="0093676A">
          <w:rPr>
            <w:rStyle w:val="Hyperlink"/>
            <w:sz w:val="24"/>
            <w:szCs w:val="24"/>
          </w:rPr>
          <w:t>http://panmore.com/google-organizational-structure-organizational-culture</w:t>
        </w:r>
      </w:hyperlink>
      <w:r w:rsidR="00287210">
        <w:rPr>
          <w:sz w:val="24"/>
          <w:szCs w:val="24"/>
        </w:rPr>
        <w:t xml:space="preserve"> (Accessed on 14th January 2022).</w:t>
      </w:r>
    </w:p>
    <w:p w14:paraId="096E6A2D" w14:textId="02D82A52" w:rsidR="000F480C" w:rsidRDefault="000F480C">
      <w:pPr>
        <w:rPr>
          <w:sz w:val="24"/>
          <w:szCs w:val="24"/>
        </w:rPr>
      </w:pPr>
    </w:p>
    <w:p w14:paraId="39DC39DF" w14:textId="50A4EEB0" w:rsidR="00C13B90" w:rsidRDefault="00C13B90">
      <w:pPr>
        <w:rPr>
          <w:sz w:val="24"/>
          <w:szCs w:val="24"/>
        </w:rPr>
      </w:pPr>
    </w:p>
    <w:p w14:paraId="6265BC23" w14:textId="73EF81A0" w:rsidR="00C13B90" w:rsidRDefault="00C13B90">
      <w:pPr>
        <w:rPr>
          <w:sz w:val="24"/>
          <w:szCs w:val="24"/>
        </w:rPr>
      </w:pPr>
    </w:p>
    <w:p w14:paraId="464CBB14" w14:textId="08B1D419" w:rsidR="00C13B90" w:rsidRDefault="00C13B90">
      <w:pPr>
        <w:rPr>
          <w:sz w:val="24"/>
          <w:szCs w:val="24"/>
        </w:rPr>
      </w:pPr>
    </w:p>
    <w:p w14:paraId="292270CA" w14:textId="294DC795" w:rsidR="00C13B90" w:rsidRDefault="00C13B90">
      <w:pPr>
        <w:rPr>
          <w:sz w:val="24"/>
          <w:szCs w:val="24"/>
        </w:rPr>
      </w:pPr>
    </w:p>
    <w:p w14:paraId="27EE5C92" w14:textId="7E6224C7" w:rsidR="00C13B90" w:rsidRDefault="00C13B90">
      <w:pPr>
        <w:rPr>
          <w:sz w:val="24"/>
          <w:szCs w:val="24"/>
        </w:rPr>
      </w:pPr>
    </w:p>
    <w:p w14:paraId="1629DB09" w14:textId="5EC49BBE" w:rsidR="00C13B90" w:rsidRDefault="00C13B90">
      <w:pPr>
        <w:rPr>
          <w:sz w:val="24"/>
          <w:szCs w:val="24"/>
        </w:rPr>
      </w:pPr>
    </w:p>
    <w:p w14:paraId="3797C00F" w14:textId="53AFD8D6" w:rsidR="00C13B90" w:rsidRDefault="00C13B90">
      <w:pPr>
        <w:rPr>
          <w:sz w:val="24"/>
          <w:szCs w:val="24"/>
        </w:rPr>
      </w:pPr>
    </w:p>
    <w:p w14:paraId="1C1E7E55" w14:textId="58E14EA1" w:rsidR="00C13B90" w:rsidRDefault="00C13B90">
      <w:pPr>
        <w:rPr>
          <w:sz w:val="24"/>
          <w:szCs w:val="24"/>
        </w:rPr>
      </w:pPr>
    </w:p>
    <w:p w14:paraId="569268D4" w14:textId="49CC6DE6" w:rsidR="00C13B90" w:rsidRDefault="00C13B90">
      <w:pPr>
        <w:rPr>
          <w:sz w:val="24"/>
          <w:szCs w:val="24"/>
        </w:rPr>
      </w:pPr>
    </w:p>
    <w:p w14:paraId="42A0E513" w14:textId="3180DF8C" w:rsidR="00C13B90" w:rsidRDefault="00C13B90">
      <w:pPr>
        <w:rPr>
          <w:sz w:val="24"/>
          <w:szCs w:val="24"/>
        </w:rPr>
      </w:pPr>
    </w:p>
    <w:p w14:paraId="0BB3B125" w14:textId="77777777" w:rsidR="00C13B90" w:rsidRDefault="00C13B90">
      <w:pPr>
        <w:rPr>
          <w:sz w:val="24"/>
          <w:szCs w:val="24"/>
        </w:rPr>
      </w:pPr>
    </w:p>
    <w:p w14:paraId="5491475C" w14:textId="385B3AB9" w:rsidR="000F480C" w:rsidRDefault="00096D21">
      <w:pPr>
        <w:rPr>
          <w:sz w:val="24"/>
          <w:szCs w:val="24"/>
        </w:rPr>
      </w:pPr>
      <w:r>
        <w:rPr>
          <w:sz w:val="24"/>
          <w:szCs w:val="24"/>
        </w:rPr>
        <w:lastRenderedPageBreak/>
        <w:t>3</w:t>
      </w:r>
    </w:p>
    <w:p w14:paraId="1EE89324" w14:textId="633EF946" w:rsidR="00096D21" w:rsidRDefault="00096D21">
      <w:pPr>
        <w:rPr>
          <w:sz w:val="24"/>
          <w:szCs w:val="24"/>
        </w:rPr>
      </w:pPr>
      <w:r>
        <w:rPr>
          <w:sz w:val="24"/>
          <w:szCs w:val="24"/>
        </w:rPr>
        <w:t>Indeed</w:t>
      </w:r>
      <w:r w:rsidR="00471198">
        <w:rPr>
          <w:sz w:val="24"/>
          <w:szCs w:val="24"/>
        </w:rPr>
        <w:t xml:space="preserve"> </w:t>
      </w:r>
      <w:r w:rsidR="00471198">
        <w:rPr>
          <w:sz w:val="24"/>
          <w:szCs w:val="24"/>
        </w:rPr>
        <w:t>(2019)</w:t>
      </w:r>
      <w:r w:rsidR="00471198">
        <w:rPr>
          <w:sz w:val="24"/>
          <w:szCs w:val="24"/>
        </w:rPr>
        <w:t xml:space="preserve">, </w:t>
      </w:r>
      <w:r w:rsidRPr="00096D21">
        <w:rPr>
          <w:i/>
          <w:iCs/>
          <w:sz w:val="24"/>
          <w:szCs w:val="24"/>
        </w:rPr>
        <w:t>Micro Versus Macro Engagement</w:t>
      </w:r>
      <w:r w:rsidR="00471198">
        <w:rPr>
          <w:sz w:val="24"/>
          <w:szCs w:val="24"/>
        </w:rPr>
        <w:t>.</w:t>
      </w:r>
      <w:r>
        <w:rPr>
          <w:sz w:val="24"/>
          <w:szCs w:val="24"/>
        </w:rPr>
        <w:t xml:space="preserve"> Available at: </w:t>
      </w:r>
      <w:hyperlink r:id="rId20" w:history="1">
        <w:r w:rsidRPr="0093676A">
          <w:rPr>
            <w:rStyle w:val="Hyperlink"/>
            <w:sz w:val="24"/>
            <w:szCs w:val="24"/>
          </w:rPr>
          <w:t>https://www.linkedin.com/pulse/micro-versus-macro-engagement-douglas-brown/</w:t>
        </w:r>
      </w:hyperlink>
      <w:r>
        <w:rPr>
          <w:sz w:val="24"/>
          <w:szCs w:val="24"/>
        </w:rPr>
        <w:t xml:space="preserve"> (Accessed on 19</w:t>
      </w:r>
      <w:r w:rsidRPr="00096D21">
        <w:rPr>
          <w:sz w:val="24"/>
          <w:szCs w:val="24"/>
          <w:vertAlign w:val="superscript"/>
        </w:rPr>
        <w:t>th</w:t>
      </w:r>
      <w:r>
        <w:rPr>
          <w:sz w:val="24"/>
          <w:szCs w:val="24"/>
        </w:rPr>
        <w:t xml:space="preserve"> January 2022). </w:t>
      </w:r>
    </w:p>
    <w:p w14:paraId="0848B228" w14:textId="67E75D81" w:rsidR="00096D21" w:rsidRDefault="00096D21">
      <w:pPr>
        <w:rPr>
          <w:sz w:val="24"/>
          <w:szCs w:val="24"/>
        </w:rPr>
      </w:pPr>
    </w:p>
    <w:p w14:paraId="31FB07D0" w14:textId="32175B88" w:rsidR="00096D21" w:rsidRDefault="00D57587">
      <w:pPr>
        <w:rPr>
          <w:sz w:val="24"/>
          <w:szCs w:val="24"/>
        </w:rPr>
      </w:pPr>
      <w:r>
        <w:rPr>
          <w:sz w:val="24"/>
          <w:szCs w:val="24"/>
        </w:rPr>
        <w:t xml:space="preserve">CIPD </w:t>
      </w:r>
      <w:r w:rsidR="00471198">
        <w:rPr>
          <w:sz w:val="24"/>
          <w:szCs w:val="24"/>
        </w:rPr>
        <w:t>(2021)</w:t>
      </w:r>
      <w:r w:rsidR="00471198">
        <w:rPr>
          <w:sz w:val="24"/>
          <w:szCs w:val="24"/>
        </w:rPr>
        <w:t>,</w:t>
      </w:r>
      <w:r w:rsidRPr="00D57587">
        <w:rPr>
          <w:i/>
          <w:iCs/>
          <w:sz w:val="24"/>
          <w:szCs w:val="24"/>
        </w:rPr>
        <w:t xml:space="preserve"> Employee Engagement and Motivation</w:t>
      </w:r>
      <w:r>
        <w:rPr>
          <w:i/>
          <w:iCs/>
          <w:sz w:val="24"/>
          <w:szCs w:val="24"/>
        </w:rPr>
        <w:t xml:space="preserve"> Factsheet</w:t>
      </w:r>
      <w:r w:rsidR="00471198">
        <w:rPr>
          <w:i/>
          <w:iCs/>
          <w:sz w:val="24"/>
          <w:szCs w:val="24"/>
        </w:rPr>
        <w:t>.</w:t>
      </w:r>
      <w:r w:rsidR="002978E5">
        <w:rPr>
          <w:i/>
          <w:iCs/>
          <w:sz w:val="24"/>
          <w:szCs w:val="24"/>
        </w:rPr>
        <w:t xml:space="preserve"> </w:t>
      </w:r>
      <w:r w:rsidR="002978E5" w:rsidRPr="002978E5">
        <w:rPr>
          <w:sz w:val="24"/>
          <w:szCs w:val="24"/>
        </w:rPr>
        <w:t>A</w:t>
      </w:r>
      <w:r w:rsidRPr="002978E5">
        <w:rPr>
          <w:sz w:val="24"/>
          <w:szCs w:val="24"/>
        </w:rPr>
        <w:t xml:space="preserve">vailable at: </w:t>
      </w:r>
      <w:hyperlink r:id="rId21" w:history="1">
        <w:r w:rsidRPr="0093676A">
          <w:rPr>
            <w:rStyle w:val="Hyperlink"/>
            <w:sz w:val="24"/>
            <w:szCs w:val="24"/>
          </w:rPr>
          <w:t>file:///C:/Users/Min3m/AppData/Local/Temp/factsheet_20220119T161033.pdf</w:t>
        </w:r>
      </w:hyperlink>
      <w:r>
        <w:rPr>
          <w:sz w:val="24"/>
          <w:szCs w:val="24"/>
        </w:rPr>
        <w:t xml:space="preserve"> (Accessed on 19th January 2022).</w:t>
      </w:r>
    </w:p>
    <w:p w14:paraId="7C2D043C" w14:textId="66086DBA" w:rsidR="00AD6E67" w:rsidRDefault="00AD6E67">
      <w:pPr>
        <w:rPr>
          <w:sz w:val="24"/>
          <w:szCs w:val="24"/>
        </w:rPr>
      </w:pPr>
    </w:p>
    <w:p w14:paraId="6C666331" w14:textId="1F1C682D" w:rsidR="00AD6E67" w:rsidRDefault="00AD6E67" w:rsidP="002978E5">
      <w:pPr>
        <w:pStyle w:val="Heading1"/>
        <w:rPr>
          <w:rFonts w:ascii="Calibri" w:hAnsi="Calibri" w:cs="Calibri"/>
          <w:b w:val="0"/>
          <w:bCs w:val="0"/>
          <w:sz w:val="24"/>
          <w:szCs w:val="24"/>
        </w:rPr>
      </w:pPr>
      <w:r w:rsidRPr="00AD6E67">
        <w:rPr>
          <w:b w:val="0"/>
          <w:bCs w:val="0"/>
          <w:sz w:val="24"/>
          <w:szCs w:val="24"/>
        </w:rPr>
        <w:t>YouTube</w:t>
      </w:r>
      <w:r w:rsidR="002978E5">
        <w:rPr>
          <w:b w:val="0"/>
          <w:bCs w:val="0"/>
          <w:sz w:val="24"/>
          <w:szCs w:val="24"/>
        </w:rPr>
        <w:t xml:space="preserve"> </w:t>
      </w:r>
      <w:r w:rsidR="002978E5">
        <w:rPr>
          <w:rFonts w:ascii="Calibri" w:hAnsi="Calibri" w:cs="Calibri"/>
          <w:b w:val="0"/>
          <w:bCs w:val="0"/>
          <w:sz w:val="24"/>
          <w:szCs w:val="24"/>
        </w:rPr>
        <w:t>2013</w:t>
      </w:r>
      <w:r w:rsidR="002978E5">
        <w:rPr>
          <w:rFonts w:ascii="Calibri" w:hAnsi="Calibri" w:cs="Calibri"/>
          <w:b w:val="0"/>
          <w:bCs w:val="0"/>
          <w:sz w:val="24"/>
          <w:szCs w:val="24"/>
        </w:rPr>
        <w:t>,</w:t>
      </w:r>
      <w:r>
        <w:rPr>
          <w:sz w:val="24"/>
          <w:szCs w:val="24"/>
        </w:rPr>
        <w:t xml:space="preserve"> </w:t>
      </w:r>
      <w:r w:rsidRPr="00AD6E67">
        <w:rPr>
          <w:rFonts w:ascii="Calibri" w:hAnsi="Calibri" w:cs="Calibri"/>
          <w:b w:val="0"/>
          <w:bCs w:val="0"/>
          <w:i/>
          <w:iCs/>
          <w:sz w:val="24"/>
          <w:szCs w:val="24"/>
        </w:rPr>
        <w:t>Engage for Success Event: Archie Norman (keynote speaker)</w:t>
      </w:r>
      <w:r w:rsidR="002978E5">
        <w:rPr>
          <w:rFonts w:ascii="Calibri" w:hAnsi="Calibri" w:cs="Calibri"/>
          <w:b w:val="0"/>
          <w:bCs w:val="0"/>
          <w:sz w:val="24"/>
          <w:szCs w:val="24"/>
        </w:rPr>
        <w:t>. A</w:t>
      </w:r>
      <w:r>
        <w:rPr>
          <w:rFonts w:ascii="Calibri" w:hAnsi="Calibri" w:cs="Calibri"/>
          <w:b w:val="0"/>
          <w:bCs w:val="0"/>
          <w:sz w:val="24"/>
          <w:szCs w:val="24"/>
        </w:rPr>
        <w:t xml:space="preserve">vailable at: </w:t>
      </w:r>
      <w:hyperlink r:id="rId22" w:history="1">
        <w:r w:rsidRPr="00AD6E67">
          <w:rPr>
            <w:rStyle w:val="Hyperlink"/>
            <w:rFonts w:ascii="Calibri" w:hAnsi="Calibri" w:cs="Calibri"/>
            <w:b w:val="0"/>
            <w:bCs w:val="0"/>
            <w:sz w:val="24"/>
            <w:szCs w:val="24"/>
          </w:rPr>
          <w:t>https://www.youtube.com/watch?v=-68EddVbd8k</w:t>
        </w:r>
      </w:hyperlink>
      <w:r w:rsidRPr="00AD6E67">
        <w:rPr>
          <w:rFonts w:ascii="Calibri" w:hAnsi="Calibri" w:cs="Calibri"/>
          <w:b w:val="0"/>
          <w:bCs w:val="0"/>
          <w:sz w:val="24"/>
          <w:szCs w:val="24"/>
        </w:rPr>
        <w:t xml:space="preserve"> (Accessed on 19</w:t>
      </w:r>
      <w:r w:rsidRPr="00AD6E67">
        <w:rPr>
          <w:rFonts w:ascii="Calibri" w:hAnsi="Calibri" w:cs="Calibri"/>
          <w:b w:val="0"/>
          <w:bCs w:val="0"/>
          <w:sz w:val="24"/>
          <w:szCs w:val="24"/>
          <w:vertAlign w:val="superscript"/>
        </w:rPr>
        <w:t>th</w:t>
      </w:r>
      <w:r w:rsidRPr="00AD6E67">
        <w:rPr>
          <w:rFonts w:ascii="Calibri" w:hAnsi="Calibri" w:cs="Calibri"/>
          <w:b w:val="0"/>
          <w:bCs w:val="0"/>
          <w:sz w:val="24"/>
          <w:szCs w:val="24"/>
        </w:rPr>
        <w:t xml:space="preserve"> January 2022).</w:t>
      </w:r>
    </w:p>
    <w:p w14:paraId="4D21236A" w14:textId="704AAD9B" w:rsidR="000F480C" w:rsidRDefault="000F480C">
      <w:pPr>
        <w:rPr>
          <w:sz w:val="24"/>
          <w:szCs w:val="24"/>
        </w:rPr>
      </w:pPr>
    </w:p>
    <w:p w14:paraId="36A62216" w14:textId="77777777" w:rsidR="00471198" w:rsidRPr="00095CDE" w:rsidRDefault="00471198" w:rsidP="00471198">
      <w:pPr>
        <w:rPr>
          <w:sz w:val="24"/>
          <w:szCs w:val="24"/>
        </w:rPr>
      </w:pPr>
      <w:r w:rsidRPr="00095CDE">
        <w:rPr>
          <w:sz w:val="24"/>
          <w:szCs w:val="24"/>
        </w:rPr>
        <w:t xml:space="preserve">Stephen Taylor and Carol Woodhams (2016). </w:t>
      </w:r>
      <w:r w:rsidRPr="00095CDE">
        <w:rPr>
          <w:i/>
          <w:iCs/>
          <w:sz w:val="24"/>
          <w:szCs w:val="24"/>
        </w:rPr>
        <w:t>Human Resource Management: People and Organisations</w:t>
      </w:r>
      <w:r w:rsidRPr="00095CDE">
        <w:rPr>
          <w:sz w:val="24"/>
          <w:szCs w:val="24"/>
        </w:rPr>
        <w:t xml:space="preserve">. 2nd ed. London: CIPD. </w:t>
      </w:r>
      <w:r>
        <w:rPr>
          <w:sz w:val="24"/>
          <w:szCs w:val="24"/>
        </w:rPr>
        <w:t>79</w:t>
      </w:r>
      <w:r w:rsidRPr="00095CDE">
        <w:rPr>
          <w:sz w:val="24"/>
          <w:szCs w:val="24"/>
        </w:rPr>
        <w:t>-9</w:t>
      </w:r>
      <w:r>
        <w:rPr>
          <w:sz w:val="24"/>
          <w:szCs w:val="24"/>
        </w:rPr>
        <w:t>5</w:t>
      </w:r>
      <w:r w:rsidRPr="00095CDE">
        <w:rPr>
          <w:sz w:val="24"/>
          <w:szCs w:val="24"/>
        </w:rPr>
        <w:t>.</w:t>
      </w:r>
    </w:p>
    <w:p w14:paraId="630D772C" w14:textId="77777777" w:rsidR="003145A5" w:rsidRDefault="003145A5">
      <w:pPr>
        <w:rPr>
          <w:sz w:val="24"/>
          <w:szCs w:val="24"/>
        </w:rPr>
      </w:pPr>
    </w:p>
    <w:p w14:paraId="42216AEA" w14:textId="77777777" w:rsidR="00471198" w:rsidRDefault="00471198">
      <w:pPr>
        <w:rPr>
          <w:sz w:val="24"/>
          <w:szCs w:val="24"/>
        </w:rPr>
      </w:pPr>
    </w:p>
    <w:p w14:paraId="45E0D1BA" w14:textId="77777777" w:rsidR="00471198" w:rsidRDefault="00471198">
      <w:pPr>
        <w:rPr>
          <w:sz w:val="24"/>
          <w:szCs w:val="24"/>
        </w:rPr>
      </w:pPr>
    </w:p>
    <w:p w14:paraId="4D28C50E" w14:textId="77777777" w:rsidR="00471198" w:rsidRDefault="00471198">
      <w:pPr>
        <w:rPr>
          <w:sz w:val="24"/>
          <w:szCs w:val="24"/>
        </w:rPr>
      </w:pPr>
    </w:p>
    <w:p w14:paraId="5176A756" w14:textId="77777777" w:rsidR="00471198" w:rsidRDefault="00471198">
      <w:pPr>
        <w:rPr>
          <w:sz w:val="24"/>
          <w:szCs w:val="24"/>
        </w:rPr>
      </w:pPr>
    </w:p>
    <w:p w14:paraId="70A91FBE" w14:textId="77777777" w:rsidR="00471198" w:rsidRDefault="00471198">
      <w:pPr>
        <w:rPr>
          <w:sz w:val="24"/>
          <w:szCs w:val="24"/>
        </w:rPr>
      </w:pPr>
    </w:p>
    <w:p w14:paraId="11811D90" w14:textId="77777777" w:rsidR="00471198" w:rsidRDefault="00471198">
      <w:pPr>
        <w:rPr>
          <w:sz w:val="24"/>
          <w:szCs w:val="24"/>
        </w:rPr>
      </w:pPr>
    </w:p>
    <w:p w14:paraId="4355EB82" w14:textId="77777777" w:rsidR="00471198" w:rsidRDefault="00471198">
      <w:pPr>
        <w:rPr>
          <w:sz w:val="24"/>
          <w:szCs w:val="24"/>
        </w:rPr>
      </w:pPr>
    </w:p>
    <w:p w14:paraId="64FEDABC" w14:textId="77777777" w:rsidR="00471198" w:rsidRDefault="00471198">
      <w:pPr>
        <w:rPr>
          <w:sz w:val="24"/>
          <w:szCs w:val="24"/>
        </w:rPr>
      </w:pPr>
    </w:p>
    <w:p w14:paraId="295E4316" w14:textId="77777777" w:rsidR="00471198" w:rsidRDefault="00471198">
      <w:pPr>
        <w:rPr>
          <w:sz w:val="24"/>
          <w:szCs w:val="24"/>
        </w:rPr>
      </w:pPr>
    </w:p>
    <w:p w14:paraId="629D8498" w14:textId="77777777" w:rsidR="00471198" w:rsidRDefault="00471198">
      <w:pPr>
        <w:rPr>
          <w:sz w:val="24"/>
          <w:szCs w:val="24"/>
        </w:rPr>
      </w:pPr>
    </w:p>
    <w:p w14:paraId="7A065891" w14:textId="77777777" w:rsidR="00471198" w:rsidRDefault="00471198">
      <w:pPr>
        <w:rPr>
          <w:sz w:val="24"/>
          <w:szCs w:val="24"/>
        </w:rPr>
      </w:pPr>
    </w:p>
    <w:p w14:paraId="456C4746" w14:textId="77777777" w:rsidR="00471198" w:rsidRDefault="00471198">
      <w:pPr>
        <w:rPr>
          <w:sz w:val="24"/>
          <w:szCs w:val="24"/>
        </w:rPr>
      </w:pPr>
    </w:p>
    <w:p w14:paraId="55C2190A" w14:textId="77777777" w:rsidR="00471198" w:rsidRDefault="00471198">
      <w:pPr>
        <w:rPr>
          <w:sz w:val="24"/>
          <w:szCs w:val="24"/>
        </w:rPr>
      </w:pPr>
    </w:p>
    <w:p w14:paraId="59014E27" w14:textId="77777777" w:rsidR="00471198" w:rsidRDefault="00471198">
      <w:pPr>
        <w:rPr>
          <w:sz w:val="24"/>
          <w:szCs w:val="24"/>
        </w:rPr>
      </w:pPr>
    </w:p>
    <w:p w14:paraId="462CF4DE" w14:textId="77777777" w:rsidR="00471198" w:rsidRDefault="00471198">
      <w:pPr>
        <w:rPr>
          <w:sz w:val="24"/>
          <w:szCs w:val="24"/>
        </w:rPr>
      </w:pPr>
    </w:p>
    <w:p w14:paraId="115CAA4D" w14:textId="77777777" w:rsidR="00C13B90" w:rsidRDefault="00C13B90">
      <w:pPr>
        <w:rPr>
          <w:sz w:val="24"/>
          <w:szCs w:val="24"/>
        </w:rPr>
      </w:pPr>
    </w:p>
    <w:p w14:paraId="0F788728" w14:textId="079F9D28" w:rsidR="000F480C" w:rsidRDefault="000F480C">
      <w:pPr>
        <w:rPr>
          <w:sz w:val="24"/>
          <w:szCs w:val="24"/>
        </w:rPr>
      </w:pPr>
      <w:r>
        <w:rPr>
          <w:sz w:val="24"/>
          <w:szCs w:val="24"/>
        </w:rPr>
        <w:lastRenderedPageBreak/>
        <w:t>4</w:t>
      </w:r>
    </w:p>
    <w:p w14:paraId="2ED9B0C9" w14:textId="705FE9E8" w:rsidR="003145A5" w:rsidRDefault="003145A5">
      <w:pPr>
        <w:rPr>
          <w:sz w:val="24"/>
          <w:szCs w:val="24"/>
        </w:rPr>
      </w:pPr>
    </w:p>
    <w:p w14:paraId="3B1B0412" w14:textId="16D07749" w:rsidR="003145A5" w:rsidRDefault="002978E5">
      <w:pPr>
        <w:rPr>
          <w:sz w:val="24"/>
          <w:szCs w:val="24"/>
        </w:rPr>
      </w:pPr>
      <w:r>
        <w:rPr>
          <w:sz w:val="24"/>
          <w:szCs w:val="24"/>
        </w:rPr>
        <w:t xml:space="preserve">CIPD </w:t>
      </w:r>
      <w:r w:rsidRPr="003145A5">
        <w:rPr>
          <w:sz w:val="24"/>
          <w:szCs w:val="24"/>
        </w:rPr>
        <w:t>(</w:t>
      </w:r>
      <w:r w:rsidRPr="003145A5">
        <w:rPr>
          <w:sz w:val="24"/>
          <w:szCs w:val="24"/>
        </w:rPr>
        <w:t>2013)</w:t>
      </w:r>
      <w:r>
        <w:rPr>
          <w:sz w:val="24"/>
          <w:szCs w:val="24"/>
        </w:rPr>
        <w:t>,</w:t>
      </w:r>
      <w:r w:rsidR="003145A5">
        <w:rPr>
          <w:sz w:val="24"/>
          <w:szCs w:val="24"/>
        </w:rPr>
        <w:t xml:space="preserve"> </w:t>
      </w:r>
      <w:r w:rsidR="003145A5" w:rsidRPr="003145A5">
        <w:rPr>
          <w:i/>
          <w:iCs/>
          <w:sz w:val="24"/>
          <w:szCs w:val="24"/>
        </w:rPr>
        <w:t xml:space="preserve">Organisations </w:t>
      </w:r>
      <w:r w:rsidR="007548EF">
        <w:rPr>
          <w:i/>
          <w:iCs/>
          <w:sz w:val="24"/>
          <w:szCs w:val="24"/>
        </w:rPr>
        <w:t>L</w:t>
      </w:r>
      <w:r w:rsidRPr="003145A5">
        <w:rPr>
          <w:i/>
          <w:iCs/>
          <w:sz w:val="24"/>
          <w:szCs w:val="24"/>
        </w:rPr>
        <w:t xml:space="preserve">osing </w:t>
      </w:r>
      <w:r w:rsidR="007548EF">
        <w:rPr>
          <w:i/>
          <w:iCs/>
          <w:sz w:val="24"/>
          <w:szCs w:val="24"/>
        </w:rPr>
        <w:t>T</w:t>
      </w:r>
      <w:r w:rsidRPr="003145A5">
        <w:rPr>
          <w:i/>
          <w:iCs/>
          <w:sz w:val="24"/>
          <w:szCs w:val="24"/>
        </w:rPr>
        <w:t>rust</w:t>
      </w:r>
      <w:r w:rsidR="003145A5" w:rsidRPr="003145A5">
        <w:rPr>
          <w:i/>
          <w:iCs/>
          <w:sz w:val="24"/>
          <w:szCs w:val="24"/>
        </w:rPr>
        <w:t xml:space="preserve"> in </w:t>
      </w:r>
      <w:r w:rsidR="007548EF">
        <w:rPr>
          <w:i/>
          <w:iCs/>
          <w:sz w:val="24"/>
          <w:szCs w:val="24"/>
        </w:rPr>
        <w:t>W</w:t>
      </w:r>
      <w:r w:rsidR="003145A5" w:rsidRPr="003145A5">
        <w:rPr>
          <w:i/>
          <w:iCs/>
          <w:sz w:val="24"/>
          <w:szCs w:val="24"/>
        </w:rPr>
        <w:t>orkers</w:t>
      </w:r>
      <w:r>
        <w:rPr>
          <w:i/>
          <w:iCs/>
          <w:sz w:val="24"/>
          <w:szCs w:val="24"/>
        </w:rPr>
        <w:t>. A</w:t>
      </w:r>
      <w:r w:rsidR="003145A5" w:rsidRPr="003145A5">
        <w:rPr>
          <w:sz w:val="24"/>
          <w:szCs w:val="24"/>
        </w:rPr>
        <w:t xml:space="preserve">vailable </w:t>
      </w:r>
      <w:r>
        <w:rPr>
          <w:sz w:val="24"/>
          <w:szCs w:val="24"/>
        </w:rPr>
        <w:t>a</w:t>
      </w:r>
      <w:r w:rsidR="003145A5" w:rsidRPr="003145A5">
        <w:rPr>
          <w:sz w:val="24"/>
          <w:szCs w:val="24"/>
        </w:rPr>
        <w:t>t</w:t>
      </w:r>
      <w:hyperlink r:id="rId23" w:history="1">
        <w:r w:rsidR="003145A5" w:rsidRPr="00235E37">
          <w:rPr>
            <w:rStyle w:val="Hyperlink"/>
            <w:sz w:val="24"/>
            <w:szCs w:val="24"/>
          </w:rPr>
          <w:t>https://www.cipd.co.uk/Images/megatrends_2013-organisations-losing-trust-of-workers_tcm18-11404.pdf</w:t>
        </w:r>
      </w:hyperlink>
      <w:r w:rsidR="003145A5">
        <w:rPr>
          <w:sz w:val="24"/>
          <w:szCs w:val="24"/>
        </w:rPr>
        <w:t xml:space="preserve"> (Accessed on 23rd January 2022).</w:t>
      </w:r>
    </w:p>
    <w:p w14:paraId="13360EB3" w14:textId="2D14B34D" w:rsidR="00F9255A" w:rsidRDefault="00F9255A">
      <w:pPr>
        <w:rPr>
          <w:sz w:val="24"/>
          <w:szCs w:val="24"/>
        </w:rPr>
      </w:pPr>
    </w:p>
    <w:p w14:paraId="0E2F6592" w14:textId="7D3CB927" w:rsidR="00F9255A" w:rsidRDefault="00F9255A">
      <w:pPr>
        <w:rPr>
          <w:sz w:val="24"/>
          <w:szCs w:val="24"/>
        </w:rPr>
      </w:pPr>
      <w:r>
        <w:rPr>
          <w:sz w:val="24"/>
          <w:szCs w:val="24"/>
        </w:rPr>
        <w:t>Buckingham</w:t>
      </w:r>
      <w:r w:rsidR="002978E5">
        <w:rPr>
          <w:sz w:val="24"/>
          <w:szCs w:val="24"/>
        </w:rPr>
        <w:t xml:space="preserve"> </w:t>
      </w:r>
      <w:r w:rsidR="002978E5">
        <w:rPr>
          <w:sz w:val="24"/>
          <w:szCs w:val="24"/>
        </w:rPr>
        <w:t xml:space="preserve">(2012), </w:t>
      </w:r>
      <w:r w:rsidRPr="00F9255A">
        <w:rPr>
          <w:i/>
          <w:iCs/>
          <w:sz w:val="24"/>
          <w:szCs w:val="24"/>
        </w:rPr>
        <w:t>Learning Analytics</w:t>
      </w:r>
      <w:r w:rsidR="002978E5">
        <w:rPr>
          <w:sz w:val="24"/>
          <w:szCs w:val="24"/>
        </w:rPr>
        <w:t>. A</w:t>
      </w:r>
      <w:r>
        <w:rPr>
          <w:sz w:val="24"/>
          <w:szCs w:val="24"/>
        </w:rPr>
        <w:t xml:space="preserve">vailable at: </w:t>
      </w:r>
      <w:hyperlink r:id="rId24" w:history="1">
        <w:r w:rsidRPr="00A05780">
          <w:rPr>
            <w:rStyle w:val="Hyperlink"/>
            <w:sz w:val="24"/>
            <w:szCs w:val="24"/>
          </w:rPr>
          <w:t>http://simon.buckinghamshum.net/wp-content/uploads/2012/10/UNESCOIITE-LearningAnalytics.v4.pdf</w:t>
        </w:r>
      </w:hyperlink>
      <w:r>
        <w:rPr>
          <w:sz w:val="24"/>
          <w:szCs w:val="24"/>
        </w:rPr>
        <w:t xml:space="preserve"> (Accessed on 30th January 2022).</w:t>
      </w:r>
    </w:p>
    <w:p w14:paraId="1C85067B" w14:textId="36564F43" w:rsidR="000C48C2" w:rsidRDefault="000C48C2">
      <w:pPr>
        <w:rPr>
          <w:sz w:val="24"/>
          <w:szCs w:val="24"/>
        </w:rPr>
      </w:pPr>
    </w:p>
    <w:p w14:paraId="282B881F" w14:textId="13690578" w:rsidR="000C48C2" w:rsidRDefault="000C48C2">
      <w:pPr>
        <w:rPr>
          <w:sz w:val="24"/>
          <w:szCs w:val="24"/>
        </w:rPr>
      </w:pPr>
      <w:r>
        <w:rPr>
          <w:sz w:val="24"/>
          <w:szCs w:val="24"/>
        </w:rPr>
        <w:t>CIPD</w:t>
      </w:r>
      <w:r w:rsidR="002978E5">
        <w:rPr>
          <w:sz w:val="24"/>
          <w:szCs w:val="24"/>
        </w:rPr>
        <w:t xml:space="preserve"> </w:t>
      </w:r>
      <w:r w:rsidR="002978E5">
        <w:rPr>
          <w:sz w:val="24"/>
          <w:szCs w:val="24"/>
        </w:rPr>
        <w:t>(2018</w:t>
      </w:r>
      <w:r w:rsidR="002978E5">
        <w:rPr>
          <w:sz w:val="24"/>
          <w:szCs w:val="24"/>
        </w:rPr>
        <w:t>),</w:t>
      </w:r>
      <w:r>
        <w:rPr>
          <w:sz w:val="24"/>
          <w:szCs w:val="24"/>
        </w:rPr>
        <w:t xml:space="preserve"> </w:t>
      </w:r>
      <w:r w:rsidRPr="000C48C2">
        <w:rPr>
          <w:i/>
          <w:iCs/>
          <w:sz w:val="24"/>
          <w:szCs w:val="24"/>
        </w:rPr>
        <w:t>Voice Issue 13</w:t>
      </w:r>
      <w:r w:rsidR="002978E5">
        <w:rPr>
          <w:sz w:val="24"/>
          <w:szCs w:val="24"/>
        </w:rPr>
        <w:t xml:space="preserve">. </w:t>
      </w:r>
      <w:r>
        <w:rPr>
          <w:sz w:val="24"/>
          <w:szCs w:val="24"/>
        </w:rPr>
        <w:t xml:space="preserve">Available at: </w:t>
      </w:r>
      <w:hyperlink r:id="rId25" w:history="1">
        <w:r w:rsidRPr="00A05780">
          <w:rPr>
            <w:rStyle w:val="Hyperlink"/>
            <w:sz w:val="24"/>
            <w:szCs w:val="24"/>
          </w:rPr>
          <w:t>https://www.cipd.co.uk/news-views/cipd-voice/issue-13</w:t>
        </w:r>
      </w:hyperlink>
      <w:r>
        <w:rPr>
          <w:sz w:val="24"/>
          <w:szCs w:val="24"/>
        </w:rPr>
        <w:t xml:space="preserve"> (Accessed on 30th January 2022).</w:t>
      </w:r>
    </w:p>
    <w:p w14:paraId="648CBABC" w14:textId="05E4A208" w:rsidR="003D1280" w:rsidRDefault="003D1280">
      <w:pPr>
        <w:rPr>
          <w:sz w:val="24"/>
          <w:szCs w:val="24"/>
        </w:rPr>
      </w:pPr>
    </w:p>
    <w:p w14:paraId="2F28B751" w14:textId="4ADF299E" w:rsidR="003D1280" w:rsidRDefault="003D1280">
      <w:pPr>
        <w:rPr>
          <w:sz w:val="24"/>
          <w:szCs w:val="24"/>
        </w:rPr>
      </w:pPr>
      <w:r>
        <w:rPr>
          <w:sz w:val="24"/>
          <w:szCs w:val="24"/>
        </w:rPr>
        <w:t>ONS</w:t>
      </w:r>
      <w:r w:rsidR="002978E5">
        <w:rPr>
          <w:sz w:val="24"/>
          <w:szCs w:val="24"/>
        </w:rPr>
        <w:t xml:space="preserve"> </w:t>
      </w:r>
      <w:r w:rsidR="002978E5">
        <w:rPr>
          <w:sz w:val="24"/>
          <w:szCs w:val="24"/>
        </w:rPr>
        <w:t xml:space="preserve">(2021), </w:t>
      </w:r>
      <w:r w:rsidRPr="002978E5">
        <w:rPr>
          <w:i/>
          <w:iCs/>
          <w:sz w:val="24"/>
          <w:szCs w:val="24"/>
        </w:rPr>
        <w:t xml:space="preserve">What </w:t>
      </w:r>
      <w:r w:rsidR="007548EF">
        <w:rPr>
          <w:i/>
          <w:iCs/>
          <w:sz w:val="24"/>
          <w:szCs w:val="24"/>
        </w:rPr>
        <w:t>A</w:t>
      </w:r>
      <w:r w:rsidRPr="002978E5">
        <w:rPr>
          <w:i/>
          <w:iCs/>
          <w:sz w:val="24"/>
          <w:szCs w:val="24"/>
        </w:rPr>
        <w:t xml:space="preserve">re </w:t>
      </w:r>
      <w:r w:rsidR="007548EF">
        <w:rPr>
          <w:i/>
          <w:iCs/>
          <w:sz w:val="24"/>
          <w:szCs w:val="24"/>
        </w:rPr>
        <w:t>the</w:t>
      </w:r>
      <w:r w:rsidRPr="002978E5">
        <w:rPr>
          <w:i/>
          <w:iCs/>
          <w:sz w:val="24"/>
          <w:szCs w:val="24"/>
        </w:rPr>
        <w:t xml:space="preserve"> </w:t>
      </w:r>
      <w:r w:rsidR="007548EF">
        <w:rPr>
          <w:i/>
          <w:iCs/>
          <w:sz w:val="24"/>
          <w:szCs w:val="24"/>
        </w:rPr>
        <w:t>R</w:t>
      </w:r>
      <w:r w:rsidRPr="002978E5">
        <w:rPr>
          <w:i/>
          <w:iCs/>
          <w:sz w:val="24"/>
          <w:szCs w:val="24"/>
        </w:rPr>
        <w:t xml:space="preserve">egional </w:t>
      </w:r>
      <w:r w:rsidR="007548EF">
        <w:rPr>
          <w:i/>
          <w:iCs/>
          <w:sz w:val="24"/>
          <w:szCs w:val="24"/>
        </w:rPr>
        <w:t>D</w:t>
      </w:r>
      <w:r w:rsidRPr="002978E5">
        <w:rPr>
          <w:i/>
          <w:iCs/>
          <w:sz w:val="24"/>
          <w:szCs w:val="24"/>
        </w:rPr>
        <w:t xml:space="preserve">ifferences in </w:t>
      </w:r>
      <w:r w:rsidR="007548EF">
        <w:rPr>
          <w:i/>
          <w:iCs/>
          <w:sz w:val="24"/>
          <w:szCs w:val="24"/>
        </w:rPr>
        <w:t>I</w:t>
      </w:r>
      <w:r w:rsidRPr="002978E5">
        <w:rPr>
          <w:i/>
          <w:iCs/>
          <w:sz w:val="24"/>
          <w:szCs w:val="24"/>
        </w:rPr>
        <w:t xml:space="preserve">ncome and </w:t>
      </w:r>
      <w:r w:rsidR="007548EF">
        <w:rPr>
          <w:i/>
          <w:iCs/>
          <w:sz w:val="24"/>
          <w:szCs w:val="24"/>
        </w:rPr>
        <w:t>P</w:t>
      </w:r>
      <w:r w:rsidRPr="002978E5">
        <w:rPr>
          <w:i/>
          <w:iCs/>
          <w:sz w:val="24"/>
          <w:szCs w:val="24"/>
        </w:rPr>
        <w:t>roductivity</w:t>
      </w:r>
      <w:r w:rsidR="002978E5">
        <w:rPr>
          <w:i/>
          <w:iCs/>
          <w:sz w:val="24"/>
          <w:szCs w:val="24"/>
        </w:rPr>
        <w:t xml:space="preserve">. </w:t>
      </w:r>
      <w:r w:rsidR="002978E5" w:rsidRPr="002978E5">
        <w:rPr>
          <w:sz w:val="24"/>
          <w:szCs w:val="24"/>
        </w:rPr>
        <w:t>Avai</w:t>
      </w:r>
      <w:r w:rsidRPr="002978E5">
        <w:rPr>
          <w:sz w:val="24"/>
          <w:szCs w:val="24"/>
        </w:rPr>
        <w:t>lab</w:t>
      </w:r>
      <w:r>
        <w:rPr>
          <w:sz w:val="24"/>
          <w:szCs w:val="24"/>
        </w:rPr>
        <w:t xml:space="preserve">le at: </w:t>
      </w:r>
      <w:hyperlink r:id="rId26" w:history="1">
        <w:r w:rsidRPr="00A05780">
          <w:rPr>
            <w:rStyle w:val="Hyperlink"/>
            <w:sz w:val="24"/>
            <w:szCs w:val="24"/>
          </w:rPr>
          <w:t>https://www.ons.gov.uk/visualisations/dvc1370/</w:t>
        </w:r>
      </w:hyperlink>
      <w:r>
        <w:rPr>
          <w:sz w:val="24"/>
          <w:szCs w:val="24"/>
        </w:rPr>
        <w:t xml:space="preserve"> (Accessed on 30</w:t>
      </w:r>
      <w:r w:rsidRPr="003D1280">
        <w:rPr>
          <w:sz w:val="24"/>
          <w:szCs w:val="24"/>
          <w:vertAlign w:val="superscript"/>
        </w:rPr>
        <w:t>th</w:t>
      </w:r>
      <w:r>
        <w:rPr>
          <w:sz w:val="24"/>
          <w:szCs w:val="24"/>
        </w:rPr>
        <w:t xml:space="preserve"> January 2022).</w:t>
      </w:r>
    </w:p>
    <w:p w14:paraId="17492CD2" w14:textId="6D4938D9" w:rsidR="001E5534" w:rsidRDefault="001E5534">
      <w:pPr>
        <w:rPr>
          <w:sz w:val="24"/>
          <w:szCs w:val="24"/>
        </w:rPr>
      </w:pPr>
    </w:p>
    <w:p w14:paraId="2D16BE64" w14:textId="7F5FB60C" w:rsidR="001E5534" w:rsidRDefault="001E5534">
      <w:pPr>
        <w:rPr>
          <w:sz w:val="24"/>
          <w:szCs w:val="24"/>
        </w:rPr>
      </w:pPr>
      <w:r>
        <w:rPr>
          <w:sz w:val="24"/>
          <w:szCs w:val="24"/>
        </w:rPr>
        <w:t xml:space="preserve">Quantum Workplace </w:t>
      </w:r>
      <w:r w:rsidR="002978E5">
        <w:rPr>
          <w:sz w:val="24"/>
          <w:szCs w:val="24"/>
        </w:rPr>
        <w:t>(2021</w:t>
      </w:r>
      <w:r w:rsidR="002978E5">
        <w:rPr>
          <w:sz w:val="24"/>
          <w:szCs w:val="24"/>
        </w:rPr>
        <w:t>),</w:t>
      </w:r>
      <w:r>
        <w:rPr>
          <w:sz w:val="24"/>
          <w:szCs w:val="24"/>
        </w:rPr>
        <w:t xml:space="preserve"> </w:t>
      </w:r>
      <w:r w:rsidRPr="001E5534">
        <w:rPr>
          <w:i/>
          <w:iCs/>
          <w:sz w:val="24"/>
          <w:szCs w:val="24"/>
        </w:rPr>
        <w:t>Top 6 Trends In 2021</w:t>
      </w:r>
      <w:r w:rsidR="002978E5">
        <w:rPr>
          <w:sz w:val="24"/>
          <w:szCs w:val="24"/>
        </w:rPr>
        <w:t>.</w:t>
      </w:r>
      <w:r>
        <w:rPr>
          <w:sz w:val="24"/>
          <w:szCs w:val="24"/>
        </w:rPr>
        <w:t xml:space="preserve"> Available at: </w:t>
      </w:r>
      <w:hyperlink r:id="rId27" w:history="1">
        <w:r w:rsidRPr="00A05780">
          <w:rPr>
            <w:rStyle w:val="Hyperlink"/>
            <w:sz w:val="24"/>
            <w:szCs w:val="24"/>
          </w:rPr>
          <w:t>https://www.quantumworkplace.com/future-of-work/employee-engagement-trends</w:t>
        </w:r>
      </w:hyperlink>
      <w:r>
        <w:rPr>
          <w:sz w:val="24"/>
          <w:szCs w:val="24"/>
        </w:rPr>
        <w:t xml:space="preserve"> (Accessed on 30th January 2022).</w:t>
      </w:r>
    </w:p>
    <w:p w14:paraId="0990AC02" w14:textId="0E2387D2" w:rsidR="001D732F" w:rsidRDefault="001D732F">
      <w:pPr>
        <w:rPr>
          <w:sz w:val="24"/>
          <w:szCs w:val="24"/>
        </w:rPr>
      </w:pPr>
    </w:p>
    <w:p w14:paraId="041E3485" w14:textId="51D07473" w:rsidR="001D732F" w:rsidRDefault="002978E5">
      <w:pPr>
        <w:rPr>
          <w:sz w:val="24"/>
          <w:szCs w:val="24"/>
        </w:rPr>
      </w:pPr>
      <w:r>
        <w:rPr>
          <w:sz w:val="24"/>
          <w:szCs w:val="24"/>
        </w:rPr>
        <w:t xml:space="preserve">Guardian </w:t>
      </w:r>
      <w:r w:rsidRPr="001D732F">
        <w:rPr>
          <w:i/>
          <w:iCs/>
          <w:sz w:val="24"/>
          <w:szCs w:val="24"/>
        </w:rPr>
        <w:t>(</w:t>
      </w:r>
      <w:r>
        <w:rPr>
          <w:sz w:val="24"/>
          <w:szCs w:val="24"/>
        </w:rPr>
        <w:t>2022</w:t>
      </w:r>
      <w:r>
        <w:rPr>
          <w:sz w:val="24"/>
          <w:szCs w:val="24"/>
        </w:rPr>
        <w:t>),</w:t>
      </w:r>
      <w:r w:rsidR="001D732F">
        <w:rPr>
          <w:sz w:val="24"/>
          <w:szCs w:val="24"/>
        </w:rPr>
        <w:t xml:space="preserve"> </w:t>
      </w:r>
      <w:r w:rsidR="001D732F" w:rsidRPr="001D732F">
        <w:rPr>
          <w:i/>
          <w:iCs/>
          <w:sz w:val="24"/>
          <w:szCs w:val="24"/>
        </w:rPr>
        <w:t xml:space="preserve">Quitting is </w:t>
      </w:r>
      <w:r w:rsidR="007548EF">
        <w:rPr>
          <w:i/>
          <w:iCs/>
          <w:sz w:val="24"/>
          <w:szCs w:val="24"/>
        </w:rPr>
        <w:t>J</w:t>
      </w:r>
      <w:r w:rsidR="001D732F" w:rsidRPr="001D732F">
        <w:rPr>
          <w:i/>
          <w:iCs/>
          <w:sz w:val="24"/>
          <w:szCs w:val="24"/>
        </w:rPr>
        <w:t xml:space="preserve">ust </w:t>
      </w:r>
      <w:r w:rsidR="007548EF">
        <w:rPr>
          <w:i/>
          <w:iCs/>
          <w:sz w:val="24"/>
          <w:szCs w:val="24"/>
        </w:rPr>
        <w:t>H</w:t>
      </w:r>
      <w:r w:rsidR="001D732F" w:rsidRPr="001D732F">
        <w:rPr>
          <w:i/>
          <w:iCs/>
          <w:sz w:val="24"/>
          <w:szCs w:val="24"/>
        </w:rPr>
        <w:t xml:space="preserve">alf the </w:t>
      </w:r>
      <w:r w:rsidR="007548EF">
        <w:rPr>
          <w:i/>
          <w:iCs/>
          <w:sz w:val="24"/>
          <w:szCs w:val="24"/>
        </w:rPr>
        <w:t>S</w:t>
      </w:r>
      <w:r w:rsidR="001D732F" w:rsidRPr="001D732F">
        <w:rPr>
          <w:i/>
          <w:iCs/>
          <w:sz w:val="24"/>
          <w:szCs w:val="24"/>
        </w:rPr>
        <w:t>torey: The</w:t>
      </w:r>
      <w:r w:rsidR="007548EF">
        <w:rPr>
          <w:i/>
          <w:iCs/>
          <w:sz w:val="24"/>
          <w:szCs w:val="24"/>
        </w:rPr>
        <w:t xml:space="preserve"> T</w:t>
      </w:r>
      <w:r w:rsidR="001D732F" w:rsidRPr="001D732F">
        <w:rPr>
          <w:i/>
          <w:iCs/>
          <w:sz w:val="24"/>
          <w:szCs w:val="24"/>
        </w:rPr>
        <w:t xml:space="preserve">ruth </w:t>
      </w:r>
      <w:r w:rsidR="007548EF">
        <w:rPr>
          <w:i/>
          <w:iCs/>
          <w:sz w:val="24"/>
          <w:szCs w:val="24"/>
        </w:rPr>
        <w:t>B</w:t>
      </w:r>
      <w:r w:rsidR="001D732F" w:rsidRPr="001D732F">
        <w:rPr>
          <w:i/>
          <w:iCs/>
          <w:sz w:val="24"/>
          <w:szCs w:val="24"/>
        </w:rPr>
        <w:t xml:space="preserve">ehind </w:t>
      </w:r>
      <w:r w:rsidR="007548EF">
        <w:rPr>
          <w:i/>
          <w:iCs/>
          <w:sz w:val="24"/>
          <w:szCs w:val="24"/>
        </w:rPr>
        <w:t>‘T</w:t>
      </w:r>
      <w:r w:rsidR="001D732F" w:rsidRPr="001D732F">
        <w:rPr>
          <w:i/>
          <w:iCs/>
          <w:sz w:val="24"/>
          <w:szCs w:val="24"/>
        </w:rPr>
        <w:t xml:space="preserve">he </w:t>
      </w:r>
      <w:r w:rsidR="007548EF">
        <w:rPr>
          <w:i/>
          <w:iCs/>
          <w:sz w:val="24"/>
          <w:szCs w:val="24"/>
        </w:rPr>
        <w:t>G</w:t>
      </w:r>
      <w:r w:rsidR="001D732F" w:rsidRPr="001D732F">
        <w:rPr>
          <w:i/>
          <w:iCs/>
          <w:sz w:val="24"/>
          <w:szCs w:val="24"/>
        </w:rPr>
        <w:t xml:space="preserve">reat </w:t>
      </w:r>
      <w:r w:rsidR="007548EF">
        <w:rPr>
          <w:i/>
          <w:iCs/>
          <w:sz w:val="24"/>
          <w:szCs w:val="24"/>
        </w:rPr>
        <w:t>R</w:t>
      </w:r>
      <w:r w:rsidR="001D732F" w:rsidRPr="001D732F">
        <w:rPr>
          <w:i/>
          <w:iCs/>
          <w:sz w:val="24"/>
          <w:szCs w:val="24"/>
        </w:rPr>
        <w:t>esignation</w:t>
      </w:r>
      <w:r w:rsidR="007548EF">
        <w:rPr>
          <w:i/>
          <w:iCs/>
          <w:sz w:val="24"/>
          <w:szCs w:val="24"/>
        </w:rPr>
        <w:t>’</w:t>
      </w:r>
      <w:r>
        <w:rPr>
          <w:i/>
          <w:iCs/>
          <w:sz w:val="24"/>
          <w:szCs w:val="24"/>
        </w:rPr>
        <w:t xml:space="preserve">. </w:t>
      </w:r>
      <w:r w:rsidR="001D732F">
        <w:rPr>
          <w:sz w:val="24"/>
          <w:szCs w:val="24"/>
        </w:rPr>
        <w:t xml:space="preserve">Available at: </w:t>
      </w:r>
      <w:hyperlink r:id="rId28" w:history="1">
        <w:r w:rsidR="001D732F" w:rsidRPr="00A05780">
          <w:rPr>
            <w:rStyle w:val="Hyperlink"/>
            <w:sz w:val="24"/>
            <w:szCs w:val="24"/>
          </w:rPr>
          <w:t>https://www.theguardian.com/business/2022/jan/04/great-resignation-quitting-us-unemployment-economy</w:t>
        </w:r>
      </w:hyperlink>
      <w:r w:rsidR="001D732F">
        <w:rPr>
          <w:sz w:val="24"/>
          <w:szCs w:val="24"/>
        </w:rPr>
        <w:t xml:space="preserve"> (Accessed on 30th January 2022).</w:t>
      </w:r>
    </w:p>
    <w:p w14:paraId="3132F6BB" w14:textId="0B303084" w:rsidR="000F480C" w:rsidRDefault="000F480C">
      <w:pPr>
        <w:rPr>
          <w:sz w:val="24"/>
          <w:szCs w:val="24"/>
        </w:rPr>
      </w:pPr>
    </w:p>
    <w:p w14:paraId="52C1DD7E" w14:textId="725B04AF" w:rsidR="000F480C" w:rsidRDefault="000F480C">
      <w:pPr>
        <w:rPr>
          <w:sz w:val="24"/>
          <w:szCs w:val="24"/>
        </w:rPr>
      </w:pPr>
    </w:p>
    <w:p w14:paraId="28CFAC94" w14:textId="421C7F1C" w:rsidR="000F480C" w:rsidRDefault="000F480C">
      <w:pPr>
        <w:rPr>
          <w:sz w:val="24"/>
          <w:szCs w:val="24"/>
        </w:rPr>
      </w:pPr>
    </w:p>
    <w:p w14:paraId="5A452ABD" w14:textId="77777777" w:rsidR="000F480C" w:rsidRDefault="000F480C">
      <w:pPr>
        <w:rPr>
          <w:sz w:val="24"/>
          <w:szCs w:val="24"/>
        </w:rPr>
      </w:pPr>
    </w:p>
    <w:p w14:paraId="65A05F3E" w14:textId="5472AF74" w:rsidR="000F480C" w:rsidRDefault="000F480C">
      <w:pPr>
        <w:rPr>
          <w:sz w:val="24"/>
          <w:szCs w:val="24"/>
        </w:rPr>
      </w:pPr>
    </w:p>
    <w:p w14:paraId="4EC1DE7D" w14:textId="77777777" w:rsidR="000F480C" w:rsidRPr="00697212" w:rsidRDefault="000F480C">
      <w:pPr>
        <w:rPr>
          <w:sz w:val="24"/>
          <w:szCs w:val="24"/>
        </w:rPr>
      </w:pPr>
    </w:p>
    <w:sectPr w:rsidR="000F480C" w:rsidRPr="00697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18F1"/>
    <w:multiLevelType w:val="hybridMultilevel"/>
    <w:tmpl w:val="3A46F16A"/>
    <w:lvl w:ilvl="0" w:tplc="6348176E">
      <w:start w:val="1"/>
      <w:numFmt w:val="lowerLetter"/>
      <w:lvlText w:val="%1."/>
      <w:lvlJc w:val="left"/>
      <w:pPr>
        <w:ind w:left="718" w:hanging="360"/>
      </w:pPr>
    </w:lvl>
    <w:lvl w:ilvl="1" w:tplc="08090019">
      <w:start w:val="1"/>
      <w:numFmt w:val="lowerLetter"/>
      <w:lvlText w:val="%2."/>
      <w:lvlJc w:val="left"/>
      <w:pPr>
        <w:ind w:left="1438" w:hanging="360"/>
      </w:pPr>
    </w:lvl>
    <w:lvl w:ilvl="2" w:tplc="0809001B">
      <w:start w:val="1"/>
      <w:numFmt w:val="lowerRoman"/>
      <w:lvlText w:val="%3."/>
      <w:lvlJc w:val="right"/>
      <w:pPr>
        <w:ind w:left="2158" w:hanging="180"/>
      </w:pPr>
    </w:lvl>
    <w:lvl w:ilvl="3" w:tplc="0809000F">
      <w:start w:val="1"/>
      <w:numFmt w:val="decimal"/>
      <w:lvlText w:val="%4."/>
      <w:lvlJc w:val="left"/>
      <w:pPr>
        <w:ind w:left="2878" w:hanging="360"/>
      </w:pPr>
    </w:lvl>
    <w:lvl w:ilvl="4" w:tplc="08090019">
      <w:start w:val="1"/>
      <w:numFmt w:val="lowerLetter"/>
      <w:lvlText w:val="%5."/>
      <w:lvlJc w:val="left"/>
      <w:pPr>
        <w:ind w:left="3598" w:hanging="360"/>
      </w:pPr>
    </w:lvl>
    <w:lvl w:ilvl="5" w:tplc="0809001B">
      <w:start w:val="1"/>
      <w:numFmt w:val="lowerRoman"/>
      <w:lvlText w:val="%6."/>
      <w:lvlJc w:val="right"/>
      <w:pPr>
        <w:ind w:left="4318" w:hanging="180"/>
      </w:pPr>
    </w:lvl>
    <w:lvl w:ilvl="6" w:tplc="0809000F">
      <w:start w:val="1"/>
      <w:numFmt w:val="decimal"/>
      <w:lvlText w:val="%7."/>
      <w:lvlJc w:val="left"/>
      <w:pPr>
        <w:ind w:left="5038" w:hanging="360"/>
      </w:pPr>
    </w:lvl>
    <w:lvl w:ilvl="7" w:tplc="08090019">
      <w:start w:val="1"/>
      <w:numFmt w:val="lowerLetter"/>
      <w:lvlText w:val="%8."/>
      <w:lvlJc w:val="left"/>
      <w:pPr>
        <w:ind w:left="5758" w:hanging="360"/>
      </w:pPr>
    </w:lvl>
    <w:lvl w:ilvl="8" w:tplc="0809001B">
      <w:start w:val="1"/>
      <w:numFmt w:val="lowerRoman"/>
      <w:lvlText w:val="%9."/>
      <w:lvlJc w:val="right"/>
      <w:pPr>
        <w:ind w:left="6478" w:hanging="180"/>
      </w:pPr>
    </w:lvl>
  </w:abstractNum>
  <w:abstractNum w:abstractNumId="1" w15:restartNumberingAfterBreak="0">
    <w:nsid w:val="239261CB"/>
    <w:multiLevelType w:val="hybridMultilevel"/>
    <w:tmpl w:val="ED22C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941B0"/>
    <w:multiLevelType w:val="hybridMultilevel"/>
    <w:tmpl w:val="914A5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F36C37"/>
    <w:multiLevelType w:val="hybridMultilevel"/>
    <w:tmpl w:val="9BEE8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F37C1"/>
    <w:multiLevelType w:val="hybridMultilevel"/>
    <w:tmpl w:val="535C4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05CAB"/>
    <w:multiLevelType w:val="hybridMultilevel"/>
    <w:tmpl w:val="6DDC1144"/>
    <w:lvl w:ilvl="0" w:tplc="9CC4B65C">
      <w:start w:val="1"/>
      <w:numFmt w:val="decimal"/>
      <w:lvlText w:val="%1."/>
      <w:lvlJc w:val="left"/>
      <w:pPr>
        <w:ind w:left="358" w:hanging="360"/>
      </w:pPr>
    </w:lvl>
    <w:lvl w:ilvl="1" w:tplc="08090019">
      <w:start w:val="1"/>
      <w:numFmt w:val="lowerLetter"/>
      <w:lvlText w:val="%2."/>
      <w:lvlJc w:val="left"/>
      <w:pPr>
        <w:ind w:left="1078" w:hanging="360"/>
      </w:pPr>
    </w:lvl>
    <w:lvl w:ilvl="2" w:tplc="0809001B">
      <w:start w:val="1"/>
      <w:numFmt w:val="lowerRoman"/>
      <w:lvlText w:val="%3."/>
      <w:lvlJc w:val="right"/>
      <w:pPr>
        <w:ind w:left="1798" w:hanging="180"/>
      </w:pPr>
    </w:lvl>
    <w:lvl w:ilvl="3" w:tplc="0809000F">
      <w:start w:val="1"/>
      <w:numFmt w:val="decimal"/>
      <w:lvlText w:val="%4."/>
      <w:lvlJc w:val="left"/>
      <w:pPr>
        <w:ind w:left="2518" w:hanging="360"/>
      </w:pPr>
    </w:lvl>
    <w:lvl w:ilvl="4" w:tplc="08090019">
      <w:start w:val="1"/>
      <w:numFmt w:val="lowerLetter"/>
      <w:lvlText w:val="%5."/>
      <w:lvlJc w:val="left"/>
      <w:pPr>
        <w:ind w:left="3238" w:hanging="360"/>
      </w:pPr>
    </w:lvl>
    <w:lvl w:ilvl="5" w:tplc="0809001B">
      <w:start w:val="1"/>
      <w:numFmt w:val="lowerRoman"/>
      <w:lvlText w:val="%6."/>
      <w:lvlJc w:val="right"/>
      <w:pPr>
        <w:ind w:left="3958" w:hanging="180"/>
      </w:pPr>
    </w:lvl>
    <w:lvl w:ilvl="6" w:tplc="0809000F">
      <w:start w:val="1"/>
      <w:numFmt w:val="decimal"/>
      <w:lvlText w:val="%7."/>
      <w:lvlJc w:val="left"/>
      <w:pPr>
        <w:ind w:left="4678" w:hanging="360"/>
      </w:pPr>
    </w:lvl>
    <w:lvl w:ilvl="7" w:tplc="08090019">
      <w:start w:val="1"/>
      <w:numFmt w:val="lowerLetter"/>
      <w:lvlText w:val="%8."/>
      <w:lvlJc w:val="left"/>
      <w:pPr>
        <w:ind w:left="5398" w:hanging="360"/>
      </w:pPr>
    </w:lvl>
    <w:lvl w:ilvl="8" w:tplc="0809001B">
      <w:start w:val="1"/>
      <w:numFmt w:val="lowerRoman"/>
      <w:lvlText w:val="%9."/>
      <w:lvlJc w:val="right"/>
      <w:pPr>
        <w:ind w:left="6118" w:hanging="180"/>
      </w:pPr>
    </w:lvl>
  </w:abstractNum>
  <w:abstractNum w:abstractNumId="6" w15:restartNumberingAfterBreak="0">
    <w:nsid w:val="43EC65C8"/>
    <w:multiLevelType w:val="hybridMultilevel"/>
    <w:tmpl w:val="061EF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9A1173"/>
    <w:multiLevelType w:val="multilevel"/>
    <w:tmpl w:val="FC82A3AE"/>
    <w:lvl w:ilvl="0">
      <w:start w:val="1"/>
      <w:numFmt w:val="decimal"/>
      <w:lvlText w:val="%1."/>
      <w:lvlJc w:val="left"/>
      <w:pPr>
        <w:ind w:left="720" w:hanging="360"/>
      </w:pPr>
      <w:rPr>
        <w:rFonts w:asciiTheme="minorHAnsi" w:hAnsiTheme="minorHAnsi" w:cs="Times New Roman" w:hint="default"/>
        <w:b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6D8E31A1"/>
    <w:multiLevelType w:val="hybridMultilevel"/>
    <w:tmpl w:val="758A8D2C"/>
    <w:lvl w:ilvl="0" w:tplc="08090015">
      <w:start w:val="1"/>
      <w:numFmt w:val="upperLetter"/>
      <w:lvlText w:val="%1."/>
      <w:lvlJc w:val="left"/>
      <w:pPr>
        <w:ind w:left="1078" w:hanging="360"/>
      </w:pPr>
    </w:lvl>
    <w:lvl w:ilvl="1" w:tplc="08090019" w:tentative="1">
      <w:start w:val="1"/>
      <w:numFmt w:val="lowerLetter"/>
      <w:lvlText w:val="%2."/>
      <w:lvlJc w:val="left"/>
      <w:pPr>
        <w:ind w:left="1798" w:hanging="360"/>
      </w:pPr>
    </w:lvl>
    <w:lvl w:ilvl="2" w:tplc="0809001B" w:tentative="1">
      <w:start w:val="1"/>
      <w:numFmt w:val="lowerRoman"/>
      <w:lvlText w:val="%3."/>
      <w:lvlJc w:val="right"/>
      <w:pPr>
        <w:ind w:left="2518" w:hanging="180"/>
      </w:pPr>
    </w:lvl>
    <w:lvl w:ilvl="3" w:tplc="0809000F" w:tentative="1">
      <w:start w:val="1"/>
      <w:numFmt w:val="decimal"/>
      <w:lvlText w:val="%4."/>
      <w:lvlJc w:val="left"/>
      <w:pPr>
        <w:ind w:left="3238" w:hanging="360"/>
      </w:pPr>
    </w:lvl>
    <w:lvl w:ilvl="4" w:tplc="08090019" w:tentative="1">
      <w:start w:val="1"/>
      <w:numFmt w:val="lowerLetter"/>
      <w:lvlText w:val="%5."/>
      <w:lvlJc w:val="left"/>
      <w:pPr>
        <w:ind w:left="3958" w:hanging="360"/>
      </w:pPr>
    </w:lvl>
    <w:lvl w:ilvl="5" w:tplc="0809001B" w:tentative="1">
      <w:start w:val="1"/>
      <w:numFmt w:val="lowerRoman"/>
      <w:lvlText w:val="%6."/>
      <w:lvlJc w:val="right"/>
      <w:pPr>
        <w:ind w:left="4678" w:hanging="180"/>
      </w:pPr>
    </w:lvl>
    <w:lvl w:ilvl="6" w:tplc="0809000F" w:tentative="1">
      <w:start w:val="1"/>
      <w:numFmt w:val="decimal"/>
      <w:lvlText w:val="%7."/>
      <w:lvlJc w:val="left"/>
      <w:pPr>
        <w:ind w:left="5398" w:hanging="360"/>
      </w:pPr>
    </w:lvl>
    <w:lvl w:ilvl="7" w:tplc="08090019" w:tentative="1">
      <w:start w:val="1"/>
      <w:numFmt w:val="lowerLetter"/>
      <w:lvlText w:val="%8."/>
      <w:lvlJc w:val="left"/>
      <w:pPr>
        <w:ind w:left="6118" w:hanging="360"/>
      </w:pPr>
    </w:lvl>
    <w:lvl w:ilvl="8" w:tplc="0809001B" w:tentative="1">
      <w:start w:val="1"/>
      <w:numFmt w:val="lowerRoman"/>
      <w:lvlText w:val="%9."/>
      <w:lvlJc w:val="right"/>
      <w:pPr>
        <w:ind w:left="6838" w:hanging="180"/>
      </w:pPr>
    </w:lvl>
  </w:abstractNum>
  <w:abstractNum w:abstractNumId="9" w15:restartNumberingAfterBreak="0">
    <w:nsid w:val="6E230379"/>
    <w:multiLevelType w:val="hybridMultilevel"/>
    <w:tmpl w:val="DB7E3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305EDC"/>
    <w:multiLevelType w:val="hybridMultilevel"/>
    <w:tmpl w:val="E1D8D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8"/>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6"/>
  </w:num>
  <w:num w:numId="8">
    <w:abstractNumId w:val="3"/>
  </w:num>
  <w:num w:numId="9">
    <w:abstractNumId w:val="1"/>
  </w:num>
  <w:num w:numId="10">
    <w:abstractNumId w:val="9"/>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2C4"/>
    <w:rsid w:val="00036519"/>
    <w:rsid w:val="00050DB8"/>
    <w:rsid w:val="00095CDE"/>
    <w:rsid w:val="00096D21"/>
    <w:rsid w:val="000C21D5"/>
    <w:rsid w:val="000C48C2"/>
    <w:rsid w:val="000C4CC5"/>
    <w:rsid w:val="000D2EBC"/>
    <w:rsid w:val="000F18EF"/>
    <w:rsid w:val="000F2A6A"/>
    <w:rsid w:val="000F480C"/>
    <w:rsid w:val="000F618A"/>
    <w:rsid w:val="00103437"/>
    <w:rsid w:val="0012507B"/>
    <w:rsid w:val="00153FB7"/>
    <w:rsid w:val="0015798F"/>
    <w:rsid w:val="00196DB6"/>
    <w:rsid w:val="001A3E36"/>
    <w:rsid w:val="001D732F"/>
    <w:rsid w:val="001E10D0"/>
    <w:rsid w:val="001E5534"/>
    <w:rsid w:val="00287210"/>
    <w:rsid w:val="002978E5"/>
    <w:rsid w:val="002B35F8"/>
    <w:rsid w:val="002C4C6D"/>
    <w:rsid w:val="002F4E4F"/>
    <w:rsid w:val="002F507E"/>
    <w:rsid w:val="003145A5"/>
    <w:rsid w:val="003161EE"/>
    <w:rsid w:val="00353D39"/>
    <w:rsid w:val="00371DBF"/>
    <w:rsid w:val="00376D8F"/>
    <w:rsid w:val="003B0DBD"/>
    <w:rsid w:val="003D1280"/>
    <w:rsid w:val="003E5C21"/>
    <w:rsid w:val="003E5EF0"/>
    <w:rsid w:val="004149E6"/>
    <w:rsid w:val="0041676A"/>
    <w:rsid w:val="00445221"/>
    <w:rsid w:val="00471198"/>
    <w:rsid w:val="004803A7"/>
    <w:rsid w:val="00483040"/>
    <w:rsid w:val="00491AA5"/>
    <w:rsid w:val="00497868"/>
    <w:rsid w:val="005345B2"/>
    <w:rsid w:val="005807F2"/>
    <w:rsid w:val="005C792D"/>
    <w:rsid w:val="005F4013"/>
    <w:rsid w:val="006112C4"/>
    <w:rsid w:val="00652BC7"/>
    <w:rsid w:val="0066299E"/>
    <w:rsid w:val="006901BF"/>
    <w:rsid w:val="00697212"/>
    <w:rsid w:val="006A6597"/>
    <w:rsid w:val="006D606D"/>
    <w:rsid w:val="00716265"/>
    <w:rsid w:val="00753532"/>
    <w:rsid w:val="007548EF"/>
    <w:rsid w:val="0077444E"/>
    <w:rsid w:val="007758EA"/>
    <w:rsid w:val="007D4157"/>
    <w:rsid w:val="00817ED2"/>
    <w:rsid w:val="00855E3E"/>
    <w:rsid w:val="00897E87"/>
    <w:rsid w:val="008B1D94"/>
    <w:rsid w:val="008B4D69"/>
    <w:rsid w:val="00932780"/>
    <w:rsid w:val="009761E8"/>
    <w:rsid w:val="00995C8F"/>
    <w:rsid w:val="00A142CB"/>
    <w:rsid w:val="00A36AEE"/>
    <w:rsid w:val="00AD6E67"/>
    <w:rsid w:val="00AE7193"/>
    <w:rsid w:val="00B250F3"/>
    <w:rsid w:val="00B2565D"/>
    <w:rsid w:val="00B64FD6"/>
    <w:rsid w:val="00BC58C9"/>
    <w:rsid w:val="00C02575"/>
    <w:rsid w:val="00C13B90"/>
    <w:rsid w:val="00C2526F"/>
    <w:rsid w:val="00C3572C"/>
    <w:rsid w:val="00C573BF"/>
    <w:rsid w:val="00CA4502"/>
    <w:rsid w:val="00CA654C"/>
    <w:rsid w:val="00CC30D7"/>
    <w:rsid w:val="00CD768F"/>
    <w:rsid w:val="00CF456D"/>
    <w:rsid w:val="00D26E17"/>
    <w:rsid w:val="00D57587"/>
    <w:rsid w:val="00D76F5D"/>
    <w:rsid w:val="00E271FB"/>
    <w:rsid w:val="00E617DA"/>
    <w:rsid w:val="00E73560"/>
    <w:rsid w:val="00ED69E5"/>
    <w:rsid w:val="00EF6986"/>
    <w:rsid w:val="00F162A7"/>
    <w:rsid w:val="00F23C97"/>
    <w:rsid w:val="00F9255A"/>
    <w:rsid w:val="00FB2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44A29"/>
  <w15:chartTrackingRefBased/>
  <w15:docId w15:val="{E0D2A007-D76E-47BB-8182-DC2D5A231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3A7"/>
  </w:style>
  <w:style w:type="paragraph" w:styleId="Heading1">
    <w:name w:val="heading 1"/>
    <w:basedOn w:val="Normal"/>
    <w:link w:val="Heading1Char"/>
    <w:uiPriority w:val="9"/>
    <w:qFormat/>
    <w:rsid w:val="00AD6E6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C97"/>
    <w:pPr>
      <w:suppressAutoHyphens/>
      <w:spacing w:after="0" w:line="1" w:lineRule="atLeast"/>
      <w:ind w:leftChars="-1" w:left="720" w:hangingChars="1" w:hanging="1"/>
      <w:contextualSpacing/>
      <w:outlineLvl w:val="0"/>
    </w:pPr>
    <w:rPr>
      <w:rFonts w:ascii="Arial" w:eastAsia="Calibri" w:hAnsi="Arial" w:cs="Times New Roman"/>
      <w:position w:val="-1"/>
    </w:rPr>
  </w:style>
  <w:style w:type="table" w:styleId="TableGrid">
    <w:name w:val="Table Grid"/>
    <w:basedOn w:val="TableNormal"/>
    <w:uiPriority w:val="59"/>
    <w:rsid w:val="006A6597"/>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5798F"/>
    <w:rPr>
      <w:color w:val="0563C1" w:themeColor="hyperlink"/>
      <w:u w:val="single"/>
    </w:rPr>
  </w:style>
  <w:style w:type="character" w:styleId="UnresolvedMention">
    <w:name w:val="Unresolved Mention"/>
    <w:basedOn w:val="DefaultParagraphFont"/>
    <w:uiPriority w:val="99"/>
    <w:semiHidden/>
    <w:unhideWhenUsed/>
    <w:rsid w:val="0015798F"/>
    <w:rPr>
      <w:color w:val="605E5C"/>
      <w:shd w:val="clear" w:color="auto" w:fill="E1DFDD"/>
    </w:rPr>
  </w:style>
  <w:style w:type="character" w:customStyle="1" w:styleId="Heading1Char">
    <w:name w:val="Heading 1 Char"/>
    <w:basedOn w:val="DefaultParagraphFont"/>
    <w:link w:val="Heading1"/>
    <w:uiPriority w:val="9"/>
    <w:rsid w:val="00AD6E67"/>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52B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1478">
      <w:bodyDiv w:val="1"/>
      <w:marLeft w:val="0"/>
      <w:marRight w:val="0"/>
      <w:marTop w:val="0"/>
      <w:marBottom w:val="0"/>
      <w:divBdr>
        <w:top w:val="none" w:sz="0" w:space="0" w:color="auto"/>
        <w:left w:val="none" w:sz="0" w:space="0" w:color="auto"/>
        <w:bottom w:val="none" w:sz="0" w:space="0" w:color="auto"/>
        <w:right w:val="none" w:sz="0" w:space="0" w:color="auto"/>
      </w:divBdr>
    </w:div>
    <w:div w:id="20906420">
      <w:bodyDiv w:val="1"/>
      <w:marLeft w:val="0"/>
      <w:marRight w:val="0"/>
      <w:marTop w:val="0"/>
      <w:marBottom w:val="0"/>
      <w:divBdr>
        <w:top w:val="none" w:sz="0" w:space="0" w:color="auto"/>
        <w:left w:val="none" w:sz="0" w:space="0" w:color="auto"/>
        <w:bottom w:val="none" w:sz="0" w:space="0" w:color="auto"/>
        <w:right w:val="none" w:sz="0" w:space="0" w:color="auto"/>
      </w:divBdr>
    </w:div>
    <w:div w:id="274866465">
      <w:bodyDiv w:val="1"/>
      <w:marLeft w:val="0"/>
      <w:marRight w:val="0"/>
      <w:marTop w:val="0"/>
      <w:marBottom w:val="0"/>
      <w:divBdr>
        <w:top w:val="none" w:sz="0" w:space="0" w:color="auto"/>
        <w:left w:val="none" w:sz="0" w:space="0" w:color="auto"/>
        <w:bottom w:val="none" w:sz="0" w:space="0" w:color="auto"/>
        <w:right w:val="none" w:sz="0" w:space="0" w:color="auto"/>
      </w:divBdr>
    </w:div>
    <w:div w:id="438991875">
      <w:bodyDiv w:val="1"/>
      <w:marLeft w:val="0"/>
      <w:marRight w:val="0"/>
      <w:marTop w:val="0"/>
      <w:marBottom w:val="0"/>
      <w:divBdr>
        <w:top w:val="none" w:sz="0" w:space="0" w:color="auto"/>
        <w:left w:val="none" w:sz="0" w:space="0" w:color="auto"/>
        <w:bottom w:val="none" w:sz="0" w:space="0" w:color="auto"/>
        <w:right w:val="none" w:sz="0" w:space="0" w:color="auto"/>
      </w:divBdr>
    </w:div>
    <w:div w:id="701901939">
      <w:bodyDiv w:val="1"/>
      <w:marLeft w:val="0"/>
      <w:marRight w:val="0"/>
      <w:marTop w:val="0"/>
      <w:marBottom w:val="0"/>
      <w:divBdr>
        <w:top w:val="none" w:sz="0" w:space="0" w:color="auto"/>
        <w:left w:val="none" w:sz="0" w:space="0" w:color="auto"/>
        <w:bottom w:val="none" w:sz="0" w:space="0" w:color="auto"/>
        <w:right w:val="none" w:sz="0" w:space="0" w:color="auto"/>
      </w:divBdr>
    </w:div>
    <w:div w:id="773281154">
      <w:bodyDiv w:val="1"/>
      <w:marLeft w:val="0"/>
      <w:marRight w:val="0"/>
      <w:marTop w:val="0"/>
      <w:marBottom w:val="0"/>
      <w:divBdr>
        <w:top w:val="none" w:sz="0" w:space="0" w:color="auto"/>
        <w:left w:val="none" w:sz="0" w:space="0" w:color="auto"/>
        <w:bottom w:val="none" w:sz="0" w:space="0" w:color="auto"/>
        <w:right w:val="none" w:sz="0" w:space="0" w:color="auto"/>
      </w:divBdr>
    </w:div>
    <w:div w:id="782070155">
      <w:bodyDiv w:val="1"/>
      <w:marLeft w:val="0"/>
      <w:marRight w:val="0"/>
      <w:marTop w:val="0"/>
      <w:marBottom w:val="0"/>
      <w:divBdr>
        <w:top w:val="none" w:sz="0" w:space="0" w:color="auto"/>
        <w:left w:val="none" w:sz="0" w:space="0" w:color="auto"/>
        <w:bottom w:val="none" w:sz="0" w:space="0" w:color="auto"/>
        <w:right w:val="none" w:sz="0" w:space="0" w:color="auto"/>
      </w:divBdr>
    </w:div>
    <w:div w:id="980497012">
      <w:bodyDiv w:val="1"/>
      <w:marLeft w:val="0"/>
      <w:marRight w:val="0"/>
      <w:marTop w:val="0"/>
      <w:marBottom w:val="0"/>
      <w:divBdr>
        <w:top w:val="none" w:sz="0" w:space="0" w:color="auto"/>
        <w:left w:val="none" w:sz="0" w:space="0" w:color="auto"/>
        <w:bottom w:val="none" w:sz="0" w:space="0" w:color="auto"/>
        <w:right w:val="none" w:sz="0" w:space="0" w:color="auto"/>
      </w:divBdr>
    </w:div>
    <w:div w:id="1169519669">
      <w:bodyDiv w:val="1"/>
      <w:marLeft w:val="0"/>
      <w:marRight w:val="0"/>
      <w:marTop w:val="0"/>
      <w:marBottom w:val="0"/>
      <w:divBdr>
        <w:top w:val="none" w:sz="0" w:space="0" w:color="auto"/>
        <w:left w:val="none" w:sz="0" w:space="0" w:color="auto"/>
        <w:bottom w:val="none" w:sz="0" w:space="0" w:color="auto"/>
        <w:right w:val="none" w:sz="0" w:space="0" w:color="auto"/>
      </w:divBdr>
    </w:div>
    <w:div w:id="1187600229">
      <w:bodyDiv w:val="1"/>
      <w:marLeft w:val="0"/>
      <w:marRight w:val="0"/>
      <w:marTop w:val="0"/>
      <w:marBottom w:val="0"/>
      <w:divBdr>
        <w:top w:val="none" w:sz="0" w:space="0" w:color="auto"/>
        <w:left w:val="none" w:sz="0" w:space="0" w:color="auto"/>
        <w:bottom w:val="none" w:sz="0" w:space="0" w:color="auto"/>
        <w:right w:val="none" w:sz="0" w:space="0" w:color="auto"/>
      </w:divBdr>
    </w:div>
    <w:div w:id="1244220618">
      <w:bodyDiv w:val="1"/>
      <w:marLeft w:val="0"/>
      <w:marRight w:val="0"/>
      <w:marTop w:val="0"/>
      <w:marBottom w:val="0"/>
      <w:divBdr>
        <w:top w:val="none" w:sz="0" w:space="0" w:color="auto"/>
        <w:left w:val="none" w:sz="0" w:space="0" w:color="auto"/>
        <w:bottom w:val="none" w:sz="0" w:space="0" w:color="auto"/>
        <w:right w:val="none" w:sz="0" w:space="0" w:color="auto"/>
      </w:divBdr>
    </w:div>
    <w:div w:id="1539930947">
      <w:bodyDiv w:val="1"/>
      <w:marLeft w:val="0"/>
      <w:marRight w:val="0"/>
      <w:marTop w:val="0"/>
      <w:marBottom w:val="0"/>
      <w:divBdr>
        <w:top w:val="none" w:sz="0" w:space="0" w:color="auto"/>
        <w:left w:val="none" w:sz="0" w:space="0" w:color="auto"/>
        <w:bottom w:val="none" w:sz="0" w:space="0" w:color="auto"/>
        <w:right w:val="none" w:sz="0" w:space="0" w:color="auto"/>
      </w:divBdr>
    </w:div>
    <w:div w:id="1588801826">
      <w:bodyDiv w:val="1"/>
      <w:marLeft w:val="0"/>
      <w:marRight w:val="0"/>
      <w:marTop w:val="0"/>
      <w:marBottom w:val="0"/>
      <w:divBdr>
        <w:top w:val="none" w:sz="0" w:space="0" w:color="auto"/>
        <w:left w:val="none" w:sz="0" w:space="0" w:color="auto"/>
        <w:bottom w:val="none" w:sz="0" w:space="0" w:color="auto"/>
        <w:right w:val="none" w:sz="0" w:space="0" w:color="auto"/>
      </w:divBdr>
    </w:div>
    <w:div w:id="1740667464">
      <w:bodyDiv w:val="1"/>
      <w:marLeft w:val="0"/>
      <w:marRight w:val="0"/>
      <w:marTop w:val="0"/>
      <w:marBottom w:val="0"/>
      <w:divBdr>
        <w:top w:val="none" w:sz="0" w:space="0" w:color="auto"/>
        <w:left w:val="none" w:sz="0" w:space="0" w:color="auto"/>
        <w:bottom w:val="none" w:sz="0" w:space="0" w:color="auto"/>
        <w:right w:val="none" w:sz="0" w:space="0" w:color="auto"/>
      </w:divBdr>
    </w:div>
    <w:div w:id="1788621335">
      <w:bodyDiv w:val="1"/>
      <w:marLeft w:val="0"/>
      <w:marRight w:val="0"/>
      <w:marTop w:val="0"/>
      <w:marBottom w:val="0"/>
      <w:divBdr>
        <w:top w:val="none" w:sz="0" w:space="0" w:color="auto"/>
        <w:left w:val="none" w:sz="0" w:space="0" w:color="auto"/>
        <w:bottom w:val="none" w:sz="0" w:space="0" w:color="auto"/>
        <w:right w:val="none" w:sz="0" w:space="0" w:color="auto"/>
      </w:divBdr>
    </w:div>
    <w:div w:id="1857763689">
      <w:bodyDiv w:val="1"/>
      <w:marLeft w:val="0"/>
      <w:marRight w:val="0"/>
      <w:marTop w:val="0"/>
      <w:marBottom w:val="0"/>
      <w:divBdr>
        <w:top w:val="none" w:sz="0" w:space="0" w:color="auto"/>
        <w:left w:val="none" w:sz="0" w:space="0" w:color="auto"/>
        <w:bottom w:val="none" w:sz="0" w:space="0" w:color="auto"/>
        <w:right w:val="none" w:sz="0" w:space="0" w:color="auto"/>
      </w:divBdr>
    </w:div>
    <w:div w:id="1922834441">
      <w:bodyDiv w:val="1"/>
      <w:marLeft w:val="0"/>
      <w:marRight w:val="0"/>
      <w:marTop w:val="0"/>
      <w:marBottom w:val="0"/>
      <w:divBdr>
        <w:top w:val="none" w:sz="0" w:space="0" w:color="auto"/>
        <w:left w:val="none" w:sz="0" w:space="0" w:color="auto"/>
        <w:bottom w:val="none" w:sz="0" w:space="0" w:color="auto"/>
        <w:right w:val="none" w:sz="0" w:space="0" w:color="auto"/>
      </w:divBdr>
    </w:div>
    <w:div w:id="1957903165">
      <w:bodyDiv w:val="1"/>
      <w:marLeft w:val="0"/>
      <w:marRight w:val="0"/>
      <w:marTop w:val="0"/>
      <w:marBottom w:val="0"/>
      <w:divBdr>
        <w:top w:val="none" w:sz="0" w:space="0" w:color="auto"/>
        <w:left w:val="none" w:sz="0" w:space="0" w:color="auto"/>
        <w:bottom w:val="none" w:sz="0" w:space="0" w:color="auto"/>
        <w:right w:val="none" w:sz="0" w:space="0" w:color="auto"/>
      </w:divBdr>
    </w:div>
    <w:div w:id="2036340621">
      <w:bodyDiv w:val="1"/>
      <w:marLeft w:val="0"/>
      <w:marRight w:val="0"/>
      <w:marTop w:val="0"/>
      <w:marBottom w:val="0"/>
      <w:divBdr>
        <w:top w:val="none" w:sz="0" w:space="0" w:color="auto"/>
        <w:left w:val="none" w:sz="0" w:space="0" w:color="auto"/>
        <w:bottom w:val="none" w:sz="0" w:space="0" w:color="auto"/>
        <w:right w:val="none" w:sz="0" w:space="0" w:color="auto"/>
      </w:divBdr>
    </w:div>
    <w:div w:id="2071221668">
      <w:bodyDiv w:val="1"/>
      <w:marLeft w:val="0"/>
      <w:marRight w:val="0"/>
      <w:marTop w:val="0"/>
      <w:marBottom w:val="0"/>
      <w:divBdr>
        <w:top w:val="none" w:sz="0" w:space="0" w:color="auto"/>
        <w:left w:val="none" w:sz="0" w:space="0" w:color="auto"/>
        <w:bottom w:val="none" w:sz="0" w:space="0" w:color="auto"/>
        <w:right w:val="none" w:sz="0" w:space="0" w:color="auto"/>
      </w:divBdr>
    </w:div>
    <w:div w:id="210707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jnIuBktpwaM" TargetMode="External"/><Relationship Id="rId13" Type="http://schemas.openxmlformats.org/officeDocument/2006/relationships/hyperlink" Target="https://www.shrm.org/foundation/ourwork/initiatives/resources-from-past-initiatives/Documents/Employee%20Engagement%20and%20Commitment.pdf" TargetMode="External"/><Relationship Id="rId18" Type="http://schemas.openxmlformats.org/officeDocument/2006/relationships/hyperlink" Target="https://fourweekmba.com/google-organizational-structure/" TargetMode="External"/><Relationship Id="rId26" Type="http://schemas.openxmlformats.org/officeDocument/2006/relationships/hyperlink" Target="https://www.ons.gov.uk/visualisations/dvc1370/" TargetMode="External"/><Relationship Id="rId3" Type="http://schemas.openxmlformats.org/officeDocument/2006/relationships/settings" Target="settings.xml"/><Relationship Id="rId21" Type="http://schemas.openxmlformats.org/officeDocument/2006/relationships/hyperlink" Target="file:///C:/Users/Min3m/AppData/Local/Temp/factsheet_20220119T161033.pdf" TargetMode="External"/><Relationship Id="rId7" Type="http://schemas.openxmlformats.org/officeDocument/2006/relationships/hyperlink" Target="https://youtu.be/jnIuBktpwaM" TargetMode="External"/><Relationship Id="rId12" Type="http://schemas.openxmlformats.org/officeDocument/2006/relationships/hyperlink" Target="https://stories.starbucks.com/press/2015/starbucks-mission-and-values/" TargetMode="External"/><Relationship Id="rId17" Type="http://schemas.openxmlformats.org/officeDocument/2006/relationships/hyperlink" Target="https://www.cipd.co.uk/Images/employee-engagement-discussion-report_tcm18-89598.pdf" TargetMode="External"/><Relationship Id="rId25" Type="http://schemas.openxmlformats.org/officeDocument/2006/relationships/hyperlink" Target="https://www.cipd.co.uk/news-views/cipd-voice/issue-13" TargetMode="External"/><Relationship Id="rId2" Type="http://schemas.openxmlformats.org/officeDocument/2006/relationships/styles" Target="styles.xml"/><Relationship Id="rId16" Type="http://schemas.openxmlformats.org/officeDocument/2006/relationships/hyperlink" Target="https://www.cipd.co.uk/knowledge/fundamentals/relations/engagement/factsheet#gref" TargetMode="External"/><Relationship Id="rId20" Type="http://schemas.openxmlformats.org/officeDocument/2006/relationships/hyperlink" Target="https://www.linkedin.com/pulse/micro-versus-macro-engagement-douglas-brow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ipd.co.uk/Images/employee-engagement-discussion-report_tcm18-89598.pdf" TargetMode="External"/><Relationship Id="rId11" Type="http://schemas.openxmlformats.org/officeDocument/2006/relationships/hyperlink" Target="https://engageforsuccess.org/what-is-employee-engagement" TargetMode="External"/><Relationship Id="rId24" Type="http://schemas.openxmlformats.org/officeDocument/2006/relationships/hyperlink" Target="http://simon.buckinghamshum.net/wp-content/uploads/2012/10/UNESCOIITE-LearningAnalytics.v4.pdf" TargetMode="External"/><Relationship Id="rId5" Type="http://schemas.openxmlformats.org/officeDocument/2006/relationships/image" Target="media/image1.jpeg"/><Relationship Id="rId15" Type="http://schemas.openxmlformats.org/officeDocument/2006/relationships/hyperlink" Target="https://www.cipd.co.uk/Images/good-work-index-research-report-2021-1_tcm18-96100.pdf" TargetMode="External"/><Relationship Id="rId23" Type="http://schemas.openxmlformats.org/officeDocument/2006/relationships/hyperlink" Target="https://www.cipd.co.uk/Images/megatrends_2013-organisations-losing-trust-of-workers_tcm18-11404.pdf" TargetMode="External"/><Relationship Id="rId28" Type="http://schemas.openxmlformats.org/officeDocument/2006/relationships/hyperlink" Target="https://www.theguardian.com/business/2022/jan/04/great-resignation-quitting-us-unemployment-economy" TargetMode="External"/><Relationship Id="rId10" Type="http://schemas.openxmlformats.org/officeDocument/2006/relationships/hyperlink" Target="https://www.forbes.com/sites/kevinkruse/2012/06/22/employee-engagement-what-and-why/?sh=47b3f0777f37" TargetMode="External"/><Relationship Id="rId19" Type="http://schemas.openxmlformats.org/officeDocument/2006/relationships/hyperlink" Target="http://panmore.com/google-organizational-structure-organizational-culture" TargetMode="External"/><Relationship Id="rId4" Type="http://schemas.openxmlformats.org/officeDocument/2006/relationships/webSettings" Target="webSettings.xml"/><Relationship Id="rId9" Type="http://schemas.openxmlformats.org/officeDocument/2006/relationships/hyperlink" Target="https://moodle.uwtsd.ac.uk/pluginfile.php/255714/mod_resource/content/1/10-essential-pillars-of-employee-engagement.pdf" TargetMode="External"/><Relationship Id="rId14" Type="http://schemas.openxmlformats.org/officeDocument/2006/relationships/hyperlink" Target="https://www.workinconfidence.com/why-you-need-employee-involvement-and-not-just-employee-engagement/" TargetMode="External"/><Relationship Id="rId22" Type="http://schemas.openxmlformats.org/officeDocument/2006/relationships/hyperlink" Target="https://www.youtube.com/watch?v=-68EddVbd8k" TargetMode="External"/><Relationship Id="rId27" Type="http://schemas.openxmlformats.org/officeDocument/2006/relationships/hyperlink" Target="https://www.quantumworkplace.com/future-of-work/employee-engagement-trend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16654</TotalTime>
  <Pages>15</Pages>
  <Words>3769</Words>
  <Characters>21485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34</cp:revision>
  <dcterms:created xsi:type="dcterms:W3CDTF">2022-01-02T18:01:00Z</dcterms:created>
  <dcterms:modified xsi:type="dcterms:W3CDTF">2022-01-30T17:10:00Z</dcterms:modified>
</cp:coreProperties>
</file>