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73A1E6" w14:textId="77777777" w:rsidR="00585018" w:rsidRDefault="00585018" w:rsidP="00585018">
      <w:pPr>
        <w:pStyle w:val="MyHeadtitle"/>
        <w:jc w:val="right"/>
        <w:rPr>
          <w:color w:val="000000"/>
        </w:rPr>
      </w:pPr>
      <w:bookmarkStart w:id="0" w:name="_Hlk182335658"/>
      <w:bookmarkStart w:id="1" w:name="_Toc182227392"/>
      <w:bookmarkEnd w:id="0"/>
      <w:r>
        <w:rPr>
          <w:color w:val="000000"/>
        </w:rPr>
        <w:t>BMIH6005</w:t>
      </w:r>
      <w:bookmarkEnd w:id="1"/>
    </w:p>
    <w:p w14:paraId="01F6F4EF" w14:textId="77777777" w:rsidR="00585018" w:rsidRPr="00A4341B" w:rsidRDefault="00585018" w:rsidP="00585018">
      <w:pPr>
        <w:pStyle w:val="MyHeadtitle"/>
        <w:jc w:val="right"/>
        <w:rPr>
          <w:b w:val="0"/>
          <w:bCs w:val="0"/>
          <w:color w:val="000000"/>
        </w:rPr>
      </w:pPr>
      <w:bookmarkStart w:id="2" w:name="_Toc182227393"/>
      <w:r w:rsidRPr="00A4341B">
        <w:rPr>
          <w:b w:val="0"/>
          <w:bCs w:val="0"/>
          <w:color w:val="000000"/>
        </w:rPr>
        <w:t>Organisational Consultancy</w:t>
      </w:r>
      <w:bookmarkEnd w:id="2"/>
    </w:p>
    <w:p w14:paraId="2B9E98C9" w14:textId="77777777" w:rsidR="00A4341B" w:rsidRPr="003B78AF" w:rsidRDefault="00A4341B" w:rsidP="00A4341B">
      <w:pPr>
        <w:pStyle w:val="MyHeadtitle"/>
        <w:jc w:val="right"/>
        <w:rPr>
          <w:color w:val="000000"/>
        </w:rPr>
      </w:pPr>
      <w:r w:rsidRPr="003B78AF">
        <w:rPr>
          <w:color w:val="000000"/>
        </w:rPr>
        <w:t>Sustainability and for</w:t>
      </w:r>
      <w:bookmarkStart w:id="3" w:name="_Toc182227394"/>
      <w:r w:rsidRPr="003B78AF">
        <w:rPr>
          <w:color w:val="000000"/>
        </w:rPr>
        <w:t xml:space="preserve"> </w:t>
      </w:r>
    </w:p>
    <w:p w14:paraId="7A1F236D" w14:textId="170408DB" w:rsidR="00585018" w:rsidRPr="00A4341B" w:rsidRDefault="00585018" w:rsidP="00A4341B">
      <w:pPr>
        <w:pStyle w:val="MyHeadtitle"/>
        <w:jc w:val="right"/>
        <w:rPr>
          <w:color w:val="auto"/>
        </w:rPr>
      </w:pPr>
      <w:r w:rsidRPr="00A4341B">
        <w:rPr>
          <w:color w:val="auto"/>
        </w:rPr>
        <w:t>Hotel Les Hortensias Du Lac</w:t>
      </w:r>
      <w:bookmarkEnd w:id="3"/>
      <w:r w:rsidRPr="00A4341B">
        <w:rPr>
          <w:color w:val="auto"/>
        </w:rPr>
        <w:t xml:space="preserve"> </w:t>
      </w:r>
    </w:p>
    <w:p w14:paraId="66D6AAC4" w14:textId="77777777" w:rsidR="003B78AF" w:rsidRDefault="003B78AF" w:rsidP="003B78AF">
      <w:pPr>
        <w:rPr>
          <w:rFonts w:asciiTheme="minorBidi" w:hAnsiTheme="minorBidi"/>
          <w:color w:val="000000" w:themeColor="text1"/>
          <w:szCs w:val="24"/>
        </w:rPr>
      </w:pPr>
    </w:p>
    <w:p w14:paraId="546A008B" w14:textId="6599D436" w:rsidR="003B78AF" w:rsidRDefault="003B78AF" w:rsidP="003B78AF">
      <w:pPr>
        <w:rPr>
          <w:rFonts w:asciiTheme="minorBidi" w:hAnsiTheme="minorBidi"/>
          <w:color w:val="000000" w:themeColor="text1"/>
          <w:szCs w:val="24"/>
        </w:rPr>
      </w:pPr>
      <w:r>
        <w:rPr>
          <w:rFonts w:asciiTheme="minorBidi" w:hAnsiTheme="minorBidi"/>
          <w:color w:val="000000" w:themeColor="text1"/>
          <w:szCs w:val="24"/>
        </w:rPr>
        <w:t>Eco-sustainability Company</w:t>
      </w:r>
    </w:p>
    <w:p w14:paraId="6246A8DF" w14:textId="77777777" w:rsidR="003B78AF" w:rsidRDefault="003B78AF" w:rsidP="003B78AF">
      <w:pPr>
        <w:rPr>
          <w:rFonts w:asciiTheme="minorBidi" w:hAnsiTheme="minorBidi"/>
          <w:color w:val="000000" w:themeColor="text1"/>
          <w:szCs w:val="24"/>
        </w:rPr>
      </w:pPr>
      <w:r>
        <w:rPr>
          <w:noProof/>
        </w:rPr>
        <w:drawing>
          <wp:inline distT="0" distB="0" distL="0" distR="0" wp14:anchorId="163895B2" wp14:editId="790E5E4E">
            <wp:extent cx="784684" cy="564214"/>
            <wp:effectExtent l="0" t="0" r="0" b="7620"/>
            <wp:docPr id="6" name="Picture 4" descr="Sustainable Logo Images – Browse 74,24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ustainable Logo Images – Browse 74,247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97210" cy="573220"/>
                    </a:xfrm>
                    <a:prstGeom prst="rect">
                      <a:avLst/>
                    </a:prstGeom>
                    <a:noFill/>
                    <a:ln>
                      <a:noFill/>
                    </a:ln>
                  </pic:spPr>
                </pic:pic>
              </a:graphicData>
            </a:graphic>
          </wp:inline>
        </w:drawing>
      </w:r>
    </w:p>
    <w:p w14:paraId="732FE5FA" w14:textId="00FC188E" w:rsidR="003B78AF" w:rsidRDefault="003B78AF" w:rsidP="003B78AF">
      <w:pPr>
        <w:rPr>
          <w:rFonts w:asciiTheme="minorBidi" w:hAnsiTheme="minorBidi"/>
          <w:color w:val="000000" w:themeColor="text1"/>
          <w:szCs w:val="24"/>
        </w:rPr>
      </w:pPr>
      <w:r>
        <w:rPr>
          <w:rFonts w:asciiTheme="minorBidi" w:hAnsiTheme="minorBidi"/>
          <w:color w:val="000000" w:themeColor="text1"/>
          <w:szCs w:val="24"/>
        </w:rPr>
        <w:t>Delivery date: 12.11.2024</w:t>
      </w:r>
    </w:p>
    <w:p w14:paraId="50F417B9" w14:textId="77777777" w:rsidR="00585018" w:rsidRPr="00585018" w:rsidRDefault="00585018" w:rsidP="00585018">
      <w:pPr>
        <w:jc w:val="center"/>
        <w:rPr>
          <w:rFonts w:asciiTheme="minorBidi" w:hAnsiTheme="minorBidi"/>
          <w:color w:val="000000" w:themeColor="text1"/>
          <w:sz w:val="36"/>
          <w:szCs w:val="36"/>
        </w:rPr>
      </w:pPr>
    </w:p>
    <w:p w14:paraId="44CDA534" w14:textId="77777777" w:rsidR="003B78AF" w:rsidRDefault="003B78AF" w:rsidP="00585018">
      <w:pPr>
        <w:jc w:val="center"/>
        <w:rPr>
          <w:rFonts w:asciiTheme="minorBidi" w:hAnsiTheme="minorBidi"/>
          <w:color w:val="000000" w:themeColor="text1"/>
          <w:sz w:val="36"/>
          <w:szCs w:val="36"/>
        </w:rPr>
      </w:pPr>
    </w:p>
    <w:p w14:paraId="731A51B1" w14:textId="77777777" w:rsidR="003B78AF" w:rsidRDefault="003B78AF" w:rsidP="00585018">
      <w:pPr>
        <w:jc w:val="center"/>
        <w:rPr>
          <w:rFonts w:asciiTheme="minorBidi" w:hAnsiTheme="minorBidi"/>
          <w:color w:val="000000" w:themeColor="text1"/>
          <w:sz w:val="36"/>
          <w:szCs w:val="36"/>
        </w:rPr>
      </w:pPr>
    </w:p>
    <w:p w14:paraId="11D978FE" w14:textId="77777777" w:rsidR="003B78AF" w:rsidRDefault="003B78AF" w:rsidP="00585018">
      <w:pPr>
        <w:jc w:val="center"/>
        <w:rPr>
          <w:rFonts w:asciiTheme="minorBidi" w:hAnsiTheme="minorBidi"/>
          <w:color w:val="000000" w:themeColor="text1"/>
          <w:sz w:val="36"/>
          <w:szCs w:val="36"/>
        </w:rPr>
      </w:pPr>
    </w:p>
    <w:p w14:paraId="6DA943BC" w14:textId="53BCECE9" w:rsidR="00585018" w:rsidRPr="00585018" w:rsidRDefault="00585018" w:rsidP="00585018">
      <w:pPr>
        <w:jc w:val="center"/>
        <w:rPr>
          <w:rFonts w:asciiTheme="minorBidi" w:hAnsiTheme="minorBidi"/>
          <w:color w:val="000000" w:themeColor="text1"/>
          <w:sz w:val="36"/>
          <w:szCs w:val="36"/>
        </w:rPr>
      </w:pPr>
      <w:r w:rsidRPr="00585018">
        <w:rPr>
          <w:rFonts w:asciiTheme="minorBidi" w:hAnsiTheme="minorBidi"/>
          <w:color w:val="000000" w:themeColor="text1"/>
          <w:sz w:val="36"/>
          <w:szCs w:val="36"/>
        </w:rPr>
        <w:t>Student name: Raluca Ioana Simonca</w:t>
      </w:r>
    </w:p>
    <w:p w14:paraId="0EAE0A68" w14:textId="44E6CD86" w:rsidR="00585018" w:rsidRPr="00585018" w:rsidRDefault="00585018" w:rsidP="00585018">
      <w:pPr>
        <w:jc w:val="center"/>
        <w:rPr>
          <w:rFonts w:asciiTheme="minorBidi" w:hAnsiTheme="minorBidi"/>
          <w:color w:val="000000" w:themeColor="text1"/>
          <w:sz w:val="36"/>
          <w:szCs w:val="36"/>
        </w:rPr>
      </w:pPr>
      <w:r w:rsidRPr="00585018">
        <w:rPr>
          <w:rFonts w:asciiTheme="minorBidi" w:hAnsiTheme="minorBidi"/>
          <w:color w:val="000000" w:themeColor="text1"/>
          <w:sz w:val="36"/>
          <w:szCs w:val="36"/>
        </w:rPr>
        <w:t>Student ID: 2210053</w:t>
      </w:r>
      <w:r w:rsidRPr="00585018">
        <w:rPr>
          <w:rFonts w:asciiTheme="minorBidi" w:hAnsiTheme="minorBidi"/>
          <w:color w:val="000000" w:themeColor="text1"/>
          <w:sz w:val="36"/>
          <w:szCs w:val="36"/>
        </w:rPr>
        <w:tab/>
      </w:r>
    </w:p>
    <w:p w14:paraId="4C5F9AF4" w14:textId="09002B68" w:rsidR="00585018" w:rsidRPr="00585018" w:rsidRDefault="00585018" w:rsidP="00585018">
      <w:pPr>
        <w:jc w:val="center"/>
        <w:rPr>
          <w:rFonts w:asciiTheme="minorBidi" w:hAnsiTheme="minorBidi"/>
          <w:color w:val="000000" w:themeColor="text1"/>
          <w:sz w:val="36"/>
          <w:szCs w:val="36"/>
        </w:rPr>
      </w:pPr>
      <w:r w:rsidRPr="00585018">
        <w:rPr>
          <w:rFonts w:asciiTheme="minorBidi" w:hAnsiTheme="minorBidi"/>
          <w:color w:val="000000" w:themeColor="text1"/>
          <w:sz w:val="36"/>
          <w:szCs w:val="36"/>
        </w:rPr>
        <w:t>Lecturer: Jaliya De Silva</w:t>
      </w:r>
    </w:p>
    <w:p w14:paraId="1440B359" w14:textId="77777777" w:rsidR="003B78AF" w:rsidRDefault="003B78AF" w:rsidP="00585018">
      <w:pPr>
        <w:rPr>
          <w:rFonts w:asciiTheme="minorBidi" w:hAnsiTheme="minorBidi"/>
          <w:color w:val="000000" w:themeColor="text1"/>
          <w:szCs w:val="24"/>
        </w:rPr>
      </w:pPr>
    </w:p>
    <w:p w14:paraId="4AE59D81" w14:textId="77777777" w:rsidR="003B78AF" w:rsidRDefault="003B78AF" w:rsidP="00585018">
      <w:pPr>
        <w:rPr>
          <w:rFonts w:asciiTheme="minorBidi" w:hAnsiTheme="minorBidi"/>
          <w:color w:val="000000" w:themeColor="text1"/>
          <w:szCs w:val="24"/>
        </w:rPr>
      </w:pPr>
    </w:p>
    <w:p w14:paraId="22789D2B" w14:textId="77777777" w:rsidR="003B78AF" w:rsidRDefault="003B78AF" w:rsidP="00585018">
      <w:pPr>
        <w:rPr>
          <w:rFonts w:asciiTheme="minorBidi" w:hAnsiTheme="minorBidi"/>
          <w:color w:val="000000" w:themeColor="text1"/>
          <w:szCs w:val="24"/>
        </w:rPr>
      </w:pPr>
    </w:p>
    <w:p w14:paraId="6EC5726D" w14:textId="5F0373A6" w:rsidR="00585018" w:rsidRPr="00BF6DBE" w:rsidRDefault="00585018" w:rsidP="00585018">
      <w:pPr>
        <w:rPr>
          <w:rFonts w:asciiTheme="minorBidi" w:hAnsiTheme="minorBidi"/>
          <w:color w:val="000000" w:themeColor="text1"/>
          <w:szCs w:val="24"/>
        </w:rPr>
      </w:pPr>
      <w:r w:rsidRPr="00BF6DBE">
        <w:rPr>
          <w:rFonts w:asciiTheme="minorBidi" w:hAnsiTheme="minorBidi"/>
          <w:color w:val="000000" w:themeColor="text1"/>
          <w:szCs w:val="24"/>
        </w:rPr>
        <w:lastRenderedPageBreak/>
        <w:t>AI ACKNOWLEDGMENT</w:t>
      </w:r>
    </w:p>
    <w:p w14:paraId="1AA7D866" w14:textId="77777777" w:rsidR="00585018" w:rsidRPr="00BF6DBE" w:rsidRDefault="00585018" w:rsidP="003B78AF">
      <w:pPr>
        <w:rPr>
          <w:rFonts w:asciiTheme="minorBidi" w:hAnsiTheme="minorBidi"/>
          <w:color w:val="000000" w:themeColor="text1"/>
          <w:szCs w:val="24"/>
        </w:rPr>
      </w:pPr>
      <w:r w:rsidRPr="00BF6DBE">
        <w:rPr>
          <w:rFonts w:asciiTheme="minorBidi" w:hAnsiTheme="minorBidi"/>
          <w:color w:val="000000" w:themeColor="text1"/>
          <w:szCs w:val="24"/>
        </w:rPr>
        <w:t>I acknowledge the use of Grammarly (https://www.grammarly.com/) on 30 October 2024</w:t>
      </w:r>
      <w:r>
        <w:rPr>
          <w:rFonts w:asciiTheme="minorBidi" w:hAnsiTheme="minorBidi"/>
          <w:color w:val="000000" w:themeColor="text1"/>
          <w:szCs w:val="24"/>
        </w:rPr>
        <w:t xml:space="preserve"> </w:t>
      </w:r>
      <w:r w:rsidRPr="00BF6DBE">
        <w:rPr>
          <w:rFonts w:asciiTheme="minorBidi" w:hAnsiTheme="minorBidi"/>
          <w:color w:val="000000" w:themeColor="text1"/>
          <w:szCs w:val="24"/>
        </w:rPr>
        <w:t>to</w:t>
      </w:r>
      <w:r>
        <w:rPr>
          <w:rFonts w:asciiTheme="minorBidi" w:hAnsiTheme="minorBidi"/>
          <w:color w:val="000000" w:themeColor="text1"/>
          <w:szCs w:val="24"/>
        </w:rPr>
        <w:t xml:space="preserve"> </w:t>
      </w:r>
      <w:r w:rsidRPr="00BF6DBE">
        <w:rPr>
          <w:rFonts w:asciiTheme="minorBidi" w:hAnsiTheme="minorBidi"/>
          <w:color w:val="000000" w:themeColor="text1"/>
          <w:szCs w:val="24"/>
        </w:rPr>
        <w:t>check spelling errors in my work. Grammarly did not require me to key in any prompt but only</w:t>
      </w:r>
      <w:r>
        <w:rPr>
          <w:rFonts w:asciiTheme="minorBidi" w:hAnsiTheme="minorBidi"/>
          <w:color w:val="000000" w:themeColor="text1"/>
          <w:szCs w:val="24"/>
        </w:rPr>
        <w:t xml:space="preserve"> </w:t>
      </w:r>
      <w:r w:rsidRPr="00BF6DBE">
        <w:rPr>
          <w:rFonts w:asciiTheme="minorBidi" w:hAnsiTheme="minorBidi"/>
          <w:color w:val="000000" w:themeColor="text1"/>
          <w:szCs w:val="24"/>
        </w:rPr>
        <w:t>provided the document for spelling and grammar checks, and I chose what I wanted to change</w:t>
      </w:r>
      <w:r>
        <w:rPr>
          <w:rFonts w:asciiTheme="minorBidi" w:hAnsiTheme="minorBidi"/>
          <w:color w:val="000000" w:themeColor="text1"/>
          <w:szCs w:val="24"/>
        </w:rPr>
        <w:t xml:space="preserve"> </w:t>
      </w:r>
      <w:r w:rsidRPr="00BF6DBE">
        <w:rPr>
          <w:rFonts w:asciiTheme="minorBidi" w:hAnsiTheme="minorBidi"/>
          <w:color w:val="000000" w:themeColor="text1"/>
          <w:szCs w:val="24"/>
        </w:rPr>
        <w:t>and what I wanted to dismiss from change among the issues it</w:t>
      </w:r>
      <w:r>
        <w:rPr>
          <w:rFonts w:asciiTheme="minorBidi" w:hAnsiTheme="minorBidi"/>
          <w:color w:val="000000" w:themeColor="text1"/>
          <w:szCs w:val="24"/>
        </w:rPr>
        <w:t xml:space="preserve"> </w:t>
      </w:r>
      <w:r w:rsidRPr="00BF6DBE">
        <w:rPr>
          <w:rFonts w:asciiTheme="minorBidi" w:hAnsiTheme="minorBidi"/>
          <w:color w:val="000000" w:themeColor="text1"/>
          <w:szCs w:val="24"/>
        </w:rPr>
        <w:t>highlighted.</w:t>
      </w:r>
      <w:r>
        <w:rPr>
          <w:rFonts w:asciiTheme="minorBidi" w:hAnsiTheme="minorBidi"/>
          <w:color w:val="000000" w:themeColor="text1"/>
          <w:szCs w:val="24"/>
        </w:rPr>
        <w:t xml:space="preserve"> </w:t>
      </w:r>
      <w:r w:rsidRPr="00BF6DBE">
        <w:rPr>
          <w:rFonts w:asciiTheme="minorBidi" w:hAnsiTheme="minorBidi"/>
          <w:color w:val="000000" w:themeColor="text1"/>
          <w:szCs w:val="24"/>
        </w:rPr>
        <w:t>I confirm that I have not used any AI tools in the research and creation of</w:t>
      </w:r>
      <w:r>
        <w:rPr>
          <w:rFonts w:asciiTheme="minorBidi" w:hAnsiTheme="minorBidi"/>
          <w:color w:val="000000" w:themeColor="text1"/>
          <w:szCs w:val="24"/>
        </w:rPr>
        <w:t xml:space="preserve"> </w:t>
      </w:r>
      <w:r w:rsidRPr="00BF6DBE">
        <w:rPr>
          <w:rFonts w:asciiTheme="minorBidi" w:hAnsiTheme="minorBidi"/>
          <w:color w:val="000000" w:themeColor="text1"/>
          <w:szCs w:val="24"/>
        </w:rPr>
        <w:t>this assignment. I</w:t>
      </w:r>
      <w:r>
        <w:rPr>
          <w:rFonts w:asciiTheme="minorBidi" w:hAnsiTheme="minorBidi"/>
          <w:color w:val="000000" w:themeColor="text1"/>
          <w:szCs w:val="24"/>
        </w:rPr>
        <w:t xml:space="preserve"> </w:t>
      </w:r>
      <w:r w:rsidRPr="00BF6DBE">
        <w:rPr>
          <w:rFonts w:asciiTheme="minorBidi" w:hAnsiTheme="minorBidi"/>
          <w:color w:val="000000" w:themeColor="text1"/>
          <w:szCs w:val="24"/>
        </w:rPr>
        <w:t>confirm that I have not presented any AI generated materials as my own work. I confirm I have</w:t>
      </w:r>
      <w:r>
        <w:rPr>
          <w:rFonts w:asciiTheme="minorBidi" w:hAnsiTheme="minorBidi"/>
          <w:color w:val="000000" w:themeColor="text1"/>
          <w:szCs w:val="24"/>
        </w:rPr>
        <w:t xml:space="preserve"> </w:t>
      </w:r>
      <w:r w:rsidRPr="00BF6DBE">
        <w:rPr>
          <w:rFonts w:asciiTheme="minorBidi" w:hAnsiTheme="minorBidi"/>
          <w:color w:val="000000" w:themeColor="text1"/>
          <w:szCs w:val="24"/>
        </w:rPr>
        <w:t>copies of my drafts, notes, and other resources I used, which I may be asked to provide in evidence.</w:t>
      </w:r>
    </w:p>
    <w:p w14:paraId="14D312B0" w14:textId="77777777" w:rsidR="003B78AF" w:rsidRDefault="003B78AF" w:rsidP="00585018">
      <w:pPr>
        <w:pStyle w:val="Heading1"/>
        <w:jc w:val="both"/>
      </w:pPr>
      <w:bookmarkStart w:id="4" w:name="_Toc181803641"/>
      <w:bookmarkStart w:id="5" w:name="_Toc182227397"/>
    </w:p>
    <w:p w14:paraId="6032480B" w14:textId="77777777" w:rsidR="003B78AF" w:rsidRDefault="003B78AF" w:rsidP="00585018">
      <w:pPr>
        <w:pStyle w:val="Heading1"/>
        <w:jc w:val="both"/>
      </w:pPr>
    </w:p>
    <w:p w14:paraId="74FED919" w14:textId="77777777" w:rsidR="003B78AF" w:rsidRDefault="003B78AF" w:rsidP="00585018">
      <w:pPr>
        <w:pStyle w:val="Heading1"/>
        <w:jc w:val="both"/>
      </w:pPr>
    </w:p>
    <w:p w14:paraId="3B16FBD8" w14:textId="77777777" w:rsidR="003B78AF" w:rsidRDefault="003B78AF" w:rsidP="00585018">
      <w:pPr>
        <w:pStyle w:val="Heading1"/>
        <w:jc w:val="both"/>
      </w:pPr>
    </w:p>
    <w:p w14:paraId="1AA0F690" w14:textId="77777777" w:rsidR="003B78AF" w:rsidRDefault="003B78AF" w:rsidP="003B78AF"/>
    <w:p w14:paraId="545ED11B" w14:textId="77777777" w:rsidR="003B78AF" w:rsidRDefault="003B78AF" w:rsidP="003B78AF"/>
    <w:p w14:paraId="22F15A5B" w14:textId="77777777" w:rsidR="003B78AF" w:rsidRDefault="003B78AF" w:rsidP="003B78AF"/>
    <w:p w14:paraId="21BE7D90" w14:textId="77777777" w:rsidR="003B78AF" w:rsidRDefault="003B78AF" w:rsidP="003B78AF"/>
    <w:p w14:paraId="7568D45B" w14:textId="77777777" w:rsidR="003B78AF" w:rsidRDefault="003B78AF" w:rsidP="003B78AF"/>
    <w:p w14:paraId="27164F1B" w14:textId="77777777" w:rsidR="003B78AF" w:rsidRPr="003B78AF" w:rsidRDefault="003B78AF" w:rsidP="003B78AF"/>
    <w:p w14:paraId="0B23D53B" w14:textId="77777777" w:rsidR="003B78AF" w:rsidRDefault="003B78AF" w:rsidP="00585018">
      <w:pPr>
        <w:pStyle w:val="Heading1"/>
        <w:jc w:val="both"/>
      </w:pPr>
    </w:p>
    <w:p w14:paraId="0D1E254C" w14:textId="1DE59222" w:rsidR="00585018" w:rsidRDefault="00585018" w:rsidP="00585018">
      <w:pPr>
        <w:pStyle w:val="Heading1"/>
        <w:jc w:val="both"/>
      </w:pPr>
      <w:r>
        <w:t>Executive summary</w:t>
      </w:r>
      <w:bookmarkEnd w:id="4"/>
      <w:bookmarkEnd w:id="5"/>
      <w:r>
        <w:t xml:space="preserve"> </w:t>
      </w:r>
    </w:p>
    <w:p w14:paraId="58898636" w14:textId="7455433E" w:rsidR="00585018" w:rsidRDefault="00585018" w:rsidP="00585018">
      <w:pPr>
        <w:jc w:val="both"/>
      </w:pPr>
      <w:r>
        <w:t>A luxury boutique hotel Les Hortensias du Lac</w:t>
      </w:r>
      <w:r w:rsidR="00A4341B">
        <w:t>, France,</w:t>
      </w:r>
      <w:r>
        <w:t xml:space="preserve"> is situated at the crossroads of the contradiction of sustainability, between affording at all costs for the boutique hotel mantle in a very sensitive ecologically protected area. This consultancy report is focused specifically on what current environmental and social impact challenges the hotel is facing today and what actionable insights the hotel can use to begin its journey to become a leader in sustainable luxury. But the hotel has been more conservative on the water, in its </w:t>
      </w:r>
      <w:proofErr w:type="spellStart"/>
      <w:r>
        <w:t>eco friendly</w:t>
      </w:r>
      <w:proofErr w:type="spellEnd"/>
      <w:r>
        <w:t xml:space="preserve"> operation of the hotel but the initiative is not always worked in waste management, renewable energy and partnerships. Target of this report is to introduce major factors (including internal and external) effecting the hotel's sustainability performance and make recommendations to improve the approach using PESTEL, SWOT, TOWS, etc. strategic </w:t>
      </w:r>
      <w:proofErr w:type="spellStart"/>
      <w:r>
        <w:t>analyzes</w:t>
      </w:r>
      <w:proofErr w:type="spellEnd"/>
      <w:r>
        <w:t>.</w:t>
      </w:r>
    </w:p>
    <w:p w14:paraId="610DDF88" w14:textId="77777777" w:rsidR="00585018" w:rsidRDefault="00585018" w:rsidP="00585018">
      <w:pPr>
        <w:jc w:val="both"/>
      </w:pPr>
      <w:r>
        <w:t xml:space="preserve">It has more or less become an </w:t>
      </w:r>
      <w:proofErr w:type="spellStart"/>
      <w:r>
        <w:t>eco destination</w:t>
      </w:r>
      <w:proofErr w:type="spellEnd"/>
      <w:r>
        <w:t xml:space="preserve"> for eco conscious </w:t>
      </w:r>
      <w:proofErr w:type="spellStart"/>
      <w:r>
        <w:t>travelers</w:t>
      </w:r>
      <w:proofErr w:type="spellEnd"/>
      <w:r>
        <w:t xml:space="preserve"> and indeed Les Hortensias du Lac has competed very favourably for me within that category. However, in terms of implementation, this reputation is now hampered by incomplete implementation of holistic comprehensive sustainability practices. If Les Hortensias du Lac is truly to establish itself as a sustainable luxury hotel it will have to overcome its challenges in the usage of energy, waste management and community engagement. High environmental impact of the hotel is brought about today by its high energy amenities; i.e. the HVAC system. But not all of this waste is thrown in a landfill In many communities, not all waste is sorted or recycled at all. On top of all this, it inconveniences local ecosystems and the hotel offsets the </w:t>
      </w:r>
      <w:proofErr w:type="spellStart"/>
      <w:r>
        <w:t>eco friendly</w:t>
      </w:r>
      <w:proofErr w:type="spellEnd"/>
      <w:r>
        <w:t xml:space="preserve"> appeal with lesser attraction to the eco aware guest who generally look for a holistic green practices in a highly demanded area.</w:t>
      </w:r>
    </w:p>
    <w:p w14:paraId="6C454CB4" w14:textId="77777777" w:rsidR="00585018" w:rsidRDefault="00585018" w:rsidP="00585018">
      <w:pPr>
        <w:jc w:val="both"/>
      </w:pPr>
      <w:r>
        <w:t xml:space="preserve">It suggests several avenues of improvement. Maybe the biggest recommendation is around waste management — systemised facilities which take care of recycling and composting. By changing Les Hortensias du Lac to a more circular economy, waste reduction to landfill and a better alignment with global sustainability trends can be achieved. Secondly, the hotel would have been able to reduce its carbon footprint drastically by the switch over to utilizing renewable energy through the installation of a solar panel. However, these initiatives along with seeking Green Key certification or any LEED certification would not only provide </w:t>
      </w:r>
      <w:proofErr w:type="spellStart"/>
      <w:r>
        <w:lastRenderedPageBreak/>
        <w:t>statisitical</w:t>
      </w:r>
      <w:proofErr w:type="spellEnd"/>
      <w:r>
        <w:t xml:space="preserve"> credibility to work that has been done, but would also put the hotel among leaders in sustainable hospitality. So if people were more likely to be looking for </w:t>
      </w:r>
      <w:proofErr w:type="spellStart"/>
      <w:r>
        <w:t>eco friendly</w:t>
      </w:r>
      <w:proofErr w:type="spellEnd"/>
      <w:r>
        <w:t xml:space="preserve"> guest destinations (these confirmations), these certifications could give a head up for marketing. With the Les Hortensias du Lac being such a unique selling point for guests, and a certified eco-luxury option for a brand too, these could provide increasing appeal.</w:t>
      </w:r>
    </w:p>
    <w:p w14:paraId="399C8F99" w14:textId="77777777" w:rsidR="00585018" w:rsidRDefault="00585018" w:rsidP="00585018">
      <w:pPr>
        <w:jc w:val="both"/>
      </w:pPr>
      <w:r>
        <w:t>Local community partnerships also come to serve as other strategic areas for improving sustainability. Not only is working with local suppliers and artisans helping local economy, but also it brings the hotel’s carbon emissions brought about by imported goods down. Sourcing local produce also reinforces the guest experience by supporting local business and creates meaning toward the guest's impact to an area's culture and heritage. This would naturally require some changes to how guests procure, yet is consistent with a growing appetite for conscious travel, in which guests want to travel as easily as possible with the smallest environmental buttons they can push.</w:t>
      </w:r>
    </w:p>
    <w:p w14:paraId="463DC450" w14:textId="77777777" w:rsidR="00585018" w:rsidRDefault="00585018" w:rsidP="00585018">
      <w:pPr>
        <w:jc w:val="both"/>
      </w:pPr>
      <w:r>
        <w:t xml:space="preserve">Trained staff in these initiatives is the second aspect in successful implementation. Educating employees on how to reduce waste, how to conserve water and how to perform </w:t>
      </w:r>
      <w:proofErr w:type="spellStart"/>
      <w:r>
        <w:t>eco friendly</w:t>
      </w:r>
      <w:proofErr w:type="spellEnd"/>
      <w:r>
        <w:t xml:space="preserve"> operation is one way to begin with having a culture of sustainability in the hotel. But staff can be trained to engage guests on sustainability through waste sorting or water saving, for example. It can help boost the hotel’s profile as an </w:t>
      </w:r>
      <w:proofErr w:type="spellStart"/>
      <w:r>
        <w:t>eco aware</w:t>
      </w:r>
      <w:proofErr w:type="spellEnd"/>
      <w:r>
        <w:t xml:space="preserve"> brand, enhance guest satisfaction and add to an </w:t>
      </w:r>
      <w:proofErr w:type="spellStart"/>
      <w:r>
        <w:t>eco friendly</w:t>
      </w:r>
      <w:proofErr w:type="spellEnd"/>
      <w:r>
        <w:t xml:space="preserve"> experience that will abide by the memories.</w:t>
      </w:r>
    </w:p>
    <w:p w14:paraId="6B043A65" w14:textId="77777777" w:rsidR="00585018" w:rsidRDefault="00585018" w:rsidP="00585018">
      <w:pPr>
        <w:jc w:val="both"/>
      </w:pPr>
      <w:r>
        <w:t xml:space="preserve">The PESTEL analysis undertaken here </w:t>
      </w:r>
      <w:proofErr w:type="spellStart"/>
      <w:r>
        <w:t>analyzes</w:t>
      </w:r>
      <w:proofErr w:type="spellEnd"/>
      <w:r>
        <w:t xml:space="preserve"> how external factors influence the sustainability of Les Hortensias du Lac. While the mentioned initiatives do incur operational costs, the hotel also benefits politically from government incentives or subsidies to renewable energy and sustainable waste management. However there is still a balance to be struck between the costs of sustainable upgrades and long term savings and the high initial costs can be steep. There is a market in part for socially eco-friendly tourism: luxury </w:t>
      </w:r>
      <w:proofErr w:type="spellStart"/>
      <w:r>
        <w:t>travelers</w:t>
      </w:r>
      <w:proofErr w:type="spellEnd"/>
      <w:r>
        <w:t xml:space="preserve"> 'pay' for going green. However, the focus is largely on a set </w:t>
      </w:r>
      <w:proofErr w:type="spellStart"/>
      <w:r>
        <w:t>set</w:t>
      </w:r>
      <w:proofErr w:type="spellEnd"/>
      <w:r>
        <w:t xml:space="preserve"> of practical technology driven solutions which aim to reduce the hotel’s ecological footprint in light of advancing energy efficient systems and waste management technologies. The hotel is to be found close to lakes and forests, requiring it to impose se giving of waste and water management for its environs. Finally, the hotel will have to take into consideration an array of certifications, waste disposal regulations, emissions and the like otherwise be forced to settle for its eco friendliness image but endangering its potential liability.</w:t>
      </w:r>
    </w:p>
    <w:p w14:paraId="1C412B9B" w14:textId="77777777" w:rsidR="00585018" w:rsidRDefault="00585018" w:rsidP="00585018">
      <w:pPr>
        <w:jc w:val="both"/>
      </w:pPr>
      <w:r>
        <w:lastRenderedPageBreak/>
        <w:t xml:space="preserve">Analysis of strengths of Les Hortensias du lac through the SWOT method indicated that strengths of the company are in </w:t>
      </w:r>
      <w:proofErr w:type="spellStart"/>
      <w:r>
        <w:t>itseco</w:t>
      </w:r>
      <w:proofErr w:type="spellEnd"/>
      <w:r>
        <w:t xml:space="preserve"> conscious image, scenic location, while weaknesses of the company are that company does not realize all aspects of sustainability. However, its high operation cost, poor local partnership and dependence on traditional energy source constrain it in terms of its sustainability goals.</w:t>
      </w:r>
    </w:p>
    <w:p w14:paraId="0B3296FA" w14:textId="77777777" w:rsidR="00585018" w:rsidRDefault="00585018" w:rsidP="00585018">
      <w:pPr>
        <w:jc w:val="both"/>
      </w:pPr>
    </w:p>
    <w:p w14:paraId="2ED6BB1B" w14:textId="77777777" w:rsidR="00585018" w:rsidRDefault="00585018" w:rsidP="00585018">
      <w:pPr>
        <w:jc w:val="both"/>
      </w:pPr>
    </w:p>
    <w:p w14:paraId="7ED4BCD1" w14:textId="77777777" w:rsidR="00585018" w:rsidRDefault="00585018" w:rsidP="00585018">
      <w:pPr>
        <w:jc w:val="both"/>
      </w:pPr>
    </w:p>
    <w:p w14:paraId="425C9F1A" w14:textId="77777777" w:rsidR="00585018" w:rsidRDefault="00585018" w:rsidP="00585018">
      <w:pPr>
        <w:jc w:val="both"/>
      </w:pPr>
    </w:p>
    <w:p w14:paraId="765087FA" w14:textId="77777777" w:rsidR="00585018" w:rsidRDefault="00585018" w:rsidP="00585018">
      <w:pPr>
        <w:jc w:val="both"/>
      </w:pPr>
    </w:p>
    <w:p w14:paraId="0A7D725E" w14:textId="77777777" w:rsidR="00585018" w:rsidRDefault="00585018" w:rsidP="00585018">
      <w:pPr>
        <w:jc w:val="both"/>
      </w:pPr>
    </w:p>
    <w:p w14:paraId="09992D09" w14:textId="77777777" w:rsidR="00585018" w:rsidRDefault="00585018" w:rsidP="00585018">
      <w:pPr>
        <w:jc w:val="both"/>
      </w:pPr>
    </w:p>
    <w:p w14:paraId="3666CF1F" w14:textId="77777777" w:rsidR="00585018" w:rsidRDefault="00585018" w:rsidP="00585018">
      <w:pPr>
        <w:jc w:val="both"/>
      </w:pPr>
    </w:p>
    <w:p w14:paraId="33C90CB7" w14:textId="77777777" w:rsidR="00585018" w:rsidRDefault="00585018" w:rsidP="00585018">
      <w:pPr>
        <w:jc w:val="both"/>
      </w:pPr>
    </w:p>
    <w:p w14:paraId="7E0E72DF" w14:textId="77777777" w:rsidR="00585018" w:rsidRDefault="00585018" w:rsidP="00585018">
      <w:pPr>
        <w:jc w:val="both"/>
      </w:pPr>
    </w:p>
    <w:p w14:paraId="0F69BB56" w14:textId="77777777" w:rsidR="00585018" w:rsidRDefault="00585018" w:rsidP="00585018">
      <w:pPr>
        <w:jc w:val="both"/>
      </w:pPr>
    </w:p>
    <w:p w14:paraId="6DAB16F0" w14:textId="77777777" w:rsidR="00585018" w:rsidRDefault="00585018" w:rsidP="00585018">
      <w:pPr>
        <w:jc w:val="both"/>
      </w:pPr>
    </w:p>
    <w:p w14:paraId="105C261E" w14:textId="77777777" w:rsidR="00585018" w:rsidRDefault="00585018" w:rsidP="00585018">
      <w:pPr>
        <w:jc w:val="both"/>
      </w:pPr>
    </w:p>
    <w:p w14:paraId="3836D429" w14:textId="77777777" w:rsidR="00585018" w:rsidRDefault="00585018" w:rsidP="00585018">
      <w:pPr>
        <w:jc w:val="both"/>
      </w:pPr>
    </w:p>
    <w:p w14:paraId="0A682E16" w14:textId="77777777" w:rsidR="00585018" w:rsidRDefault="00585018" w:rsidP="00585018">
      <w:pPr>
        <w:jc w:val="both"/>
      </w:pPr>
    </w:p>
    <w:p w14:paraId="3998969A" w14:textId="77777777" w:rsidR="00585018" w:rsidRDefault="00585018" w:rsidP="00585018">
      <w:pPr>
        <w:jc w:val="both"/>
      </w:pPr>
    </w:p>
    <w:p w14:paraId="1217DC0E" w14:textId="77777777" w:rsidR="00585018" w:rsidRDefault="00585018" w:rsidP="00585018">
      <w:pPr>
        <w:jc w:val="both"/>
      </w:pPr>
    </w:p>
    <w:p w14:paraId="16FDE8FB" w14:textId="77777777" w:rsidR="00585018" w:rsidRDefault="00585018" w:rsidP="00585018">
      <w:pPr>
        <w:jc w:val="both"/>
      </w:pPr>
    </w:p>
    <w:p w14:paraId="0E9FB52E" w14:textId="77777777" w:rsidR="00585018" w:rsidRDefault="00585018" w:rsidP="00585018">
      <w:pPr>
        <w:jc w:val="both"/>
      </w:pPr>
    </w:p>
    <w:p w14:paraId="2124ABE2" w14:textId="77777777" w:rsidR="00585018" w:rsidRDefault="00585018" w:rsidP="00585018">
      <w:pPr>
        <w:jc w:val="both"/>
      </w:pPr>
    </w:p>
    <w:sdt>
      <w:sdtPr>
        <w:rPr>
          <w:rFonts w:asciiTheme="majorBidi" w:eastAsiaTheme="minorHAnsi" w:hAnsiTheme="majorBidi" w:cstheme="minorBidi"/>
          <w:b w:val="0"/>
          <w:bCs w:val="0"/>
          <w:color w:val="auto"/>
          <w:sz w:val="24"/>
          <w:szCs w:val="24"/>
          <w:lang w:val="en-GB"/>
        </w:rPr>
        <w:id w:val="1323852704"/>
        <w:docPartObj>
          <w:docPartGallery w:val="Table of Contents"/>
          <w:docPartUnique/>
        </w:docPartObj>
      </w:sdtPr>
      <w:sdtEndPr>
        <w:rPr>
          <w:noProof/>
        </w:rPr>
      </w:sdtEndPr>
      <w:sdtContent>
        <w:p w14:paraId="16E2CBDB" w14:textId="77777777" w:rsidR="00585018" w:rsidRPr="00AC672E" w:rsidRDefault="00585018" w:rsidP="00585018">
          <w:pPr>
            <w:pStyle w:val="TOCHeading"/>
            <w:spacing w:line="360" w:lineRule="auto"/>
            <w:rPr>
              <w:rFonts w:asciiTheme="majorBidi" w:hAnsiTheme="majorBidi"/>
            </w:rPr>
          </w:pPr>
          <w:r w:rsidRPr="00AC672E">
            <w:rPr>
              <w:rFonts w:asciiTheme="majorBidi" w:hAnsiTheme="majorBidi"/>
            </w:rPr>
            <w:t>Table of Contents</w:t>
          </w:r>
          <w:r w:rsidRPr="00AC672E">
            <w:rPr>
              <w:rFonts w:asciiTheme="majorBidi" w:hAnsiTheme="majorBidi"/>
              <w:b w:val="0"/>
              <w:bCs w:val="0"/>
            </w:rPr>
            <w:fldChar w:fldCharType="begin"/>
          </w:r>
          <w:r w:rsidRPr="00AC672E">
            <w:rPr>
              <w:rFonts w:asciiTheme="majorBidi" w:hAnsiTheme="majorBidi"/>
            </w:rPr>
            <w:instrText xml:space="preserve"> TOC \o "1-3" \h \z \u </w:instrText>
          </w:r>
          <w:r w:rsidRPr="00AC672E">
            <w:rPr>
              <w:rFonts w:asciiTheme="majorBidi" w:hAnsiTheme="majorBidi"/>
              <w:b w:val="0"/>
              <w:bCs w:val="0"/>
            </w:rPr>
            <w:fldChar w:fldCharType="separate"/>
          </w:r>
        </w:p>
        <w:p w14:paraId="15B3405E" w14:textId="77777777" w:rsidR="00585018" w:rsidRPr="00AC672E" w:rsidRDefault="00585018" w:rsidP="00585018">
          <w:pPr>
            <w:pStyle w:val="TOC1"/>
            <w:tabs>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397" w:history="1">
            <w:r w:rsidRPr="00AC672E">
              <w:rPr>
                <w:rStyle w:val="Hyperlink"/>
                <w:rFonts w:asciiTheme="majorBidi" w:hAnsiTheme="majorBidi"/>
                <w:noProof/>
                <w:sz w:val="28"/>
              </w:rPr>
              <w:t>Executive summary</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_Toc182227397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2</w:t>
            </w:r>
            <w:r w:rsidRPr="00AC672E">
              <w:rPr>
                <w:rFonts w:asciiTheme="majorBidi" w:hAnsiTheme="majorBidi" w:cstheme="majorBidi"/>
                <w:noProof/>
                <w:webHidden/>
                <w:sz w:val="28"/>
              </w:rPr>
              <w:fldChar w:fldCharType="end"/>
            </w:r>
          </w:hyperlink>
        </w:p>
        <w:p w14:paraId="18B90548" w14:textId="77777777" w:rsidR="00585018" w:rsidRPr="00AC672E" w:rsidRDefault="00585018" w:rsidP="00585018">
          <w:pPr>
            <w:pStyle w:val="TOC1"/>
            <w:tabs>
              <w:tab w:val="left" w:pos="480"/>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398" w:history="1">
            <w:r w:rsidRPr="00AC672E">
              <w:rPr>
                <w:rStyle w:val="Hyperlink"/>
                <w:rFonts w:asciiTheme="majorBidi" w:hAnsiTheme="majorBidi"/>
                <w:noProof/>
                <w:sz w:val="28"/>
              </w:rPr>
              <w:t>1</w:t>
            </w:r>
            <w:r w:rsidRPr="00AC672E">
              <w:rPr>
                <w:rFonts w:asciiTheme="majorBidi" w:eastAsiaTheme="minorEastAsia" w:hAnsiTheme="majorBidi" w:cstheme="majorBidi"/>
                <w:b w:val="0"/>
                <w:bCs w:val="0"/>
                <w:i w:val="0"/>
                <w:iCs w:val="0"/>
                <w:noProof/>
                <w:kern w:val="2"/>
                <w:sz w:val="28"/>
                <w:lang w:eastAsia="ko-KR"/>
                <w14:ligatures w14:val="standardContextual"/>
              </w:rPr>
              <w:tab/>
            </w:r>
            <w:r w:rsidRPr="00AC672E">
              <w:rPr>
                <w:rStyle w:val="Hyperlink"/>
                <w:rFonts w:asciiTheme="majorBidi" w:hAnsiTheme="majorBidi"/>
                <w:noProof/>
                <w:sz w:val="28"/>
              </w:rPr>
              <w:t>Introduction</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_Toc182227398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4</w:t>
            </w:r>
            <w:r w:rsidRPr="00AC672E">
              <w:rPr>
                <w:rFonts w:asciiTheme="majorBidi" w:hAnsiTheme="majorBidi" w:cstheme="majorBidi"/>
                <w:noProof/>
                <w:webHidden/>
                <w:sz w:val="28"/>
              </w:rPr>
              <w:fldChar w:fldCharType="end"/>
            </w:r>
          </w:hyperlink>
        </w:p>
        <w:p w14:paraId="0D0C584D"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399" w:history="1">
            <w:r w:rsidRPr="00AC672E">
              <w:rPr>
                <w:rStyle w:val="Hyperlink"/>
                <w:rFonts w:asciiTheme="majorBidi" w:hAnsiTheme="majorBidi"/>
                <w:noProof/>
                <w:sz w:val="28"/>
                <w:szCs w:val="28"/>
              </w:rPr>
              <w:t>1.1</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Purpose of the Report</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_Toc182227399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4</w:t>
            </w:r>
            <w:r w:rsidRPr="00AC672E">
              <w:rPr>
                <w:rFonts w:asciiTheme="majorBidi" w:hAnsiTheme="majorBidi" w:cstheme="majorBidi"/>
                <w:noProof/>
                <w:webHidden/>
                <w:sz w:val="28"/>
                <w:szCs w:val="28"/>
              </w:rPr>
              <w:fldChar w:fldCharType="end"/>
            </w:r>
          </w:hyperlink>
        </w:p>
        <w:p w14:paraId="2DA43DD8"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0" w:history="1">
            <w:r w:rsidRPr="00AC672E">
              <w:rPr>
                <w:rStyle w:val="Hyperlink"/>
                <w:rFonts w:asciiTheme="majorBidi" w:hAnsiTheme="majorBidi"/>
                <w:noProof/>
                <w:sz w:val="28"/>
                <w:szCs w:val="28"/>
              </w:rPr>
              <w:t>1.2</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Hotel Background</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_Toc182227400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4</w:t>
            </w:r>
            <w:r w:rsidRPr="00AC672E">
              <w:rPr>
                <w:rFonts w:asciiTheme="majorBidi" w:hAnsiTheme="majorBidi" w:cstheme="majorBidi"/>
                <w:noProof/>
                <w:webHidden/>
                <w:sz w:val="28"/>
                <w:szCs w:val="28"/>
              </w:rPr>
              <w:fldChar w:fldCharType="end"/>
            </w:r>
          </w:hyperlink>
        </w:p>
        <w:p w14:paraId="10E53FF8"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1" w:history="1">
            <w:r w:rsidRPr="00AC672E">
              <w:rPr>
                <w:rStyle w:val="Hyperlink"/>
                <w:rFonts w:asciiTheme="majorBidi" w:hAnsiTheme="majorBidi"/>
                <w:noProof/>
                <w:sz w:val="28"/>
                <w:szCs w:val="28"/>
              </w:rPr>
              <w:t>1.3</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Consultancy Firm Overview</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_Toc182227401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5</w:t>
            </w:r>
            <w:r w:rsidRPr="00AC672E">
              <w:rPr>
                <w:rFonts w:asciiTheme="majorBidi" w:hAnsiTheme="majorBidi" w:cstheme="majorBidi"/>
                <w:noProof/>
                <w:webHidden/>
                <w:sz w:val="28"/>
                <w:szCs w:val="28"/>
              </w:rPr>
              <w:fldChar w:fldCharType="end"/>
            </w:r>
          </w:hyperlink>
        </w:p>
        <w:p w14:paraId="45D3BEEC"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2" w:history="1">
            <w:r w:rsidRPr="00AC672E">
              <w:rPr>
                <w:rStyle w:val="Hyperlink"/>
                <w:rFonts w:asciiTheme="majorBidi" w:hAnsiTheme="majorBidi"/>
                <w:noProof/>
                <w:sz w:val="28"/>
                <w:szCs w:val="28"/>
              </w:rPr>
              <w:t>1.4</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Analytical Frameworks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_Toc182227402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5</w:t>
            </w:r>
            <w:r w:rsidRPr="00AC672E">
              <w:rPr>
                <w:rFonts w:asciiTheme="majorBidi" w:hAnsiTheme="majorBidi" w:cstheme="majorBidi"/>
                <w:noProof/>
                <w:webHidden/>
                <w:sz w:val="28"/>
                <w:szCs w:val="28"/>
              </w:rPr>
              <w:fldChar w:fldCharType="end"/>
            </w:r>
          </w:hyperlink>
        </w:p>
        <w:p w14:paraId="6750358E" w14:textId="77777777" w:rsidR="00585018" w:rsidRPr="00AC672E" w:rsidRDefault="00585018" w:rsidP="00585018">
          <w:pPr>
            <w:pStyle w:val="TOC1"/>
            <w:tabs>
              <w:tab w:val="left" w:pos="480"/>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403" w:history="1">
            <w:r w:rsidRPr="00AC672E">
              <w:rPr>
                <w:rStyle w:val="Hyperlink"/>
                <w:rFonts w:asciiTheme="majorBidi" w:hAnsiTheme="majorBidi"/>
                <w:noProof/>
                <w:sz w:val="28"/>
              </w:rPr>
              <w:t>2</w:t>
            </w:r>
            <w:r w:rsidRPr="00AC672E">
              <w:rPr>
                <w:rFonts w:asciiTheme="majorBidi" w:eastAsiaTheme="minorEastAsia" w:hAnsiTheme="majorBidi" w:cstheme="majorBidi"/>
                <w:b w:val="0"/>
                <w:bCs w:val="0"/>
                <w:i w:val="0"/>
                <w:iCs w:val="0"/>
                <w:noProof/>
                <w:kern w:val="2"/>
                <w:sz w:val="28"/>
                <w:lang w:eastAsia="ko-KR"/>
                <w14:ligatures w14:val="standardContextual"/>
              </w:rPr>
              <w:tab/>
            </w:r>
            <w:r w:rsidRPr="00AC672E">
              <w:rPr>
                <w:rStyle w:val="Hyperlink"/>
                <w:rFonts w:asciiTheme="majorBidi" w:hAnsiTheme="majorBidi"/>
                <w:noProof/>
                <w:sz w:val="28"/>
              </w:rPr>
              <w:t>Analysis</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_Toc182227403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5</w:t>
            </w:r>
            <w:r w:rsidRPr="00AC672E">
              <w:rPr>
                <w:rFonts w:asciiTheme="majorBidi" w:hAnsiTheme="majorBidi" w:cstheme="majorBidi"/>
                <w:noProof/>
                <w:webHidden/>
                <w:sz w:val="28"/>
              </w:rPr>
              <w:fldChar w:fldCharType="end"/>
            </w:r>
          </w:hyperlink>
        </w:p>
        <w:p w14:paraId="0B236FEA"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4" w:history="1">
            <w:r w:rsidRPr="00AC672E">
              <w:rPr>
                <w:rStyle w:val="Hyperlink"/>
                <w:rFonts w:asciiTheme="majorBidi" w:hAnsiTheme="majorBidi"/>
                <w:noProof/>
                <w:sz w:val="28"/>
                <w:szCs w:val="28"/>
              </w:rPr>
              <w:t>2.1</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Sustainability Issues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_Toc182227404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5</w:t>
            </w:r>
            <w:r w:rsidRPr="00AC672E">
              <w:rPr>
                <w:rFonts w:asciiTheme="majorBidi" w:hAnsiTheme="majorBidi" w:cstheme="majorBidi"/>
                <w:noProof/>
                <w:webHidden/>
                <w:sz w:val="28"/>
                <w:szCs w:val="28"/>
              </w:rPr>
              <w:fldChar w:fldCharType="end"/>
            </w:r>
          </w:hyperlink>
        </w:p>
        <w:p w14:paraId="698929FD"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5" w:history="1">
            <w:r w:rsidRPr="00AC672E">
              <w:rPr>
                <w:rStyle w:val="Hyperlink"/>
                <w:rFonts w:asciiTheme="majorBidi" w:hAnsiTheme="majorBidi"/>
                <w:noProof/>
                <w:sz w:val="28"/>
                <w:szCs w:val="28"/>
              </w:rPr>
              <w:t>2.2</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PESTEL Analysis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_Toc182227405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6</w:t>
            </w:r>
            <w:r w:rsidRPr="00AC672E">
              <w:rPr>
                <w:rFonts w:asciiTheme="majorBidi" w:hAnsiTheme="majorBidi" w:cstheme="majorBidi"/>
                <w:noProof/>
                <w:webHidden/>
                <w:sz w:val="28"/>
                <w:szCs w:val="28"/>
              </w:rPr>
              <w:fldChar w:fldCharType="end"/>
            </w:r>
          </w:hyperlink>
        </w:p>
        <w:p w14:paraId="4E1CC1C6"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6" w:history="1">
            <w:r w:rsidRPr="00AC672E">
              <w:rPr>
                <w:rStyle w:val="Hyperlink"/>
                <w:rFonts w:asciiTheme="majorBidi" w:hAnsiTheme="majorBidi"/>
                <w:noProof/>
                <w:sz w:val="28"/>
                <w:szCs w:val="28"/>
              </w:rPr>
              <w:t>2.3</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SWOT Analysis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_Toc182227406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8</w:t>
            </w:r>
            <w:r w:rsidRPr="00AC672E">
              <w:rPr>
                <w:rFonts w:asciiTheme="majorBidi" w:hAnsiTheme="majorBidi" w:cstheme="majorBidi"/>
                <w:noProof/>
                <w:webHidden/>
                <w:sz w:val="28"/>
                <w:szCs w:val="28"/>
              </w:rPr>
              <w:fldChar w:fldCharType="end"/>
            </w:r>
          </w:hyperlink>
        </w:p>
        <w:p w14:paraId="4042B43A"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7" w:history="1">
            <w:r w:rsidRPr="00AC672E">
              <w:rPr>
                <w:rStyle w:val="Hyperlink"/>
                <w:rFonts w:asciiTheme="majorBidi" w:hAnsiTheme="majorBidi"/>
                <w:noProof/>
                <w:sz w:val="28"/>
                <w:szCs w:val="28"/>
              </w:rPr>
              <w:t>2.4</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TOWS Analysis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_Toc182227407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9</w:t>
            </w:r>
            <w:r w:rsidRPr="00AC672E">
              <w:rPr>
                <w:rFonts w:asciiTheme="majorBidi" w:hAnsiTheme="majorBidi" w:cstheme="majorBidi"/>
                <w:noProof/>
                <w:webHidden/>
                <w:sz w:val="28"/>
                <w:szCs w:val="28"/>
              </w:rPr>
              <w:fldChar w:fldCharType="end"/>
            </w:r>
          </w:hyperlink>
        </w:p>
        <w:p w14:paraId="5A08F31B" w14:textId="77777777" w:rsidR="00585018" w:rsidRPr="00AC672E" w:rsidRDefault="00585018" w:rsidP="00585018">
          <w:pPr>
            <w:pStyle w:val="TOC1"/>
            <w:tabs>
              <w:tab w:val="left" w:pos="480"/>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408" w:history="1">
            <w:r w:rsidRPr="00AC672E">
              <w:rPr>
                <w:rStyle w:val="Hyperlink"/>
                <w:rFonts w:asciiTheme="majorBidi" w:hAnsiTheme="majorBidi"/>
                <w:noProof/>
                <w:sz w:val="28"/>
              </w:rPr>
              <w:t>3</w:t>
            </w:r>
            <w:r w:rsidRPr="00AC672E">
              <w:rPr>
                <w:rFonts w:asciiTheme="majorBidi" w:eastAsiaTheme="minorEastAsia" w:hAnsiTheme="majorBidi" w:cstheme="majorBidi"/>
                <w:b w:val="0"/>
                <w:bCs w:val="0"/>
                <w:i w:val="0"/>
                <w:iCs w:val="0"/>
                <w:noProof/>
                <w:kern w:val="2"/>
                <w:sz w:val="28"/>
                <w:lang w:eastAsia="ko-KR"/>
                <w14:ligatures w14:val="standardContextual"/>
              </w:rPr>
              <w:tab/>
            </w:r>
            <w:r w:rsidRPr="00AC672E">
              <w:rPr>
                <w:rStyle w:val="Hyperlink"/>
                <w:rFonts w:asciiTheme="majorBidi" w:hAnsiTheme="majorBidi"/>
                <w:noProof/>
                <w:sz w:val="28"/>
              </w:rPr>
              <w:t>Recommendations and Change Management</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_Toc182227408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10</w:t>
            </w:r>
            <w:r w:rsidRPr="00AC672E">
              <w:rPr>
                <w:rFonts w:asciiTheme="majorBidi" w:hAnsiTheme="majorBidi" w:cstheme="majorBidi"/>
                <w:noProof/>
                <w:webHidden/>
                <w:sz w:val="28"/>
              </w:rPr>
              <w:fldChar w:fldCharType="end"/>
            </w:r>
          </w:hyperlink>
        </w:p>
        <w:p w14:paraId="24632B13"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09" w:history="1">
            <w:r w:rsidRPr="00AC672E">
              <w:rPr>
                <w:rStyle w:val="Hyperlink"/>
                <w:rFonts w:asciiTheme="majorBidi" w:hAnsiTheme="majorBidi"/>
                <w:noProof/>
                <w:sz w:val="28"/>
                <w:szCs w:val="28"/>
              </w:rPr>
              <w:t>3.1</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Waste Management Systems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_Toc182227409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10</w:t>
            </w:r>
            <w:r w:rsidRPr="00AC672E">
              <w:rPr>
                <w:rFonts w:asciiTheme="majorBidi" w:hAnsiTheme="majorBidi" w:cstheme="majorBidi"/>
                <w:noProof/>
                <w:webHidden/>
                <w:sz w:val="28"/>
                <w:szCs w:val="28"/>
              </w:rPr>
              <w:fldChar w:fldCharType="end"/>
            </w:r>
          </w:hyperlink>
        </w:p>
        <w:p w14:paraId="0B7850B2"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0" w:history="1">
            <w:r w:rsidRPr="00AC672E">
              <w:rPr>
                <w:rStyle w:val="Hyperlink"/>
                <w:rFonts w:asciiTheme="majorBidi" w:hAnsiTheme="majorBidi"/>
                <w:noProof/>
                <w:sz w:val="28"/>
                <w:szCs w:val="28"/>
              </w:rPr>
              <w:t>3.2</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Renewable Energy Sources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_Toc182227410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11</w:t>
            </w:r>
            <w:r w:rsidRPr="00AC672E">
              <w:rPr>
                <w:rFonts w:asciiTheme="majorBidi" w:hAnsiTheme="majorBidi" w:cstheme="majorBidi"/>
                <w:noProof/>
                <w:webHidden/>
                <w:sz w:val="28"/>
                <w:szCs w:val="28"/>
              </w:rPr>
              <w:fldChar w:fldCharType="end"/>
            </w:r>
          </w:hyperlink>
        </w:p>
        <w:p w14:paraId="21BC7982"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1" w:history="1">
            <w:r w:rsidRPr="00AC672E">
              <w:rPr>
                <w:rStyle w:val="Hyperlink"/>
                <w:rFonts w:asciiTheme="majorBidi" w:hAnsiTheme="majorBidi"/>
                <w:noProof/>
                <w:sz w:val="28"/>
                <w:szCs w:val="28"/>
              </w:rPr>
              <w:t>3.3</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Water Conservation Measures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_Toc182227411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11</w:t>
            </w:r>
            <w:r w:rsidRPr="00AC672E">
              <w:rPr>
                <w:rFonts w:asciiTheme="majorBidi" w:hAnsiTheme="majorBidi" w:cstheme="majorBidi"/>
                <w:noProof/>
                <w:webHidden/>
                <w:sz w:val="28"/>
                <w:szCs w:val="28"/>
              </w:rPr>
              <w:fldChar w:fldCharType="end"/>
            </w:r>
          </w:hyperlink>
        </w:p>
        <w:p w14:paraId="568E3695"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2" w:history="1">
            <w:r w:rsidRPr="00AC672E">
              <w:rPr>
                <w:rStyle w:val="Hyperlink"/>
                <w:rFonts w:asciiTheme="majorBidi" w:hAnsiTheme="majorBidi"/>
                <w:noProof/>
                <w:sz w:val="28"/>
                <w:szCs w:val="28"/>
              </w:rPr>
              <w:t>3.4</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Technological Retrofits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_Toc182227412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11</w:t>
            </w:r>
            <w:r w:rsidRPr="00AC672E">
              <w:rPr>
                <w:rFonts w:asciiTheme="majorBidi" w:hAnsiTheme="majorBidi" w:cstheme="majorBidi"/>
                <w:noProof/>
                <w:webHidden/>
                <w:sz w:val="28"/>
                <w:szCs w:val="28"/>
              </w:rPr>
              <w:fldChar w:fldCharType="end"/>
            </w:r>
          </w:hyperlink>
        </w:p>
        <w:p w14:paraId="28D0E179"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3" w:history="1">
            <w:r w:rsidRPr="00AC672E">
              <w:rPr>
                <w:rStyle w:val="Hyperlink"/>
                <w:rFonts w:asciiTheme="majorBidi" w:hAnsiTheme="majorBidi"/>
                <w:noProof/>
                <w:sz w:val="28"/>
                <w:szCs w:val="28"/>
              </w:rPr>
              <w:t>3.5</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Green Key Certification</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_Toc182227413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12</w:t>
            </w:r>
            <w:r w:rsidRPr="00AC672E">
              <w:rPr>
                <w:rFonts w:asciiTheme="majorBidi" w:hAnsiTheme="majorBidi" w:cstheme="majorBidi"/>
                <w:noProof/>
                <w:webHidden/>
                <w:sz w:val="28"/>
                <w:szCs w:val="28"/>
              </w:rPr>
              <w:fldChar w:fldCharType="end"/>
            </w:r>
          </w:hyperlink>
        </w:p>
        <w:p w14:paraId="7066B5A5"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4" w:history="1">
            <w:r w:rsidRPr="00AC672E">
              <w:rPr>
                <w:rStyle w:val="Hyperlink"/>
                <w:rFonts w:asciiTheme="majorBidi" w:hAnsiTheme="majorBidi"/>
                <w:noProof/>
                <w:sz w:val="28"/>
                <w:szCs w:val="28"/>
              </w:rPr>
              <w:t>3.6</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LEED Certification</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_Toc182227414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12</w:t>
            </w:r>
            <w:r w:rsidRPr="00AC672E">
              <w:rPr>
                <w:rFonts w:asciiTheme="majorBidi" w:hAnsiTheme="majorBidi" w:cstheme="majorBidi"/>
                <w:noProof/>
                <w:webHidden/>
                <w:sz w:val="28"/>
                <w:szCs w:val="28"/>
              </w:rPr>
              <w:fldChar w:fldCharType="end"/>
            </w:r>
          </w:hyperlink>
        </w:p>
        <w:p w14:paraId="2F538137"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5" w:history="1">
            <w:r w:rsidRPr="00AC672E">
              <w:rPr>
                <w:rStyle w:val="Hyperlink"/>
                <w:rFonts w:asciiTheme="majorBidi" w:hAnsiTheme="majorBidi"/>
                <w:noProof/>
                <w:sz w:val="28"/>
                <w:szCs w:val="28"/>
              </w:rPr>
              <w:t>3.7</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EMS:ISO 14001</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_Toc182227415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12</w:t>
            </w:r>
            <w:r w:rsidRPr="00AC672E">
              <w:rPr>
                <w:rFonts w:asciiTheme="majorBidi" w:hAnsiTheme="majorBidi" w:cstheme="majorBidi"/>
                <w:noProof/>
                <w:webHidden/>
                <w:sz w:val="28"/>
                <w:szCs w:val="28"/>
              </w:rPr>
              <w:fldChar w:fldCharType="end"/>
            </w:r>
          </w:hyperlink>
        </w:p>
        <w:p w14:paraId="3190E1A4"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6" w:history="1">
            <w:r w:rsidRPr="00AC672E">
              <w:rPr>
                <w:rStyle w:val="Hyperlink"/>
                <w:rFonts w:asciiTheme="majorBidi" w:hAnsiTheme="majorBidi"/>
                <w:noProof/>
                <w:sz w:val="28"/>
                <w:szCs w:val="28"/>
              </w:rPr>
              <w:t>3.8</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Implementation Procedure</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_Toc182227416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13</w:t>
            </w:r>
            <w:r w:rsidRPr="00AC672E">
              <w:rPr>
                <w:rFonts w:asciiTheme="majorBidi" w:hAnsiTheme="majorBidi" w:cstheme="majorBidi"/>
                <w:noProof/>
                <w:webHidden/>
                <w:sz w:val="28"/>
                <w:szCs w:val="28"/>
              </w:rPr>
              <w:fldChar w:fldCharType="end"/>
            </w:r>
          </w:hyperlink>
        </w:p>
        <w:p w14:paraId="1E2D0F12"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7" w:history="1">
            <w:r w:rsidRPr="00AC672E">
              <w:rPr>
                <w:rStyle w:val="Hyperlink"/>
                <w:rFonts w:asciiTheme="majorBidi" w:hAnsiTheme="majorBidi"/>
                <w:noProof/>
                <w:sz w:val="28"/>
                <w:szCs w:val="28"/>
              </w:rPr>
              <w:t>3.9</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Change Management Strategies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_Toc182227417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14</w:t>
            </w:r>
            <w:r w:rsidRPr="00AC672E">
              <w:rPr>
                <w:rFonts w:asciiTheme="majorBidi" w:hAnsiTheme="majorBidi" w:cstheme="majorBidi"/>
                <w:noProof/>
                <w:webHidden/>
                <w:sz w:val="28"/>
                <w:szCs w:val="28"/>
              </w:rPr>
              <w:fldChar w:fldCharType="end"/>
            </w:r>
          </w:hyperlink>
        </w:p>
        <w:p w14:paraId="41A7EBBF"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8" w:history="1">
            <w:r w:rsidRPr="00AC672E">
              <w:rPr>
                <w:rStyle w:val="Hyperlink"/>
                <w:rFonts w:asciiTheme="majorBidi" w:hAnsiTheme="majorBidi"/>
                <w:noProof/>
                <w:sz w:val="28"/>
                <w:szCs w:val="28"/>
              </w:rPr>
              <w:t>3.10</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Measurement of Success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_Toc182227418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15</w:t>
            </w:r>
            <w:r w:rsidRPr="00AC672E">
              <w:rPr>
                <w:rFonts w:asciiTheme="majorBidi" w:hAnsiTheme="majorBidi" w:cstheme="majorBidi"/>
                <w:noProof/>
                <w:webHidden/>
                <w:sz w:val="28"/>
                <w:szCs w:val="28"/>
              </w:rPr>
              <w:fldChar w:fldCharType="end"/>
            </w:r>
          </w:hyperlink>
        </w:p>
        <w:p w14:paraId="620BDFCB" w14:textId="77777777" w:rsidR="00585018" w:rsidRPr="00AC672E" w:rsidRDefault="00585018" w:rsidP="00585018">
          <w:pPr>
            <w:pStyle w:val="TOC2"/>
            <w:tabs>
              <w:tab w:val="left" w:pos="960"/>
              <w:tab w:val="right" w:leader="dot" w:pos="4869"/>
            </w:tabs>
            <w:rPr>
              <w:rFonts w:asciiTheme="majorBidi" w:eastAsiaTheme="minorEastAsia" w:hAnsiTheme="majorBidi" w:cstheme="majorBidi"/>
              <w:b w:val="0"/>
              <w:bCs w:val="0"/>
              <w:noProof/>
              <w:kern w:val="2"/>
              <w:sz w:val="28"/>
              <w:szCs w:val="28"/>
              <w:lang w:eastAsia="ko-KR"/>
              <w14:ligatures w14:val="standardContextual"/>
            </w:rPr>
          </w:pPr>
          <w:hyperlink w:anchor="_Toc182227419" w:history="1">
            <w:r w:rsidRPr="00AC672E">
              <w:rPr>
                <w:rStyle w:val="Hyperlink"/>
                <w:rFonts w:asciiTheme="majorBidi" w:eastAsia="Times New Roman" w:hAnsiTheme="majorBidi"/>
                <w:noProof/>
                <w:sz w:val="28"/>
                <w:szCs w:val="28"/>
              </w:rPr>
              <w:t>3.11</w:t>
            </w:r>
            <w:r w:rsidRPr="00AC672E">
              <w:rPr>
                <w:rFonts w:asciiTheme="majorBidi" w:eastAsiaTheme="minorEastAsia" w:hAnsiTheme="majorBidi" w:cstheme="majorBidi"/>
                <w:b w:val="0"/>
                <w:bCs w:val="0"/>
                <w:noProof/>
                <w:kern w:val="2"/>
                <w:sz w:val="28"/>
                <w:szCs w:val="28"/>
                <w:lang w:eastAsia="ko-KR"/>
                <w14:ligatures w14:val="standardContextual"/>
              </w:rPr>
              <w:tab/>
            </w:r>
            <w:r w:rsidRPr="00AC672E">
              <w:rPr>
                <w:rStyle w:val="Hyperlink"/>
                <w:rFonts w:asciiTheme="majorBidi" w:hAnsiTheme="majorBidi"/>
                <w:noProof/>
                <w:sz w:val="28"/>
                <w:szCs w:val="28"/>
              </w:rPr>
              <w:t>Budget and Cost Analysis</w:t>
            </w:r>
            <w:r w:rsidRPr="00AC672E">
              <w:rPr>
                <w:rFonts w:asciiTheme="majorBidi" w:hAnsiTheme="majorBidi" w:cstheme="majorBidi"/>
                <w:noProof/>
                <w:webHidden/>
                <w:sz w:val="28"/>
                <w:szCs w:val="28"/>
              </w:rPr>
              <w:tab/>
            </w:r>
            <w:r w:rsidRPr="00AC672E">
              <w:rPr>
                <w:rFonts w:asciiTheme="majorBidi" w:hAnsiTheme="majorBidi" w:cstheme="majorBidi"/>
                <w:noProof/>
                <w:webHidden/>
                <w:sz w:val="28"/>
                <w:szCs w:val="28"/>
              </w:rPr>
              <w:fldChar w:fldCharType="begin"/>
            </w:r>
            <w:r w:rsidRPr="00AC672E">
              <w:rPr>
                <w:rFonts w:asciiTheme="majorBidi" w:hAnsiTheme="majorBidi" w:cstheme="majorBidi"/>
                <w:noProof/>
                <w:webHidden/>
                <w:sz w:val="28"/>
                <w:szCs w:val="28"/>
              </w:rPr>
              <w:instrText xml:space="preserve"> PAGEREF _Toc182227419 \h </w:instrText>
            </w:r>
            <w:r w:rsidRPr="00AC672E">
              <w:rPr>
                <w:rFonts w:asciiTheme="majorBidi" w:hAnsiTheme="majorBidi" w:cstheme="majorBidi"/>
                <w:noProof/>
                <w:webHidden/>
                <w:sz w:val="28"/>
                <w:szCs w:val="28"/>
              </w:rPr>
            </w:r>
            <w:r w:rsidRPr="00AC672E">
              <w:rPr>
                <w:rFonts w:asciiTheme="majorBidi" w:hAnsiTheme="majorBidi" w:cstheme="majorBidi"/>
                <w:noProof/>
                <w:webHidden/>
                <w:sz w:val="28"/>
                <w:szCs w:val="28"/>
              </w:rPr>
              <w:fldChar w:fldCharType="separate"/>
            </w:r>
            <w:r w:rsidRPr="00AC672E">
              <w:rPr>
                <w:rFonts w:asciiTheme="majorBidi" w:hAnsiTheme="majorBidi" w:cstheme="majorBidi"/>
                <w:noProof/>
                <w:webHidden/>
                <w:sz w:val="28"/>
                <w:szCs w:val="28"/>
              </w:rPr>
              <w:t>15</w:t>
            </w:r>
            <w:r w:rsidRPr="00AC672E">
              <w:rPr>
                <w:rFonts w:asciiTheme="majorBidi" w:hAnsiTheme="majorBidi" w:cstheme="majorBidi"/>
                <w:noProof/>
                <w:webHidden/>
                <w:sz w:val="28"/>
                <w:szCs w:val="28"/>
              </w:rPr>
              <w:fldChar w:fldCharType="end"/>
            </w:r>
          </w:hyperlink>
        </w:p>
        <w:p w14:paraId="7C954DAD" w14:textId="77777777" w:rsidR="00585018" w:rsidRPr="00AC672E" w:rsidRDefault="00585018" w:rsidP="00585018">
          <w:pPr>
            <w:pStyle w:val="TOC1"/>
            <w:tabs>
              <w:tab w:val="left" w:pos="480"/>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420" w:history="1">
            <w:r w:rsidRPr="00AC672E">
              <w:rPr>
                <w:rStyle w:val="Hyperlink"/>
                <w:rFonts w:asciiTheme="majorBidi" w:hAnsiTheme="majorBidi"/>
                <w:noProof/>
                <w:sz w:val="28"/>
              </w:rPr>
              <w:t>4</w:t>
            </w:r>
            <w:r w:rsidRPr="00AC672E">
              <w:rPr>
                <w:rFonts w:asciiTheme="majorBidi" w:eastAsiaTheme="minorEastAsia" w:hAnsiTheme="majorBidi" w:cstheme="majorBidi"/>
                <w:b w:val="0"/>
                <w:bCs w:val="0"/>
                <w:i w:val="0"/>
                <w:iCs w:val="0"/>
                <w:noProof/>
                <w:kern w:val="2"/>
                <w:sz w:val="28"/>
                <w:lang w:eastAsia="ko-KR"/>
                <w14:ligatures w14:val="standardContextual"/>
              </w:rPr>
              <w:tab/>
            </w:r>
            <w:r w:rsidRPr="00AC672E">
              <w:rPr>
                <w:rStyle w:val="Hyperlink"/>
                <w:rFonts w:asciiTheme="majorBidi" w:hAnsiTheme="majorBidi"/>
                <w:noProof/>
                <w:sz w:val="28"/>
              </w:rPr>
              <w:t>Action Plan</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_Toc182227420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16</w:t>
            </w:r>
            <w:r w:rsidRPr="00AC672E">
              <w:rPr>
                <w:rFonts w:asciiTheme="majorBidi" w:hAnsiTheme="majorBidi" w:cstheme="majorBidi"/>
                <w:noProof/>
                <w:webHidden/>
                <w:sz w:val="28"/>
              </w:rPr>
              <w:fldChar w:fldCharType="end"/>
            </w:r>
          </w:hyperlink>
        </w:p>
        <w:p w14:paraId="06D1EB60" w14:textId="77777777" w:rsidR="00585018" w:rsidRPr="00AC672E" w:rsidRDefault="00585018" w:rsidP="00585018">
          <w:pPr>
            <w:pStyle w:val="TOC1"/>
            <w:tabs>
              <w:tab w:val="left" w:pos="480"/>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421" w:history="1">
            <w:r w:rsidRPr="00AC672E">
              <w:rPr>
                <w:rStyle w:val="Hyperlink"/>
                <w:rFonts w:asciiTheme="majorBidi" w:hAnsiTheme="majorBidi"/>
                <w:noProof/>
                <w:sz w:val="28"/>
              </w:rPr>
              <w:t>5</w:t>
            </w:r>
            <w:r w:rsidRPr="00AC672E">
              <w:rPr>
                <w:rFonts w:asciiTheme="majorBidi" w:eastAsiaTheme="minorEastAsia" w:hAnsiTheme="majorBidi" w:cstheme="majorBidi"/>
                <w:b w:val="0"/>
                <w:bCs w:val="0"/>
                <w:i w:val="0"/>
                <w:iCs w:val="0"/>
                <w:noProof/>
                <w:kern w:val="2"/>
                <w:sz w:val="28"/>
                <w:lang w:eastAsia="ko-KR"/>
                <w14:ligatures w14:val="standardContextual"/>
              </w:rPr>
              <w:tab/>
            </w:r>
            <w:r w:rsidRPr="00AC672E">
              <w:rPr>
                <w:rStyle w:val="Hyperlink"/>
                <w:rFonts w:asciiTheme="majorBidi" w:hAnsiTheme="majorBidi"/>
                <w:noProof/>
                <w:sz w:val="28"/>
              </w:rPr>
              <w:t>Conclusion</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_Toc182227421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18</w:t>
            </w:r>
            <w:r w:rsidRPr="00AC672E">
              <w:rPr>
                <w:rFonts w:asciiTheme="majorBidi" w:hAnsiTheme="majorBidi" w:cstheme="majorBidi"/>
                <w:noProof/>
                <w:webHidden/>
                <w:sz w:val="28"/>
              </w:rPr>
              <w:fldChar w:fldCharType="end"/>
            </w:r>
          </w:hyperlink>
        </w:p>
        <w:p w14:paraId="3E3F695D" w14:textId="77777777" w:rsidR="00585018" w:rsidRPr="00AC672E" w:rsidRDefault="00585018" w:rsidP="00585018">
          <w:pPr>
            <w:pStyle w:val="TOC1"/>
            <w:tabs>
              <w:tab w:val="left" w:pos="480"/>
              <w:tab w:val="right" w:leader="dot" w:pos="4869"/>
            </w:tabs>
            <w:rPr>
              <w:rFonts w:asciiTheme="majorBidi" w:eastAsiaTheme="minorEastAsia" w:hAnsiTheme="majorBidi" w:cstheme="majorBidi"/>
              <w:b w:val="0"/>
              <w:bCs w:val="0"/>
              <w:i w:val="0"/>
              <w:iCs w:val="0"/>
              <w:noProof/>
              <w:kern w:val="2"/>
              <w:sz w:val="28"/>
              <w:lang w:eastAsia="ko-KR"/>
              <w14:ligatures w14:val="standardContextual"/>
            </w:rPr>
          </w:pPr>
          <w:hyperlink w:anchor="_Toc182227422" w:history="1">
            <w:r w:rsidRPr="00AC672E">
              <w:rPr>
                <w:rStyle w:val="Hyperlink"/>
                <w:rFonts w:asciiTheme="majorBidi" w:hAnsiTheme="majorBidi"/>
                <w:noProof/>
                <w:sz w:val="28"/>
                <w:lang w:val="en-US"/>
              </w:rPr>
              <w:t>6</w:t>
            </w:r>
            <w:r w:rsidRPr="00AC672E">
              <w:rPr>
                <w:rFonts w:asciiTheme="majorBidi" w:eastAsiaTheme="minorEastAsia" w:hAnsiTheme="majorBidi" w:cstheme="majorBidi"/>
                <w:b w:val="0"/>
                <w:bCs w:val="0"/>
                <w:i w:val="0"/>
                <w:iCs w:val="0"/>
                <w:noProof/>
                <w:kern w:val="2"/>
                <w:sz w:val="28"/>
                <w:lang w:eastAsia="ko-KR"/>
                <w14:ligatures w14:val="standardContextual"/>
              </w:rPr>
              <w:tab/>
            </w:r>
            <w:r w:rsidRPr="00AC672E">
              <w:rPr>
                <w:rStyle w:val="Hyperlink"/>
                <w:rFonts w:asciiTheme="majorBidi" w:hAnsiTheme="majorBidi"/>
                <w:noProof/>
                <w:sz w:val="28"/>
                <w:lang w:val="en-US"/>
              </w:rPr>
              <w:t>References:</w:t>
            </w:r>
            <w:r w:rsidRPr="00AC672E">
              <w:rPr>
                <w:rFonts w:asciiTheme="majorBidi" w:hAnsiTheme="majorBidi" w:cstheme="majorBidi"/>
                <w:noProof/>
                <w:webHidden/>
                <w:sz w:val="28"/>
              </w:rPr>
              <w:tab/>
            </w:r>
            <w:r w:rsidRPr="00AC672E">
              <w:rPr>
                <w:rFonts w:asciiTheme="majorBidi" w:hAnsiTheme="majorBidi" w:cstheme="majorBidi"/>
                <w:noProof/>
                <w:webHidden/>
                <w:sz w:val="28"/>
              </w:rPr>
              <w:fldChar w:fldCharType="begin"/>
            </w:r>
            <w:r w:rsidRPr="00AC672E">
              <w:rPr>
                <w:rFonts w:asciiTheme="majorBidi" w:hAnsiTheme="majorBidi" w:cstheme="majorBidi"/>
                <w:noProof/>
                <w:webHidden/>
                <w:sz w:val="28"/>
              </w:rPr>
              <w:instrText xml:space="preserve"> PAGEREF _Toc182227422 \h </w:instrText>
            </w:r>
            <w:r w:rsidRPr="00AC672E">
              <w:rPr>
                <w:rFonts w:asciiTheme="majorBidi" w:hAnsiTheme="majorBidi" w:cstheme="majorBidi"/>
                <w:noProof/>
                <w:webHidden/>
                <w:sz w:val="28"/>
              </w:rPr>
            </w:r>
            <w:r w:rsidRPr="00AC672E">
              <w:rPr>
                <w:rFonts w:asciiTheme="majorBidi" w:hAnsiTheme="majorBidi" w:cstheme="majorBidi"/>
                <w:noProof/>
                <w:webHidden/>
                <w:sz w:val="28"/>
              </w:rPr>
              <w:fldChar w:fldCharType="separate"/>
            </w:r>
            <w:r w:rsidRPr="00AC672E">
              <w:rPr>
                <w:rFonts w:asciiTheme="majorBidi" w:hAnsiTheme="majorBidi" w:cstheme="majorBidi"/>
                <w:noProof/>
                <w:webHidden/>
                <w:sz w:val="28"/>
              </w:rPr>
              <w:t>20</w:t>
            </w:r>
            <w:r w:rsidRPr="00AC672E">
              <w:rPr>
                <w:rFonts w:asciiTheme="majorBidi" w:hAnsiTheme="majorBidi" w:cstheme="majorBidi"/>
                <w:noProof/>
                <w:webHidden/>
                <w:sz w:val="28"/>
              </w:rPr>
              <w:fldChar w:fldCharType="end"/>
            </w:r>
          </w:hyperlink>
        </w:p>
        <w:p w14:paraId="21B9E410" w14:textId="77777777" w:rsidR="00585018" w:rsidRDefault="00585018" w:rsidP="00585018">
          <w:r w:rsidRPr="00AC672E">
            <w:rPr>
              <w:rFonts w:cstheme="majorBidi"/>
              <w:b/>
              <w:bCs/>
              <w:noProof/>
              <w:sz w:val="28"/>
              <w:szCs w:val="28"/>
            </w:rPr>
            <w:fldChar w:fldCharType="end"/>
          </w:r>
        </w:p>
      </w:sdtContent>
    </w:sdt>
    <w:p w14:paraId="736EF407" w14:textId="77777777" w:rsidR="00585018" w:rsidRDefault="00585018" w:rsidP="00585018">
      <w:pPr>
        <w:jc w:val="both"/>
      </w:pPr>
    </w:p>
    <w:p w14:paraId="0294B5EB" w14:textId="77777777" w:rsidR="00585018" w:rsidRDefault="00585018" w:rsidP="00585018">
      <w:pPr>
        <w:jc w:val="both"/>
      </w:pPr>
    </w:p>
    <w:p w14:paraId="1E13B823" w14:textId="77777777" w:rsidR="00585018" w:rsidRDefault="00585018" w:rsidP="00585018">
      <w:pPr>
        <w:jc w:val="both"/>
      </w:pPr>
    </w:p>
    <w:p w14:paraId="758BE04B" w14:textId="77777777" w:rsidR="00585018" w:rsidRDefault="00585018" w:rsidP="00585018">
      <w:pPr>
        <w:jc w:val="both"/>
      </w:pPr>
    </w:p>
    <w:p w14:paraId="12289C54" w14:textId="77777777" w:rsidR="00585018" w:rsidRDefault="00585018" w:rsidP="00585018">
      <w:pPr>
        <w:jc w:val="both"/>
      </w:pPr>
    </w:p>
    <w:p w14:paraId="3B01F864" w14:textId="77777777" w:rsidR="00585018" w:rsidRDefault="00585018" w:rsidP="00585018">
      <w:pPr>
        <w:jc w:val="both"/>
      </w:pPr>
    </w:p>
    <w:p w14:paraId="55A2DECE" w14:textId="77777777" w:rsidR="00585018" w:rsidRDefault="00585018" w:rsidP="00585018">
      <w:pPr>
        <w:jc w:val="both"/>
      </w:pPr>
    </w:p>
    <w:p w14:paraId="644A73CE" w14:textId="77777777" w:rsidR="00585018" w:rsidRDefault="00585018" w:rsidP="00585018">
      <w:pPr>
        <w:jc w:val="both"/>
      </w:pPr>
    </w:p>
    <w:p w14:paraId="1749800D" w14:textId="77777777" w:rsidR="00585018" w:rsidRDefault="00585018" w:rsidP="00585018">
      <w:pPr>
        <w:jc w:val="both"/>
      </w:pPr>
    </w:p>
    <w:p w14:paraId="79C240DF" w14:textId="77777777" w:rsidR="00585018" w:rsidRDefault="00585018" w:rsidP="00585018">
      <w:pPr>
        <w:jc w:val="both"/>
      </w:pPr>
    </w:p>
    <w:p w14:paraId="2C3F9629" w14:textId="77777777" w:rsidR="00585018" w:rsidRDefault="00585018" w:rsidP="00585018">
      <w:pPr>
        <w:jc w:val="both"/>
      </w:pPr>
    </w:p>
    <w:p w14:paraId="1E707325" w14:textId="77777777" w:rsidR="00585018" w:rsidRDefault="00585018" w:rsidP="00585018">
      <w:pPr>
        <w:jc w:val="both"/>
      </w:pPr>
    </w:p>
    <w:p w14:paraId="5AFE1A85" w14:textId="77777777" w:rsidR="00585018" w:rsidRDefault="00585018" w:rsidP="00585018">
      <w:pPr>
        <w:jc w:val="both"/>
      </w:pPr>
    </w:p>
    <w:p w14:paraId="614C567A" w14:textId="77777777" w:rsidR="00585018" w:rsidRDefault="00585018" w:rsidP="00585018">
      <w:pPr>
        <w:jc w:val="both"/>
      </w:pPr>
    </w:p>
    <w:p w14:paraId="489E7151" w14:textId="77777777" w:rsidR="00585018" w:rsidRDefault="00585018" w:rsidP="00585018">
      <w:pPr>
        <w:jc w:val="both"/>
      </w:pPr>
    </w:p>
    <w:p w14:paraId="016E18F4" w14:textId="77777777" w:rsidR="00585018" w:rsidRDefault="00585018" w:rsidP="00585018">
      <w:pPr>
        <w:jc w:val="both"/>
      </w:pPr>
    </w:p>
    <w:p w14:paraId="77C00B06" w14:textId="77777777" w:rsidR="00585018" w:rsidRDefault="00585018" w:rsidP="00585018">
      <w:pPr>
        <w:jc w:val="both"/>
      </w:pPr>
    </w:p>
    <w:p w14:paraId="1D73E2D7" w14:textId="77777777" w:rsidR="00585018" w:rsidRDefault="00585018" w:rsidP="00585018">
      <w:pPr>
        <w:jc w:val="both"/>
      </w:pPr>
    </w:p>
    <w:p w14:paraId="01D2024A" w14:textId="77777777" w:rsidR="00585018" w:rsidRPr="00266B16" w:rsidRDefault="00585018" w:rsidP="00585018">
      <w:pPr>
        <w:jc w:val="both"/>
      </w:pPr>
    </w:p>
    <w:p w14:paraId="70AE7C7D" w14:textId="77777777" w:rsidR="00585018" w:rsidRPr="00266B16" w:rsidRDefault="00585018" w:rsidP="00585018">
      <w:pPr>
        <w:pStyle w:val="Heading1"/>
        <w:spacing w:before="0" w:after="0"/>
        <w:jc w:val="both"/>
      </w:pPr>
      <w:bookmarkStart w:id="6" w:name="_Toc182227398"/>
      <w:r w:rsidRPr="00266B16">
        <w:lastRenderedPageBreak/>
        <w:t>Introduction</w:t>
      </w:r>
      <w:bookmarkEnd w:id="6"/>
      <w:r w:rsidRPr="00266B16">
        <w:t xml:space="preserve"> </w:t>
      </w:r>
    </w:p>
    <w:p w14:paraId="70EABCAC" w14:textId="77777777" w:rsidR="00585018" w:rsidRDefault="00585018" w:rsidP="00585018">
      <w:pPr>
        <w:pStyle w:val="Heading2"/>
        <w:jc w:val="both"/>
      </w:pPr>
      <w:bookmarkStart w:id="7" w:name="_Toc181803073"/>
      <w:bookmarkStart w:id="8" w:name="_Toc181803643"/>
      <w:bookmarkStart w:id="9" w:name="_Toc182227399"/>
      <w:r w:rsidRPr="00266B16">
        <w:t>Purpose of the Report</w:t>
      </w:r>
      <w:bookmarkEnd w:id="7"/>
      <w:bookmarkEnd w:id="8"/>
      <w:bookmarkEnd w:id="9"/>
    </w:p>
    <w:p w14:paraId="78550D97" w14:textId="77777777" w:rsidR="00585018" w:rsidRDefault="00585018" w:rsidP="00585018">
      <w:pPr>
        <w:jc w:val="both"/>
      </w:pPr>
      <w:r>
        <w:t xml:space="preserve">Les Hortensias du Lac is involved in this consultancy report to increase its management of sustainability practices as it seeks to build on the quality service it delivers as a superior service provider. As the influence and value of sustainable business practices takes a central stage in the hospitality industry, this report offers a SWOT analysis and suitable strategies for enhancing ecological profitability in the hotel </w:t>
      </w:r>
      <w:r w:rsidRPr="00643040">
        <w:t>(Zhang et al., 2019)</w:t>
      </w:r>
      <w:r>
        <w:t xml:space="preserve">. Implementing sophisticated ecological measures, Les Hortensias du Lac can become somewhat environmentally friendly, increase the circle of the guests, who are concerned with issues of the conservation of nature, and act as an example of sustainable development within the framework of the segment of luxury boutique hotels </w:t>
      </w:r>
      <w:r w:rsidRPr="00643040">
        <w:t>(USHAKOV et al., 2020)</w:t>
      </w:r>
      <w:r>
        <w:t>.</w:t>
      </w:r>
    </w:p>
    <w:p w14:paraId="71F7447A" w14:textId="77777777" w:rsidR="00585018" w:rsidRDefault="00585018" w:rsidP="00585018">
      <w:pPr>
        <w:pStyle w:val="Heading2"/>
        <w:jc w:val="both"/>
      </w:pPr>
      <w:bookmarkStart w:id="10" w:name="_Toc181803074"/>
      <w:bookmarkStart w:id="11" w:name="_Toc181803644"/>
      <w:bookmarkStart w:id="12" w:name="_Toc182227400"/>
      <w:r w:rsidRPr="00266B16">
        <w:t>Hotel Background</w:t>
      </w:r>
      <w:bookmarkEnd w:id="10"/>
      <w:bookmarkEnd w:id="11"/>
      <w:bookmarkEnd w:id="12"/>
    </w:p>
    <w:p w14:paraId="360AE871" w14:textId="77777777" w:rsidR="00585018" w:rsidRDefault="00585018" w:rsidP="00585018">
      <w:pPr>
        <w:jc w:val="both"/>
      </w:pPr>
      <w:r>
        <w:t xml:space="preserve">Les Hortensias du Lac has been setting a benchmark of luxury and privacy since its inception in 1930 is located beside </w:t>
      </w:r>
      <w:proofErr w:type="spellStart"/>
      <w:r>
        <w:t>Hossegor</w:t>
      </w:r>
      <w:proofErr w:type="spellEnd"/>
      <w:r>
        <w:t xml:space="preserve"> Lake. With location that cares for quietness and customization of the guests, the hotel is very popular among the people, who want to stay incognito but surrounded by luxurious atmosphere. This and the fact that the hotel embraces classical architectural design and has successfully retained many of the features that characterizes the beauty of the location, has made Hotel a gem in the luxury boutique hotel business </w:t>
      </w:r>
      <w:r w:rsidRPr="00643040">
        <w:t>(Sun, 2020)</w:t>
      </w:r>
      <w:r>
        <w:t>.</w:t>
      </w:r>
    </w:p>
    <w:p w14:paraId="5B841516" w14:textId="77777777" w:rsidR="00585018" w:rsidRDefault="00585018" w:rsidP="00585018">
      <w:pPr>
        <w:jc w:val="both"/>
      </w:pPr>
      <w:r>
        <w:t xml:space="preserve">Now, basic sustainable measures adopted at Les Hortensias du Lac include a total elimination of wastage, as well as the protection of water and energy resources in the facility. The hotel does recycle, it uses energy efficient lighting and possess water saving fixtures </w:t>
      </w:r>
      <w:r w:rsidRPr="00643040">
        <w:t>(</w:t>
      </w:r>
      <w:proofErr w:type="spellStart"/>
      <w:r w:rsidRPr="00643040">
        <w:t>Viverit</w:t>
      </w:r>
      <w:proofErr w:type="spellEnd"/>
      <w:r w:rsidRPr="00643040">
        <w:t xml:space="preserve"> et al., 2023)</w:t>
      </w:r>
      <w:r>
        <w:t xml:space="preserve">. However, to fulfil the new challenges of contemporary man with a great concern for the environment, further development of these programs seems necessary. Current measures are formative to the proposed improvements in sustainability, where improved green efforts are ideas set to be implemented with efficiency, focusing on general global sustainability measures and all the environmental policies that may exist within its region </w:t>
      </w:r>
      <w:r w:rsidRPr="00643040">
        <w:t>(Vila-Vázquez, Castro-Casal and Carballo-</w:t>
      </w:r>
      <w:proofErr w:type="spellStart"/>
      <w:r w:rsidRPr="00643040">
        <w:t>Penela</w:t>
      </w:r>
      <w:proofErr w:type="spellEnd"/>
      <w:r w:rsidRPr="00643040">
        <w:t>, 2022)</w:t>
      </w:r>
      <w:r>
        <w:t>.</w:t>
      </w:r>
    </w:p>
    <w:p w14:paraId="7529C541" w14:textId="77777777" w:rsidR="00585018" w:rsidRPr="00036EB2" w:rsidRDefault="00585018" w:rsidP="00585018">
      <w:pPr>
        <w:keepNext/>
        <w:jc w:val="center"/>
        <w:rPr>
          <w:b/>
          <w:bCs/>
          <w:szCs w:val="24"/>
        </w:rPr>
      </w:pPr>
      <w:r w:rsidRPr="00036EB2">
        <w:rPr>
          <w:b/>
          <w:bCs/>
          <w:noProof/>
          <w:szCs w:val="24"/>
          <w:lang w:val="en-US"/>
        </w:rPr>
        <w:lastRenderedPageBreak/>
        <w:drawing>
          <wp:inline distT="0" distB="0" distL="0" distR="0" wp14:anchorId="449BC5B3" wp14:editId="26FC32A1">
            <wp:extent cx="3098165" cy="2091055"/>
            <wp:effectExtent l="0" t="0" r="635" b="4445"/>
            <wp:docPr id="17512711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71147" name="Picture 1751271147"/>
                    <pic:cNvPicPr/>
                  </pic:nvPicPr>
                  <pic:blipFill>
                    <a:blip r:embed="rId7">
                      <a:extLst>
                        <a:ext uri="{28A0092B-C50C-407E-A947-70E740481C1C}">
                          <a14:useLocalDpi xmlns:a14="http://schemas.microsoft.com/office/drawing/2010/main" val="0"/>
                        </a:ext>
                      </a:extLst>
                    </a:blip>
                    <a:stretch>
                      <a:fillRect/>
                    </a:stretch>
                  </pic:blipFill>
                  <pic:spPr>
                    <a:xfrm>
                      <a:off x="0" y="0"/>
                      <a:ext cx="3098165" cy="2091055"/>
                    </a:xfrm>
                    <a:prstGeom prst="rect">
                      <a:avLst/>
                    </a:prstGeom>
                  </pic:spPr>
                </pic:pic>
              </a:graphicData>
            </a:graphic>
          </wp:inline>
        </w:drawing>
      </w:r>
    </w:p>
    <w:p w14:paraId="5E814DC4" w14:textId="77777777" w:rsidR="00585018" w:rsidRDefault="00585018" w:rsidP="00585018">
      <w:pPr>
        <w:pStyle w:val="Caption"/>
        <w:jc w:val="center"/>
        <w:rPr>
          <w:b/>
          <w:bCs/>
          <w:color w:val="auto"/>
          <w:sz w:val="24"/>
          <w:szCs w:val="24"/>
          <w:lang w:val="en-US"/>
        </w:rPr>
      </w:pPr>
      <w:r w:rsidRPr="00036EB2">
        <w:rPr>
          <w:b/>
          <w:bCs/>
          <w:color w:val="auto"/>
          <w:sz w:val="24"/>
          <w:szCs w:val="24"/>
        </w:rPr>
        <w:t xml:space="preserve">Figure </w:t>
      </w:r>
      <w:r w:rsidRPr="00036EB2">
        <w:rPr>
          <w:b/>
          <w:bCs/>
          <w:color w:val="auto"/>
          <w:sz w:val="24"/>
          <w:szCs w:val="24"/>
        </w:rPr>
        <w:fldChar w:fldCharType="begin"/>
      </w:r>
      <w:r w:rsidRPr="00036EB2">
        <w:rPr>
          <w:b/>
          <w:bCs/>
          <w:color w:val="auto"/>
          <w:sz w:val="24"/>
          <w:szCs w:val="24"/>
        </w:rPr>
        <w:instrText xml:space="preserve"> SEQ Figure \* ARABIC </w:instrText>
      </w:r>
      <w:r w:rsidRPr="00036EB2">
        <w:rPr>
          <w:b/>
          <w:bCs/>
          <w:color w:val="auto"/>
          <w:sz w:val="24"/>
          <w:szCs w:val="24"/>
        </w:rPr>
        <w:fldChar w:fldCharType="separate"/>
      </w:r>
      <w:r>
        <w:rPr>
          <w:b/>
          <w:bCs/>
          <w:noProof/>
          <w:color w:val="auto"/>
          <w:sz w:val="24"/>
          <w:szCs w:val="24"/>
        </w:rPr>
        <w:t>1</w:t>
      </w:r>
      <w:r w:rsidRPr="00036EB2">
        <w:rPr>
          <w:b/>
          <w:bCs/>
          <w:color w:val="auto"/>
          <w:sz w:val="24"/>
          <w:szCs w:val="24"/>
        </w:rPr>
        <w:fldChar w:fldCharType="end"/>
      </w:r>
      <w:r w:rsidRPr="00036EB2">
        <w:rPr>
          <w:b/>
          <w:bCs/>
          <w:color w:val="auto"/>
          <w:sz w:val="24"/>
          <w:szCs w:val="24"/>
          <w:lang w:val="en-US"/>
        </w:rPr>
        <w:t xml:space="preserve"> </w:t>
      </w:r>
      <w:r>
        <w:rPr>
          <w:b/>
          <w:bCs/>
          <w:color w:val="auto"/>
          <w:sz w:val="24"/>
          <w:szCs w:val="24"/>
          <w:lang w:val="en-US"/>
        </w:rPr>
        <w:t>C</w:t>
      </w:r>
      <w:r w:rsidRPr="00036EB2">
        <w:rPr>
          <w:b/>
          <w:bCs/>
          <w:color w:val="auto"/>
          <w:sz w:val="24"/>
          <w:szCs w:val="24"/>
          <w:lang w:val="en-US"/>
        </w:rPr>
        <w:t>hosen hotel profile</w:t>
      </w:r>
    </w:p>
    <w:p w14:paraId="21913B7C" w14:textId="77777777" w:rsidR="00585018" w:rsidRPr="00036EB2" w:rsidRDefault="00585018" w:rsidP="00585018">
      <w:pPr>
        <w:pStyle w:val="Caption"/>
        <w:jc w:val="center"/>
        <w:rPr>
          <w:b/>
          <w:bCs/>
          <w:color w:val="auto"/>
          <w:sz w:val="24"/>
          <w:szCs w:val="24"/>
          <w:lang w:val="en-US"/>
        </w:rPr>
      </w:pPr>
      <w:r>
        <w:rPr>
          <w:b/>
          <w:bCs/>
          <w:color w:val="auto"/>
          <w:sz w:val="24"/>
          <w:szCs w:val="24"/>
          <w:lang w:val="en-US"/>
        </w:rPr>
        <w:t xml:space="preserve"> (Source: Google reviews, 2022)</w:t>
      </w:r>
    </w:p>
    <w:p w14:paraId="5BA3D15F" w14:textId="77777777" w:rsidR="00585018" w:rsidRDefault="00585018" w:rsidP="00585018">
      <w:pPr>
        <w:pStyle w:val="Heading2"/>
        <w:jc w:val="both"/>
      </w:pPr>
      <w:bookmarkStart w:id="13" w:name="_Toc181803075"/>
      <w:bookmarkStart w:id="14" w:name="_Toc181803645"/>
      <w:bookmarkStart w:id="15" w:name="_Toc182227401"/>
      <w:r w:rsidRPr="00266B16">
        <w:t>Consultancy Firm Overview</w:t>
      </w:r>
      <w:bookmarkEnd w:id="13"/>
      <w:bookmarkEnd w:id="14"/>
      <w:bookmarkEnd w:id="15"/>
    </w:p>
    <w:p w14:paraId="36A414BC" w14:textId="77777777" w:rsidR="00585018" w:rsidRDefault="00585018" w:rsidP="00585018">
      <w:pPr>
        <w:jc w:val="both"/>
      </w:pPr>
      <w:r>
        <w:t xml:space="preserve">The company known as Green Horizons Consulting focuses only on sustaining practices that can be implemented throughout the hospitality industry. Our firm has many years of practicing environmental strategy, as well as leveraging experience with industry expert consultants to provide comprehensive strategies for improving ecological performance and achieving sustainable development </w:t>
      </w:r>
      <w:r w:rsidRPr="00643040">
        <w:t>(</w:t>
      </w:r>
      <w:proofErr w:type="spellStart"/>
      <w:r w:rsidRPr="00643040">
        <w:t>Trišić</w:t>
      </w:r>
      <w:proofErr w:type="spellEnd"/>
      <w:r w:rsidRPr="00643040">
        <w:t xml:space="preserve"> et al., 2021)</w:t>
      </w:r>
      <w:r>
        <w:t>. It is rather pertinent, therefore, that we have ability to transform conventional hotel management initiatives into sustainable systems that are as effectively luxurious and guest friendly as they are environmentally sensitive. Our experience encompasses advanced technologies and effective environmentally friendly approaches and methods that consider the economic goals of our clients and that put the client companies on the map of leading international companies that are striving to implement the sustainable development concept.</w:t>
      </w:r>
    </w:p>
    <w:p w14:paraId="4FBC475D" w14:textId="77777777" w:rsidR="00585018" w:rsidRDefault="00585018" w:rsidP="00585018">
      <w:pPr>
        <w:pStyle w:val="Heading2"/>
        <w:jc w:val="both"/>
      </w:pPr>
      <w:bookmarkStart w:id="16" w:name="_Toc181803076"/>
      <w:bookmarkStart w:id="17" w:name="_Toc181803646"/>
      <w:bookmarkStart w:id="18" w:name="_Toc182227402"/>
      <w:r w:rsidRPr="00266B16">
        <w:t>Analytical Frameworks</w:t>
      </w:r>
      <w:bookmarkEnd w:id="16"/>
      <w:bookmarkEnd w:id="17"/>
      <w:bookmarkEnd w:id="18"/>
    </w:p>
    <w:p w14:paraId="031C473C" w14:textId="77777777" w:rsidR="00585018" w:rsidRDefault="00585018" w:rsidP="00585018">
      <w:pPr>
        <w:jc w:val="both"/>
        <w:rPr>
          <w:b/>
          <w:bCs/>
          <w:szCs w:val="24"/>
        </w:rPr>
      </w:pPr>
      <w:r>
        <w:t xml:space="preserve">In our case of Les Hortensias du Lac, we use the PESTEL, SWOT, and TOWS analysis. PESTEL provides understanding of the political economy factors- Political, Economic, Social, Technological, Environment, and Legal factors within the macro business environment that affect the hotel. </w:t>
      </w:r>
    </w:p>
    <w:p w14:paraId="4520B6DF" w14:textId="3E266168" w:rsidR="00585018" w:rsidRPr="00585018" w:rsidRDefault="00585018" w:rsidP="00585018">
      <w:pPr>
        <w:jc w:val="both"/>
        <w:rPr>
          <w:b/>
          <w:bCs/>
          <w:szCs w:val="24"/>
        </w:rPr>
      </w:pPr>
      <w:r>
        <w:rPr>
          <w:szCs w:val="24"/>
        </w:rPr>
        <w:t>T</w:t>
      </w:r>
      <w:r>
        <w:t xml:space="preserve">he SWOT analysis covers the internal Strengths and Weakness, and external Opportunities and Threats as means to assess the competitive position of the hotel and identify key operational issues </w:t>
      </w:r>
      <w:r w:rsidRPr="00643040">
        <w:t xml:space="preserve">(Putu </w:t>
      </w:r>
      <w:r>
        <w:t xml:space="preserve">et al., </w:t>
      </w:r>
      <w:r w:rsidRPr="00643040">
        <w:t>2020)</w:t>
      </w:r>
      <w:r>
        <w:t xml:space="preserve">. On this basis, the TOWS matrix assists in the critical analysis of how </w:t>
      </w:r>
      <w:r>
        <w:lastRenderedPageBreak/>
        <w:t>the hotel can apply its strengths and opportunities to counter internal threats and external threats, opening the door to enhancing sustainable practice improvements.</w:t>
      </w:r>
    </w:p>
    <w:p w14:paraId="13146840" w14:textId="77777777" w:rsidR="00585018" w:rsidRPr="00490AA4" w:rsidRDefault="00585018" w:rsidP="00585018">
      <w:pPr>
        <w:pStyle w:val="Heading1"/>
        <w:jc w:val="both"/>
      </w:pPr>
      <w:bookmarkStart w:id="19" w:name="_Toc182227403"/>
      <w:r>
        <w:t>Analysis</w:t>
      </w:r>
      <w:bookmarkEnd w:id="19"/>
    </w:p>
    <w:p w14:paraId="10F00D8F" w14:textId="77777777" w:rsidR="00585018" w:rsidRDefault="00585018" w:rsidP="00585018">
      <w:pPr>
        <w:pStyle w:val="Heading2"/>
        <w:jc w:val="both"/>
      </w:pPr>
      <w:bookmarkStart w:id="20" w:name="_Toc182227404"/>
      <w:r>
        <w:t>Sustainability Issues</w:t>
      </w:r>
      <w:bookmarkEnd w:id="20"/>
      <w:r>
        <w:t xml:space="preserve"> </w:t>
      </w:r>
    </w:p>
    <w:p w14:paraId="6444E42A" w14:textId="77777777" w:rsidR="00585018" w:rsidRDefault="00585018" w:rsidP="00585018">
      <w:pPr>
        <w:pStyle w:val="NormalWeb"/>
        <w:spacing w:line="360" w:lineRule="auto"/>
        <w:jc w:val="both"/>
      </w:pPr>
      <w:r>
        <w:t xml:space="preserve">Challenges related to the sustainability of Les Hortensias du Lac compared with its competition are discussed in terms of the sustainability of the luxury hotel sector. This boutique hotel near </w:t>
      </w:r>
      <w:proofErr w:type="spellStart"/>
      <w:r>
        <w:t>sensive</w:t>
      </w:r>
      <w:proofErr w:type="spellEnd"/>
      <w:r>
        <w:t xml:space="preserve"> ecological </w:t>
      </w:r>
      <w:proofErr w:type="spellStart"/>
      <w:r>
        <w:t>environements</w:t>
      </w:r>
      <w:proofErr w:type="spellEnd"/>
      <w:r>
        <w:t xml:space="preserve"> (lakeside and forested areas) is naturally requires more to be </w:t>
      </w:r>
      <w:proofErr w:type="spellStart"/>
      <w:r>
        <w:t>environmentlly</w:t>
      </w:r>
      <w:proofErr w:type="spellEnd"/>
      <w:r>
        <w:t xml:space="preserve"> friendly. One big problem still involves energy consumption. Large greenhouse emissions are also caused by the heating, ventilation, and air conditioning (HVAC) systems on which luxury hotels rely, on which they rely to serve up comfortable guest experiences. Also, hotels with lighting and other energy intensive amenities that are still serviced by conventional energy sources, for example, the sun and geothermal energy, even add to this impact </w:t>
      </w:r>
      <w:r w:rsidRPr="0004586C">
        <w:t xml:space="preserve">(Achmad and </w:t>
      </w:r>
      <w:proofErr w:type="spellStart"/>
      <w:r w:rsidRPr="0004586C">
        <w:t>Yulianah</w:t>
      </w:r>
      <w:proofErr w:type="spellEnd"/>
      <w:r w:rsidRPr="0004586C">
        <w:t>, 2022)</w:t>
      </w:r>
      <w:r>
        <w:t>.</w:t>
      </w:r>
    </w:p>
    <w:p w14:paraId="41F20875" w14:textId="77777777" w:rsidR="00585018" w:rsidRDefault="00585018" w:rsidP="00585018">
      <w:pPr>
        <w:pStyle w:val="NormalWeb"/>
        <w:spacing w:line="360" w:lineRule="auto"/>
        <w:jc w:val="both"/>
      </w:pPr>
      <w:r>
        <w:t xml:space="preserve">Water conservation is worrisome. Scenic, natural surroundings are important when it comes to hospitality, but at Les Hortensias du Lac, such as hotels, it is a responsibility to provide such, but use as little water for as we can, to ensure we don’t add extra stressors to local resources. But high end laundry, in room </w:t>
      </w:r>
      <w:proofErr w:type="spellStart"/>
      <w:r>
        <w:t>jacuzzis</w:t>
      </w:r>
      <w:proofErr w:type="spellEnd"/>
      <w:r>
        <w:t xml:space="preserve">, or private pools, over bloated water consumption. Water saving technologies have high </w:t>
      </w:r>
      <w:proofErr w:type="spellStart"/>
      <w:r>
        <w:t>up front</w:t>
      </w:r>
      <w:proofErr w:type="spellEnd"/>
      <w:r>
        <w:t xml:space="preserve"> costs but there is the issue of finding the right balance between guest satisfaction and promoting water conservation </w:t>
      </w:r>
      <w:r w:rsidRPr="0004586C">
        <w:t>(Arsenal et al., 2022)</w:t>
      </w:r>
      <w:r>
        <w:t xml:space="preserve">. The final overarch problem is to find an equilibrium between business growth and environmental goals </w:t>
      </w:r>
      <w:r w:rsidRPr="0004586C">
        <w:t>(Apio, 2024)</w:t>
      </w:r>
      <w:r>
        <w:t>.</w:t>
      </w:r>
    </w:p>
    <w:p w14:paraId="7D3B4B3D" w14:textId="77777777" w:rsidR="00585018" w:rsidRDefault="00585018" w:rsidP="00585018">
      <w:pPr>
        <w:pStyle w:val="Heading2"/>
        <w:jc w:val="both"/>
      </w:pPr>
      <w:bookmarkStart w:id="21" w:name="_Toc182227405"/>
      <w:r>
        <w:t>PESTEL Analysis</w:t>
      </w:r>
      <w:bookmarkEnd w:id="21"/>
    </w:p>
    <w:p w14:paraId="66C26216" w14:textId="77777777" w:rsidR="00585018" w:rsidRDefault="00585018" w:rsidP="00585018">
      <w:pPr>
        <w:pStyle w:val="IntenseQuote"/>
      </w:pPr>
      <w:r>
        <w:t>Political</w:t>
      </w:r>
    </w:p>
    <w:p w14:paraId="4A39DACE" w14:textId="77777777" w:rsidR="00585018" w:rsidRDefault="00585018" w:rsidP="00585018">
      <w:pPr>
        <w:jc w:val="both"/>
      </w:pPr>
      <w:r>
        <w:t xml:space="preserve">The political landscape impacts Les Hortensias du Lac’s efforts for sustainability exponentially. Owing to this, the ecological balance of the areas that require closer attention is becoming increasingly fragile and unbalanced, and governments all over the world have been </w:t>
      </w:r>
      <w:r>
        <w:lastRenderedPageBreak/>
        <w:t xml:space="preserve">paying greater and greater attention to environmental regulations </w:t>
      </w:r>
      <w:r w:rsidRPr="0004586C">
        <w:t xml:space="preserve">(Ashton and </w:t>
      </w:r>
      <w:proofErr w:type="spellStart"/>
      <w:r w:rsidRPr="0004586C">
        <w:t>Cheewarat</w:t>
      </w:r>
      <w:proofErr w:type="spellEnd"/>
      <w:r w:rsidRPr="0004586C">
        <w:t xml:space="preserve"> Klinhom, 2021)</w:t>
      </w:r>
      <w:r>
        <w:t xml:space="preserve">. Because Les Hortensias du Lac is most likely a hotel located near natural attractions and therefore most likely subject to regional and national specific policy aimed at environmental protection the choice of a benchmark is likely to tell little that is new. Because these regulations cover waste management, emissions limits, and even sustainable sourced practices, the hotel will be responsible for all of this. On top of all, they provide incentives or subsidies to adopt renewable energy answers and have the certifications of Green Key or LEED. The initial financial burden incurred by the sustainable investments can be compensated by the providing of corresponding financial incentives, and thus encourages the hotel to make a switch to these changes more quickly. The number of visitors also influences the hotel’s revenue and is thus related to tourism and hence, political stability which offers for the investments, that orient themselves sustainably, as they come to such an environment </w:t>
      </w:r>
      <w:r w:rsidRPr="0004586C">
        <w:t>(</w:t>
      </w:r>
      <w:proofErr w:type="spellStart"/>
      <w:r w:rsidRPr="0004586C">
        <w:t>Cerchione</w:t>
      </w:r>
      <w:proofErr w:type="spellEnd"/>
      <w:r w:rsidRPr="0004586C">
        <w:t xml:space="preserve"> and Bansal, 2019)</w:t>
      </w:r>
      <w:r>
        <w:t>.</w:t>
      </w:r>
    </w:p>
    <w:p w14:paraId="288BF17F" w14:textId="77777777" w:rsidR="00585018" w:rsidRDefault="00585018" w:rsidP="00585018">
      <w:pPr>
        <w:pStyle w:val="IntenseQuote"/>
      </w:pPr>
      <w:r>
        <w:t>Economic</w:t>
      </w:r>
    </w:p>
    <w:p w14:paraId="1BBC54C1" w14:textId="77777777" w:rsidR="00585018" w:rsidRDefault="00585018" w:rsidP="00585018">
      <w:pPr>
        <w:jc w:val="both"/>
      </w:pPr>
      <w:r>
        <w:t xml:space="preserve">One hand it's a challenge, one hand it’s an opportunity. While most people can afford solar installs, energy efficient HVAC, and other waste management solutions at first, the upfront cost can be an obstacle for many. Now, critical to all these upgrades and balancing the costs with profitability for Les Hortensias du Lac. While that has not yet reduced consumption of energy, water, and disposal of waste fees, attempts to reduce consumption through sustainable practices can still reap long term cost savings </w:t>
      </w:r>
      <w:r w:rsidRPr="0004586C">
        <w:t>(Chen et al., 2021)</w:t>
      </w:r>
      <w:r>
        <w:t xml:space="preserve">. With </w:t>
      </w:r>
      <w:proofErr w:type="spellStart"/>
      <w:r>
        <w:t>eco tourism</w:t>
      </w:r>
      <w:proofErr w:type="spellEnd"/>
      <w:r>
        <w:t xml:space="preserve"> growing, individuals are looking for more and more accommodations, in exchange for a higher price tariff for their travel that is more environment friendly. It is a trend that could be used by Les Hortensias du Lac to present the experience as a luxury for guests who are eco conscious to pay for the experience.</w:t>
      </w:r>
    </w:p>
    <w:p w14:paraId="230C2BC2" w14:textId="77777777" w:rsidR="00585018" w:rsidRDefault="00585018" w:rsidP="00585018">
      <w:pPr>
        <w:pStyle w:val="IntenseQuote"/>
      </w:pPr>
      <w:r>
        <w:t>Social</w:t>
      </w:r>
    </w:p>
    <w:p w14:paraId="24F77B6F" w14:textId="77777777" w:rsidR="00585018" w:rsidRDefault="00585018" w:rsidP="00585018">
      <w:pPr>
        <w:jc w:val="both"/>
      </w:pPr>
      <w:r>
        <w:t xml:space="preserve">Social awareness of commitment to the natural environment is also growing, and more and more, </w:t>
      </w:r>
      <w:proofErr w:type="spellStart"/>
      <w:r>
        <w:t>travelers</w:t>
      </w:r>
      <w:proofErr w:type="spellEnd"/>
      <w:r>
        <w:t xml:space="preserve"> are increasingly searching for </w:t>
      </w:r>
      <w:proofErr w:type="spellStart"/>
      <w:r>
        <w:t>eco friendly</w:t>
      </w:r>
      <w:proofErr w:type="spellEnd"/>
      <w:r>
        <w:t xml:space="preserve"> accommodation. In other words, this is a good chance for Les Hortensias du Lac to address audience who are looking for sustainable </w:t>
      </w:r>
      <w:r>
        <w:lastRenderedPageBreak/>
        <w:t xml:space="preserve">products. Les Hortensias du Lac can brand itself as a sustainability leader in luxury hotel space and, before other supply chain competitors can even approach, Les Hortensias du Lac can cater to these guests and solidify brand loyalty and business with them. Besides, the social responsibility of hotel is the community. Increasing the social responsibility for hotel with community might be related to working with local artisans, using seasonal food and hiring local staff </w:t>
      </w:r>
      <w:r w:rsidRPr="0004586C">
        <w:t>(Fernández-Paradas and Larrinaga, 2021)</w:t>
      </w:r>
      <w:r>
        <w:t xml:space="preserve">. However, these such initiatives assist the local economy as well as assist the hotel to meet the guests’ desire to have an authentic, local experience to the hotel </w:t>
      </w:r>
      <w:r w:rsidRPr="0004586C">
        <w:t>(Feng, 2022)</w:t>
      </w:r>
      <w:r>
        <w:t>.</w:t>
      </w:r>
    </w:p>
    <w:p w14:paraId="45470F84" w14:textId="77777777" w:rsidR="00585018" w:rsidRDefault="00585018" w:rsidP="00585018">
      <w:pPr>
        <w:pStyle w:val="IntenseQuote"/>
      </w:pPr>
      <w:r>
        <w:t>Technological</w:t>
      </w:r>
    </w:p>
    <w:p w14:paraId="522B0BA6" w14:textId="77777777" w:rsidR="00585018" w:rsidRDefault="00585018" w:rsidP="00585018">
      <w:pPr>
        <w:jc w:val="both"/>
      </w:pPr>
      <w:r>
        <w:t xml:space="preserve">However, technology is key to Les Hortensias du Lac’s sustainability </w:t>
      </w:r>
      <w:r w:rsidRPr="0004586C">
        <w:t>(Ho et al., 2021)</w:t>
      </w:r>
      <w:r>
        <w:t xml:space="preserve">. On a later time when the hotel’s sustainable technologies such as energy efficient HVAC system and solar panels and water saving devices are used, time will come to reduce the hotel’s carbon footprint and operational cost. It's also making investments in technologies in the areas of waste management, such as recycling and composting solutions to its environmental goals </w:t>
      </w:r>
      <w:r w:rsidRPr="0004586C">
        <w:t>(Franzoni, Sarwar and Ishaq, 2021)</w:t>
      </w:r>
      <w:r>
        <w:t>.</w:t>
      </w:r>
    </w:p>
    <w:p w14:paraId="586AD132" w14:textId="77777777" w:rsidR="00585018" w:rsidRDefault="00585018" w:rsidP="00585018">
      <w:pPr>
        <w:pStyle w:val="IntenseQuote"/>
      </w:pPr>
      <w:r>
        <w:t>Environmental</w:t>
      </w:r>
    </w:p>
    <w:p w14:paraId="14E8489A" w14:textId="77777777" w:rsidR="00585018" w:rsidRDefault="00585018" w:rsidP="00585018">
      <w:pPr>
        <w:jc w:val="both"/>
      </w:pPr>
      <w:r>
        <w:t xml:space="preserve">This is why environmental stewardship around the hotel is so important since they are located next to lakes and forests. Coincidently, with these delicate ecosystems in easy reach of Les Hortensia du Lac, the company bears yet more responsibility for its environmental footprint </w:t>
      </w:r>
      <w:r w:rsidRPr="0004586C">
        <w:t>(Han, 2021)</w:t>
      </w:r>
      <w:r>
        <w:t xml:space="preserve">. Luxury hotels often consume a lot of resources because we have to take care of our bright guest. Using too much energy especially from </w:t>
      </w:r>
      <w:proofErr w:type="spellStart"/>
      <w:r>
        <w:t>non renewable</w:t>
      </w:r>
      <w:proofErr w:type="spellEnd"/>
      <w:r>
        <w:t xml:space="preserve"> sources causes carbon emissions. By example, overburdening of local resources by high use of water from pools, </w:t>
      </w:r>
      <w:proofErr w:type="spellStart"/>
      <w:r>
        <w:t>jacuzzis</w:t>
      </w:r>
      <w:proofErr w:type="spellEnd"/>
      <w:r>
        <w:t xml:space="preserve"> or laundry services is a common practice </w:t>
      </w:r>
      <w:r w:rsidRPr="0004586C">
        <w:t>(Han, 2021)</w:t>
      </w:r>
      <w:r>
        <w:t xml:space="preserve">. Les Hortensias du Lac must make minimally effective measures to manage waste and pollution. Besides, adopting renewable energy and water saving technology can also help its ecological footprint as well as live up to environmental motives of an </w:t>
      </w:r>
      <w:proofErr w:type="spellStart"/>
      <w:r>
        <w:t>eco friendly</w:t>
      </w:r>
      <w:proofErr w:type="spellEnd"/>
      <w:r>
        <w:t xml:space="preserve"> hotel.</w:t>
      </w:r>
    </w:p>
    <w:p w14:paraId="2E3602D4" w14:textId="77777777" w:rsidR="00585018" w:rsidRDefault="00585018" w:rsidP="00585018">
      <w:pPr>
        <w:pStyle w:val="IntenseQuote"/>
      </w:pPr>
      <w:r>
        <w:lastRenderedPageBreak/>
        <w:t>Legal</w:t>
      </w:r>
    </w:p>
    <w:p w14:paraId="69175269" w14:textId="77777777" w:rsidR="00585018" w:rsidRPr="006D74F6" w:rsidRDefault="00585018" w:rsidP="00585018">
      <w:pPr>
        <w:jc w:val="both"/>
      </w:pPr>
      <w:r>
        <w:t xml:space="preserve">The hotel especially will be bound to local and national environmental regulations in matters of water usage, waste management and energy efficiency. Of course, these regulations can mean fines and legal action; but also negatively reflecting on the organization </w:t>
      </w:r>
      <w:r w:rsidRPr="0004586C">
        <w:t>(Ghani et al., 2022)</w:t>
      </w:r>
      <w:r>
        <w:t xml:space="preserve">. In fact, for example, certifications such as Green Key, or perhaps even LEED, demand that environmental standards be met — themselves difficult and expensive to accomplish, yet incredibly rewarding. Operations, reporting, and sustainability adjustments may be necessary to meet these standards, necessitating compliance. The second thing is that depending on the establishment, there is some required legal documentation and practices, according to certification requirements, in order to certify the hotel’s sustainability commitment. This goes beyond that, being proactive about this type of legal compliance can also be a great way to decrease the risk of legal headaches and establish the hotel’s credibility with eco minded </w:t>
      </w:r>
      <w:proofErr w:type="spellStart"/>
      <w:r>
        <w:t>travelers</w:t>
      </w:r>
      <w:proofErr w:type="spellEnd"/>
      <w:r>
        <w:t xml:space="preserve"> </w:t>
      </w:r>
      <w:r w:rsidRPr="0004586C">
        <w:t>(</w:t>
      </w:r>
      <w:proofErr w:type="spellStart"/>
      <w:r w:rsidRPr="0004586C">
        <w:t>Kalaitan</w:t>
      </w:r>
      <w:proofErr w:type="spellEnd"/>
      <w:r w:rsidRPr="0004586C">
        <w:t xml:space="preserve"> et al., 2021)</w:t>
      </w:r>
      <w:r>
        <w:t>.</w:t>
      </w:r>
    </w:p>
    <w:p w14:paraId="3EC1665A" w14:textId="77777777" w:rsidR="00585018" w:rsidRDefault="00585018" w:rsidP="00585018">
      <w:pPr>
        <w:pStyle w:val="Heading2"/>
        <w:jc w:val="both"/>
      </w:pPr>
      <w:bookmarkStart w:id="22" w:name="_Toc182227406"/>
      <w:r>
        <w:t>SWOT Analysis</w:t>
      </w:r>
      <w:bookmarkEnd w:id="22"/>
    </w:p>
    <w:p w14:paraId="1C806D3A" w14:textId="77777777" w:rsidR="00585018" w:rsidRDefault="00585018" w:rsidP="00585018">
      <w:pPr>
        <w:pStyle w:val="IntenseQuote"/>
      </w:pPr>
      <w:r>
        <w:t>Strengths</w:t>
      </w:r>
    </w:p>
    <w:p w14:paraId="05EB1E72" w14:textId="77777777" w:rsidR="00585018" w:rsidRDefault="00585018" w:rsidP="00585018">
      <w:pPr>
        <w:pStyle w:val="NormalWeb"/>
        <w:spacing w:line="360" w:lineRule="auto"/>
        <w:jc w:val="both"/>
      </w:pPr>
      <w:r>
        <w:t xml:space="preserve">One of the strongest points for Les Hortensias du Lac is its </w:t>
      </w:r>
      <w:proofErr w:type="spellStart"/>
      <w:r>
        <w:t>eco friendly</w:t>
      </w:r>
      <w:proofErr w:type="spellEnd"/>
      <w:r>
        <w:t xml:space="preserve"> image, which appeals to eco travellers and those who value conscientious travel. This reputation in the luxury sector makes the hotel stand out and is building loyalty for a growing market segment of eco aware guests. In addition, the hotel’s setting–close to lakes and forests–makes it an attractive choice for eco tourists seeking to disappear into nature and so reinforces the hotel’s sustainability endeavours </w:t>
      </w:r>
      <w:r w:rsidRPr="0004586C">
        <w:t>(Lévi et al., 2020)</w:t>
      </w:r>
      <w:r>
        <w:t xml:space="preserve">. As, Les Hortensias du Lac has a reputation for high quality awesome service and great premium guest experiences that can attract high end clientele willing to pay a premium for a luxury, </w:t>
      </w:r>
      <w:proofErr w:type="spellStart"/>
      <w:r>
        <w:t>eco friendly</w:t>
      </w:r>
      <w:proofErr w:type="spellEnd"/>
      <w:r>
        <w:t xml:space="preserve"> stay. </w:t>
      </w:r>
    </w:p>
    <w:p w14:paraId="2E365B7C" w14:textId="77777777" w:rsidR="00585018" w:rsidRDefault="00585018" w:rsidP="00585018">
      <w:pPr>
        <w:pStyle w:val="NormalWeb"/>
        <w:spacing w:line="360" w:lineRule="auto"/>
        <w:jc w:val="both"/>
      </w:pPr>
    </w:p>
    <w:p w14:paraId="09454E89" w14:textId="77777777" w:rsidR="00585018" w:rsidRDefault="00585018" w:rsidP="00585018">
      <w:pPr>
        <w:pStyle w:val="NormalWeb"/>
        <w:spacing w:line="360" w:lineRule="auto"/>
        <w:jc w:val="both"/>
      </w:pPr>
    </w:p>
    <w:p w14:paraId="27FB9CC2" w14:textId="77777777" w:rsidR="00585018" w:rsidRDefault="00585018" w:rsidP="00585018">
      <w:pPr>
        <w:pStyle w:val="IntenseQuote"/>
      </w:pPr>
      <w:r>
        <w:lastRenderedPageBreak/>
        <w:t>Weaknesses</w:t>
      </w:r>
    </w:p>
    <w:p w14:paraId="7AB991CB" w14:textId="77777777" w:rsidR="00585018" w:rsidRDefault="00585018" w:rsidP="00585018">
      <w:pPr>
        <w:pStyle w:val="NormalWeb"/>
        <w:spacing w:line="360" w:lineRule="auto"/>
        <w:jc w:val="both"/>
      </w:pPr>
      <w:r>
        <w:t xml:space="preserve">Although Les Hortensias du Lac has shown great strengths, it faces challenges which may impede its sustainability journey. The biggest weakness is that it has not yet undertaken very many comprehensive sustainability initiatives either; there have been some </w:t>
      </w:r>
      <w:proofErr w:type="spellStart"/>
      <w:r>
        <w:t>eco friendly</w:t>
      </w:r>
      <w:proofErr w:type="spellEnd"/>
      <w:r>
        <w:t xml:space="preserve"> improvements but there is no full integration of sustainability on areas such as waste management or renewable energy usage. Its green initiatives may be weakened by a partial approach like this </w:t>
      </w:r>
      <w:r w:rsidRPr="0004586C">
        <w:t xml:space="preserve">(Kurniawan, Sri Rahayu </w:t>
      </w:r>
      <w:proofErr w:type="spellStart"/>
      <w:r w:rsidRPr="0004586C">
        <w:t>Ratnaningsih</w:t>
      </w:r>
      <w:proofErr w:type="spellEnd"/>
      <w:r w:rsidRPr="0004586C">
        <w:t xml:space="preserve"> and Mohd </w:t>
      </w:r>
      <w:proofErr w:type="spellStart"/>
      <w:r w:rsidRPr="0004586C">
        <w:t>Haizam</w:t>
      </w:r>
      <w:proofErr w:type="spellEnd"/>
      <w:r w:rsidRPr="0004586C">
        <w:t xml:space="preserve"> Saudi, 2021)</w:t>
      </w:r>
      <w:r>
        <w:t>. As well as high operational costs, there is pressure for sustainable developments such as water saving technology and renewable energy adoption which demand large initial investments. The hotel also depends a great deal on more traditional energy sources, which limits its effectiveness to reduce carbon emissions. It has also not fully made the most of local partnerships for the hotel, a missed opportunity to maintain its sustainability profile through making use of sources from local artisans.</w:t>
      </w:r>
    </w:p>
    <w:p w14:paraId="3C1B1859" w14:textId="77777777" w:rsidR="00585018" w:rsidRDefault="00585018" w:rsidP="00585018">
      <w:pPr>
        <w:pStyle w:val="IntenseQuote"/>
      </w:pPr>
      <w:r>
        <w:t>Opportunities</w:t>
      </w:r>
    </w:p>
    <w:p w14:paraId="7681F50E" w14:textId="77777777" w:rsidR="00585018" w:rsidRDefault="00585018" w:rsidP="00585018">
      <w:pPr>
        <w:pStyle w:val="NormalWeb"/>
        <w:spacing w:line="360" w:lineRule="auto"/>
        <w:jc w:val="both"/>
      </w:pPr>
      <w:r>
        <w:t xml:space="preserve">Les Hortensias du Lac has several possibilities to activate its sustainability. An increasing number of </w:t>
      </w:r>
      <w:proofErr w:type="spellStart"/>
      <w:r>
        <w:t>travelers</w:t>
      </w:r>
      <w:proofErr w:type="spellEnd"/>
      <w:r>
        <w:t xml:space="preserve"> is looking for eco-friendly accommodations, that is an important trend for sustainable tourism that promotes growing demand. The purpose of this strategy is that by enhancing its sustainable practices the hotel can appeal to this market segment and will increase occupancy and maybe at least have premium pricing </w:t>
      </w:r>
      <w:r w:rsidRPr="0004586C">
        <w:t>(Mahmutović, 2021)</w:t>
      </w:r>
      <w:r>
        <w:t>. In addition, government incentives and certifications like Green Key or LEED provide good financial support and help build credibility with the eco conscious guest as well as a marketing advantage. Secondly, local sourcing and partnerships further the opportunity to grow local and build community relationships, minimize environmental footprint, and provide guests a true local experience.</w:t>
      </w:r>
    </w:p>
    <w:p w14:paraId="06F6C611" w14:textId="77777777" w:rsidR="00585018" w:rsidRDefault="00585018" w:rsidP="00585018">
      <w:pPr>
        <w:pStyle w:val="NormalWeb"/>
        <w:spacing w:line="360" w:lineRule="auto"/>
        <w:jc w:val="both"/>
      </w:pPr>
    </w:p>
    <w:p w14:paraId="1321C68D" w14:textId="77777777" w:rsidR="00585018" w:rsidRDefault="00585018" w:rsidP="00585018">
      <w:pPr>
        <w:pStyle w:val="NormalWeb"/>
        <w:spacing w:line="360" w:lineRule="auto"/>
        <w:jc w:val="both"/>
      </w:pPr>
    </w:p>
    <w:p w14:paraId="72A31B69" w14:textId="77777777" w:rsidR="00585018" w:rsidRDefault="00585018" w:rsidP="00585018">
      <w:pPr>
        <w:pStyle w:val="IntenseQuote"/>
      </w:pPr>
      <w:r>
        <w:lastRenderedPageBreak/>
        <w:t>Threats</w:t>
      </w:r>
    </w:p>
    <w:p w14:paraId="765F78C3" w14:textId="77777777" w:rsidR="00585018" w:rsidRDefault="00585018" w:rsidP="00585018">
      <w:pPr>
        <w:pStyle w:val="NormalWeb"/>
        <w:spacing w:line="360" w:lineRule="auto"/>
        <w:jc w:val="both"/>
      </w:pPr>
      <w:r>
        <w:t xml:space="preserve">There are several external threats to the sustainability objectives of the hotel. The main issue is of high competition in the sustainable luxury sector which is already being adopted by other luxury hotels out there. But Les Hortensias du Lac must continue to innovate and continue to expand its green initiatives to prevent it from no longer becoming one of kind. Likely to be a threat is rising operational costs associated with sustainable practices, which could put a dent in profitability if they are passed on to price sensitive guests. It may also increase the number of changing environmental regulations and incur new compliance requirements that will necessitate additional investment in sustainable practices to avoid penalties or problems with operating. Additionally, there is also a potential risk of greenwashing accusations if the hotel's efforts of sustainability are understood to be light on, or are seen to be inconsistent. The hotel could lose its clientele, the target audience of its green initiatives, if Eco </w:t>
      </w:r>
      <w:proofErr w:type="spellStart"/>
      <w:r>
        <w:t>Concious</w:t>
      </w:r>
      <w:proofErr w:type="spellEnd"/>
      <w:r>
        <w:t xml:space="preserve"> guests feel their sincerity in the green things they do </w:t>
      </w:r>
      <w:r w:rsidRPr="0004586C">
        <w:t>(Michael and Fotiadis, 2022)</w:t>
      </w:r>
      <w:r>
        <w:t>.</w:t>
      </w:r>
    </w:p>
    <w:p w14:paraId="47A8C727" w14:textId="77777777" w:rsidR="00585018" w:rsidRDefault="00585018" w:rsidP="00585018">
      <w:pPr>
        <w:pStyle w:val="Heading2"/>
        <w:jc w:val="both"/>
      </w:pPr>
      <w:bookmarkStart w:id="23" w:name="_Toc182227407"/>
      <w:r>
        <w:t>TOWS Analysis</w:t>
      </w:r>
      <w:bookmarkEnd w:id="23"/>
    </w:p>
    <w:tbl>
      <w:tblPr>
        <w:tblStyle w:val="TableGrid"/>
        <w:tblW w:w="9776" w:type="dxa"/>
        <w:tblLook w:val="04A0" w:firstRow="1" w:lastRow="0" w:firstColumn="1" w:lastColumn="0" w:noHBand="0" w:noVBand="1"/>
      </w:tblPr>
      <w:tblGrid>
        <w:gridCol w:w="1897"/>
        <w:gridCol w:w="3768"/>
        <w:gridCol w:w="4111"/>
      </w:tblGrid>
      <w:tr w:rsidR="00585018" w:rsidRPr="00266B16" w14:paraId="547FA92C" w14:textId="77777777" w:rsidTr="00585018">
        <w:trPr>
          <w:trHeight w:val="1515"/>
        </w:trPr>
        <w:tc>
          <w:tcPr>
            <w:tcW w:w="1897" w:type="dxa"/>
          </w:tcPr>
          <w:p w14:paraId="30ECF5D1" w14:textId="77777777" w:rsidR="00585018" w:rsidRPr="00266B16" w:rsidRDefault="00585018" w:rsidP="00C11741">
            <w:pPr>
              <w:jc w:val="both"/>
              <w:rPr>
                <w:b/>
                <w:bCs/>
                <w:sz w:val="28"/>
              </w:rPr>
            </w:pPr>
            <w:r w:rsidRPr="00266B16">
              <w:rPr>
                <w:b/>
                <w:bCs/>
                <w:sz w:val="52"/>
                <w:szCs w:val="48"/>
              </w:rPr>
              <w:t>TOWS</w:t>
            </w:r>
          </w:p>
        </w:tc>
        <w:tc>
          <w:tcPr>
            <w:tcW w:w="3768" w:type="dxa"/>
          </w:tcPr>
          <w:p w14:paraId="0D9F13D1" w14:textId="4B51E98A" w:rsidR="00585018" w:rsidRPr="00585018" w:rsidRDefault="00585018" w:rsidP="00585018">
            <w:pPr>
              <w:jc w:val="both"/>
              <w:rPr>
                <w:b/>
                <w:bCs/>
                <w:sz w:val="28"/>
              </w:rPr>
            </w:pPr>
            <w:r w:rsidRPr="00266B16">
              <w:rPr>
                <w:b/>
                <w:bCs/>
                <w:sz w:val="28"/>
              </w:rPr>
              <w:t>Strengths</w:t>
            </w:r>
          </w:p>
        </w:tc>
        <w:tc>
          <w:tcPr>
            <w:tcW w:w="4111" w:type="dxa"/>
          </w:tcPr>
          <w:p w14:paraId="2AC7F7F1" w14:textId="77777777" w:rsidR="00585018" w:rsidRPr="00266B16" w:rsidRDefault="00585018" w:rsidP="00C11741">
            <w:pPr>
              <w:jc w:val="both"/>
              <w:rPr>
                <w:b/>
                <w:bCs/>
                <w:sz w:val="28"/>
              </w:rPr>
            </w:pPr>
            <w:r w:rsidRPr="00266B16">
              <w:rPr>
                <w:b/>
                <w:bCs/>
                <w:sz w:val="28"/>
              </w:rPr>
              <w:t>Weaknesses</w:t>
            </w:r>
          </w:p>
        </w:tc>
      </w:tr>
      <w:tr w:rsidR="00585018" w:rsidRPr="00266B16" w14:paraId="68386103" w14:textId="77777777" w:rsidTr="00585018">
        <w:trPr>
          <w:trHeight w:val="1515"/>
        </w:trPr>
        <w:tc>
          <w:tcPr>
            <w:tcW w:w="1897" w:type="dxa"/>
          </w:tcPr>
          <w:p w14:paraId="4089E7E8" w14:textId="77777777" w:rsidR="00585018" w:rsidRPr="00266B16" w:rsidRDefault="00585018" w:rsidP="00C11741">
            <w:pPr>
              <w:jc w:val="both"/>
              <w:rPr>
                <w:b/>
                <w:bCs/>
                <w:sz w:val="28"/>
              </w:rPr>
            </w:pPr>
            <w:r w:rsidRPr="00266B16">
              <w:rPr>
                <w:b/>
                <w:bCs/>
                <w:sz w:val="28"/>
              </w:rPr>
              <w:t>Opportunities</w:t>
            </w:r>
          </w:p>
        </w:tc>
        <w:tc>
          <w:tcPr>
            <w:tcW w:w="3768" w:type="dxa"/>
          </w:tcPr>
          <w:p w14:paraId="059290D7" w14:textId="77777777" w:rsidR="00585018" w:rsidRPr="00C64609" w:rsidRDefault="00585018" w:rsidP="00C11741">
            <w:pPr>
              <w:jc w:val="both"/>
            </w:pPr>
            <w:r w:rsidRPr="00C64609">
              <w:t>Leverage strong brand and reputation to implement high-tech, personalized digital experiences that align with guest expectations for luxury services.</w:t>
            </w:r>
          </w:p>
          <w:p w14:paraId="62CB4E9C" w14:textId="77777777" w:rsidR="00585018" w:rsidRPr="00C64609" w:rsidRDefault="00585018" w:rsidP="00C11741">
            <w:pPr>
              <w:jc w:val="both"/>
            </w:pPr>
            <w:r w:rsidRPr="00C64609">
              <w:t>Utilize the trained staff’s skills to enhance guest interactions through new technologies, providing seamless and personalized experiences that appeal to eco-conscious, tech-savvy guests (Collins, 2023).</w:t>
            </w:r>
          </w:p>
        </w:tc>
        <w:tc>
          <w:tcPr>
            <w:tcW w:w="4111" w:type="dxa"/>
          </w:tcPr>
          <w:p w14:paraId="2C93B3F4" w14:textId="77777777" w:rsidR="00585018" w:rsidRPr="00C64609" w:rsidRDefault="00585018" w:rsidP="00C11741">
            <w:pPr>
              <w:jc w:val="both"/>
            </w:pPr>
            <w:r w:rsidRPr="00C64609">
              <w:t>Use established brand trust to implement secure, GDPR-compliant systems, reducing risks from data privacy regulations.</w:t>
            </w:r>
          </w:p>
          <w:p w14:paraId="396B6617" w14:textId="77777777" w:rsidR="00585018" w:rsidRPr="00C64609" w:rsidRDefault="00585018" w:rsidP="00C11741">
            <w:pPr>
              <w:jc w:val="both"/>
            </w:pPr>
            <w:r w:rsidRPr="00C64609">
              <w:t>Differentiate through staff’s high-quality service, complemented by digital tools, to stay competitive against other luxury hotels that may rely more on automated systems.</w:t>
            </w:r>
          </w:p>
        </w:tc>
      </w:tr>
      <w:tr w:rsidR="00585018" w:rsidRPr="00266B16" w14:paraId="16F6C530" w14:textId="77777777" w:rsidTr="00585018">
        <w:trPr>
          <w:trHeight w:val="1727"/>
        </w:trPr>
        <w:tc>
          <w:tcPr>
            <w:tcW w:w="1897" w:type="dxa"/>
          </w:tcPr>
          <w:p w14:paraId="55EE9611" w14:textId="77777777" w:rsidR="00585018" w:rsidRPr="00266B16" w:rsidRDefault="00585018" w:rsidP="00C11741">
            <w:pPr>
              <w:jc w:val="both"/>
              <w:rPr>
                <w:b/>
                <w:bCs/>
              </w:rPr>
            </w:pPr>
            <w:r w:rsidRPr="00266B16">
              <w:rPr>
                <w:b/>
                <w:bCs/>
                <w:sz w:val="28"/>
              </w:rPr>
              <w:lastRenderedPageBreak/>
              <w:t>Threats</w:t>
            </w:r>
          </w:p>
        </w:tc>
        <w:tc>
          <w:tcPr>
            <w:tcW w:w="3768" w:type="dxa"/>
          </w:tcPr>
          <w:p w14:paraId="3CFFEC2F" w14:textId="77777777" w:rsidR="00585018" w:rsidRPr="00C64609" w:rsidRDefault="00585018" w:rsidP="00C11741">
            <w:pPr>
              <w:jc w:val="both"/>
            </w:pPr>
            <w:r w:rsidRPr="00C64609">
              <w:t>Upgrade digital systems to cloud-based and integrate across departments to enhance operational efficiency and personalizati</w:t>
            </w:r>
            <w:r>
              <w:t>on</w:t>
            </w:r>
            <w:r w:rsidRPr="00C64609">
              <w:t>.</w:t>
            </w:r>
          </w:p>
          <w:p w14:paraId="41149107" w14:textId="77777777" w:rsidR="00585018" w:rsidRPr="00C64609" w:rsidRDefault="00585018" w:rsidP="00C11741">
            <w:pPr>
              <w:jc w:val="both"/>
            </w:pPr>
            <w:r w:rsidRPr="00C64609">
              <w:t>Implement data analytics tools to understand guest preferences better, enabling customized experiences that meet rising demand for personalized services.</w:t>
            </w:r>
          </w:p>
        </w:tc>
        <w:tc>
          <w:tcPr>
            <w:tcW w:w="4111" w:type="dxa"/>
          </w:tcPr>
          <w:p w14:paraId="4D0C9E19" w14:textId="77777777" w:rsidR="00585018" w:rsidRPr="00C64609" w:rsidRDefault="00585018" w:rsidP="00C11741">
            <w:pPr>
              <w:jc w:val="both"/>
            </w:pPr>
            <w:r w:rsidRPr="00C64609">
              <w:t>Invest in phased digital upgrades to mitigate risks associated with outdated systems and reduce training costs for staff accustomed to traditional practices.</w:t>
            </w:r>
          </w:p>
          <w:p w14:paraId="7819F5C7" w14:textId="77777777" w:rsidR="00585018" w:rsidRPr="00C64609" w:rsidRDefault="00585018" w:rsidP="00C11741">
            <w:pPr>
              <w:jc w:val="both"/>
            </w:pPr>
            <w:r w:rsidRPr="00C64609">
              <w:t>Address limited analytics by introducing basic data systems first, gradually building up to more complex, data-driven personalization without overwhelming the current infrastructure.</w:t>
            </w:r>
          </w:p>
        </w:tc>
      </w:tr>
    </w:tbl>
    <w:p w14:paraId="13F77983" w14:textId="77777777" w:rsidR="00585018" w:rsidRPr="005250AB" w:rsidRDefault="00585018" w:rsidP="00585018">
      <w:pPr>
        <w:jc w:val="both"/>
      </w:pPr>
    </w:p>
    <w:p w14:paraId="17FD5D7A" w14:textId="77777777" w:rsidR="00585018" w:rsidRDefault="00585018" w:rsidP="00585018">
      <w:pPr>
        <w:pStyle w:val="Heading1"/>
        <w:spacing w:before="0" w:after="0"/>
        <w:jc w:val="both"/>
      </w:pPr>
      <w:bookmarkStart w:id="24" w:name="_Toc181803077"/>
      <w:bookmarkStart w:id="25" w:name="_Toc181803652"/>
      <w:bookmarkStart w:id="26" w:name="_Toc182227408"/>
      <w:r w:rsidRPr="00266B16">
        <w:t>Recommendations and Change Management</w:t>
      </w:r>
      <w:bookmarkEnd w:id="24"/>
      <w:bookmarkEnd w:id="25"/>
      <w:bookmarkEnd w:id="26"/>
      <w:r w:rsidRPr="00266B16">
        <w:t xml:space="preserve"> </w:t>
      </w:r>
    </w:p>
    <w:p w14:paraId="6DF7BE5A" w14:textId="77777777" w:rsidR="00585018" w:rsidRDefault="00585018" w:rsidP="00585018">
      <w:pPr>
        <w:jc w:val="both"/>
      </w:pPr>
      <w:r>
        <w:t>Balancing equity, efficiency, cost and environmental impacts, and technological applicability of sustainable practices.</w:t>
      </w:r>
    </w:p>
    <w:p w14:paraId="544E62E7" w14:textId="77777777" w:rsidR="00585018" w:rsidRDefault="00585018" w:rsidP="00585018">
      <w:pPr>
        <w:pStyle w:val="Heading2"/>
        <w:jc w:val="both"/>
      </w:pPr>
      <w:bookmarkStart w:id="27" w:name="_Toc182227409"/>
      <w:r>
        <w:t>Waste Management Systems</w:t>
      </w:r>
      <w:bookmarkEnd w:id="27"/>
    </w:p>
    <w:p w14:paraId="5E351A72" w14:textId="77777777" w:rsidR="00585018" w:rsidRDefault="00585018" w:rsidP="00585018">
      <w:pPr>
        <w:jc w:val="both"/>
      </w:pPr>
      <w:r>
        <w:t xml:space="preserve">Due to these findings the following recommendations have been made to enhance Les Hortensias du Lac’s environmental management plans on waste management: Recycling bins should be provided at the hotel for sorting waste so as to improve on the composting process </w:t>
      </w:r>
      <w:r w:rsidRPr="00643040">
        <w:t>(</w:t>
      </w:r>
      <w:proofErr w:type="spellStart"/>
      <w:r w:rsidRPr="00643040">
        <w:t>Sibian</w:t>
      </w:r>
      <w:proofErr w:type="spellEnd"/>
      <w:r w:rsidRPr="00643040">
        <w:t xml:space="preserve"> and </w:t>
      </w:r>
      <w:proofErr w:type="spellStart"/>
      <w:r w:rsidRPr="00643040">
        <w:t>Ispas</w:t>
      </w:r>
      <w:proofErr w:type="spellEnd"/>
      <w:r w:rsidRPr="00643040">
        <w:t>, 2021)</w:t>
      </w:r>
      <w:r>
        <w:t xml:space="preserve">. Supplementary, special bins for organic, recyclable, and non-recyclable waste material should be in the guest rooms, hotel kitchens, and other areas. Also, the hotel should be affiliated with local recycling and composting services or companies so that the waste produced goes through the process of being recycles. . There are possibilities for extent improvement of the rates of waste handling through digital tracking systems, used to monitor the quantity and type of waste </w:t>
      </w:r>
      <w:r w:rsidRPr="00643040">
        <w:t>(Robina-Ramírez et al., 2021)</w:t>
      </w:r>
      <w:r>
        <w:t>.</w:t>
      </w:r>
    </w:p>
    <w:p w14:paraId="36448226" w14:textId="77777777" w:rsidR="00585018" w:rsidRDefault="00585018" w:rsidP="00585018">
      <w:pPr>
        <w:pStyle w:val="Heading2"/>
        <w:jc w:val="both"/>
      </w:pPr>
      <w:bookmarkStart w:id="28" w:name="_Toc182227410"/>
      <w:r>
        <w:t>Renewable Energy Sources</w:t>
      </w:r>
      <w:bookmarkEnd w:id="28"/>
    </w:p>
    <w:p w14:paraId="7D41B382" w14:textId="77777777" w:rsidR="00585018" w:rsidRDefault="00585018" w:rsidP="00585018">
      <w:pPr>
        <w:jc w:val="both"/>
      </w:pPr>
      <w:r>
        <w:t xml:space="preserve">Use of renewable energy forms is crucial in this case since it will enable the hotel to shift from the use of fossil energy and thereby reducing its emission of carbon. There is also possibility of having roof–top solar system for utilization of solar power for heating of water and lighting of corridors and other common areas </w:t>
      </w:r>
      <w:r w:rsidRPr="00643040">
        <w:t>(Papadopoulos and Lyddon, 2020)</w:t>
      </w:r>
      <w:r>
        <w:t xml:space="preserve">. Where possible, small-scale wind turbines can complement the supply of energy requirements; this is because in this lakeside location wind could be conducive. The hotel should also consider policies for </w:t>
      </w:r>
      <w:r>
        <w:lastRenderedPageBreak/>
        <w:t xml:space="preserve">acquisition of energy that is RECs from the grid with preference being given to green energy </w:t>
      </w:r>
      <w:r w:rsidRPr="00643040">
        <w:t>(Ncube et al., 2021)</w:t>
      </w:r>
      <w:r>
        <w:t>. While adoption of these technologies helps in achieving the set sustainability targets, it also has the bonus of lowering long-term expenditure.</w:t>
      </w:r>
    </w:p>
    <w:p w14:paraId="5C907BE9" w14:textId="77777777" w:rsidR="00585018" w:rsidRDefault="00585018" w:rsidP="00585018">
      <w:pPr>
        <w:pStyle w:val="Heading2"/>
        <w:jc w:val="both"/>
      </w:pPr>
      <w:bookmarkStart w:id="29" w:name="_Toc182227411"/>
      <w:r>
        <w:t>Water Conservation Measures</w:t>
      </w:r>
      <w:bookmarkEnd w:id="29"/>
    </w:p>
    <w:p w14:paraId="2DEE72E3" w14:textId="77777777" w:rsidR="00585018" w:rsidRDefault="00585018" w:rsidP="00585018">
      <w:pPr>
        <w:jc w:val="both"/>
      </w:pPr>
      <w:r>
        <w:t xml:space="preserve">The last area of sustainability that should be effectively practiced at Les Hortensias du Lac is water conservation </w:t>
      </w:r>
      <w:r w:rsidRPr="0004586C">
        <w:t>(Naun, 2015)</w:t>
      </w:r>
      <w:r>
        <w:t xml:space="preserve">. The use of aerators on faucets and shower, the use of the dual-flush toilet, and proper landscaping could help reduce the use of large amount of water. There could also be establishment of grey water recycling techniques, which can be applied to baths and sink’s water to be used in washing toilet or irrigating the lawn </w:t>
      </w:r>
      <w:r w:rsidRPr="00643040">
        <w:t>(Melo, Hernández-Maestro and Muñoz-Gallego, 2022)</w:t>
      </w:r>
      <w:r>
        <w:t>. Other water storage systems embraced like rainwater harvesting system can also improve water consumption for other besides for drinking.</w:t>
      </w:r>
    </w:p>
    <w:p w14:paraId="2FBA2EC1" w14:textId="77777777" w:rsidR="00585018" w:rsidRDefault="00585018" w:rsidP="00585018">
      <w:pPr>
        <w:pStyle w:val="Heading2"/>
        <w:jc w:val="both"/>
      </w:pPr>
      <w:bookmarkStart w:id="30" w:name="_Toc182227412"/>
      <w:r>
        <w:t>Technological Retrofits</w:t>
      </w:r>
      <w:bookmarkEnd w:id="30"/>
    </w:p>
    <w:p w14:paraId="14A0761C" w14:textId="77777777" w:rsidR="00585018" w:rsidRDefault="00585018" w:rsidP="00585018">
      <w:pPr>
        <w:jc w:val="both"/>
      </w:pPr>
      <w:r>
        <w:t xml:space="preserve">Methods of improving energy efficiency in a hotel may include the following possible improvement strategies. The newest LED lamps and energy efficient home appliances should replace the less effecting ones in the guest rooms and in the kitchens, common spaces. They also should replace the old heating/ventilation/air conditioning systems with new efficient ones, there is also a possibility of smart thermostats, which can detect the occupancy of the room as well as the weather conditions outside </w:t>
      </w:r>
      <w:r w:rsidRPr="00643040">
        <w:t>(Lévi et al., 2020)</w:t>
      </w:r>
      <w:r>
        <w:t>. Commissioning of energy audit on a yearly basis can be useful in discovering additional energy saving scopes.</w:t>
      </w:r>
    </w:p>
    <w:p w14:paraId="6ADFDB66" w14:textId="77777777" w:rsidR="00585018" w:rsidRPr="00036EB2" w:rsidRDefault="00585018" w:rsidP="00585018">
      <w:pPr>
        <w:keepNext/>
        <w:jc w:val="center"/>
        <w:rPr>
          <w:b/>
          <w:bCs/>
          <w:szCs w:val="24"/>
        </w:rPr>
      </w:pPr>
      <w:r w:rsidRPr="00036EB2">
        <w:rPr>
          <w:b/>
          <w:bCs/>
          <w:szCs w:val="24"/>
        </w:rPr>
        <w:fldChar w:fldCharType="begin"/>
      </w:r>
      <w:r w:rsidRPr="00036EB2">
        <w:rPr>
          <w:b/>
          <w:bCs/>
          <w:szCs w:val="24"/>
        </w:rPr>
        <w:instrText xml:space="preserve"> INCLUDEPICTURE "https://qloapps.com/wp-content/uploads/2024/03/top-10-technologies-that-will-improve-your-property-management.png" \* MERGEFORMATINET </w:instrText>
      </w:r>
      <w:r w:rsidRPr="00036EB2">
        <w:rPr>
          <w:b/>
          <w:bCs/>
          <w:szCs w:val="24"/>
        </w:rPr>
        <w:fldChar w:fldCharType="separate"/>
      </w:r>
      <w:r w:rsidRPr="00036EB2">
        <w:rPr>
          <w:b/>
          <w:bCs/>
          <w:noProof/>
          <w:szCs w:val="24"/>
          <w:lang w:val="en-US"/>
        </w:rPr>
        <w:drawing>
          <wp:inline distT="0" distB="0" distL="0" distR="0" wp14:anchorId="20B2E286" wp14:editId="0E0DED7E">
            <wp:extent cx="2964180" cy="2501843"/>
            <wp:effectExtent l="0" t="0" r="7620" b="0"/>
            <wp:docPr id="1529099409" name="Picture 4" descr="Top 10 Technologies For Hotel Management | Blogs | Qlo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10 Technologies For Hotel Management | Blogs | QloApp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9384" cy="2506235"/>
                    </a:xfrm>
                    <a:prstGeom prst="rect">
                      <a:avLst/>
                    </a:prstGeom>
                    <a:noFill/>
                    <a:ln>
                      <a:noFill/>
                    </a:ln>
                  </pic:spPr>
                </pic:pic>
              </a:graphicData>
            </a:graphic>
          </wp:inline>
        </w:drawing>
      </w:r>
      <w:r w:rsidRPr="00036EB2">
        <w:rPr>
          <w:b/>
          <w:bCs/>
          <w:szCs w:val="24"/>
        </w:rPr>
        <w:fldChar w:fldCharType="end"/>
      </w:r>
    </w:p>
    <w:p w14:paraId="28F0BFFB" w14:textId="77777777" w:rsidR="00585018" w:rsidRPr="00036EB2" w:rsidRDefault="00585018" w:rsidP="00585018">
      <w:pPr>
        <w:pStyle w:val="Caption"/>
        <w:jc w:val="center"/>
        <w:rPr>
          <w:b/>
          <w:bCs/>
          <w:color w:val="auto"/>
          <w:sz w:val="24"/>
          <w:szCs w:val="24"/>
          <w:lang w:val="en-US"/>
        </w:rPr>
      </w:pPr>
      <w:r w:rsidRPr="00036EB2">
        <w:rPr>
          <w:b/>
          <w:bCs/>
          <w:color w:val="auto"/>
          <w:sz w:val="24"/>
          <w:szCs w:val="24"/>
        </w:rPr>
        <w:t xml:space="preserve">Figure </w:t>
      </w:r>
      <w:r w:rsidRPr="00036EB2">
        <w:rPr>
          <w:b/>
          <w:bCs/>
          <w:color w:val="auto"/>
          <w:sz w:val="24"/>
          <w:szCs w:val="24"/>
        </w:rPr>
        <w:fldChar w:fldCharType="begin"/>
      </w:r>
      <w:r w:rsidRPr="00036EB2">
        <w:rPr>
          <w:b/>
          <w:bCs/>
          <w:color w:val="auto"/>
          <w:sz w:val="24"/>
          <w:szCs w:val="24"/>
        </w:rPr>
        <w:instrText xml:space="preserve"> SEQ Figure \* ARABIC </w:instrText>
      </w:r>
      <w:r w:rsidRPr="00036EB2">
        <w:rPr>
          <w:b/>
          <w:bCs/>
          <w:color w:val="auto"/>
          <w:sz w:val="24"/>
          <w:szCs w:val="24"/>
        </w:rPr>
        <w:fldChar w:fldCharType="separate"/>
      </w:r>
      <w:r w:rsidRPr="00036EB2">
        <w:rPr>
          <w:b/>
          <w:bCs/>
          <w:noProof/>
          <w:color w:val="auto"/>
          <w:sz w:val="24"/>
          <w:szCs w:val="24"/>
        </w:rPr>
        <w:t>3</w:t>
      </w:r>
      <w:r w:rsidRPr="00036EB2">
        <w:rPr>
          <w:b/>
          <w:bCs/>
          <w:color w:val="auto"/>
          <w:sz w:val="24"/>
          <w:szCs w:val="24"/>
        </w:rPr>
        <w:fldChar w:fldCharType="end"/>
      </w:r>
      <w:r w:rsidRPr="00036EB2">
        <w:rPr>
          <w:b/>
          <w:bCs/>
          <w:color w:val="auto"/>
          <w:sz w:val="24"/>
          <w:szCs w:val="24"/>
          <w:lang w:val="en-US"/>
        </w:rPr>
        <w:t xml:space="preserve"> Technological Retrofits</w:t>
      </w:r>
    </w:p>
    <w:p w14:paraId="3701D7A0" w14:textId="77777777" w:rsidR="00585018" w:rsidRPr="00036EB2" w:rsidRDefault="00585018" w:rsidP="00585018">
      <w:pPr>
        <w:pStyle w:val="Caption"/>
        <w:jc w:val="center"/>
        <w:rPr>
          <w:b/>
          <w:bCs/>
          <w:color w:val="auto"/>
          <w:sz w:val="24"/>
          <w:szCs w:val="24"/>
        </w:rPr>
      </w:pPr>
      <w:r w:rsidRPr="00036EB2">
        <w:rPr>
          <w:b/>
          <w:bCs/>
          <w:color w:val="auto"/>
          <w:sz w:val="24"/>
          <w:szCs w:val="24"/>
        </w:rPr>
        <w:t>(Source: Lévi et al., 2020)</w:t>
      </w:r>
    </w:p>
    <w:p w14:paraId="5CB9EDFD" w14:textId="77777777" w:rsidR="00585018" w:rsidRDefault="00585018" w:rsidP="00585018">
      <w:pPr>
        <w:jc w:val="both"/>
      </w:pPr>
      <w:r>
        <w:lastRenderedPageBreak/>
        <w:t xml:space="preserve">By doing so, Les Hortensias du Lac should aim at sustainable acquisition of resources regarding the patients </w:t>
      </w:r>
      <w:r w:rsidRPr="0004586C">
        <w:t>(Singh et al., 2023)</w:t>
      </w:r>
      <w:r>
        <w:t xml:space="preserve">. This includes the acquisition of food that has been grown within the region and food that has been grown organically for preparation in the hotel’s restaurants, the selection of environmentally friendly suppliers and the buying of environmentally friendly products such as biodegradable cleaning products and recyclable products to be used by the hotel </w:t>
      </w:r>
      <w:r w:rsidRPr="00643040">
        <w:t>(Michael, Michael and Fotiadis, 2022)</w:t>
      </w:r>
      <w:r>
        <w:t>. Local sourcing not only benefits the local economy but will also cut emissions associated with transportation.</w:t>
      </w:r>
    </w:p>
    <w:p w14:paraId="63EBED15" w14:textId="77777777" w:rsidR="00585018" w:rsidRDefault="00585018" w:rsidP="00585018">
      <w:pPr>
        <w:pStyle w:val="Heading2"/>
        <w:jc w:val="both"/>
      </w:pPr>
      <w:bookmarkStart w:id="31" w:name="_Toc182227413"/>
      <w:r>
        <w:t>Green Key Certification</w:t>
      </w:r>
      <w:bookmarkEnd w:id="31"/>
    </w:p>
    <w:p w14:paraId="6CF3273A" w14:textId="77777777" w:rsidR="00585018" w:rsidRDefault="00585018" w:rsidP="00585018">
      <w:pPr>
        <w:jc w:val="both"/>
      </w:pPr>
      <w:r>
        <w:t xml:space="preserve">Les Hortensias du Lac could have chased after the Green Key certification as a way of proving its environmental responsibility. Green Key is an important criterion of performance for environmentally friendly and sustainably managed facilities in several countries of the world and in the sphere of tourism services. This certification entails some standards such as environmental management, water usage and energy, waste, and environmental education among other </w:t>
      </w:r>
      <w:r w:rsidRPr="00643040">
        <w:t>(</w:t>
      </w:r>
      <w:proofErr w:type="spellStart"/>
      <w:r w:rsidRPr="00643040">
        <w:t>Melián</w:t>
      </w:r>
      <w:proofErr w:type="spellEnd"/>
      <w:r w:rsidRPr="00643040">
        <w:t xml:space="preserve">-González and </w:t>
      </w:r>
      <w:proofErr w:type="spellStart"/>
      <w:r w:rsidRPr="00643040">
        <w:t>Bulchand-Gidumal</w:t>
      </w:r>
      <w:proofErr w:type="spellEnd"/>
      <w:r w:rsidRPr="00643040">
        <w:t>, 2020)</w:t>
      </w:r>
      <w:r>
        <w:t>. This certification not only provides prestige to the hotel but also serves as an indicator of the hotel’s environmental responsibility to guests.</w:t>
      </w:r>
    </w:p>
    <w:p w14:paraId="4734CBCA" w14:textId="77777777" w:rsidR="00585018" w:rsidRDefault="00585018" w:rsidP="00585018">
      <w:pPr>
        <w:pStyle w:val="Heading2"/>
        <w:jc w:val="both"/>
      </w:pPr>
      <w:bookmarkStart w:id="32" w:name="_Toc182227414"/>
      <w:r>
        <w:t>LEED Certification</w:t>
      </w:r>
      <w:bookmarkEnd w:id="32"/>
    </w:p>
    <w:p w14:paraId="4F7AD7A1" w14:textId="77777777" w:rsidR="00585018" w:rsidRDefault="00585018" w:rsidP="00585018">
      <w:pPr>
        <w:jc w:val="both"/>
      </w:pPr>
      <w:r>
        <w:t xml:space="preserve">LEED certification should also be considered to set up the hotel more within the environmental responsibility context too. LEED specifically aimed at efficiency of buildings and is works more expansively in the larger area of design and construction of building interiors and their functioning. Aiming towards achieving LEED certification for existing buildings provides an added edge to the hotel’s positioning as an environment-friendly business establishment which can attract corporate houses as well as the consciousness </w:t>
      </w:r>
      <w:proofErr w:type="spellStart"/>
      <w:r>
        <w:t>traveler</w:t>
      </w:r>
      <w:proofErr w:type="spellEnd"/>
      <w:r>
        <w:t xml:space="preserve"> </w:t>
      </w:r>
      <w:r w:rsidRPr="00643040">
        <w:t>(Kim and Kim, 2022)</w:t>
      </w:r>
      <w:r>
        <w:t>.</w:t>
      </w:r>
    </w:p>
    <w:p w14:paraId="36AF0DC3" w14:textId="77777777" w:rsidR="00585018" w:rsidRDefault="00585018" w:rsidP="00585018">
      <w:pPr>
        <w:pStyle w:val="Heading2"/>
        <w:jc w:val="both"/>
      </w:pPr>
      <w:bookmarkStart w:id="33" w:name="_Toc182227415"/>
      <w:r>
        <w:t>EMS:ISO 14001</w:t>
      </w:r>
      <w:bookmarkEnd w:id="33"/>
    </w:p>
    <w:p w14:paraId="74AFB63F" w14:textId="77777777" w:rsidR="00585018" w:rsidRDefault="00585018" w:rsidP="00585018">
      <w:pPr>
        <w:jc w:val="both"/>
      </w:pPr>
      <w:r>
        <w:t xml:space="preserve">The adoption of an ISO 14001 can assist Les Hortensias du Lac to formalize its performance in environmental management. This globally acceptable ISO would assist the hotel in creating structure in the protection of the environment and ability to adapt to changes within social, economic and environmental aspects. It contains the key success factors for implementing an environmental management system that the hotel can overlay onto its existing operations </w:t>
      </w:r>
      <w:r w:rsidRPr="00643040">
        <w:t>(Fernández-Paradas and Larrinaga, 2021)</w:t>
      </w:r>
      <w:r>
        <w:t>.</w:t>
      </w:r>
    </w:p>
    <w:p w14:paraId="13EF88DF" w14:textId="77777777" w:rsidR="00585018" w:rsidRDefault="00585018" w:rsidP="00585018">
      <w:pPr>
        <w:jc w:val="both"/>
      </w:pPr>
      <w:r>
        <w:lastRenderedPageBreak/>
        <w:t xml:space="preserve">The following are proposals that are formatted to offer Les Hortensias du Lac a sustainable management system to embrace in improving its sustainability efforts. Using these strategies, the hotel can guarantee sustainable ecological, economical, as well as social returns in the long-run and pursue the dreams of sustainable luxury tourism </w:t>
      </w:r>
      <w:r w:rsidRPr="00643040">
        <w:t>(</w:t>
      </w:r>
      <w:proofErr w:type="spellStart"/>
      <w:r w:rsidRPr="00643040">
        <w:t>Denysenko</w:t>
      </w:r>
      <w:proofErr w:type="spellEnd"/>
      <w:r w:rsidRPr="00643040">
        <w:t xml:space="preserve"> and Shevchuk, 2020)</w:t>
      </w:r>
      <w:r>
        <w:t>.</w:t>
      </w:r>
    </w:p>
    <w:p w14:paraId="6762A1C2" w14:textId="77777777" w:rsidR="00585018" w:rsidRDefault="00585018" w:rsidP="00585018">
      <w:pPr>
        <w:pStyle w:val="Heading2"/>
        <w:jc w:val="both"/>
      </w:pPr>
      <w:bookmarkStart w:id="34" w:name="_Toc182227416"/>
      <w:r>
        <w:t>Implementation Procedure</w:t>
      </w:r>
      <w:bookmarkEnd w:id="34"/>
    </w:p>
    <w:p w14:paraId="4DE48C02" w14:textId="77777777" w:rsidR="00585018" w:rsidRPr="005250AB" w:rsidRDefault="00585018" w:rsidP="00585018">
      <w:pPr>
        <w:jc w:val="both"/>
        <w:rPr>
          <w:b/>
          <w:bCs/>
          <w:color w:val="FF0000"/>
        </w:rPr>
      </w:pPr>
      <w:r w:rsidRPr="005250AB">
        <w:rPr>
          <w:b/>
          <w:bCs/>
          <w:color w:val="FF0000"/>
        </w:rPr>
        <w:t>1. Screening and evaluation</w:t>
      </w:r>
    </w:p>
    <w:p w14:paraId="53DBFE38" w14:textId="77777777" w:rsidR="00585018" w:rsidRPr="00036EB2" w:rsidRDefault="00585018" w:rsidP="00585018">
      <w:pPr>
        <w:jc w:val="both"/>
      </w:pPr>
      <w:r>
        <w:t xml:space="preserve">The first activity is an analysis of the existing situation at Les Hortensias du Lac to understand what current practices already exist. Benchmarking should include assessment on energy usage, methods of handling wastes, water usage, and procurement strategies. From the research there is the room for the formulation of sustainability strategies that would include the objectives, periods and performers </w:t>
      </w:r>
      <w:r w:rsidRPr="00643040">
        <w:t>(Larrinaga and Vallejo, 2021)</w:t>
      </w:r>
      <w:r>
        <w:t>.</w:t>
      </w:r>
    </w:p>
    <w:p w14:paraId="39B48DD9" w14:textId="77777777" w:rsidR="00585018" w:rsidRPr="005250AB" w:rsidRDefault="00585018" w:rsidP="00585018">
      <w:pPr>
        <w:jc w:val="both"/>
        <w:rPr>
          <w:b/>
          <w:bCs/>
          <w:color w:val="FF0000"/>
        </w:rPr>
      </w:pPr>
      <w:r w:rsidRPr="005250AB">
        <w:rPr>
          <w:b/>
          <w:bCs/>
          <w:color w:val="FF0000"/>
        </w:rPr>
        <w:t>2. Staff Training and Engagement</w:t>
      </w:r>
    </w:p>
    <w:p w14:paraId="5EB2A010" w14:textId="77777777" w:rsidR="00585018" w:rsidRDefault="00585018" w:rsidP="00585018">
      <w:pPr>
        <w:jc w:val="both"/>
      </w:pPr>
      <w:r>
        <w:t xml:space="preserve">Sustainability practices must be initiated and continued from within every member of the hotel group. Sustainability programs should have to be arranged in such a manner that awareness sessions can be conducted to sensitize them about prospects of change and their contributions in implementing them. Such training sessions should include but not limited to waste management, energy saving, and the disposal of recyclables </w:t>
      </w:r>
      <w:r w:rsidRPr="00643040">
        <w:t>(</w:t>
      </w:r>
      <w:proofErr w:type="spellStart"/>
      <w:r w:rsidRPr="00643040">
        <w:t>Heenipellage</w:t>
      </w:r>
      <w:proofErr w:type="spellEnd"/>
      <w:r w:rsidRPr="00643040">
        <w:t>, Fernando and Gibbons, 2022)</w:t>
      </w:r>
      <w:r>
        <w:t xml:space="preserve">. Sustainability committees or green teams are also effective approaches for </w:t>
      </w:r>
      <w:proofErr w:type="spellStart"/>
      <w:r>
        <w:t>he</w:t>
      </w:r>
      <w:proofErr w:type="spellEnd"/>
      <w:r>
        <w:t xml:space="preserve"> same reason, to keep staff members motivated and on track.</w:t>
      </w:r>
    </w:p>
    <w:p w14:paraId="05B364AD" w14:textId="77777777" w:rsidR="00585018" w:rsidRPr="005250AB" w:rsidRDefault="00585018" w:rsidP="00585018">
      <w:pPr>
        <w:jc w:val="both"/>
        <w:rPr>
          <w:b/>
          <w:bCs/>
          <w:color w:val="FF0000"/>
        </w:rPr>
      </w:pPr>
      <w:r w:rsidRPr="005250AB">
        <w:rPr>
          <w:b/>
          <w:bCs/>
          <w:color w:val="FF0000"/>
        </w:rPr>
        <w:t>3. Energy Efficiency in installed Systems</w:t>
      </w:r>
    </w:p>
    <w:p w14:paraId="4E29F2AD" w14:textId="77777777" w:rsidR="00585018" w:rsidRDefault="00585018" w:rsidP="00585018">
      <w:pPr>
        <w:jc w:val="both"/>
      </w:pPr>
      <w:r>
        <w:t xml:space="preserve">This CDM project will involve the technical installation of systems which include LED lighting and other low flow water fixtures as well as energy efficient HVAC systems from local traders and technicians </w:t>
      </w:r>
      <w:r w:rsidRPr="0004586C">
        <w:t>(Wu et al., 2020)</w:t>
      </w:r>
      <w:r>
        <w:t xml:space="preserve">. This call will entail sheering installation and other processes to be done during off high traffic times when guests are few </w:t>
      </w:r>
      <w:r w:rsidRPr="00643040">
        <w:t xml:space="preserve">(Fernandes Sampaio, Hernández </w:t>
      </w:r>
      <w:proofErr w:type="spellStart"/>
      <w:r w:rsidRPr="00643040">
        <w:t>Mogollón</w:t>
      </w:r>
      <w:proofErr w:type="spellEnd"/>
      <w:r w:rsidRPr="00643040">
        <w:t xml:space="preserve"> and de Ascensão Gouveia Rodrigues, 2019)</w:t>
      </w:r>
      <w:r>
        <w:t>. The hotel should also consider sourcing energy from specific companies that deal with the installation of renewable energy sources such as solar power, or wind energy.</w:t>
      </w:r>
    </w:p>
    <w:p w14:paraId="2E17369C" w14:textId="77777777" w:rsidR="00585018" w:rsidRDefault="00585018" w:rsidP="00585018">
      <w:pPr>
        <w:jc w:val="both"/>
        <w:rPr>
          <w:b/>
          <w:bCs/>
          <w:color w:val="FF0000"/>
        </w:rPr>
      </w:pPr>
    </w:p>
    <w:p w14:paraId="245939DF" w14:textId="77777777" w:rsidR="007C2899" w:rsidRDefault="007C2899" w:rsidP="00585018">
      <w:pPr>
        <w:jc w:val="both"/>
        <w:rPr>
          <w:b/>
          <w:bCs/>
          <w:color w:val="FF0000"/>
        </w:rPr>
      </w:pPr>
    </w:p>
    <w:p w14:paraId="3A4FA8AC" w14:textId="22DA1B62" w:rsidR="00585018" w:rsidRPr="005250AB" w:rsidRDefault="00585018" w:rsidP="00585018">
      <w:pPr>
        <w:jc w:val="both"/>
        <w:rPr>
          <w:b/>
          <w:bCs/>
          <w:color w:val="FF0000"/>
        </w:rPr>
      </w:pPr>
      <w:r w:rsidRPr="005250AB">
        <w:rPr>
          <w:b/>
          <w:bCs/>
          <w:color w:val="FF0000"/>
        </w:rPr>
        <w:lastRenderedPageBreak/>
        <w:t>4. Waste Management Overhaul</w:t>
      </w:r>
    </w:p>
    <w:p w14:paraId="1D068F73" w14:textId="77777777" w:rsidR="00585018" w:rsidRDefault="00585018" w:rsidP="00585018">
      <w:pPr>
        <w:jc w:val="both"/>
      </w:pPr>
      <w:r>
        <w:t xml:space="preserve">New procedures in waste management require buying other bins for sorting, as well as the signages for classification and instructions, and the training of the housekeeping personnel on how to handle wastes. To dispose of waste properly, the hotel will require to hire the services of recycling and composting services </w:t>
      </w:r>
      <w:r w:rsidRPr="00643040">
        <w:t>(Fan, Liu and Chen, 2023)</w:t>
      </w:r>
      <w:r>
        <w:t xml:space="preserve">. Certainly, the introduction of digital tracking of waste generation will assist in monitoring of the waste and probably enhance on the current plans towards improving waste minimization </w:t>
      </w:r>
      <w:r w:rsidRPr="0004586C">
        <w:t>(Zhang et al., 2020)</w:t>
      </w:r>
      <w:r>
        <w:t>.</w:t>
      </w:r>
    </w:p>
    <w:p w14:paraId="1FB9F4C3" w14:textId="77777777" w:rsidR="00585018" w:rsidRPr="005250AB" w:rsidRDefault="00585018" w:rsidP="00585018">
      <w:pPr>
        <w:jc w:val="both"/>
        <w:rPr>
          <w:b/>
          <w:bCs/>
          <w:color w:val="FF0000"/>
        </w:rPr>
      </w:pPr>
      <w:r w:rsidRPr="005250AB">
        <w:rPr>
          <w:b/>
          <w:bCs/>
          <w:color w:val="FF0000"/>
        </w:rPr>
        <w:t>5. Water Conservation Systems</w:t>
      </w:r>
    </w:p>
    <w:p w14:paraId="3BEFA958" w14:textId="77777777" w:rsidR="00585018" w:rsidRDefault="00585018" w:rsidP="00585018">
      <w:pPr>
        <w:jc w:val="both"/>
      </w:pPr>
      <w:r>
        <w:t xml:space="preserve">The use of water saving devices such as rainwater harvesting systems, grey water re-use systems, low flow appliances and fittings needs expert advice and installation. This should be done in consultation with water management professionals, to put in place the right systems for the hotel and in the right legal framework </w:t>
      </w:r>
      <w:r w:rsidRPr="00643040">
        <w:t>(Cédric Humair, 2023)</w:t>
      </w:r>
      <w:r>
        <w:t>.</w:t>
      </w:r>
    </w:p>
    <w:p w14:paraId="744059E6" w14:textId="77777777" w:rsidR="00585018" w:rsidRPr="005250AB" w:rsidRDefault="00585018" w:rsidP="00585018">
      <w:pPr>
        <w:jc w:val="both"/>
        <w:rPr>
          <w:b/>
          <w:bCs/>
          <w:color w:val="FF0000"/>
        </w:rPr>
      </w:pPr>
      <w:r w:rsidRPr="005250AB">
        <w:rPr>
          <w:b/>
          <w:bCs/>
          <w:color w:val="FF0000"/>
        </w:rPr>
        <w:t>6. Monitoring and Performing Continuous Improvement</w:t>
      </w:r>
    </w:p>
    <w:p w14:paraId="63C5D0F3" w14:textId="77777777" w:rsidR="00585018" w:rsidRDefault="00585018" w:rsidP="00585018">
      <w:pPr>
        <w:jc w:val="both"/>
      </w:pPr>
      <w:r>
        <w:t xml:space="preserve">After the current mechanical systems are replaced, the subsequent daily surveillance is mandatory to evaluate the sustainability measures’ productivity. Organizations must consider appropriate performance indicators like energy and water use, as well as reduction of waste </w:t>
      </w:r>
      <w:r w:rsidRPr="00643040">
        <w:t>(Aznar, 2024)</w:t>
      </w:r>
      <w:r>
        <w:t>. This is so because; auditing should be done regularly so that all the activities are checked and effectiveness, efficiency and quality measures can be enhanced, and adjustments made. Sources of information for assessing overall quality can also involve feedback of the overall quality from the staff and from guests.</w:t>
      </w:r>
    </w:p>
    <w:p w14:paraId="36EDF8FB" w14:textId="77777777" w:rsidR="00585018" w:rsidRPr="005250AB" w:rsidRDefault="00585018" w:rsidP="00585018">
      <w:pPr>
        <w:jc w:val="both"/>
        <w:rPr>
          <w:b/>
          <w:bCs/>
          <w:color w:val="FF0000"/>
        </w:rPr>
      </w:pPr>
      <w:r w:rsidRPr="005250AB">
        <w:rPr>
          <w:b/>
          <w:bCs/>
          <w:color w:val="FF0000"/>
        </w:rPr>
        <w:t>7. Certification and Reporting</w:t>
      </w:r>
    </w:p>
    <w:p w14:paraId="627594F1" w14:textId="77777777" w:rsidR="00585018" w:rsidRDefault="00585018" w:rsidP="00585018">
      <w:pPr>
        <w:jc w:val="both"/>
      </w:pPr>
      <w:r>
        <w:t xml:space="preserve">When the implementation of sustainability is progressed at the hotel, getting certified for Green Key or LEED can start </w:t>
      </w:r>
      <w:r w:rsidRPr="00643040">
        <w:t>(Dewi et al., 2023)</w:t>
      </w:r>
      <w:r>
        <w:t>. To prepare for these certifications, it is produced reports on activities implemented for the protection of the environment and their effects on hotels and these can be used for the certification processes and for advertisement.</w:t>
      </w:r>
    </w:p>
    <w:p w14:paraId="53DFC0A2" w14:textId="77777777" w:rsidR="00585018" w:rsidRDefault="00585018" w:rsidP="00585018">
      <w:pPr>
        <w:jc w:val="both"/>
      </w:pPr>
      <w:r>
        <w:t xml:space="preserve">It also guarantees that the elements of sustainability are put into practice efficiently and supported by the fundamental business model of Les Hortensias du Lac </w:t>
      </w:r>
      <w:r w:rsidRPr="00643040">
        <w:t>(</w:t>
      </w:r>
      <w:proofErr w:type="spellStart"/>
      <w:r w:rsidRPr="00643040">
        <w:t>Cró</w:t>
      </w:r>
      <w:proofErr w:type="spellEnd"/>
      <w:r w:rsidRPr="00643040">
        <w:t xml:space="preserve"> and Martins, 2020)</w:t>
      </w:r>
      <w:r>
        <w:t>.</w:t>
      </w:r>
    </w:p>
    <w:p w14:paraId="49EDF3F2" w14:textId="77777777" w:rsidR="00585018" w:rsidRDefault="00585018" w:rsidP="00585018">
      <w:pPr>
        <w:pStyle w:val="Heading2"/>
        <w:jc w:val="both"/>
      </w:pPr>
      <w:bookmarkStart w:id="35" w:name="_Toc182227417"/>
      <w:r w:rsidRPr="005250AB">
        <w:lastRenderedPageBreak/>
        <w:t>Change Management Strategies</w:t>
      </w:r>
      <w:bookmarkEnd w:id="35"/>
    </w:p>
    <w:p w14:paraId="48B476BC" w14:textId="77777777" w:rsidR="00585018" w:rsidRDefault="00585018" w:rsidP="00585018">
      <w:pPr>
        <w:jc w:val="both"/>
      </w:pPr>
      <w:r>
        <w:t>From the case of Les Hortensias du Lac, for the new sustainability initiatives to be embraced it will be immensely helpful to have a constant communication. The management should consult with all stake­holders within the organization, customers, employees, suppliers and the community about the changes taking place within sustainability and how the company and each stakeholder will benefit.</w:t>
      </w:r>
    </w:p>
    <w:p w14:paraId="4E3BF2BF" w14:textId="77777777" w:rsidR="00585018" w:rsidRPr="005250AB" w:rsidRDefault="00585018" w:rsidP="00585018">
      <w:pPr>
        <w:jc w:val="both"/>
        <w:rPr>
          <w:b/>
          <w:bCs/>
          <w:color w:val="FF0000"/>
        </w:rPr>
      </w:pPr>
      <w:r w:rsidRPr="005250AB">
        <w:rPr>
          <w:b/>
          <w:bCs/>
          <w:color w:val="FF0000"/>
        </w:rPr>
        <w:t>1. Leadership Commitment</w:t>
      </w:r>
    </w:p>
    <w:p w14:paraId="6CDC6B2A" w14:textId="77777777" w:rsidR="00585018" w:rsidRDefault="00585018" w:rsidP="00585018">
      <w:pPr>
        <w:jc w:val="both"/>
      </w:pPr>
      <w:r>
        <w:t>An important factor when it comes to managing change is that good leadership is key, during transition period. Hotel management must show proper level of concern towards sustainable tourism, so that employees of the hotel follow the same. Those at the head of organizational entities should show their support in sustainability initiatives to include attending the training sessions and involvement of some organizational activities in sustainability. This public endorsement assists in motivating staff, and in turn align the whole organization towards the aspects of sustainability.</w:t>
      </w:r>
    </w:p>
    <w:p w14:paraId="5F082C08" w14:textId="77777777" w:rsidR="00585018" w:rsidRPr="005250AB" w:rsidRDefault="00585018" w:rsidP="00585018">
      <w:pPr>
        <w:jc w:val="both"/>
        <w:rPr>
          <w:b/>
          <w:bCs/>
        </w:rPr>
      </w:pPr>
      <w:r w:rsidRPr="005250AB">
        <w:rPr>
          <w:b/>
          <w:bCs/>
          <w:color w:val="FF0000"/>
        </w:rPr>
        <w:t>2. Creating Change Agents</w:t>
      </w:r>
    </w:p>
    <w:p w14:paraId="578E1FD2" w14:textId="77777777" w:rsidR="00585018" w:rsidRDefault="00585018" w:rsidP="00585018">
      <w:pPr>
        <w:jc w:val="both"/>
      </w:pPr>
      <w:r>
        <w:t>The wider acceptance can also be enhanced by selecting and emitting core staff members to act as a change agent or sustainability champions. Such persons should be eager to support sustainable practices and be able to lead others in the practice. They can act as observant to the changes that take place, offer feedback to the management and support their colleagues to embrace changes.</w:t>
      </w:r>
    </w:p>
    <w:p w14:paraId="0267B13B" w14:textId="77777777" w:rsidR="00585018" w:rsidRPr="005250AB" w:rsidRDefault="00585018" w:rsidP="00585018">
      <w:pPr>
        <w:jc w:val="both"/>
        <w:rPr>
          <w:b/>
          <w:bCs/>
          <w:color w:val="FF0000"/>
        </w:rPr>
      </w:pPr>
      <w:r w:rsidRPr="005250AB">
        <w:rPr>
          <w:b/>
          <w:bCs/>
          <w:color w:val="FF0000"/>
        </w:rPr>
        <w:t>3. Incremental Implementation</w:t>
      </w:r>
    </w:p>
    <w:p w14:paraId="5F06D429" w14:textId="77777777" w:rsidR="00585018" w:rsidRDefault="00585018" w:rsidP="00585018">
      <w:pPr>
        <w:jc w:val="both"/>
      </w:pPr>
      <w:r>
        <w:t xml:space="preserve">Ideally, it is unwise to apply the changes abruptly given the fact that it might overworking the staff and the operations department </w:t>
      </w:r>
      <w:r w:rsidRPr="00643040">
        <w:t>(</w:t>
      </w:r>
      <w:proofErr w:type="spellStart"/>
      <w:r w:rsidRPr="00643040">
        <w:t>Alreahi</w:t>
      </w:r>
      <w:proofErr w:type="spellEnd"/>
      <w:r w:rsidRPr="00643040">
        <w:t xml:space="preserve"> et al., 2023)</w:t>
      </w:r>
      <w:r>
        <w:t>. It should begin with less significant and less complex innovation and change initiatives to build the peoples’ confidence and achieve quick positive results. During managing the operations of the hotel, the stuff can progressively incorporate complex sustainability practices into the chain of their functioning. There is time that allows people to get over it, this is because this process of change is carried out sequentially in phases.</w:t>
      </w:r>
    </w:p>
    <w:p w14:paraId="24061DC9" w14:textId="77777777" w:rsidR="00585018" w:rsidRPr="009D5EA1" w:rsidRDefault="00585018" w:rsidP="00585018">
      <w:pPr>
        <w:pStyle w:val="Heading2"/>
        <w:jc w:val="both"/>
      </w:pPr>
      <w:bookmarkStart w:id="36" w:name="_Toc182227418"/>
      <w:r w:rsidRPr="009D5EA1">
        <w:lastRenderedPageBreak/>
        <w:t>Measurement of Success</w:t>
      </w:r>
      <w:bookmarkEnd w:id="36"/>
    </w:p>
    <w:p w14:paraId="19B1804A" w14:textId="77777777" w:rsidR="00585018" w:rsidRDefault="00585018" w:rsidP="00585018">
      <w:pPr>
        <w:pStyle w:val="ListParagraph"/>
        <w:numPr>
          <w:ilvl w:val="0"/>
          <w:numId w:val="1"/>
        </w:numPr>
        <w:jc w:val="both"/>
      </w:pPr>
      <w:r>
        <w:t>To evaluate the impact of sustainability enhancements at Les Hortensias du Lac, the following metrics can be utilized:</w:t>
      </w:r>
    </w:p>
    <w:p w14:paraId="4993494F" w14:textId="77777777" w:rsidR="00585018" w:rsidRDefault="00585018" w:rsidP="00585018">
      <w:pPr>
        <w:pStyle w:val="ListParagraph"/>
        <w:numPr>
          <w:ilvl w:val="0"/>
          <w:numId w:val="1"/>
        </w:numPr>
        <w:jc w:val="both"/>
      </w:pPr>
      <w:r>
        <w:t xml:space="preserve">Energy Consumption: Measuring the level of energy savings from performance before the installation of energy management systems and sustainable energy supplies </w:t>
      </w:r>
      <w:r w:rsidRPr="00643040">
        <w:t>(</w:t>
      </w:r>
      <w:proofErr w:type="spellStart"/>
      <w:r w:rsidRPr="00643040">
        <w:t>Alrawabdeh</w:t>
      </w:r>
      <w:proofErr w:type="spellEnd"/>
      <w:r w:rsidRPr="00643040">
        <w:t>, 2021)</w:t>
      </w:r>
      <w:r>
        <w:t>.</w:t>
      </w:r>
    </w:p>
    <w:p w14:paraId="32703EE8" w14:textId="77777777" w:rsidR="00585018" w:rsidRDefault="00585018" w:rsidP="00585018">
      <w:pPr>
        <w:pStyle w:val="ListParagraph"/>
        <w:numPr>
          <w:ilvl w:val="0"/>
          <w:numId w:val="1"/>
        </w:numPr>
        <w:jc w:val="both"/>
      </w:pPr>
      <w:r>
        <w:t>Water Usage: Measuring the actual volume of water conserved through installing low water use fixtures and or water recycling systems against initial usage standards.</w:t>
      </w:r>
    </w:p>
    <w:p w14:paraId="172A10A4" w14:textId="77777777" w:rsidR="00585018" w:rsidRDefault="00585018" w:rsidP="00585018">
      <w:pPr>
        <w:pStyle w:val="ListParagraph"/>
        <w:numPr>
          <w:ilvl w:val="0"/>
          <w:numId w:val="1"/>
        </w:numPr>
        <w:jc w:val="both"/>
      </w:pPr>
      <w:r>
        <w:t xml:space="preserve">Waste Reduction: Reduction of waste by improving the recycling and composting programmes, in terms of the amount of waste that is being dumped after the implementation of the new measures </w:t>
      </w:r>
      <w:r w:rsidRPr="00643040">
        <w:t xml:space="preserve">(Agustina and </w:t>
      </w:r>
      <w:proofErr w:type="spellStart"/>
      <w:r w:rsidRPr="00643040">
        <w:t>Yosintha</w:t>
      </w:r>
      <w:proofErr w:type="spellEnd"/>
      <w:r w:rsidRPr="00643040">
        <w:t>, 2021)</w:t>
      </w:r>
      <w:r>
        <w:t>.</w:t>
      </w:r>
    </w:p>
    <w:p w14:paraId="43CD2C8F" w14:textId="77777777" w:rsidR="00585018" w:rsidRDefault="00585018" w:rsidP="00585018">
      <w:pPr>
        <w:pStyle w:val="ListParagraph"/>
        <w:numPr>
          <w:ilvl w:val="0"/>
          <w:numId w:val="1"/>
        </w:numPr>
        <w:jc w:val="both"/>
      </w:pPr>
      <w:r>
        <w:t>Guest Feedback: Measuring perceived quality of sustainability by using survey and online review data to determine the guest’s view on what the hotel is doing sustainable and how committed the place is to sustainability.</w:t>
      </w:r>
    </w:p>
    <w:p w14:paraId="313340A4" w14:textId="77777777" w:rsidR="00585018" w:rsidRPr="009D5EA1" w:rsidRDefault="00585018" w:rsidP="00585018">
      <w:pPr>
        <w:pStyle w:val="Heading2"/>
        <w:jc w:val="both"/>
        <w:rPr>
          <w:rFonts w:ascii="Times New Roman" w:eastAsia="Times New Roman" w:hAnsi="Times New Roman" w:cs="Times New Roman"/>
          <w:sz w:val="27"/>
          <w:szCs w:val="27"/>
        </w:rPr>
      </w:pPr>
      <w:bookmarkStart w:id="37" w:name="_Toc182227419"/>
      <w:r>
        <w:t>Budget and Cost Analysis</w:t>
      </w:r>
      <w:bookmarkEnd w:id="37"/>
    </w:p>
    <w:tbl>
      <w:tblPr>
        <w:tblStyle w:val="GridTable4"/>
        <w:tblW w:w="9776" w:type="dxa"/>
        <w:tblLook w:val="04A0" w:firstRow="1" w:lastRow="0" w:firstColumn="1" w:lastColumn="0" w:noHBand="0" w:noVBand="1"/>
      </w:tblPr>
      <w:tblGrid>
        <w:gridCol w:w="2215"/>
        <w:gridCol w:w="1182"/>
        <w:gridCol w:w="6379"/>
      </w:tblGrid>
      <w:tr w:rsidR="00585018" w14:paraId="2351971E" w14:textId="77777777" w:rsidTr="00585018">
        <w:trPr>
          <w:cnfStyle w:val="100000000000" w:firstRow="1" w:lastRow="0" w:firstColumn="0" w:lastColumn="0" w:oddVBand="0" w:evenVBand="0" w:oddHBand="0"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2215" w:type="dxa"/>
            <w:hideMark/>
          </w:tcPr>
          <w:p w14:paraId="1643B37D" w14:textId="77777777" w:rsidR="00585018" w:rsidRDefault="00585018" w:rsidP="00C11741">
            <w:pPr>
              <w:jc w:val="both"/>
            </w:pPr>
            <w:r>
              <w:rPr>
                <w:b w:val="0"/>
                <w:bCs w:val="0"/>
              </w:rPr>
              <w:t>Initiative</w:t>
            </w:r>
          </w:p>
        </w:tc>
        <w:tc>
          <w:tcPr>
            <w:tcW w:w="1182" w:type="dxa"/>
            <w:hideMark/>
          </w:tcPr>
          <w:p w14:paraId="3E498911" w14:textId="77777777" w:rsidR="00585018" w:rsidRDefault="00585018" w:rsidP="00C11741">
            <w:pPr>
              <w:jc w:val="both"/>
              <w:cnfStyle w:val="100000000000" w:firstRow="1" w:lastRow="0" w:firstColumn="0" w:lastColumn="0" w:oddVBand="0" w:evenVBand="0" w:oddHBand="0" w:evenHBand="0" w:firstRowFirstColumn="0" w:firstRowLastColumn="0" w:lastRowFirstColumn="0" w:lastRowLastColumn="0"/>
              <w:rPr>
                <w:b w:val="0"/>
                <w:bCs w:val="0"/>
              </w:rPr>
            </w:pPr>
            <w:r>
              <w:rPr>
                <w:b w:val="0"/>
                <w:bCs w:val="0"/>
              </w:rPr>
              <w:t>Estimated Cost</w:t>
            </w:r>
          </w:p>
        </w:tc>
        <w:tc>
          <w:tcPr>
            <w:tcW w:w="6379" w:type="dxa"/>
            <w:hideMark/>
          </w:tcPr>
          <w:p w14:paraId="261C3608" w14:textId="77777777" w:rsidR="00585018" w:rsidRDefault="00585018" w:rsidP="00C11741">
            <w:pPr>
              <w:jc w:val="both"/>
              <w:cnfStyle w:val="100000000000" w:firstRow="1" w:lastRow="0" w:firstColumn="0" w:lastColumn="0" w:oddVBand="0" w:evenVBand="0" w:oddHBand="0" w:evenHBand="0" w:firstRowFirstColumn="0" w:firstRowLastColumn="0" w:lastRowFirstColumn="0" w:lastRowLastColumn="0"/>
              <w:rPr>
                <w:b w:val="0"/>
                <w:bCs w:val="0"/>
              </w:rPr>
            </w:pPr>
            <w:r>
              <w:rPr>
                <w:b w:val="0"/>
                <w:bCs w:val="0"/>
              </w:rPr>
              <w:t>Expected Financial Impact</w:t>
            </w:r>
          </w:p>
        </w:tc>
      </w:tr>
      <w:tr w:rsidR="00585018" w14:paraId="287722F5" w14:textId="77777777" w:rsidTr="00585018">
        <w:trPr>
          <w:cnfStyle w:val="000000100000" w:firstRow="0" w:lastRow="0" w:firstColumn="0" w:lastColumn="0" w:oddVBand="0" w:evenVBand="0" w:oddHBand="1" w:evenHBand="0" w:firstRowFirstColumn="0" w:firstRowLastColumn="0" w:lastRowFirstColumn="0" w:lastRowLastColumn="0"/>
          <w:trHeight w:val="768"/>
        </w:trPr>
        <w:tc>
          <w:tcPr>
            <w:cnfStyle w:val="001000000000" w:firstRow="0" w:lastRow="0" w:firstColumn="1" w:lastColumn="0" w:oddVBand="0" w:evenVBand="0" w:oddHBand="0" w:evenHBand="0" w:firstRowFirstColumn="0" w:firstRowLastColumn="0" w:lastRowFirstColumn="0" w:lastRowLastColumn="0"/>
            <w:tcW w:w="2215" w:type="dxa"/>
            <w:hideMark/>
          </w:tcPr>
          <w:p w14:paraId="0C1F14F2" w14:textId="77777777" w:rsidR="00585018" w:rsidRDefault="00585018" w:rsidP="00C11741">
            <w:pPr>
              <w:jc w:val="both"/>
              <w:rPr>
                <w:b w:val="0"/>
                <w:bCs w:val="0"/>
              </w:rPr>
            </w:pPr>
            <w:r>
              <w:t>Solar Panel Installation</w:t>
            </w:r>
          </w:p>
        </w:tc>
        <w:tc>
          <w:tcPr>
            <w:tcW w:w="1182" w:type="dxa"/>
            <w:hideMark/>
          </w:tcPr>
          <w:p w14:paraId="1F73407D" w14:textId="7CF40B7A" w:rsidR="00585018" w:rsidRDefault="00585018" w:rsidP="00C11741">
            <w:pPr>
              <w:jc w:val="both"/>
              <w:cnfStyle w:val="000000100000" w:firstRow="0" w:lastRow="0" w:firstColumn="0" w:lastColumn="0" w:oddVBand="0" w:evenVBand="0" w:oddHBand="1" w:evenHBand="0" w:firstRowFirstColumn="0" w:firstRowLastColumn="0" w:lastRowFirstColumn="0" w:lastRowLastColumn="0"/>
            </w:pPr>
            <w:r>
              <w:t>£25,000</w:t>
            </w:r>
          </w:p>
        </w:tc>
        <w:tc>
          <w:tcPr>
            <w:tcW w:w="6379" w:type="dxa"/>
            <w:hideMark/>
          </w:tcPr>
          <w:p w14:paraId="237DB435" w14:textId="77777777" w:rsidR="00585018" w:rsidRDefault="00585018" w:rsidP="00C11741">
            <w:pPr>
              <w:jc w:val="both"/>
              <w:cnfStyle w:val="000000100000" w:firstRow="0" w:lastRow="0" w:firstColumn="0" w:lastColumn="0" w:oddVBand="0" w:evenVBand="0" w:oddHBand="1" w:evenHBand="0" w:firstRowFirstColumn="0" w:firstRowLastColumn="0" w:lastRowFirstColumn="0" w:lastRowLastColumn="0"/>
            </w:pPr>
            <w:r>
              <w:t>Reduction in energy costs by up to 30% annually; ROI in 5-7 years.</w:t>
            </w:r>
          </w:p>
        </w:tc>
      </w:tr>
      <w:tr w:rsidR="00585018" w14:paraId="1ACEFF76" w14:textId="77777777" w:rsidTr="00585018">
        <w:trPr>
          <w:trHeight w:val="982"/>
        </w:trPr>
        <w:tc>
          <w:tcPr>
            <w:cnfStyle w:val="001000000000" w:firstRow="0" w:lastRow="0" w:firstColumn="1" w:lastColumn="0" w:oddVBand="0" w:evenVBand="0" w:oddHBand="0" w:evenHBand="0" w:firstRowFirstColumn="0" w:firstRowLastColumn="0" w:lastRowFirstColumn="0" w:lastRowLastColumn="0"/>
            <w:tcW w:w="2215" w:type="dxa"/>
            <w:hideMark/>
          </w:tcPr>
          <w:p w14:paraId="7D84D257" w14:textId="77777777" w:rsidR="00585018" w:rsidRDefault="00585018" w:rsidP="00C11741">
            <w:pPr>
              <w:jc w:val="both"/>
            </w:pPr>
            <w:r>
              <w:t>Energy-Efficient Systems</w:t>
            </w:r>
          </w:p>
        </w:tc>
        <w:tc>
          <w:tcPr>
            <w:tcW w:w="1182" w:type="dxa"/>
            <w:hideMark/>
          </w:tcPr>
          <w:p w14:paraId="6B863C6E" w14:textId="318CADCB" w:rsidR="00585018" w:rsidRDefault="00585018" w:rsidP="00C11741">
            <w:pPr>
              <w:jc w:val="both"/>
              <w:cnfStyle w:val="000000000000" w:firstRow="0" w:lastRow="0" w:firstColumn="0" w:lastColumn="0" w:oddVBand="0" w:evenVBand="0" w:oddHBand="0" w:evenHBand="0" w:firstRowFirstColumn="0" w:firstRowLastColumn="0" w:lastRowFirstColumn="0" w:lastRowLastColumn="0"/>
            </w:pPr>
            <w:r>
              <w:t>£15,000</w:t>
            </w:r>
          </w:p>
        </w:tc>
        <w:tc>
          <w:tcPr>
            <w:tcW w:w="6379" w:type="dxa"/>
            <w:hideMark/>
          </w:tcPr>
          <w:p w14:paraId="17C9264C" w14:textId="77777777" w:rsidR="00585018" w:rsidRDefault="00585018" w:rsidP="00C11741">
            <w:pPr>
              <w:jc w:val="both"/>
              <w:cnfStyle w:val="000000000000" w:firstRow="0" w:lastRow="0" w:firstColumn="0" w:lastColumn="0" w:oddVBand="0" w:evenVBand="0" w:oddHBand="0" w:evenHBand="0" w:firstRowFirstColumn="0" w:firstRowLastColumn="0" w:lastRowFirstColumn="0" w:lastRowLastColumn="0"/>
            </w:pPr>
            <w:r>
              <w:t>20% savings on electricity bills annually.</w:t>
            </w:r>
          </w:p>
        </w:tc>
      </w:tr>
      <w:tr w:rsidR="00585018" w14:paraId="1C51518C" w14:textId="77777777" w:rsidTr="00585018">
        <w:trPr>
          <w:cnfStyle w:val="000000100000" w:firstRow="0" w:lastRow="0" w:firstColumn="0" w:lastColumn="0" w:oddVBand="0" w:evenVBand="0" w:oddHBand="1" w:evenHBand="0" w:firstRowFirstColumn="0" w:firstRowLastColumn="0" w:lastRowFirstColumn="0" w:lastRowLastColumn="0"/>
          <w:trHeight w:val="1268"/>
        </w:trPr>
        <w:tc>
          <w:tcPr>
            <w:cnfStyle w:val="001000000000" w:firstRow="0" w:lastRow="0" w:firstColumn="1" w:lastColumn="0" w:oddVBand="0" w:evenVBand="0" w:oddHBand="0" w:evenHBand="0" w:firstRowFirstColumn="0" w:firstRowLastColumn="0" w:lastRowFirstColumn="0" w:lastRowLastColumn="0"/>
            <w:tcW w:w="2215" w:type="dxa"/>
            <w:hideMark/>
          </w:tcPr>
          <w:p w14:paraId="122B2125" w14:textId="77777777" w:rsidR="00585018" w:rsidRDefault="00585018" w:rsidP="00C11741">
            <w:pPr>
              <w:jc w:val="both"/>
            </w:pPr>
            <w:r>
              <w:t>Waste Management Systems</w:t>
            </w:r>
          </w:p>
        </w:tc>
        <w:tc>
          <w:tcPr>
            <w:tcW w:w="1182" w:type="dxa"/>
            <w:hideMark/>
          </w:tcPr>
          <w:p w14:paraId="1BA342AA" w14:textId="5DBF83F4" w:rsidR="00585018" w:rsidRDefault="00585018" w:rsidP="00C11741">
            <w:pPr>
              <w:jc w:val="both"/>
              <w:cnfStyle w:val="000000100000" w:firstRow="0" w:lastRow="0" w:firstColumn="0" w:lastColumn="0" w:oddVBand="0" w:evenVBand="0" w:oddHBand="1" w:evenHBand="0" w:firstRowFirstColumn="0" w:firstRowLastColumn="0" w:lastRowFirstColumn="0" w:lastRowLastColumn="0"/>
            </w:pPr>
            <w:r>
              <w:t>£10,000</w:t>
            </w:r>
          </w:p>
        </w:tc>
        <w:tc>
          <w:tcPr>
            <w:tcW w:w="6379" w:type="dxa"/>
            <w:hideMark/>
          </w:tcPr>
          <w:p w14:paraId="61412C67" w14:textId="77777777" w:rsidR="00585018" w:rsidRDefault="00585018" w:rsidP="00C11741">
            <w:pPr>
              <w:jc w:val="both"/>
              <w:cnfStyle w:val="000000100000" w:firstRow="0" w:lastRow="0" w:firstColumn="0" w:lastColumn="0" w:oddVBand="0" w:evenVBand="0" w:oddHBand="1" w:evenHBand="0" w:firstRowFirstColumn="0" w:firstRowLastColumn="0" w:lastRowFirstColumn="0" w:lastRowLastColumn="0"/>
            </w:pPr>
            <w:r>
              <w:t>Decrease in waste disposal costs by 15% annually.</w:t>
            </w:r>
          </w:p>
        </w:tc>
      </w:tr>
      <w:tr w:rsidR="00585018" w14:paraId="29D83FF8" w14:textId="77777777" w:rsidTr="00585018">
        <w:trPr>
          <w:trHeight w:val="1268"/>
        </w:trPr>
        <w:tc>
          <w:tcPr>
            <w:cnfStyle w:val="001000000000" w:firstRow="0" w:lastRow="0" w:firstColumn="1" w:lastColumn="0" w:oddVBand="0" w:evenVBand="0" w:oddHBand="0" w:evenHBand="0" w:firstRowFirstColumn="0" w:firstRowLastColumn="0" w:lastRowFirstColumn="0" w:lastRowLastColumn="0"/>
            <w:tcW w:w="2215" w:type="dxa"/>
            <w:hideMark/>
          </w:tcPr>
          <w:p w14:paraId="76B23170" w14:textId="77777777" w:rsidR="00585018" w:rsidRDefault="00585018" w:rsidP="00C11741">
            <w:pPr>
              <w:jc w:val="both"/>
            </w:pPr>
            <w:r>
              <w:t>Water Conservation Systems</w:t>
            </w:r>
          </w:p>
        </w:tc>
        <w:tc>
          <w:tcPr>
            <w:tcW w:w="1182" w:type="dxa"/>
            <w:hideMark/>
          </w:tcPr>
          <w:p w14:paraId="2D1F7DC4" w14:textId="035EBAAD" w:rsidR="00585018" w:rsidRDefault="00585018" w:rsidP="00C11741">
            <w:pPr>
              <w:jc w:val="both"/>
              <w:cnfStyle w:val="000000000000" w:firstRow="0" w:lastRow="0" w:firstColumn="0" w:lastColumn="0" w:oddVBand="0" w:evenVBand="0" w:oddHBand="0" w:evenHBand="0" w:firstRowFirstColumn="0" w:firstRowLastColumn="0" w:lastRowFirstColumn="0" w:lastRowLastColumn="0"/>
            </w:pPr>
            <w:r>
              <w:t>£8,000</w:t>
            </w:r>
          </w:p>
        </w:tc>
        <w:tc>
          <w:tcPr>
            <w:tcW w:w="6379" w:type="dxa"/>
            <w:hideMark/>
          </w:tcPr>
          <w:p w14:paraId="2C288738" w14:textId="77777777" w:rsidR="00585018" w:rsidRDefault="00585018" w:rsidP="00C11741">
            <w:pPr>
              <w:jc w:val="both"/>
              <w:cnfStyle w:val="000000000000" w:firstRow="0" w:lastRow="0" w:firstColumn="0" w:lastColumn="0" w:oddVBand="0" w:evenVBand="0" w:oddHBand="0" w:evenHBand="0" w:firstRowFirstColumn="0" w:firstRowLastColumn="0" w:lastRowFirstColumn="0" w:lastRowLastColumn="0"/>
            </w:pPr>
            <w:r>
              <w:t>Reduction in water bills by up to 25% annually.</w:t>
            </w:r>
          </w:p>
        </w:tc>
      </w:tr>
      <w:tr w:rsidR="00585018" w14:paraId="45727CAF" w14:textId="77777777" w:rsidTr="00585018">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2215" w:type="dxa"/>
            <w:hideMark/>
          </w:tcPr>
          <w:p w14:paraId="681AD1A7" w14:textId="77777777" w:rsidR="00585018" w:rsidRDefault="00585018" w:rsidP="00C11741">
            <w:pPr>
              <w:jc w:val="both"/>
            </w:pPr>
            <w:r>
              <w:t>Training and Staff Engagement</w:t>
            </w:r>
          </w:p>
        </w:tc>
        <w:tc>
          <w:tcPr>
            <w:tcW w:w="1182" w:type="dxa"/>
            <w:hideMark/>
          </w:tcPr>
          <w:p w14:paraId="67E9D539" w14:textId="0D79B880" w:rsidR="00585018" w:rsidRDefault="00585018" w:rsidP="00C11741">
            <w:pPr>
              <w:jc w:val="both"/>
              <w:cnfStyle w:val="000000100000" w:firstRow="0" w:lastRow="0" w:firstColumn="0" w:lastColumn="0" w:oddVBand="0" w:evenVBand="0" w:oddHBand="1" w:evenHBand="0" w:firstRowFirstColumn="0" w:firstRowLastColumn="0" w:lastRowFirstColumn="0" w:lastRowLastColumn="0"/>
            </w:pPr>
            <w:r>
              <w:t>£5,000</w:t>
            </w:r>
          </w:p>
        </w:tc>
        <w:tc>
          <w:tcPr>
            <w:tcW w:w="6379" w:type="dxa"/>
            <w:hideMark/>
          </w:tcPr>
          <w:p w14:paraId="10A5D895" w14:textId="77777777" w:rsidR="00585018" w:rsidRDefault="00585018" w:rsidP="00C11741">
            <w:pPr>
              <w:jc w:val="both"/>
              <w:cnfStyle w:val="000000100000" w:firstRow="0" w:lastRow="0" w:firstColumn="0" w:lastColumn="0" w:oddVBand="0" w:evenVBand="0" w:oddHBand="1" w:evenHBand="0" w:firstRowFirstColumn="0" w:firstRowLastColumn="0" w:lastRowFirstColumn="0" w:lastRowLastColumn="0"/>
            </w:pPr>
            <w:r>
              <w:t>Enhanced efficiency and staff retention, reducing HR costs.</w:t>
            </w:r>
          </w:p>
        </w:tc>
      </w:tr>
    </w:tbl>
    <w:p w14:paraId="54261406" w14:textId="75FC5680" w:rsidR="00585018" w:rsidRDefault="00585018" w:rsidP="00585018">
      <w:pPr>
        <w:pStyle w:val="NormalWeb"/>
        <w:jc w:val="both"/>
      </w:pPr>
      <w:r>
        <w:t>Total estimated upfront costs: £63,000</w:t>
      </w:r>
    </w:p>
    <w:p w14:paraId="53DB0AD6" w14:textId="77777777" w:rsidR="00585018" w:rsidRDefault="00585018" w:rsidP="00585018">
      <w:pPr>
        <w:pStyle w:val="Heading1"/>
        <w:spacing w:before="0" w:after="0"/>
        <w:jc w:val="both"/>
      </w:pPr>
      <w:bookmarkStart w:id="38" w:name="_Toc182227420"/>
      <w:bookmarkStart w:id="39" w:name="_Toc181803089"/>
      <w:bookmarkStart w:id="40" w:name="_Toc181803664"/>
      <w:r>
        <w:lastRenderedPageBreak/>
        <w:t>Action Plan</w:t>
      </w:r>
      <w:bookmarkEnd w:id="38"/>
    </w:p>
    <w:tbl>
      <w:tblPr>
        <w:tblStyle w:val="TableGrid"/>
        <w:tblW w:w="9493" w:type="dxa"/>
        <w:tblLook w:val="04A0" w:firstRow="1" w:lastRow="0" w:firstColumn="1" w:lastColumn="0" w:noHBand="0" w:noVBand="1"/>
      </w:tblPr>
      <w:tblGrid>
        <w:gridCol w:w="1536"/>
        <w:gridCol w:w="1669"/>
        <w:gridCol w:w="1123"/>
        <w:gridCol w:w="1123"/>
        <w:gridCol w:w="1589"/>
        <w:gridCol w:w="2453"/>
      </w:tblGrid>
      <w:tr w:rsidR="00585018" w14:paraId="1FEF332C" w14:textId="77777777" w:rsidTr="00585018">
        <w:trPr>
          <w:trHeight w:val="2686"/>
        </w:trPr>
        <w:tc>
          <w:tcPr>
            <w:tcW w:w="1536" w:type="dxa"/>
          </w:tcPr>
          <w:p w14:paraId="153B99B9" w14:textId="77777777" w:rsidR="00585018" w:rsidRPr="00F67135" w:rsidRDefault="00585018" w:rsidP="00C11741">
            <w:pPr>
              <w:rPr>
                <w:b/>
              </w:rPr>
            </w:pPr>
            <w:r w:rsidRPr="00F67135">
              <w:rPr>
                <w:b/>
              </w:rPr>
              <w:t>Action</w:t>
            </w:r>
          </w:p>
        </w:tc>
        <w:tc>
          <w:tcPr>
            <w:tcW w:w="1669" w:type="dxa"/>
          </w:tcPr>
          <w:p w14:paraId="2A8509DA" w14:textId="77777777" w:rsidR="00585018" w:rsidRPr="00F67135" w:rsidRDefault="00585018" w:rsidP="00C11741">
            <w:pPr>
              <w:rPr>
                <w:b/>
              </w:rPr>
            </w:pPr>
            <w:r w:rsidRPr="00F67135">
              <w:rPr>
                <w:b/>
              </w:rPr>
              <w:t xml:space="preserve">Description </w:t>
            </w:r>
          </w:p>
        </w:tc>
        <w:tc>
          <w:tcPr>
            <w:tcW w:w="1123" w:type="dxa"/>
          </w:tcPr>
          <w:p w14:paraId="4CD7BA26" w14:textId="77777777" w:rsidR="00585018" w:rsidRPr="00F67135" w:rsidRDefault="00585018" w:rsidP="00C11741">
            <w:pPr>
              <w:rPr>
                <w:b/>
              </w:rPr>
            </w:pPr>
            <w:r w:rsidRPr="00F67135">
              <w:rPr>
                <w:b/>
              </w:rPr>
              <w:t>Timeline</w:t>
            </w:r>
          </w:p>
        </w:tc>
        <w:tc>
          <w:tcPr>
            <w:tcW w:w="1123" w:type="dxa"/>
          </w:tcPr>
          <w:p w14:paraId="0B0D285D" w14:textId="77777777" w:rsidR="00585018" w:rsidRPr="00F67135" w:rsidRDefault="00585018" w:rsidP="00C11741">
            <w:pPr>
              <w:rPr>
                <w:b/>
              </w:rPr>
            </w:pPr>
            <w:r w:rsidRPr="00F67135">
              <w:rPr>
                <w:b/>
              </w:rPr>
              <w:t>Budget Estimate</w:t>
            </w:r>
          </w:p>
        </w:tc>
        <w:tc>
          <w:tcPr>
            <w:tcW w:w="1589" w:type="dxa"/>
          </w:tcPr>
          <w:p w14:paraId="12D2221F" w14:textId="77777777" w:rsidR="00585018" w:rsidRPr="00F67135" w:rsidRDefault="00585018" w:rsidP="00C11741">
            <w:pPr>
              <w:rPr>
                <w:b/>
              </w:rPr>
            </w:pPr>
            <w:r w:rsidRPr="00F67135">
              <w:rPr>
                <w:b/>
              </w:rPr>
              <w:t xml:space="preserve">Responsible Department </w:t>
            </w:r>
          </w:p>
        </w:tc>
        <w:tc>
          <w:tcPr>
            <w:tcW w:w="2453" w:type="dxa"/>
          </w:tcPr>
          <w:p w14:paraId="2273CACB" w14:textId="77777777" w:rsidR="00585018" w:rsidRPr="00F67135" w:rsidRDefault="00585018" w:rsidP="00C11741">
            <w:pPr>
              <w:rPr>
                <w:b/>
              </w:rPr>
            </w:pPr>
            <w:r w:rsidRPr="00F67135">
              <w:rPr>
                <w:b/>
              </w:rPr>
              <w:t xml:space="preserve">Key Performance Indicators </w:t>
            </w:r>
          </w:p>
          <w:p w14:paraId="4F3784D1" w14:textId="77777777" w:rsidR="00585018" w:rsidRPr="00F67135" w:rsidRDefault="00585018" w:rsidP="00C11741">
            <w:pPr>
              <w:rPr>
                <w:b/>
              </w:rPr>
            </w:pPr>
          </w:p>
        </w:tc>
      </w:tr>
      <w:tr w:rsidR="00585018" w14:paraId="56C40B59" w14:textId="77777777" w:rsidTr="00585018">
        <w:trPr>
          <w:trHeight w:val="143"/>
        </w:trPr>
        <w:tc>
          <w:tcPr>
            <w:tcW w:w="1536" w:type="dxa"/>
          </w:tcPr>
          <w:p w14:paraId="368AF261" w14:textId="77777777" w:rsidR="00585018" w:rsidRDefault="00585018" w:rsidP="00C11741">
            <w:r>
              <w:t>Waste Management Improvement</w:t>
            </w:r>
          </w:p>
        </w:tc>
        <w:tc>
          <w:tcPr>
            <w:tcW w:w="1669" w:type="dxa"/>
          </w:tcPr>
          <w:p w14:paraId="0B815373" w14:textId="77777777" w:rsidR="00585018" w:rsidRDefault="00585018" w:rsidP="00C11741">
            <w:r>
              <w:t>Implement comprehensive recycling and composting systems, focusing on reducing landfill waste.</w:t>
            </w:r>
          </w:p>
        </w:tc>
        <w:tc>
          <w:tcPr>
            <w:tcW w:w="1123" w:type="dxa"/>
          </w:tcPr>
          <w:p w14:paraId="7B6B1EF1" w14:textId="77777777" w:rsidR="00585018" w:rsidRDefault="00585018" w:rsidP="00C11741">
            <w:r>
              <w:t>3-6 months</w:t>
            </w:r>
          </w:p>
        </w:tc>
        <w:tc>
          <w:tcPr>
            <w:tcW w:w="1123" w:type="dxa"/>
          </w:tcPr>
          <w:p w14:paraId="578EFE48" w14:textId="77777777" w:rsidR="00585018" w:rsidRDefault="00585018" w:rsidP="00C11741">
            <w:r>
              <w:t>£10,000</w:t>
            </w:r>
          </w:p>
        </w:tc>
        <w:tc>
          <w:tcPr>
            <w:tcW w:w="1589" w:type="dxa"/>
          </w:tcPr>
          <w:p w14:paraId="23BDFE61" w14:textId="77777777" w:rsidR="00585018" w:rsidRDefault="00585018" w:rsidP="00C11741">
            <w:r>
              <w:t>Operations &amp; Housekeeping</w:t>
            </w:r>
          </w:p>
        </w:tc>
        <w:tc>
          <w:tcPr>
            <w:tcW w:w="2453" w:type="dxa"/>
          </w:tcPr>
          <w:p w14:paraId="4AD48A22" w14:textId="77777777" w:rsidR="00585018" w:rsidRDefault="00585018" w:rsidP="00C11741">
            <w:r>
              <w:t>Reduction in landfill waste by 30% within the first year</w:t>
            </w:r>
          </w:p>
        </w:tc>
      </w:tr>
      <w:tr w:rsidR="00585018" w14:paraId="52875680" w14:textId="77777777" w:rsidTr="00585018">
        <w:trPr>
          <w:trHeight w:val="143"/>
        </w:trPr>
        <w:tc>
          <w:tcPr>
            <w:tcW w:w="1536" w:type="dxa"/>
          </w:tcPr>
          <w:p w14:paraId="39F43CBC" w14:textId="77777777" w:rsidR="00585018" w:rsidRDefault="00585018" w:rsidP="00C11741">
            <w:r>
              <w:t>Renewable Energy Integration</w:t>
            </w:r>
          </w:p>
        </w:tc>
        <w:tc>
          <w:tcPr>
            <w:tcW w:w="1669" w:type="dxa"/>
          </w:tcPr>
          <w:p w14:paraId="69CAC53F" w14:textId="77777777" w:rsidR="00585018" w:rsidRDefault="00585018" w:rsidP="00C11741">
            <w:r>
              <w:t>Install solar panels and assess other renewable energy options (e.g., wind, geothermal).</w:t>
            </w:r>
          </w:p>
        </w:tc>
        <w:tc>
          <w:tcPr>
            <w:tcW w:w="1123" w:type="dxa"/>
          </w:tcPr>
          <w:p w14:paraId="22FDF0A2" w14:textId="77777777" w:rsidR="00585018" w:rsidRDefault="00585018" w:rsidP="00C11741">
            <w:r>
              <w:t>6-12 months</w:t>
            </w:r>
          </w:p>
        </w:tc>
        <w:tc>
          <w:tcPr>
            <w:tcW w:w="1123" w:type="dxa"/>
          </w:tcPr>
          <w:p w14:paraId="03053C2A" w14:textId="77777777" w:rsidR="00585018" w:rsidRDefault="00585018" w:rsidP="00C11741">
            <w:r>
              <w:t>£50,000</w:t>
            </w:r>
          </w:p>
        </w:tc>
        <w:tc>
          <w:tcPr>
            <w:tcW w:w="1589" w:type="dxa"/>
          </w:tcPr>
          <w:p w14:paraId="7AE1CB68" w14:textId="77777777" w:rsidR="00585018" w:rsidRDefault="00585018" w:rsidP="00C11741">
            <w:r>
              <w:t>Facilities Management</w:t>
            </w:r>
          </w:p>
        </w:tc>
        <w:tc>
          <w:tcPr>
            <w:tcW w:w="2453" w:type="dxa"/>
          </w:tcPr>
          <w:p w14:paraId="43453ECF" w14:textId="77777777" w:rsidR="00585018" w:rsidRDefault="00585018" w:rsidP="00C11741">
            <w:r>
              <w:t>20% reduction in energy consumption from renewable sources within 1 year</w:t>
            </w:r>
          </w:p>
        </w:tc>
      </w:tr>
      <w:tr w:rsidR="00585018" w14:paraId="129EEC0A" w14:textId="77777777" w:rsidTr="00585018">
        <w:trPr>
          <w:trHeight w:val="143"/>
        </w:trPr>
        <w:tc>
          <w:tcPr>
            <w:tcW w:w="1536" w:type="dxa"/>
          </w:tcPr>
          <w:p w14:paraId="2D0E5B65" w14:textId="77777777" w:rsidR="00585018" w:rsidRDefault="00585018" w:rsidP="00C11741">
            <w:r>
              <w:t>Green Certifications</w:t>
            </w:r>
          </w:p>
        </w:tc>
        <w:tc>
          <w:tcPr>
            <w:tcW w:w="1669" w:type="dxa"/>
          </w:tcPr>
          <w:p w14:paraId="1AD504F0" w14:textId="77777777" w:rsidR="00585018" w:rsidRDefault="00585018" w:rsidP="00C11741">
            <w:r>
              <w:t>Apply for Green Key and LEED certifications. Complete required documentation and audits.</w:t>
            </w:r>
          </w:p>
        </w:tc>
        <w:tc>
          <w:tcPr>
            <w:tcW w:w="1123" w:type="dxa"/>
          </w:tcPr>
          <w:p w14:paraId="792B3D75" w14:textId="77777777" w:rsidR="00585018" w:rsidRDefault="00585018" w:rsidP="00C11741">
            <w:r>
              <w:t>6-9 months</w:t>
            </w:r>
          </w:p>
        </w:tc>
        <w:tc>
          <w:tcPr>
            <w:tcW w:w="1123" w:type="dxa"/>
          </w:tcPr>
          <w:p w14:paraId="0AE19C48" w14:textId="77777777" w:rsidR="00585018" w:rsidRDefault="00585018" w:rsidP="00C11741">
            <w:r>
              <w:t>£15,000</w:t>
            </w:r>
          </w:p>
        </w:tc>
        <w:tc>
          <w:tcPr>
            <w:tcW w:w="1589" w:type="dxa"/>
          </w:tcPr>
          <w:p w14:paraId="0C35237E" w14:textId="77777777" w:rsidR="00585018" w:rsidRDefault="00585018" w:rsidP="00C11741">
            <w:r>
              <w:t>Sustainability Manager</w:t>
            </w:r>
          </w:p>
        </w:tc>
        <w:tc>
          <w:tcPr>
            <w:tcW w:w="2453" w:type="dxa"/>
          </w:tcPr>
          <w:p w14:paraId="6D9F4820" w14:textId="77777777" w:rsidR="00585018" w:rsidRDefault="00585018" w:rsidP="00C11741">
            <w:r>
              <w:t>Achieve Green Key and LEED certification within 9 months</w:t>
            </w:r>
          </w:p>
        </w:tc>
      </w:tr>
      <w:tr w:rsidR="00585018" w14:paraId="5630C8AF" w14:textId="77777777" w:rsidTr="00585018">
        <w:trPr>
          <w:trHeight w:val="6756"/>
        </w:trPr>
        <w:tc>
          <w:tcPr>
            <w:tcW w:w="1536" w:type="dxa"/>
          </w:tcPr>
          <w:p w14:paraId="75D1EB36" w14:textId="77777777" w:rsidR="00585018" w:rsidRDefault="00585018" w:rsidP="00C11741">
            <w:r>
              <w:lastRenderedPageBreak/>
              <w:t>Local Supplier Engagement</w:t>
            </w:r>
          </w:p>
        </w:tc>
        <w:tc>
          <w:tcPr>
            <w:tcW w:w="1669" w:type="dxa"/>
          </w:tcPr>
          <w:p w14:paraId="11395D92" w14:textId="77777777" w:rsidR="00585018" w:rsidRDefault="00585018" w:rsidP="00C11741">
            <w:r>
              <w:t>Develop partnerships with local artisans, farmers, and suppliers for goods and services.</w:t>
            </w:r>
          </w:p>
        </w:tc>
        <w:tc>
          <w:tcPr>
            <w:tcW w:w="1123" w:type="dxa"/>
          </w:tcPr>
          <w:p w14:paraId="60C773B1" w14:textId="77777777" w:rsidR="00585018" w:rsidRDefault="00585018" w:rsidP="00C11741">
            <w:r>
              <w:t>3-4 months</w:t>
            </w:r>
          </w:p>
        </w:tc>
        <w:tc>
          <w:tcPr>
            <w:tcW w:w="1123" w:type="dxa"/>
          </w:tcPr>
          <w:p w14:paraId="5EAE3C58" w14:textId="77777777" w:rsidR="00585018" w:rsidRDefault="00585018" w:rsidP="00C11741">
            <w:r>
              <w:t>£5,000</w:t>
            </w:r>
          </w:p>
        </w:tc>
        <w:tc>
          <w:tcPr>
            <w:tcW w:w="1589" w:type="dxa"/>
          </w:tcPr>
          <w:p w14:paraId="5D4DDD26" w14:textId="77777777" w:rsidR="00585018" w:rsidRDefault="00585018" w:rsidP="00C11741">
            <w:r>
              <w:t>Procurement &amp; Marketing</w:t>
            </w:r>
          </w:p>
        </w:tc>
        <w:tc>
          <w:tcPr>
            <w:tcW w:w="2453" w:type="dxa"/>
          </w:tcPr>
          <w:p w14:paraId="0F29EB33" w14:textId="77777777" w:rsidR="00585018" w:rsidRDefault="00585018" w:rsidP="00C11741">
            <w:r>
              <w:t>Increase local sourcing by 25% within the first year</w:t>
            </w:r>
          </w:p>
        </w:tc>
      </w:tr>
      <w:tr w:rsidR="00585018" w14:paraId="5283D082" w14:textId="77777777" w:rsidTr="00585018">
        <w:trPr>
          <w:trHeight w:val="5944"/>
        </w:trPr>
        <w:tc>
          <w:tcPr>
            <w:tcW w:w="1536" w:type="dxa"/>
          </w:tcPr>
          <w:p w14:paraId="288FD484" w14:textId="77777777" w:rsidR="00585018" w:rsidRDefault="00585018" w:rsidP="00C11741">
            <w:r>
              <w:t>Staff Training on Sustainability</w:t>
            </w:r>
          </w:p>
        </w:tc>
        <w:tc>
          <w:tcPr>
            <w:tcW w:w="1669" w:type="dxa"/>
          </w:tcPr>
          <w:p w14:paraId="30D897DB" w14:textId="77777777" w:rsidR="00585018" w:rsidRDefault="00585018" w:rsidP="00C11741">
            <w:r>
              <w:t>Design and implement a sustainability training program for all employees.</w:t>
            </w:r>
          </w:p>
        </w:tc>
        <w:tc>
          <w:tcPr>
            <w:tcW w:w="1123" w:type="dxa"/>
          </w:tcPr>
          <w:p w14:paraId="0046867A" w14:textId="77777777" w:rsidR="00585018" w:rsidRDefault="00585018" w:rsidP="00C11741">
            <w:r>
              <w:t>2-4 months</w:t>
            </w:r>
          </w:p>
        </w:tc>
        <w:tc>
          <w:tcPr>
            <w:tcW w:w="1123" w:type="dxa"/>
          </w:tcPr>
          <w:p w14:paraId="2CA1A899" w14:textId="77777777" w:rsidR="00585018" w:rsidRDefault="00585018" w:rsidP="00C11741">
            <w:r>
              <w:t>£7,000</w:t>
            </w:r>
          </w:p>
        </w:tc>
        <w:tc>
          <w:tcPr>
            <w:tcW w:w="1589" w:type="dxa"/>
          </w:tcPr>
          <w:p w14:paraId="50CDCADA" w14:textId="77777777" w:rsidR="00585018" w:rsidRDefault="00585018" w:rsidP="00C11741">
            <w:r>
              <w:t>Human Resources</w:t>
            </w:r>
          </w:p>
        </w:tc>
        <w:tc>
          <w:tcPr>
            <w:tcW w:w="2453" w:type="dxa"/>
          </w:tcPr>
          <w:p w14:paraId="01EBEA2F" w14:textId="77777777" w:rsidR="00585018" w:rsidRDefault="00585018" w:rsidP="00C11741">
            <w:r>
              <w:t>100% staff participation in sustainability training within 4 months</w:t>
            </w:r>
          </w:p>
        </w:tc>
      </w:tr>
      <w:tr w:rsidR="00585018" w14:paraId="579E02C3" w14:textId="77777777" w:rsidTr="00585018">
        <w:trPr>
          <w:trHeight w:val="6756"/>
        </w:trPr>
        <w:tc>
          <w:tcPr>
            <w:tcW w:w="1536" w:type="dxa"/>
          </w:tcPr>
          <w:p w14:paraId="25E2F75A" w14:textId="77777777" w:rsidR="00585018" w:rsidRDefault="00585018" w:rsidP="00C11741">
            <w:r>
              <w:lastRenderedPageBreak/>
              <w:t>Eco-friendly Guest Experiences</w:t>
            </w:r>
          </w:p>
        </w:tc>
        <w:tc>
          <w:tcPr>
            <w:tcW w:w="1669" w:type="dxa"/>
          </w:tcPr>
          <w:p w14:paraId="0F38064C" w14:textId="77777777" w:rsidR="00585018" w:rsidRDefault="00585018" w:rsidP="00C11741">
            <w:r>
              <w:t>Introduce sustainable practices in guest experiences (e.g., eco-tours, sustainable dining).</w:t>
            </w:r>
          </w:p>
        </w:tc>
        <w:tc>
          <w:tcPr>
            <w:tcW w:w="1123" w:type="dxa"/>
          </w:tcPr>
          <w:p w14:paraId="735659D6" w14:textId="77777777" w:rsidR="00585018" w:rsidRDefault="00585018" w:rsidP="00C11741">
            <w:r>
              <w:t>6 months</w:t>
            </w:r>
          </w:p>
        </w:tc>
        <w:tc>
          <w:tcPr>
            <w:tcW w:w="1123" w:type="dxa"/>
          </w:tcPr>
          <w:p w14:paraId="52C16AD7" w14:textId="77777777" w:rsidR="00585018" w:rsidRDefault="00585018" w:rsidP="00C11741">
            <w:r>
              <w:t>£12,000</w:t>
            </w:r>
          </w:p>
        </w:tc>
        <w:tc>
          <w:tcPr>
            <w:tcW w:w="1589" w:type="dxa"/>
          </w:tcPr>
          <w:p w14:paraId="612C9CEF" w14:textId="77777777" w:rsidR="00585018" w:rsidRDefault="00585018" w:rsidP="00C11741">
            <w:r>
              <w:t>Guest Services &amp; Marketing</w:t>
            </w:r>
          </w:p>
        </w:tc>
        <w:tc>
          <w:tcPr>
            <w:tcW w:w="2453" w:type="dxa"/>
          </w:tcPr>
          <w:p w14:paraId="078D6D12" w14:textId="77777777" w:rsidR="00585018" w:rsidRDefault="00585018" w:rsidP="00C11741">
            <w:r>
              <w:t>Launch 2-3 new eco-friendly experiences within 6 months</w:t>
            </w:r>
          </w:p>
        </w:tc>
      </w:tr>
      <w:tr w:rsidR="00585018" w14:paraId="1C5FE71B" w14:textId="77777777" w:rsidTr="00585018">
        <w:trPr>
          <w:trHeight w:val="4400"/>
        </w:trPr>
        <w:tc>
          <w:tcPr>
            <w:tcW w:w="1536" w:type="dxa"/>
          </w:tcPr>
          <w:p w14:paraId="63DCC7A8" w14:textId="77777777" w:rsidR="00585018" w:rsidRDefault="00585018" w:rsidP="00C11741">
            <w:r>
              <w:t>Community Engagement Programs</w:t>
            </w:r>
          </w:p>
        </w:tc>
        <w:tc>
          <w:tcPr>
            <w:tcW w:w="1669" w:type="dxa"/>
          </w:tcPr>
          <w:p w14:paraId="27E4698D" w14:textId="77777777" w:rsidR="00585018" w:rsidRDefault="00585018" w:rsidP="00C11741">
            <w:r>
              <w:t>Establish partnerships with local environmental organizations to engage in community development projects</w:t>
            </w:r>
          </w:p>
        </w:tc>
        <w:tc>
          <w:tcPr>
            <w:tcW w:w="1123" w:type="dxa"/>
          </w:tcPr>
          <w:p w14:paraId="00B200D2" w14:textId="77777777" w:rsidR="00585018" w:rsidRDefault="00585018" w:rsidP="00C11741">
            <w:r>
              <w:t>6-12 months</w:t>
            </w:r>
          </w:p>
        </w:tc>
        <w:tc>
          <w:tcPr>
            <w:tcW w:w="1123" w:type="dxa"/>
          </w:tcPr>
          <w:p w14:paraId="47D62D6A" w14:textId="77777777" w:rsidR="00585018" w:rsidRDefault="00585018" w:rsidP="00C11741">
            <w:r>
              <w:t>£8,000</w:t>
            </w:r>
          </w:p>
        </w:tc>
        <w:tc>
          <w:tcPr>
            <w:tcW w:w="1589" w:type="dxa"/>
          </w:tcPr>
          <w:p w14:paraId="7E990D07" w14:textId="77777777" w:rsidR="00585018" w:rsidRDefault="00585018" w:rsidP="00C11741">
            <w:r>
              <w:t>Community Relations</w:t>
            </w:r>
          </w:p>
        </w:tc>
        <w:tc>
          <w:tcPr>
            <w:tcW w:w="2453" w:type="dxa"/>
          </w:tcPr>
          <w:p w14:paraId="5095C2D3" w14:textId="77777777" w:rsidR="00585018" w:rsidRDefault="00585018" w:rsidP="00C11741">
            <w:r>
              <w:t>Launch 2-3 community programs, engaging 100+ community members by year-end</w:t>
            </w:r>
          </w:p>
        </w:tc>
      </w:tr>
      <w:tr w:rsidR="00585018" w14:paraId="25554782" w14:textId="77777777" w:rsidTr="00585018">
        <w:trPr>
          <w:trHeight w:val="6756"/>
        </w:trPr>
        <w:tc>
          <w:tcPr>
            <w:tcW w:w="1536" w:type="dxa"/>
          </w:tcPr>
          <w:p w14:paraId="2631B11B" w14:textId="77777777" w:rsidR="00585018" w:rsidRDefault="00585018" w:rsidP="00C11741">
            <w:r>
              <w:lastRenderedPageBreak/>
              <w:t>Marketing &amp; Brand Awareness</w:t>
            </w:r>
          </w:p>
        </w:tc>
        <w:tc>
          <w:tcPr>
            <w:tcW w:w="1669" w:type="dxa"/>
          </w:tcPr>
          <w:p w14:paraId="5B64186C" w14:textId="77777777" w:rsidR="00585018" w:rsidRDefault="00585018" w:rsidP="00C11741">
            <w:r>
              <w:t>Develop a marketing campaign promoting sustainability efforts to eco-conscious travelers.</w:t>
            </w:r>
          </w:p>
        </w:tc>
        <w:tc>
          <w:tcPr>
            <w:tcW w:w="1123" w:type="dxa"/>
          </w:tcPr>
          <w:p w14:paraId="2A09C93E" w14:textId="77777777" w:rsidR="00585018" w:rsidRDefault="00585018" w:rsidP="00C11741">
            <w:r>
              <w:t>3-6 months</w:t>
            </w:r>
          </w:p>
        </w:tc>
        <w:tc>
          <w:tcPr>
            <w:tcW w:w="1123" w:type="dxa"/>
          </w:tcPr>
          <w:p w14:paraId="547A197A" w14:textId="77777777" w:rsidR="00585018" w:rsidRDefault="00585018" w:rsidP="00C11741">
            <w:r>
              <w:t>£15,000</w:t>
            </w:r>
          </w:p>
        </w:tc>
        <w:tc>
          <w:tcPr>
            <w:tcW w:w="1589" w:type="dxa"/>
          </w:tcPr>
          <w:p w14:paraId="6B3041DF" w14:textId="77777777" w:rsidR="00585018" w:rsidRDefault="00585018" w:rsidP="00C11741">
            <w:r>
              <w:t>Marketing &amp; PR</w:t>
            </w:r>
          </w:p>
        </w:tc>
        <w:tc>
          <w:tcPr>
            <w:tcW w:w="2453" w:type="dxa"/>
          </w:tcPr>
          <w:p w14:paraId="355BFF13" w14:textId="77777777" w:rsidR="00585018" w:rsidRDefault="00585018" w:rsidP="00C11741">
            <w:r>
              <w:t>Increase eco-conscious bookings by 15% within 6 months</w:t>
            </w:r>
          </w:p>
        </w:tc>
      </w:tr>
    </w:tbl>
    <w:p w14:paraId="53A50444" w14:textId="77777777" w:rsidR="00585018" w:rsidRPr="005C10DF" w:rsidRDefault="00585018" w:rsidP="00585018"/>
    <w:p w14:paraId="3EE8B55D" w14:textId="77777777" w:rsidR="00585018" w:rsidRDefault="00585018" w:rsidP="00585018">
      <w:pPr>
        <w:pStyle w:val="Heading1"/>
        <w:spacing w:before="0" w:after="0"/>
        <w:jc w:val="both"/>
      </w:pPr>
      <w:bookmarkStart w:id="41" w:name="_Toc182227421"/>
    </w:p>
    <w:p w14:paraId="2A1898CB" w14:textId="77777777" w:rsidR="00585018" w:rsidRDefault="00585018" w:rsidP="00585018">
      <w:pPr>
        <w:pStyle w:val="Heading1"/>
        <w:spacing w:before="0" w:after="0"/>
        <w:jc w:val="both"/>
      </w:pPr>
    </w:p>
    <w:p w14:paraId="7CA18DD3" w14:textId="00828442" w:rsidR="00585018" w:rsidRPr="00266B16" w:rsidRDefault="00585018" w:rsidP="00585018">
      <w:pPr>
        <w:pStyle w:val="Heading1"/>
        <w:spacing w:before="0" w:after="0"/>
        <w:jc w:val="both"/>
      </w:pPr>
      <w:r w:rsidRPr="00266B16">
        <w:t>Conclusion</w:t>
      </w:r>
      <w:bookmarkEnd w:id="39"/>
      <w:bookmarkEnd w:id="40"/>
      <w:bookmarkEnd w:id="41"/>
      <w:r w:rsidRPr="00266B16">
        <w:t xml:space="preserve"> </w:t>
      </w:r>
    </w:p>
    <w:p w14:paraId="5CCAD1C9" w14:textId="77777777" w:rsidR="00585018" w:rsidRPr="009D5EA1" w:rsidRDefault="00585018" w:rsidP="00585018">
      <w:pPr>
        <w:spacing w:after="0"/>
        <w:jc w:val="both"/>
        <w:rPr>
          <w:lang w:val="en-US"/>
        </w:rPr>
      </w:pPr>
      <w:r w:rsidRPr="009D5EA1">
        <w:rPr>
          <w:lang w:val="en-US"/>
        </w:rPr>
        <w:t xml:space="preserve">The consultancy report has provided a checklist of sustainable solutions that would effectively make Les Hortensias du Lac enshrine eco-friendly principles that are scarce in the hospitality industry. Among these are the integration of renewable energy systems like solar panels and small-scale wind turbines, introducing efficient waste management procedures and water conservation as some of the changes that the management of the hotel plans to implement in a bid to cut down the hotel’s effects on the surrounding environment, but at the same time increase productivity. Moreover, extremely energy efficient systems for the property itself and the development of policies for purchasing products friendly to the environment not only will lead to considerable electricity and gas savings but will also help the hotel improve its position for green tourists. The attempts to obtain prestigious environmental certifications as Green Key </w:t>
      </w:r>
      <w:r w:rsidRPr="009D5EA1">
        <w:rPr>
          <w:lang w:val="en-US"/>
        </w:rPr>
        <w:lastRenderedPageBreak/>
        <w:t>and LEED will become measurable initiatives that can evidence the hotel commitment to sustainability and may create competitive advantage in a market segment where will be incorporated environmental responsibility.</w:t>
      </w:r>
    </w:p>
    <w:p w14:paraId="6BDEE8DA" w14:textId="77777777" w:rsidR="00585018" w:rsidRPr="009D5EA1" w:rsidRDefault="00585018" w:rsidP="00585018">
      <w:pPr>
        <w:spacing w:after="0"/>
        <w:jc w:val="both"/>
        <w:rPr>
          <w:lang w:val="en-US"/>
        </w:rPr>
      </w:pPr>
    </w:p>
    <w:p w14:paraId="6197F56B" w14:textId="77777777" w:rsidR="00585018" w:rsidRDefault="00585018" w:rsidP="00585018">
      <w:pPr>
        <w:spacing w:after="0"/>
        <w:jc w:val="both"/>
        <w:rPr>
          <w:lang w:val="en-US"/>
        </w:rPr>
      </w:pPr>
      <w:r w:rsidRPr="009D5EA1">
        <w:rPr>
          <w:lang w:val="en-US"/>
        </w:rPr>
        <w:t>Les Hortensias du Lac has always done everything to surpass its customers’ expectations and stay on top of the constantly growing market of luxury boutique hotels. All the initiatives suggested in this report are aimed at continuing this tradition and improving it through the concept of sustainability which has become a new trend in the sphere of tourism. We wish to maintain the close cooperation with Les Hortensias du Lac pursuing their further enhancement and helping in realization of these changes, which are the enablers of sustainable development. Future endeavors that preempt upon the leads drawing from the initiatives expounded in this report signifies immense opportunities to amplify the efficiency with which the hotel embraces environmental sustainability while at the same time making operational gains. These continuous relationships will make certain that Les Hortensias du Lac will not only being efficient today but will also act as a benchmark for tomorrow’s sustainable standards in the hospitality industry throughout the sector in the whole world.</w:t>
      </w:r>
      <w:r w:rsidRPr="009D5EA1">
        <w:t xml:space="preserve"> </w:t>
      </w:r>
      <w:r w:rsidRPr="009D5EA1">
        <w:rPr>
          <w:lang w:val="en-US"/>
        </w:rPr>
        <w:t xml:space="preserve">In the future, it is essential that Les Hortensias du Lac keeps abreast of other sustainable developments and is always on the lookout for extensions of these ideas. A commitment to utilizing more effective environmental technology and processes will prove a necessity in sustaining a competitive advantage in </w:t>
      </w:r>
      <w:proofErr w:type="spellStart"/>
      <w:r w:rsidRPr="009D5EA1">
        <w:rPr>
          <w:lang w:val="en-US"/>
        </w:rPr>
        <w:t>futre</w:t>
      </w:r>
      <w:proofErr w:type="spellEnd"/>
      <w:r w:rsidRPr="009D5EA1">
        <w:rPr>
          <w:lang w:val="en-US"/>
        </w:rPr>
        <w:t xml:space="preserve"> eco-luxury markets. In our climate, the hotel and, in fact, the entire hospitality enterprise can attain optimum sustainability and at the same time set the pace toward ecological progress in the industry. Green Horizons Consulting is willing to accompany Les Hortensias du Lac in this process, guaranteeing that every single move made is effective and relevant to pursuing a goal of creating a thriving, environmentally friendly environment.</w:t>
      </w:r>
      <w:r w:rsidRPr="00AC672E">
        <w:t xml:space="preserve"> </w:t>
      </w:r>
      <w:r>
        <w:t xml:space="preserve">A strategic TOWS analysis gives several action to consider these internal and external factors. The </w:t>
      </w:r>
      <w:proofErr w:type="spellStart"/>
      <w:r>
        <w:t>eco friendly</w:t>
      </w:r>
      <w:proofErr w:type="spellEnd"/>
      <w:r>
        <w:t xml:space="preserve"> image and market position developed by Les Hortensias du Lac will enable them to gain market penetration in waste management, energy efficiency and community related services.</w:t>
      </w:r>
    </w:p>
    <w:p w14:paraId="1DAEFE63" w14:textId="77777777" w:rsidR="00585018" w:rsidRDefault="00585018" w:rsidP="00585018">
      <w:pPr>
        <w:spacing w:after="0"/>
        <w:jc w:val="both"/>
        <w:rPr>
          <w:lang w:val="en-US"/>
        </w:rPr>
      </w:pPr>
    </w:p>
    <w:p w14:paraId="5D61E0BF" w14:textId="77777777" w:rsidR="00585018" w:rsidRDefault="00585018" w:rsidP="00585018">
      <w:pPr>
        <w:spacing w:after="0"/>
        <w:jc w:val="both"/>
        <w:rPr>
          <w:lang w:val="en-US"/>
        </w:rPr>
      </w:pPr>
    </w:p>
    <w:p w14:paraId="0EF7F5DA" w14:textId="77777777" w:rsidR="00585018" w:rsidRDefault="00585018" w:rsidP="00585018">
      <w:pPr>
        <w:spacing w:after="0"/>
        <w:jc w:val="both"/>
        <w:rPr>
          <w:lang w:val="en-US"/>
        </w:rPr>
      </w:pPr>
    </w:p>
    <w:p w14:paraId="599F6657" w14:textId="77777777" w:rsidR="00585018" w:rsidRDefault="00585018" w:rsidP="00585018">
      <w:pPr>
        <w:spacing w:after="0"/>
        <w:jc w:val="both"/>
        <w:rPr>
          <w:lang w:val="en-US"/>
        </w:rPr>
      </w:pPr>
    </w:p>
    <w:p w14:paraId="5325EFA5" w14:textId="77777777" w:rsidR="00585018" w:rsidRDefault="00585018" w:rsidP="00585018">
      <w:pPr>
        <w:spacing w:after="0"/>
        <w:jc w:val="both"/>
        <w:rPr>
          <w:lang w:val="en-US"/>
        </w:rPr>
      </w:pPr>
    </w:p>
    <w:p w14:paraId="0AD3483C" w14:textId="77777777" w:rsidR="00585018" w:rsidRPr="005555FC" w:rsidRDefault="00585018" w:rsidP="00585018">
      <w:pPr>
        <w:pStyle w:val="Heading1"/>
        <w:jc w:val="both"/>
        <w:rPr>
          <w:lang w:val="en-US"/>
        </w:rPr>
      </w:pPr>
      <w:bookmarkStart w:id="42" w:name="_Toc181803090"/>
      <w:bookmarkStart w:id="43" w:name="_Toc181803665"/>
      <w:bookmarkStart w:id="44" w:name="_Toc182227422"/>
      <w:r w:rsidRPr="00266B16">
        <w:rPr>
          <w:lang w:val="en-US"/>
        </w:rPr>
        <w:lastRenderedPageBreak/>
        <w:t>References:</w:t>
      </w:r>
      <w:bookmarkEnd w:id="42"/>
      <w:bookmarkEnd w:id="43"/>
      <w:bookmarkEnd w:id="44"/>
    </w:p>
    <w:p w14:paraId="6686EBDA" w14:textId="77777777" w:rsidR="00585018" w:rsidRPr="005555FC" w:rsidRDefault="00585018" w:rsidP="00585018">
      <w:pPr>
        <w:ind w:left="708" w:hanging="708"/>
        <w:jc w:val="both"/>
      </w:pPr>
      <w:r w:rsidRPr="005555FC">
        <w:t xml:space="preserve">Achmad, W. and </w:t>
      </w:r>
      <w:proofErr w:type="spellStart"/>
      <w:r w:rsidRPr="005555FC">
        <w:t>Yulianah</w:t>
      </w:r>
      <w:proofErr w:type="spellEnd"/>
      <w:r w:rsidRPr="005555FC">
        <w:t xml:space="preserve">, Y. (2022). Corporate Social Responsibility of the Hospitality Industry in Realizing Sustainable Tourism Development. </w:t>
      </w:r>
      <w:r w:rsidRPr="005555FC">
        <w:rPr>
          <w:i/>
          <w:iCs/>
        </w:rPr>
        <w:t>Enrichment : Journal of Management</w:t>
      </w:r>
      <w:r w:rsidRPr="005555FC">
        <w:t xml:space="preserve">, [online] 12(2), pp.1610–1616. </w:t>
      </w:r>
      <w:proofErr w:type="spellStart"/>
      <w:r w:rsidRPr="005555FC">
        <w:t>doi:https</w:t>
      </w:r>
      <w:proofErr w:type="spellEnd"/>
      <w:r w:rsidRPr="005555FC">
        <w:t>://doi.org/10.35335/enrichment.v12i2.447.</w:t>
      </w:r>
    </w:p>
    <w:p w14:paraId="61130407" w14:textId="77777777" w:rsidR="00585018" w:rsidRPr="005555FC" w:rsidRDefault="00585018" w:rsidP="00585018">
      <w:pPr>
        <w:ind w:left="708" w:hanging="708"/>
        <w:jc w:val="both"/>
      </w:pPr>
      <w:r w:rsidRPr="005555FC">
        <w:t xml:space="preserve">Adeel, H.B., Sabir, R.I., Shahnawaz, M. and Zafran, M. (2024). Adoption of environmental technologies in the hotel industry: development of sustainable intelligence and pro-environmental </w:t>
      </w:r>
      <w:proofErr w:type="spellStart"/>
      <w:r w:rsidRPr="005555FC">
        <w:t>behavior</w:t>
      </w:r>
      <w:proofErr w:type="spellEnd"/>
      <w:r w:rsidRPr="005555FC">
        <w:t xml:space="preserve">. </w:t>
      </w:r>
      <w:r w:rsidRPr="005555FC">
        <w:rPr>
          <w:i/>
          <w:iCs/>
        </w:rPr>
        <w:t>Discover sustainability</w:t>
      </w:r>
      <w:r w:rsidRPr="005555FC">
        <w:t xml:space="preserve">, 5(1). </w:t>
      </w:r>
      <w:proofErr w:type="spellStart"/>
      <w:r w:rsidRPr="005555FC">
        <w:t>doi:https</w:t>
      </w:r>
      <w:proofErr w:type="spellEnd"/>
      <w:r w:rsidRPr="005555FC">
        <w:t>://doi.org/10.1007/s43621-024-00270-x.</w:t>
      </w:r>
    </w:p>
    <w:p w14:paraId="318E67B8" w14:textId="77777777" w:rsidR="00585018" w:rsidRDefault="00585018" w:rsidP="00585018">
      <w:pPr>
        <w:pStyle w:val="NormalWeb"/>
        <w:spacing w:before="0" w:beforeAutospacing="0" w:after="240" w:afterAutospacing="0" w:line="360" w:lineRule="auto"/>
        <w:ind w:left="708" w:hanging="708"/>
        <w:jc w:val="both"/>
      </w:pPr>
      <w:r>
        <w:t xml:space="preserve">Agustina, I.T. and </w:t>
      </w:r>
      <w:proofErr w:type="spellStart"/>
      <w:r>
        <w:t>Yosintha</w:t>
      </w:r>
      <w:proofErr w:type="spellEnd"/>
      <w:r>
        <w:t xml:space="preserve">, R. (2021). The Impact of Covid-19 on Hotel Industry In Asian Countries. </w:t>
      </w:r>
      <w:proofErr w:type="spellStart"/>
      <w:r>
        <w:rPr>
          <w:i/>
          <w:iCs/>
        </w:rPr>
        <w:t>Jurnal</w:t>
      </w:r>
      <w:proofErr w:type="spellEnd"/>
      <w:r>
        <w:rPr>
          <w:i/>
          <w:iCs/>
        </w:rPr>
        <w:t xml:space="preserve"> </w:t>
      </w:r>
      <w:proofErr w:type="spellStart"/>
      <w:r>
        <w:rPr>
          <w:i/>
          <w:iCs/>
        </w:rPr>
        <w:t>Kepariwisataan</w:t>
      </w:r>
      <w:proofErr w:type="spellEnd"/>
      <w:r>
        <w:rPr>
          <w:i/>
          <w:iCs/>
        </w:rPr>
        <w:t xml:space="preserve"> Indonesia: </w:t>
      </w:r>
      <w:proofErr w:type="spellStart"/>
      <w:r>
        <w:rPr>
          <w:i/>
          <w:iCs/>
        </w:rPr>
        <w:t>Jurnal</w:t>
      </w:r>
      <w:proofErr w:type="spellEnd"/>
      <w:r>
        <w:rPr>
          <w:i/>
          <w:iCs/>
        </w:rPr>
        <w:t xml:space="preserve"> </w:t>
      </w:r>
      <w:proofErr w:type="spellStart"/>
      <w:r>
        <w:rPr>
          <w:i/>
          <w:iCs/>
        </w:rPr>
        <w:t>Penelitian</w:t>
      </w:r>
      <w:proofErr w:type="spellEnd"/>
      <w:r>
        <w:rPr>
          <w:i/>
          <w:iCs/>
        </w:rPr>
        <w:t xml:space="preserve"> dan </w:t>
      </w:r>
      <w:proofErr w:type="spellStart"/>
      <w:r>
        <w:rPr>
          <w:i/>
          <w:iCs/>
        </w:rPr>
        <w:t>Pengembangan</w:t>
      </w:r>
      <w:proofErr w:type="spellEnd"/>
      <w:r>
        <w:rPr>
          <w:i/>
          <w:iCs/>
        </w:rPr>
        <w:t xml:space="preserve"> </w:t>
      </w:r>
      <w:proofErr w:type="spellStart"/>
      <w:r>
        <w:rPr>
          <w:i/>
          <w:iCs/>
        </w:rPr>
        <w:t>Kepariwisataan</w:t>
      </w:r>
      <w:proofErr w:type="spellEnd"/>
      <w:r>
        <w:rPr>
          <w:i/>
          <w:iCs/>
        </w:rPr>
        <w:t xml:space="preserve"> Indonesia</w:t>
      </w:r>
      <w:r>
        <w:t xml:space="preserve">, 14(2), pp.159–167. </w:t>
      </w:r>
      <w:proofErr w:type="spellStart"/>
      <w:r>
        <w:t>doi:https</w:t>
      </w:r>
      <w:proofErr w:type="spellEnd"/>
      <w:r>
        <w:t>://doi.org/10.47608/jki.v14i22020.159-167.</w:t>
      </w:r>
    </w:p>
    <w:p w14:paraId="3F2DDC41" w14:textId="77777777" w:rsidR="00585018" w:rsidRDefault="00585018" w:rsidP="00585018">
      <w:pPr>
        <w:pStyle w:val="NormalWeb"/>
        <w:spacing w:before="0" w:beforeAutospacing="0" w:after="240" w:afterAutospacing="0" w:line="360" w:lineRule="auto"/>
        <w:ind w:left="708" w:hanging="708"/>
        <w:jc w:val="both"/>
      </w:pPr>
      <w:proofErr w:type="spellStart"/>
      <w:r>
        <w:t>Alrawabdeh</w:t>
      </w:r>
      <w:proofErr w:type="spellEnd"/>
      <w:r>
        <w:t xml:space="preserve">, W. (2021). Seasonal Balancing of Revenue and Demand in Hotel industry: the Case of Dubai City. </w:t>
      </w:r>
      <w:r>
        <w:rPr>
          <w:i/>
          <w:iCs/>
        </w:rPr>
        <w:t>Journal of Revenue and Pricing Management</w:t>
      </w:r>
      <w:r>
        <w:t xml:space="preserve">, [online] 21(1). </w:t>
      </w:r>
      <w:proofErr w:type="spellStart"/>
      <w:r>
        <w:t>doi:https</w:t>
      </w:r>
      <w:proofErr w:type="spellEnd"/>
      <w:r>
        <w:t>://doi.org/10.1057/s41272-021-00290-6.</w:t>
      </w:r>
    </w:p>
    <w:p w14:paraId="5D677E5B" w14:textId="77777777" w:rsidR="00585018" w:rsidRDefault="00585018" w:rsidP="00585018">
      <w:pPr>
        <w:pStyle w:val="NormalWeb"/>
        <w:spacing w:before="0" w:beforeAutospacing="0" w:after="240" w:afterAutospacing="0" w:line="360" w:lineRule="auto"/>
        <w:ind w:left="708" w:hanging="708"/>
        <w:jc w:val="both"/>
      </w:pPr>
      <w:proofErr w:type="spellStart"/>
      <w:r>
        <w:t>Alreahi</w:t>
      </w:r>
      <w:proofErr w:type="spellEnd"/>
      <w:r>
        <w:t xml:space="preserve">, M., Bujdosó, Z., Dávid, L.D. and Gyenge, B. (2023). Green Supply Chain Management in Hotel Industry: A Systematic Review. </w:t>
      </w:r>
      <w:r>
        <w:rPr>
          <w:i/>
          <w:iCs/>
        </w:rPr>
        <w:t>Sustainability</w:t>
      </w:r>
      <w:r>
        <w:t xml:space="preserve">, [online] 15(7), p.5622. </w:t>
      </w:r>
      <w:proofErr w:type="spellStart"/>
      <w:r>
        <w:t>doi:https</w:t>
      </w:r>
      <w:proofErr w:type="spellEnd"/>
      <w:r>
        <w:t>://doi.org/10.3390/su15075622.</w:t>
      </w:r>
    </w:p>
    <w:p w14:paraId="6667539B" w14:textId="77777777" w:rsidR="00585018" w:rsidRDefault="00585018" w:rsidP="00585018">
      <w:pPr>
        <w:pStyle w:val="NormalWeb"/>
        <w:spacing w:before="0" w:beforeAutospacing="0" w:after="240" w:afterAutospacing="0" w:line="360" w:lineRule="auto"/>
        <w:ind w:left="708" w:hanging="708"/>
        <w:jc w:val="both"/>
      </w:pPr>
      <w:r>
        <w:t xml:space="preserve">Anguera-Torrell, O., Aznar-Alarcón, J.P. and Vives-Perez, J. (2020). COVID-19: hotel industry response to the pandemic evolution and to the public sector economic measures. </w:t>
      </w:r>
      <w:r>
        <w:rPr>
          <w:i/>
          <w:iCs/>
        </w:rPr>
        <w:t>Tourism Recreation Research</w:t>
      </w:r>
      <w:r>
        <w:t xml:space="preserve">, 46(2), pp.1–10. </w:t>
      </w:r>
      <w:proofErr w:type="spellStart"/>
      <w:r>
        <w:t>doi:https</w:t>
      </w:r>
      <w:proofErr w:type="spellEnd"/>
      <w:r>
        <w:t>://doi.org/10.1080/02508281.2020.1826225.</w:t>
      </w:r>
    </w:p>
    <w:p w14:paraId="24FF4664" w14:textId="77777777" w:rsidR="00585018" w:rsidRPr="005555FC" w:rsidRDefault="00585018" w:rsidP="00585018">
      <w:pPr>
        <w:ind w:left="708" w:hanging="708"/>
        <w:jc w:val="both"/>
      </w:pPr>
      <w:r w:rsidRPr="005555FC">
        <w:t xml:space="preserve">Apio, M.R. (2024). Digital marketing strategies and the development of the hotel industry, a case of Mbale Resort Hotel, Mbale City. </w:t>
      </w:r>
      <w:r w:rsidRPr="005555FC">
        <w:rPr>
          <w:i/>
          <w:iCs/>
        </w:rPr>
        <w:t>Busitema.ac.ug</w:t>
      </w:r>
      <w:r w:rsidRPr="005555FC">
        <w:t xml:space="preserve">. [online] </w:t>
      </w:r>
      <w:proofErr w:type="spellStart"/>
      <w:r w:rsidRPr="005555FC">
        <w:t>doi:http</w:t>
      </w:r>
      <w:proofErr w:type="spellEnd"/>
      <w:r w:rsidRPr="005555FC">
        <w:t>://hdl.handle.net/20.500.12283/4050.</w:t>
      </w:r>
    </w:p>
    <w:p w14:paraId="703C1F13" w14:textId="77777777" w:rsidR="00585018" w:rsidRPr="005555FC" w:rsidRDefault="00585018" w:rsidP="00585018">
      <w:pPr>
        <w:ind w:left="708" w:hanging="708"/>
        <w:jc w:val="both"/>
      </w:pPr>
      <w:r w:rsidRPr="005555FC">
        <w:t xml:space="preserve">Arsenal, I.K.P., Astuti, N.N.S., Aryana, I.N.R. and </w:t>
      </w:r>
      <w:proofErr w:type="spellStart"/>
      <w:r w:rsidRPr="005555FC">
        <w:t>Anggraheni</w:t>
      </w:r>
      <w:proofErr w:type="spellEnd"/>
      <w:r w:rsidRPr="005555FC">
        <w:t xml:space="preserve">, R.R.R. (2022). Green practices to implement green hotel concept at Grand Hotel des Alpes, France. </w:t>
      </w:r>
      <w:r w:rsidRPr="005555FC">
        <w:rPr>
          <w:i/>
          <w:iCs/>
        </w:rPr>
        <w:t xml:space="preserve">International </w:t>
      </w:r>
      <w:r w:rsidRPr="005555FC">
        <w:rPr>
          <w:i/>
          <w:iCs/>
        </w:rPr>
        <w:lastRenderedPageBreak/>
        <w:t>Journal of Green Tourism Research and Applications</w:t>
      </w:r>
      <w:r w:rsidRPr="005555FC">
        <w:t xml:space="preserve">, 4(2), pp.86–98. </w:t>
      </w:r>
      <w:proofErr w:type="spellStart"/>
      <w:r w:rsidRPr="005555FC">
        <w:t>doi:https</w:t>
      </w:r>
      <w:proofErr w:type="spellEnd"/>
      <w:r w:rsidRPr="005555FC">
        <w:t>://doi.org/10.31940/ijogtra.v4i2.86-98.</w:t>
      </w:r>
    </w:p>
    <w:p w14:paraId="4D81174F" w14:textId="77777777" w:rsidR="00585018" w:rsidRPr="005555FC" w:rsidRDefault="00585018" w:rsidP="00585018">
      <w:pPr>
        <w:ind w:left="708" w:hanging="708"/>
        <w:jc w:val="both"/>
      </w:pPr>
      <w:r w:rsidRPr="005555FC">
        <w:t xml:space="preserve">Ashton, A.S. and </w:t>
      </w:r>
      <w:proofErr w:type="spellStart"/>
      <w:r w:rsidRPr="005555FC">
        <w:t>Cheewarat</w:t>
      </w:r>
      <w:proofErr w:type="spellEnd"/>
      <w:r w:rsidRPr="005555FC">
        <w:t xml:space="preserve"> Klinhom (2021). Wellness Tourism Development in the Hotel Industry: Tourist Perspective. </w:t>
      </w:r>
      <w:r w:rsidRPr="005555FC">
        <w:rPr>
          <w:i/>
          <w:iCs/>
        </w:rPr>
        <w:t xml:space="preserve">Journal of Tourism Quarterly </w:t>
      </w:r>
      <w:r w:rsidRPr="005555FC">
        <w:t>, [online] 2(3-4), pp.54–66. Available at: http://htmjournals.com/jtq/index.php/jtq/article/view/15 [Accessed 11 Nov. 2024].</w:t>
      </w:r>
    </w:p>
    <w:p w14:paraId="6C6811D4" w14:textId="77777777" w:rsidR="00585018" w:rsidRDefault="00585018" w:rsidP="00585018">
      <w:pPr>
        <w:pStyle w:val="NormalWeb"/>
        <w:spacing w:before="0" w:beforeAutospacing="0" w:after="240" w:afterAutospacing="0" w:line="360" w:lineRule="auto"/>
        <w:ind w:left="708" w:hanging="708"/>
        <w:jc w:val="both"/>
      </w:pPr>
      <w:r>
        <w:t xml:space="preserve">Aznar, P. (2024). The moderating effect of seasonality in the hotel industry. Does market concentration favour tacit collusion? </w:t>
      </w:r>
      <w:r>
        <w:rPr>
          <w:i/>
          <w:iCs/>
        </w:rPr>
        <w:t>European Journal of Tourism Research</w:t>
      </w:r>
      <w:r>
        <w:t xml:space="preserve">, [online] 37, p.3711. </w:t>
      </w:r>
      <w:proofErr w:type="spellStart"/>
      <w:r>
        <w:t>doi:https</w:t>
      </w:r>
      <w:proofErr w:type="spellEnd"/>
      <w:r>
        <w:t>://doi.org/10.54055/ejtr.v37i.3515.</w:t>
      </w:r>
    </w:p>
    <w:p w14:paraId="6F80F3F0" w14:textId="77777777" w:rsidR="00585018" w:rsidRDefault="00585018" w:rsidP="00585018">
      <w:pPr>
        <w:pStyle w:val="NormalWeb"/>
        <w:spacing w:before="0" w:beforeAutospacing="0" w:after="240" w:afterAutospacing="0" w:line="360" w:lineRule="auto"/>
        <w:ind w:left="708" w:hanging="708"/>
        <w:jc w:val="both"/>
      </w:pPr>
      <w:r>
        <w:t xml:space="preserve">Cédric Humair (2023). Tourism, Hotel Industry and Banking Development: The Case of the Lake Geneva Region at the Beginning of the Twentieth Century. </w:t>
      </w:r>
      <w:r>
        <w:rPr>
          <w:i/>
          <w:iCs/>
        </w:rPr>
        <w:t>Palgrave studies in economic history</w:t>
      </w:r>
      <w:r>
        <w:t xml:space="preserve">, pp.57–78. </w:t>
      </w:r>
      <w:proofErr w:type="spellStart"/>
      <w:r>
        <w:t>doi:https</w:t>
      </w:r>
      <w:proofErr w:type="spellEnd"/>
      <w:r>
        <w:t>://doi.org/10.1007/978-3-031-45889-7_4.</w:t>
      </w:r>
    </w:p>
    <w:p w14:paraId="411B3D31" w14:textId="77777777" w:rsidR="00585018" w:rsidRPr="005555FC" w:rsidRDefault="00585018" w:rsidP="00585018">
      <w:pPr>
        <w:ind w:left="708" w:hanging="708"/>
        <w:jc w:val="both"/>
      </w:pPr>
      <w:proofErr w:type="spellStart"/>
      <w:r w:rsidRPr="005555FC">
        <w:t>Cerchione</w:t>
      </w:r>
      <w:proofErr w:type="spellEnd"/>
      <w:r w:rsidRPr="005555FC">
        <w:t xml:space="preserve">, R. and Bansal, H. (2019). Measuring the Impact of Sustainability Policy and Practices in Tourism and Hospitality Industry. </w:t>
      </w:r>
      <w:r w:rsidRPr="005555FC">
        <w:rPr>
          <w:i/>
          <w:iCs/>
        </w:rPr>
        <w:t>Business Strategy and the Environment</w:t>
      </w:r>
      <w:r w:rsidRPr="005555FC">
        <w:t>, 29(3).</w:t>
      </w:r>
    </w:p>
    <w:p w14:paraId="4D075625" w14:textId="77777777" w:rsidR="00585018" w:rsidRPr="005555FC" w:rsidRDefault="00585018" w:rsidP="00585018">
      <w:pPr>
        <w:ind w:left="708" w:hanging="708"/>
        <w:jc w:val="both"/>
      </w:pPr>
      <w:r w:rsidRPr="005555FC">
        <w:t xml:space="preserve">Chen, M.-H., Wei, H., Wei, M., Huang, H. and Su, C.-H. (Joan) (2021). </w:t>
      </w:r>
      <w:proofErr w:type="spellStart"/>
      <w:r w:rsidRPr="005555FC">
        <w:t>Modeling</w:t>
      </w:r>
      <w:proofErr w:type="spellEnd"/>
      <w:r w:rsidRPr="005555FC">
        <w:t xml:space="preserve"> a green supply chain in the hotel industry: An evolutionary game theory approach. </w:t>
      </w:r>
      <w:r w:rsidRPr="005555FC">
        <w:rPr>
          <w:i/>
          <w:iCs/>
        </w:rPr>
        <w:t>International Journal of Hospitality Management</w:t>
      </w:r>
      <w:r w:rsidRPr="005555FC">
        <w:t xml:space="preserve">, 92, p.102716. </w:t>
      </w:r>
      <w:proofErr w:type="spellStart"/>
      <w:r w:rsidRPr="005555FC">
        <w:t>doi:https</w:t>
      </w:r>
      <w:proofErr w:type="spellEnd"/>
      <w:r w:rsidRPr="005555FC">
        <w:t>://doi.org/10.1016/j.ijhm.2020.102716.</w:t>
      </w:r>
    </w:p>
    <w:p w14:paraId="2D809F03" w14:textId="77777777" w:rsidR="00585018" w:rsidRDefault="00585018" w:rsidP="00585018">
      <w:pPr>
        <w:pStyle w:val="NormalWeb"/>
        <w:spacing w:before="0" w:beforeAutospacing="0" w:after="240" w:afterAutospacing="0" w:line="360" w:lineRule="auto"/>
        <w:ind w:left="708" w:hanging="708"/>
        <w:jc w:val="both"/>
      </w:pPr>
      <w:proofErr w:type="spellStart"/>
      <w:r>
        <w:t>Cró</w:t>
      </w:r>
      <w:proofErr w:type="spellEnd"/>
      <w:r>
        <w:t xml:space="preserve">, S. and Martins, A.M. (2020). Foreign Direct Investment in the tourism sector: The case of France. </w:t>
      </w:r>
      <w:r>
        <w:rPr>
          <w:i/>
          <w:iCs/>
        </w:rPr>
        <w:t>Tourism Management Perspectives</w:t>
      </w:r>
      <w:r>
        <w:t xml:space="preserve">, 33, p.100614. </w:t>
      </w:r>
      <w:proofErr w:type="spellStart"/>
      <w:r>
        <w:t>doi:https</w:t>
      </w:r>
      <w:proofErr w:type="spellEnd"/>
      <w:r>
        <w:t>://doi.org/10.1016/j.tmp.2019.100614.</w:t>
      </w:r>
    </w:p>
    <w:p w14:paraId="3A60FA33" w14:textId="77777777" w:rsidR="00585018" w:rsidRDefault="00585018" w:rsidP="00585018">
      <w:pPr>
        <w:pStyle w:val="NormalWeb"/>
        <w:spacing w:before="0" w:beforeAutospacing="0" w:after="240" w:afterAutospacing="0" w:line="360" w:lineRule="auto"/>
        <w:ind w:left="708" w:hanging="708"/>
        <w:jc w:val="both"/>
      </w:pPr>
      <w:proofErr w:type="spellStart"/>
      <w:r>
        <w:t>Denysenko</w:t>
      </w:r>
      <w:proofErr w:type="spellEnd"/>
      <w:r>
        <w:t xml:space="preserve">, M.P. and Shevchuk, </w:t>
      </w:r>
      <w:proofErr w:type="spellStart"/>
      <w:r>
        <w:t>Yu.A</w:t>
      </w:r>
      <w:proofErr w:type="spellEnd"/>
      <w:r>
        <w:t xml:space="preserve">. (2020). Evolution of Approaches to Organization and Management in the Hotel Industry. </w:t>
      </w:r>
      <w:r>
        <w:rPr>
          <w:i/>
          <w:iCs/>
        </w:rPr>
        <w:t>Business, Economics, Sustainability, Leadership and Innovation</w:t>
      </w:r>
      <w:r>
        <w:t xml:space="preserve">, 4, pp.26–32. </w:t>
      </w:r>
      <w:proofErr w:type="spellStart"/>
      <w:r>
        <w:t>doi:https</w:t>
      </w:r>
      <w:proofErr w:type="spellEnd"/>
      <w:r>
        <w:t>://doi.org/10.37659/2663-5070-2020-4-26-32.</w:t>
      </w:r>
    </w:p>
    <w:p w14:paraId="356B54A3" w14:textId="77777777" w:rsidR="00585018" w:rsidRDefault="00585018" w:rsidP="00585018">
      <w:pPr>
        <w:pStyle w:val="NormalWeb"/>
        <w:spacing w:before="0" w:beforeAutospacing="0" w:after="240" w:afterAutospacing="0" w:line="360" w:lineRule="auto"/>
        <w:ind w:left="708" w:hanging="708"/>
        <w:jc w:val="both"/>
      </w:pPr>
      <w:r>
        <w:t xml:space="preserve">Dewi, N.M.A., Chevalier, S.P., </w:t>
      </w:r>
      <w:proofErr w:type="spellStart"/>
      <w:r>
        <w:t>Triyuni</w:t>
      </w:r>
      <w:proofErr w:type="spellEnd"/>
      <w:r>
        <w:t xml:space="preserve">, N.N. and </w:t>
      </w:r>
      <w:proofErr w:type="spellStart"/>
      <w:r>
        <w:t>Mudana</w:t>
      </w:r>
      <w:proofErr w:type="spellEnd"/>
      <w:r>
        <w:t xml:space="preserve">, I.G. (2023). Green human resources management application to enhance environmental performance in Hotel Le Morgane, France. </w:t>
      </w:r>
      <w:r>
        <w:rPr>
          <w:i/>
          <w:iCs/>
        </w:rPr>
        <w:t>International Journal of Green Tourism Research and Applications</w:t>
      </w:r>
      <w:r>
        <w:t xml:space="preserve">, [online] 5(1), pp.1–15. </w:t>
      </w:r>
      <w:proofErr w:type="spellStart"/>
      <w:r>
        <w:t>doi:https</w:t>
      </w:r>
      <w:proofErr w:type="spellEnd"/>
      <w:r>
        <w:t>://doi.org/10.31940/ijogtra.v5i1.1-15.</w:t>
      </w:r>
    </w:p>
    <w:p w14:paraId="719AD072" w14:textId="77777777" w:rsidR="00585018" w:rsidRDefault="00585018" w:rsidP="00585018">
      <w:pPr>
        <w:pStyle w:val="NormalWeb"/>
        <w:spacing w:before="0" w:beforeAutospacing="0" w:after="240" w:afterAutospacing="0" w:line="360" w:lineRule="auto"/>
        <w:ind w:left="708" w:hanging="708"/>
        <w:jc w:val="both"/>
      </w:pPr>
      <w:r>
        <w:lastRenderedPageBreak/>
        <w:t xml:space="preserve">Fan, J., Liu, J. and Chen, Y. (2023). Research on energy conservation in the hotel industry under Macau’s dependence on external energy. </w:t>
      </w:r>
      <w:r>
        <w:rPr>
          <w:i/>
          <w:iCs/>
        </w:rPr>
        <w:t>E3S web of conferences</w:t>
      </w:r>
      <w:r>
        <w:t xml:space="preserve">, 369, pp.02012–02012. </w:t>
      </w:r>
      <w:proofErr w:type="spellStart"/>
      <w:r>
        <w:t>doi:https</w:t>
      </w:r>
      <w:proofErr w:type="spellEnd"/>
      <w:r>
        <w:t>://doi.org/10.1051/e3sconf/202336902012.</w:t>
      </w:r>
    </w:p>
    <w:p w14:paraId="5B3BA072" w14:textId="77777777" w:rsidR="00585018" w:rsidRPr="005555FC" w:rsidRDefault="00585018" w:rsidP="00585018">
      <w:pPr>
        <w:ind w:left="708" w:hanging="708"/>
        <w:jc w:val="both"/>
      </w:pPr>
      <w:r w:rsidRPr="005555FC">
        <w:t xml:space="preserve">Feng, J. (2022). </w:t>
      </w:r>
      <w:r w:rsidRPr="005555FC">
        <w:rPr>
          <w:i/>
          <w:iCs/>
        </w:rPr>
        <w:t>Market Segmentation in Tourism and Hotel Industry</w:t>
      </w:r>
      <w:r w:rsidRPr="005555FC">
        <w:t xml:space="preserve">. [online] www.atlantis-press.com. </w:t>
      </w:r>
      <w:proofErr w:type="spellStart"/>
      <w:r w:rsidRPr="005555FC">
        <w:t>doi:https</w:t>
      </w:r>
      <w:proofErr w:type="spellEnd"/>
      <w:r w:rsidRPr="005555FC">
        <w:t>://doi.org/10.2991/aebmr.k.220307.368.</w:t>
      </w:r>
    </w:p>
    <w:p w14:paraId="19871925" w14:textId="77777777" w:rsidR="00585018" w:rsidRDefault="00585018" w:rsidP="00585018">
      <w:pPr>
        <w:pStyle w:val="NormalWeb"/>
        <w:spacing w:before="0" w:beforeAutospacing="0" w:after="240" w:afterAutospacing="0" w:line="360" w:lineRule="auto"/>
        <w:ind w:left="708" w:hanging="708"/>
        <w:jc w:val="both"/>
      </w:pPr>
      <w:r>
        <w:t xml:space="preserve">Fernandes Sampaio, C.A., Hernández </w:t>
      </w:r>
      <w:proofErr w:type="spellStart"/>
      <w:r>
        <w:t>Mogollón</w:t>
      </w:r>
      <w:proofErr w:type="spellEnd"/>
      <w:r>
        <w:t xml:space="preserve">, J.M. and de Ascensão Gouveia Rodrigues, R.J. (2019). The relationship between market orientation, customer loyalty and business performance: A sample from the Western Europe hotel industry. </w:t>
      </w:r>
      <w:r>
        <w:rPr>
          <w:i/>
          <w:iCs/>
        </w:rPr>
        <w:t>Tourism and Hospitality Research</w:t>
      </w:r>
      <w:r>
        <w:t xml:space="preserve">, 20(2), pp.131–143. </w:t>
      </w:r>
      <w:proofErr w:type="spellStart"/>
      <w:r>
        <w:t>doi:https</w:t>
      </w:r>
      <w:proofErr w:type="spellEnd"/>
      <w:r>
        <w:t>://doi.org/10.1177/1467358419829179.</w:t>
      </w:r>
    </w:p>
    <w:p w14:paraId="6EDC7136" w14:textId="77777777" w:rsidR="00585018" w:rsidRDefault="00585018" w:rsidP="00585018">
      <w:pPr>
        <w:pStyle w:val="NormalWeb"/>
        <w:spacing w:before="0" w:beforeAutospacing="0" w:after="240" w:afterAutospacing="0" w:line="360" w:lineRule="auto"/>
        <w:ind w:left="708" w:hanging="708"/>
        <w:jc w:val="both"/>
      </w:pPr>
      <w:r>
        <w:t xml:space="preserve">Fernández-Paradas, M. and Larrinaga, C. (2021). The hotel industry in Spain during the first half of the twentieth century, 1900–1959. </w:t>
      </w:r>
      <w:r>
        <w:rPr>
          <w:i/>
          <w:iCs/>
        </w:rPr>
        <w:t>Business History</w:t>
      </w:r>
      <w:r>
        <w:t xml:space="preserve">, pp.1–26. </w:t>
      </w:r>
      <w:proofErr w:type="spellStart"/>
      <w:r>
        <w:t>doi:https</w:t>
      </w:r>
      <w:proofErr w:type="spellEnd"/>
      <w:r>
        <w:t>://doi.org/10.1080/00076791.2021.1977922.</w:t>
      </w:r>
    </w:p>
    <w:p w14:paraId="19F01D7B" w14:textId="77777777" w:rsidR="00585018" w:rsidRPr="005555FC" w:rsidRDefault="00585018" w:rsidP="00585018">
      <w:pPr>
        <w:ind w:left="708" w:hanging="708"/>
        <w:jc w:val="both"/>
      </w:pPr>
      <w:r w:rsidRPr="005555FC">
        <w:t xml:space="preserve">Fernández-Paradas, M. and Larrinaga, C. (2021). The hotel industry in Spain during the first half of the twentieth century, 1900–1959. </w:t>
      </w:r>
      <w:r w:rsidRPr="005555FC">
        <w:rPr>
          <w:i/>
          <w:iCs/>
        </w:rPr>
        <w:t>Business History</w:t>
      </w:r>
      <w:r w:rsidRPr="005555FC">
        <w:t xml:space="preserve">, pp.1–26. </w:t>
      </w:r>
      <w:proofErr w:type="spellStart"/>
      <w:r w:rsidRPr="005555FC">
        <w:t>doi:https</w:t>
      </w:r>
      <w:proofErr w:type="spellEnd"/>
      <w:r w:rsidRPr="005555FC">
        <w:t>://doi.org/10.1080/00076791.2021.1977922.</w:t>
      </w:r>
    </w:p>
    <w:p w14:paraId="2BA7AAB6" w14:textId="77777777" w:rsidR="00585018" w:rsidRPr="005555FC" w:rsidRDefault="00585018" w:rsidP="00585018">
      <w:pPr>
        <w:ind w:left="708" w:hanging="708"/>
        <w:jc w:val="both"/>
      </w:pPr>
      <w:proofErr w:type="spellStart"/>
      <w:r w:rsidRPr="005555FC">
        <w:t>Floričić</w:t>
      </w:r>
      <w:proofErr w:type="spellEnd"/>
      <w:r w:rsidRPr="005555FC">
        <w:t xml:space="preserve">, T. (2020). Sustainable Solutions in the Hospitality Industry and Competitiveness Context of ‘Green Hotels’. </w:t>
      </w:r>
      <w:r w:rsidRPr="005555FC">
        <w:rPr>
          <w:i/>
          <w:iCs/>
        </w:rPr>
        <w:t>Civil Engineering Journal</w:t>
      </w:r>
      <w:r w:rsidRPr="005555FC">
        <w:t xml:space="preserve">, 6(6), pp.1104–1113. </w:t>
      </w:r>
      <w:proofErr w:type="spellStart"/>
      <w:r w:rsidRPr="005555FC">
        <w:t>doi:https</w:t>
      </w:r>
      <w:proofErr w:type="spellEnd"/>
      <w:r w:rsidRPr="005555FC">
        <w:t>://doi.org/10.28991/cej-2020-03091532.</w:t>
      </w:r>
    </w:p>
    <w:p w14:paraId="5A4CD657" w14:textId="77777777" w:rsidR="00585018" w:rsidRPr="005555FC" w:rsidRDefault="00585018" w:rsidP="00585018">
      <w:pPr>
        <w:ind w:left="708" w:hanging="708"/>
        <w:jc w:val="both"/>
      </w:pPr>
      <w:r w:rsidRPr="005555FC">
        <w:t xml:space="preserve">Franzoni, S., Sarwar, H. and Ishaq, M.I. (2021). The Mediating Role of HRM in the Relationship between CSR and Performance in the Hospitality Industry. </w:t>
      </w:r>
      <w:r w:rsidRPr="005555FC">
        <w:rPr>
          <w:i/>
          <w:iCs/>
        </w:rPr>
        <w:t>Sustainability</w:t>
      </w:r>
      <w:r w:rsidRPr="005555FC">
        <w:t xml:space="preserve">, 13(24), p.13699. </w:t>
      </w:r>
      <w:proofErr w:type="spellStart"/>
      <w:r w:rsidRPr="005555FC">
        <w:t>doi:https</w:t>
      </w:r>
      <w:proofErr w:type="spellEnd"/>
      <w:r w:rsidRPr="005555FC">
        <w:t>://doi.org/10.3390/su132413699.</w:t>
      </w:r>
    </w:p>
    <w:p w14:paraId="50C7B9B8" w14:textId="77777777" w:rsidR="00585018" w:rsidRPr="005555FC" w:rsidRDefault="00585018" w:rsidP="00585018">
      <w:pPr>
        <w:ind w:left="708" w:hanging="708"/>
        <w:jc w:val="both"/>
      </w:pPr>
      <w:r w:rsidRPr="005555FC">
        <w:t xml:space="preserve">Ghani, B., Zada, M., Memon, K.R., Ullah, R., Khattak, A., Han, H., Montes, A.A. and Castillo, L.A. (2022). Challenges and Strategies for Employee Retention in the Hospitality Industry: A Review. </w:t>
      </w:r>
      <w:r w:rsidRPr="005555FC">
        <w:rPr>
          <w:i/>
          <w:iCs/>
        </w:rPr>
        <w:t>Sustainability</w:t>
      </w:r>
      <w:r w:rsidRPr="005555FC">
        <w:t xml:space="preserve">, [online] 14(5), p.2885. </w:t>
      </w:r>
      <w:proofErr w:type="spellStart"/>
      <w:r w:rsidRPr="005555FC">
        <w:t>doi:https</w:t>
      </w:r>
      <w:proofErr w:type="spellEnd"/>
      <w:r w:rsidRPr="005555FC">
        <w:t>://doi.org/10.3390/su14052885.</w:t>
      </w:r>
    </w:p>
    <w:p w14:paraId="192CBA30" w14:textId="77777777" w:rsidR="00585018" w:rsidRPr="005555FC" w:rsidRDefault="00585018" w:rsidP="00585018">
      <w:pPr>
        <w:ind w:left="708" w:hanging="708"/>
        <w:jc w:val="both"/>
      </w:pPr>
      <w:r w:rsidRPr="005555FC">
        <w:t xml:space="preserve">Han, H. (2021). Consumer </w:t>
      </w:r>
      <w:proofErr w:type="spellStart"/>
      <w:r w:rsidRPr="005555FC">
        <w:t>behavior</w:t>
      </w:r>
      <w:proofErr w:type="spellEnd"/>
      <w:r w:rsidRPr="005555FC">
        <w:t xml:space="preserve"> and environmental sustainability in tourism and hospitality: a review of theories, concepts, and latest research. </w:t>
      </w:r>
      <w:r w:rsidRPr="005555FC">
        <w:rPr>
          <w:i/>
          <w:iCs/>
        </w:rPr>
        <w:t>Routledge eBooks</w:t>
      </w:r>
      <w:r w:rsidRPr="005555FC">
        <w:t xml:space="preserve">, pp.1–22. </w:t>
      </w:r>
      <w:proofErr w:type="spellStart"/>
      <w:r w:rsidRPr="005555FC">
        <w:t>doi:https</w:t>
      </w:r>
      <w:proofErr w:type="spellEnd"/>
      <w:r w:rsidRPr="005555FC">
        <w:t>://doi.org/10.4324/9781003256274-1.</w:t>
      </w:r>
    </w:p>
    <w:p w14:paraId="63EF7DF4" w14:textId="77777777" w:rsidR="00585018" w:rsidRDefault="00585018" w:rsidP="00585018">
      <w:pPr>
        <w:pStyle w:val="NormalWeb"/>
        <w:spacing w:before="0" w:beforeAutospacing="0" w:after="240" w:afterAutospacing="0" w:line="360" w:lineRule="auto"/>
        <w:ind w:left="708" w:hanging="708"/>
        <w:jc w:val="both"/>
      </w:pPr>
      <w:proofErr w:type="spellStart"/>
      <w:r>
        <w:lastRenderedPageBreak/>
        <w:t>Heenipellage</w:t>
      </w:r>
      <w:proofErr w:type="spellEnd"/>
      <w:r>
        <w:t xml:space="preserve">, A.H., Fernando, M. and Gibbons, B. (2022). Upper echelon characteristics and environmental sustainability practices: Evidence from upper echelons in the hotel industry. </w:t>
      </w:r>
      <w:r>
        <w:rPr>
          <w:i/>
          <w:iCs/>
        </w:rPr>
        <w:t>Journal of Cleaner Production</w:t>
      </w:r>
      <w:r>
        <w:t xml:space="preserve">, p.134618. </w:t>
      </w:r>
      <w:proofErr w:type="spellStart"/>
      <w:r>
        <w:t>doi:https</w:t>
      </w:r>
      <w:proofErr w:type="spellEnd"/>
      <w:r>
        <w:t>://doi.org/10.1016/j.jclepro.2022.134618.</w:t>
      </w:r>
    </w:p>
    <w:p w14:paraId="75BFF485" w14:textId="77777777" w:rsidR="00585018" w:rsidRPr="005555FC" w:rsidRDefault="00585018" w:rsidP="00585018">
      <w:pPr>
        <w:ind w:left="708" w:hanging="708"/>
        <w:jc w:val="both"/>
      </w:pPr>
      <w:r w:rsidRPr="005555FC">
        <w:t xml:space="preserve">Ho, C.-Y., Tsai, B.-H., Chen, C.-S. and Lu, M.-T. (2021). Exploring Green Marketing Orientations toward Sustainability the Hospitality Industry in the COVID-19 Pandemic. </w:t>
      </w:r>
      <w:r w:rsidRPr="005555FC">
        <w:rPr>
          <w:i/>
          <w:iCs/>
        </w:rPr>
        <w:t>Sustainability</w:t>
      </w:r>
      <w:r w:rsidRPr="005555FC">
        <w:t xml:space="preserve">, 13(8), p.4348. </w:t>
      </w:r>
      <w:proofErr w:type="spellStart"/>
      <w:r w:rsidRPr="005555FC">
        <w:t>doi:https</w:t>
      </w:r>
      <w:proofErr w:type="spellEnd"/>
      <w:r w:rsidRPr="005555FC">
        <w:t>://doi.org/10.3390/su13084348.</w:t>
      </w:r>
    </w:p>
    <w:p w14:paraId="60148E52" w14:textId="77777777" w:rsidR="00585018" w:rsidRPr="005555FC" w:rsidRDefault="00585018" w:rsidP="00585018">
      <w:pPr>
        <w:ind w:left="708" w:hanging="708"/>
        <w:jc w:val="both"/>
      </w:pPr>
      <w:proofErr w:type="spellStart"/>
      <w:r w:rsidRPr="005555FC">
        <w:t>Kalaitan</w:t>
      </w:r>
      <w:proofErr w:type="spellEnd"/>
      <w:r w:rsidRPr="005555FC">
        <w:t xml:space="preserve">, T.V., </w:t>
      </w:r>
      <w:proofErr w:type="spellStart"/>
      <w:r w:rsidRPr="005555FC">
        <w:t>Hrymak</w:t>
      </w:r>
      <w:proofErr w:type="spellEnd"/>
      <w:r w:rsidRPr="005555FC">
        <w:t xml:space="preserve">, </w:t>
      </w:r>
      <w:proofErr w:type="spellStart"/>
      <w:r w:rsidRPr="005555FC">
        <w:t>O.Ya</w:t>
      </w:r>
      <w:proofErr w:type="spellEnd"/>
      <w:r w:rsidRPr="005555FC">
        <w:t xml:space="preserve">., Kushnir, L.P., </w:t>
      </w:r>
      <w:proofErr w:type="spellStart"/>
      <w:r w:rsidRPr="005555FC">
        <w:t>Shurpenkova</w:t>
      </w:r>
      <w:proofErr w:type="spellEnd"/>
      <w:r w:rsidRPr="005555FC">
        <w:t xml:space="preserve">, R.K. and </w:t>
      </w:r>
      <w:proofErr w:type="spellStart"/>
      <w:r w:rsidRPr="005555FC">
        <w:t>Sarakhman</w:t>
      </w:r>
      <w:proofErr w:type="spellEnd"/>
      <w:r w:rsidRPr="005555FC">
        <w:t xml:space="preserve">, O.M. (2021). Analysis of the hotel industry potential of Lviv region. Prospects for the rural hotels development. </w:t>
      </w:r>
      <w:r w:rsidRPr="005555FC">
        <w:rPr>
          <w:i/>
          <w:iCs/>
        </w:rPr>
        <w:t>Scientific Messenger of LNU of Veterinary Medicine and Biotechnologies</w:t>
      </w:r>
      <w:r w:rsidRPr="005555FC">
        <w:t xml:space="preserve">, 23(98), pp.23–33. </w:t>
      </w:r>
      <w:proofErr w:type="spellStart"/>
      <w:r w:rsidRPr="005555FC">
        <w:t>doi:https</w:t>
      </w:r>
      <w:proofErr w:type="spellEnd"/>
      <w:r w:rsidRPr="005555FC">
        <w:t>://doi.org/10.32718/nvlvet-e9804.</w:t>
      </w:r>
    </w:p>
    <w:p w14:paraId="0FA4D14F" w14:textId="77777777" w:rsidR="00585018" w:rsidRDefault="00585018" w:rsidP="00585018">
      <w:pPr>
        <w:pStyle w:val="NormalWeb"/>
        <w:spacing w:before="0" w:beforeAutospacing="0" w:after="240" w:afterAutospacing="0" w:line="360" w:lineRule="auto"/>
        <w:ind w:left="708" w:hanging="708"/>
        <w:jc w:val="both"/>
      </w:pPr>
      <w:r>
        <w:t xml:space="preserve">Kim, Y.-J. and Kim, H.-S. (2022). The Impact of Hotel Customer Experience on Customer Satisfaction through Online Reviews. </w:t>
      </w:r>
      <w:r>
        <w:rPr>
          <w:i/>
          <w:iCs/>
        </w:rPr>
        <w:t>Sustainability</w:t>
      </w:r>
      <w:r>
        <w:t>, 14(2), p.848.</w:t>
      </w:r>
    </w:p>
    <w:p w14:paraId="40FE7E4B" w14:textId="77777777" w:rsidR="00585018" w:rsidRPr="005555FC" w:rsidRDefault="00585018" w:rsidP="00585018">
      <w:pPr>
        <w:ind w:left="708" w:hanging="708"/>
        <w:jc w:val="both"/>
      </w:pPr>
      <w:r w:rsidRPr="005555FC">
        <w:t xml:space="preserve">Kurniawan, R., Sri Rahayu </w:t>
      </w:r>
      <w:proofErr w:type="spellStart"/>
      <w:r w:rsidRPr="005555FC">
        <w:t>Ratnaningsih</w:t>
      </w:r>
      <w:proofErr w:type="spellEnd"/>
      <w:r w:rsidRPr="005555FC">
        <w:t xml:space="preserve"> and Mohd </w:t>
      </w:r>
      <w:proofErr w:type="spellStart"/>
      <w:r w:rsidRPr="005555FC">
        <w:t>Haizam</w:t>
      </w:r>
      <w:proofErr w:type="spellEnd"/>
      <w:r w:rsidRPr="005555FC">
        <w:t xml:space="preserve"> Saudi (2021). The Effect of Educational Service Quality and Geographical Pricing on Customer Loyalty in The Development of Indonesian Hotel Industry After the Corona Virus Pandemic. </w:t>
      </w:r>
      <w:proofErr w:type="spellStart"/>
      <w:r w:rsidRPr="005555FC">
        <w:rPr>
          <w:i/>
          <w:iCs/>
        </w:rPr>
        <w:t>Rigeo</w:t>
      </w:r>
      <w:proofErr w:type="spellEnd"/>
      <w:r w:rsidRPr="005555FC">
        <w:t>, [online] 11(3). Available at: https://rigeo.org/menu-script/index.php/rigeo/article/view/439 [Accessed 11 Nov. 2024].</w:t>
      </w:r>
    </w:p>
    <w:p w14:paraId="7E3FDEBB" w14:textId="77777777" w:rsidR="00585018" w:rsidRDefault="00585018" w:rsidP="00585018">
      <w:pPr>
        <w:pStyle w:val="NormalWeb"/>
        <w:spacing w:before="0" w:beforeAutospacing="0" w:after="240" w:afterAutospacing="0" w:line="360" w:lineRule="auto"/>
        <w:ind w:left="708" w:hanging="708"/>
        <w:jc w:val="both"/>
      </w:pPr>
      <w:r>
        <w:t xml:space="preserve">Larrinaga, C. and Vallejo, R. (2021). The origins and creation of the tourist hotel industry in Spain from the end of the 19th century to 1936. Barcelona as a case study. </w:t>
      </w:r>
      <w:r>
        <w:rPr>
          <w:i/>
          <w:iCs/>
        </w:rPr>
        <w:t>Tourism Management</w:t>
      </w:r>
      <w:r>
        <w:t xml:space="preserve">, [online] 82, p.104203. </w:t>
      </w:r>
      <w:proofErr w:type="spellStart"/>
      <w:r>
        <w:t>doi:https</w:t>
      </w:r>
      <w:proofErr w:type="spellEnd"/>
      <w:r>
        <w:t>://doi.org/10.1016/j.tourman.2020.104203.</w:t>
      </w:r>
    </w:p>
    <w:p w14:paraId="7350A3D1" w14:textId="77777777" w:rsidR="00585018" w:rsidRPr="005555FC" w:rsidRDefault="00585018" w:rsidP="00585018">
      <w:pPr>
        <w:ind w:left="708" w:hanging="708"/>
        <w:jc w:val="both"/>
      </w:pPr>
      <w:r w:rsidRPr="005555FC">
        <w:t xml:space="preserve">Lei, C., Hossain, M.S., </w:t>
      </w:r>
      <w:proofErr w:type="spellStart"/>
      <w:r w:rsidRPr="005555FC">
        <w:t>Mostafiz</w:t>
      </w:r>
      <w:proofErr w:type="spellEnd"/>
      <w:r w:rsidRPr="005555FC">
        <w:t xml:space="preserve">, M.I. and Khalifa, G.S.A. (2021). Factors determining employee career success in the Chinese hotel industry: A perspective of Job-Demand Resources theory. </w:t>
      </w:r>
      <w:r w:rsidRPr="005555FC">
        <w:rPr>
          <w:i/>
          <w:iCs/>
        </w:rPr>
        <w:t>Journal of Hospitality and Tourism Management</w:t>
      </w:r>
      <w:r w:rsidRPr="005555FC">
        <w:t xml:space="preserve">, 48, pp.301–311. </w:t>
      </w:r>
      <w:proofErr w:type="spellStart"/>
      <w:r w:rsidRPr="005555FC">
        <w:t>doi:https</w:t>
      </w:r>
      <w:proofErr w:type="spellEnd"/>
      <w:r w:rsidRPr="005555FC">
        <w:t>://doi.org/10.1016/j.jhtm.2021.07.001.</w:t>
      </w:r>
    </w:p>
    <w:p w14:paraId="77A97ABD" w14:textId="77777777" w:rsidR="00585018" w:rsidRDefault="00585018" w:rsidP="00585018">
      <w:pPr>
        <w:pStyle w:val="NormalWeb"/>
        <w:spacing w:before="0" w:beforeAutospacing="0" w:after="240" w:afterAutospacing="0" w:line="360" w:lineRule="auto"/>
        <w:ind w:left="708" w:hanging="708"/>
        <w:jc w:val="both"/>
      </w:pPr>
      <w:r>
        <w:t xml:space="preserve">Lévi, L., Nowak, J.J., Petit, S. and Hammadou, H. (2020). Industrial legacy and hotel pricing: An application of spatial hedonic pricing analysis in Nord-Pas-de-Calais, France. </w:t>
      </w:r>
      <w:r>
        <w:rPr>
          <w:i/>
          <w:iCs/>
        </w:rPr>
        <w:t>Tourism Economics</w:t>
      </w:r>
      <w:r>
        <w:t xml:space="preserve">, p.135481662097700. </w:t>
      </w:r>
      <w:proofErr w:type="spellStart"/>
      <w:r>
        <w:t>doi:https</w:t>
      </w:r>
      <w:proofErr w:type="spellEnd"/>
      <w:r>
        <w:t>://doi.org/10.1177/1354816620977003.</w:t>
      </w:r>
    </w:p>
    <w:p w14:paraId="3BD6A191" w14:textId="77777777" w:rsidR="00585018" w:rsidRPr="005555FC" w:rsidRDefault="00585018" w:rsidP="00585018">
      <w:pPr>
        <w:ind w:left="708" w:hanging="708"/>
        <w:jc w:val="both"/>
      </w:pPr>
      <w:r w:rsidRPr="005555FC">
        <w:lastRenderedPageBreak/>
        <w:t xml:space="preserve">Lévi, L., Nowak, J.J., Petit, S. and Hammadou, H. (2020). Industrial legacy and hotel pricing: An application of spatial hedonic pricing analysis in Nord-Pas-de-Calais, France. </w:t>
      </w:r>
      <w:r w:rsidRPr="005555FC">
        <w:rPr>
          <w:i/>
          <w:iCs/>
        </w:rPr>
        <w:t>Tourism Economics</w:t>
      </w:r>
      <w:r w:rsidRPr="005555FC">
        <w:t xml:space="preserve">, p.135481662097700. </w:t>
      </w:r>
      <w:proofErr w:type="spellStart"/>
      <w:r w:rsidRPr="005555FC">
        <w:t>doi:https</w:t>
      </w:r>
      <w:proofErr w:type="spellEnd"/>
      <w:r w:rsidRPr="005555FC">
        <w:t>://doi.org/10.1177/1354816620977003.</w:t>
      </w:r>
    </w:p>
    <w:p w14:paraId="340109B9" w14:textId="77777777" w:rsidR="00585018" w:rsidRPr="005555FC" w:rsidRDefault="00585018" w:rsidP="00585018">
      <w:pPr>
        <w:ind w:left="708" w:hanging="708"/>
        <w:jc w:val="both"/>
      </w:pPr>
      <w:r w:rsidRPr="005555FC">
        <w:t xml:space="preserve">Liang, Y., Watters, C. and </w:t>
      </w:r>
      <w:proofErr w:type="spellStart"/>
      <w:r w:rsidRPr="005555FC">
        <w:t>Lemański</w:t>
      </w:r>
      <w:proofErr w:type="spellEnd"/>
      <w:r w:rsidRPr="005555FC">
        <w:t xml:space="preserve">, M.K. (2022). Responsible Management in the Hotel Industry: An Integrative Review and Future Research Directions. </w:t>
      </w:r>
      <w:r w:rsidRPr="005555FC">
        <w:rPr>
          <w:i/>
          <w:iCs/>
        </w:rPr>
        <w:t>Sustainability</w:t>
      </w:r>
      <w:r w:rsidRPr="005555FC">
        <w:t xml:space="preserve">, [online] 14(24), p.17050. </w:t>
      </w:r>
      <w:proofErr w:type="spellStart"/>
      <w:r w:rsidRPr="005555FC">
        <w:t>doi:https</w:t>
      </w:r>
      <w:proofErr w:type="spellEnd"/>
      <w:r w:rsidRPr="005555FC">
        <w:t>://doi.org/10.3390/su142417050.</w:t>
      </w:r>
    </w:p>
    <w:p w14:paraId="26DED414" w14:textId="77777777" w:rsidR="00585018" w:rsidRPr="005555FC" w:rsidRDefault="00585018" w:rsidP="00585018">
      <w:pPr>
        <w:ind w:left="708" w:hanging="708"/>
        <w:jc w:val="both"/>
      </w:pPr>
      <w:r w:rsidRPr="005555FC">
        <w:t xml:space="preserve">Mahmutović, K. (2021). Development and validation of the scale for measuring digital marketing orientation in the hotel industry. </w:t>
      </w:r>
      <w:r w:rsidRPr="005555FC">
        <w:rPr>
          <w:i/>
          <w:iCs/>
        </w:rPr>
        <w:t>EKONOMSKI VJESNIK / ECONVIEWS : REVIEW OF CONTEMPORARY BUSINESS, ENTREPRENEURSHIP AND ECONOMIC ISSUES</w:t>
      </w:r>
      <w:r w:rsidRPr="005555FC">
        <w:t>, [online] 34(1), pp.115–129. Available at: https://www.ceeol.com/search/article-detail?id=961934.</w:t>
      </w:r>
    </w:p>
    <w:p w14:paraId="4D7ABCE3" w14:textId="77777777" w:rsidR="00585018" w:rsidRPr="005555FC" w:rsidRDefault="00585018" w:rsidP="00585018">
      <w:pPr>
        <w:ind w:left="708" w:hanging="708"/>
        <w:jc w:val="both"/>
      </w:pPr>
      <w:r w:rsidRPr="005555FC">
        <w:t xml:space="preserve">Meeroff, D.E., </w:t>
      </w:r>
      <w:proofErr w:type="spellStart"/>
      <w:r w:rsidRPr="005555FC">
        <w:t>Scarlatos</w:t>
      </w:r>
      <w:proofErr w:type="spellEnd"/>
      <w:r w:rsidRPr="005555FC">
        <w:t xml:space="preserve">, P.D., </w:t>
      </w:r>
      <w:proofErr w:type="spellStart"/>
      <w:r w:rsidRPr="005555FC">
        <w:t>Bloetscher</w:t>
      </w:r>
      <w:proofErr w:type="spellEnd"/>
      <w:r w:rsidRPr="005555FC">
        <w:t xml:space="preserve">, F. and Sobel, L. (2020). Implementation of Sustainability Practices in the Hospitality Industry. </w:t>
      </w:r>
      <w:r w:rsidRPr="005555FC">
        <w:rPr>
          <w:i/>
          <w:iCs/>
        </w:rPr>
        <w:t>Journal of Service Science and Management</w:t>
      </w:r>
      <w:r w:rsidRPr="005555FC">
        <w:t xml:space="preserve">, [online] 13(02), pp.189–208. </w:t>
      </w:r>
      <w:proofErr w:type="spellStart"/>
      <w:r w:rsidRPr="005555FC">
        <w:t>doi:https</w:t>
      </w:r>
      <w:proofErr w:type="spellEnd"/>
      <w:r w:rsidRPr="005555FC">
        <w:t>://doi.org/10.4236/jssm.2020.132013.</w:t>
      </w:r>
    </w:p>
    <w:p w14:paraId="78AD1E16" w14:textId="77777777" w:rsidR="00585018" w:rsidRDefault="00585018" w:rsidP="00585018">
      <w:pPr>
        <w:pStyle w:val="NormalWeb"/>
        <w:spacing w:before="0" w:beforeAutospacing="0" w:after="240" w:afterAutospacing="0" w:line="360" w:lineRule="auto"/>
        <w:ind w:left="708" w:hanging="708"/>
        <w:jc w:val="both"/>
      </w:pPr>
      <w:proofErr w:type="spellStart"/>
      <w:r>
        <w:t>Melián</w:t>
      </w:r>
      <w:proofErr w:type="spellEnd"/>
      <w:r>
        <w:t xml:space="preserve">-González, S. and </w:t>
      </w:r>
      <w:proofErr w:type="spellStart"/>
      <w:r>
        <w:t>Bulchand-Gidumal</w:t>
      </w:r>
      <w:proofErr w:type="spellEnd"/>
      <w:r>
        <w:t xml:space="preserve">, J. (2020). Employment in tourism: The jaws of the snake in the hotel industry. </w:t>
      </w:r>
      <w:r>
        <w:rPr>
          <w:i/>
          <w:iCs/>
        </w:rPr>
        <w:t>Tourism Management</w:t>
      </w:r>
      <w:r>
        <w:t xml:space="preserve">, 80, p.104123. </w:t>
      </w:r>
      <w:proofErr w:type="spellStart"/>
      <w:r>
        <w:t>doi:https</w:t>
      </w:r>
      <w:proofErr w:type="spellEnd"/>
      <w:r>
        <w:t>://doi.org/10.1016/j.tourman.2020.104123.</w:t>
      </w:r>
    </w:p>
    <w:p w14:paraId="24683917" w14:textId="77777777" w:rsidR="00585018" w:rsidRDefault="00585018" w:rsidP="00585018">
      <w:pPr>
        <w:pStyle w:val="NormalWeb"/>
        <w:spacing w:before="0" w:beforeAutospacing="0" w:after="240" w:afterAutospacing="0" w:line="360" w:lineRule="auto"/>
        <w:ind w:left="708" w:hanging="708"/>
        <w:jc w:val="both"/>
      </w:pPr>
      <w:r>
        <w:t xml:space="preserve">Melo, A.J.D.V.T., Hernández-Maestro, R.M. and Muñoz-Gallego, P.A. (2022). Effects of Market Intelligence Generation, Online Reviews, and Management Response on the Business Performance of Rural Accommodation Establishments in France. </w:t>
      </w:r>
      <w:r>
        <w:rPr>
          <w:i/>
          <w:iCs/>
        </w:rPr>
        <w:t>Cultural Sustainable Tourism</w:t>
      </w:r>
      <w:r>
        <w:t xml:space="preserve">, pp.105–119. </w:t>
      </w:r>
      <w:proofErr w:type="spellStart"/>
      <w:r>
        <w:t>doi:https</w:t>
      </w:r>
      <w:proofErr w:type="spellEnd"/>
      <w:r>
        <w:t>://doi.org/10.1007/978-3-031-10800-6_9.</w:t>
      </w:r>
    </w:p>
    <w:p w14:paraId="4D62EE03" w14:textId="77777777" w:rsidR="00585018" w:rsidRPr="005555FC" w:rsidRDefault="00585018" w:rsidP="00585018">
      <w:pPr>
        <w:ind w:left="708" w:hanging="708"/>
        <w:jc w:val="both"/>
      </w:pPr>
      <w:r w:rsidRPr="005555FC">
        <w:t xml:space="preserve">Michael, N. and Fotiadis, A. (2022). Employee turnover: The hotel industry perspective. </w:t>
      </w:r>
      <w:r w:rsidRPr="005555FC">
        <w:rPr>
          <w:i/>
          <w:iCs/>
        </w:rPr>
        <w:t>Journal of Tourism, Heritage &amp; Services Marketing</w:t>
      </w:r>
      <w:r w:rsidRPr="005555FC">
        <w:t xml:space="preserve">, [online] 8(1), pp.38–47. </w:t>
      </w:r>
      <w:proofErr w:type="spellStart"/>
      <w:r w:rsidRPr="005555FC">
        <w:t>doi:https</w:t>
      </w:r>
      <w:proofErr w:type="spellEnd"/>
      <w:r w:rsidRPr="005555FC">
        <w:t>://doi.org/10.5281/zenodo.6583698.</w:t>
      </w:r>
    </w:p>
    <w:p w14:paraId="6751CDF1" w14:textId="77777777" w:rsidR="00585018" w:rsidRDefault="00585018" w:rsidP="00585018">
      <w:pPr>
        <w:pStyle w:val="NormalWeb"/>
        <w:spacing w:before="0" w:beforeAutospacing="0" w:after="240" w:afterAutospacing="0" w:line="360" w:lineRule="auto"/>
        <w:ind w:left="708" w:hanging="708"/>
        <w:jc w:val="both"/>
      </w:pPr>
      <w:r>
        <w:t xml:space="preserve">Michael, N., Michael, I. and Fotiadis, A.K. (2022). The role of human resources practices and branding in the hotel industry in Dubai. </w:t>
      </w:r>
      <w:r>
        <w:rPr>
          <w:i/>
          <w:iCs/>
        </w:rPr>
        <w:t>Journal of Human Resources in Hospitality &amp; Tourism</w:t>
      </w:r>
      <w:r>
        <w:t xml:space="preserve">, 22(1), pp.1–25. </w:t>
      </w:r>
      <w:proofErr w:type="spellStart"/>
      <w:r>
        <w:t>doi:https</w:t>
      </w:r>
      <w:proofErr w:type="spellEnd"/>
      <w:r>
        <w:t>://doi.org/10.1080/15332845.2023.2126927.</w:t>
      </w:r>
    </w:p>
    <w:p w14:paraId="4856831F" w14:textId="77777777" w:rsidR="00585018" w:rsidRPr="005555FC" w:rsidRDefault="00585018" w:rsidP="00585018">
      <w:pPr>
        <w:ind w:left="708" w:hanging="708"/>
        <w:jc w:val="both"/>
      </w:pPr>
      <w:r w:rsidRPr="005555FC">
        <w:lastRenderedPageBreak/>
        <w:t xml:space="preserve">Modica, P.D., Altinay, L., Farmaki, A., Gursoy, D. and Zenga, M. (2018). Consumer perceptions towards sustainable supply chain practices in the hospitality industry. </w:t>
      </w:r>
      <w:r w:rsidRPr="005555FC">
        <w:rPr>
          <w:i/>
          <w:iCs/>
        </w:rPr>
        <w:t>Current Issues in Tourism</w:t>
      </w:r>
      <w:r w:rsidRPr="005555FC">
        <w:t xml:space="preserve">, [online] 23(3), pp.1–18. </w:t>
      </w:r>
      <w:proofErr w:type="spellStart"/>
      <w:r w:rsidRPr="005555FC">
        <w:t>doi:https</w:t>
      </w:r>
      <w:proofErr w:type="spellEnd"/>
      <w:r w:rsidRPr="005555FC">
        <w:t>://doi.org/10.1080/13683500.2018.1526258.</w:t>
      </w:r>
    </w:p>
    <w:p w14:paraId="39F11DAB" w14:textId="77777777" w:rsidR="00585018" w:rsidRPr="005555FC" w:rsidRDefault="00585018" w:rsidP="00585018">
      <w:pPr>
        <w:ind w:left="708" w:hanging="708"/>
        <w:jc w:val="both"/>
      </w:pPr>
      <w:r w:rsidRPr="005555FC">
        <w:t xml:space="preserve">Naun, P. (2015). Distribution channel in hospitality and tourism | Emerald Insight. </w:t>
      </w:r>
      <w:r w:rsidRPr="005555FC">
        <w:rPr>
          <w:i/>
          <w:iCs/>
        </w:rPr>
        <w:t>International Journal of Contemporary Hospitality Management</w:t>
      </w:r>
      <w:r w:rsidRPr="005555FC">
        <w:t xml:space="preserve">. [online] </w:t>
      </w:r>
      <w:proofErr w:type="spellStart"/>
      <w:r w:rsidRPr="005555FC">
        <w:t>doi:https</w:t>
      </w:r>
      <w:proofErr w:type="spellEnd"/>
      <w:r w:rsidRPr="005555FC">
        <w:t>://doi.org/10.1108//IJCHM.</w:t>
      </w:r>
    </w:p>
    <w:p w14:paraId="720C080D" w14:textId="77777777" w:rsidR="00585018" w:rsidRDefault="00585018" w:rsidP="00585018">
      <w:pPr>
        <w:pStyle w:val="NormalWeb"/>
        <w:spacing w:before="0" w:beforeAutospacing="0" w:after="240" w:afterAutospacing="0" w:line="360" w:lineRule="auto"/>
        <w:ind w:left="708" w:hanging="708"/>
        <w:jc w:val="both"/>
      </w:pPr>
      <w:r>
        <w:t xml:space="preserve">Ncube, F.N., Chikuta, O., </w:t>
      </w:r>
      <w:proofErr w:type="spellStart"/>
      <w:r>
        <w:t>Basera</w:t>
      </w:r>
      <w:proofErr w:type="spellEnd"/>
      <w:r>
        <w:t xml:space="preserve">, V., </w:t>
      </w:r>
      <w:proofErr w:type="spellStart"/>
      <w:r>
        <w:t>Baipai</w:t>
      </w:r>
      <w:proofErr w:type="spellEnd"/>
      <w:r>
        <w:t xml:space="preserve">, R., </w:t>
      </w:r>
      <w:proofErr w:type="spellStart"/>
      <w:r>
        <w:t>Mazhande</w:t>
      </w:r>
      <w:proofErr w:type="spellEnd"/>
      <w:r>
        <w:t xml:space="preserve">, P. and Tapfuma, M. (2021). ECONOMIC IMPACTS OF THE COVID-19 PANDEMIC ON THE HOTEL BUSINESS IN ZIMBABWE. </w:t>
      </w:r>
      <w:r>
        <w:rPr>
          <w:i/>
          <w:iCs/>
        </w:rPr>
        <w:t>JOURNAL OF TOURISM, CULINARY AND ENTREPRENEURSHIP (JTCE)</w:t>
      </w:r>
      <w:r>
        <w:t xml:space="preserve">, 1(2), pp.105–121. </w:t>
      </w:r>
      <w:proofErr w:type="spellStart"/>
      <w:r>
        <w:t>doi:https</w:t>
      </w:r>
      <w:proofErr w:type="spellEnd"/>
      <w:r>
        <w:t>://doi.org/10.37715/jtce.v1i2.2184.</w:t>
      </w:r>
    </w:p>
    <w:p w14:paraId="529DE03E" w14:textId="77777777" w:rsidR="00585018" w:rsidRDefault="00585018" w:rsidP="00585018">
      <w:pPr>
        <w:pStyle w:val="NormalWeb"/>
        <w:spacing w:before="0" w:beforeAutospacing="0" w:after="240" w:afterAutospacing="0" w:line="360" w:lineRule="auto"/>
        <w:ind w:left="708" w:hanging="708"/>
        <w:jc w:val="both"/>
      </w:pPr>
      <w:r>
        <w:t xml:space="preserve">Papadopoulos, O. and Lyddon, D. (2020). Deregulation and institutional conversion in the Greek hotel industry: an employment relations model in transition. </w:t>
      </w:r>
      <w:r>
        <w:rPr>
          <w:i/>
          <w:iCs/>
        </w:rPr>
        <w:t>Industrial Relations Journal</w:t>
      </w:r>
      <w:r>
        <w:t xml:space="preserve">, 51(1-2), pp.92–109. </w:t>
      </w:r>
      <w:proofErr w:type="spellStart"/>
      <w:r>
        <w:t>doi:https</w:t>
      </w:r>
      <w:proofErr w:type="spellEnd"/>
      <w:r>
        <w:t>://doi.org/10.1111/irj.12282.</w:t>
      </w:r>
    </w:p>
    <w:p w14:paraId="0DB09EBE" w14:textId="77777777" w:rsidR="00585018" w:rsidRPr="005555FC" w:rsidRDefault="00585018" w:rsidP="00585018">
      <w:pPr>
        <w:ind w:left="708" w:hanging="708"/>
        <w:jc w:val="both"/>
      </w:pPr>
      <w:r w:rsidRPr="005555FC">
        <w:t xml:space="preserve">Paul, S. (2021). Dark tourism sites: visualization, evidence and visitation | Emerald Insight. </w:t>
      </w:r>
      <w:r w:rsidRPr="005555FC">
        <w:rPr>
          <w:i/>
          <w:iCs/>
        </w:rPr>
        <w:t>Worldwide Hospitality and Tourism Themes</w:t>
      </w:r>
      <w:r w:rsidRPr="005555FC">
        <w:t xml:space="preserve">. [online] </w:t>
      </w:r>
      <w:proofErr w:type="spellStart"/>
      <w:r w:rsidRPr="005555FC">
        <w:t>doi:https</w:t>
      </w:r>
      <w:proofErr w:type="spellEnd"/>
      <w:r w:rsidRPr="005555FC">
        <w:t>://doi.org/10.1108//WHATT.</w:t>
      </w:r>
    </w:p>
    <w:p w14:paraId="4BC687EF" w14:textId="77777777" w:rsidR="00585018" w:rsidRDefault="00585018" w:rsidP="00585018">
      <w:pPr>
        <w:pStyle w:val="NormalWeb"/>
        <w:spacing w:before="0" w:beforeAutospacing="0" w:after="240" w:afterAutospacing="0" w:line="360" w:lineRule="auto"/>
        <w:ind w:left="708" w:hanging="708"/>
        <w:jc w:val="both"/>
      </w:pPr>
      <w:r>
        <w:t xml:space="preserve">Putu Kania Andini, Ni and I Ketut </w:t>
      </w:r>
      <w:proofErr w:type="spellStart"/>
      <w:r>
        <w:t>Budarma</w:t>
      </w:r>
      <w:proofErr w:type="spellEnd"/>
      <w:r>
        <w:t xml:space="preserve"> (2020). Implementation of green human resources management through pro-environmental </w:t>
      </w:r>
      <w:proofErr w:type="spellStart"/>
      <w:r>
        <w:t>behavior</w:t>
      </w:r>
      <w:proofErr w:type="spellEnd"/>
      <w:r>
        <w:t xml:space="preserve"> in Alpina Hotel &amp; Spa Chamonix France. </w:t>
      </w:r>
      <w:r>
        <w:rPr>
          <w:i/>
          <w:iCs/>
        </w:rPr>
        <w:t>International Journal of Green Tourism Research and Applications</w:t>
      </w:r>
      <w:r>
        <w:t xml:space="preserve">, [online] 2(2), pp.63–71. </w:t>
      </w:r>
      <w:proofErr w:type="spellStart"/>
      <w:r>
        <w:t>doi:https</w:t>
      </w:r>
      <w:proofErr w:type="spellEnd"/>
      <w:r>
        <w:t>://doi.org/10.31940/ijogtra.v2i2.2069.</w:t>
      </w:r>
    </w:p>
    <w:p w14:paraId="1A59BC69" w14:textId="77777777" w:rsidR="00585018" w:rsidRDefault="00585018" w:rsidP="00585018">
      <w:pPr>
        <w:pStyle w:val="NormalWeb"/>
        <w:spacing w:before="0" w:beforeAutospacing="0" w:after="240" w:afterAutospacing="0" w:line="360" w:lineRule="auto"/>
        <w:ind w:left="708" w:hanging="708"/>
        <w:jc w:val="both"/>
      </w:pPr>
      <w:r>
        <w:t>Robina-Ramírez, R., Medina-</w:t>
      </w:r>
      <w:proofErr w:type="spellStart"/>
      <w:r>
        <w:t>Merodio</w:t>
      </w:r>
      <w:proofErr w:type="spellEnd"/>
      <w:r>
        <w:t xml:space="preserve">, J.-A., Moreno-Luna, L., Jiménez-Naranjo, H.V. and Sánchez-Oro, M. (2021). Safety and Health Measures for COVID-19 Transition Period in the Hotel Industry in Spain. </w:t>
      </w:r>
      <w:r>
        <w:rPr>
          <w:i/>
          <w:iCs/>
        </w:rPr>
        <w:t>International Journal of Environmental Research and Public Health</w:t>
      </w:r>
      <w:r>
        <w:t xml:space="preserve">, [online] 18(2), p.718. </w:t>
      </w:r>
      <w:proofErr w:type="spellStart"/>
      <w:r>
        <w:t>doi:https</w:t>
      </w:r>
      <w:proofErr w:type="spellEnd"/>
      <w:r>
        <w:t>://doi.org/10.3390/ijerph18020718.</w:t>
      </w:r>
    </w:p>
    <w:p w14:paraId="7F9DC0C9" w14:textId="77777777" w:rsidR="00585018" w:rsidRPr="005555FC" w:rsidRDefault="00585018" w:rsidP="00585018">
      <w:pPr>
        <w:ind w:left="708" w:hanging="708"/>
        <w:jc w:val="both"/>
      </w:pPr>
      <w:r w:rsidRPr="005555FC">
        <w:t xml:space="preserve">Sangaran, G. and </w:t>
      </w:r>
      <w:proofErr w:type="spellStart"/>
      <w:r w:rsidRPr="005555FC">
        <w:t>Selvanayagam</w:t>
      </w:r>
      <w:proofErr w:type="spellEnd"/>
      <w:r w:rsidRPr="005555FC">
        <w:t xml:space="preserve">, G. (2021). A review of the current hotel industry situation in Malaysia/ Gopinath Sangaran and Gobinath </w:t>
      </w:r>
      <w:proofErr w:type="spellStart"/>
      <w:r w:rsidRPr="005555FC">
        <w:t>Selvanayagam</w:t>
      </w:r>
      <w:proofErr w:type="spellEnd"/>
      <w:r w:rsidRPr="005555FC">
        <w:t xml:space="preserve">. </w:t>
      </w:r>
      <w:r w:rsidRPr="005555FC">
        <w:rPr>
          <w:i/>
          <w:iCs/>
        </w:rPr>
        <w:t>Journal of Tourism, Hospitality and Culinary Arts</w:t>
      </w:r>
      <w:r w:rsidRPr="005555FC">
        <w:t>, [online] 13(2), pp.9–20. Available at: https://ir.uitm.edu.my/id/eprint/67557/.</w:t>
      </w:r>
    </w:p>
    <w:p w14:paraId="61F9EB82" w14:textId="77777777" w:rsidR="00585018" w:rsidRDefault="00585018" w:rsidP="00585018">
      <w:pPr>
        <w:pStyle w:val="NormalWeb"/>
        <w:spacing w:before="0" w:beforeAutospacing="0" w:after="240" w:afterAutospacing="0" w:line="360" w:lineRule="auto"/>
        <w:ind w:left="708" w:hanging="708"/>
        <w:jc w:val="both"/>
      </w:pPr>
      <w:proofErr w:type="spellStart"/>
      <w:r>
        <w:lastRenderedPageBreak/>
        <w:t>Sibian</w:t>
      </w:r>
      <w:proofErr w:type="spellEnd"/>
      <w:r>
        <w:t xml:space="preserve">, A.-R. and </w:t>
      </w:r>
      <w:proofErr w:type="spellStart"/>
      <w:r>
        <w:t>Ispas</w:t>
      </w:r>
      <w:proofErr w:type="spellEnd"/>
      <w:r>
        <w:t xml:space="preserve">, A. (2021). An Approach to Applying the Ability-Motivation-Opportunity Theory to Identify the Driving Factors of Green Employee </w:t>
      </w:r>
      <w:proofErr w:type="spellStart"/>
      <w:r>
        <w:t>Behavior</w:t>
      </w:r>
      <w:proofErr w:type="spellEnd"/>
      <w:r>
        <w:t xml:space="preserve"> in the Hotel Industry. </w:t>
      </w:r>
      <w:r>
        <w:rPr>
          <w:i/>
          <w:iCs/>
        </w:rPr>
        <w:t>Sustainability</w:t>
      </w:r>
      <w:r>
        <w:t xml:space="preserve">, [online] 13(9), p.4659. </w:t>
      </w:r>
      <w:proofErr w:type="spellStart"/>
      <w:r>
        <w:t>doi:https</w:t>
      </w:r>
      <w:proofErr w:type="spellEnd"/>
      <w:r>
        <w:t>://doi.org/10.3390/su13094659.</w:t>
      </w:r>
    </w:p>
    <w:p w14:paraId="4BCCCA3E" w14:textId="77777777" w:rsidR="00585018" w:rsidRPr="005555FC" w:rsidRDefault="00585018" w:rsidP="00585018">
      <w:pPr>
        <w:ind w:left="708" w:hanging="708"/>
        <w:jc w:val="both"/>
      </w:pPr>
      <w:r w:rsidRPr="005555FC">
        <w:t xml:space="preserve">Sloan, P., Legrand, W. and Chen, J.S. (2022). Sustainability in the Hospitality Industry. </w:t>
      </w:r>
      <w:r w:rsidRPr="005555FC">
        <w:rPr>
          <w:i/>
          <w:iCs/>
        </w:rPr>
        <w:t>Sustainability in the Hospitality Industry</w:t>
      </w:r>
      <w:r w:rsidRPr="005555FC">
        <w:t xml:space="preserve">. </w:t>
      </w:r>
      <w:proofErr w:type="spellStart"/>
      <w:r w:rsidRPr="005555FC">
        <w:t>doi:https</w:t>
      </w:r>
      <w:proofErr w:type="spellEnd"/>
      <w:r w:rsidRPr="005555FC">
        <w:t>://doi.org/10.4324/9781003081128.</w:t>
      </w:r>
    </w:p>
    <w:p w14:paraId="0A779B92" w14:textId="77777777" w:rsidR="00585018" w:rsidRDefault="00585018" w:rsidP="00585018">
      <w:pPr>
        <w:pStyle w:val="NormalWeb"/>
        <w:spacing w:before="0" w:beforeAutospacing="0" w:after="240" w:afterAutospacing="0" w:line="360" w:lineRule="auto"/>
        <w:ind w:left="708" w:hanging="708"/>
        <w:jc w:val="both"/>
      </w:pPr>
      <w:r>
        <w:t xml:space="preserve">Sun, N. (2020). Macroeconomic influence on the hotel stock returns. </w:t>
      </w:r>
      <w:r>
        <w:rPr>
          <w:i/>
          <w:iCs/>
        </w:rPr>
        <w:t>repositori.uib.es</w:t>
      </w:r>
      <w:r>
        <w:t>. [online] Available at: https://repositori.uib.es/xmlui/handle/11201/156927.</w:t>
      </w:r>
    </w:p>
    <w:p w14:paraId="2997EADC" w14:textId="77777777" w:rsidR="00585018" w:rsidRDefault="00585018" w:rsidP="00585018">
      <w:pPr>
        <w:pStyle w:val="NormalWeb"/>
        <w:spacing w:before="0" w:beforeAutospacing="0" w:after="240" w:afterAutospacing="0" w:line="360" w:lineRule="auto"/>
        <w:ind w:left="708" w:hanging="708"/>
        <w:jc w:val="both"/>
      </w:pPr>
      <w:proofErr w:type="spellStart"/>
      <w:r>
        <w:t>Trišić</w:t>
      </w:r>
      <w:proofErr w:type="spellEnd"/>
      <w:r>
        <w:t xml:space="preserve">, I., </w:t>
      </w:r>
      <w:proofErr w:type="spellStart"/>
      <w:r>
        <w:t>Štetić</w:t>
      </w:r>
      <w:proofErr w:type="spellEnd"/>
      <w:r>
        <w:t xml:space="preserve">, S., Privitera, D., Petrović, M.D., Maksin, M., Vujović, S., Jovanović, Z. and Kalinić, M. (2021). Perspectives on Sustainable Tourism Development in the Hotel Industry—A Case Study from Southern Europe. </w:t>
      </w:r>
      <w:r>
        <w:rPr>
          <w:i/>
          <w:iCs/>
        </w:rPr>
        <w:t>Sustainability</w:t>
      </w:r>
      <w:r>
        <w:t xml:space="preserve">, 13(10), p.5563. </w:t>
      </w:r>
      <w:proofErr w:type="spellStart"/>
      <w:r>
        <w:t>doi:https</w:t>
      </w:r>
      <w:proofErr w:type="spellEnd"/>
      <w:r>
        <w:t>://doi.org/10.3390/su13105563.</w:t>
      </w:r>
    </w:p>
    <w:p w14:paraId="4419C3F3" w14:textId="77777777" w:rsidR="00585018" w:rsidRPr="0004586C" w:rsidRDefault="00585018" w:rsidP="00585018">
      <w:pPr>
        <w:pStyle w:val="NormalWeb"/>
        <w:spacing w:line="360" w:lineRule="auto"/>
        <w:ind w:left="708" w:hanging="708"/>
        <w:jc w:val="both"/>
      </w:pPr>
      <w:r w:rsidRPr="0004586C">
        <w:t xml:space="preserve">Singh, A.B., Khandelwal, C., Sarkar, P., Govind Sharan </w:t>
      </w:r>
      <w:proofErr w:type="spellStart"/>
      <w:r w:rsidRPr="0004586C">
        <w:t>Dangayach</w:t>
      </w:r>
      <w:proofErr w:type="spellEnd"/>
      <w:r w:rsidRPr="0004586C">
        <w:t xml:space="preserve"> and Meena, M.L. (2023). Theoretical and Methodological Contribution of Sustainable Practices to the Hospitality Industry. [online] 10(4), pp.2056–2073. Available at: https://catalog.lib.kyushu-u.ac.jp/ja/recordID/7160865/?from=gallery [Accessed 11 Nov. 2024].</w:t>
      </w:r>
    </w:p>
    <w:p w14:paraId="2B7F2CCD" w14:textId="77777777" w:rsidR="00585018" w:rsidRDefault="00585018" w:rsidP="00585018">
      <w:pPr>
        <w:pStyle w:val="NormalWeb"/>
        <w:spacing w:before="0" w:beforeAutospacing="0" w:after="240" w:afterAutospacing="0" w:line="360" w:lineRule="auto"/>
        <w:ind w:left="708" w:hanging="708"/>
        <w:jc w:val="both"/>
      </w:pPr>
      <w:r w:rsidRPr="0004586C">
        <w:t xml:space="preserve">USHAKOV, R.N., KRYUKOVA, E.M., KHETAGUROVA, V.S., MUKHOMOROVA, I.V. and ZELENOV, V.V. (2020). </w:t>
      </w:r>
      <w:r>
        <w:t xml:space="preserve">Efficiency of Hotel Management. Training of Specialists in Hotel Industry Field. </w:t>
      </w:r>
      <w:r>
        <w:rPr>
          <w:i/>
          <w:iCs/>
        </w:rPr>
        <w:t>Journal of Environmental Management and Tourism</w:t>
      </w:r>
      <w:r>
        <w:t xml:space="preserve">, 11(2), p.388. </w:t>
      </w:r>
      <w:proofErr w:type="spellStart"/>
      <w:r>
        <w:t>doi:https</w:t>
      </w:r>
      <w:proofErr w:type="spellEnd"/>
      <w:r>
        <w:t>://doi.org/10.14505//jemt.11.2(42).17.</w:t>
      </w:r>
    </w:p>
    <w:p w14:paraId="48E6810D" w14:textId="77777777" w:rsidR="00585018" w:rsidRDefault="00585018" w:rsidP="00585018">
      <w:pPr>
        <w:pStyle w:val="NormalWeb"/>
        <w:spacing w:before="0" w:beforeAutospacing="0" w:after="240" w:afterAutospacing="0" w:line="360" w:lineRule="auto"/>
        <w:ind w:left="708" w:hanging="708"/>
        <w:jc w:val="both"/>
      </w:pPr>
      <w:r>
        <w:t>Vila-Vázquez, G., Castro-Casal, C. and Carballo-</w:t>
      </w:r>
      <w:proofErr w:type="spellStart"/>
      <w:r>
        <w:t>Penela</w:t>
      </w:r>
      <w:proofErr w:type="spellEnd"/>
      <w:r>
        <w:t xml:space="preserve">, A. (2022). Employees’ CSR attributions and pro-environmental </w:t>
      </w:r>
      <w:proofErr w:type="spellStart"/>
      <w:r>
        <w:t>behaviors</w:t>
      </w:r>
      <w:proofErr w:type="spellEnd"/>
      <w:r>
        <w:t xml:space="preserve"> in the hotel industry: the key role of female supervisors. </w:t>
      </w:r>
      <w:r>
        <w:rPr>
          <w:i/>
          <w:iCs/>
        </w:rPr>
        <w:t>The Service Industries Journal</w:t>
      </w:r>
      <w:r>
        <w:t xml:space="preserve">, 43(1-2), pp.24–42. </w:t>
      </w:r>
      <w:proofErr w:type="spellStart"/>
      <w:r>
        <w:t>doi:https</w:t>
      </w:r>
      <w:proofErr w:type="spellEnd"/>
      <w:r>
        <w:t>://doi.org/10.1080/02642069.2022.2041604.</w:t>
      </w:r>
    </w:p>
    <w:p w14:paraId="4DF19BA0" w14:textId="77777777" w:rsidR="00585018" w:rsidRDefault="00585018" w:rsidP="00585018">
      <w:pPr>
        <w:pStyle w:val="NormalWeb"/>
        <w:spacing w:before="0" w:beforeAutospacing="0" w:after="240" w:afterAutospacing="0" w:line="360" w:lineRule="auto"/>
        <w:ind w:left="708" w:hanging="708"/>
        <w:jc w:val="both"/>
      </w:pPr>
      <w:proofErr w:type="spellStart"/>
      <w:r>
        <w:t>Viverit</w:t>
      </w:r>
      <w:proofErr w:type="spellEnd"/>
      <w:r>
        <w:t xml:space="preserve">, L., Cindy </w:t>
      </w:r>
      <w:proofErr w:type="spellStart"/>
      <w:r>
        <w:t>Yoonjoung</w:t>
      </w:r>
      <w:proofErr w:type="spellEnd"/>
      <w:r>
        <w:t xml:space="preserve"> Heo, Luís Nobre Pereira and Guido Tiana (2023). Application of machine learning to cluster hotel booking curves for hotel demand forecasting. </w:t>
      </w:r>
      <w:r>
        <w:rPr>
          <w:i/>
          <w:iCs/>
        </w:rPr>
        <w:t>International Journal of Hospitality Management</w:t>
      </w:r>
      <w:r>
        <w:t xml:space="preserve">, 111, pp.103455–103455. </w:t>
      </w:r>
      <w:proofErr w:type="spellStart"/>
      <w:r>
        <w:t>doi:https</w:t>
      </w:r>
      <w:proofErr w:type="spellEnd"/>
      <w:r>
        <w:t>://doi.org/10.1016/j.ijhm.2023.103455.</w:t>
      </w:r>
    </w:p>
    <w:p w14:paraId="48EC230A" w14:textId="77777777" w:rsidR="00585018" w:rsidRPr="005555FC" w:rsidRDefault="00585018" w:rsidP="00585018">
      <w:pPr>
        <w:ind w:left="708" w:hanging="708"/>
        <w:jc w:val="both"/>
      </w:pPr>
      <w:r w:rsidRPr="005555FC">
        <w:lastRenderedPageBreak/>
        <w:t xml:space="preserve">Wu, F., Zhang, Q., Law, R. and Zheng, T. (2020). Fluctuations in Hong Kong Hotel Industry Room Rates under the 2019 Novel Coronavirus (COVID-19) Outbreak: Evidence from Big Data on OTA Channels. </w:t>
      </w:r>
      <w:r w:rsidRPr="005555FC">
        <w:rPr>
          <w:i/>
          <w:iCs/>
        </w:rPr>
        <w:t>Sustainability</w:t>
      </w:r>
      <w:r w:rsidRPr="005555FC">
        <w:t xml:space="preserve">, 12(18), p.7709. </w:t>
      </w:r>
      <w:proofErr w:type="spellStart"/>
      <w:r w:rsidRPr="005555FC">
        <w:t>doi:https</w:t>
      </w:r>
      <w:proofErr w:type="spellEnd"/>
      <w:r w:rsidRPr="005555FC">
        <w:t>://doi.org/10.3390/su12187709.</w:t>
      </w:r>
    </w:p>
    <w:p w14:paraId="1BA13478" w14:textId="26090F46" w:rsidR="00585018" w:rsidRPr="00585018" w:rsidRDefault="00585018" w:rsidP="00585018">
      <w:pPr>
        <w:rPr>
          <w:b/>
          <w:bCs/>
        </w:rPr>
      </w:pPr>
      <w:r w:rsidRPr="005555FC">
        <w:t>Zhang, D., Tu, J., Zhou, L. and Yu, Z. (2020). Higher tourism specialization, better hotel</w:t>
      </w:r>
    </w:p>
    <w:sectPr w:rsidR="00585018" w:rsidRPr="005850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6B6CDC"/>
    <w:multiLevelType w:val="hybridMultilevel"/>
    <w:tmpl w:val="FABA7974"/>
    <w:lvl w:ilvl="0" w:tplc="94448628">
      <w:start w:val="6"/>
      <w:numFmt w:val="bullet"/>
      <w:lvlText w:val="•"/>
      <w:lvlJc w:val="left"/>
      <w:pPr>
        <w:ind w:left="700" w:hanging="70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876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B8F"/>
    <w:rsid w:val="000E0613"/>
    <w:rsid w:val="003B78AF"/>
    <w:rsid w:val="00585018"/>
    <w:rsid w:val="00720BF3"/>
    <w:rsid w:val="007C2899"/>
    <w:rsid w:val="00923B8F"/>
    <w:rsid w:val="00952041"/>
    <w:rsid w:val="00A4341B"/>
    <w:rsid w:val="00AD0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9EA46"/>
  <w15:chartTrackingRefBased/>
  <w15:docId w15:val="{3424794B-180C-4D18-9BAA-0CAAF43D5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018"/>
    <w:pPr>
      <w:spacing w:line="360" w:lineRule="auto"/>
    </w:pPr>
    <w:rPr>
      <w:rFonts w:asciiTheme="majorBidi" w:hAnsiTheme="majorBidi"/>
      <w:kern w:val="0"/>
      <w:sz w:val="24"/>
      <w14:ligatures w14:val="none"/>
    </w:rPr>
  </w:style>
  <w:style w:type="paragraph" w:styleId="Heading1">
    <w:name w:val="heading 1"/>
    <w:basedOn w:val="Normal"/>
    <w:next w:val="Normal"/>
    <w:link w:val="Heading1Char"/>
    <w:uiPriority w:val="9"/>
    <w:qFormat/>
    <w:rsid w:val="00923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3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3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3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3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3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3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3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3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3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3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B8F"/>
    <w:rPr>
      <w:rFonts w:eastAsiaTheme="majorEastAsia" w:cstheme="majorBidi"/>
      <w:color w:val="272727" w:themeColor="text1" w:themeTint="D8"/>
    </w:rPr>
  </w:style>
  <w:style w:type="paragraph" w:styleId="Title">
    <w:name w:val="Title"/>
    <w:basedOn w:val="Normal"/>
    <w:next w:val="Normal"/>
    <w:link w:val="TitleChar"/>
    <w:uiPriority w:val="10"/>
    <w:qFormat/>
    <w:rsid w:val="00923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B8F"/>
    <w:pPr>
      <w:spacing w:before="160"/>
      <w:jc w:val="center"/>
    </w:pPr>
    <w:rPr>
      <w:i/>
      <w:iCs/>
      <w:color w:val="404040" w:themeColor="text1" w:themeTint="BF"/>
    </w:rPr>
  </w:style>
  <w:style w:type="character" w:customStyle="1" w:styleId="QuoteChar">
    <w:name w:val="Quote Char"/>
    <w:basedOn w:val="DefaultParagraphFont"/>
    <w:link w:val="Quote"/>
    <w:uiPriority w:val="29"/>
    <w:rsid w:val="00923B8F"/>
    <w:rPr>
      <w:i/>
      <w:iCs/>
      <w:color w:val="404040" w:themeColor="text1" w:themeTint="BF"/>
    </w:rPr>
  </w:style>
  <w:style w:type="paragraph" w:styleId="ListParagraph">
    <w:name w:val="List Paragraph"/>
    <w:basedOn w:val="Normal"/>
    <w:uiPriority w:val="34"/>
    <w:qFormat/>
    <w:rsid w:val="00923B8F"/>
    <w:pPr>
      <w:ind w:left="720"/>
      <w:contextualSpacing/>
    </w:pPr>
  </w:style>
  <w:style w:type="character" w:styleId="IntenseEmphasis">
    <w:name w:val="Intense Emphasis"/>
    <w:basedOn w:val="DefaultParagraphFont"/>
    <w:uiPriority w:val="21"/>
    <w:qFormat/>
    <w:rsid w:val="00923B8F"/>
    <w:rPr>
      <w:i/>
      <w:iCs/>
      <w:color w:val="0F4761" w:themeColor="accent1" w:themeShade="BF"/>
    </w:rPr>
  </w:style>
  <w:style w:type="paragraph" w:styleId="IntenseQuote">
    <w:name w:val="Intense Quote"/>
    <w:basedOn w:val="Normal"/>
    <w:next w:val="Normal"/>
    <w:link w:val="IntenseQuoteChar"/>
    <w:uiPriority w:val="30"/>
    <w:qFormat/>
    <w:rsid w:val="00923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3B8F"/>
    <w:rPr>
      <w:i/>
      <w:iCs/>
      <w:color w:val="0F4761" w:themeColor="accent1" w:themeShade="BF"/>
    </w:rPr>
  </w:style>
  <w:style w:type="character" w:styleId="IntenseReference">
    <w:name w:val="Intense Reference"/>
    <w:basedOn w:val="DefaultParagraphFont"/>
    <w:uiPriority w:val="32"/>
    <w:qFormat/>
    <w:rsid w:val="00923B8F"/>
    <w:rPr>
      <w:b/>
      <w:bCs/>
      <w:smallCaps/>
      <w:color w:val="0F4761" w:themeColor="accent1" w:themeShade="BF"/>
      <w:spacing w:val="5"/>
    </w:rPr>
  </w:style>
  <w:style w:type="paragraph" w:customStyle="1" w:styleId="MyHeadtitle">
    <w:name w:val="My Head title"/>
    <w:basedOn w:val="Heading1"/>
    <w:rsid w:val="00585018"/>
    <w:pPr>
      <w:keepLines w:val="0"/>
      <w:spacing w:before="240" w:after="60"/>
      <w:ind w:left="432" w:hanging="432"/>
    </w:pPr>
    <w:rPr>
      <w:rFonts w:ascii="Verdana" w:eastAsiaTheme="minorHAnsi" w:hAnsi="Verdana" w:cs="Arial"/>
      <w:b/>
      <w:bCs/>
      <w:color w:val="3A7C22" w:themeColor="accent6" w:themeShade="BF"/>
      <w:kern w:val="32"/>
      <w:sz w:val="36"/>
      <w:szCs w:val="32"/>
    </w:rPr>
  </w:style>
  <w:style w:type="character" w:styleId="Hyperlink">
    <w:name w:val="Hyperlink"/>
    <w:basedOn w:val="DefaultParagraphFont"/>
    <w:uiPriority w:val="99"/>
    <w:rsid w:val="00585018"/>
    <w:rPr>
      <w:color w:val="0000FF"/>
      <w:u w:val="single"/>
    </w:rPr>
  </w:style>
  <w:style w:type="paragraph" w:styleId="TOCHeading">
    <w:name w:val="TOC Heading"/>
    <w:basedOn w:val="Heading1"/>
    <w:next w:val="Normal"/>
    <w:uiPriority w:val="39"/>
    <w:unhideWhenUsed/>
    <w:qFormat/>
    <w:rsid w:val="00585018"/>
    <w:pPr>
      <w:spacing w:before="480" w:after="0" w:line="276" w:lineRule="auto"/>
      <w:outlineLvl w:val="9"/>
    </w:pPr>
    <w:rPr>
      <w:b/>
      <w:bCs/>
      <w:sz w:val="28"/>
      <w:szCs w:val="28"/>
      <w:lang w:val="en-US"/>
    </w:rPr>
  </w:style>
  <w:style w:type="paragraph" w:styleId="TOC1">
    <w:name w:val="toc 1"/>
    <w:basedOn w:val="Normal"/>
    <w:next w:val="Normal"/>
    <w:autoRedefine/>
    <w:uiPriority w:val="39"/>
    <w:rsid w:val="00585018"/>
    <w:pPr>
      <w:spacing w:before="120" w:after="0"/>
    </w:pPr>
    <w:rPr>
      <w:rFonts w:asciiTheme="minorHAnsi" w:hAnsiTheme="minorHAnsi" w:cstheme="minorHAnsi"/>
      <w:b/>
      <w:bCs/>
      <w:i/>
      <w:iCs/>
      <w:szCs w:val="28"/>
    </w:rPr>
  </w:style>
  <w:style w:type="paragraph" w:styleId="TOC2">
    <w:name w:val="toc 2"/>
    <w:basedOn w:val="Normal"/>
    <w:next w:val="Normal"/>
    <w:autoRedefine/>
    <w:uiPriority w:val="39"/>
    <w:rsid w:val="00585018"/>
    <w:pPr>
      <w:spacing w:before="120" w:after="0"/>
      <w:ind w:left="240"/>
    </w:pPr>
    <w:rPr>
      <w:rFonts w:asciiTheme="minorHAnsi" w:hAnsiTheme="minorHAnsi" w:cstheme="minorHAnsi"/>
      <w:b/>
      <w:bCs/>
      <w:sz w:val="22"/>
      <w:szCs w:val="26"/>
    </w:rPr>
  </w:style>
  <w:style w:type="paragraph" w:styleId="Caption">
    <w:name w:val="caption"/>
    <w:basedOn w:val="Normal"/>
    <w:next w:val="Normal"/>
    <w:unhideWhenUsed/>
    <w:qFormat/>
    <w:rsid w:val="00585018"/>
    <w:pPr>
      <w:spacing w:after="200" w:line="240" w:lineRule="auto"/>
    </w:pPr>
    <w:rPr>
      <w:i/>
      <w:iCs/>
      <w:color w:val="0E2841" w:themeColor="text2"/>
      <w:sz w:val="18"/>
      <w:szCs w:val="18"/>
    </w:rPr>
  </w:style>
  <w:style w:type="table" w:styleId="TableGrid">
    <w:name w:val="Table Grid"/>
    <w:basedOn w:val="TableNormal"/>
    <w:uiPriority w:val="39"/>
    <w:rsid w:val="00585018"/>
    <w:pPr>
      <w:spacing w:after="0" w:line="240" w:lineRule="auto"/>
    </w:pPr>
    <w:rPr>
      <w:rFonts w:eastAsiaTheme="minorEastAsia"/>
      <w:sz w:val="24"/>
      <w:szCs w:val="24"/>
      <w:lang w:val="en-US" w:eastAsia="ko-K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585018"/>
    <w:pPr>
      <w:spacing w:after="0" w:line="240" w:lineRule="auto"/>
    </w:pPr>
    <w:rPr>
      <w:rFonts w:ascii="Times New Roman" w:eastAsia="Batang" w:hAnsi="Times New Roman" w:cs="Times New Roman"/>
      <w:kern w:val="0"/>
      <w:sz w:val="20"/>
      <w:szCs w:val="20"/>
      <w:lang w:val="en-US"/>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585018"/>
    <w:pPr>
      <w:spacing w:before="100" w:beforeAutospacing="1" w:after="100" w:afterAutospacing="1" w:line="240" w:lineRule="auto"/>
    </w:pPr>
    <w:rPr>
      <w:rFonts w:ascii="Times New Roman" w:eastAsia="Times New Roman" w:hAnsi="Times New Roman" w:cs="Times New Roman"/>
      <w:szCs w:val="24"/>
      <w:lang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79387-9B68-454F-B1A6-8A0F90C48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8820</Words>
  <Characters>50280</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Simonca</dc:creator>
  <cp:keywords/>
  <dc:description/>
  <cp:lastModifiedBy>Raluca Simonca</cp:lastModifiedBy>
  <cp:revision>4</cp:revision>
  <dcterms:created xsi:type="dcterms:W3CDTF">2024-11-12T20:21:00Z</dcterms:created>
  <dcterms:modified xsi:type="dcterms:W3CDTF">2024-11-12T21:16:00Z</dcterms:modified>
</cp:coreProperties>
</file>