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1184088059"/>
        <w:docPartObj>
          <w:docPartGallery w:val="Cover Pages"/>
          <w:docPartUnique/>
        </w:docPartObj>
      </w:sdtPr>
      <w:sdtEndPr>
        <w:rPr>
          <w:rFonts w:ascii="Arial" w:eastAsia="Times New Roman" w:hAnsi="Arial" w:cs="Arial"/>
          <w:b/>
          <w:bCs/>
          <w:sz w:val="24"/>
          <w:szCs w:val="24"/>
          <w:lang w:val="en-GB" w:eastAsia="en-GB"/>
        </w:rPr>
      </w:sdtEndPr>
      <w:sdtContent>
        <w:p w14:paraId="426AD3D0" w14:textId="24B3844C" w:rsidR="008D30CD" w:rsidRDefault="008D30CD">
          <w:pPr>
            <w:pStyle w:val="NoSpacing"/>
            <w:rPr>
              <w:sz w:val="2"/>
            </w:rPr>
          </w:pPr>
          <w:r>
            <w:rPr>
              <w:noProof/>
            </w:rPr>
            <mc:AlternateContent>
              <mc:Choice Requires="wps">
                <w:drawing>
                  <wp:anchor distT="0" distB="0" distL="114300" distR="114300" simplePos="0" relativeHeight="251661312" behindDoc="0" locked="0" layoutInCell="1" allowOverlap="1" wp14:anchorId="75928529" wp14:editId="7E394478">
                    <wp:simplePos x="0" y="0"/>
                    <wp:positionH relativeFrom="page">
                      <wp:align>center</wp:align>
                    </wp:positionH>
                    <wp:positionV relativeFrom="margin">
                      <wp:align>top</wp:align>
                    </wp:positionV>
                    <wp:extent cx="5943600" cy="215265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943600" cy="2152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Calibri Light" w:hAnsi="Calibri Light"/>
                                    <w:caps/>
                                    <w:color w:val="8496B0" w:themeColor="text2" w:themeTint="99"/>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2801B7E9" w14:textId="1C9021AC" w:rsidR="008D30CD" w:rsidRDefault="008D30CD">
                                    <w:pPr>
                                      <w:pStyle w:val="NoSpacing"/>
                                      <w:rPr>
                                        <w:rFonts w:asciiTheme="majorHAnsi" w:eastAsiaTheme="majorEastAsia" w:hAnsiTheme="majorHAnsi" w:cstheme="majorBidi"/>
                                        <w:caps/>
                                        <w:color w:val="8496B0" w:themeColor="text2" w:themeTint="99"/>
                                        <w:sz w:val="68"/>
                                        <w:szCs w:val="68"/>
                                      </w:rPr>
                                    </w:pPr>
                                    <w:r w:rsidRPr="008D30CD">
                                      <w:rPr>
                                        <w:rFonts w:ascii="Calibri Light" w:hAnsi="Calibri Light"/>
                                        <w:caps/>
                                        <w:color w:val="8496B0" w:themeColor="text2" w:themeTint="99"/>
                                        <w:sz w:val="56"/>
                                        <w:szCs w:val="56"/>
                                      </w:rPr>
                                      <w:t>MSC DIGITAL SKILLS FOR THE HEALTH AND CARE PROFESSIONS</w:t>
                                    </w:r>
                                  </w:p>
                                </w:sdtContent>
                              </w:sdt>
                              <w:p w14:paraId="64F92C4D" w14:textId="7DB5690B" w:rsidR="008D30CD" w:rsidRDefault="008D30CD" w:rsidP="008D30CD">
                                <w:pPr>
                                  <w:pStyle w:val="NoSpacing"/>
                                  <w:spacing w:before="120"/>
                                  <w:rPr>
                                    <w:color w:val="4472C4" w:themeColor="accent1"/>
                                    <w:sz w:val="36"/>
                                    <w:szCs w:val="36"/>
                                  </w:rPr>
                                </w:pPr>
                                <w:sdt>
                                  <w:sdtPr>
                                    <w:rPr>
                                      <w:rFonts w:ascii="Calibri" w:eastAsia="Times New Roman" w:hAnsi="Calibri" w:cs="Times New Roman"/>
                                      <w:noProof/>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8D30CD">
                                      <w:rPr>
                                        <w:rFonts w:ascii="Calibri" w:eastAsia="Times New Roman" w:hAnsi="Calibri" w:cs="Times New Roman"/>
                                        <w:noProof/>
                                        <w:sz w:val="36"/>
                                        <w:szCs w:val="36"/>
                                      </w:rPr>
                                      <w:t>Managing Digital Strategy to Enhance Health and Care BMDS7007</w:t>
                                    </w:r>
                                    <w:r>
                                      <w:rPr>
                                        <w:rFonts w:ascii="Calibri" w:eastAsia="Times New Roman" w:hAnsi="Calibri" w:cs="Times New Roman"/>
                                        <w:noProof/>
                                        <w:sz w:val="36"/>
                                        <w:szCs w:val="36"/>
                                      </w:rPr>
                                      <w:t xml:space="preserve">                                                                            </w:t>
                                    </w:r>
                                    <w:r w:rsidRPr="008D30CD">
                                      <w:rPr>
                                        <w:rFonts w:ascii="Calibri" w:eastAsia="Times New Roman" w:hAnsi="Calibri" w:cs="Times New Roman"/>
                                        <w:noProof/>
                                        <w:sz w:val="36"/>
                                        <w:szCs w:val="36"/>
                                      </w:rPr>
                                      <w:t>System Improvement Programme – COHORT 2, 2022-2023</w:t>
                                    </w:r>
                                  </w:sdtContent>
                                </w:sdt>
                                <w:r>
                                  <w:rPr>
                                    <w:noProof/>
                                  </w:rPr>
                                  <w:t xml:space="preserve"> </w:t>
                                </w:r>
                              </w:p>
                              <w:p w14:paraId="46256AD3" w14:textId="77777777" w:rsidR="008D30CD" w:rsidRDefault="008D30C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w14:anchorId="75928529" id="_x0000_t202" coordsize="21600,21600" o:spt="202" path="m,l,21600r21600,l21600,xe">
                    <v:stroke joinstyle="miter"/>
                    <v:path gradientshapeok="t" o:connecttype="rect"/>
                  </v:shapetype>
                  <v:shape id="Text Box 62" o:spid="_x0000_s1026" type="#_x0000_t202" style="position:absolute;margin-left:0;margin-top:0;width:468pt;height:169.5pt;z-index:251661312;visibility:visible;mso-wrap-style:square;mso-width-percent:765;mso-height-percent:0;mso-wrap-distance-left:9pt;mso-wrap-distance-top:0;mso-wrap-distance-right:9pt;mso-wrap-distance-bottom:0;mso-position-horizontal:center;mso-position-horizontal-relative:page;mso-position-vertical:top;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UVg+aQIAAD4FAAAOAAAAZHJzL2Uyb0RvYy54bWysVEtv2zAMvg/YfxB0X52kSbYGcYqsRYYB&#10;QVusHXpWZCkxJouaxMTOfn0p2Xms26XDLjYlfnx9JDW9birDdsqHEmzO+xc9zpSVUJR2nfPvT4sP&#10;nzgLKGwhDFiV870K/Hr2/t20dhM1gA2YQnlGTmyY1C7nG0Q3ybIgN6oS4QKcsqTU4CuBdPTrrPCi&#10;Ju+VyQa93jirwRfOg1Qh0O1tq+Sz5F9rJfFe66CQmZxTbpi+Pn1X8ZvNpmKy9sJtStmlIf4hi0qU&#10;loIeXd0KFGzryz9cVaX0EEDjhYQqA61LqVINVE2/96qax41wKtVC5AR3pCn8P7fybvfoHjzD5jM0&#10;1MBISO3CJNBlrKfRvop/ypSRnijcH2lTDTJJl6Or4eW4RypJukF/NBiPErHZydz5gF8UVCwKOffU&#10;l0SX2C0DUkiCHiAxmoVFaUzqjbGszvn4klz+piELY+ONSl3u3JxSTxLujYoYY78pzcoiVRAv0nyp&#10;G+PZTtBkCCmVxVR88kvoiNKUxFsMO/wpq7cYt3UcIoPFo3FVWvCp+ldpFz8OKesWT0Se1R1FbFZN&#10;19IVFHvqtId2CYKTi5K6sRQBH4SnqacO0ibjPX20AWIdOomzDfhff7uPeBpG0nJW0xblPPzcCq84&#10;M18tjelVfziMa5cOw9HHAR38uWZ1rrHb6gaoHX16M5xMYsSjOYjaQ/VMCz+PUUklrKTYOceDeIPt&#10;btODIdV8nkC0aE7g0j46GV3H7sRZe2qehXfdQCLN8h0c9k1MXs1li42WFuZbBF2moY0Et6x2xNOS&#10;plnuHpT4CpyfE+r07M1eAAAA//8DAFBLAwQUAAYACAAAACEAOeaArdsAAAAFAQAADwAAAGRycy9k&#10;b3ducmV2LnhtbEyP3UrDQBCF7wXfYRnBO7upwWrTbIoIgV4UJNUHmGanSej+xOw2iW/v6I29OXA4&#10;wznf5NvZGjHSEDrvFCwXCQhytdedaxR8fpQPLyBCRKfReEcKvinAtri9yTHTfnIVjYfYCC5xIUMF&#10;bYx9JmWoW7IYFr4nx9nJDxYj26GResCJy62Rj0mykhY7xwst9vTWUn0+XKwCs5uex11Z7U/LqpnL&#10;fde/49eTUvd38+sGRKQ5/h/DLz6jQ8FMR39xOgijgB+Jf8rZOl2xPSpI03UCssjlNX3xAwAA//8D&#10;AFBLAQItABQABgAIAAAAIQC2gziS/gAAAOEBAAATAAAAAAAAAAAAAAAAAAAAAABbQ29udGVudF9U&#10;eXBlc10ueG1sUEsBAi0AFAAGAAgAAAAhADj9If/WAAAAlAEAAAsAAAAAAAAAAAAAAAAALwEAAF9y&#10;ZWxzLy5yZWxzUEsBAi0AFAAGAAgAAAAhAJFRWD5pAgAAPgUAAA4AAAAAAAAAAAAAAAAALgIAAGRy&#10;cy9lMm9Eb2MueG1sUEsBAi0AFAAGAAgAAAAhADnmgK3bAAAABQEAAA8AAAAAAAAAAAAAAAAAwwQA&#10;AGRycy9kb3ducmV2LnhtbFBLBQYAAAAABAAEAPMAAADLBQAAAAA=&#10;" filled="f" stroked="f" strokeweight=".5pt">
                    <v:textbox>
                      <w:txbxContent>
                        <w:sdt>
                          <w:sdtPr>
                            <w:rPr>
                              <w:rFonts w:ascii="Calibri Light" w:hAnsi="Calibri Light"/>
                              <w:caps/>
                              <w:color w:val="8496B0" w:themeColor="text2" w:themeTint="99"/>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2801B7E9" w14:textId="1C9021AC" w:rsidR="008D30CD" w:rsidRDefault="008D30CD">
                              <w:pPr>
                                <w:pStyle w:val="NoSpacing"/>
                                <w:rPr>
                                  <w:rFonts w:asciiTheme="majorHAnsi" w:eastAsiaTheme="majorEastAsia" w:hAnsiTheme="majorHAnsi" w:cstheme="majorBidi"/>
                                  <w:caps/>
                                  <w:color w:val="8496B0" w:themeColor="text2" w:themeTint="99"/>
                                  <w:sz w:val="68"/>
                                  <w:szCs w:val="68"/>
                                </w:rPr>
                              </w:pPr>
                              <w:r w:rsidRPr="008D30CD">
                                <w:rPr>
                                  <w:rFonts w:ascii="Calibri Light" w:hAnsi="Calibri Light"/>
                                  <w:caps/>
                                  <w:color w:val="8496B0" w:themeColor="text2" w:themeTint="99"/>
                                  <w:sz w:val="56"/>
                                  <w:szCs w:val="56"/>
                                </w:rPr>
                                <w:t>MSC DIGITAL SKILLS FOR THE HEALTH AND CARE PROFESSIONS</w:t>
                              </w:r>
                            </w:p>
                          </w:sdtContent>
                        </w:sdt>
                        <w:p w14:paraId="64F92C4D" w14:textId="7DB5690B" w:rsidR="008D30CD" w:rsidRDefault="008D30CD" w:rsidP="008D30CD">
                          <w:pPr>
                            <w:pStyle w:val="NoSpacing"/>
                            <w:spacing w:before="120"/>
                            <w:rPr>
                              <w:color w:val="4472C4" w:themeColor="accent1"/>
                              <w:sz w:val="36"/>
                              <w:szCs w:val="36"/>
                            </w:rPr>
                          </w:pPr>
                          <w:sdt>
                            <w:sdtPr>
                              <w:rPr>
                                <w:rFonts w:ascii="Calibri" w:eastAsia="Times New Roman" w:hAnsi="Calibri" w:cs="Times New Roman"/>
                                <w:noProof/>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8D30CD">
                                <w:rPr>
                                  <w:rFonts w:ascii="Calibri" w:eastAsia="Times New Roman" w:hAnsi="Calibri" w:cs="Times New Roman"/>
                                  <w:noProof/>
                                  <w:sz w:val="36"/>
                                  <w:szCs w:val="36"/>
                                </w:rPr>
                                <w:t>Managing Digital Strategy to Enhance Health and Care BMDS7007</w:t>
                              </w:r>
                              <w:r>
                                <w:rPr>
                                  <w:rFonts w:ascii="Calibri" w:eastAsia="Times New Roman" w:hAnsi="Calibri" w:cs="Times New Roman"/>
                                  <w:noProof/>
                                  <w:sz w:val="36"/>
                                  <w:szCs w:val="36"/>
                                </w:rPr>
                                <w:t xml:space="preserve">                                                                            </w:t>
                              </w:r>
                              <w:r w:rsidRPr="008D30CD">
                                <w:rPr>
                                  <w:rFonts w:ascii="Calibri" w:eastAsia="Times New Roman" w:hAnsi="Calibri" w:cs="Times New Roman"/>
                                  <w:noProof/>
                                  <w:sz w:val="36"/>
                                  <w:szCs w:val="36"/>
                                </w:rPr>
                                <w:t>System Improvement Programme – COHORT 2, 2022-2023</w:t>
                              </w:r>
                            </w:sdtContent>
                          </w:sdt>
                          <w:r>
                            <w:rPr>
                              <w:noProof/>
                            </w:rPr>
                            <w:t xml:space="preserve"> </w:t>
                          </w:r>
                        </w:p>
                        <w:p w14:paraId="46256AD3" w14:textId="77777777" w:rsidR="008D30CD" w:rsidRDefault="008D30CD"/>
                      </w:txbxContent>
                    </v:textbox>
                    <w10:wrap anchorx="page" anchory="margin"/>
                  </v:shape>
                </w:pict>
              </mc:Fallback>
            </mc:AlternateContent>
          </w:r>
        </w:p>
        <w:p w14:paraId="174CBA44" w14:textId="32E0AFE6" w:rsidR="008D30CD" w:rsidRDefault="008D30CD">
          <w:r>
            <w:rPr>
              <w:noProof/>
              <w:color w:val="4472C4" w:themeColor="accent1"/>
              <w:sz w:val="36"/>
              <w:szCs w:val="36"/>
            </w:rPr>
            <mc:AlternateContent>
              <mc:Choice Requires="wpg">
                <w:drawing>
                  <wp:anchor distT="0" distB="0" distL="114300" distR="114300" simplePos="0" relativeHeight="251660288" behindDoc="1" locked="0" layoutInCell="1" allowOverlap="1" wp14:anchorId="00680747" wp14:editId="31EBE2CB">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CDC2217"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7E1B5535" w14:textId="70C8CA77" w:rsidR="008D30CD" w:rsidRDefault="008D30CD">
          <w:pPr>
            <w:spacing w:after="160" w:line="259" w:lineRule="auto"/>
            <w:rPr>
              <w:rFonts w:ascii="Arial" w:hAnsi="Arial" w:cs="Arial"/>
              <w:b/>
              <w:bCs/>
              <w:sz w:val="24"/>
              <w:szCs w:val="24"/>
            </w:rPr>
          </w:pPr>
          <w:r>
            <w:rPr>
              <w:noProof/>
            </w:rPr>
            <mc:AlternateContent>
              <mc:Choice Requires="wps">
                <w:drawing>
                  <wp:anchor distT="0" distB="0" distL="114300" distR="114300" simplePos="0" relativeHeight="251659264" behindDoc="0" locked="0" layoutInCell="1" allowOverlap="1" wp14:anchorId="416861D6" wp14:editId="65D1D113">
                    <wp:simplePos x="0" y="0"/>
                    <wp:positionH relativeFrom="page">
                      <wp:posOffset>3613150</wp:posOffset>
                    </wp:positionH>
                    <wp:positionV relativeFrom="margin">
                      <wp:posOffset>7823200</wp:posOffset>
                    </wp:positionV>
                    <wp:extent cx="3051810" cy="1040765"/>
                    <wp:effectExtent l="0" t="0" r="15240" b="6985"/>
                    <wp:wrapNone/>
                    <wp:docPr id="69" name="Text Box 69"/>
                    <wp:cNvGraphicFramePr/>
                    <a:graphic xmlns:a="http://schemas.openxmlformats.org/drawingml/2006/main">
                      <a:graphicData uri="http://schemas.microsoft.com/office/word/2010/wordprocessingShape">
                        <wps:wsp>
                          <wps:cNvSpPr txBox="1"/>
                          <wps:spPr>
                            <a:xfrm>
                              <a:off x="0" y="0"/>
                              <a:ext cx="3051810" cy="10407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7375F8" w14:textId="77777777" w:rsidR="008D30CD" w:rsidRDefault="008D30CD" w:rsidP="008D30CD">
                                <w:pPr>
                                  <w:pStyle w:val="NoSpacing"/>
                                  <w:rPr>
                                    <w:sz w:val="32"/>
                                    <w:szCs w:val="32"/>
                                  </w:rPr>
                                </w:pPr>
                                <w:r>
                                  <w:rPr>
                                    <w:sz w:val="32"/>
                                    <w:szCs w:val="32"/>
                                  </w:rPr>
                                  <w:t xml:space="preserve">Student ID: 2212656                        </w:t>
                                </w:r>
                              </w:p>
                              <w:p w14:paraId="2A4F1C41" w14:textId="503DF9DB" w:rsidR="008D30CD" w:rsidRDefault="008D30CD" w:rsidP="008D30CD">
                                <w:pPr>
                                  <w:pStyle w:val="NoSpacing"/>
                                  <w:rPr>
                                    <w:sz w:val="32"/>
                                    <w:szCs w:val="32"/>
                                  </w:rPr>
                                </w:pPr>
                                <w:r>
                                  <w:rPr>
                                    <w:sz w:val="32"/>
                                    <w:szCs w:val="32"/>
                                  </w:rPr>
                                  <w:t xml:space="preserve">Total Word Count: </w:t>
                                </w:r>
                                <w:r w:rsidR="007D1A4D">
                                  <w:rPr>
                                    <w:sz w:val="32"/>
                                    <w:szCs w:val="32"/>
                                  </w:rPr>
                                  <w:t>1512</w:t>
                                </w:r>
                              </w:p>
                              <w:p w14:paraId="7E815BDE" w14:textId="4ED8DF83" w:rsidR="008D30CD" w:rsidRDefault="008D30CD" w:rsidP="008D30CD">
                                <w:pPr>
                                  <w:pStyle w:val="NoSpacing"/>
                                  <w:rPr>
                                    <w:color w:val="4472C4" w:themeColor="accent1"/>
                                    <w:sz w:val="36"/>
                                    <w:szCs w:val="36"/>
                                  </w:rPr>
                                </w:pPr>
                                <w:r>
                                  <w:rPr>
                                    <w:sz w:val="32"/>
                                    <w:szCs w:val="32"/>
                                  </w:rPr>
                                  <w:t>Date of Submission: 26</w:t>
                                </w:r>
                                <w:r w:rsidRPr="008D30CD">
                                  <w:rPr>
                                    <w:sz w:val="32"/>
                                    <w:szCs w:val="32"/>
                                    <w:vertAlign w:val="superscript"/>
                                  </w:rPr>
                                  <w:t>th</w:t>
                                </w:r>
                                <w:r>
                                  <w:rPr>
                                    <w:sz w:val="32"/>
                                    <w:szCs w:val="32"/>
                                  </w:rPr>
                                  <w:t xml:space="preserve"> May 2023</w:t>
                                </w:r>
                                <w:r>
                                  <w:rPr>
                                    <w:sz w:val="32"/>
                                    <w:szCs w:val="32"/>
                                  </w:rPr>
                                  <w:t xml:space="preserve">                        </w:t>
                                </w:r>
                                <w:sdt>
                                  <w:sdtPr>
                                    <w:rPr>
                                      <w:sz w:val="32"/>
                                      <w:szCs w:val="32"/>
                                    </w:rPr>
                                    <w:alias w:val="Course"/>
                                    <w:tag w:val="Course"/>
                                    <w:id w:val="1261652513"/>
                                    <w:showingPlcHdr/>
                                    <w:dataBinding w:prefixMappings="xmlns:ns0='http://purl.org/dc/elements/1.1/' xmlns:ns1='http://schemas.openxmlformats.org/package/2006/metadata/core-properties' " w:xpath="/ns1:coreProperties[1]/ns1:category[1]" w:storeItemID="{6C3C8BC8-F283-45AE-878A-BAB7291924A1}"/>
                                    <w:text/>
                                  </w:sdtPr>
                                  <w:sdtContent>
                                    <w:r>
                                      <w:rPr>
                                        <w:sz w:val="32"/>
                                        <w:szCs w:val="32"/>
                                      </w:rPr>
                                      <w:t xml:space="preserve">     </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0504A879" w14:textId="7D8AC6D3" w:rsidR="008D30CD" w:rsidRDefault="008D30CD" w:rsidP="008D30CD">
                                    <w:pPr>
                                      <w:pStyle w:val="NoSpacing"/>
                                      <w:rPr>
                                        <w:color w:val="4472C4" w:themeColor="accent1"/>
                                        <w:sz w:val="36"/>
                                        <w:szCs w:val="36"/>
                                      </w:rPr>
                                    </w:pPr>
                                    <w:r>
                                      <w:rPr>
                                        <w:color w:val="4472C4"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16861D6" id="Text Box 69" o:spid="_x0000_s1027" type="#_x0000_t202" style="position:absolute;margin-left:284.5pt;margin-top:616pt;width:240.3pt;height:81.9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4s2WYQIAADUFAAAOAAAAZHJzL2Uyb0RvYy54bWysVN9v2jAQfp+0/8Hy+0hoB6sQoWKtOk1C&#10;bTU69dk4NkRzfN7ZkLC/fmcngarbS6e9OBffd9/99vy6rQ07KPQV2IKPRzlnykooK7st+Penuw9X&#10;nPkgbCkMWFXwo/L8evH+3bxxM3UBOzClQkYk1s8aV/BdCG6WZV7uVC38CJyypNSAtQj0i9usRNEQ&#10;e22yizyfZg1g6RCk8p5ubzslXyR+rZUMD1p7FZgpOMUW0onp3MQzW8zFbIvC7SrZhyH+IYpaVJac&#10;nqhuRRBsj9UfVHUlETzoMJJQZ6B1JVXKgbIZ56+yWe+EUykXKo53pzL5/0cr7w9r94gstJ+hpQbG&#10;gjTOzzxdxnxajXX8UqSM9FTC46lsqg1M0uVlPhlfjUklSTfOP+afppPIk53NHfrwRUHNolBwpL6k&#10;conDyocOOkCiNwt3lTGpN8aypuDTy0meDE4aIjc2YlXqck9zDj1J4WhUxBj7TWlWlSmDeJHmS90Y&#10;ZAdBkyGkVDak5BMvoSNKUxBvMezx56jeYtzlMXgGG07GdWUBU/avwi5/DCHrDk81f5F3FEO7aSnx&#10;F53dQHmkhiN0u+CdvKuoKSvhw6NAGn5qJC10eKBDG6DiQy9xtgP89bf7iKeZJC1nDS1Twf3PvUDF&#10;mflqaVrj5g0CDsJmEOy+vgHqwpieCieTSAYYzCBqhPqZ9nwZvZBKWEm+Cr4ZxJvQrTS9E1ItlwlE&#10;++VEWNm1k5E6NiWO2FP7LND1cxhohO9hWDMxezWOHTZaWljuA+gqzWqsa1fFvt60m2na+3ckLv/L&#10;/4Q6v3aL3wAAAP//AwBQSwMEFAAGAAgAAAAhAHEP4LfjAAAADgEAAA8AAABkcnMvZG93bnJldi54&#10;bWxMj81OwzAQhO9IvIO1SNyo04REJMSpEBVCSBxooT078ZJEje0odn7K07M9wW1WM5r9Jt8sumMT&#10;Dq61RsB6FQBDU1nVmlrA1+fL3QMw56VRsrMGBZzRwaa4vsplpuxsdjjtfc2oxLhMCmi87zPOXdWg&#10;lm5lezTkfdtBS0/nUHM1yJnKdcfDIEi4lq2hD43s8bnB6rQftYCPn/KQvB/H87x92047PL2O8ToS&#10;4vZmeXoE5nHxf2G44BM6FMRU2tEoxzoBcZLSFk9GGIWkLpHgPk2AlaSiNE6BFzn/P6P4BQAA//8D&#10;AFBLAQItABQABgAIAAAAIQC2gziS/gAAAOEBAAATAAAAAAAAAAAAAAAAAAAAAABbQ29udGVudF9U&#10;eXBlc10ueG1sUEsBAi0AFAAGAAgAAAAhADj9If/WAAAAlAEAAAsAAAAAAAAAAAAAAAAALwEAAF9y&#10;ZWxzLy5yZWxzUEsBAi0AFAAGAAgAAAAhAGPizZZhAgAANQUAAA4AAAAAAAAAAAAAAAAALgIAAGRy&#10;cy9lMm9Eb2MueG1sUEsBAi0AFAAGAAgAAAAhAHEP4LfjAAAADgEAAA8AAAAAAAAAAAAAAAAAuwQA&#10;AGRycy9kb3ducmV2LnhtbFBLBQYAAAAABAAEAPMAAADLBQAAAAA=&#10;" filled="f" stroked="f" strokeweight=".5pt">
                    <v:textbox inset="0,0,0,0">
                      <w:txbxContent>
                        <w:p w14:paraId="0E7375F8" w14:textId="77777777" w:rsidR="008D30CD" w:rsidRDefault="008D30CD" w:rsidP="008D30CD">
                          <w:pPr>
                            <w:pStyle w:val="NoSpacing"/>
                            <w:rPr>
                              <w:sz w:val="32"/>
                              <w:szCs w:val="32"/>
                            </w:rPr>
                          </w:pPr>
                          <w:r>
                            <w:rPr>
                              <w:sz w:val="32"/>
                              <w:szCs w:val="32"/>
                            </w:rPr>
                            <w:t xml:space="preserve">Student ID: 2212656                        </w:t>
                          </w:r>
                        </w:p>
                        <w:p w14:paraId="2A4F1C41" w14:textId="503DF9DB" w:rsidR="008D30CD" w:rsidRDefault="008D30CD" w:rsidP="008D30CD">
                          <w:pPr>
                            <w:pStyle w:val="NoSpacing"/>
                            <w:rPr>
                              <w:sz w:val="32"/>
                              <w:szCs w:val="32"/>
                            </w:rPr>
                          </w:pPr>
                          <w:r>
                            <w:rPr>
                              <w:sz w:val="32"/>
                              <w:szCs w:val="32"/>
                            </w:rPr>
                            <w:t xml:space="preserve">Total Word Count: </w:t>
                          </w:r>
                          <w:r w:rsidR="007D1A4D">
                            <w:rPr>
                              <w:sz w:val="32"/>
                              <w:szCs w:val="32"/>
                            </w:rPr>
                            <w:t>1512</w:t>
                          </w:r>
                        </w:p>
                        <w:p w14:paraId="7E815BDE" w14:textId="4ED8DF83" w:rsidR="008D30CD" w:rsidRDefault="008D30CD" w:rsidP="008D30CD">
                          <w:pPr>
                            <w:pStyle w:val="NoSpacing"/>
                            <w:rPr>
                              <w:color w:val="4472C4" w:themeColor="accent1"/>
                              <w:sz w:val="36"/>
                              <w:szCs w:val="36"/>
                            </w:rPr>
                          </w:pPr>
                          <w:r>
                            <w:rPr>
                              <w:sz w:val="32"/>
                              <w:szCs w:val="32"/>
                            </w:rPr>
                            <w:t>Date of Submission: 26</w:t>
                          </w:r>
                          <w:r w:rsidRPr="008D30CD">
                            <w:rPr>
                              <w:sz w:val="32"/>
                              <w:szCs w:val="32"/>
                              <w:vertAlign w:val="superscript"/>
                            </w:rPr>
                            <w:t>th</w:t>
                          </w:r>
                          <w:r>
                            <w:rPr>
                              <w:sz w:val="32"/>
                              <w:szCs w:val="32"/>
                            </w:rPr>
                            <w:t xml:space="preserve"> May 2023</w:t>
                          </w:r>
                          <w:r>
                            <w:rPr>
                              <w:sz w:val="32"/>
                              <w:szCs w:val="32"/>
                            </w:rPr>
                            <w:t xml:space="preserve">                        </w:t>
                          </w:r>
                          <w:sdt>
                            <w:sdtPr>
                              <w:rPr>
                                <w:sz w:val="32"/>
                                <w:szCs w:val="32"/>
                              </w:rPr>
                              <w:alias w:val="Course"/>
                              <w:tag w:val="Course"/>
                              <w:id w:val="1261652513"/>
                              <w:showingPlcHdr/>
                              <w:dataBinding w:prefixMappings="xmlns:ns0='http://purl.org/dc/elements/1.1/' xmlns:ns1='http://schemas.openxmlformats.org/package/2006/metadata/core-properties' " w:xpath="/ns1:coreProperties[1]/ns1:category[1]" w:storeItemID="{6C3C8BC8-F283-45AE-878A-BAB7291924A1}"/>
                              <w:text/>
                            </w:sdtPr>
                            <w:sdtContent>
                              <w:r>
                                <w:rPr>
                                  <w:sz w:val="32"/>
                                  <w:szCs w:val="32"/>
                                </w:rPr>
                                <w:t xml:space="preserve">     </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0504A879" w14:textId="7D8AC6D3" w:rsidR="008D30CD" w:rsidRDefault="008D30CD" w:rsidP="008D30CD">
                              <w:pPr>
                                <w:pStyle w:val="NoSpacing"/>
                                <w:rPr>
                                  <w:color w:val="4472C4" w:themeColor="accent1"/>
                                  <w:sz w:val="36"/>
                                  <w:szCs w:val="36"/>
                                </w:rPr>
                              </w:pPr>
                              <w:r>
                                <w:rPr>
                                  <w:color w:val="4472C4" w:themeColor="accent1"/>
                                  <w:sz w:val="36"/>
                                  <w:szCs w:val="36"/>
                                </w:rPr>
                                <w:t xml:space="preserve">     </w:t>
                              </w:r>
                            </w:p>
                          </w:sdtContent>
                        </w:sdt>
                      </w:txbxContent>
                    </v:textbox>
                    <w10:wrap anchorx="page" anchory="margin"/>
                  </v:shape>
                </w:pict>
              </mc:Fallback>
            </mc:AlternateContent>
          </w:r>
          <w:r>
            <w:rPr>
              <w:rFonts w:ascii="Arial" w:hAnsi="Arial" w:cs="Arial"/>
              <w:b/>
              <w:bCs/>
              <w:sz w:val="24"/>
              <w:szCs w:val="24"/>
            </w:rPr>
            <w:br w:type="page"/>
          </w:r>
        </w:p>
      </w:sdtContent>
    </w:sdt>
    <w:p w14:paraId="076ACC20" w14:textId="77777777" w:rsidR="00991DB8" w:rsidRDefault="00991DB8" w:rsidP="00784384">
      <w:pPr>
        <w:spacing w:line="360" w:lineRule="auto"/>
        <w:rPr>
          <w:rFonts w:ascii="Arial" w:hAnsi="Arial" w:cs="Arial"/>
          <w:b/>
          <w:bCs/>
          <w:sz w:val="24"/>
          <w:szCs w:val="24"/>
        </w:rPr>
      </w:pPr>
    </w:p>
    <w:sdt>
      <w:sdtPr>
        <w:id w:val="387386574"/>
        <w:docPartObj>
          <w:docPartGallery w:val="Table of Contents"/>
          <w:docPartUnique/>
        </w:docPartObj>
      </w:sdtPr>
      <w:sdtEndPr>
        <w:rPr>
          <w:rFonts w:ascii="Times New Roman" w:eastAsia="Times New Roman" w:hAnsi="Times New Roman" w:cs="Times New Roman"/>
          <w:b/>
          <w:bCs/>
          <w:noProof/>
          <w:color w:val="auto"/>
          <w:sz w:val="20"/>
          <w:szCs w:val="20"/>
          <w:lang w:val="en-GB" w:eastAsia="en-GB"/>
        </w:rPr>
      </w:sdtEndPr>
      <w:sdtContent>
        <w:p w14:paraId="5D3CA42F" w14:textId="6F0AC745" w:rsidR="00991DB8" w:rsidRDefault="00991DB8">
          <w:pPr>
            <w:pStyle w:val="TOCHeading"/>
          </w:pPr>
          <w:r>
            <w:t>Table of Contents</w:t>
          </w:r>
        </w:p>
        <w:p w14:paraId="4053A861" w14:textId="77777777" w:rsidR="00AE2716" w:rsidRDefault="00AE2716" w:rsidP="00AE2716">
          <w:pPr>
            <w:rPr>
              <w:lang w:val="en-US" w:eastAsia="en-US"/>
            </w:rPr>
          </w:pPr>
        </w:p>
        <w:p w14:paraId="2376D867" w14:textId="77777777" w:rsidR="00AE2716" w:rsidRPr="00AE2716" w:rsidRDefault="00AE2716" w:rsidP="00AE2716">
          <w:pPr>
            <w:rPr>
              <w:lang w:val="en-US" w:eastAsia="en-US"/>
            </w:rPr>
          </w:pPr>
        </w:p>
        <w:p w14:paraId="53D45415" w14:textId="6330BA3A" w:rsidR="00AE2716" w:rsidRDefault="00991DB8">
          <w:pPr>
            <w:pStyle w:val="TOC1"/>
            <w:rPr>
              <w:rFonts w:eastAsiaTheme="minorEastAsia" w:cstheme="minorBidi"/>
              <w:sz w:val="22"/>
              <w:szCs w:val="22"/>
            </w:rPr>
          </w:pPr>
          <w:r>
            <w:fldChar w:fldCharType="begin"/>
          </w:r>
          <w:r>
            <w:instrText xml:space="preserve"> TOC \o "1-3" \h \z \u </w:instrText>
          </w:r>
          <w:r>
            <w:fldChar w:fldCharType="separate"/>
          </w:r>
          <w:hyperlink w:anchor="_Toc136000827" w:history="1">
            <w:r w:rsidR="00AE2716" w:rsidRPr="00FE4865">
              <w:rPr>
                <w:rStyle w:val="Hyperlink"/>
              </w:rPr>
              <w:t>Introduction</w:t>
            </w:r>
            <w:r w:rsidR="00AE2716">
              <w:rPr>
                <w:webHidden/>
              </w:rPr>
              <w:tab/>
            </w:r>
            <w:r w:rsidR="00AE2716">
              <w:rPr>
                <w:webHidden/>
              </w:rPr>
              <w:fldChar w:fldCharType="begin"/>
            </w:r>
            <w:r w:rsidR="00AE2716">
              <w:rPr>
                <w:webHidden/>
              </w:rPr>
              <w:instrText xml:space="preserve"> PAGEREF _Toc136000827 \h </w:instrText>
            </w:r>
            <w:r w:rsidR="00AE2716">
              <w:rPr>
                <w:webHidden/>
              </w:rPr>
            </w:r>
            <w:r w:rsidR="00AE2716">
              <w:rPr>
                <w:webHidden/>
              </w:rPr>
              <w:fldChar w:fldCharType="separate"/>
            </w:r>
            <w:r w:rsidR="00AE2716">
              <w:rPr>
                <w:webHidden/>
              </w:rPr>
              <w:t>2</w:t>
            </w:r>
            <w:r w:rsidR="00AE2716">
              <w:rPr>
                <w:webHidden/>
              </w:rPr>
              <w:fldChar w:fldCharType="end"/>
            </w:r>
          </w:hyperlink>
        </w:p>
        <w:p w14:paraId="13AA8AAA" w14:textId="737B76D5" w:rsidR="00AE2716" w:rsidRDefault="00AE2716">
          <w:pPr>
            <w:pStyle w:val="TOC1"/>
            <w:rPr>
              <w:rFonts w:eastAsiaTheme="minorEastAsia" w:cstheme="minorBidi"/>
              <w:sz w:val="22"/>
              <w:szCs w:val="22"/>
            </w:rPr>
          </w:pPr>
          <w:hyperlink w:anchor="_Toc136000828" w:history="1">
            <w:r w:rsidRPr="00FE4865">
              <w:rPr>
                <w:rStyle w:val="Hyperlink"/>
              </w:rPr>
              <w:t>WAST’s Internal / External Stakeholders</w:t>
            </w:r>
            <w:r>
              <w:rPr>
                <w:webHidden/>
              </w:rPr>
              <w:tab/>
            </w:r>
            <w:r>
              <w:rPr>
                <w:webHidden/>
              </w:rPr>
              <w:fldChar w:fldCharType="begin"/>
            </w:r>
            <w:r>
              <w:rPr>
                <w:webHidden/>
              </w:rPr>
              <w:instrText xml:space="preserve"> PAGEREF _Toc136000828 \h </w:instrText>
            </w:r>
            <w:r>
              <w:rPr>
                <w:webHidden/>
              </w:rPr>
            </w:r>
            <w:r>
              <w:rPr>
                <w:webHidden/>
              </w:rPr>
              <w:fldChar w:fldCharType="separate"/>
            </w:r>
            <w:r>
              <w:rPr>
                <w:webHidden/>
              </w:rPr>
              <w:t>2</w:t>
            </w:r>
            <w:r>
              <w:rPr>
                <w:webHidden/>
              </w:rPr>
              <w:fldChar w:fldCharType="end"/>
            </w:r>
          </w:hyperlink>
        </w:p>
        <w:p w14:paraId="109657DB" w14:textId="63BCC8C0" w:rsidR="00AE2716" w:rsidRDefault="00AE2716">
          <w:pPr>
            <w:pStyle w:val="TOC1"/>
            <w:rPr>
              <w:rFonts w:eastAsiaTheme="minorEastAsia" w:cstheme="minorBidi"/>
              <w:sz w:val="22"/>
              <w:szCs w:val="22"/>
            </w:rPr>
          </w:pPr>
          <w:hyperlink w:anchor="_Toc136000829" w:history="1">
            <w:r w:rsidRPr="00FE4865">
              <w:rPr>
                <w:rStyle w:val="Hyperlink"/>
              </w:rPr>
              <w:t>Effective Engagement Methods</w:t>
            </w:r>
            <w:r>
              <w:rPr>
                <w:webHidden/>
              </w:rPr>
              <w:tab/>
            </w:r>
            <w:r>
              <w:rPr>
                <w:webHidden/>
              </w:rPr>
              <w:fldChar w:fldCharType="begin"/>
            </w:r>
            <w:r>
              <w:rPr>
                <w:webHidden/>
              </w:rPr>
              <w:instrText xml:space="preserve"> PAGEREF _Toc136000829 \h </w:instrText>
            </w:r>
            <w:r>
              <w:rPr>
                <w:webHidden/>
              </w:rPr>
            </w:r>
            <w:r>
              <w:rPr>
                <w:webHidden/>
              </w:rPr>
              <w:fldChar w:fldCharType="separate"/>
            </w:r>
            <w:r>
              <w:rPr>
                <w:webHidden/>
              </w:rPr>
              <w:t>3</w:t>
            </w:r>
            <w:r>
              <w:rPr>
                <w:webHidden/>
              </w:rPr>
              <w:fldChar w:fldCharType="end"/>
            </w:r>
          </w:hyperlink>
        </w:p>
        <w:p w14:paraId="72B51398" w14:textId="7A25E991" w:rsidR="00AE2716" w:rsidRDefault="00AE2716">
          <w:pPr>
            <w:pStyle w:val="TOC1"/>
            <w:rPr>
              <w:rFonts w:eastAsiaTheme="minorEastAsia" w:cstheme="minorBidi"/>
              <w:sz w:val="22"/>
              <w:szCs w:val="22"/>
            </w:rPr>
          </w:pPr>
          <w:hyperlink w:anchor="_Toc136000830" w:history="1">
            <w:r w:rsidRPr="00FE4865">
              <w:rPr>
                <w:rStyle w:val="Hyperlink"/>
              </w:rPr>
              <w:t>Communication</w:t>
            </w:r>
            <w:r>
              <w:rPr>
                <w:webHidden/>
              </w:rPr>
              <w:tab/>
            </w:r>
            <w:r>
              <w:rPr>
                <w:webHidden/>
              </w:rPr>
              <w:fldChar w:fldCharType="begin"/>
            </w:r>
            <w:r>
              <w:rPr>
                <w:webHidden/>
              </w:rPr>
              <w:instrText xml:space="preserve"> PAGEREF _Toc136000830 \h </w:instrText>
            </w:r>
            <w:r>
              <w:rPr>
                <w:webHidden/>
              </w:rPr>
            </w:r>
            <w:r>
              <w:rPr>
                <w:webHidden/>
              </w:rPr>
              <w:fldChar w:fldCharType="separate"/>
            </w:r>
            <w:r>
              <w:rPr>
                <w:webHidden/>
              </w:rPr>
              <w:t>4</w:t>
            </w:r>
            <w:r>
              <w:rPr>
                <w:webHidden/>
              </w:rPr>
              <w:fldChar w:fldCharType="end"/>
            </w:r>
          </w:hyperlink>
        </w:p>
        <w:p w14:paraId="27BDA069" w14:textId="2EAED91D" w:rsidR="00AE2716" w:rsidRDefault="00AE2716">
          <w:pPr>
            <w:pStyle w:val="TOC1"/>
            <w:rPr>
              <w:rFonts w:eastAsiaTheme="minorEastAsia" w:cstheme="minorBidi"/>
              <w:sz w:val="22"/>
              <w:szCs w:val="22"/>
            </w:rPr>
          </w:pPr>
          <w:hyperlink w:anchor="_Toc136000831" w:history="1">
            <w:r w:rsidRPr="00FE4865">
              <w:rPr>
                <w:rStyle w:val="Hyperlink"/>
              </w:rPr>
              <w:t>Consensus and Groupthink</w:t>
            </w:r>
            <w:r>
              <w:rPr>
                <w:webHidden/>
              </w:rPr>
              <w:tab/>
            </w:r>
            <w:r>
              <w:rPr>
                <w:webHidden/>
              </w:rPr>
              <w:fldChar w:fldCharType="begin"/>
            </w:r>
            <w:r>
              <w:rPr>
                <w:webHidden/>
              </w:rPr>
              <w:instrText xml:space="preserve"> PAGEREF _Toc136000831 \h </w:instrText>
            </w:r>
            <w:r>
              <w:rPr>
                <w:webHidden/>
              </w:rPr>
            </w:r>
            <w:r>
              <w:rPr>
                <w:webHidden/>
              </w:rPr>
              <w:fldChar w:fldCharType="separate"/>
            </w:r>
            <w:r>
              <w:rPr>
                <w:webHidden/>
              </w:rPr>
              <w:t>6</w:t>
            </w:r>
            <w:r>
              <w:rPr>
                <w:webHidden/>
              </w:rPr>
              <w:fldChar w:fldCharType="end"/>
            </w:r>
          </w:hyperlink>
        </w:p>
        <w:p w14:paraId="30BFAF17" w14:textId="7F52A013" w:rsidR="00AE2716" w:rsidRDefault="00AE2716">
          <w:pPr>
            <w:pStyle w:val="TOC1"/>
            <w:rPr>
              <w:rFonts w:eastAsiaTheme="minorEastAsia" w:cstheme="minorBidi"/>
              <w:sz w:val="22"/>
              <w:szCs w:val="22"/>
            </w:rPr>
          </w:pPr>
          <w:hyperlink w:anchor="_Toc136000832" w:history="1">
            <w:r w:rsidRPr="00FE4865">
              <w:rPr>
                <w:rStyle w:val="Hyperlink"/>
              </w:rPr>
              <w:t>Conclusion</w:t>
            </w:r>
            <w:r>
              <w:rPr>
                <w:webHidden/>
              </w:rPr>
              <w:tab/>
            </w:r>
            <w:r>
              <w:rPr>
                <w:webHidden/>
              </w:rPr>
              <w:fldChar w:fldCharType="begin"/>
            </w:r>
            <w:r>
              <w:rPr>
                <w:webHidden/>
              </w:rPr>
              <w:instrText xml:space="preserve"> PAGEREF _Toc136000832 \h </w:instrText>
            </w:r>
            <w:r>
              <w:rPr>
                <w:webHidden/>
              </w:rPr>
            </w:r>
            <w:r>
              <w:rPr>
                <w:webHidden/>
              </w:rPr>
              <w:fldChar w:fldCharType="separate"/>
            </w:r>
            <w:r>
              <w:rPr>
                <w:webHidden/>
              </w:rPr>
              <w:t>7</w:t>
            </w:r>
            <w:r>
              <w:rPr>
                <w:webHidden/>
              </w:rPr>
              <w:fldChar w:fldCharType="end"/>
            </w:r>
          </w:hyperlink>
        </w:p>
        <w:p w14:paraId="44ACE21E" w14:textId="1327E0FC" w:rsidR="00AE2716" w:rsidRDefault="00AE2716">
          <w:pPr>
            <w:pStyle w:val="TOC1"/>
            <w:rPr>
              <w:rFonts w:eastAsiaTheme="minorEastAsia" w:cstheme="minorBidi"/>
              <w:sz w:val="22"/>
              <w:szCs w:val="22"/>
            </w:rPr>
          </w:pPr>
          <w:hyperlink w:anchor="_Toc136000833" w:history="1">
            <w:r w:rsidRPr="00FE4865">
              <w:rPr>
                <w:rStyle w:val="Hyperlink"/>
              </w:rPr>
              <w:t>References</w:t>
            </w:r>
            <w:r>
              <w:rPr>
                <w:webHidden/>
              </w:rPr>
              <w:tab/>
            </w:r>
            <w:r>
              <w:rPr>
                <w:webHidden/>
              </w:rPr>
              <w:fldChar w:fldCharType="begin"/>
            </w:r>
            <w:r>
              <w:rPr>
                <w:webHidden/>
              </w:rPr>
              <w:instrText xml:space="preserve"> PAGEREF _Toc136000833 \h </w:instrText>
            </w:r>
            <w:r>
              <w:rPr>
                <w:webHidden/>
              </w:rPr>
            </w:r>
            <w:r>
              <w:rPr>
                <w:webHidden/>
              </w:rPr>
              <w:fldChar w:fldCharType="separate"/>
            </w:r>
            <w:r>
              <w:rPr>
                <w:webHidden/>
              </w:rPr>
              <w:t>9</w:t>
            </w:r>
            <w:r>
              <w:rPr>
                <w:webHidden/>
              </w:rPr>
              <w:fldChar w:fldCharType="end"/>
            </w:r>
          </w:hyperlink>
        </w:p>
        <w:p w14:paraId="7A7374CA" w14:textId="376B6DCB" w:rsidR="00991DB8" w:rsidRDefault="00991DB8">
          <w:r>
            <w:rPr>
              <w:b/>
              <w:bCs/>
              <w:noProof/>
            </w:rPr>
            <w:fldChar w:fldCharType="end"/>
          </w:r>
        </w:p>
      </w:sdtContent>
    </w:sdt>
    <w:p w14:paraId="6948DFC7" w14:textId="77777777" w:rsidR="00991DB8" w:rsidRDefault="00991DB8">
      <w:pPr>
        <w:spacing w:after="160" w:line="259" w:lineRule="auto"/>
        <w:rPr>
          <w:rFonts w:ascii="Arial" w:hAnsi="Arial" w:cs="Arial"/>
          <w:b/>
          <w:bCs/>
          <w:sz w:val="24"/>
          <w:szCs w:val="24"/>
        </w:rPr>
      </w:pPr>
      <w:r>
        <w:rPr>
          <w:rFonts w:ascii="Arial" w:hAnsi="Arial" w:cs="Arial"/>
          <w:b/>
          <w:bCs/>
          <w:sz w:val="24"/>
          <w:szCs w:val="24"/>
        </w:rPr>
        <w:br w:type="page"/>
      </w:r>
    </w:p>
    <w:p w14:paraId="50BDD53D" w14:textId="27259EC6" w:rsidR="00784384" w:rsidRDefault="00784384" w:rsidP="00991DB8">
      <w:pPr>
        <w:pStyle w:val="Heading1"/>
      </w:pPr>
      <w:bookmarkStart w:id="0" w:name="_Toc136000827"/>
      <w:r w:rsidRPr="00D944C4">
        <w:lastRenderedPageBreak/>
        <w:t>Introduction</w:t>
      </w:r>
      <w:bookmarkEnd w:id="0"/>
    </w:p>
    <w:p w14:paraId="7BB94F26" w14:textId="77777777" w:rsidR="00101E11" w:rsidRPr="00D944C4" w:rsidRDefault="00101E11" w:rsidP="00784384">
      <w:pPr>
        <w:spacing w:line="360" w:lineRule="auto"/>
        <w:rPr>
          <w:rFonts w:ascii="Arial" w:hAnsi="Arial" w:cs="Arial"/>
          <w:b/>
          <w:bCs/>
          <w:sz w:val="24"/>
          <w:szCs w:val="24"/>
        </w:rPr>
      </w:pPr>
    </w:p>
    <w:p w14:paraId="1DAA7029" w14:textId="77777777" w:rsidR="00784384" w:rsidRPr="00D944C4" w:rsidRDefault="00784384" w:rsidP="00784384">
      <w:pPr>
        <w:spacing w:line="360" w:lineRule="auto"/>
        <w:rPr>
          <w:rFonts w:ascii="Arial" w:hAnsi="Arial" w:cs="Arial"/>
          <w:sz w:val="24"/>
          <w:szCs w:val="24"/>
        </w:rPr>
      </w:pPr>
      <w:r w:rsidRPr="00ED253A">
        <w:rPr>
          <w:rFonts w:ascii="Arial" w:hAnsi="Arial" w:cs="Arial"/>
          <w:sz w:val="24"/>
          <w:szCs w:val="24"/>
        </w:rPr>
        <w:t xml:space="preserve">In this essay, I aim to critically reflect on the Welsh Ambulance Services NHS Trust (WAST) digital transformation journey, by analysing and evaluating its digital strategy I hope to gain a deeper understanding of its </w:t>
      </w:r>
      <w:r>
        <w:rPr>
          <w:rFonts w:ascii="Arial" w:hAnsi="Arial" w:cs="Arial"/>
          <w:sz w:val="24"/>
          <w:szCs w:val="24"/>
        </w:rPr>
        <w:t>detail</w:t>
      </w:r>
      <w:r w:rsidRPr="00ED253A">
        <w:rPr>
          <w:rFonts w:ascii="Arial" w:hAnsi="Arial" w:cs="Arial"/>
          <w:sz w:val="24"/>
          <w:szCs w:val="24"/>
        </w:rPr>
        <w:t xml:space="preserve"> and implications. </w:t>
      </w:r>
      <w:r w:rsidRPr="00D944C4">
        <w:rPr>
          <w:rFonts w:ascii="Arial" w:hAnsi="Arial" w:cs="Arial"/>
          <w:sz w:val="24"/>
          <w:szCs w:val="24"/>
        </w:rPr>
        <w:t>A review of the available literature provided a wealth of information on how digital technology can transform health care. As an organisation, WAST is responsible for the impact of decisions and actions made which will affect society (</w:t>
      </w:r>
      <w:proofErr w:type="spellStart"/>
      <w:r w:rsidRPr="00D944C4">
        <w:rPr>
          <w:rFonts w:ascii="Arial" w:hAnsi="Arial" w:cs="Arial"/>
          <w:sz w:val="24"/>
          <w:szCs w:val="24"/>
        </w:rPr>
        <w:t>Aringhieri</w:t>
      </w:r>
      <w:proofErr w:type="spellEnd"/>
      <w:r w:rsidRPr="00D944C4">
        <w:rPr>
          <w:rFonts w:ascii="Arial" w:hAnsi="Arial" w:cs="Arial"/>
          <w:sz w:val="24"/>
          <w:szCs w:val="24"/>
        </w:rPr>
        <w:t xml:space="preserve"> et al., 2017). WAST’s digital transformation journey is detailed within the</w:t>
      </w:r>
      <w:r>
        <w:rPr>
          <w:rFonts w:ascii="Arial" w:hAnsi="Arial" w:cs="Arial"/>
          <w:sz w:val="24"/>
          <w:szCs w:val="24"/>
        </w:rPr>
        <w:t>ir</w:t>
      </w:r>
      <w:r w:rsidRPr="00D944C4">
        <w:rPr>
          <w:rFonts w:ascii="Arial" w:hAnsi="Arial" w:cs="Arial"/>
          <w:sz w:val="24"/>
          <w:szCs w:val="24"/>
        </w:rPr>
        <w:t xml:space="preserve"> Digital Strategy </w:t>
      </w:r>
      <w:r>
        <w:rPr>
          <w:rFonts w:ascii="Arial" w:hAnsi="Arial" w:cs="Arial"/>
          <w:sz w:val="24"/>
          <w:szCs w:val="24"/>
        </w:rPr>
        <w:t xml:space="preserve">which was published in 2020 during the COVID-19 pandemic </w:t>
      </w:r>
      <w:r w:rsidRPr="00D944C4">
        <w:rPr>
          <w:rFonts w:ascii="Arial" w:hAnsi="Arial" w:cs="Arial"/>
          <w:sz w:val="24"/>
          <w:szCs w:val="24"/>
        </w:rPr>
        <w:t>and highlights the importance of the relationship between people, processes, technology, and data to deliver successful change</w:t>
      </w:r>
      <w:r>
        <w:rPr>
          <w:rFonts w:ascii="Arial" w:hAnsi="Arial" w:cs="Arial"/>
          <w:sz w:val="24"/>
          <w:szCs w:val="24"/>
        </w:rPr>
        <w:t xml:space="preserve"> (WAST, 2020)</w:t>
      </w:r>
      <w:r w:rsidRPr="00D944C4">
        <w:rPr>
          <w:rFonts w:ascii="Arial" w:hAnsi="Arial" w:cs="Arial"/>
          <w:sz w:val="24"/>
          <w:szCs w:val="24"/>
        </w:rPr>
        <w:t>. Post-COVID, ambulance demand has been accelerated due to an increase in complex health conditions, alongside an ageing population, and an increase in poor lifestyle choices due to budget constraints and other underlying factors such as obesity, mental health, substance misuse, and so on. All combined, along with protracted hospital handover delays, further pressures are being placed on WAST, with the delivery of health and care becoming increasingly difficult. Due to the above factors, the digital strategy was recently reviewed to determine if the 5 principles, 4 missions, and 3 phases were still relevant in delivering sustainable change, surprisingly they were very much so. Due to rapid changes in demand and social circumstances, a continual review will be required to improve WAST approaches and service design.</w:t>
      </w:r>
    </w:p>
    <w:p w14:paraId="2E9D970F" w14:textId="77777777" w:rsidR="00784384" w:rsidRPr="00D944C4" w:rsidRDefault="00784384" w:rsidP="00784384">
      <w:pPr>
        <w:spacing w:line="360" w:lineRule="auto"/>
        <w:rPr>
          <w:rFonts w:ascii="Arial" w:hAnsi="Arial" w:cs="Arial"/>
          <w:sz w:val="24"/>
          <w:szCs w:val="24"/>
        </w:rPr>
      </w:pPr>
    </w:p>
    <w:p w14:paraId="6EB8DCD5" w14:textId="77777777" w:rsidR="00784384" w:rsidRDefault="00784384" w:rsidP="00991DB8">
      <w:pPr>
        <w:pStyle w:val="Heading1"/>
      </w:pPr>
      <w:bookmarkStart w:id="1" w:name="_Toc136000828"/>
      <w:r w:rsidRPr="00D944C4">
        <w:t>WAST’s Internal / External Stakeholders</w:t>
      </w:r>
      <w:bookmarkEnd w:id="1"/>
    </w:p>
    <w:p w14:paraId="44FCD509" w14:textId="77777777" w:rsidR="00784384" w:rsidRPr="00D944C4" w:rsidRDefault="00784384" w:rsidP="00784384">
      <w:pPr>
        <w:spacing w:line="360" w:lineRule="auto"/>
        <w:rPr>
          <w:rFonts w:ascii="Arial" w:hAnsi="Arial" w:cs="Arial"/>
          <w:b/>
          <w:bCs/>
          <w:sz w:val="24"/>
          <w:szCs w:val="24"/>
        </w:rPr>
      </w:pPr>
    </w:p>
    <w:p w14:paraId="32858546" w14:textId="77777777" w:rsidR="00784384" w:rsidRDefault="00784384" w:rsidP="00784384">
      <w:pPr>
        <w:spacing w:line="360" w:lineRule="auto"/>
        <w:rPr>
          <w:rFonts w:ascii="Arial" w:hAnsi="Arial" w:cs="Arial"/>
          <w:sz w:val="24"/>
          <w:szCs w:val="24"/>
        </w:rPr>
      </w:pPr>
      <w:r w:rsidRPr="00D944C4">
        <w:rPr>
          <w:rFonts w:ascii="Arial" w:hAnsi="Arial" w:cs="Arial"/>
          <w:sz w:val="24"/>
          <w:szCs w:val="24"/>
        </w:rPr>
        <w:t xml:space="preserve">Analysing the digital transformation strategy has provided me with greater insight </w:t>
      </w:r>
      <w:r>
        <w:rPr>
          <w:rFonts w:ascii="Arial" w:hAnsi="Arial" w:cs="Arial"/>
          <w:sz w:val="24"/>
          <w:szCs w:val="24"/>
        </w:rPr>
        <w:t xml:space="preserve">and understanding of the importance and value of involvement with </w:t>
      </w:r>
      <w:r w:rsidRPr="00D944C4">
        <w:rPr>
          <w:rFonts w:ascii="Arial" w:hAnsi="Arial" w:cs="Arial"/>
          <w:sz w:val="24"/>
          <w:szCs w:val="24"/>
        </w:rPr>
        <w:t xml:space="preserve">internal and external </w:t>
      </w:r>
      <w:r>
        <w:rPr>
          <w:rFonts w:ascii="Arial" w:hAnsi="Arial" w:cs="Arial"/>
          <w:sz w:val="24"/>
          <w:szCs w:val="24"/>
        </w:rPr>
        <w:t>stakeholders</w:t>
      </w:r>
      <w:r w:rsidRPr="00D944C4">
        <w:rPr>
          <w:rFonts w:ascii="Arial" w:hAnsi="Arial" w:cs="Arial"/>
          <w:sz w:val="24"/>
          <w:szCs w:val="24"/>
        </w:rPr>
        <w:t xml:space="preserve"> and how they can directly or indirectly influence WAST’s delivery of the strategy. </w:t>
      </w:r>
      <w:r>
        <w:rPr>
          <w:rFonts w:ascii="Arial" w:hAnsi="Arial" w:cs="Arial"/>
          <w:sz w:val="24"/>
          <w:szCs w:val="24"/>
        </w:rPr>
        <w:t xml:space="preserve">From the patient to the Trust Board, each </w:t>
      </w:r>
      <w:r w:rsidRPr="00D944C4">
        <w:rPr>
          <w:rFonts w:ascii="Arial" w:hAnsi="Arial" w:cs="Arial"/>
          <w:sz w:val="24"/>
          <w:szCs w:val="24"/>
        </w:rPr>
        <w:t>will have a different interest and influence on the organisation</w:t>
      </w:r>
      <w:r>
        <w:rPr>
          <w:rFonts w:ascii="Arial" w:hAnsi="Arial" w:cs="Arial"/>
          <w:sz w:val="24"/>
          <w:szCs w:val="24"/>
        </w:rPr>
        <w:t xml:space="preserve">, actively involving the stakeholders will enhance decision quality and build stronger relationships with key stakeholders. Regular evaluation and assessment of stakeholder relevance are crucial to ensure appropriate engagement and meaningful involvement. In the table </w:t>
      </w:r>
    </w:p>
    <w:p w14:paraId="4756A173" w14:textId="784183F6" w:rsidR="00784384" w:rsidRDefault="00784384" w:rsidP="00784384">
      <w:pPr>
        <w:spacing w:after="160" w:line="360" w:lineRule="auto"/>
        <w:rPr>
          <w:rFonts w:ascii="Arial" w:hAnsi="Arial" w:cs="Arial"/>
          <w:sz w:val="24"/>
          <w:szCs w:val="24"/>
        </w:rPr>
      </w:pPr>
      <w:r>
        <w:rPr>
          <w:rFonts w:ascii="Arial" w:hAnsi="Arial" w:cs="Arial"/>
          <w:sz w:val="24"/>
          <w:szCs w:val="24"/>
        </w:rPr>
        <w:lastRenderedPageBreak/>
        <w:t xml:space="preserve">below I have </w:t>
      </w:r>
      <w:r w:rsidRPr="00D944C4">
        <w:rPr>
          <w:rFonts w:ascii="Arial" w:hAnsi="Arial" w:cs="Arial"/>
          <w:sz w:val="24"/>
          <w:szCs w:val="24"/>
        </w:rPr>
        <w:t>illustrate</w:t>
      </w:r>
      <w:r>
        <w:rPr>
          <w:rFonts w:ascii="Arial" w:hAnsi="Arial" w:cs="Arial"/>
          <w:sz w:val="24"/>
          <w:szCs w:val="24"/>
        </w:rPr>
        <w:t>d</w:t>
      </w:r>
      <w:r w:rsidRPr="00D944C4">
        <w:rPr>
          <w:rFonts w:ascii="Arial" w:hAnsi="Arial" w:cs="Arial"/>
          <w:sz w:val="24"/>
          <w:szCs w:val="24"/>
        </w:rPr>
        <w:t xml:space="preserve"> a </w:t>
      </w:r>
      <w:r>
        <w:rPr>
          <w:rFonts w:ascii="Arial" w:hAnsi="Arial" w:cs="Arial"/>
          <w:sz w:val="24"/>
          <w:szCs w:val="24"/>
        </w:rPr>
        <w:t xml:space="preserve">very </w:t>
      </w:r>
      <w:r w:rsidRPr="00D944C4">
        <w:rPr>
          <w:rFonts w:ascii="Arial" w:hAnsi="Arial" w:cs="Arial"/>
          <w:sz w:val="24"/>
          <w:szCs w:val="24"/>
        </w:rPr>
        <w:t>broad high-level stakeholder involvement analysis</w:t>
      </w:r>
      <w:r>
        <w:rPr>
          <w:rFonts w:ascii="Arial" w:hAnsi="Arial" w:cs="Arial"/>
          <w:sz w:val="24"/>
          <w:szCs w:val="24"/>
        </w:rPr>
        <w:t xml:space="preserve">, which I </w:t>
      </w:r>
      <w:r w:rsidRPr="00D944C4">
        <w:rPr>
          <w:rFonts w:ascii="Arial" w:hAnsi="Arial" w:cs="Arial"/>
          <w:sz w:val="24"/>
          <w:szCs w:val="24"/>
        </w:rPr>
        <w:t>believe influences and directs the main areas set out within the digital strategy</w:t>
      </w:r>
      <w:r>
        <w:rPr>
          <w:rFonts w:ascii="Arial" w:hAnsi="Arial" w:cs="Arial"/>
          <w:sz w:val="24"/>
          <w:szCs w:val="24"/>
        </w:rPr>
        <w:t xml:space="preserve">. Scoring stakeholder involvement is done following a systematic approach that </w:t>
      </w:r>
      <w:proofErr w:type="gramStart"/>
      <w:r>
        <w:rPr>
          <w:rFonts w:ascii="Arial" w:hAnsi="Arial" w:cs="Arial"/>
          <w:sz w:val="24"/>
          <w:szCs w:val="24"/>
        </w:rPr>
        <w:t>takes into account</w:t>
      </w:r>
      <w:proofErr w:type="gramEnd"/>
      <w:r>
        <w:rPr>
          <w:rFonts w:ascii="Arial" w:hAnsi="Arial" w:cs="Arial"/>
          <w:sz w:val="24"/>
          <w:szCs w:val="24"/>
        </w:rPr>
        <w:t xml:space="preserve"> various factors, </w:t>
      </w:r>
      <w:r w:rsidRPr="00D944C4">
        <w:rPr>
          <w:rFonts w:ascii="Arial" w:hAnsi="Arial" w:cs="Arial"/>
          <w:sz w:val="24"/>
          <w:szCs w:val="24"/>
        </w:rPr>
        <w:t>scor</w:t>
      </w:r>
      <w:r>
        <w:rPr>
          <w:rFonts w:ascii="Arial" w:hAnsi="Arial" w:cs="Arial"/>
          <w:sz w:val="24"/>
          <w:szCs w:val="24"/>
        </w:rPr>
        <w:t>ing is</w:t>
      </w:r>
      <w:r w:rsidRPr="00D944C4">
        <w:rPr>
          <w:rFonts w:ascii="Arial" w:hAnsi="Arial" w:cs="Arial"/>
          <w:sz w:val="24"/>
          <w:szCs w:val="24"/>
        </w:rPr>
        <w:t xml:space="preserve"> </w:t>
      </w:r>
      <w:r>
        <w:rPr>
          <w:rFonts w:ascii="Arial" w:hAnsi="Arial" w:cs="Arial"/>
          <w:sz w:val="24"/>
          <w:szCs w:val="24"/>
        </w:rPr>
        <w:t>determined</w:t>
      </w:r>
      <w:r w:rsidRPr="00D944C4">
        <w:rPr>
          <w:rFonts w:ascii="Arial" w:hAnsi="Arial" w:cs="Arial"/>
          <w:sz w:val="24"/>
          <w:szCs w:val="24"/>
        </w:rPr>
        <w:t xml:space="preserve"> </w:t>
      </w:r>
      <w:r>
        <w:rPr>
          <w:rFonts w:ascii="Arial" w:hAnsi="Arial" w:cs="Arial"/>
          <w:sz w:val="24"/>
          <w:szCs w:val="24"/>
        </w:rPr>
        <w:t xml:space="preserve">as grade of </w:t>
      </w:r>
      <w:r w:rsidRPr="00D944C4">
        <w:rPr>
          <w:rFonts w:ascii="Arial" w:hAnsi="Arial" w:cs="Arial"/>
          <w:sz w:val="24"/>
          <w:szCs w:val="24"/>
        </w:rPr>
        <w:t xml:space="preserve">low, medium, and high </w:t>
      </w:r>
      <w:r>
        <w:rPr>
          <w:rFonts w:ascii="Arial" w:hAnsi="Arial" w:cs="Arial"/>
          <w:sz w:val="24"/>
          <w:szCs w:val="24"/>
        </w:rPr>
        <w:t xml:space="preserve">based on the degree </w:t>
      </w:r>
      <w:r w:rsidRPr="00D944C4">
        <w:rPr>
          <w:rFonts w:ascii="Arial" w:hAnsi="Arial" w:cs="Arial"/>
          <w:sz w:val="24"/>
          <w:szCs w:val="24"/>
        </w:rPr>
        <w:t>of how the strategy impacts them and how much influence they have over the strategy</w:t>
      </w:r>
      <w:r>
        <w:rPr>
          <w:rFonts w:ascii="Arial" w:hAnsi="Arial" w:cs="Arial"/>
          <w:sz w:val="24"/>
          <w:szCs w:val="24"/>
        </w:rPr>
        <w:t>:</w:t>
      </w:r>
    </w:p>
    <w:p w14:paraId="66A3D5A8" w14:textId="08C18E93" w:rsidR="00784384" w:rsidRDefault="00784384" w:rsidP="00784384">
      <w:pPr>
        <w:spacing w:after="160" w:line="360" w:lineRule="auto"/>
        <w:rPr>
          <w:rFonts w:ascii="Arial" w:hAnsi="Arial" w:cs="Arial"/>
          <w:sz w:val="24"/>
          <w:szCs w:val="24"/>
        </w:rPr>
      </w:pPr>
      <w:r>
        <w:rPr>
          <w:noProof/>
          <w14:ligatures w14:val="standardContextual"/>
        </w:rPr>
        <w:drawing>
          <wp:inline distT="0" distB="0" distL="0" distR="0" wp14:anchorId="048762CA" wp14:editId="254042A1">
            <wp:extent cx="6372156" cy="4775200"/>
            <wp:effectExtent l="0" t="0" r="0" b="6350"/>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rotWithShape="1">
                    <a:blip r:embed="rId8"/>
                    <a:srcRect l="23156" t="30334" r="22335" b="11167"/>
                    <a:stretch/>
                  </pic:blipFill>
                  <pic:spPr bwMode="auto">
                    <a:xfrm>
                      <a:off x="0" y="0"/>
                      <a:ext cx="6499235" cy="4870431"/>
                    </a:xfrm>
                    <a:prstGeom prst="rect">
                      <a:avLst/>
                    </a:prstGeom>
                    <a:ln>
                      <a:noFill/>
                    </a:ln>
                    <a:extLst>
                      <a:ext uri="{53640926-AAD7-44D8-BBD7-CCE9431645EC}">
                        <a14:shadowObscured xmlns:a14="http://schemas.microsoft.com/office/drawing/2010/main"/>
                      </a:ext>
                    </a:extLst>
                  </pic:spPr>
                </pic:pic>
              </a:graphicData>
            </a:graphic>
          </wp:inline>
        </w:drawing>
      </w:r>
    </w:p>
    <w:p w14:paraId="61877B0F" w14:textId="0DCA713F" w:rsidR="008D30CD" w:rsidRDefault="003A5752" w:rsidP="003A5752">
      <w:pPr>
        <w:spacing w:line="360" w:lineRule="auto"/>
        <w:jc w:val="center"/>
        <w:rPr>
          <w:rFonts w:ascii="Arial" w:hAnsi="Arial" w:cs="Arial"/>
          <w:i/>
          <w:iCs/>
          <w:sz w:val="24"/>
          <w:szCs w:val="24"/>
        </w:rPr>
      </w:pPr>
      <w:r>
        <w:rPr>
          <w:rFonts w:ascii="Arial" w:hAnsi="Arial" w:cs="Arial"/>
          <w:i/>
          <w:iCs/>
          <w:sz w:val="24"/>
          <w:szCs w:val="24"/>
        </w:rPr>
        <w:t>Table 1: Stakeholder Involvement</w:t>
      </w:r>
    </w:p>
    <w:p w14:paraId="54D7A334" w14:textId="77777777" w:rsidR="003A5752" w:rsidRPr="003A5752" w:rsidRDefault="003A5752" w:rsidP="003A5752">
      <w:pPr>
        <w:spacing w:line="360" w:lineRule="auto"/>
        <w:jc w:val="center"/>
        <w:rPr>
          <w:rFonts w:ascii="Arial" w:hAnsi="Arial" w:cs="Arial"/>
          <w:i/>
          <w:iCs/>
          <w:sz w:val="24"/>
          <w:szCs w:val="24"/>
        </w:rPr>
      </w:pPr>
    </w:p>
    <w:p w14:paraId="1B7C2038" w14:textId="2D48EBB6" w:rsidR="00784384" w:rsidRDefault="00784384" w:rsidP="00AE2716">
      <w:pPr>
        <w:pStyle w:val="Heading1"/>
      </w:pPr>
      <w:bookmarkStart w:id="2" w:name="_Toc136000829"/>
      <w:r w:rsidRPr="00D944C4">
        <w:t>Effective Engagement Methods</w:t>
      </w:r>
      <w:bookmarkEnd w:id="2"/>
    </w:p>
    <w:p w14:paraId="03ECC71C" w14:textId="77777777" w:rsidR="00784384" w:rsidRPr="00D944C4" w:rsidRDefault="00784384" w:rsidP="00784384">
      <w:pPr>
        <w:spacing w:line="360" w:lineRule="auto"/>
        <w:rPr>
          <w:rFonts w:ascii="Arial" w:hAnsi="Arial" w:cs="Arial"/>
          <w:b/>
          <w:bCs/>
          <w:sz w:val="24"/>
          <w:szCs w:val="24"/>
        </w:rPr>
      </w:pPr>
    </w:p>
    <w:p w14:paraId="78359289" w14:textId="3E62A3EC" w:rsidR="00784384" w:rsidRPr="00D944C4" w:rsidRDefault="00784384" w:rsidP="00784384">
      <w:pPr>
        <w:spacing w:line="360" w:lineRule="auto"/>
        <w:rPr>
          <w:rFonts w:ascii="Arial" w:hAnsi="Arial" w:cs="Arial"/>
          <w:sz w:val="24"/>
          <w:szCs w:val="24"/>
        </w:rPr>
      </w:pPr>
      <w:r w:rsidRPr="00D944C4">
        <w:rPr>
          <w:rFonts w:ascii="Arial" w:hAnsi="Arial" w:cs="Arial"/>
          <w:sz w:val="24"/>
          <w:szCs w:val="24"/>
        </w:rPr>
        <w:t>A key deliverable mentioned within the digital strategy and one which I can directly relate to is the implementation of the Electronic Patient Clinical Record (ePCR). Effective engagement with WAST’s various stakeholders was fundamental to the</w:t>
      </w:r>
      <w:r w:rsidRPr="00784384">
        <w:rPr>
          <w:rFonts w:ascii="Arial" w:hAnsi="Arial" w:cs="Arial"/>
          <w:sz w:val="24"/>
          <w:szCs w:val="24"/>
        </w:rPr>
        <w:t xml:space="preserve"> </w:t>
      </w:r>
      <w:r w:rsidRPr="001819D4">
        <w:rPr>
          <w:rFonts w:ascii="Arial" w:hAnsi="Arial" w:cs="Arial"/>
          <w:sz w:val="24"/>
          <w:szCs w:val="24"/>
        </w:rPr>
        <w:t xml:space="preserve">successful delivery of the digital solution. Working within the ePCR Delivery Team </w:t>
      </w:r>
      <w:r w:rsidRPr="001819D4">
        <w:rPr>
          <w:rFonts w:ascii="Arial" w:hAnsi="Arial" w:cs="Arial"/>
          <w:sz w:val="24"/>
          <w:szCs w:val="24"/>
        </w:rPr>
        <w:lastRenderedPageBreak/>
        <w:t>has further enhanced my engagement skills</w:t>
      </w:r>
      <w:r>
        <w:rPr>
          <w:rFonts w:ascii="Arial" w:hAnsi="Arial" w:cs="Arial"/>
          <w:sz w:val="24"/>
          <w:szCs w:val="24"/>
        </w:rPr>
        <w:t>. A</w:t>
      </w:r>
      <w:r w:rsidRPr="001819D4">
        <w:rPr>
          <w:rFonts w:ascii="Arial" w:hAnsi="Arial" w:cs="Arial"/>
          <w:sz w:val="24"/>
          <w:szCs w:val="24"/>
        </w:rPr>
        <w:t xml:space="preserve">ctive listening, respect, and adapting my approach for effective engagement </w:t>
      </w:r>
      <w:r>
        <w:rPr>
          <w:rFonts w:ascii="Arial" w:hAnsi="Arial" w:cs="Arial"/>
          <w:sz w:val="24"/>
          <w:szCs w:val="24"/>
        </w:rPr>
        <w:t>have</w:t>
      </w:r>
      <w:r w:rsidRPr="001819D4">
        <w:rPr>
          <w:rFonts w:ascii="Arial" w:hAnsi="Arial" w:cs="Arial"/>
          <w:sz w:val="24"/>
          <w:szCs w:val="24"/>
        </w:rPr>
        <w:t xml:space="preserve"> </w:t>
      </w:r>
      <w:r>
        <w:rPr>
          <w:rFonts w:ascii="Arial" w:hAnsi="Arial" w:cs="Arial"/>
          <w:sz w:val="24"/>
          <w:szCs w:val="24"/>
        </w:rPr>
        <w:t>led</w:t>
      </w:r>
      <w:r w:rsidRPr="001819D4">
        <w:rPr>
          <w:rFonts w:ascii="Arial" w:hAnsi="Arial" w:cs="Arial"/>
          <w:sz w:val="24"/>
          <w:szCs w:val="24"/>
        </w:rPr>
        <w:t xml:space="preserve"> to numerous benefits and positive outcomes</w:t>
      </w:r>
      <w:r>
        <w:rPr>
          <w:rFonts w:ascii="Arial" w:hAnsi="Arial" w:cs="Arial"/>
          <w:sz w:val="24"/>
          <w:szCs w:val="24"/>
        </w:rPr>
        <w:t>. Below are examples of different methods used in my day to day stakeholder engagement:</w:t>
      </w:r>
    </w:p>
    <w:p w14:paraId="3A4387A2" w14:textId="77777777" w:rsidR="00784384" w:rsidRPr="00D944C4" w:rsidRDefault="00784384" w:rsidP="00784384">
      <w:pPr>
        <w:spacing w:line="360" w:lineRule="auto"/>
        <w:rPr>
          <w:rFonts w:ascii="Arial" w:hAnsi="Arial" w:cs="Arial"/>
          <w:sz w:val="24"/>
          <w:szCs w:val="24"/>
        </w:rPr>
      </w:pPr>
    </w:p>
    <w:p w14:paraId="4BB7210D" w14:textId="77777777" w:rsidR="00784384" w:rsidRPr="00D944C4" w:rsidRDefault="00784384" w:rsidP="00784384">
      <w:pPr>
        <w:pStyle w:val="ListParagraph"/>
        <w:numPr>
          <w:ilvl w:val="0"/>
          <w:numId w:val="1"/>
        </w:numPr>
        <w:spacing w:line="360" w:lineRule="auto"/>
        <w:rPr>
          <w:rFonts w:ascii="Arial" w:hAnsi="Arial" w:cs="Arial"/>
          <w:sz w:val="24"/>
          <w:szCs w:val="24"/>
        </w:rPr>
      </w:pPr>
      <w:r w:rsidRPr="00D944C4">
        <w:rPr>
          <w:rFonts w:ascii="Arial" w:hAnsi="Arial" w:cs="Arial"/>
          <w:sz w:val="24"/>
          <w:szCs w:val="24"/>
        </w:rPr>
        <w:t>Patients – provide clear and understandable information, engagement, listen to their experiences, concerns, and preferences, and communicate decisions.</w:t>
      </w:r>
    </w:p>
    <w:p w14:paraId="4B7BC956" w14:textId="77777777" w:rsidR="00784384" w:rsidRPr="00D944C4" w:rsidRDefault="00784384" w:rsidP="00784384">
      <w:pPr>
        <w:pStyle w:val="ListParagraph"/>
        <w:numPr>
          <w:ilvl w:val="0"/>
          <w:numId w:val="1"/>
        </w:numPr>
        <w:spacing w:line="360" w:lineRule="auto"/>
        <w:rPr>
          <w:rFonts w:ascii="Arial" w:hAnsi="Arial" w:cs="Arial"/>
          <w:sz w:val="24"/>
          <w:szCs w:val="24"/>
        </w:rPr>
      </w:pPr>
      <w:r w:rsidRPr="00D944C4">
        <w:rPr>
          <w:rFonts w:ascii="Arial" w:hAnsi="Arial" w:cs="Arial"/>
          <w:sz w:val="24"/>
          <w:szCs w:val="24"/>
        </w:rPr>
        <w:t>EMS – understand their needs and gather feedback, support their professional development and learning, enhance their experiences, and enhance user improvement based on their input.</w:t>
      </w:r>
    </w:p>
    <w:p w14:paraId="66E7CB5F" w14:textId="77777777" w:rsidR="00784384" w:rsidRPr="00D944C4" w:rsidRDefault="00784384" w:rsidP="00784384">
      <w:pPr>
        <w:pStyle w:val="ListParagraph"/>
        <w:numPr>
          <w:ilvl w:val="0"/>
          <w:numId w:val="1"/>
        </w:numPr>
        <w:spacing w:line="360" w:lineRule="auto"/>
        <w:rPr>
          <w:rFonts w:ascii="Arial" w:hAnsi="Arial" w:cs="Arial"/>
          <w:sz w:val="24"/>
          <w:szCs w:val="24"/>
        </w:rPr>
      </w:pPr>
      <w:r w:rsidRPr="00D944C4">
        <w:rPr>
          <w:rFonts w:ascii="Arial" w:hAnsi="Arial" w:cs="Arial"/>
          <w:sz w:val="24"/>
          <w:szCs w:val="24"/>
        </w:rPr>
        <w:t>Welsh Government – understand and comply with regulations, collaboration, clear communication, transparency, and proactively seek feedback.</w:t>
      </w:r>
    </w:p>
    <w:p w14:paraId="6571E143" w14:textId="77777777" w:rsidR="00784384" w:rsidRPr="00D944C4" w:rsidRDefault="00784384" w:rsidP="00784384">
      <w:pPr>
        <w:pStyle w:val="ListParagraph"/>
        <w:numPr>
          <w:ilvl w:val="0"/>
          <w:numId w:val="1"/>
        </w:numPr>
        <w:spacing w:line="360" w:lineRule="auto"/>
        <w:rPr>
          <w:rFonts w:ascii="Arial" w:hAnsi="Arial" w:cs="Arial"/>
          <w:sz w:val="24"/>
          <w:szCs w:val="24"/>
        </w:rPr>
      </w:pPr>
      <w:r w:rsidRPr="00D944C4">
        <w:rPr>
          <w:rFonts w:ascii="Arial" w:hAnsi="Arial" w:cs="Arial"/>
          <w:sz w:val="24"/>
          <w:szCs w:val="24"/>
        </w:rPr>
        <w:t>Digital Service Providers – understand their expertise and respect their knowledge, seek their input, and collaborate on a shared goal.</w:t>
      </w:r>
    </w:p>
    <w:p w14:paraId="5CDBBACE" w14:textId="77777777" w:rsidR="00784384" w:rsidRPr="00D944C4" w:rsidRDefault="00784384" w:rsidP="00784384">
      <w:pPr>
        <w:spacing w:line="360" w:lineRule="auto"/>
        <w:rPr>
          <w:rFonts w:ascii="Arial" w:hAnsi="Arial" w:cs="Arial"/>
          <w:sz w:val="24"/>
          <w:szCs w:val="24"/>
        </w:rPr>
      </w:pPr>
    </w:p>
    <w:p w14:paraId="749A4727" w14:textId="77777777" w:rsidR="00784384" w:rsidRPr="00D944C4" w:rsidRDefault="00784384" w:rsidP="00784384">
      <w:pPr>
        <w:spacing w:line="360" w:lineRule="auto"/>
        <w:rPr>
          <w:rFonts w:ascii="Arial" w:hAnsi="Arial" w:cs="Arial"/>
          <w:sz w:val="24"/>
          <w:szCs w:val="24"/>
        </w:rPr>
      </w:pPr>
      <w:r w:rsidRPr="00D944C4">
        <w:rPr>
          <w:rFonts w:ascii="Arial" w:hAnsi="Arial" w:cs="Arial"/>
          <w:sz w:val="24"/>
          <w:szCs w:val="24"/>
        </w:rPr>
        <w:t xml:space="preserve">Based on the stakeholder’s differing needs and variations of the required context, engagement strategies </w:t>
      </w:r>
      <w:r>
        <w:rPr>
          <w:rFonts w:ascii="Arial" w:hAnsi="Arial" w:cs="Arial"/>
          <w:sz w:val="24"/>
          <w:szCs w:val="24"/>
        </w:rPr>
        <w:t xml:space="preserve">need to be </w:t>
      </w:r>
      <w:r w:rsidRPr="00D944C4">
        <w:rPr>
          <w:rFonts w:ascii="Arial" w:hAnsi="Arial" w:cs="Arial"/>
          <w:sz w:val="24"/>
          <w:szCs w:val="24"/>
        </w:rPr>
        <w:t>conducted both separately and collectively. Early identification of the stakeholder’s preferred method of engagement allowed me to tailor my communication style and method to adapt to the</w:t>
      </w:r>
      <w:r>
        <w:rPr>
          <w:rFonts w:ascii="Arial" w:hAnsi="Arial" w:cs="Arial"/>
          <w:sz w:val="24"/>
          <w:szCs w:val="24"/>
        </w:rPr>
        <w:t>ir</w:t>
      </w:r>
      <w:r w:rsidRPr="00D944C4">
        <w:rPr>
          <w:rFonts w:ascii="Arial" w:hAnsi="Arial" w:cs="Arial"/>
          <w:sz w:val="24"/>
          <w:szCs w:val="24"/>
        </w:rPr>
        <w:t xml:space="preserve"> specific roles and needs. Collective engagement was beneficial when engaging with health boards and other emergency services, building </w:t>
      </w:r>
      <w:r>
        <w:rPr>
          <w:rFonts w:ascii="Arial" w:hAnsi="Arial" w:cs="Arial"/>
          <w:sz w:val="24"/>
          <w:szCs w:val="24"/>
        </w:rPr>
        <w:t xml:space="preserve">on </w:t>
      </w:r>
      <w:r w:rsidRPr="00D944C4">
        <w:rPr>
          <w:rFonts w:ascii="Arial" w:hAnsi="Arial" w:cs="Arial"/>
          <w:sz w:val="24"/>
          <w:szCs w:val="24"/>
        </w:rPr>
        <w:t>trust, and fostering effective collaboration.</w:t>
      </w:r>
    </w:p>
    <w:p w14:paraId="5DA88699" w14:textId="77777777" w:rsidR="00784384" w:rsidRPr="00D944C4" w:rsidRDefault="00784384" w:rsidP="00784384">
      <w:pPr>
        <w:spacing w:line="360" w:lineRule="auto"/>
        <w:rPr>
          <w:rFonts w:ascii="Arial" w:hAnsi="Arial" w:cs="Arial"/>
          <w:sz w:val="24"/>
          <w:szCs w:val="24"/>
        </w:rPr>
      </w:pPr>
    </w:p>
    <w:p w14:paraId="254076EC" w14:textId="77777777" w:rsidR="00784384" w:rsidRPr="00D944C4" w:rsidRDefault="00784384" w:rsidP="00784384">
      <w:pPr>
        <w:spacing w:line="360" w:lineRule="auto"/>
        <w:rPr>
          <w:rFonts w:ascii="Arial" w:hAnsi="Arial" w:cs="Arial"/>
          <w:sz w:val="24"/>
          <w:szCs w:val="24"/>
        </w:rPr>
      </w:pPr>
      <w:r>
        <w:rPr>
          <w:rFonts w:ascii="Arial" w:hAnsi="Arial" w:cs="Arial"/>
          <w:sz w:val="24"/>
          <w:szCs w:val="24"/>
        </w:rPr>
        <w:t>Additionally, t</w:t>
      </w:r>
      <w:r w:rsidRPr="00D944C4">
        <w:rPr>
          <w:rFonts w:ascii="Arial" w:hAnsi="Arial" w:cs="Arial"/>
          <w:sz w:val="24"/>
          <w:szCs w:val="24"/>
        </w:rPr>
        <w:t xml:space="preserve">he Normalisation Process Theory (NPT) </w:t>
      </w:r>
      <w:r>
        <w:rPr>
          <w:rFonts w:ascii="Arial" w:hAnsi="Arial" w:cs="Arial"/>
          <w:sz w:val="24"/>
          <w:szCs w:val="24"/>
        </w:rPr>
        <w:t xml:space="preserve">could be </w:t>
      </w:r>
      <w:r w:rsidRPr="00D944C4">
        <w:rPr>
          <w:rFonts w:ascii="Arial" w:hAnsi="Arial" w:cs="Arial"/>
          <w:sz w:val="24"/>
          <w:szCs w:val="24"/>
        </w:rPr>
        <w:t xml:space="preserve">a useful framework that can be used to help understand how to engage with different professions more effectively and how to overcome challenges faced following the implementation of any new </w:t>
      </w:r>
      <w:r>
        <w:rPr>
          <w:rFonts w:ascii="Arial" w:hAnsi="Arial" w:cs="Arial"/>
          <w:sz w:val="24"/>
          <w:szCs w:val="24"/>
        </w:rPr>
        <w:t xml:space="preserve">practices, </w:t>
      </w:r>
      <w:r w:rsidRPr="00D944C4">
        <w:rPr>
          <w:rFonts w:ascii="Arial" w:hAnsi="Arial" w:cs="Arial"/>
          <w:sz w:val="24"/>
          <w:szCs w:val="24"/>
        </w:rPr>
        <w:t>technolog</w:t>
      </w:r>
      <w:r>
        <w:rPr>
          <w:rFonts w:ascii="Arial" w:hAnsi="Arial" w:cs="Arial"/>
          <w:sz w:val="24"/>
          <w:szCs w:val="24"/>
        </w:rPr>
        <w:t>ies,</w:t>
      </w:r>
      <w:r w:rsidRPr="00D944C4">
        <w:rPr>
          <w:rFonts w:ascii="Arial" w:hAnsi="Arial" w:cs="Arial"/>
          <w:sz w:val="24"/>
          <w:szCs w:val="24"/>
        </w:rPr>
        <w:t xml:space="preserve"> </w:t>
      </w:r>
      <w:r>
        <w:rPr>
          <w:rFonts w:ascii="Arial" w:hAnsi="Arial" w:cs="Arial"/>
          <w:sz w:val="24"/>
          <w:szCs w:val="24"/>
        </w:rPr>
        <w:t>or</w:t>
      </w:r>
      <w:r w:rsidRPr="00D944C4">
        <w:rPr>
          <w:rFonts w:ascii="Arial" w:hAnsi="Arial" w:cs="Arial"/>
          <w:sz w:val="24"/>
          <w:szCs w:val="24"/>
        </w:rPr>
        <w:t xml:space="preserve"> p</w:t>
      </w:r>
      <w:r>
        <w:rPr>
          <w:rFonts w:ascii="Arial" w:hAnsi="Arial" w:cs="Arial"/>
          <w:sz w:val="24"/>
          <w:szCs w:val="24"/>
        </w:rPr>
        <w:t>olicies to become a normal part of everyday life in healthcare and other settings</w:t>
      </w:r>
      <w:r w:rsidRPr="00D944C4">
        <w:rPr>
          <w:rFonts w:ascii="Arial" w:hAnsi="Arial" w:cs="Arial"/>
          <w:sz w:val="24"/>
          <w:szCs w:val="24"/>
        </w:rPr>
        <w:t xml:space="preserve">. </w:t>
      </w:r>
      <w:r>
        <w:rPr>
          <w:rFonts w:ascii="Arial" w:hAnsi="Arial" w:cs="Arial"/>
          <w:sz w:val="24"/>
          <w:szCs w:val="24"/>
        </w:rPr>
        <w:t>It provides insights into the processes and factors that can influence successful implementation and integration.</w:t>
      </w:r>
    </w:p>
    <w:p w14:paraId="351EFF52" w14:textId="77777777" w:rsidR="00784384" w:rsidRPr="00D944C4" w:rsidRDefault="00784384" w:rsidP="00784384">
      <w:pPr>
        <w:spacing w:line="360" w:lineRule="auto"/>
        <w:rPr>
          <w:rFonts w:ascii="Arial" w:hAnsi="Arial" w:cs="Arial"/>
          <w:sz w:val="24"/>
          <w:szCs w:val="24"/>
        </w:rPr>
      </w:pPr>
    </w:p>
    <w:p w14:paraId="0135C07D" w14:textId="77777777" w:rsidR="00784384" w:rsidRDefault="00784384" w:rsidP="00AE2716">
      <w:pPr>
        <w:pStyle w:val="Heading1"/>
      </w:pPr>
      <w:bookmarkStart w:id="3" w:name="_Toc136000830"/>
      <w:r w:rsidRPr="00A321A7">
        <w:t>Communication</w:t>
      </w:r>
      <w:bookmarkEnd w:id="3"/>
    </w:p>
    <w:p w14:paraId="06262AC5" w14:textId="77777777" w:rsidR="00784384" w:rsidRDefault="00784384" w:rsidP="00784384">
      <w:pPr>
        <w:spacing w:line="360" w:lineRule="auto"/>
        <w:rPr>
          <w:rFonts w:ascii="Arial" w:hAnsi="Arial" w:cs="Arial"/>
          <w:b/>
          <w:bCs/>
          <w:sz w:val="24"/>
          <w:szCs w:val="24"/>
        </w:rPr>
      </w:pPr>
    </w:p>
    <w:p w14:paraId="01437341" w14:textId="77777777" w:rsidR="00784384" w:rsidRDefault="00784384" w:rsidP="00784384">
      <w:pPr>
        <w:spacing w:line="360" w:lineRule="auto"/>
        <w:rPr>
          <w:rFonts w:ascii="Arial" w:hAnsi="Arial" w:cs="Arial"/>
          <w:sz w:val="24"/>
          <w:szCs w:val="24"/>
        </w:rPr>
      </w:pPr>
      <w:r>
        <w:rPr>
          <w:rFonts w:ascii="Arial" w:hAnsi="Arial" w:cs="Arial"/>
          <w:sz w:val="24"/>
          <w:szCs w:val="24"/>
        </w:rPr>
        <w:t>The</w:t>
      </w:r>
      <w:r w:rsidRPr="00BF3DAB">
        <w:rPr>
          <w:rFonts w:ascii="Arial" w:hAnsi="Arial" w:cs="Arial"/>
          <w:sz w:val="24"/>
          <w:szCs w:val="24"/>
        </w:rPr>
        <w:t xml:space="preserve"> </w:t>
      </w:r>
      <w:r>
        <w:rPr>
          <w:rFonts w:ascii="Arial" w:hAnsi="Arial" w:cs="Arial"/>
          <w:sz w:val="24"/>
          <w:szCs w:val="24"/>
        </w:rPr>
        <w:t xml:space="preserve">Welsh language is used widely in areas of Wales, having been brought up mainly through the medium of Welsh has allowed me to be proficient in both the </w:t>
      </w:r>
      <w:r>
        <w:rPr>
          <w:rFonts w:ascii="Arial" w:hAnsi="Arial" w:cs="Arial"/>
          <w:sz w:val="24"/>
          <w:szCs w:val="24"/>
        </w:rPr>
        <w:lastRenderedPageBreak/>
        <w:t xml:space="preserve">Welsh and English language. Communicating fluently in both languages can be highly important and valuable, however, it is imperative to note the suitability of the specific context and stakeholders involved. </w:t>
      </w:r>
    </w:p>
    <w:p w14:paraId="13A93F9E" w14:textId="77777777" w:rsidR="00784384" w:rsidRPr="0055264E" w:rsidRDefault="00784384" w:rsidP="00784384">
      <w:pPr>
        <w:spacing w:line="360" w:lineRule="auto"/>
        <w:rPr>
          <w:rFonts w:ascii="Arial" w:hAnsi="Arial" w:cs="Arial"/>
          <w:sz w:val="24"/>
          <w:szCs w:val="24"/>
        </w:rPr>
      </w:pPr>
    </w:p>
    <w:p w14:paraId="5EFA510A" w14:textId="77777777" w:rsidR="00784384" w:rsidRDefault="00784384" w:rsidP="00784384">
      <w:pPr>
        <w:spacing w:line="360" w:lineRule="auto"/>
        <w:rPr>
          <w:rFonts w:ascii="Arial" w:hAnsi="Arial" w:cs="Arial"/>
          <w:sz w:val="24"/>
          <w:szCs w:val="24"/>
        </w:rPr>
      </w:pPr>
      <w:r w:rsidRPr="00D944C4">
        <w:rPr>
          <w:rFonts w:ascii="Arial" w:hAnsi="Arial" w:cs="Arial"/>
          <w:sz w:val="24"/>
          <w:szCs w:val="24"/>
        </w:rPr>
        <w:t>My preferred method of communication is face-to-face as I feel I can gauge my audience’s understanding by observing facial expressions and body language. It also allows me to enhance and amplify messages using my own body language. Pre-COVID, Smit et al., (2017) concluded that face-to-face was the preferred form of communication, however, due to the imposed traveling and distancing restrictions, best practices were deployed which in turn saw WAST’s digital programme accelerated</w:t>
      </w:r>
      <w:r>
        <w:rPr>
          <w:rFonts w:ascii="Arial" w:hAnsi="Arial" w:cs="Arial"/>
          <w:sz w:val="24"/>
          <w:szCs w:val="24"/>
        </w:rPr>
        <w:t xml:space="preserve"> to support workforce communication, </w:t>
      </w:r>
      <w:r w:rsidRPr="00D944C4">
        <w:rPr>
          <w:rFonts w:ascii="Arial" w:hAnsi="Arial" w:cs="Arial"/>
          <w:sz w:val="24"/>
          <w:szCs w:val="24"/>
        </w:rPr>
        <w:t xml:space="preserve">resulting in a positive change that </w:t>
      </w:r>
      <w:r>
        <w:rPr>
          <w:rFonts w:ascii="Arial" w:hAnsi="Arial" w:cs="Arial"/>
          <w:sz w:val="24"/>
          <w:szCs w:val="24"/>
        </w:rPr>
        <w:t>enabled</w:t>
      </w:r>
      <w:r w:rsidRPr="00D944C4">
        <w:rPr>
          <w:rFonts w:ascii="Arial" w:hAnsi="Arial" w:cs="Arial"/>
          <w:sz w:val="24"/>
          <w:szCs w:val="24"/>
        </w:rPr>
        <w:t xml:space="preserve"> patients and staff to interact with technology and each other (Imlach et al., 2021). </w:t>
      </w:r>
    </w:p>
    <w:p w14:paraId="4403C8D5" w14:textId="77777777" w:rsidR="00784384" w:rsidRDefault="00784384" w:rsidP="00784384">
      <w:pPr>
        <w:spacing w:line="360" w:lineRule="auto"/>
        <w:rPr>
          <w:rFonts w:ascii="Arial" w:hAnsi="Arial" w:cs="Arial"/>
          <w:sz w:val="24"/>
          <w:szCs w:val="24"/>
        </w:rPr>
      </w:pPr>
    </w:p>
    <w:p w14:paraId="603C6D97" w14:textId="77777777" w:rsidR="00784384" w:rsidRPr="00D944C4" w:rsidRDefault="00784384" w:rsidP="00784384">
      <w:pPr>
        <w:spacing w:line="360" w:lineRule="auto"/>
        <w:rPr>
          <w:rFonts w:ascii="Arial" w:hAnsi="Arial" w:cs="Arial"/>
          <w:sz w:val="24"/>
          <w:szCs w:val="24"/>
        </w:rPr>
      </w:pPr>
      <w:r w:rsidRPr="00D944C4">
        <w:rPr>
          <w:rFonts w:ascii="Arial" w:hAnsi="Arial" w:cs="Arial"/>
          <w:sz w:val="24"/>
          <w:szCs w:val="24"/>
        </w:rPr>
        <w:t>An email has become the most popular form of electronic communication but can occasionally be misinterpreted by the recipient due to the lack of tone, expressions, body language, and lack of emotions, which can lead to workplace conflict. My main form of communication is conducted through emails, team calls and messages, and participation in conference calls. The formality is dependable on the reason for the meeting</w:t>
      </w:r>
      <w:r>
        <w:rPr>
          <w:rFonts w:ascii="Arial" w:hAnsi="Arial" w:cs="Arial"/>
          <w:sz w:val="24"/>
          <w:szCs w:val="24"/>
        </w:rPr>
        <w:t xml:space="preserve"> and the participating audience, </w:t>
      </w:r>
      <w:r w:rsidRPr="00D944C4">
        <w:rPr>
          <w:rFonts w:ascii="Arial" w:hAnsi="Arial" w:cs="Arial"/>
          <w:sz w:val="24"/>
          <w:szCs w:val="24"/>
        </w:rPr>
        <w:t>formal meetings will be recorded</w:t>
      </w:r>
      <w:r>
        <w:rPr>
          <w:rFonts w:ascii="Arial" w:hAnsi="Arial" w:cs="Arial"/>
          <w:sz w:val="24"/>
          <w:szCs w:val="24"/>
        </w:rPr>
        <w:t xml:space="preserve">, and </w:t>
      </w:r>
      <w:r w:rsidRPr="00D944C4">
        <w:rPr>
          <w:rFonts w:ascii="Arial" w:hAnsi="Arial" w:cs="Arial"/>
          <w:sz w:val="24"/>
          <w:szCs w:val="24"/>
        </w:rPr>
        <w:t>anything discussed must be clear and concise for understanding</w:t>
      </w:r>
      <w:r>
        <w:rPr>
          <w:rFonts w:ascii="Arial" w:hAnsi="Arial" w:cs="Arial"/>
          <w:sz w:val="24"/>
          <w:szCs w:val="24"/>
        </w:rPr>
        <w:t xml:space="preserve"> and always followed by an email to clarify</w:t>
      </w:r>
      <w:r w:rsidRPr="00D944C4">
        <w:rPr>
          <w:rFonts w:ascii="Arial" w:hAnsi="Arial" w:cs="Arial"/>
          <w:sz w:val="24"/>
          <w:szCs w:val="24"/>
        </w:rPr>
        <w:t xml:space="preserve">.  </w:t>
      </w:r>
    </w:p>
    <w:p w14:paraId="09452E5F" w14:textId="0BED930D" w:rsidR="00784384" w:rsidRPr="00D944C4" w:rsidRDefault="00784384" w:rsidP="00784384">
      <w:pPr>
        <w:spacing w:line="360" w:lineRule="auto"/>
        <w:rPr>
          <w:rFonts w:ascii="Arial" w:hAnsi="Arial" w:cs="Arial"/>
          <w:sz w:val="24"/>
          <w:szCs w:val="24"/>
        </w:rPr>
      </w:pPr>
      <w:r w:rsidRPr="00D944C4">
        <w:rPr>
          <w:rFonts w:ascii="Arial" w:hAnsi="Arial" w:cs="Arial"/>
          <w:sz w:val="24"/>
          <w:szCs w:val="24"/>
        </w:rPr>
        <w:t>Through my own experience of sending and receiving misconstrued emails I consciously adapt my communication depending on the message I need to deliver and tailor it to suit the intended audience.</w:t>
      </w:r>
      <w:r>
        <w:rPr>
          <w:rFonts w:ascii="Arial" w:hAnsi="Arial" w:cs="Arial"/>
          <w:sz w:val="24"/>
          <w:szCs w:val="24"/>
        </w:rPr>
        <w:t xml:space="preserve"> Depending on the task, it’s much easier to call a colleague to </w:t>
      </w:r>
      <w:r w:rsidRPr="00D944C4">
        <w:rPr>
          <w:rFonts w:ascii="Arial" w:hAnsi="Arial" w:cs="Arial"/>
          <w:sz w:val="24"/>
          <w:szCs w:val="24"/>
        </w:rPr>
        <w:t>explain</w:t>
      </w:r>
      <w:r>
        <w:rPr>
          <w:rFonts w:ascii="Arial" w:hAnsi="Arial" w:cs="Arial"/>
          <w:sz w:val="24"/>
          <w:szCs w:val="24"/>
        </w:rPr>
        <w:t xml:space="preserve"> the need or task</w:t>
      </w:r>
      <w:r w:rsidRPr="00D944C4">
        <w:rPr>
          <w:rFonts w:ascii="Arial" w:hAnsi="Arial" w:cs="Arial"/>
          <w:sz w:val="24"/>
          <w:szCs w:val="24"/>
        </w:rPr>
        <w:t>, however, this is not practical when targeting external stakeholders and a larger audience</w:t>
      </w:r>
      <w:r>
        <w:rPr>
          <w:rFonts w:ascii="Arial" w:hAnsi="Arial" w:cs="Arial"/>
          <w:sz w:val="24"/>
          <w:szCs w:val="24"/>
        </w:rPr>
        <w:t xml:space="preserve"> and f</w:t>
      </w:r>
      <w:r w:rsidRPr="00D944C4">
        <w:rPr>
          <w:rFonts w:ascii="Arial" w:hAnsi="Arial" w:cs="Arial"/>
          <w:sz w:val="24"/>
          <w:szCs w:val="24"/>
        </w:rPr>
        <w:t xml:space="preserve">urthermore, </w:t>
      </w:r>
      <w:r>
        <w:rPr>
          <w:rFonts w:ascii="Arial" w:hAnsi="Arial" w:cs="Arial"/>
          <w:sz w:val="24"/>
          <w:szCs w:val="24"/>
        </w:rPr>
        <w:t xml:space="preserve">not having a documented conversation could lead to </w:t>
      </w:r>
      <w:r w:rsidR="00C45C8E">
        <w:rPr>
          <w:rFonts w:ascii="Arial" w:hAnsi="Arial" w:cs="Arial"/>
          <w:sz w:val="24"/>
          <w:szCs w:val="24"/>
        </w:rPr>
        <w:t>issues at a later stage</w:t>
      </w:r>
      <w:r>
        <w:rPr>
          <w:rFonts w:ascii="Arial" w:hAnsi="Arial" w:cs="Arial"/>
          <w:sz w:val="24"/>
          <w:szCs w:val="24"/>
        </w:rPr>
        <w:t xml:space="preserve">. </w:t>
      </w:r>
      <w:proofErr w:type="gramStart"/>
      <w:r>
        <w:rPr>
          <w:rFonts w:ascii="Arial" w:hAnsi="Arial" w:cs="Arial"/>
          <w:sz w:val="24"/>
          <w:szCs w:val="24"/>
        </w:rPr>
        <w:t>Additionally</w:t>
      </w:r>
      <w:proofErr w:type="gramEnd"/>
      <w:r w:rsidR="00C45C8E">
        <w:rPr>
          <w:rFonts w:ascii="Arial" w:hAnsi="Arial" w:cs="Arial"/>
          <w:sz w:val="24"/>
          <w:szCs w:val="24"/>
        </w:rPr>
        <w:t xml:space="preserve"> to this and </w:t>
      </w:r>
      <w:r w:rsidR="00B81454">
        <w:rPr>
          <w:rFonts w:ascii="Arial" w:hAnsi="Arial" w:cs="Arial"/>
          <w:sz w:val="24"/>
          <w:szCs w:val="24"/>
        </w:rPr>
        <w:t>how technology has evolved</w:t>
      </w:r>
      <w:r>
        <w:rPr>
          <w:rFonts w:ascii="Arial" w:hAnsi="Arial" w:cs="Arial"/>
          <w:sz w:val="24"/>
          <w:szCs w:val="24"/>
        </w:rPr>
        <w:t xml:space="preserve">, </w:t>
      </w:r>
      <w:r w:rsidRPr="00D944C4">
        <w:rPr>
          <w:rFonts w:ascii="Arial" w:hAnsi="Arial" w:cs="Arial"/>
          <w:sz w:val="24"/>
          <w:szCs w:val="24"/>
        </w:rPr>
        <w:t xml:space="preserve">the young population </w:t>
      </w:r>
      <w:r>
        <w:rPr>
          <w:rFonts w:ascii="Arial" w:hAnsi="Arial" w:cs="Arial"/>
          <w:sz w:val="24"/>
          <w:szCs w:val="24"/>
        </w:rPr>
        <w:t xml:space="preserve">now </w:t>
      </w:r>
      <w:r w:rsidRPr="00D944C4">
        <w:rPr>
          <w:rFonts w:ascii="Arial" w:hAnsi="Arial" w:cs="Arial"/>
          <w:sz w:val="24"/>
          <w:szCs w:val="24"/>
        </w:rPr>
        <w:t>relies heavily on digital technology for communicating and learning and knows nothing different</w:t>
      </w:r>
      <w:r>
        <w:rPr>
          <w:rFonts w:ascii="Arial" w:hAnsi="Arial" w:cs="Arial"/>
          <w:sz w:val="24"/>
          <w:szCs w:val="24"/>
        </w:rPr>
        <w:t xml:space="preserve"> and has become the norm, </w:t>
      </w:r>
      <w:r w:rsidRPr="00D944C4">
        <w:rPr>
          <w:rFonts w:ascii="Arial" w:hAnsi="Arial" w:cs="Arial"/>
          <w:sz w:val="24"/>
          <w:szCs w:val="24"/>
        </w:rPr>
        <w:t xml:space="preserve">hence why the adult population is now also accepting evolving technology and </w:t>
      </w:r>
      <w:r>
        <w:rPr>
          <w:rFonts w:ascii="Arial" w:hAnsi="Arial" w:cs="Arial"/>
          <w:sz w:val="24"/>
          <w:szCs w:val="24"/>
        </w:rPr>
        <w:t xml:space="preserve">is </w:t>
      </w:r>
      <w:r w:rsidRPr="00D944C4">
        <w:rPr>
          <w:rFonts w:ascii="Arial" w:hAnsi="Arial" w:cs="Arial"/>
          <w:sz w:val="24"/>
          <w:szCs w:val="24"/>
        </w:rPr>
        <w:t xml:space="preserve">comfortable with its use (Colbert et al., 2016). </w:t>
      </w:r>
    </w:p>
    <w:p w14:paraId="3E10B74C" w14:textId="77777777" w:rsidR="00784384" w:rsidRDefault="00784384" w:rsidP="00784384">
      <w:pPr>
        <w:spacing w:line="360" w:lineRule="auto"/>
        <w:rPr>
          <w:rFonts w:ascii="Arial" w:hAnsi="Arial" w:cs="Arial"/>
          <w:sz w:val="24"/>
          <w:szCs w:val="24"/>
        </w:rPr>
      </w:pPr>
    </w:p>
    <w:p w14:paraId="2254AEB6" w14:textId="77777777" w:rsidR="00784384" w:rsidRPr="00D944C4" w:rsidRDefault="00784384" w:rsidP="00784384">
      <w:pPr>
        <w:spacing w:line="360" w:lineRule="auto"/>
        <w:rPr>
          <w:rFonts w:ascii="Arial" w:hAnsi="Arial" w:cs="Arial"/>
          <w:sz w:val="24"/>
          <w:szCs w:val="24"/>
        </w:rPr>
      </w:pPr>
      <w:r>
        <w:rPr>
          <w:rFonts w:ascii="Arial" w:hAnsi="Arial" w:cs="Arial"/>
          <w:sz w:val="24"/>
          <w:szCs w:val="24"/>
        </w:rPr>
        <w:lastRenderedPageBreak/>
        <w:t>The below table highlights the main styles and provides an understanding of different methods used for communication, engagement, elucidation, and clarification:</w:t>
      </w:r>
    </w:p>
    <w:p w14:paraId="25BF3643" w14:textId="77777777" w:rsidR="00784384" w:rsidRPr="00D944C4" w:rsidRDefault="00784384" w:rsidP="00784384">
      <w:pPr>
        <w:spacing w:line="360" w:lineRule="auto"/>
        <w:rPr>
          <w:rFonts w:ascii="Arial" w:hAnsi="Arial" w:cs="Arial"/>
          <w:color w:val="FF0000"/>
          <w:sz w:val="24"/>
          <w:szCs w:val="24"/>
        </w:rPr>
      </w:pPr>
    </w:p>
    <w:tbl>
      <w:tblPr>
        <w:tblStyle w:val="TableGrid"/>
        <w:tblW w:w="9209" w:type="dxa"/>
        <w:tblLook w:val="04A0" w:firstRow="1" w:lastRow="0" w:firstColumn="1" w:lastColumn="0" w:noHBand="0" w:noVBand="1"/>
      </w:tblPr>
      <w:tblGrid>
        <w:gridCol w:w="2030"/>
        <w:gridCol w:w="7179"/>
      </w:tblGrid>
      <w:tr w:rsidR="00784384" w14:paraId="6FE7CB9D" w14:textId="77777777" w:rsidTr="001804EE">
        <w:tc>
          <w:tcPr>
            <w:tcW w:w="1980" w:type="dxa"/>
            <w:shd w:val="clear" w:color="auto" w:fill="D9D9D9" w:themeFill="background1" w:themeFillShade="D9"/>
          </w:tcPr>
          <w:p w14:paraId="33918062" w14:textId="77777777" w:rsidR="00784384" w:rsidRPr="008A705F" w:rsidRDefault="00784384" w:rsidP="001804EE">
            <w:pPr>
              <w:spacing w:line="360" w:lineRule="auto"/>
              <w:rPr>
                <w:rFonts w:ascii="Arial" w:hAnsi="Arial" w:cs="Arial"/>
                <w:b/>
                <w:bCs/>
                <w:i/>
                <w:iCs/>
                <w:sz w:val="24"/>
                <w:szCs w:val="24"/>
              </w:rPr>
            </w:pPr>
            <w:r w:rsidRPr="008A705F">
              <w:rPr>
                <w:rFonts w:ascii="Arial" w:hAnsi="Arial" w:cs="Arial"/>
                <w:b/>
                <w:bCs/>
                <w:i/>
                <w:iCs/>
                <w:sz w:val="24"/>
                <w:szCs w:val="24"/>
              </w:rPr>
              <w:t>Communication</w:t>
            </w:r>
          </w:p>
        </w:tc>
        <w:tc>
          <w:tcPr>
            <w:tcW w:w="7229" w:type="dxa"/>
          </w:tcPr>
          <w:p w14:paraId="6FF6F37C" w14:textId="77777777" w:rsidR="00784384" w:rsidRDefault="00784384" w:rsidP="001804EE">
            <w:pPr>
              <w:spacing w:line="360" w:lineRule="auto"/>
              <w:rPr>
                <w:rFonts w:ascii="Arial" w:hAnsi="Arial" w:cs="Arial"/>
                <w:sz w:val="24"/>
                <w:szCs w:val="24"/>
              </w:rPr>
            </w:pPr>
            <w:r>
              <w:rPr>
                <w:rFonts w:ascii="Arial" w:hAnsi="Arial" w:cs="Arial"/>
                <w:sz w:val="24"/>
                <w:szCs w:val="24"/>
              </w:rPr>
              <w:t>Talking &amp; listening to convey messages</w:t>
            </w:r>
          </w:p>
        </w:tc>
      </w:tr>
      <w:tr w:rsidR="00784384" w14:paraId="44A24599" w14:textId="77777777" w:rsidTr="001804EE">
        <w:tc>
          <w:tcPr>
            <w:tcW w:w="1980" w:type="dxa"/>
          </w:tcPr>
          <w:p w14:paraId="2A7B31B5" w14:textId="77777777" w:rsidR="00784384" w:rsidRDefault="00784384" w:rsidP="001804EE">
            <w:pPr>
              <w:spacing w:line="360" w:lineRule="auto"/>
              <w:rPr>
                <w:rFonts w:ascii="Arial" w:hAnsi="Arial" w:cs="Arial"/>
                <w:sz w:val="24"/>
                <w:szCs w:val="24"/>
              </w:rPr>
            </w:pPr>
          </w:p>
        </w:tc>
        <w:tc>
          <w:tcPr>
            <w:tcW w:w="7229" w:type="dxa"/>
          </w:tcPr>
          <w:p w14:paraId="532EC757" w14:textId="77777777" w:rsidR="00784384" w:rsidRDefault="00784384" w:rsidP="001804EE">
            <w:pPr>
              <w:spacing w:line="360" w:lineRule="auto"/>
              <w:rPr>
                <w:rFonts w:ascii="Arial" w:hAnsi="Arial" w:cs="Arial"/>
                <w:sz w:val="24"/>
                <w:szCs w:val="24"/>
              </w:rPr>
            </w:pPr>
            <w:r>
              <w:rPr>
                <w:rFonts w:ascii="Arial" w:hAnsi="Arial" w:cs="Arial"/>
                <w:sz w:val="24"/>
                <w:szCs w:val="24"/>
              </w:rPr>
              <w:t>Writing to exchange messages</w:t>
            </w:r>
          </w:p>
        </w:tc>
      </w:tr>
      <w:tr w:rsidR="00784384" w14:paraId="7CB4027A" w14:textId="77777777" w:rsidTr="001804EE">
        <w:tc>
          <w:tcPr>
            <w:tcW w:w="1980" w:type="dxa"/>
          </w:tcPr>
          <w:p w14:paraId="2054D520" w14:textId="77777777" w:rsidR="00784384" w:rsidRDefault="00784384" w:rsidP="001804EE">
            <w:pPr>
              <w:spacing w:line="360" w:lineRule="auto"/>
              <w:rPr>
                <w:rFonts w:ascii="Arial" w:hAnsi="Arial" w:cs="Arial"/>
                <w:sz w:val="24"/>
                <w:szCs w:val="24"/>
              </w:rPr>
            </w:pPr>
          </w:p>
        </w:tc>
        <w:tc>
          <w:tcPr>
            <w:tcW w:w="7229" w:type="dxa"/>
          </w:tcPr>
          <w:p w14:paraId="7180FE98" w14:textId="77777777" w:rsidR="00784384" w:rsidRDefault="00784384" w:rsidP="001804EE">
            <w:pPr>
              <w:spacing w:line="360" w:lineRule="auto"/>
              <w:rPr>
                <w:rFonts w:ascii="Arial" w:hAnsi="Arial" w:cs="Arial"/>
                <w:sz w:val="24"/>
                <w:szCs w:val="24"/>
              </w:rPr>
            </w:pPr>
            <w:r>
              <w:rPr>
                <w:rFonts w:ascii="Arial" w:hAnsi="Arial" w:cs="Arial"/>
                <w:sz w:val="24"/>
                <w:szCs w:val="24"/>
              </w:rPr>
              <w:t>Body language and facial expressions to express meaning</w:t>
            </w:r>
          </w:p>
        </w:tc>
      </w:tr>
      <w:tr w:rsidR="00784384" w14:paraId="1CF56ADF" w14:textId="77777777" w:rsidTr="001804EE">
        <w:tc>
          <w:tcPr>
            <w:tcW w:w="1980" w:type="dxa"/>
          </w:tcPr>
          <w:p w14:paraId="20D00CDD" w14:textId="77777777" w:rsidR="00784384" w:rsidRDefault="00784384" w:rsidP="001804EE">
            <w:pPr>
              <w:spacing w:line="360" w:lineRule="auto"/>
              <w:rPr>
                <w:rFonts w:ascii="Arial" w:hAnsi="Arial" w:cs="Arial"/>
                <w:sz w:val="24"/>
                <w:szCs w:val="24"/>
              </w:rPr>
            </w:pPr>
          </w:p>
        </w:tc>
        <w:tc>
          <w:tcPr>
            <w:tcW w:w="7229" w:type="dxa"/>
          </w:tcPr>
          <w:p w14:paraId="688A4E94" w14:textId="77777777" w:rsidR="00784384" w:rsidRDefault="00784384" w:rsidP="001804EE">
            <w:pPr>
              <w:spacing w:line="360" w:lineRule="auto"/>
              <w:rPr>
                <w:rFonts w:ascii="Arial" w:hAnsi="Arial" w:cs="Arial"/>
                <w:sz w:val="24"/>
                <w:szCs w:val="24"/>
              </w:rPr>
            </w:pPr>
            <w:r>
              <w:rPr>
                <w:rFonts w:ascii="Arial" w:hAnsi="Arial" w:cs="Arial"/>
                <w:sz w:val="24"/>
                <w:szCs w:val="24"/>
              </w:rPr>
              <w:t>Visual aids, use charts and diagrams to enhance understanding</w:t>
            </w:r>
          </w:p>
        </w:tc>
      </w:tr>
      <w:tr w:rsidR="00784384" w14:paraId="4A9D9B84" w14:textId="77777777" w:rsidTr="001804EE">
        <w:tc>
          <w:tcPr>
            <w:tcW w:w="1980" w:type="dxa"/>
          </w:tcPr>
          <w:p w14:paraId="0E119E18" w14:textId="77777777" w:rsidR="00784384" w:rsidRDefault="00784384" w:rsidP="001804EE">
            <w:pPr>
              <w:spacing w:line="360" w:lineRule="auto"/>
              <w:rPr>
                <w:rFonts w:ascii="Arial" w:hAnsi="Arial" w:cs="Arial"/>
                <w:sz w:val="24"/>
                <w:szCs w:val="24"/>
              </w:rPr>
            </w:pPr>
          </w:p>
        </w:tc>
        <w:tc>
          <w:tcPr>
            <w:tcW w:w="7229" w:type="dxa"/>
          </w:tcPr>
          <w:p w14:paraId="54EAB138" w14:textId="77777777" w:rsidR="00784384" w:rsidRDefault="00784384" w:rsidP="001804EE">
            <w:pPr>
              <w:spacing w:line="360" w:lineRule="auto"/>
              <w:rPr>
                <w:rFonts w:ascii="Arial" w:hAnsi="Arial" w:cs="Arial"/>
                <w:sz w:val="24"/>
                <w:szCs w:val="24"/>
              </w:rPr>
            </w:pPr>
            <w:r>
              <w:rPr>
                <w:rFonts w:ascii="Arial" w:hAnsi="Arial" w:cs="Arial"/>
                <w:sz w:val="24"/>
                <w:szCs w:val="24"/>
              </w:rPr>
              <w:t>Use of digital platforms for remote communication</w:t>
            </w:r>
          </w:p>
        </w:tc>
      </w:tr>
      <w:tr w:rsidR="00784384" w14:paraId="1AB6F7B9" w14:textId="77777777" w:rsidTr="001804EE">
        <w:tc>
          <w:tcPr>
            <w:tcW w:w="1980" w:type="dxa"/>
            <w:shd w:val="clear" w:color="auto" w:fill="D9D9D9" w:themeFill="background1" w:themeFillShade="D9"/>
          </w:tcPr>
          <w:p w14:paraId="1B63FF8E" w14:textId="77777777" w:rsidR="00784384" w:rsidRPr="008A705F" w:rsidRDefault="00784384" w:rsidP="001804EE">
            <w:pPr>
              <w:spacing w:line="360" w:lineRule="auto"/>
              <w:rPr>
                <w:rFonts w:ascii="Arial" w:hAnsi="Arial" w:cs="Arial"/>
                <w:b/>
                <w:bCs/>
                <w:i/>
                <w:iCs/>
                <w:sz w:val="24"/>
                <w:szCs w:val="24"/>
              </w:rPr>
            </w:pPr>
            <w:r w:rsidRPr="008A705F">
              <w:rPr>
                <w:rFonts w:ascii="Arial" w:hAnsi="Arial" w:cs="Arial"/>
                <w:b/>
                <w:bCs/>
                <w:i/>
                <w:iCs/>
                <w:sz w:val="24"/>
                <w:szCs w:val="24"/>
              </w:rPr>
              <w:t>Engagement</w:t>
            </w:r>
          </w:p>
        </w:tc>
        <w:tc>
          <w:tcPr>
            <w:tcW w:w="7229" w:type="dxa"/>
          </w:tcPr>
          <w:p w14:paraId="664FB3F0" w14:textId="77777777" w:rsidR="00784384" w:rsidRDefault="00784384" w:rsidP="001804EE">
            <w:pPr>
              <w:spacing w:line="360" w:lineRule="auto"/>
              <w:rPr>
                <w:rFonts w:ascii="Arial" w:hAnsi="Arial" w:cs="Arial"/>
                <w:sz w:val="24"/>
                <w:szCs w:val="24"/>
              </w:rPr>
            </w:pPr>
            <w:r>
              <w:rPr>
                <w:rFonts w:ascii="Arial" w:hAnsi="Arial" w:cs="Arial"/>
                <w:sz w:val="24"/>
                <w:szCs w:val="24"/>
              </w:rPr>
              <w:t>Actively listening and showing interest</w:t>
            </w:r>
          </w:p>
        </w:tc>
      </w:tr>
      <w:tr w:rsidR="00784384" w14:paraId="09627183" w14:textId="77777777" w:rsidTr="001804EE">
        <w:tc>
          <w:tcPr>
            <w:tcW w:w="1980" w:type="dxa"/>
          </w:tcPr>
          <w:p w14:paraId="784A3F82" w14:textId="77777777" w:rsidR="00784384" w:rsidRDefault="00784384" w:rsidP="001804EE">
            <w:pPr>
              <w:spacing w:line="360" w:lineRule="auto"/>
              <w:rPr>
                <w:rFonts w:ascii="Arial" w:hAnsi="Arial" w:cs="Arial"/>
                <w:sz w:val="24"/>
                <w:szCs w:val="24"/>
              </w:rPr>
            </w:pPr>
          </w:p>
        </w:tc>
        <w:tc>
          <w:tcPr>
            <w:tcW w:w="7229" w:type="dxa"/>
          </w:tcPr>
          <w:p w14:paraId="53734D1F" w14:textId="77777777" w:rsidR="00784384" w:rsidRDefault="00784384" w:rsidP="001804EE">
            <w:pPr>
              <w:spacing w:line="360" w:lineRule="auto"/>
              <w:rPr>
                <w:rFonts w:ascii="Arial" w:hAnsi="Arial" w:cs="Arial"/>
                <w:sz w:val="24"/>
                <w:szCs w:val="24"/>
              </w:rPr>
            </w:pPr>
            <w:r>
              <w:rPr>
                <w:rFonts w:ascii="Arial" w:hAnsi="Arial" w:cs="Arial"/>
                <w:sz w:val="24"/>
                <w:szCs w:val="24"/>
              </w:rPr>
              <w:t>Encouraging open discussion</w:t>
            </w:r>
          </w:p>
        </w:tc>
      </w:tr>
      <w:tr w:rsidR="00784384" w14:paraId="06205245" w14:textId="77777777" w:rsidTr="001804EE">
        <w:tc>
          <w:tcPr>
            <w:tcW w:w="1980" w:type="dxa"/>
          </w:tcPr>
          <w:p w14:paraId="20A95A80" w14:textId="77777777" w:rsidR="00784384" w:rsidRDefault="00784384" w:rsidP="001804EE">
            <w:pPr>
              <w:spacing w:line="360" w:lineRule="auto"/>
              <w:rPr>
                <w:rFonts w:ascii="Arial" w:hAnsi="Arial" w:cs="Arial"/>
                <w:sz w:val="24"/>
                <w:szCs w:val="24"/>
              </w:rPr>
            </w:pPr>
          </w:p>
        </w:tc>
        <w:tc>
          <w:tcPr>
            <w:tcW w:w="7229" w:type="dxa"/>
          </w:tcPr>
          <w:p w14:paraId="1C01A4E9" w14:textId="77777777" w:rsidR="00784384" w:rsidRDefault="00784384" w:rsidP="001804EE">
            <w:pPr>
              <w:spacing w:line="360" w:lineRule="auto"/>
              <w:rPr>
                <w:rFonts w:ascii="Arial" w:hAnsi="Arial" w:cs="Arial"/>
                <w:sz w:val="24"/>
                <w:szCs w:val="24"/>
              </w:rPr>
            </w:pPr>
            <w:r>
              <w:rPr>
                <w:rFonts w:ascii="Arial" w:hAnsi="Arial" w:cs="Arial"/>
                <w:sz w:val="24"/>
                <w:szCs w:val="24"/>
              </w:rPr>
              <w:t>Involving stakeholders in decision making</w:t>
            </w:r>
          </w:p>
        </w:tc>
      </w:tr>
      <w:tr w:rsidR="00784384" w14:paraId="6665D531" w14:textId="77777777" w:rsidTr="001804EE">
        <w:tc>
          <w:tcPr>
            <w:tcW w:w="1980" w:type="dxa"/>
          </w:tcPr>
          <w:p w14:paraId="2100C974" w14:textId="77777777" w:rsidR="00784384" w:rsidRDefault="00784384" w:rsidP="001804EE">
            <w:pPr>
              <w:spacing w:line="360" w:lineRule="auto"/>
              <w:rPr>
                <w:rFonts w:ascii="Arial" w:hAnsi="Arial" w:cs="Arial"/>
                <w:sz w:val="24"/>
                <w:szCs w:val="24"/>
              </w:rPr>
            </w:pPr>
          </w:p>
        </w:tc>
        <w:tc>
          <w:tcPr>
            <w:tcW w:w="7229" w:type="dxa"/>
          </w:tcPr>
          <w:p w14:paraId="363D3D4F" w14:textId="77777777" w:rsidR="00784384" w:rsidRDefault="00784384" w:rsidP="001804EE">
            <w:pPr>
              <w:spacing w:line="360" w:lineRule="auto"/>
              <w:rPr>
                <w:rFonts w:ascii="Arial" w:hAnsi="Arial" w:cs="Arial"/>
                <w:sz w:val="24"/>
                <w:szCs w:val="24"/>
              </w:rPr>
            </w:pPr>
            <w:r>
              <w:rPr>
                <w:rFonts w:ascii="Arial" w:hAnsi="Arial" w:cs="Arial"/>
                <w:sz w:val="24"/>
                <w:szCs w:val="24"/>
              </w:rPr>
              <w:t>Collaboration and working together</w:t>
            </w:r>
          </w:p>
        </w:tc>
      </w:tr>
      <w:tr w:rsidR="00784384" w14:paraId="6D921F9C" w14:textId="77777777" w:rsidTr="001804EE">
        <w:tc>
          <w:tcPr>
            <w:tcW w:w="1980" w:type="dxa"/>
          </w:tcPr>
          <w:p w14:paraId="6BB09C4E" w14:textId="77777777" w:rsidR="00784384" w:rsidRDefault="00784384" w:rsidP="001804EE">
            <w:pPr>
              <w:spacing w:line="360" w:lineRule="auto"/>
              <w:rPr>
                <w:rFonts w:ascii="Arial" w:hAnsi="Arial" w:cs="Arial"/>
                <w:sz w:val="24"/>
                <w:szCs w:val="24"/>
              </w:rPr>
            </w:pPr>
          </w:p>
        </w:tc>
        <w:tc>
          <w:tcPr>
            <w:tcW w:w="7229" w:type="dxa"/>
          </w:tcPr>
          <w:p w14:paraId="71693E90" w14:textId="77777777" w:rsidR="00784384" w:rsidRDefault="00784384" w:rsidP="001804EE">
            <w:pPr>
              <w:spacing w:line="360" w:lineRule="auto"/>
              <w:rPr>
                <w:rFonts w:ascii="Arial" w:hAnsi="Arial" w:cs="Arial"/>
                <w:sz w:val="24"/>
                <w:szCs w:val="24"/>
              </w:rPr>
            </w:pPr>
            <w:r>
              <w:rPr>
                <w:rFonts w:ascii="Arial" w:hAnsi="Arial" w:cs="Arial"/>
                <w:sz w:val="24"/>
                <w:szCs w:val="24"/>
              </w:rPr>
              <w:t>Providing feedback channels</w:t>
            </w:r>
          </w:p>
        </w:tc>
      </w:tr>
      <w:tr w:rsidR="00784384" w14:paraId="781977BA" w14:textId="77777777" w:rsidTr="001804EE">
        <w:tc>
          <w:tcPr>
            <w:tcW w:w="1980" w:type="dxa"/>
            <w:shd w:val="clear" w:color="auto" w:fill="D9D9D9" w:themeFill="background1" w:themeFillShade="D9"/>
          </w:tcPr>
          <w:p w14:paraId="19D382E9" w14:textId="77777777" w:rsidR="00784384" w:rsidRPr="008A705F" w:rsidRDefault="00784384" w:rsidP="001804EE">
            <w:pPr>
              <w:spacing w:line="360" w:lineRule="auto"/>
              <w:rPr>
                <w:rFonts w:ascii="Arial" w:hAnsi="Arial" w:cs="Arial"/>
                <w:b/>
                <w:bCs/>
                <w:i/>
                <w:iCs/>
                <w:sz w:val="24"/>
                <w:szCs w:val="24"/>
              </w:rPr>
            </w:pPr>
            <w:r w:rsidRPr="008A705F">
              <w:rPr>
                <w:rFonts w:ascii="Arial" w:hAnsi="Arial" w:cs="Arial"/>
                <w:b/>
                <w:bCs/>
                <w:i/>
                <w:iCs/>
                <w:sz w:val="24"/>
                <w:szCs w:val="24"/>
              </w:rPr>
              <w:t>Elucidation</w:t>
            </w:r>
          </w:p>
        </w:tc>
        <w:tc>
          <w:tcPr>
            <w:tcW w:w="7229" w:type="dxa"/>
          </w:tcPr>
          <w:p w14:paraId="6251D306" w14:textId="77777777" w:rsidR="00784384" w:rsidRDefault="00784384" w:rsidP="001804EE">
            <w:pPr>
              <w:spacing w:line="360" w:lineRule="auto"/>
              <w:rPr>
                <w:rFonts w:ascii="Arial" w:hAnsi="Arial" w:cs="Arial"/>
                <w:sz w:val="24"/>
                <w:szCs w:val="24"/>
              </w:rPr>
            </w:pPr>
            <w:r>
              <w:rPr>
                <w:rFonts w:ascii="Arial" w:hAnsi="Arial" w:cs="Arial"/>
                <w:sz w:val="24"/>
                <w:szCs w:val="24"/>
              </w:rPr>
              <w:t>Explaining and describing concepts clearly</w:t>
            </w:r>
          </w:p>
        </w:tc>
      </w:tr>
      <w:tr w:rsidR="00784384" w14:paraId="0BC3E3CA" w14:textId="77777777" w:rsidTr="001804EE">
        <w:tc>
          <w:tcPr>
            <w:tcW w:w="1980" w:type="dxa"/>
          </w:tcPr>
          <w:p w14:paraId="0412FFA7" w14:textId="77777777" w:rsidR="00784384" w:rsidRDefault="00784384" w:rsidP="001804EE">
            <w:pPr>
              <w:spacing w:line="360" w:lineRule="auto"/>
              <w:rPr>
                <w:rFonts w:ascii="Arial" w:hAnsi="Arial" w:cs="Arial"/>
                <w:sz w:val="24"/>
                <w:szCs w:val="24"/>
              </w:rPr>
            </w:pPr>
          </w:p>
        </w:tc>
        <w:tc>
          <w:tcPr>
            <w:tcW w:w="7229" w:type="dxa"/>
          </w:tcPr>
          <w:p w14:paraId="67E65E7E" w14:textId="77777777" w:rsidR="00784384" w:rsidRDefault="00784384" w:rsidP="001804EE">
            <w:pPr>
              <w:spacing w:line="360" w:lineRule="auto"/>
              <w:rPr>
                <w:rFonts w:ascii="Arial" w:hAnsi="Arial" w:cs="Arial"/>
                <w:sz w:val="24"/>
                <w:szCs w:val="24"/>
              </w:rPr>
            </w:pPr>
            <w:r>
              <w:rPr>
                <w:rFonts w:ascii="Arial" w:hAnsi="Arial" w:cs="Arial"/>
                <w:sz w:val="24"/>
                <w:szCs w:val="24"/>
              </w:rPr>
              <w:t>Use examples and analogies</w:t>
            </w:r>
          </w:p>
        </w:tc>
      </w:tr>
      <w:tr w:rsidR="00784384" w14:paraId="494F61B2" w14:textId="77777777" w:rsidTr="001804EE">
        <w:tc>
          <w:tcPr>
            <w:tcW w:w="1980" w:type="dxa"/>
          </w:tcPr>
          <w:p w14:paraId="750671F4" w14:textId="77777777" w:rsidR="00784384" w:rsidRDefault="00784384" w:rsidP="001804EE">
            <w:pPr>
              <w:spacing w:line="360" w:lineRule="auto"/>
              <w:rPr>
                <w:rFonts w:ascii="Arial" w:hAnsi="Arial" w:cs="Arial"/>
                <w:sz w:val="24"/>
                <w:szCs w:val="24"/>
              </w:rPr>
            </w:pPr>
          </w:p>
        </w:tc>
        <w:tc>
          <w:tcPr>
            <w:tcW w:w="7229" w:type="dxa"/>
          </w:tcPr>
          <w:p w14:paraId="134E98FA" w14:textId="77777777" w:rsidR="00784384" w:rsidRDefault="00784384" w:rsidP="001804EE">
            <w:pPr>
              <w:spacing w:line="360" w:lineRule="auto"/>
              <w:rPr>
                <w:rFonts w:ascii="Arial" w:hAnsi="Arial" w:cs="Arial"/>
                <w:sz w:val="24"/>
                <w:szCs w:val="24"/>
              </w:rPr>
            </w:pPr>
            <w:r>
              <w:rPr>
                <w:rFonts w:ascii="Arial" w:hAnsi="Arial" w:cs="Arial"/>
                <w:sz w:val="24"/>
                <w:szCs w:val="24"/>
              </w:rPr>
              <w:t>Using visual representations</w:t>
            </w:r>
          </w:p>
        </w:tc>
      </w:tr>
      <w:tr w:rsidR="00784384" w14:paraId="43C70576" w14:textId="77777777" w:rsidTr="001804EE">
        <w:tc>
          <w:tcPr>
            <w:tcW w:w="1980" w:type="dxa"/>
          </w:tcPr>
          <w:p w14:paraId="0563D052" w14:textId="77777777" w:rsidR="00784384" w:rsidRDefault="00784384" w:rsidP="001804EE">
            <w:pPr>
              <w:spacing w:line="360" w:lineRule="auto"/>
              <w:rPr>
                <w:rFonts w:ascii="Arial" w:hAnsi="Arial" w:cs="Arial"/>
                <w:sz w:val="24"/>
                <w:szCs w:val="24"/>
              </w:rPr>
            </w:pPr>
          </w:p>
        </w:tc>
        <w:tc>
          <w:tcPr>
            <w:tcW w:w="7229" w:type="dxa"/>
          </w:tcPr>
          <w:p w14:paraId="613B876B" w14:textId="77777777" w:rsidR="00784384" w:rsidRDefault="00784384" w:rsidP="001804EE">
            <w:pPr>
              <w:spacing w:line="360" w:lineRule="auto"/>
              <w:rPr>
                <w:rFonts w:ascii="Arial" w:hAnsi="Arial" w:cs="Arial"/>
                <w:sz w:val="24"/>
                <w:szCs w:val="24"/>
              </w:rPr>
            </w:pPr>
            <w:r>
              <w:rPr>
                <w:rFonts w:ascii="Arial" w:hAnsi="Arial" w:cs="Arial"/>
                <w:sz w:val="24"/>
                <w:szCs w:val="24"/>
              </w:rPr>
              <w:t>Breaking down tasks into steps</w:t>
            </w:r>
          </w:p>
        </w:tc>
      </w:tr>
      <w:tr w:rsidR="00784384" w14:paraId="1D47606F" w14:textId="77777777" w:rsidTr="001804EE">
        <w:tc>
          <w:tcPr>
            <w:tcW w:w="1980" w:type="dxa"/>
            <w:shd w:val="clear" w:color="auto" w:fill="D9D9D9" w:themeFill="background1" w:themeFillShade="D9"/>
          </w:tcPr>
          <w:p w14:paraId="452967CB" w14:textId="77777777" w:rsidR="00784384" w:rsidRPr="008A705F" w:rsidRDefault="00784384" w:rsidP="001804EE">
            <w:pPr>
              <w:spacing w:line="360" w:lineRule="auto"/>
              <w:rPr>
                <w:rFonts w:ascii="Arial" w:hAnsi="Arial" w:cs="Arial"/>
                <w:b/>
                <w:bCs/>
                <w:i/>
                <w:iCs/>
                <w:sz w:val="24"/>
                <w:szCs w:val="24"/>
              </w:rPr>
            </w:pPr>
            <w:r w:rsidRPr="008A705F">
              <w:rPr>
                <w:rFonts w:ascii="Arial" w:hAnsi="Arial" w:cs="Arial"/>
                <w:b/>
                <w:bCs/>
                <w:i/>
                <w:iCs/>
                <w:sz w:val="24"/>
                <w:szCs w:val="24"/>
              </w:rPr>
              <w:t>Clarification</w:t>
            </w:r>
          </w:p>
        </w:tc>
        <w:tc>
          <w:tcPr>
            <w:tcW w:w="7229" w:type="dxa"/>
          </w:tcPr>
          <w:p w14:paraId="607FAE1C" w14:textId="77777777" w:rsidR="00784384" w:rsidRDefault="00784384" w:rsidP="001804EE">
            <w:pPr>
              <w:spacing w:line="360" w:lineRule="auto"/>
              <w:rPr>
                <w:rFonts w:ascii="Arial" w:hAnsi="Arial" w:cs="Arial"/>
                <w:sz w:val="24"/>
                <w:szCs w:val="24"/>
              </w:rPr>
            </w:pPr>
            <w:r>
              <w:rPr>
                <w:rFonts w:ascii="Arial" w:hAnsi="Arial" w:cs="Arial"/>
                <w:sz w:val="24"/>
                <w:szCs w:val="24"/>
              </w:rPr>
              <w:t>Asking questions for clarification</w:t>
            </w:r>
          </w:p>
        </w:tc>
      </w:tr>
      <w:tr w:rsidR="00784384" w14:paraId="5BA40FFB" w14:textId="77777777" w:rsidTr="001804EE">
        <w:tc>
          <w:tcPr>
            <w:tcW w:w="1980" w:type="dxa"/>
          </w:tcPr>
          <w:p w14:paraId="564B4A41" w14:textId="77777777" w:rsidR="00784384" w:rsidRDefault="00784384" w:rsidP="001804EE">
            <w:pPr>
              <w:spacing w:line="360" w:lineRule="auto"/>
              <w:rPr>
                <w:rFonts w:ascii="Arial" w:hAnsi="Arial" w:cs="Arial"/>
                <w:sz w:val="24"/>
                <w:szCs w:val="24"/>
              </w:rPr>
            </w:pPr>
          </w:p>
        </w:tc>
        <w:tc>
          <w:tcPr>
            <w:tcW w:w="7229" w:type="dxa"/>
          </w:tcPr>
          <w:p w14:paraId="216C87D7" w14:textId="77777777" w:rsidR="00784384" w:rsidRDefault="00784384" w:rsidP="001804EE">
            <w:pPr>
              <w:spacing w:line="360" w:lineRule="auto"/>
              <w:rPr>
                <w:rFonts w:ascii="Arial" w:hAnsi="Arial" w:cs="Arial"/>
                <w:sz w:val="24"/>
                <w:szCs w:val="24"/>
              </w:rPr>
            </w:pPr>
            <w:r>
              <w:rPr>
                <w:rFonts w:ascii="Arial" w:hAnsi="Arial" w:cs="Arial"/>
                <w:sz w:val="24"/>
                <w:szCs w:val="24"/>
              </w:rPr>
              <w:t xml:space="preserve">Restating key points or </w:t>
            </w:r>
            <w:proofErr w:type="spellStart"/>
            <w:r>
              <w:rPr>
                <w:rFonts w:ascii="Arial" w:hAnsi="Arial" w:cs="Arial"/>
                <w:sz w:val="24"/>
                <w:szCs w:val="24"/>
              </w:rPr>
              <w:t>summarising</w:t>
            </w:r>
            <w:proofErr w:type="spellEnd"/>
          </w:p>
        </w:tc>
      </w:tr>
      <w:tr w:rsidR="00784384" w14:paraId="4FE2A93F" w14:textId="77777777" w:rsidTr="001804EE">
        <w:tc>
          <w:tcPr>
            <w:tcW w:w="1980" w:type="dxa"/>
          </w:tcPr>
          <w:p w14:paraId="4005F7F6" w14:textId="77777777" w:rsidR="00784384" w:rsidRDefault="00784384" w:rsidP="001804EE">
            <w:pPr>
              <w:spacing w:line="360" w:lineRule="auto"/>
              <w:rPr>
                <w:rFonts w:ascii="Arial" w:hAnsi="Arial" w:cs="Arial"/>
                <w:sz w:val="24"/>
                <w:szCs w:val="24"/>
              </w:rPr>
            </w:pPr>
          </w:p>
        </w:tc>
        <w:tc>
          <w:tcPr>
            <w:tcW w:w="7229" w:type="dxa"/>
          </w:tcPr>
          <w:p w14:paraId="400661CC" w14:textId="77777777" w:rsidR="00784384" w:rsidRDefault="00784384" w:rsidP="001804EE">
            <w:pPr>
              <w:spacing w:line="360" w:lineRule="auto"/>
              <w:rPr>
                <w:rFonts w:ascii="Arial" w:hAnsi="Arial" w:cs="Arial"/>
                <w:sz w:val="24"/>
                <w:szCs w:val="24"/>
              </w:rPr>
            </w:pPr>
            <w:r>
              <w:rPr>
                <w:rFonts w:ascii="Arial" w:hAnsi="Arial" w:cs="Arial"/>
                <w:sz w:val="24"/>
                <w:szCs w:val="24"/>
              </w:rPr>
              <w:t>Requesting feedback to confirm understanding</w:t>
            </w:r>
          </w:p>
        </w:tc>
      </w:tr>
    </w:tbl>
    <w:p w14:paraId="4583C36F" w14:textId="77777777" w:rsidR="00784384" w:rsidRPr="00D944C4" w:rsidRDefault="00784384" w:rsidP="00784384">
      <w:pPr>
        <w:spacing w:line="360" w:lineRule="auto"/>
        <w:rPr>
          <w:rFonts w:ascii="Arial" w:hAnsi="Arial" w:cs="Arial"/>
          <w:sz w:val="24"/>
          <w:szCs w:val="24"/>
        </w:rPr>
      </w:pPr>
    </w:p>
    <w:p w14:paraId="6AED423A" w14:textId="1DFD48E7" w:rsidR="00784384" w:rsidRPr="003A5752" w:rsidRDefault="003A5752" w:rsidP="003A5752">
      <w:pPr>
        <w:spacing w:line="360" w:lineRule="auto"/>
        <w:jc w:val="center"/>
        <w:rPr>
          <w:rFonts w:ascii="Arial" w:hAnsi="Arial" w:cs="Arial"/>
          <w:i/>
          <w:iCs/>
          <w:sz w:val="24"/>
          <w:szCs w:val="24"/>
        </w:rPr>
      </w:pPr>
      <w:r>
        <w:rPr>
          <w:rFonts w:ascii="Arial" w:hAnsi="Arial" w:cs="Arial"/>
          <w:i/>
          <w:iCs/>
          <w:sz w:val="24"/>
          <w:szCs w:val="24"/>
        </w:rPr>
        <w:t>Table 2: Communication Styles</w:t>
      </w:r>
    </w:p>
    <w:p w14:paraId="7007DD98" w14:textId="77777777" w:rsidR="00784384" w:rsidRPr="00D944C4" w:rsidRDefault="00784384" w:rsidP="00784384">
      <w:pPr>
        <w:spacing w:line="360" w:lineRule="auto"/>
        <w:rPr>
          <w:rFonts w:ascii="Arial" w:hAnsi="Arial" w:cs="Arial"/>
          <w:sz w:val="24"/>
          <w:szCs w:val="24"/>
        </w:rPr>
      </w:pPr>
    </w:p>
    <w:p w14:paraId="78CCF897" w14:textId="77777777" w:rsidR="00784384" w:rsidRPr="00D944C4" w:rsidRDefault="00784384" w:rsidP="00784384">
      <w:pPr>
        <w:spacing w:line="360" w:lineRule="auto"/>
        <w:rPr>
          <w:rFonts w:ascii="Arial" w:hAnsi="Arial" w:cs="Arial"/>
          <w:sz w:val="24"/>
          <w:szCs w:val="24"/>
        </w:rPr>
      </w:pPr>
      <w:r w:rsidRPr="00D944C4">
        <w:rPr>
          <w:rFonts w:ascii="Arial" w:hAnsi="Arial" w:cs="Arial"/>
          <w:sz w:val="24"/>
          <w:szCs w:val="24"/>
        </w:rPr>
        <w:t xml:space="preserve">The implementation of ePCR allowed for the use of better data and access to information to improve the quality of patient care and </w:t>
      </w:r>
      <w:r w:rsidRPr="00D944C4">
        <w:rPr>
          <w:rFonts w:ascii="Arial" w:hAnsi="Arial" w:cs="Arial"/>
          <w:color w:val="000000" w:themeColor="text1"/>
          <w:sz w:val="24"/>
          <w:szCs w:val="24"/>
        </w:rPr>
        <w:t>increase data sharing in a collaborative whole-system approach.</w:t>
      </w:r>
      <w:r w:rsidRPr="00D944C4">
        <w:rPr>
          <w:rFonts w:ascii="Arial" w:hAnsi="Arial" w:cs="Arial"/>
          <w:sz w:val="24"/>
          <w:szCs w:val="24"/>
        </w:rPr>
        <w:t xml:space="preserve"> The 111 service assisted health boards in providing unscheduled care advice and WAST Clinical Support Desk provided telehealth support to suitable 999 calls, </w:t>
      </w:r>
    </w:p>
    <w:p w14:paraId="6A69BA1B" w14:textId="77777777" w:rsidR="00784384" w:rsidRDefault="00784384" w:rsidP="00784384">
      <w:pPr>
        <w:spacing w:line="360" w:lineRule="auto"/>
        <w:rPr>
          <w:rFonts w:ascii="Arial" w:hAnsi="Arial" w:cs="Arial"/>
          <w:color w:val="FF0000"/>
          <w:sz w:val="24"/>
          <w:szCs w:val="24"/>
        </w:rPr>
      </w:pPr>
    </w:p>
    <w:p w14:paraId="75158462" w14:textId="77777777" w:rsidR="00784384" w:rsidRDefault="00784384" w:rsidP="00AE2716">
      <w:pPr>
        <w:pStyle w:val="Heading1"/>
      </w:pPr>
      <w:bookmarkStart w:id="4" w:name="_Toc136000831"/>
      <w:r w:rsidRPr="0077243E">
        <w:t>Consensus and Groupthink</w:t>
      </w:r>
      <w:bookmarkEnd w:id="4"/>
    </w:p>
    <w:p w14:paraId="558496FD" w14:textId="77777777" w:rsidR="00784384" w:rsidRPr="0077243E" w:rsidRDefault="00784384" w:rsidP="00784384">
      <w:pPr>
        <w:spacing w:line="360" w:lineRule="auto"/>
        <w:rPr>
          <w:rFonts w:ascii="Arial" w:hAnsi="Arial" w:cs="Arial"/>
          <w:b/>
          <w:bCs/>
          <w:sz w:val="24"/>
          <w:szCs w:val="24"/>
        </w:rPr>
      </w:pPr>
    </w:p>
    <w:p w14:paraId="5AA15D9F" w14:textId="285192B2" w:rsidR="00784384" w:rsidRDefault="00784384" w:rsidP="00784384">
      <w:pPr>
        <w:spacing w:line="360" w:lineRule="auto"/>
        <w:rPr>
          <w:rFonts w:ascii="Arial" w:hAnsi="Arial" w:cs="Arial"/>
          <w:sz w:val="24"/>
          <w:szCs w:val="24"/>
        </w:rPr>
      </w:pPr>
      <w:r>
        <w:rPr>
          <w:rFonts w:ascii="Arial" w:hAnsi="Arial" w:cs="Arial"/>
          <w:sz w:val="24"/>
          <w:szCs w:val="24"/>
        </w:rPr>
        <w:t xml:space="preserve">Finding the right balance between consensus and groupthink is crucial for effective teamwork and collaboration in the workplace to ensure that all team members, </w:t>
      </w:r>
      <w:r>
        <w:rPr>
          <w:rFonts w:ascii="Arial" w:hAnsi="Arial" w:cs="Arial"/>
          <w:sz w:val="24"/>
          <w:szCs w:val="24"/>
        </w:rPr>
        <w:lastRenderedPageBreak/>
        <w:t xml:space="preserve">including the quieter ones, can express their opinions. Consensus is when a group of people reach a general agreement through open discussions and collective decision making. However, groupthink occurs when a group prioritises harmony and conformity over critical thinking, which can lead to flawed decision making where important considerations and potential risks are overlooked. </w:t>
      </w:r>
    </w:p>
    <w:p w14:paraId="7B91844F" w14:textId="77777777" w:rsidR="00784384" w:rsidRDefault="00784384" w:rsidP="00784384">
      <w:pPr>
        <w:spacing w:line="360" w:lineRule="auto"/>
        <w:rPr>
          <w:rFonts w:ascii="Arial" w:hAnsi="Arial" w:cs="Arial"/>
          <w:sz w:val="24"/>
          <w:szCs w:val="24"/>
        </w:rPr>
      </w:pPr>
      <w:r>
        <w:rPr>
          <w:rFonts w:ascii="Arial" w:hAnsi="Arial" w:cs="Arial"/>
          <w:sz w:val="24"/>
          <w:szCs w:val="24"/>
        </w:rPr>
        <w:t xml:space="preserve">To find the correct balance it is important to encourage open communication within a supportive environment, staff needs to feel safe and that they can freely express their opinions without any repercussions from the rest of the team. Mutual respect should be encouraged with any form of dominance and interruption actively discouraged. Promoting equal participation and rotating leadership roles within the team will encourage individuals to be heard, whilst pairing assertive individuals with quieter team members will allow them to be guided and supported. Embracing critical thinking allows for the consideration of alternative ideas, decision-making techniques could also be introduced to encourage critical evaluation and uncover any potential risks. </w:t>
      </w:r>
    </w:p>
    <w:p w14:paraId="188DCBF4" w14:textId="77777777" w:rsidR="00784384" w:rsidRDefault="00784384" w:rsidP="00784384">
      <w:pPr>
        <w:spacing w:line="360" w:lineRule="auto"/>
        <w:rPr>
          <w:rFonts w:ascii="Arial" w:hAnsi="Arial" w:cs="Arial"/>
          <w:sz w:val="24"/>
          <w:szCs w:val="24"/>
        </w:rPr>
      </w:pPr>
    </w:p>
    <w:p w14:paraId="12D60FDB" w14:textId="27F3CF8F" w:rsidR="00784384" w:rsidRDefault="00784384" w:rsidP="00784384">
      <w:pPr>
        <w:spacing w:line="360" w:lineRule="auto"/>
        <w:rPr>
          <w:rFonts w:ascii="Arial" w:hAnsi="Arial" w:cs="Arial"/>
          <w:sz w:val="24"/>
          <w:szCs w:val="24"/>
        </w:rPr>
      </w:pPr>
      <w:r>
        <w:rPr>
          <w:rFonts w:ascii="Arial" w:hAnsi="Arial" w:cs="Arial"/>
          <w:sz w:val="24"/>
          <w:szCs w:val="24"/>
        </w:rPr>
        <w:t xml:space="preserve">Implementing the above strategies will allow all team participation regardless of their dominant or quieter </w:t>
      </w:r>
      <w:r w:rsidR="00DF60FE">
        <w:rPr>
          <w:rFonts w:ascii="Arial" w:hAnsi="Arial" w:cs="Arial"/>
          <w:sz w:val="24"/>
          <w:szCs w:val="24"/>
        </w:rPr>
        <w:t>nature and</w:t>
      </w:r>
      <w:r>
        <w:rPr>
          <w:rFonts w:ascii="Arial" w:hAnsi="Arial" w:cs="Arial"/>
          <w:sz w:val="24"/>
          <w:szCs w:val="24"/>
        </w:rPr>
        <w:t xml:space="preserve"> ensure that all perspectives are considered leading to better decision making.</w:t>
      </w:r>
    </w:p>
    <w:p w14:paraId="392B1196" w14:textId="77777777" w:rsidR="00784384" w:rsidRPr="00A340C9" w:rsidRDefault="00784384" w:rsidP="00784384">
      <w:pPr>
        <w:spacing w:line="360" w:lineRule="auto"/>
        <w:rPr>
          <w:rFonts w:ascii="Arial" w:hAnsi="Arial" w:cs="Arial"/>
          <w:sz w:val="24"/>
          <w:szCs w:val="24"/>
        </w:rPr>
      </w:pPr>
    </w:p>
    <w:p w14:paraId="444E76D7" w14:textId="77777777" w:rsidR="00784384" w:rsidRDefault="00784384" w:rsidP="00AE2716">
      <w:pPr>
        <w:pStyle w:val="Heading1"/>
      </w:pPr>
      <w:bookmarkStart w:id="5" w:name="_Toc136000832"/>
      <w:r w:rsidRPr="0077243E">
        <w:t>Conclusion</w:t>
      </w:r>
      <w:bookmarkEnd w:id="5"/>
    </w:p>
    <w:p w14:paraId="1131FDA9" w14:textId="77777777" w:rsidR="00784384" w:rsidRDefault="00784384" w:rsidP="00784384">
      <w:pPr>
        <w:spacing w:line="360" w:lineRule="auto"/>
        <w:rPr>
          <w:rFonts w:ascii="Arial" w:hAnsi="Arial" w:cs="Arial"/>
          <w:b/>
          <w:bCs/>
          <w:sz w:val="24"/>
          <w:szCs w:val="24"/>
        </w:rPr>
      </w:pPr>
    </w:p>
    <w:p w14:paraId="45DCF0EB" w14:textId="1E988914" w:rsidR="00784384" w:rsidRDefault="00784384" w:rsidP="00784384">
      <w:pPr>
        <w:spacing w:line="360" w:lineRule="auto"/>
        <w:rPr>
          <w:rFonts w:ascii="Arial" w:hAnsi="Arial" w:cs="Arial"/>
          <w:sz w:val="24"/>
          <w:szCs w:val="24"/>
        </w:rPr>
      </w:pPr>
      <w:r>
        <w:rPr>
          <w:rFonts w:ascii="Arial" w:hAnsi="Arial" w:cs="Arial"/>
          <w:sz w:val="24"/>
          <w:szCs w:val="24"/>
        </w:rPr>
        <w:t xml:space="preserve">In this assignment, I have </w:t>
      </w:r>
      <w:r w:rsidRPr="00273736">
        <w:rPr>
          <w:rFonts w:ascii="Arial" w:hAnsi="Arial" w:cs="Arial"/>
          <w:sz w:val="24"/>
          <w:szCs w:val="24"/>
        </w:rPr>
        <w:t>reflect</w:t>
      </w:r>
      <w:r>
        <w:rPr>
          <w:rFonts w:ascii="Arial" w:hAnsi="Arial" w:cs="Arial"/>
          <w:sz w:val="24"/>
          <w:szCs w:val="24"/>
        </w:rPr>
        <w:t>ed</w:t>
      </w:r>
      <w:r w:rsidRPr="00273736">
        <w:rPr>
          <w:rFonts w:ascii="Arial" w:hAnsi="Arial" w:cs="Arial"/>
          <w:sz w:val="24"/>
          <w:szCs w:val="24"/>
        </w:rPr>
        <w:t xml:space="preserve"> upon methods of </w:t>
      </w:r>
      <w:r>
        <w:rPr>
          <w:rFonts w:ascii="Arial" w:hAnsi="Arial" w:cs="Arial"/>
          <w:sz w:val="24"/>
          <w:szCs w:val="24"/>
        </w:rPr>
        <w:t xml:space="preserve">stakeholder engagement involved in the implementation of WAST’s Digital Strategy. Stakeholders are essential to the success of the organisation, meaningful engagement allows for informed decisions to achieve positive outcomes and actively involving stakeholders will build trust and therefore create stronger working relationships. I’ve reflected on my own engagement methods and various communication styles that could be utilised and discussed the importance of finding the </w:t>
      </w:r>
      <w:r w:rsidR="00B10A1E">
        <w:rPr>
          <w:rFonts w:ascii="Arial" w:hAnsi="Arial" w:cs="Arial"/>
          <w:sz w:val="24"/>
          <w:szCs w:val="24"/>
        </w:rPr>
        <w:t>right</w:t>
      </w:r>
      <w:r>
        <w:rPr>
          <w:rFonts w:ascii="Arial" w:hAnsi="Arial" w:cs="Arial"/>
          <w:sz w:val="24"/>
          <w:szCs w:val="24"/>
        </w:rPr>
        <w:t xml:space="preserve"> balance of consensus </w:t>
      </w:r>
      <w:r w:rsidR="00D96586">
        <w:rPr>
          <w:rFonts w:ascii="Arial" w:hAnsi="Arial" w:cs="Arial"/>
          <w:sz w:val="24"/>
          <w:szCs w:val="24"/>
        </w:rPr>
        <w:t xml:space="preserve">with </w:t>
      </w:r>
      <w:r w:rsidR="00C00729">
        <w:rPr>
          <w:rFonts w:ascii="Arial" w:hAnsi="Arial" w:cs="Arial"/>
          <w:sz w:val="24"/>
          <w:szCs w:val="24"/>
        </w:rPr>
        <w:t xml:space="preserve">attempting to </w:t>
      </w:r>
      <w:r w:rsidR="00D96586">
        <w:rPr>
          <w:rFonts w:ascii="Arial" w:hAnsi="Arial" w:cs="Arial"/>
          <w:sz w:val="24"/>
          <w:szCs w:val="24"/>
        </w:rPr>
        <w:t>av</w:t>
      </w:r>
      <w:r w:rsidR="00E60D73">
        <w:rPr>
          <w:rFonts w:ascii="Arial" w:hAnsi="Arial" w:cs="Arial"/>
          <w:sz w:val="24"/>
          <w:szCs w:val="24"/>
        </w:rPr>
        <w:t>oid groupthink</w:t>
      </w:r>
      <w:r w:rsidR="00C00729">
        <w:rPr>
          <w:rFonts w:ascii="Arial" w:hAnsi="Arial" w:cs="Arial"/>
          <w:sz w:val="24"/>
          <w:szCs w:val="24"/>
        </w:rPr>
        <w:t xml:space="preserve"> by utilising strategies </w:t>
      </w:r>
      <w:r w:rsidR="00B74BC6">
        <w:rPr>
          <w:rFonts w:ascii="Arial" w:hAnsi="Arial" w:cs="Arial"/>
          <w:sz w:val="24"/>
          <w:szCs w:val="24"/>
        </w:rPr>
        <w:t xml:space="preserve">for all individuals to participate in the delivery of an organisation. </w:t>
      </w:r>
      <w:r w:rsidR="001C6C4D">
        <w:rPr>
          <w:rFonts w:ascii="Arial" w:hAnsi="Arial" w:cs="Arial"/>
          <w:sz w:val="24"/>
          <w:szCs w:val="24"/>
        </w:rPr>
        <w:t xml:space="preserve">By implementing strategies to aid transformation within the organisation, </w:t>
      </w:r>
      <w:r w:rsidR="00200A24">
        <w:rPr>
          <w:rFonts w:ascii="Arial" w:hAnsi="Arial" w:cs="Arial"/>
          <w:sz w:val="24"/>
          <w:szCs w:val="24"/>
        </w:rPr>
        <w:t>stakeholders’</w:t>
      </w:r>
      <w:r w:rsidR="006071F5">
        <w:rPr>
          <w:rFonts w:ascii="Arial" w:hAnsi="Arial" w:cs="Arial"/>
          <w:sz w:val="24"/>
          <w:szCs w:val="24"/>
        </w:rPr>
        <w:t xml:space="preserve"> relationships can be</w:t>
      </w:r>
      <w:r w:rsidR="000A5E27">
        <w:rPr>
          <w:rFonts w:ascii="Arial" w:hAnsi="Arial" w:cs="Arial"/>
          <w:sz w:val="24"/>
          <w:szCs w:val="24"/>
        </w:rPr>
        <w:t xml:space="preserve"> strengthened</w:t>
      </w:r>
      <w:r w:rsidR="00897D21">
        <w:rPr>
          <w:rFonts w:ascii="Arial" w:hAnsi="Arial" w:cs="Arial"/>
          <w:sz w:val="24"/>
          <w:szCs w:val="24"/>
        </w:rPr>
        <w:t>,</w:t>
      </w:r>
      <w:r w:rsidR="00200A24">
        <w:rPr>
          <w:rFonts w:ascii="Arial" w:hAnsi="Arial" w:cs="Arial"/>
          <w:sz w:val="24"/>
          <w:szCs w:val="24"/>
        </w:rPr>
        <w:t xml:space="preserve"> </w:t>
      </w:r>
      <w:r w:rsidR="000A5E27">
        <w:rPr>
          <w:rFonts w:ascii="Arial" w:hAnsi="Arial" w:cs="Arial"/>
          <w:sz w:val="24"/>
          <w:szCs w:val="24"/>
        </w:rPr>
        <w:t xml:space="preserve">along </w:t>
      </w:r>
      <w:r w:rsidR="00200A24">
        <w:rPr>
          <w:rFonts w:ascii="Arial" w:hAnsi="Arial" w:cs="Arial"/>
          <w:sz w:val="24"/>
          <w:szCs w:val="24"/>
        </w:rPr>
        <w:t xml:space="preserve">with </w:t>
      </w:r>
      <w:r w:rsidR="00200A24">
        <w:rPr>
          <w:rFonts w:ascii="Arial" w:hAnsi="Arial" w:cs="Arial"/>
          <w:sz w:val="24"/>
          <w:szCs w:val="24"/>
        </w:rPr>
        <w:lastRenderedPageBreak/>
        <w:t>improved communication</w:t>
      </w:r>
      <w:r w:rsidR="00897D21">
        <w:rPr>
          <w:rFonts w:ascii="Arial" w:hAnsi="Arial" w:cs="Arial"/>
          <w:sz w:val="24"/>
          <w:szCs w:val="24"/>
        </w:rPr>
        <w:t xml:space="preserve"> and collaboration which leads to better outcomes</w:t>
      </w:r>
      <w:r w:rsidR="007A1320">
        <w:rPr>
          <w:rFonts w:ascii="Arial" w:hAnsi="Arial" w:cs="Arial"/>
          <w:sz w:val="24"/>
          <w:szCs w:val="24"/>
        </w:rPr>
        <w:t xml:space="preserve"> for the long term </w:t>
      </w:r>
      <w:r w:rsidR="00330BD3">
        <w:rPr>
          <w:rFonts w:ascii="Arial" w:hAnsi="Arial" w:cs="Arial"/>
          <w:sz w:val="24"/>
          <w:szCs w:val="24"/>
        </w:rPr>
        <w:t xml:space="preserve">delivery of the </w:t>
      </w:r>
      <w:r w:rsidR="007A1320">
        <w:rPr>
          <w:rFonts w:ascii="Arial" w:hAnsi="Arial" w:cs="Arial"/>
          <w:sz w:val="24"/>
          <w:szCs w:val="24"/>
        </w:rPr>
        <w:t xml:space="preserve">Digital </w:t>
      </w:r>
      <w:r w:rsidR="00330BD3">
        <w:rPr>
          <w:rFonts w:ascii="Arial" w:hAnsi="Arial" w:cs="Arial"/>
          <w:sz w:val="24"/>
          <w:szCs w:val="24"/>
        </w:rPr>
        <w:t xml:space="preserve">Transformation </w:t>
      </w:r>
      <w:r w:rsidR="007A1320">
        <w:rPr>
          <w:rFonts w:ascii="Arial" w:hAnsi="Arial" w:cs="Arial"/>
          <w:sz w:val="24"/>
          <w:szCs w:val="24"/>
        </w:rPr>
        <w:t>Strategy</w:t>
      </w:r>
      <w:r w:rsidR="00330BD3">
        <w:rPr>
          <w:rFonts w:ascii="Arial" w:hAnsi="Arial" w:cs="Arial"/>
          <w:sz w:val="24"/>
          <w:szCs w:val="24"/>
        </w:rPr>
        <w:t>.</w:t>
      </w:r>
    </w:p>
    <w:p w14:paraId="2D9F2A94" w14:textId="25DD85CC" w:rsidR="00784384" w:rsidRDefault="00784384" w:rsidP="00784384">
      <w:pPr>
        <w:spacing w:line="360" w:lineRule="auto"/>
        <w:rPr>
          <w:rFonts w:ascii="Arial" w:hAnsi="Arial" w:cs="Arial"/>
          <w:sz w:val="24"/>
          <w:szCs w:val="24"/>
        </w:rPr>
        <w:sectPr w:rsidR="00784384" w:rsidSect="00331A17">
          <w:footerReference w:type="default" r:id="rId9"/>
          <w:pgSz w:w="11906" w:h="16838"/>
          <w:pgMar w:top="1440" w:right="1440" w:bottom="1440" w:left="1440" w:header="709" w:footer="709" w:gutter="0"/>
          <w:pgNumType w:start="0"/>
          <w:cols w:space="708"/>
          <w:titlePg/>
          <w:docGrid w:linePitch="360"/>
        </w:sectPr>
      </w:pPr>
    </w:p>
    <w:p w14:paraId="337A38EE" w14:textId="44275119" w:rsidR="00784384" w:rsidRPr="00650180" w:rsidRDefault="00FC3EB9" w:rsidP="00AE2716">
      <w:pPr>
        <w:pStyle w:val="Heading1"/>
      </w:pPr>
      <w:bookmarkStart w:id="6" w:name="_Toc136000833"/>
      <w:r w:rsidRPr="00650180">
        <w:lastRenderedPageBreak/>
        <w:t>References</w:t>
      </w:r>
      <w:bookmarkEnd w:id="6"/>
    </w:p>
    <w:p w14:paraId="0B256701" w14:textId="77777777" w:rsidR="00FC3EB9" w:rsidRPr="00650180" w:rsidRDefault="00FC3EB9" w:rsidP="00650180">
      <w:pPr>
        <w:pStyle w:val="NormalWeb"/>
        <w:spacing w:line="360" w:lineRule="auto"/>
        <w:rPr>
          <w:rFonts w:asciiTheme="minorHAnsi" w:hAnsiTheme="minorHAnsi" w:cstheme="minorHAnsi"/>
        </w:rPr>
      </w:pPr>
      <w:proofErr w:type="spellStart"/>
      <w:r w:rsidRPr="00650180">
        <w:rPr>
          <w:rFonts w:asciiTheme="minorHAnsi" w:hAnsiTheme="minorHAnsi" w:cstheme="minorHAnsi"/>
        </w:rPr>
        <w:t>Aringhieri</w:t>
      </w:r>
      <w:proofErr w:type="spellEnd"/>
      <w:r w:rsidRPr="00650180">
        <w:rPr>
          <w:rFonts w:asciiTheme="minorHAnsi" w:hAnsiTheme="minorHAnsi" w:cstheme="minorHAnsi"/>
        </w:rPr>
        <w:t xml:space="preserve">, R. </w:t>
      </w:r>
      <w:r w:rsidRPr="00650180">
        <w:rPr>
          <w:rFonts w:asciiTheme="minorHAnsi" w:hAnsiTheme="minorHAnsi" w:cstheme="minorHAnsi"/>
          <w:i/>
          <w:iCs/>
        </w:rPr>
        <w:t>et al.</w:t>
      </w:r>
      <w:r w:rsidRPr="00650180">
        <w:rPr>
          <w:rFonts w:asciiTheme="minorHAnsi" w:hAnsiTheme="minorHAnsi" w:cstheme="minorHAnsi"/>
        </w:rPr>
        <w:t xml:space="preserve"> (2017) ‘Emergency medical services and beyond: Addressing new challenges through a wide literature review’, </w:t>
      </w:r>
      <w:r w:rsidRPr="00650180">
        <w:rPr>
          <w:rFonts w:asciiTheme="minorHAnsi" w:hAnsiTheme="minorHAnsi" w:cstheme="minorHAnsi"/>
          <w:i/>
          <w:iCs/>
        </w:rPr>
        <w:t>Computers &amp; Operations Research</w:t>
      </w:r>
      <w:r w:rsidRPr="00650180">
        <w:rPr>
          <w:rFonts w:asciiTheme="minorHAnsi" w:hAnsiTheme="minorHAnsi" w:cstheme="minorHAnsi"/>
        </w:rPr>
        <w:t xml:space="preserve">, 78, pp. 349–368. </w:t>
      </w:r>
      <w:proofErr w:type="gramStart"/>
      <w:r w:rsidRPr="00650180">
        <w:rPr>
          <w:rFonts w:asciiTheme="minorHAnsi" w:hAnsiTheme="minorHAnsi" w:cstheme="minorHAnsi"/>
        </w:rPr>
        <w:t>doi:10.1016/j.cor</w:t>
      </w:r>
      <w:proofErr w:type="gramEnd"/>
      <w:r w:rsidRPr="00650180">
        <w:rPr>
          <w:rFonts w:asciiTheme="minorHAnsi" w:hAnsiTheme="minorHAnsi" w:cstheme="minorHAnsi"/>
        </w:rPr>
        <w:t xml:space="preserve">.2016.09.016. </w:t>
      </w:r>
    </w:p>
    <w:p w14:paraId="34ED545A" w14:textId="77777777" w:rsidR="00FC3EB9" w:rsidRPr="00650180" w:rsidRDefault="00FC3EB9" w:rsidP="00650180">
      <w:pPr>
        <w:pStyle w:val="NormalWeb"/>
        <w:spacing w:line="360" w:lineRule="auto"/>
        <w:ind w:left="567" w:hanging="567"/>
        <w:rPr>
          <w:rFonts w:asciiTheme="minorHAnsi" w:hAnsiTheme="minorHAnsi" w:cstheme="minorHAnsi"/>
        </w:rPr>
      </w:pPr>
      <w:r w:rsidRPr="00650180">
        <w:rPr>
          <w:rFonts w:asciiTheme="minorHAnsi" w:hAnsiTheme="minorHAnsi" w:cstheme="minorHAnsi"/>
        </w:rPr>
        <w:t xml:space="preserve">Colbert, A., Yee, N. and George, G. (2016) ‘The Digital Workforce and the workplace of the future’, </w:t>
      </w:r>
      <w:r w:rsidRPr="00650180">
        <w:rPr>
          <w:rFonts w:asciiTheme="minorHAnsi" w:hAnsiTheme="minorHAnsi" w:cstheme="minorHAnsi"/>
          <w:i/>
          <w:iCs/>
        </w:rPr>
        <w:t>Academy of Management Journal</w:t>
      </w:r>
      <w:r w:rsidRPr="00650180">
        <w:rPr>
          <w:rFonts w:asciiTheme="minorHAnsi" w:hAnsiTheme="minorHAnsi" w:cstheme="minorHAnsi"/>
        </w:rPr>
        <w:t xml:space="preserve">, 59(3), pp. 731–739. doi:10.5465/amj.2016.4003. </w:t>
      </w:r>
    </w:p>
    <w:p w14:paraId="0FC9C303" w14:textId="77777777" w:rsidR="00FC3EB9" w:rsidRPr="00650180" w:rsidRDefault="00FC3EB9" w:rsidP="00650180">
      <w:pPr>
        <w:pStyle w:val="NormalWeb"/>
        <w:spacing w:line="360" w:lineRule="auto"/>
        <w:ind w:left="567" w:hanging="567"/>
        <w:rPr>
          <w:rFonts w:asciiTheme="minorHAnsi" w:hAnsiTheme="minorHAnsi" w:cstheme="minorHAnsi"/>
        </w:rPr>
      </w:pPr>
      <w:r w:rsidRPr="00650180">
        <w:rPr>
          <w:rFonts w:asciiTheme="minorHAnsi" w:hAnsiTheme="minorHAnsi" w:cstheme="minorHAnsi"/>
        </w:rPr>
        <w:t xml:space="preserve">Imlach, F. </w:t>
      </w:r>
      <w:r w:rsidRPr="00650180">
        <w:rPr>
          <w:rFonts w:asciiTheme="minorHAnsi" w:hAnsiTheme="minorHAnsi" w:cstheme="minorHAnsi"/>
          <w:i/>
          <w:iCs/>
        </w:rPr>
        <w:t>et al.</w:t>
      </w:r>
      <w:r w:rsidRPr="00650180">
        <w:rPr>
          <w:rFonts w:asciiTheme="minorHAnsi" w:hAnsiTheme="minorHAnsi" w:cstheme="minorHAnsi"/>
        </w:rPr>
        <w:t xml:space="preserve"> (2021) </w:t>
      </w:r>
      <w:r w:rsidRPr="00650180">
        <w:rPr>
          <w:rFonts w:asciiTheme="minorHAnsi" w:hAnsiTheme="minorHAnsi" w:cstheme="minorHAnsi"/>
          <w:i/>
          <w:iCs/>
        </w:rPr>
        <w:t>Telehealth consultations in general practice during a pandemic lockdown: Survey and interviews on patient experiences and preferences</w:t>
      </w:r>
      <w:r w:rsidRPr="00650180">
        <w:rPr>
          <w:rFonts w:asciiTheme="minorHAnsi" w:hAnsiTheme="minorHAnsi" w:cstheme="minorHAnsi"/>
        </w:rPr>
        <w:t xml:space="preserve"> [Preprint]. doi:10.26686/</w:t>
      </w:r>
      <w:proofErr w:type="gramStart"/>
      <w:r w:rsidRPr="00650180">
        <w:rPr>
          <w:rFonts w:asciiTheme="minorHAnsi" w:hAnsiTheme="minorHAnsi" w:cstheme="minorHAnsi"/>
        </w:rPr>
        <w:t>wgtn.14226611.v</w:t>
      </w:r>
      <w:proofErr w:type="gramEnd"/>
      <w:r w:rsidRPr="00650180">
        <w:rPr>
          <w:rFonts w:asciiTheme="minorHAnsi" w:hAnsiTheme="minorHAnsi" w:cstheme="minorHAnsi"/>
        </w:rPr>
        <w:t xml:space="preserve">1. </w:t>
      </w:r>
    </w:p>
    <w:p w14:paraId="4A4AF40D" w14:textId="77777777" w:rsidR="00FC3EB9" w:rsidRPr="00650180" w:rsidRDefault="00FC3EB9" w:rsidP="00650180">
      <w:pPr>
        <w:pStyle w:val="NormalWeb"/>
        <w:spacing w:line="360" w:lineRule="auto"/>
        <w:ind w:left="567" w:hanging="567"/>
        <w:rPr>
          <w:rFonts w:asciiTheme="minorHAnsi" w:hAnsiTheme="minorHAnsi" w:cstheme="minorHAnsi"/>
        </w:rPr>
      </w:pPr>
      <w:r w:rsidRPr="00650180">
        <w:rPr>
          <w:rFonts w:asciiTheme="minorHAnsi" w:hAnsiTheme="minorHAnsi" w:cstheme="minorHAnsi"/>
        </w:rPr>
        <w:t xml:space="preserve">Knox, K., </w:t>
      </w:r>
      <w:proofErr w:type="spellStart"/>
      <w:r w:rsidRPr="00650180">
        <w:rPr>
          <w:rFonts w:asciiTheme="minorHAnsi" w:hAnsiTheme="minorHAnsi" w:cstheme="minorHAnsi"/>
        </w:rPr>
        <w:t>Kubacki</w:t>
      </w:r>
      <w:proofErr w:type="spellEnd"/>
      <w:r w:rsidRPr="00650180">
        <w:rPr>
          <w:rFonts w:asciiTheme="minorHAnsi" w:hAnsiTheme="minorHAnsi" w:cstheme="minorHAnsi"/>
        </w:rPr>
        <w:t xml:space="preserve">, K. and Rundle-Thiele, S. (2021) </w:t>
      </w:r>
      <w:r w:rsidRPr="00650180">
        <w:rPr>
          <w:rFonts w:asciiTheme="minorHAnsi" w:hAnsiTheme="minorHAnsi" w:cstheme="minorHAnsi"/>
          <w:i/>
          <w:iCs/>
        </w:rPr>
        <w:t>Stakeholder involvement in social marketing: Challenges and approaches to engagement</w:t>
      </w:r>
      <w:r w:rsidRPr="00650180">
        <w:rPr>
          <w:rFonts w:asciiTheme="minorHAnsi" w:hAnsiTheme="minorHAnsi" w:cstheme="minorHAnsi"/>
        </w:rPr>
        <w:t xml:space="preserve">. London: Routledge. </w:t>
      </w:r>
    </w:p>
    <w:p w14:paraId="388165C6" w14:textId="77777777" w:rsidR="00FC3EB9" w:rsidRPr="00650180" w:rsidRDefault="00FC3EB9" w:rsidP="00650180">
      <w:pPr>
        <w:pStyle w:val="NormalWeb"/>
        <w:spacing w:line="360" w:lineRule="auto"/>
        <w:ind w:left="567" w:hanging="567"/>
        <w:rPr>
          <w:rFonts w:asciiTheme="minorHAnsi" w:hAnsiTheme="minorHAnsi" w:cstheme="minorHAnsi"/>
        </w:rPr>
      </w:pPr>
      <w:r w:rsidRPr="00650180">
        <w:rPr>
          <w:rFonts w:asciiTheme="minorHAnsi" w:hAnsiTheme="minorHAnsi" w:cstheme="minorHAnsi"/>
        </w:rPr>
        <w:t xml:space="preserve">Smit, M.C. </w:t>
      </w:r>
      <w:r w:rsidRPr="00650180">
        <w:rPr>
          <w:rFonts w:asciiTheme="minorHAnsi" w:hAnsiTheme="minorHAnsi" w:cstheme="minorHAnsi"/>
          <w:i/>
          <w:iCs/>
        </w:rPr>
        <w:t>et al.</w:t>
      </w:r>
      <w:r w:rsidRPr="00650180">
        <w:rPr>
          <w:rFonts w:asciiTheme="minorHAnsi" w:hAnsiTheme="minorHAnsi" w:cstheme="minorHAnsi"/>
        </w:rPr>
        <w:t xml:space="preserve"> (2017) ‘Email communication in project management: A Bane or a blessing?’, </w:t>
      </w:r>
      <w:r w:rsidRPr="00650180">
        <w:rPr>
          <w:rFonts w:asciiTheme="minorHAnsi" w:hAnsiTheme="minorHAnsi" w:cstheme="minorHAnsi"/>
          <w:i/>
          <w:iCs/>
        </w:rPr>
        <w:t>SA Journal of Information Management</w:t>
      </w:r>
      <w:r w:rsidRPr="00650180">
        <w:rPr>
          <w:rFonts w:asciiTheme="minorHAnsi" w:hAnsiTheme="minorHAnsi" w:cstheme="minorHAnsi"/>
        </w:rPr>
        <w:t>, 19(1). doi:10.4102/</w:t>
      </w:r>
      <w:proofErr w:type="gramStart"/>
      <w:r w:rsidRPr="00650180">
        <w:rPr>
          <w:rFonts w:asciiTheme="minorHAnsi" w:hAnsiTheme="minorHAnsi" w:cstheme="minorHAnsi"/>
        </w:rPr>
        <w:t>sajim.v</w:t>
      </w:r>
      <w:proofErr w:type="gramEnd"/>
      <w:r w:rsidRPr="00650180">
        <w:rPr>
          <w:rFonts w:asciiTheme="minorHAnsi" w:hAnsiTheme="minorHAnsi" w:cstheme="minorHAnsi"/>
        </w:rPr>
        <w:t xml:space="preserve">19i1.826. </w:t>
      </w:r>
    </w:p>
    <w:p w14:paraId="4462E0FC" w14:textId="77777777" w:rsidR="00FC3EB9" w:rsidRDefault="00FC3EB9"/>
    <w:sectPr w:rsidR="00FC3EB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4DBE31" w14:textId="77777777" w:rsidR="00AE58BC" w:rsidRDefault="00AE58BC" w:rsidP="00991DB8">
      <w:r>
        <w:separator/>
      </w:r>
    </w:p>
  </w:endnote>
  <w:endnote w:type="continuationSeparator" w:id="0">
    <w:p w14:paraId="743CD554" w14:textId="77777777" w:rsidR="00AE58BC" w:rsidRDefault="00AE58BC" w:rsidP="00991D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inorHAnsi" w:hAnsiTheme="minorHAnsi" w:cstheme="minorHAnsi"/>
        <w:sz w:val="24"/>
        <w:szCs w:val="24"/>
      </w:rPr>
      <w:id w:val="-1096558574"/>
      <w:docPartObj>
        <w:docPartGallery w:val="Page Numbers (Bottom of Page)"/>
        <w:docPartUnique/>
      </w:docPartObj>
    </w:sdtPr>
    <w:sdtContent>
      <w:sdt>
        <w:sdtPr>
          <w:rPr>
            <w:rFonts w:asciiTheme="minorHAnsi" w:hAnsiTheme="minorHAnsi" w:cstheme="minorHAnsi"/>
            <w:sz w:val="24"/>
            <w:szCs w:val="24"/>
          </w:rPr>
          <w:id w:val="-1769616900"/>
          <w:docPartObj>
            <w:docPartGallery w:val="Page Numbers (Top of Page)"/>
            <w:docPartUnique/>
          </w:docPartObj>
        </w:sdtPr>
        <w:sdtContent>
          <w:p w14:paraId="604619AE" w14:textId="35BE4461" w:rsidR="001F7FC8" w:rsidRPr="001F7FC8" w:rsidRDefault="001F7FC8">
            <w:pPr>
              <w:pStyle w:val="Footer"/>
              <w:jc w:val="right"/>
              <w:rPr>
                <w:rFonts w:asciiTheme="minorHAnsi" w:hAnsiTheme="minorHAnsi" w:cstheme="minorHAnsi"/>
                <w:sz w:val="24"/>
                <w:szCs w:val="24"/>
              </w:rPr>
            </w:pPr>
            <w:r w:rsidRPr="001F7FC8">
              <w:rPr>
                <w:rFonts w:asciiTheme="minorHAnsi" w:hAnsiTheme="minorHAnsi" w:cstheme="minorHAnsi"/>
                <w:sz w:val="24"/>
                <w:szCs w:val="24"/>
              </w:rPr>
              <w:t xml:space="preserve">Page </w:t>
            </w:r>
            <w:r w:rsidRPr="001F7FC8">
              <w:rPr>
                <w:rFonts w:asciiTheme="minorHAnsi" w:hAnsiTheme="minorHAnsi" w:cstheme="minorHAnsi"/>
                <w:b/>
                <w:bCs/>
                <w:sz w:val="24"/>
                <w:szCs w:val="24"/>
              </w:rPr>
              <w:fldChar w:fldCharType="begin"/>
            </w:r>
            <w:r w:rsidRPr="001F7FC8">
              <w:rPr>
                <w:rFonts w:asciiTheme="minorHAnsi" w:hAnsiTheme="minorHAnsi" w:cstheme="minorHAnsi"/>
                <w:b/>
                <w:bCs/>
                <w:sz w:val="24"/>
                <w:szCs w:val="24"/>
              </w:rPr>
              <w:instrText xml:space="preserve"> PAGE </w:instrText>
            </w:r>
            <w:r w:rsidRPr="001F7FC8">
              <w:rPr>
                <w:rFonts w:asciiTheme="minorHAnsi" w:hAnsiTheme="minorHAnsi" w:cstheme="minorHAnsi"/>
                <w:b/>
                <w:bCs/>
                <w:sz w:val="24"/>
                <w:szCs w:val="24"/>
              </w:rPr>
              <w:fldChar w:fldCharType="separate"/>
            </w:r>
            <w:r w:rsidRPr="001F7FC8">
              <w:rPr>
                <w:rFonts w:asciiTheme="minorHAnsi" w:hAnsiTheme="minorHAnsi" w:cstheme="minorHAnsi"/>
                <w:b/>
                <w:bCs/>
                <w:noProof/>
                <w:sz w:val="24"/>
                <w:szCs w:val="24"/>
              </w:rPr>
              <w:t>2</w:t>
            </w:r>
            <w:r w:rsidRPr="001F7FC8">
              <w:rPr>
                <w:rFonts w:asciiTheme="minorHAnsi" w:hAnsiTheme="minorHAnsi" w:cstheme="minorHAnsi"/>
                <w:b/>
                <w:bCs/>
                <w:sz w:val="24"/>
                <w:szCs w:val="24"/>
              </w:rPr>
              <w:fldChar w:fldCharType="end"/>
            </w:r>
            <w:r w:rsidRPr="001F7FC8">
              <w:rPr>
                <w:rFonts w:asciiTheme="minorHAnsi" w:hAnsiTheme="minorHAnsi" w:cstheme="minorHAnsi"/>
                <w:sz w:val="24"/>
                <w:szCs w:val="24"/>
              </w:rPr>
              <w:t xml:space="preserve"> of </w:t>
            </w:r>
            <w:r w:rsidRPr="001F7FC8">
              <w:rPr>
                <w:rFonts w:asciiTheme="minorHAnsi" w:hAnsiTheme="minorHAnsi" w:cstheme="minorHAnsi"/>
                <w:b/>
                <w:bCs/>
                <w:sz w:val="24"/>
                <w:szCs w:val="24"/>
              </w:rPr>
              <w:fldChar w:fldCharType="begin"/>
            </w:r>
            <w:r w:rsidRPr="001F7FC8">
              <w:rPr>
                <w:rFonts w:asciiTheme="minorHAnsi" w:hAnsiTheme="minorHAnsi" w:cstheme="minorHAnsi"/>
                <w:b/>
                <w:bCs/>
                <w:sz w:val="24"/>
                <w:szCs w:val="24"/>
              </w:rPr>
              <w:instrText xml:space="preserve"> NUMPAGES  </w:instrText>
            </w:r>
            <w:r w:rsidRPr="001F7FC8">
              <w:rPr>
                <w:rFonts w:asciiTheme="minorHAnsi" w:hAnsiTheme="minorHAnsi" w:cstheme="minorHAnsi"/>
                <w:b/>
                <w:bCs/>
                <w:sz w:val="24"/>
                <w:szCs w:val="24"/>
              </w:rPr>
              <w:fldChar w:fldCharType="separate"/>
            </w:r>
            <w:r w:rsidRPr="001F7FC8">
              <w:rPr>
                <w:rFonts w:asciiTheme="minorHAnsi" w:hAnsiTheme="minorHAnsi" w:cstheme="minorHAnsi"/>
                <w:b/>
                <w:bCs/>
                <w:noProof/>
                <w:sz w:val="24"/>
                <w:szCs w:val="24"/>
              </w:rPr>
              <w:t>2</w:t>
            </w:r>
            <w:r w:rsidRPr="001F7FC8">
              <w:rPr>
                <w:rFonts w:asciiTheme="minorHAnsi" w:hAnsiTheme="minorHAnsi" w:cstheme="minorHAnsi"/>
                <w:b/>
                <w:bCs/>
                <w:sz w:val="24"/>
                <w:szCs w:val="24"/>
              </w:rPr>
              <w:fldChar w:fldCharType="end"/>
            </w:r>
          </w:p>
        </w:sdtContent>
      </w:sdt>
    </w:sdtContent>
  </w:sdt>
  <w:p w14:paraId="2436AB91" w14:textId="77777777" w:rsidR="001F7FC8" w:rsidRPr="001F7FC8" w:rsidRDefault="001F7FC8">
    <w:pPr>
      <w:pStyle w:val="Footer"/>
      <w:rPr>
        <w:rFonts w:asciiTheme="minorHAnsi" w:hAnsiTheme="minorHAnsi" w:cstheme="minorHAnsi"/>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3677BC" w14:textId="77777777" w:rsidR="00AE58BC" w:rsidRDefault="00AE58BC" w:rsidP="00991DB8">
      <w:r>
        <w:separator/>
      </w:r>
    </w:p>
  </w:footnote>
  <w:footnote w:type="continuationSeparator" w:id="0">
    <w:p w14:paraId="53DC8F97" w14:textId="77777777" w:rsidR="00AE58BC" w:rsidRDefault="00AE58BC" w:rsidP="00991DB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4B440C"/>
    <w:multiLevelType w:val="hybridMultilevel"/>
    <w:tmpl w:val="8468F8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51505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4384"/>
    <w:rsid w:val="000A5E27"/>
    <w:rsid w:val="00101E11"/>
    <w:rsid w:val="001C6C4D"/>
    <w:rsid w:val="001D675D"/>
    <w:rsid w:val="001F7FC8"/>
    <w:rsid w:val="00200A24"/>
    <w:rsid w:val="00330BD3"/>
    <w:rsid w:val="003A5752"/>
    <w:rsid w:val="005346B4"/>
    <w:rsid w:val="006071F5"/>
    <w:rsid w:val="00650180"/>
    <w:rsid w:val="00784384"/>
    <w:rsid w:val="007A1320"/>
    <w:rsid w:val="007D1A4D"/>
    <w:rsid w:val="00897D21"/>
    <w:rsid w:val="008D30CD"/>
    <w:rsid w:val="00991DB8"/>
    <w:rsid w:val="00AE2716"/>
    <w:rsid w:val="00AE58BC"/>
    <w:rsid w:val="00B10A1E"/>
    <w:rsid w:val="00B74BC6"/>
    <w:rsid w:val="00B81454"/>
    <w:rsid w:val="00C00729"/>
    <w:rsid w:val="00C45C8E"/>
    <w:rsid w:val="00D96586"/>
    <w:rsid w:val="00DF60FE"/>
    <w:rsid w:val="00E60D73"/>
    <w:rsid w:val="00FC3E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03732"/>
  <w15:chartTrackingRefBased/>
  <w15:docId w15:val="{F0560702-731C-421D-ACAD-61727964FC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4384"/>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101E11"/>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84384"/>
    <w:pPr>
      <w:ind w:left="720"/>
      <w:contextualSpacing/>
    </w:pPr>
  </w:style>
  <w:style w:type="table" w:styleId="TableGrid">
    <w:name w:val="Table Grid"/>
    <w:basedOn w:val="TableNormal"/>
    <w:uiPriority w:val="39"/>
    <w:rsid w:val="00784384"/>
    <w:pPr>
      <w:spacing w:after="0" w:line="240" w:lineRule="auto"/>
    </w:pPr>
    <w:rPr>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8D30C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D30CD"/>
    <w:rPr>
      <w:rFonts w:eastAsiaTheme="minorEastAsia"/>
      <w:kern w:val="0"/>
      <w:lang w:val="en-US"/>
      <w14:ligatures w14:val="none"/>
    </w:rPr>
  </w:style>
  <w:style w:type="paragraph" w:styleId="NormalWeb">
    <w:name w:val="Normal (Web)"/>
    <w:basedOn w:val="Normal"/>
    <w:uiPriority w:val="99"/>
    <w:semiHidden/>
    <w:unhideWhenUsed/>
    <w:rsid w:val="00FC3EB9"/>
    <w:pPr>
      <w:spacing w:before="100" w:beforeAutospacing="1" w:after="100" w:afterAutospacing="1"/>
    </w:pPr>
    <w:rPr>
      <w:sz w:val="24"/>
      <w:szCs w:val="24"/>
    </w:rPr>
  </w:style>
  <w:style w:type="character" w:customStyle="1" w:styleId="Heading1Char">
    <w:name w:val="Heading 1 Char"/>
    <w:basedOn w:val="DefaultParagraphFont"/>
    <w:link w:val="Heading1"/>
    <w:uiPriority w:val="9"/>
    <w:rsid w:val="00101E11"/>
    <w:rPr>
      <w:rFonts w:asciiTheme="majorHAnsi" w:eastAsiaTheme="majorEastAsia" w:hAnsiTheme="majorHAnsi" w:cstheme="majorBidi"/>
      <w:color w:val="2F5496" w:themeColor="accent1" w:themeShade="BF"/>
      <w:kern w:val="0"/>
      <w:sz w:val="32"/>
      <w:szCs w:val="32"/>
      <w:lang w:eastAsia="en-GB"/>
      <w14:ligatures w14:val="none"/>
    </w:rPr>
  </w:style>
  <w:style w:type="paragraph" w:styleId="TOCHeading">
    <w:name w:val="TOC Heading"/>
    <w:basedOn w:val="Heading1"/>
    <w:next w:val="Normal"/>
    <w:uiPriority w:val="39"/>
    <w:unhideWhenUsed/>
    <w:qFormat/>
    <w:rsid w:val="00101E11"/>
    <w:pPr>
      <w:spacing w:line="259" w:lineRule="auto"/>
      <w:outlineLvl w:val="9"/>
    </w:pPr>
    <w:rPr>
      <w:lang w:val="en-US" w:eastAsia="en-US"/>
    </w:rPr>
  </w:style>
  <w:style w:type="paragraph" w:styleId="Header">
    <w:name w:val="header"/>
    <w:basedOn w:val="Normal"/>
    <w:link w:val="HeaderChar"/>
    <w:uiPriority w:val="99"/>
    <w:unhideWhenUsed/>
    <w:rsid w:val="00991DB8"/>
    <w:pPr>
      <w:tabs>
        <w:tab w:val="center" w:pos="4513"/>
        <w:tab w:val="right" w:pos="9026"/>
      </w:tabs>
    </w:pPr>
  </w:style>
  <w:style w:type="character" w:customStyle="1" w:styleId="HeaderChar">
    <w:name w:val="Header Char"/>
    <w:basedOn w:val="DefaultParagraphFont"/>
    <w:link w:val="Header"/>
    <w:uiPriority w:val="99"/>
    <w:rsid w:val="00991DB8"/>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991DB8"/>
    <w:pPr>
      <w:tabs>
        <w:tab w:val="center" w:pos="4513"/>
        <w:tab w:val="right" w:pos="9026"/>
      </w:tabs>
    </w:pPr>
  </w:style>
  <w:style w:type="character" w:customStyle="1" w:styleId="FooterChar">
    <w:name w:val="Footer Char"/>
    <w:basedOn w:val="DefaultParagraphFont"/>
    <w:link w:val="Footer"/>
    <w:uiPriority w:val="99"/>
    <w:rsid w:val="00991DB8"/>
    <w:rPr>
      <w:rFonts w:ascii="Times New Roman" w:eastAsia="Times New Roman" w:hAnsi="Times New Roman" w:cs="Times New Roman"/>
      <w:kern w:val="0"/>
      <w:sz w:val="20"/>
      <w:szCs w:val="20"/>
      <w:lang w:eastAsia="en-GB"/>
      <w14:ligatures w14:val="none"/>
    </w:rPr>
  </w:style>
  <w:style w:type="paragraph" w:styleId="TOC1">
    <w:name w:val="toc 1"/>
    <w:basedOn w:val="Normal"/>
    <w:next w:val="Normal"/>
    <w:autoRedefine/>
    <w:uiPriority w:val="39"/>
    <w:unhideWhenUsed/>
    <w:rsid w:val="00AE2716"/>
    <w:pPr>
      <w:tabs>
        <w:tab w:val="right" w:leader="dot" w:pos="9016"/>
      </w:tabs>
      <w:spacing w:after="100"/>
    </w:pPr>
    <w:rPr>
      <w:rFonts w:asciiTheme="minorHAnsi" w:hAnsiTheme="minorHAnsi" w:cstheme="minorHAnsi"/>
      <w:noProof/>
      <w:sz w:val="24"/>
      <w:szCs w:val="24"/>
    </w:rPr>
  </w:style>
  <w:style w:type="character" w:styleId="Hyperlink">
    <w:name w:val="Hyperlink"/>
    <w:basedOn w:val="DefaultParagraphFont"/>
    <w:uiPriority w:val="99"/>
    <w:unhideWhenUsed/>
    <w:rsid w:val="00AE271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0272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1BC454-B9B4-4BCC-8B89-1D8136BC33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10</Pages>
  <Words>1910</Words>
  <Characters>10887</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MSC DIGITAL SKILLS FOR THE HEALTH AND CARE PROFESSIONS</vt:lpstr>
    </vt:vector>
  </TitlesOfParts>
  <Company/>
  <LinksUpToDate>false</LinksUpToDate>
  <CharactersWithSpaces>12772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MSC DIGITAL SKILLS FOR THE HEALTH AND CARE PROFESSIONS</dc:title>
  <dc:subject>Managing Digital Strategy to Enhance Health and Care BMDS7007                                                                            System Improvement Programme – COHORT 2, 2022-2023</dc:subject>
  <dc:creator>Ffion Timmins (Welsh Ambulance Service NHS Trust 020 - Operational Change Manager (EPCR)</dc:creator>
  <cp:keywords/>
  <dc:description/>
  <cp:lastModifiedBy>Ffion Timmins (Welsh Ambulance Service NHS Trust 020 - Operational Change Manager (EPCR)</cp:lastModifiedBy>
  <cp:revision>25</cp:revision>
  <dcterms:created xsi:type="dcterms:W3CDTF">2023-05-26T11:56:00Z</dcterms:created>
  <dcterms:modified xsi:type="dcterms:W3CDTF">2023-05-26T12:44:00Z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bfc1882a-333c-4a9b-8cdb-8ae96d983bc5</vt:lpwstr>
  </property>
</Properties>
</file>