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379842"/>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5693F91D" w14:textId="383212FC" w:rsidR="00B04726" w:rsidRDefault="00B04726">
          <w:pPr>
            <w:pStyle w:val="NoSpacing"/>
          </w:pPr>
          <w:r>
            <w:rPr>
              <w:rFonts w:ascii="Arial" w:hAnsi="Arial" w:cs="Arial"/>
              <w:noProof/>
            </w:rPr>
            <w:drawing>
              <wp:anchor distT="0" distB="0" distL="114300" distR="114300" simplePos="0" relativeHeight="251661312" behindDoc="1" locked="0" layoutInCell="1" allowOverlap="1" wp14:anchorId="5507E976" wp14:editId="669A132F">
                <wp:simplePos x="0" y="0"/>
                <wp:positionH relativeFrom="column">
                  <wp:posOffset>-763905</wp:posOffset>
                </wp:positionH>
                <wp:positionV relativeFrom="topMargin">
                  <wp:posOffset>96946</wp:posOffset>
                </wp:positionV>
                <wp:extent cx="1810385" cy="597535"/>
                <wp:effectExtent l="0" t="0" r="0" b="0"/>
                <wp:wrapTight wrapText="bothSides">
                  <wp:wrapPolygon edited="0">
                    <wp:start x="0" y="0"/>
                    <wp:lineTo x="0" y="19282"/>
                    <wp:lineTo x="8410" y="20659"/>
                    <wp:lineTo x="9773" y="20659"/>
                    <wp:lineTo x="21365" y="19282"/>
                    <wp:lineTo x="21365" y="1377"/>
                    <wp:lineTo x="15456" y="0"/>
                    <wp:lineTo x="0" y="0"/>
                  </wp:wrapPolygon>
                </wp:wrapTight>
                <wp:docPr id="1132554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anchor>
            </w:drawing>
          </w:r>
        </w:p>
        <w:p w14:paraId="65FEAB1A" w14:textId="77777777" w:rsidR="00B04726" w:rsidRDefault="00B04726" w:rsidP="00B04726">
          <w:pPr>
            <w:rPr>
              <w:rFonts w:ascii="Arial" w:hAnsi="Arial" w:cs="Arial"/>
            </w:rPr>
          </w:pPr>
        </w:p>
        <w:p w14:paraId="0A3F9B05" w14:textId="0C4647FD" w:rsidR="00B04726" w:rsidRPr="002D3DCF" w:rsidRDefault="00B04726" w:rsidP="00B04726">
          <w:pPr>
            <w:rPr>
              <w:rFonts w:ascii="Arial Black" w:hAnsi="Arial Black" w:cs="Arial"/>
              <w:color w:val="215E99" w:themeColor="text2" w:themeTint="BF"/>
            </w:rPr>
          </w:pPr>
          <w:r w:rsidRPr="002D3DCF">
            <w:rPr>
              <w:rFonts w:ascii="Arial Black" w:hAnsi="Arial Black" w:cs="Arial"/>
              <w:color w:val="215E99" w:themeColor="text2" w:themeTint="BF"/>
            </w:rPr>
            <w:t>Student name:</w:t>
          </w:r>
          <w:r w:rsidRPr="002D3DCF">
            <w:rPr>
              <w:rFonts w:ascii="Arial Black" w:hAnsi="Arial Black" w:cs="Arial"/>
              <w:color w:val="215E99" w:themeColor="text2" w:themeTint="BF"/>
            </w:rPr>
            <w:t xml:space="preserve"> Teodora Zenaida Goleanu </w:t>
          </w:r>
          <w:r w:rsidRPr="002D3DCF">
            <w:rPr>
              <w:rFonts w:ascii="Arial Black" w:hAnsi="Arial Black" w:cs="Arial"/>
              <w:color w:val="215E99" w:themeColor="text2" w:themeTint="BF"/>
            </w:rPr>
            <w:tab/>
            <w:t xml:space="preserve">     </w:t>
          </w:r>
        </w:p>
        <w:p w14:paraId="452AB6AE" w14:textId="601276DD" w:rsidR="00B04726" w:rsidRPr="002D3DCF" w:rsidRDefault="00B04726" w:rsidP="00B04726">
          <w:pPr>
            <w:rPr>
              <w:rFonts w:ascii="Arial Black" w:hAnsi="Arial Black" w:cs="Arial"/>
              <w:color w:val="215E99" w:themeColor="text2" w:themeTint="BF"/>
            </w:rPr>
          </w:pPr>
          <w:r w:rsidRPr="002D3DCF">
            <w:rPr>
              <w:rFonts w:ascii="Arial Black" w:hAnsi="Arial Black" w:cs="Arial"/>
              <w:color w:val="215E99" w:themeColor="text2" w:themeTint="BF"/>
            </w:rPr>
            <w:t>Student number: 2414914</w:t>
          </w:r>
        </w:p>
        <w:p w14:paraId="452AB6AE" w14:textId="601276DD" w:rsidR="00B04726" w:rsidRPr="002D3DCF" w:rsidRDefault="00B04726" w:rsidP="00B04726">
          <w:pPr>
            <w:rPr>
              <w:rFonts w:ascii="Arial Black" w:hAnsi="Arial Black" w:cs="Arial"/>
              <w:color w:val="215E99" w:themeColor="text2" w:themeTint="BF"/>
            </w:rPr>
          </w:pPr>
          <w:r w:rsidRPr="002D3DCF">
            <w:rPr>
              <w:rFonts w:ascii="Arial Black" w:hAnsi="Arial Black" w:cs="Arial"/>
              <w:color w:val="215E99" w:themeColor="text2" w:themeTint="BF"/>
            </w:rPr>
            <w:t>Programme:</w:t>
          </w:r>
          <w:r w:rsidR="002D3DCF">
            <w:rPr>
              <w:rFonts w:ascii="Arial Black" w:hAnsi="Arial Black" w:cs="Arial"/>
              <w:color w:val="215E99" w:themeColor="text2" w:themeTint="BF"/>
            </w:rPr>
            <w:t xml:space="preserve"> </w:t>
          </w:r>
          <w:r w:rsidRPr="002D3DCF">
            <w:rPr>
              <w:rFonts w:ascii="Arial Black" w:hAnsi="Arial Black" w:cs="Arial"/>
              <w:color w:val="215E99" w:themeColor="text2" w:themeTint="BF"/>
            </w:rPr>
            <w:t>BA (Hons) Business Management</w:t>
          </w:r>
        </w:p>
        <w:p w14:paraId="12AEFCF7" w14:textId="0B582ECE" w:rsidR="00B04726" w:rsidRPr="002D3DCF" w:rsidRDefault="00B04726" w:rsidP="00B04726">
          <w:pPr>
            <w:rPr>
              <w:rFonts w:ascii="Arial Black" w:hAnsi="Arial Black" w:cs="Arial"/>
              <w:color w:val="215E99" w:themeColor="text2" w:themeTint="BF"/>
            </w:rPr>
          </w:pPr>
          <w:r w:rsidRPr="002D3DCF">
            <w:rPr>
              <w:rFonts w:ascii="Arial Black" w:hAnsi="Arial Black" w:cs="Arial"/>
              <w:color w:val="215E99" w:themeColor="text2" w:themeTint="BF"/>
            </w:rPr>
            <w:t>Module:</w:t>
          </w:r>
          <w:r w:rsidRPr="002D3DCF">
            <w:rPr>
              <w:rFonts w:ascii="Arial Black" w:hAnsi="Arial Black" w:cs="Arial"/>
              <w:color w:val="215E99" w:themeColor="text2" w:themeTint="BF"/>
            </w:rPr>
            <w:t xml:space="preserve"> </w:t>
          </w:r>
          <w:r w:rsidRPr="002D3DCF">
            <w:rPr>
              <w:rFonts w:ascii="Arial Black" w:hAnsi="Arial Black" w:cs="Arial"/>
              <w:color w:val="215E99" w:themeColor="text2" w:themeTint="BF"/>
            </w:rPr>
            <w:t>People and Organisations</w:t>
          </w:r>
        </w:p>
        <w:p w14:paraId="5E2B5BB5" w14:textId="6EC86FF4" w:rsidR="00B04726" w:rsidRPr="002D3DCF" w:rsidRDefault="00B04726" w:rsidP="00B04726">
          <w:pPr>
            <w:rPr>
              <w:rFonts w:ascii="Arial Black" w:hAnsi="Arial Black" w:cs="Arial"/>
              <w:color w:val="215E99" w:themeColor="text2" w:themeTint="BF"/>
            </w:rPr>
          </w:pPr>
          <w:r w:rsidRPr="002D3DCF">
            <w:rPr>
              <w:rFonts w:ascii="Arial Black" w:hAnsi="Arial Black" w:cs="Arial"/>
              <w:color w:val="215E99" w:themeColor="text2" w:themeTint="BF"/>
            </w:rPr>
            <w:t>Module code:</w:t>
          </w:r>
          <w:r w:rsidRPr="002D3DCF">
            <w:rPr>
              <w:rFonts w:ascii="Arial Black" w:hAnsi="Arial Black" w:cs="Arial"/>
              <w:color w:val="215E99" w:themeColor="text2" w:themeTint="BF"/>
            </w:rPr>
            <w:t xml:space="preserve"> </w:t>
          </w:r>
          <w:r w:rsidRPr="002D3DCF">
            <w:rPr>
              <w:rFonts w:ascii="Arial Black" w:hAnsi="Arial Black" w:cs="Arial"/>
              <w:color w:val="215E99" w:themeColor="text2" w:themeTint="BF"/>
            </w:rPr>
            <w:t>BMMB4006</w:t>
          </w:r>
        </w:p>
        <w:p w14:paraId="5490BCB0" w14:textId="1C65384A" w:rsidR="00B04726" w:rsidRDefault="00B04726" w:rsidP="00B04726">
          <w:pPr>
            <w:rPr>
              <w:rFonts w:ascii="Arial" w:hAnsi="Arial" w:cs="Arial"/>
            </w:rPr>
          </w:pPr>
          <w:r w:rsidRPr="002D3DCF">
            <w:rPr>
              <w:rFonts w:ascii="Arial Black" w:hAnsi="Arial Black"/>
              <w:noProof/>
              <w:color w:val="215E99" w:themeColor="text2" w:themeTint="BF"/>
            </w:rPr>
            <mc:AlternateContent>
              <mc:Choice Requires="wps">
                <w:drawing>
                  <wp:anchor distT="0" distB="0" distL="114300" distR="114300" simplePos="0" relativeHeight="251660288" behindDoc="0" locked="0" layoutInCell="1" allowOverlap="1" wp14:anchorId="277EEDD6" wp14:editId="15CD583F">
                    <wp:simplePos x="0" y="0"/>
                    <wp:positionH relativeFrom="margin">
                      <wp:posOffset>52086</wp:posOffset>
                    </wp:positionH>
                    <wp:positionV relativeFrom="page">
                      <wp:posOffset>5204460</wp:posOffset>
                    </wp:positionV>
                    <wp:extent cx="5816278" cy="1069848"/>
                    <wp:effectExtent l="0" t="0" r="13335" b="635"/>
                    <wp:wrapNone/>
                    <wp:docPr id="1" name="Text Box 30"/>
                    <wp:cNvGraphicFramePr/>
                    <a:graphic xmlns:a="http://schemas.openxmlformats.org/drawingml/2006/main">
                      <a:graphicData uri="http://schemas.microsoft.com/office/word/2010/wordprocessingShape">
                        <wps:wsp>
                          <wps:cNvSpPr txBox="1"/>
                          <wps:spPr>
                            <a:xfrm>
                              <a:off x="0" y="0"/>
                              <a:ext cx="5816278"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563499" w14:textId="07F86436" w:rsidR="00B04726" w:rsidRPr="006704F5" w:rsidRDefault="00B04726" w:rsidP="006704F5">
                                <w:pPr>
                                  <w:pStyle w:val="NoSpacing"/>
                                  <w:jc w:val="center"/>
                                  <w:rPr>
                                    <w:rFonts w:ascii="Arial Black" w:eastAsiaTheme="majorEastAsia" w:hAnsi="Arial Black" w:cstheme="majorBidi"/>
                                    <w:color w:val="262626" w:themeColor="text1" w:themeTint="D9"/>
                                    <w:sz w:val="72"/>
                                  </w:rPr>
                                </w:pPr>
                                <w:sdt>
                                  <w:sdtPr>
                                    <w:rPr>
                                      <w:rFonts w:ascii="Arial Black" w:eastAsiaTheme="majorEastAsia" w:hAnsi="Arial Black" w:cstheme="majorBidi"/>
                                      <w:color w:val="215E99" w:themeColor="text2" w:themeTint="BF"/>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704F5">
                                      <w:rPr>
                                        <w:rFonts w:ascii="Arial Black" w:eastAsiaTheme="majorEastAsia" w:hAnsi="Arial Black" w:cstheme="majorBidi"/>
                                        <w:color w:val="215E99" w:themeColor="text2" w:themeTint="BF"/>
                                        <w:sz w:val="72"/>
                                        <w:szCs w:val="72"/>
                                      </w:rPr>
                                      <w:t>Assignment 1Essay; StitchCo</w:t>
                                    </w:r>
                                  </w:sdtContent>
                                </w:sdt>
                              </w:p>
                              <w:p w14:paraId="7D2CBFB9" w14:textId="48752390" w:rsidR="00B04726" w:rsidRDefault="00B0472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77EEDD6" id="_x0000_t202" coordsize="21600,21600" o:spt="202" path="m,l,21600r21600,l21600,xe">
                    <v:stroke joinstyle="miter"/>
                    <v:path gradientshapeok="t" o:connecttype="rect"/>
                  </v:shapetype>
                  <v:shape id="Text Box 30" o:spid="_x0000_s1026" type="#_x0000_t202" style="position:absolute;margin-left:4.1pt;margin-top:409.8pt;width:457.95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" filled="f" stroked="f" strokeweight=".5pt">
                    <v:textbox style="mso-fit-shape-to-text:t" inset="0,0,0,0">
                      <w:txbxContent>
                        <w:p w14:paraId="63563499" w14:textId="07F86436" w:rsidR="00B04726" w:rsidRPr="006704F5" w:rsidRDefault="00B04726" w:rsidP="006704F5">
                          <w:pPr>
                            <w:pStyle w:val="NoSpacing"/>
                            <w:jc w:val="center"/>
                            <w:rPr>
                              <w:rFonts w:ascii="Arial Black" w:eastAsiaTheme="majorEastAsia" w:hAnsi="Arial Black" w:cstheme="majorBidi"/>
                              <w:color w:val="262626" w:themeColor="text1" w:themeTint="D9"/>
                              <w:sz w:val="72"/>
                            </w:rPr>
                          </w:pPr>
                          <w:sdt>
                            <w:sdtPr>
                              <w:rPr>
                                <w:rFonts w:ascii="Arial Black" w:eastAsiaTheme="majorEastAsia" w:hAnsi="Arial Black" w:cstheme="majorBidi"/>
                                <w:color w:val="215E99" w:themeColor="text2" w:themeTint="BF"/>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704F5">
                                <w:rPr>
                                  <w:rFonts w:ascii="Arial Black" w:eastAsiaTheme="majorEastAsia" w:hAnsi="Arial Black" w:cstheme="majorBidi"/>
                                  <w:color w:val="215E99" w:themeColor="text2" w:themeTint="BF"/>
                                  <w:sz w:val="72"/>
                                  <w:szCs w:val="72"/>
                                </w:rPr>
                                <w:t>Assignment 1Essay; StitchCo</w:t>
                              </w:r>
                            </w:sdtContent>
                          </w:sdt>
                        </w:p>
                        <w:p w14:paraId="7D2CBFB9" w14:textId="48752390" w:rsidR="00B04726" w:rsidRDefault="00B0472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margin" anchory="page"/>
                  </v:shape>
                </w:pict>
              </mc:Fallback>
            </mc:AlternateContent>
          </w:r>
          <w:r w:rsidRPr="002D3DCF">
            <w:rPr>
              <w:rFonts w:ascii="Arial Black" w:hAnsi="Arial Black" w:cs="Arial"/>
              <w:color w:val="215E99" w:themeColor="text2" w:themeTint="BF"/>
            </w:rPr>
            <w:t>Lecturer:</w:t>
          </w:r>
          <w:r w:rsidRPr="002D3DCF">
            <w:rPr>
              <w:rFonts w:ascii="Arial Black" w:hAnsi="Arial Black" w:cs="Arial"/>
              <w:color w:val="215E99" w:themeColor="text2" w:themeTint="BF"/>
            </w:rPr>
            <w:t xml:space="preserve"> </w:t>
          </w:r>
          <w:r w:rsidRPr="002D3DCF">
            <w:rPr>
              <w:rFonts w:ascii="Arial Black" w:hAnsi="Arial Black" w:cs="Arial"/>
              <w:color w:val="215E99" w:themeColor="text2" w:themeTint="BF"/>
            </w:rPr>
            <w:t>James Moore/Robyn Griffiths</w:t>
          </w:r>
          <w:r w:rsidRPr="002D3DCF">
            <w:rPr>
              <w:rFonts w:ascii="Arial" w:hAnsi="Arial" w:cs="Arial"/>
              <w:color w:val="215E99" w:themeColor="text2" w:themeTint="BF"/>
            </w:rPr>
            <w:t xml:space="preserve"> </w:t>
          </w:r>
          <w:r>
            <w:rPr>
              <w:rFonts w:ascii="Arial" w:hAnsi="Arial" w:cs="Arial"/>
            </w:rPr>
            <w:br w:type="page"/>
          </w:r>
        </w:p>
      </w:sdtContent>
    </w:sdt>
    <w:p w14:paraId="3B13C0E3" w14:textId="77777777" w:rsidR="006704F5" w:rsidRDefault="00B04726" w:rsidP="00B04726">
      <w:pPr>
        <w:spacing w:line="480" w:lineRule="auto"/>
        <w:rPr>
          <w:rFonts w:ascii="Arial" w:hAnsi="Arial" w:cs="Arial"/>
        </w:rPr>
      </w:pPr>
      <w:r w:rsidRPr="00B04726">
        <w:rPr>
          <w:rFonts w:ascii="Arial" w:hAnsi="Arial" w:cs="Arial"/>
        </w:rPr>
        <w:lastRenderedPageBreak/>
        <w:t xml:space="preserve">StitchCo’s efforts to modernise its production system </w:t>
      </w:r>
      <w:r w:rsidR="006704F5" w:rsidRPr="00B04726">
        <w:rPr>
          <w:rFonts w:ascii="Arial" w:hAnsi="Arial" w:cs="Arial"/>
        </w:rPr>
        <w:t>using</w:t>
      </w:r>
      <w:r w:rsidRPr="00B04726">
        <w:rPr>
          <w:rFonts w:ascii="Arial" w:hAnsi="Arial" w:cs="Arial"/>
        </w:rPr>
        <w:t xml:space="preserve"> automation and a move towards distributed leadership demonstrate the failure of organisational change due to the lack of planning, communication and culture alignment with the changes being made. The company started with a rigid hierarchical Taylorist system and attempted to move towards a more flexible model, but the approach taken viewed the transition as a technical upgrade, rather than a complete transformation of the organisation. To help prepare its employees for the transition to distributed leadership, StitchCo must adopt a solid framework for change management, redesign its organisational culture and correctly implement distributed leadership. When </w:t>
      </w:r>
      <w:r w:rsidR="006704F5" w:rsidRPr="00B04726">
        <w:rPr>
          <w:rFonts w:ascii="Arial" w:hAnsi="Arial" w:cs="Arial"/>
        </w:rPr>
        <w:t>all</w:t>
      </w:r>
      <w:r w:rsidRPr="00B04726">
        <w:rPr>
          <w:rFonts w:ascii="Arial" w:hAnsi="Arial" w:cs="Arial"/>
        </w:rPr>
        <w:t xml:space="preserve"> these components are in alignment, there will be reduced uncertainty, increased performance and an increased capacity for long-term organisational success. (Phillips &amp; Klein, 2023; Waddell et al., 2016)</w:t>
      </w:r>
    </w:p>
    <w:p w14:paraId="2868DB98" w14:textId="77777777" w:rsidR="006704F5" w:rsidRDefault="006704F5" w:rsidP="00B04726">
      <w:pPr>
        <w:spacing w:line="480" w:lineRule="auto"/>
        <w:rPr>
          <w:rFonts w:ascii="Arial" w:hAnsi="Arial" w:cs="Arial"/>
        </w:rPr>
      </w:pPr>
    </w:p>
    <w:p w14:paraId="1033F9F9" w14:textId="77777777" w:rsidR="006704F5" w:rsidRDefault="00B04726" w:rsidP="00B04726">
      <w:pPr>
        <w:spacing w:line="480" w:lineRule="auto"/>
        <w:rPr>
          <w:rFonts w:ascii="Arial" w:hAnsi="Arial" w:cs="Arial"/>
        </w:rPr>
      </w:pPr>
      <w:r w:rsidRPr="00B04726">
        <w:rPr>
          <w:rFonts w:ascii="Arial" w:hAnsi="Arial" w:cs="Arial"/>
        </w:rPr>
        <w:t xml:space="preserve">Organisations need to provide their employees with more than just tools and information about how to operate them when they make significant changes. Classical Change Theorists place an emphasis on how organisations guide their employees through the stages of a change process. Ackerman’s (2023) work has been used to distinguish between the stages of </w:t>
      </w:r>
      <w:r w:rsidR="006704F5">
        <w:rPr>
          <w:rFonts w:ascii="Arial" w:hAnsi="Arial" w:cs="Arial"/>
        </w:rPr>
        <w:t>d</w:t>
      </w:r>
      <w:r w:rsidRPr="00B04726">
        <w:rPr>
          <w:rFonts w:ascii="Arial" w:hAnsi="Arial" w:cs="Arial"/>
        </w:rPr>
        <w:t xml:space="preserve">evelopment, </w:t>
      </w:r>
      <w:r w:rsidR="006704F5">
        <w:rPr>
          <w:rFonts w:ascii="Arial" w:hAnsi="Arial" w:cs="Arial"/>
        </w:rPr>
        <w:t>t</w:t>
      </w:r>
      <w:r w:rsidRPr="00B04726">
        <w:rPr>
          <w:rFonts w:ascii="Arial" w:hAnsi="Arial" w:cs="Arial"/>
        </w:rPr>
        <w:t xml:space="preserve">ransition, and </w:t>
      </w:r>
      <w:r w:rsidR="006704F5">
        <w:rPr>
          <w:rFonts w:ascii="Arial" w:hAnsi="Arial" w:cs="Arial"/>
        </w:rPr>
        <w:t>t</w:t>
      </w:r>
      <w:r w:rsidRPr="00B04726">
        <w:rPr>
          <w:rFonts w:ascii="Arial" w:hAnsi="Arial" w:cs="Arial"/>
        </w:rPr>
        <w:t xml:space="preserve">ransformation. Ackerman (2023) believes that transformational changes, such as the introduction of automation, also require cultural changes along with changes to how the identity of the organisation and the behaviours of its employees are viewed. StitchCo failed to identify its change as being a transformational change and therefore missed the opportunity to </w:t>
      </w:r>
      <w:r w:rsidR="006704F5" w:rsidRPr="00B04726">
        <w:rPr>
          <w:rFonts w:ascii="Arial" w:hAnsi="Arial" w:cs="Arial"/>
        </w:rPr>
        <w:t>consider</w:t>
      </w:r>
      <w:r w:rsidRPr="00B04726">
        <w:rPr>
          <w:rFonts w:ascii="Arial" w:hAnsi="Arial" w:cs="Arial"/>
        </w:rPr>
        <w:t xml:space="preserve"> the emotional impact that employees would feel when losing the established routines of their jobs, as well as their fear of job security and need for new skills or capabilities. Had management recognised the </w:t>
      </w:r>
      <w:r w:rsidRPr="00B04726">
        <w:rPr>
          <w:rFonts w:ascii="Arial" w:hAnsi="Arial" w:cs="Arial"/>
        </w:rPr>
        <w:lastRenderedPageBreak/>
        <w:t>impact this would have on employees' sense of identity, they would have been able to design a more supportive approach, which included gradual changes and increased employee involvement. (Ackerman, 2023)</w:t>
      </w:r>
    </w:p>
    <w:p w14:paraId="027F2D9A" w14:textId="74834BCC" w:rsidR="00B04726" w:rsidRPr="00B04726" w:rsidRDefault="00B04726" w:rsidP="00B04726">
      <w:pPr>
        <w:spacing w:line="480" w:lineRule="auto"/>
        <w:rPr>
          <w:rFonts w:ascii="Arial" w:hAnsi="Arial" w:cs="Arial"/>
        </w:rPr>
      </w:pPr>
      <w:r w:rsidRPr="00B04726">
        <w:rPr>
          <w:rFonts w:ascii="Arial" w:hAnsi="Arial" w:cs="Arial"/>
        </w:rPr>
        <w:t xml:space="preserve">Nadler’s (2024) Congruence Model supports this theory by demonstrating that an organisation’s performance can improve when their strategy, structure, tasks and people are in alignment with one </w:t>
      </w:r>
      <w:r w:rsidR="006704F5" w:rsidRPr="00B04726">
        <w:rPr>
          <w:rFonts w:ascii="Arial" w:hAnsi="Arial" w:cs="Arial"/>
        </w:rPr>
        <w:t>another. StitchCo</w:t>
      </w:r>
      <w:r w:rsidRPr="00B04726">
        <w:rPr>
          <w:rFonts w:ascii="Arial" w:hAnsi="Arial" w:cs="Arial"/>
        </w:rPr>
        <w:t xml:space="preserve"> changed their tasks through automation and changed their focus to flexibility and data-driven </w:t>
      </w:r>
      <w:proofErr w:type="gramStart"/>
      <w:r w:rsidRPr="00B04726">
        <w:rPr>
          <w:rFonts w:ascii="Arial" w:hAnsi="Arial" w:cs="Arial"/>
        </w:rPr>
        <w:t>management, but</w:t>
      </w:r>
      <w:proofErr w:type="gramEnd"/>
      <w:r w:rsidRPr="00B04726">
        <w:rPr>
          <w:rFonts w:ascii="Arial" w:hAnsi="Arial" w:cs="Arial"/>
        </w:rPr>
        <w:t xml:space="preserve"> did not change the way they aligned their structure, culture or people systems with this new strategy. Employees were unclear as to what was expected of them, competition increased among employees, and ultimately, the organisation was no longer aligned with itself. If StitchCo had a systematic approach to managing the change process, they would have examined all facets of their organisation's system (e.g. training, performance metrics, communication structures, and cultural norms) and ensured that these were all aligned to the new digital environment</w:t>
      </w:r>
      <w:r w:rsidR="006704F5">
        <w:rPr>
          <w:rFonts w:ascii="Arial" w:hAnsi="Arial" w:cs="Arial"/>
        </w:rPr>
        <w:t>) (</w:t>
      </w:r>
      <w:r w:rsidRPr="00B04726">
        <w:rPr>
          <w:rFonts w:ascii="Arial" w:hAnsi="Arial" w:cs="Arial"/>
        </w:rPr>
        <w:t>Nadler, 2024</w:t>
      </w:r>
      <w:r w:rsidR="006704F5">
        <w:rPr>
          <w:rFonts w:ascii="Arial" w:hAnsi="Arial" w:cs="Arial"/>
        </w:rPr>
        <w:t>).</w:t>
      </w:r>
    </w:p>
    <w:p w14:paraId="406039DF" w14:textId="77777777" w:rsidR="006704F5" w:rsidRDefault="00B04726" w:rsidP="006704F5">
      <w:pPr>
        <w:spacing w:line="480" w:lineRule="auto"/>
        <w:rPr>
          <w:rFonts w:ascii="Arial" w:hAnsi="Arial" w:cs="Arial"/>
        </w:rPr>
      </w:pPr>
      <w:r w:rsidRPr="006704F5">
        <w:rPr>
          <w:rFonts w:ascii="Arial" w:hAnsi="Arial" w:cs="Arial"/>
        </w:rPr>
        <w:t>Kotter's model for leading change highlights the following steps that StitchCo missed:</w:t>
      </w:r>
    </w:p>
    <w:p w14:paraId="5B37AD73" w14:textId="293A65CD" w:rsidR="006704F5" w:rsidRPr="006704F5" w:rsidRDefault="00B04726" w:rsidP="006704F5">
      <w:pPr>
        <w:pStyle w:val="ListParagraph"/>
        <w:numPr>
          <w:ilvl w:val="0"/>
          <w:numId w:val="1"/>
        </w:numPr>
        <w:spacing w:line="480" w:lineRule="auto"/>
        <w:rPr>
          <w:rFonts w:ascii="Arial" w:hAnsi="Arial" w:cs="Arial"/>
        </w:rPr>
      </w:pPr>
      <w:r w:rsidRPr="006704F5">
        <w:rPr>
          <w:rFonts w:ascii="Arial" w:hAnsi="Arial" w:cs="Arial"/>
        </w:rPr>
        <w:t>no strong guiding coalition to lead the change</w:t>
      </w:r>
      <w:r w:rsidR="006704F5" w:rsidRPr="006704F5">
        <w:rPr>
          <w:rFonts w:ascii="Arial" w:hAnsi="Arial" w:cs="Arial"/>
        </w:rPr>
        <w:t>.</w:t>
      </w:r>
    </w:p>
    <w:p w14:paraId="58C3E1F1" w14:textId="77777777" w:rsidR="006704F5" w:rsidRPr="006704F5" w:rsidRDefault="00B04726" w:rsidP="006704F5">
      <w:pPr>
        <w:pStyle w:val="ListParagraph"/>
        <w:numPr>
          <w:ilvl w:val="0"/>
          <w:numId w:val="1"/>
        </w:numPr>
        <w:spacing w:line="480" w:lineRule="auto"/>
        <w:rPr>
          <w:rFonts w:ascii="Arial" w:hAnsi="Arial" w:cs="Arial"/>
        </w:rPr>
      </w:pPr>
      <w:r w:rsidRPr="006704F5">
        <w:rPr>
          <w:rFonts w:ascii="Arial" w:hAnsi="Arial" w:cs="Arial"/>
        </w:rPr>
        <w:t>no clear vision communicated to employees</w:t>
      </w:r>
      <w:r w:rsidR="006704F5" w:rsidRPr="006704F5">
        <w:rPr>
          <w:rFonts w:ascii="Arial" w:hAnsi="Arial" w:cs="Arial"/>
        </w:rPr>
        <w:t>.</w:t>
      </w:r>
    </w:p>
    <w:p w14:paraId="6EB76F27" w14:textId="66D4C616" w:rsidR="006704F5" w:rsidRPr="006704F5" w:rsidRDefault="00B04726" w:rsidP="006704F5">
      <w:pPr>
        <w:pStyle w:val="ListParagraph"/>
        <w:numPr>
          <w:ilvl w:val="0"/>
          <w:numId w:val="1"/>
        </w:numPr>
        <w:spacing w:line="480" w:lineRule="auto"/>
        <w:rPr>
          <w:rFonts w:ascii="Arial" w:hAnsi="Arial" w:cs="Arial"/>
        </w:rPr>
      </w:pPr>
      <w:r w:rsidRPr="006704F5">
        <w:rPr>
          <w:rFonts w:ascii="Arial" w:hAnsi="Arial" w:cs="Arial"/>
        </w:rPr>
        <w:t xml:space="preserve">no </w:t>
      </w:r>
      <w:r w:rsidR="006704F5" w:rsidRPr="006704F5">
        <w:rPr>
          <w:rFonts w:ascii="Arial" w:hAnsi="Arial" w:cs="Arial"/>
        </w:rPr>
        <w:t>short-term</w:t>
      </w:r>
      <w:r w:rsidRPr="006704F5">
        <w:rPr>
          <w:rFonts w:ascii="Arial" w:hAnsi="Arial" w:cs="Arial"/>
        </w:rPr>
        <w:t xml:space="preserve"> wins noticed that would have given energy and motivation to create momentum. </w:t>
      </w:r>
    </w:p>
    <w:p w14:paraId="3C8D2D22" w14:textId="77777777" w:rsidR="006704F5" w:rsidRDefault="00B04726" w:rsidP="00B04726">
      <w:pPr>
        <w:spacing w:line="480" w:lineRule="auto"/>
        <w:rPr>
          <w:rFonts w:ascii="Arial" w:hAnsi="Arial" w:cs="Arial"/>
        </w:rPr>
      </w:pPr>
      <w:r w:rsidRPr="00B04726">
        <w:rPr>
          <w:rFonts w:ascii="Arial" w:hAnsi="Arial" w:cs="Arial"/>
        </w:rPr>
        <w:t xml:space="preserve">Leaders must create urgency, give employees power, and consolidate improvements to make changes stick (Waddell et al., 2016). Furthermore, StitchCo consulted with unions, but had difficulty maintaining open and regular communication, allowing room for speculation and resistance to build. An effective guiding coalition (e.g. </w:t>
      </w:r>
      <w:r w:rsidRPr="00B04726">
        <w:rPr>
          <w:rFonts w:ascii="Arial" w:hAnsi="Arial" w:cs="Arial"/>
        </w:rPr>
        <w:lastRenderedPageBreak/>
        <w:t>supervisors, union reps, experienced employees) could have assisted in communicating the purpose of the automation, alleviating fear, and facilitating shared ownership of the results (Waddell et al., 2016).</w:t>
      </w:r>
    </w:p>
    <w:p w14:paraId="6F99CADF" w14:textId="77777777" w:rsidR="006704F5" w:rsidRDefault="006704F5" w:rsidP="00B04726">
      <w:pPr>
        <w:spacing w:line="480" w:lineRule="auto"/>
        <w:rPr>
          <w:rFonts w:ascii="Arial" w:hAnsi="Arial" w:cs="Arial"/>
        </w:rPr>
      </w:pPr>
    </w:p>
    <w:p w14:paraId="1F75C6FC" w14:textId="710AF173" w:rsidR="00B04726" w:rsidRPr="00B04726" w:rsidRDefault="00B04726" w:rsidP="00B04726">
      <w:pPr>
        <w:spacing w:line="480" w:lineRule="auto"/>
        <w:rPr>
          <w:rFonts w:ascii="Arial" w:hAnsi="Arial" w:cs="Arial"/>
        </w:rPr>
      </w:pPr>
      <w:r w:rsidRPr="00B04726">
        <w:rPr>
          <w:rFonts w:ascii="Arial" w:hAnsi="Arial" w:cs="Arial"/>
        </w:rPr>
        <w:t xml:space="preserve">Leadership failures were the primary cause of the breakdown of the change initiative at StitchCo. Rather than supporting employees, the Production Manager refused to assist when teams had conflicts and believed that distributed leadership meant that he should not interfere with the conflict. This is a classic example of a leader misinterpreting a leadership model. Distributed leadership is not the elimination of leadership but rather the of providing direction, enabling collaboration, and providing support during periods of transition. By leaving teams without support, governance, and systems to help resolve conflicts, the managers of StitchCo compounded inter-group competition, making it worse. Managers should have coached teams, </w:t>
      </w:r>
      <w:r w:rsidR="006704F5" w:rsidRPr="00B04726">
        <w:rPr>
          <w:rFonts w:ascii="Arial" w:hAnsi="Arial" w:cs="Arial"/>
        </w:rPr>
        <w:t>establish</w:t>
      </w:r>
      <w:r w:rsidRPr="00B04726">
        <w:rPr>
          <w:rFonts w:ascii="Arial" w:hAnsi="Arial" w:cs="Arial"/>
        </w:rPr>
        <w:t xml:space="preserve"> boundaries, and </w:t>
      </w:r>
      <w:r w:rsidR="006704F5" w:rsidRPr="00B04726">
        <w:rPr>
          <w:rFonts w:ascii="Arial" w:hAnsi="Arial" w:cs="Arial"/>
        </w:rPr>
        <w:t>assist</w:t>
      </w:r>
      <w:r w:rsidRPr="00B04726">
        <w:rPr>
          <w:rFonts w:ascii="Arial" w:hAnsi="Arial" w:cs="Arial"/>
        </w:rPr>
        <w:t xml:space="preserve"> employees in creating systems to resolve conflicts.</w:t>
      </w:r>
    </w:p>
    <w:p w14:paraId="045F7FDA" w14:textId="77777777" w:rsidR="00B04726" w:rsidRPr="00B04726" w:rsidRDefault="00B04726" w:rsidP="00B04726">
      <w:pPr>
        <w:spacing w:line="480" w:lineRule="auto"/>
        <w:rPr>
          <w:rFonts w:ascii="Arial" w:hAnsi="Arial" w:cs="Arial"/>
        </w:rPr>
      </w:pPr>
    </w:p>
    <w:p w14:paraId="5EB87A8D" w14:textId="0D74D501" w:rsidR="00B04726" w:rsidRPr="00B04726" w:rsidRDefault="006704F5" w:rsidP="00B04726">
      <w:pPr>
        <w:spacing w:line="480" w:lineRule="auto"/>
        <w:rPr>
          <w:rFonts w:ascii="Arial" w:hAnsi="Arial" w:cs="Arial"/>
        </w:rPr>
      </w:pPr>
      <w:r w:rsidRPr="00B04726">
        <w:rPr>
          <w:rFonts w:ascii="Arial" w:hAnsi="Arial" w:cs="Arial"/>
        </w:rPr>
        <w:t>For</w:t>
      </w:r>
      <w:r w:rsidR="00B04726" w:rsidRPr="00B04726">
        <w:rPr>
          <w:rFonts w:ascii="Arial" w:hAnsi="Arial" w:cs="Arial"/>
        </w:rPr>
        <w:t xml:space="preserve"> distributed leadership to be successful, the company must have a supportive culture. </w:t>
      </w:r>
      <w:r>
        <w:rPr>
          <w:rFonts w:ascii="Arial" w:hAnsi="Arial" w:cs="Arial"/>
        </w:rPr>
        <w:t>A c</w:t>
      </w:r>
      <w:r w:rsidR="00B04726" w:rsidRPr="00B04726">
        <w:rPr>
          <w:rFonts w:ascii="Arial" w:hAnsi="Arial" w:cs="Arial"/>
        </w:rPr>
        <w:t xml:space="preserve">ompany must integrate a company's culture with its management control system </w:t>
      </w:r>
      <w:r w:rsidRPr="00B04726">
        <w:rPr>
          <w:rFonts w:ascii="Arial" w:hAnsi="Arial" w:cs="Arial"/>
        </w:rPr>
        <w:t>to</w:t>
      </w:r>
      <w:r w:rsidR="00B04726" w:rsidRPr="00B04726">
        <w:rPr>
          <w:rFonts w:ascii="Arial" w:hAnsi="Arial" w:cs="Arial"/>
        </w:rPr>
        <w:t xml:space="preserve"> achieve better performance</w:t>
      </w:r>
      <w:r>
        <w:rPr>
          <w:rFonts w:ascii="Arial" w:hAnsi="Arial" w:cs="Arial"/>
        </w:rPr>
        <w:t xml:space="preserve"> (/</w:t>
      </w:r>
      <w:proofErr w:type="spellStart"/>
      <w:r w:rsidRPr="006704F5">
        <w:rPr>
          <w:rFonts w:ascii="Arial" w:hAnsi="Arial" w:cs="Arial"/>
        </w:rPr>
        <w:t>Wijethilake</w:t>
      </w:r>
      <w:proofErr w:type="spellEnd"/>
      <w:r w:rsidRPr="006704F5">
        <w:rPr>
          <w:rFonts w:ascii="Arial" w:hAnsi="Arial" w:cs="Arial"/>
        </w:rPr>
        <w:t xml:space="preserve"> et al.</w:t>
      </w:r>
      <w:r>
        <w:rPr>
          <w:rFonts w:ascii="Arial" w:hAnsi="Arial" w:cs="Arial"/>
        </w:rPr>
        <w:t xml:space="preserve">, </w:t>
      </w:r>
      <w:r w:rsidRPr="006704F5">
        <w:rPr>
          <w:rFonts w:ascii="Arial" w:hAnsi="Arial" w:cs="Arial"/>
        </w:rPr>
        <w:t>2023)</w:t>
      </w:r>
      <w:r>
        <w:rPr>
          <w:rFonts w:ascii="Arial" w:hAnsi="Arial" w:cs="Arial"/>
        </w:rPr>
        <w:t>.</w:t>
      </w:r>
      <w:r w:rsidRPr="006704F5">
        <w:rPr>
          <w:rFonts w:ascii="Arial" w:hAnsi="Arial" w:cs="Arial"/>
        </w:rPr>
        <w:t xml:space="preserve"> </w:t>
      </w:r>
      <w:r w:rsidR="00B04726" w:rsidRPr="00B04726">
        <w:rPr>
          <w:rFonts w:ascii="Arial" w:hAnsi="Arial" w:cs="Arial"/>
        </w:rPr>
        <w:t xml:space="preserve">The long-standing piecework culture of StitchCo supports individualism, competitiveness, and speed. Because StitchCo put in place team-based performance targets without addressing the culture of the company, increased conflict occurred. People in the organisation were conditioned to focus on their personal production results and not on the performance of </w:t>
      </w:r>
      <w:r w:rsidRPr="00B04726">
        <w:rPr>
          <w:rFonts w:ascii="Arial" w:hAnsi="Arial" w:cs="Arial"/>
        </w:rPr>
        <w:t>teams</w:t>
      </w:r>
      <w:r w:rsidR="00B04726" w:rsidRPr="00B04726">
        <w:rPr>
          <w:rFonts w:ascii="Arial" w:hAnsi="Arial" w:cs="Arial"/>
        </w:rPr>
        <w:t xml:space="preserve">. Without a supportive culture, distributed leadership cannot be achieved because workers have no trust and sense of collectivism. Consequently, </w:t>
      </w:r>
      <w:r w:rsidR="00B04726" w:rsidRPr="00B04726">
        <w:rPr>
          <w:rFonts w:ascii="Arial" w:hAnsi="Arial" w:cs="Arial"/>
        </w:rPr>
        <w:lastRenderedPageBreak/>
        <w:t xml:space="preserve">StitchCo will need to restructure its culture in such a way as to support teamwork, the ability to learn, and the ability of employees to work collaboratively within groups across all departments. The leaders of StitchCo must be role models for the new culture and must change their control systems </w:t>
      </w:r>
      <w:r w:rsidRPr="00B04726">
        <w:rPr>
          <w:rFonts w:ascii="Arial" w:hAnsi="Arial" w:cs="Arial"/>
        </w:rPr>
        <w:t>to</w:t>
      </w:r>
      <w:r w:rsidR="00B04726" w:rsidRPr="00B04726">
        <w:rPr>
          <w:rFonts w:ascii="Arial" w:hAnsi="Arial" w:cs="Arial"/>
        </w:rPr>
        <w:t xml:space="preserve"> support this new culture (</w:t>
      </w:r>
      <w:proofErr w:type="spellStart"/>
      <w:r w:rsidR="00B04726" w:rsidRPr="00B04726">
        <w:rPr>
          <w:rFonts w:ascii="Arial" w:hAnsi="Arial" w:cs="Arial"/>
        </w:rPr>
        <w:t>Wijethilake</w:t>
      </w:r>
      <w:proofErr w:type="spellEnd"/>
      <w:r w:rsidR="00B04726" w:rsidRPr="00B04726">
        <w:rPr>
          <w:rFonts w:ascii="Arial" w:hAnsi="Arial" w:cs="Arial"/>
        </w:rPr>
        <w:t xml:space="preserve"> et al., 2023).</w:t>
      </w:r>
    </w:p>
    <w:p w14:paraId="66426171" w14:textId="77777777" w:rsidR="00B04726" w:rsidRPr="00B04726" w:rsidRDefault="00B04726" w:rsidP="00B04726">
      <w:pPr>
        <w:spacing w:line="480" w:lineRule="auto"/>
        <w:rPr>
          <w:rFonts w:ascii="Arial" w:hAnsi="Arial" w:cs="Arial"/>
        </w:rPr>
      </w:pPr>
    </w:p>
    <w:p w14:paraId="1BA10D4F" w14:textId="09EDF70A" w:rsidR="00B04726" w:rsidRPr="00B04726" w:rsidRDefault="00B04726" w:rsidP="00B04726">
      <w:pPr>
        <w:spacing w:line="480" w:lineRule="auto"/>
        <w:rPr>
          <w:rFonts w:ascii="Arial" w:hAnsi="Arial" w:cs="Arial"/>
        </w:rPr>
      </w:pPr>
      <w:r w:rsidRPr="00B04726">
        <w:rPr>
          <w:rFonts w:ascii="Arial" w:hAnsi="Arial" w:cs="Arial"/>
        </w:rPr>
        <w:t>Cultural transformation is critical for organisations in VUCA environments. Amis and Greenwood (2021) believe that organisations operating in VUCA environments must reconcile the change that accompanies growth with the need to value and respect the current culture of an organisation. The employees of StitchCo placed a high level of value on the manual skills, quality craftsmanship, and autonomy it took to successfully produce the work required to meet piecework targets. When StitchCo discarded its culture, it created a threat to employees’ identities and caused them to resist the changes</w:t>
      </w:r>
      <w:r w:rsidR="006704F5">
        <w:rPr>
          <w:rFonts w:ascii="Arial" w:hAnsi="Arial" w:cs="Arial"/>
        </w:rPr>
        <w:t xml:space="preserve"> </w:t>
      </w:r>
      <w:r w:rsidRPr="00B04726">
        <w:rPr>
          <w:rFonts w:ascii="Arial" w:hAnsi="Arial" w:cs="Arial"/>
        </w:rPr>
        <w:t>(Amis &amp; Greenwood, 2021).</w:t>
      </w:r>
    </w:p>
    <w:p w14:paraId="0C8860B3" w14:textId="77777777" w:rsidR="00B04726" w:rsidRPr="00B04726" w:rsidRDefault="00B04726" w:rsidP="00B04726">
      <w:pPr>
        <w:spacing w:line="480" w:lineRule="auto"/>
        <w:rPr>
          <w:rFonts w:ascii="Arial" w:hAnsi="Arial" w:cs="Arial"/>
        </w:rPr>
      </w:pPr>
    </w:p>
    <w:p w14:paraId="66F27410" w14:textId="0DFFF93B" w:rsidR="00B04726" w:rsidRPr="00B04726" w:rsidRDefault="00B04726" w:rsidP="00B04726">
      <w:pPr>
        <w:spacing w:line="480" w:lineRule="auto"/>
        <w:rPr>
          <w:rFonts w:ascii="Arial" w:hAnsi="Arial" w:cs="Arial"/>
        </w:rPr>
      </w:pPr>
      <w:r w:rsidRPr="00B04726">
        <w:rPr>
          <w:rFonts w:ascii="Arial" w:hAnsi="Arial" w:cs="Arial"/>
        </w:rPr>
        <w:t>Change cannot occur without ongoing support and adjustment. Change within an organi</w:t>
      </w:r>
      <w:r w:rsidR="006704F5">
        <w:rPr>
          <w:rFonts w:ascii="Arial" w:hAnsi="Arial" w:cs="Arial"/>
        </w:rPr>
        <w:t>s</w:t>
      </w:r>
      <w:r w:rsidRPr="00B04726">
        <w:rPr>
          <w:rFonts w:ascii="Arial" w:hAnsi="Arial" w:cs="Arial"/>
        </w:rPr>
        <w:t xml:space="preserve">ation is sustainable when there is a continuous cycle of learning, thinking long-term and employee participation involved in the organisation. Instead of just implementing technology and expecting immediate results, businesses should implement phased change programs that create pilot testing, collect employee feedback, and </w:t>
      </w:r>
      <w:r w:rsidR="006704F5" w:rsidRPr="00B04726">
        <w:rPr>
          <w:rFonts w:ascii="Arial" w:hAnsi="Arial" w:cs="Arial"/>
        </w:rPr>
        <w:t>adjust</w:t>
      </w:r>
      <w:r w:rsidRPr="00B04726">
        <w:rPr>
          <w:rFonts w:ascii="Arial" w:hAnsi="Arial" w:cs="Arial"/>
        </w:rPr>
        <w:t xml:space="preserve"> the systems. The idea of “distributed leadership” would allow for teams to leverage the experiences of others in identifying challenges, sharing information, and providing solutions collaboratively. This iterative process enables </w:t>
      </w:r>
      <w:r w:rsidRPr="00B04726">
        <w:rPr>
          <w:rFonts w:ascii="Arial" w:hAnsi="Arial" w:cs="Arial"/>
        </w:rPr>
        <w:lastRenderedPageBreak/>
        <w:t>adaptability to occur and trust to develop while minimising resistance. (</w:t>
      </w:r>
      <w:proofErr w:type="spellStart"/>
      <w:r w:rsidRPr="00B04726">
        <w:rPr>
          <w:rFonts w:ascii="Arial" w:hAnsi="Arial" w:cs="Arial"/>
        </w:rPr>
        <w:t>Mouazen</w:t>
      </w:r>
      <w:proofErr w:type="spellEnd"/>
      <w:r w:rsidRPr="00B04726">
        <w:rPr>
          <w:rFonts w:ascii="Arial" w:hAnsi="Arial" w:cs="Arial"/>
        </w:rPr>
        <w:t xml:space="preserve"> et al., 2024)</w:t>
      </w:r>
    </w:p>
    <w:p w14:paraId="7E5B7D20" w14:textId="77777777" w:rsidR="00B04726" w:rsidRPr="00B04726" w:rsidRDefault="00B04726" w:rsidP="00B04726">
      <w:pPr>
        <w:spacing w:line="480" w:lineRule="auto"/>
        <w:rPr>
          <w:rFonts w:ascii="Arial" w:hAnsi="Arial" w:cs="Arial"/>
        </w:rPr>
      </w:pPr>
    </w:p>
    <w:p w14:paraId="16DC235F" w14:textId="66E730BA" w:rsidR="00B04726" w:rsidRPr="00B04726" w:rsidRDefault="00B04726" w:rsidP="00B04726">
      <w:pPr>
        <w:spacing w:line="480" w:lineRule="auto"/>
        <w:rPr>
          <w:rFonts w:ascii="Arial" w:hAnsi="Arial" w:cs="Arial"/>
        </w:rPr>
      </w:pPr>
      <w:r w:rsidRPr="00B04726">
        <w:rPr>
          <w:rFonts w:ascii="Arial" w:hAnsi="Arial" w:cs="Arial"/>
        </w:rPr>
        <w:t xml:space="preserve">Another factor of success in changing an organisation is through communication. Phillips and Klein (2023) state that change management without practical tools is an incomplete approach. Communication is one of the most effective tools, along with a Stakeholder Mapping process and Regular Updates. In </w:t>
      </w:r>
      <w:r w:rsidR="006704F5">
        <w:rPr>
          <w:rFonts w:ascii="Arial" w:hAnsi="Arial" w:cs="Arial"/>
        </w:rPr>
        <w:t xml:space="preserve">this </w:t>
      </w:r>
      <w:r w:rsidRPr="00B04726">
        <w:rPr>
          <w:rFonts w:ascii="Arial" w:hAnsi="Arial" w:cs="Arial"/>
        </w:rPr>
        <w:t xml:space="preserve">case, lack of communication was the primary reason for fear, frustration, and absenteeism in their employees. Employees need to </w:t>
      </w:r>
      <w:r w:rsidR="004B2DE2" w:rsidRPr="00B04726">
        <w:rPr>
          <w:rFonts w:ascii="Arial" w:hAnsi="Arial" w:cs="Arial"/>
        </w:rPr>
        <w:t>understand</w:t>
      </w:r>
      <w:r w:rsidRPr="00B04726">
        <w:rPr>
          <w:rFonts w:ascii="Arial" w:hAnsi="Arial" w:cs="Arial"/>
        </w:rPr>
        <w:t xml:space="preserve"> the reason for the change, how it will affect them personally, and the support they will receive throughout the transition. Thus, one of the ongoing components of successful communication should be the ability for employees to speak about their concerns, as well as to provide suggestions on potential solutions, thus creating an atmosphere of psychological safety necessary for learning and collaboration to occur. (Phillips &amp; Klein, 2023).</w:t>
      </w:r>
    </w:p>
    <w:p w14:paraId="1645B8F9" w14:textId="77777777" w:rsidR="00B04726" w:rsidRPr="00B04726" w:rsidRDefault="00B04726" w:rsidP="00B04726">
      <w:pPr>
        <w:spacing w:line="480" w:lineRule="auto"/>
        <w:rPr>
          <w:rFonts w:ascii="Arial" w:hAnsi="Arial" w:cs="Arial"/>
        </w:rPr>
      </w:pPr>
    </w:p>
    <w:p w14:paraId="0BD5EA8C" w14:textId="6853000C" w:rsidR="00B04726" w:rsidRPr="00B04726" w:rsidRDefault="00B04726" w:rsidP="00B04726">
      <w:pPr>
        <w:spacing w:line="480" w:lineRule="auto"/>
        <w:rPr>
          <w:rFonts w:ascii="Arial" w:hAnsi="Arial" w:cs="Arial"/>
        </w:rPr>
      </w:pPr>
      <w:r w:rsidRPr="00B04726">
        <w:rPr>
          <w:rFonts w:ascii="Arial" w:hAnsi="Arial" w:cs="Arial"/>
        </w:rPr>
        <w:t>As indicated by Brynjolfsson and McAfee (2014), technology creates two distinct structural challenges to be managed</w:t>
      </w:r>
      <w:r w:rsidR="004B2DE2">
        <w:rPr>
          <w:rFonts w:ascii="Arial" w:hAnsi="Arial" w:cs="Arial"/>
        </w:rPr>
        <w:t xml:space="preserve">; </w:t>
      </w:r>
      <w:r w:rsidRPr="00B04726">
        <w:rPr>
          <w:rFonts w:ascii="Arial" w:hAnsi="Arial" w:cs="Arial"/>
        </w:rPr>
        <w:t>structure related and skills related. As a means of managing these, Brynjolfsson and McAfee point out that digital transformation represents a fundamental shift in the way work is performed by creating different skills necessary for success and in reforming the way tasks are performed. Nadler (2024) supports this position by emphasising that successful upgrades (i.e., technology) should be accompanied by redesigning the organisation and reskilling the employees who will be using the technology. In this instance,</w:t>
      </w:r>
      <w:r w:rsidR="004B2DE2">
        <w:rPr>
          <w:rFonts w:ascii="Arial" w:hAnsi="Arial" w:cs="Arial"/>
        </w:rPr>
        <w:t xml:space="preserve"> the company</w:t>
      </w:r>
      <w:r w:rsidRPr="00B04726">
        <w:rPr>
          <w:rFonts w:ascii="Arial" w:hAnsi="Arial" w:cs="Arial"/>
        </w:rPr>
        <w:t xml:space="preserve"> did not prepare employees by providing adequate training for using the new machinery </w:t>
      </w:r>
      <w:r w:rsidR="004B2DE2" w:rsidRPr="00B04726">
        <w:rPr>
          <w:rFonts w:ascii="Arial" w:hAnsi="Arial" w:cs="Arial"/>
        </w:rPr>
        <w:lastRenderedPageBreak/>
        <w:t>and</w:t>
      </w:r>
      <w:r w:rsidRPr="00B04726">
        <w:rPr>
          <w:rFonts w:ascii="Arial" w:hAnsi="Arial" w:cs="Arial"/>
        </w:rPr>
        <w:t xml:space="preserve"> did not adjust employees’ roles </w:t>
      </w:r>
      <w:r w:rsidR="004B2DE2" w:rsidRPr="00B04726">
        <w:rPr>
          <w:rFonts w:ascii="Arial" w:hAnsi="Arial" w:cs="Arial"/>
        </w:rPr>
        <w:t>to</w:t>
      </w:r>
      <w:r w:rsidRPr="00B04726">
        <w:rPr>
          <w:rFonts w:ascii="Arial" w:hAnsi="Arial" w:cs="Arial"/>
        </w:rPr>
        <w:t xml:space="preserve"> accommodate the new technology. As a result, employees were placed in an environment that was stressful because they did not have adequate preparation to be able to perform successfully in their new jobs. By creating a structured training and job redesign framework, and by utilising the concept of distributed leadership and being aligned with a cultural shift, employees would feel prepared as opposed to overwhelmed when it comes to performing in their new roles (Brynjolfsson &amp; McAfee, 2014; Nadler, 2024).</w:t>
      </w:r>
    </w:p>
    <w:p w14:paraId="2893B847" w14:textId="77777777" w:rsidR="00B04726" w:rsidRPr="00B04726" w:rsidRDefault="00B04726" w:rsidP="00B04726">
      <w:pPr>
        <w:spacing w:line="480" w:lineRule="auto"/>
        <w:rPr>
          <w:rFonts w:ascii="Arial" w:hAnsi="Arial" w:cs="Arial"/>
        </w:rPr>
      </w:pPr>
    </w:p>
    <w:p w14:paraId="46115735" w14:textId="26AC7607" w:rsidR="00B04726" w:rsidRPr="00B04726" w:rsidRDefault="00B04726" w:rsidP="00B04726">
      <w:pPr>
        <w:spacing w:line="480" w:lineRule="auto"/>
        <w:rPr>
          <w:rFonts w:ascii="Arial" w:hAnsi="Arial" w:cs="Arial"/>
        </w:rPr>
      </w:pPr>
      <w:r w:rsidRPr="00B04726">
        <w:rPr>
          <w:rFonts w:ascii="Arial" w:hAnsi="Arial" w:cs="Arial"/>
        </w:rPr>
        <w:t>As this case study illustrates, it is imperative to have alignment between the change management process, organisational culture, and leadership practices when working to modify the way work is accomplished within an organisation.</w:t>
      </w:r>
      <w:r w:rsidR="004B2DE2" w:rsidRPr="004B2DE2">
        <w:t xml:space="preserve"> </w:t>
      </w:r>
      <w:r w:rsidR="004B2DE2" w:rsidRPr="004B2DE2">
        <w:rPr>
          <w:rFonts w:ascii="Arial" w:hAnsi="Arial" w:cs="Arial"/>
        </w:rPr>
        <w:t>StitchCo</w:t>
      </w:r>
      <w:r w:rsidRPr="00B04726">
        <w:rPr>
          <w:rFonts w:ascii="Arial" w:hAnsi="Arial" w:cs="Arial"/>
        </w:rPr>
        <w:t xml:space="preserve"> has experienced the negative effects of introducing automation into the workplace while failing to prepare employees adequately for the transition. In order for </w:t>
      </w:r>
      <w:r w:rsidR="004B2DE2" w:rsidRPr="004B2DE2">
        <w:rPr>
          <w:rFonts w:ascii="Arial" w:hAnsi="Arial" w:cs="Arial"/>
        </w:rPr>
        <w:t>StitchCo</w:t>
      </w:r>
      <w:r w:rsidRPr="00B04726">
        <w:rPr>
          <w:rFonts w:ascii="Arial" w:hAnsi="Arial" w:cs="Arial"/>
        </w:rPr>
        <w:t xml:space="preserve"> to effectively prepare employees for the introduction of automation into their business, they need to utilise a structured change management framework that provides support for the establishment of a guiding coalition; conveying a clear and compelling vision for the future direction of the organisation; aligning culture, structure, and management accountability; providing training to prepare employees; supporting employees’ emotional transition; empowering employees through structured participation; and reframing an employee’s existing value systems to embrace new technologies.</w:t>
      </w:r>
    </w:p>
    <w:p w14:paraId="224B56CF" w14:textId="77777777" w:rsidR="00B04726" w:rsidRPr="00B04726" w:rsidRDefault="00B04726" w:rsidP="00B04726">
      <w:pPr>
        <w:spacing w:line="480" w:lineRule="auto"/>
        <w:rPr>
          <w:rFonts w:ascii="Arial" w:hAnsi="Arial" w:cs="Arial"/>
        </w:rPr>
      </w:pPr>
    </w:p>
    <w:p w14:paraId="056675C3" w14:textId="4C1FA830" w:rsidR="00B04726" w:rsidRDefault="00B04726" w:rsidP="00B04726">
      <w:pPr>
        <w:spacing w:line="480" w:lineRule="auto"/>
        <w:rPr>
          <w:rFonts w:ascii="Arial" w:hAnsi="Arial" w:cs="Arial"/>
        </w:rPr>
      </w:pPr>
      <w:r w:rsidRPr="00B04726">
        <w:rPr>
          <w:rFonts w:ascii="Arial" w:hAnsi="Arial" w:cs="Arial"/>
        </w:rPr>
        <w:t xml:space="preserve">If </w:t>
      </w:r>
      <w:r w:rsidR="004B2DE2" w:rsidRPr="004B2DE2">
        <w:rPr>
          <w:rFonts w:ascii="Arial" w:hAnsi="Arial" w:cs="Arial"/>
        </w:rPr>
        <w:t>StitchCo</w:t>
      </w:r>
      <w:r w:rsidRPr="00B04726">
        <w:rPr>
          <w:rFonts w:ascii="Arial" w:hAnsi="Arial" w:cs="Arial"/>
        </w:rPr>
        <w:t xml:space="preserve"> implements </w:t>
      </w:r>
      <w:r w:rsidR="004B2DE2" w:rsidRPr="00B04726">
        <w:rPr>
          <w:rFonts w:ascii="Arial" w:hAnsi="Arial" w:cs="Arial"/>
        </w:rPr>
        <w:t>all</w:t>
      </w:r>
      <w:r w:rsidRPr="00B04726">
        <w:rPr>
          <w:rFonts w:ascii="Arial" w:hAnsi="Arial" w:cs="Arial"/>
        </w:rPr>
        <w:t xml:space="preserve"> these components, their organisation will be able to become more resilient, collaborative, and adaptable, thus allowing them to realise </w:t>
      </w:r>
      <w:r w:rsidRPr="00B04726">
        <w:rPr>
          <w:rFonts w:ascii="Arial" w:hAnsi="Arial" w:cs="Arial"/>
        </w:rPr>
        <w:lastRenderedPageBreak/>
        <w:t xml:space="preserve">the anticipated benefit of automation: greater flexibility and enhanced productivity. Without a sustainable change framework in place, </w:t>
      </w:r>
      <w:r w:rsidR="004B2DE2" w:rsidRPr="004B2DE2">
        <w:rPr>
          <w:rFonts w:ascii="Arial" w:hAnsi="Arial" w:cs="Arial"/>
        </w:rPr>
        <w:t>StitchCo</w:t>
      </w:r>
      <w:r w:rsidR="004B2DE2">
        <w:rPr>
          <w:rFonts w:ascii="Arial" w:hAnsi="Arial" w:cs="Arial"/>
        </w:rPr>
        <w:t xml:space="preserve"> </w:t>
      </w:r>
      <w:r w:rsidRPr="00B04726">
        <w:rPr>
          <w:rFonts w:ascii="Arial" w:hAnsi="Arial" w:cs="Arial"/>
        </w:rPr>
        <w:t>technological investments will continue to be undermined by employee resistance and a misalignment within the organisation</w:t>
      </w:r>
    </w:p>
    <w:p w14:paraId="6757574A" w14:textId="77777777" w:rsidR="004B2DE2" w:rsidRDefault="004B2DE2" w:rsidP="00B04726">
      <w:pPr>
        <w:spacing w:line="480" w:lineRule="auto"/>
        <w:rPr>
          <w:rFonts w:ascii="Arial" w:hAnsi="Arial" w:cs="Arial"/>
        </w:rPr>
      </w:pPr>
    </w:p>
    <w:p w14:paraId="0C485BD8" w14:textId="77777777" w:rsidR="004B2DE2" w:rsidRDefault="004B2DE2" w:rsidP="00B04726">
      <w:pPr>
        <w:spacing w:line="480" w:lineRule="auto"/>
        <w:rPr>
          <w:rFonts w:ascii="Arial" w:hAnsi="Arial" w:cs="Arial"/>
        </w:rPr>
      </w:pPr>
    </w:p>
    <w:p w14:paraId="1E9F0667" w14:textId="77777777" w:rsidR="004B2DE2" w:rsidRDefault="004B2DE2" w:rsidP="00B04726">
      <w:pPr>
        <w:spacing w:line="480" w:lineRule="auto"/>
        <w:rPr>
          <w:rFonts w:ascii="Arial" w:hAnsi="Arial" w:cs="Arial"/>
        </w:rPr>
      </w:pPr>
    </w:p>
    <w:p w14:paraId="0D7835F8" w14:textId="77777777" w:rsidR="004B2DE2" w:rsidRDefault="004B2DE2" w:rsidP="00B04726">
      <w:pPr>
        <w:spacing w:line="480" w:lineRule="auto"/>
        <w:rPr>
          <w:rFonts w:ascii="Arial" w:hAnsi="Arial" w:cs="Arial"/>
        </w:rPr>
      </w:pPr>
    </w:p>
    <w:p w14:paraId="43D23335" w14:textId="77777777" w:rsidR="004B2DE2" w:rsidRDefault="004B2DE2" w:rsidP="00B04726">
      <w:pPr>
        <w:spacing w:line="480" w:lineRule="auto"/>
        <w:rPr>
          <w:rFonts w:ascii="Arial" w:hAnsi="Arial" w:cs="Arial"/>
        </w:rPr>
      </w:pPr>
    </w:p>
    <w:p w14:paraId="037FBF42" w14:textId="77777777" w:rsidR="004B2DE2" w:rsidRDefault="004B2DE2" w:rsidP="00B04726">
      <w:pPr>
        <w:spacing w:line="480" w:lineRule="auto"/>
        <w:rPr>
          <w:rFonts w:ascii="Arial" w:hAnsi="Arial" w:cs="Arial"/>
        </w:rPr>
      </w:pPr>
    </w:p>
    <w:p w14:paraId="5D2404C7" w14:textId="77777777" w:rsidR="004B2DE2" w:rsidRDefault="004B2DE2" w:rsidP="00B04726">
      <w:pPr>
        <w:spacing w:line="480" w:lineRule="auto"/>
        <w:rPr>
          <w:rFonts w:ascii="Arial" w:hAnsi="Arial" w:cs="Arial"/>
        </w:rPr>
      </w:pPr>
    </w:p>
    <w:p w14:paraId="0413417E" w14:textId="77777777" w:rsidR="004B2DE2" w:rsidRDefault="004B2DE2" w:rsidP="00B04726">
      <w:pPr>
        <w:spacing w:line="480" w:lineRule="auto"/>
        <w:rPr>
          <w:rFonts w:ascii="Arial" w:hAnsi="Arial" w:cs="Arial"/>
        </w:rPr>
      </w:pPr>
    </w:p>
    <w:p w14:paraId="0E3319A6" w14:textId="77777777" w:rsidR="004B2DE2" w:rsidRDefault="004B2DE2" w:rsidP="00B04726">
      <w:pPr>
        <w:spacing w:line="480" w:lineRule="auto"/>
        <w:rPr>
          <w:rFonts w:ascii="Arial" w:hAnsi="Arial" w:cs="Arial"/>
        </w:rPr>
      </w:pPr>
    </w:p>
    <w:p w14:paraId="1589AC0D" w14:textId="77777777" w:rsidR="004B2DE2" w:rsidRDefault="004B2DE2" w:rsidP="00B04726">
      <w:pPr>
        <w:spacing w:line="480" w:lineRule="auto"/>
        <w:rPr>
          <w:rFonts w:ascii="Arial" w:hAnsi="Arial" w:cs="Arial"/>
        </w:rPr>
      </w:pPr>
    </w:p>
    <w:p w14:paraId="7E388386" w14:textId="77777777" w:rsidR="004B2DE2" w:rsidRDefault="004B2DE2" w:rsidP="00B04726">
      <w:pPr>
        <w:spacing w:line="480" w:lineRule="auto"/>
        <w:rPr>
          <w:rFonts w:ascii="Arial" w:hAnsi="Arial" w:cs="Arial"/>
        </w:rPr>
      </w:pPr>
    </w:p>
    <w:p w14:paraId="6C27728A" w14:textId="77777777" w:rsidR="004B2DE2" w:rsidRDefault="004B2DE2" w:rsidP="00B04726">
      <w:pPr>
        <w:spacing w:line="480" w:lineRule="auto"/>
        <w:rPr>
          <w:rFonts w:ascii="Arial" w:hAnsi="Arial" w:cs="Arial"/>
        </w:rPr>
      </w:pPr>
    </w:p>
    <w:p w14:paraId="0D411918" w14:textId="77777777" w:rsidR="004B2DE2" w:rsidRDefault="004B2DE2" w:rsidP="00B04726">
      <w:pPr>
        <w:spacing w:line="480" w:lineRule="auto"/>
        <w:rPr>
          <w:rFonts w:ascii="Arial" w:hAnsi="Arial" w:cs="Arial"/>
        </w:rPr>
      </w:pPr>
    </w:p>
    <w:p w14:paraId="7BD09633" w14:textId="77777777" w:rsidR="004B2DE2" w:rsidRDefault="004B2DE2" w:rsidP="00B04726">
      <w:pPr>
        <w:spacing w:line="480" w:lineRule="auto"/>
        <w:rPr>
          <w:rFonts w:ascii="Arial" w:hAnsi="Arial" w:cs="Arial"/>
        </w:rPr>
      </w:pPr>
    </w:p>
    <w:p w14:paraId="229B0510" w14:textId="77777777" w:rsidR="004B2DE2" w:rsidRDefault="004B2DE2" w:rsidP="00B04726">
      <w:pPr>
        <w:spacing w:line="480" w:lineRule="auto"/>
        <w:rPr>
          <w:rFonts w:ascii="Arial" w:hAnsi="Arial" w:cs="Arial"/>
        </w:rPr>
      </w:pPr>
    </w:p>
    <w:p w14:paraId="09F664ED" w14:textId="77777777" w:rsidR="004B2DE2" w:rsidRDefault="004B2DE2" w:rsidP="00B04726">
      <w:pPr>
        <w:spacing w:line="480" w:lineRule="auto"/>
        <w:rPr>
          <w:rFonts w:ascii="Arial" w:hAnsi="Arial" w:cs="Arial"/>
        </w:rPr>
      </w:pPr>
    </w:p>
    <w:p w14:paraId="7889CA0C" w14:textId="23996809" w:rsidR="004B2DE2" w:rsidRPr="00F06F4E" w:rsidRDefault="004B2DE2" w:rsidP="00B04726">
      <w:pPr>
        <w:spacing w:line="480" w:lineRule="auto"/>
        <w:rPr>
          <w:rFonts w:ascii="Arial" w:hAnsi="Arial" w:cs="Arial"/>
          <w:b/>
          <w:bCs/>
        </w:rPr>
      </w:pPr>
      <w:r w:rsidRPr="00F06F4E">
        <w:rPr>
          <w:rFonts w:ascii="Arial" w:hAnsi="Arial" w:cs="Arial"/>
          <w:b/>
          <w:bCs/>
        </w:rPr>
        <w:lastRenderedPageBreak/>
        <w:t xml:space="preserve">References </w:t>
      </w:r>
    </w:p>
    <w:p w14:paraId="19C5CE56" w14:textId="1405F88A" w:rsidR="005431BF" w:rsidRPr="005431BF" w:rsidRDefault="005D7775" w:rsidP="005431BF">
      <w:pPr>
        <w:spacing w:line="480" w:lineRule="auto"/>
        <w:rPr>
          <w:rFonts w:ascii="Arial" w:hAnsi="Arial" w:cs="Arial"/>
        </w:rPr>
      </w:pPr>
      <w:r w:rsidRPr="005D7775">
        <w:rPr>
          <w:rFonts w:ascii="Arial" w:hAnsi="Arial" w:cs="Arial"/>
        </w:rPr>
        <w:t>Ackerman, L.S., 2023. Development, Transition, or Transformation: The Question of Change in Organi</w:t>
      </w:r>
      <w:r>
        <w:rPr>
          <w:rFonts w:ascii="Arial" w:hAnsi="Arial" w:cs="Arial"/>
        </w:rPr>
        <w:t>s</w:t>
      </w:r>
      <w:r w:rsidRPr="005D7775">
        <w:rPr>
          <w:rFonts w:ascii="Arial" w:hAnsi="Arial" w:cs="Arial"/>
        </w:rPr>
        <w:t xml:space="preserve">ations. </w:t>
      </w:r>
      <w:r w:rsidRPr="00F06F4E">
        <w:rPr>
          <w:rFonts w:ascii="Arial" w:hAnsi="Arial" w:cs="Arial"/>
          <w:i/>
          <w:iCs/>
        </w:rPr>
        <w:t>Organi</w:t>
      </w:r>
      <w:r w:rsidRPr="00F06F4E">
        <w:rPr>
          <w:rFonts w:ascii="Arial" w:hAnsi="Arial" w:cs="Arial"/>
          <w:i/>
          <w:iCs/>
        </w:rPr>
        <w:t>s</w:t>
      </w:r>
      <w:r w:rsidRPr="00F06F4E">
        <w:rPr>
          <w:rFonts w:ascii="Arial" w:hAnsi="Arial" w:cs="Arial"/>
          <w:i/>
          <w:iCs/>
        </w:rPr>
        <w:t>ation Development Review</w:t>
      </w:r>
      <w:r w:rsidRPr="005D7775">
        <w:rPr>
          <w:rFonts w:ascii="Arial" w:hAnsi="Arial" w:cs="Arial"/>
        </w:rPr>
        <w:t>, 55(1).</w:t>
      </w:r>
    </w:p>
    <w:p w14:paraId="39C8C1BD" w14:textId="4C6FD98B" w:rsidR="005431BF" w:rsidRPr="005431BF" w:rsidRDefault="005D7775" w:rsidP="005431BF">
      <w:pPr>
        <w:spacing w:line="480" w:lineRule="auto"/>
        <w:rPr>
          <w:rFonts w:ascii="Arial" w:hAnsi="Arial" w:cs="Arial"/>
        </w:rPr>
      </w:pPr>
      <w:r w:rsidRPr="005D7775">
        <w:rPr>
          <w:rFonts w:ascii="Arial" w:hAnsi="Arial" w:cs="Arial"/>
        </w:rPr>
        <w:t xml:space="preserve">Amis, J. and Greenwood, R., 2021. Organisational change in a (post-) pandemic world: Rediscovering interests and values. </w:t>
      </w:r>
      <w:r w:rsidRPr="00F06F4E">
        <w:rPr>
          <w:rFonts w:ascii="Arial" w:hAnsi="Arial" w:cs="Arial"/>
          <w:i/>
          <w:iCs/>
        </w:rPr>
        <w:t>Journal of Management Studies</w:t>
      </w:r>
      <w:r w:rsidRPr="005D7775">
        <w:rPr>
          <w:rFonts w:ascii="Arial" w:hAnsi="Arial" w:cs="Arial"/>
        </w:rPr>
        <w:t>, 58(2), pp.582-586.</w:t>
      </w:r>
    </w:p>
    <w:p w14:paraId="2666AB74" w14:textId="35EFD45A" w:rsidR="005431BF" w:rsidRPr="005431BF" w:rsidRDefault="005D7775" w:rsidP="005431BF">
      <w:pPr>
        <w:spacing w:line="480" w:lineRule="auto"/>
        <w:rPr>
          <w:rFonts w:ascii="Arial" w:hAnsi="Arial" w:cs="Arial"/>
        </w:rPr>
      </w:pPr>
      <w:r w:rsidRPr="005D7775">
        <w:rPr>
          <w:rFonts w:ascii="Arial" w:hAnsi="Arial" w:cs="Arial"/>
        </w:rPr>
        <w:t xml:space="preserve">Brynjolfsson, E. and McAfee, A., 2014. </w:t>
      </w:r>
      <w:r w:rsidRPr="00F06F4E">
        <w:rPr>
          <w:rFonts w:ascii="Arial" w:hAnsi="Arial" w:cs="Arial"/>
          <w:i/>
          <w:iCs/>
        </w:rPr>
        <w:t>The second machine age: Work, progress, and prosperity in a time of brilliant technologies.</w:t>
      </w:r>
      <w:r w:rsidRPr="005D7775">
        <w:rPr>
          <w:rFonts w:ascii="Arial" w:hAnsi="Arial" w:cs="Arial"/>
        </w:rPr>
        <w:t xml:space="preserve"> WW Norton &amp; company</w:t>
      </w:r>
    </w:p>
    <w:p w14:paraId="788EEF14" w14:textId="2748864E" w:rsidR="005431BF" w:rsidRDefault="005D7775" w:rsidP="005431BF">
      <w:pPr>
        <w:spacing w:line="480" w:lineRule="auto"/>
        <w:rPr>
          <w:rFonts w:ascii="Arial" w:hAnsi="Arial" w:cs="Arial"/>
        </w:rPr>
      </w:pPr>
      <w:r w:rsidRPr="005D7775">
        <w:rPr>
          <w:rFonts w:ascii="Arial" w:hAnsi="Arial" w:cs="Arial"/>
        </w:rPr>
        <w:t xml:space="preserve">Eaton, L., Bridgman, T. and Cummings, S., 2024. Advancing the democratization of work: A new intellectual history of transformational leadership theory. </w:t>
      </w:r>
      <w:r w:rsidRPr="00F06F4E">
        <w:rPr>
          <w:rFonts w:ascii="Arial" w:hAnsi="Arial" w:cs="Arial"/>
          <w:i/>
          <w:iCs/>
        </w:rPr>
        <w:t>Leadership,</w:t>
      </w:r>
      <w:r w:rsidRPr="005D7775">
        <w:rPr>
          <w:rFonts w:ascii="Arial" w:hAnsi="Arial" w:cs="Arial"/>
        </w:rPr>
        <w:t xml:space="preserve"> 20(3), pp.125-143.</w:t>
      </w:r>
    </w:p>
    <w:p w14:paraId="0E604C66" w14:textId="0A4A056B" w:rsidR="005D7775" w:rsidRPr="005431BF" w:rsidRDefault="005D7775" w:rsidP="005431BF">
      <w:pPr>
        <w:spacing w:line="480" w:lineRule="auto"/>
        <w:rPr>
          <w:rFonts w:ascii="Arial" w:hAnsi="Arial" w:cs="Arial"/>
        </w:rPr>
      </w:pPr>
      <w:r w:rsidRPr="005D7775">
        <w:rPr>
          <w:rFonts w:ascii="Arial" w:hAnsi="Arial" w:cs="Arial"/>
        </w:rPr>
        <w:t xml:space="preserve">Jo, H., Ahn, H.Y. Understanding digital engagement: factors influencing awareness and satisfaction of digital transformation. </w:t>
      </w:r>
      <w:proofErr w:type="spellStart"/>
      <w:r w:rsidRPr="00F06F4E">
        <w:rPr>
          <w:rFonts w:ascii="Arial" w:hAnsi="Arial" w:cs="Arial"/>
          <w:i/>
          <w:iCs/>
        </w:rPr>
        <w:t>Discov</w:t>
      </w:r>
      <w:proofErr w:type="spellEnd"/>
      <w:r w:rsidRPr="00F06F4E">
        <w:rPr>
          <w:rFonts w:ascii="Arial" w:hAnsi="Arial" w:cs="Arial"/>
          <w:i/>
          <w:iCs/>
        </w:rPr>
        <w:t xml:space="preserve"> Computing</w:t>
      </w:r>
      <w:r w:rsidRPr="005D7775">
        <w:rPr>
          <w:rFonts w:ascii="Arial" w:hAnsi="Arial" w:cs="Arial"/>
        </w:rPr>
        <w:t xml:space="preserve"> 27, 23 (2024). </w:t>
      </w:r>
      <w:hyperlink r:id="rId8" w:history="1">
        <w:r w:rsidRPr="00F90BF4">
          <w:rPr>
            <w:rStyle w:val="Hyperlink"/>
            <w:rFonts w:ascii="Arial" w:hAnsi="Arial" w:cs="Arial"/>
          </w:rPr>
          <w:t>https://doi.org/10.1007/s10791-024-09455-4</w:t>
        </w:r>
      </w:hyperlink>
      <w:r>
        <w:rPr>
          <w:rFonts w:ascii="Arial" w:hAnsi="Arial" w:cs="Arial"/>
        </w:rPr>
        <w:t xml:space="preserve"> </w:t>
      </w:r>
    </w:p>
    <w:p w14:paraId="4E55A446" w14:textId="3C4A3267" w:rsidR="005431BF" w:rsidRDefault="005D7775" w:rsidP="005431BF">
      <w:pPr>
        <w:spacing w:line="480" w:lineRule="auto"/>
        <w:rPr>
          <w:rFonts w:ascii="Arial" w:hAnsi="Arial" w:cs="Arial"/>
        </w:rPr>
      </w:pPr>
      <w:r w:rsidRPr="005D7775">
        <w:rPr>
          <w:rFonts w:ascii="Arial" w:hAnsi="Arial" w:cs="Arial"/>
        </w:rPr>
        <w:t xml:space="preserve">Leso, B.H., </w:t>
      </w:r>
      <w:proofErr w:type="spellStart"/>
      <w:r w:rsidRPr="005D7775">
        <w:rPr>
          <w:rFonts w:ascii="Arial" w:hAnsi="Arial" w:cs="Arial"/>
        </w:rPr>
        <w:t>Cortimiglia</w:t>
      </w:r>
      <w:proofErr w:type="spellEnd"/>
      <w:r w:rsidRPr="005D7775">
        <w:rPr>
          <w:rFonts w:ascii="Arial" w:hAnsi="Arial" w:cs="Arial"/>
        </w:rPr>
        <w:t>, M.N. &amp; Ghezzi, A. The contribution of organizational culture, structure, and leadership factors in the digital transformation of SMEs: a mixed-methods approach</w:t>
      </w:r>
      <w:r w:rsidRPr="00F06F4E">
        <w:rPr>
          <w:rFonts w:ascii="Arial" w:hAnsi="Arial" w:cs="Arial"/>
          <w:i/>
          <w:iCs/>
        </w:rPr>
        <w:t xml:space="preserve">. </w:t>
      </w:r>
      <w:proofErr w:type="spellStart"/>
      <w:r w:rsidRPr="00F06F4E">
        <w:rPr>
          <w:rFonts w:ascii="Arial" w:hAnsi="Arial" w:cs="Arial"/>
          <w:i/>
          <w:iCs/>
        </w:rPr>
        <w:t>Cogn</w:t>
      </w:r>
      <w:proofErr w:type="spellEnd"/>
      <w:r w:rsidRPr="00F06F4E">
        <w:rPr>
          <w:rFonts w:ascii="Arial" w:hAnsi="Arial" w:cs="Arial"/>
          <w:i/>
          <w:iCs/>
        </w:rPr>
        <w:t xml:space="preserve"> Tech Work</w:t>
      </w:r>
      <w:r w:rsidRPr="005D7775">
        <w:rPr>
          <w:rFonts w:ascii="Arial" w:hAnsi="Arial" w:cs="Arial"/>
        </w:rPr>
        <w:t xml:space="preserve"> 25, 151–179 (2023). </w:t>
      </w:r>
      <w:hyperlink r:id="rId9" w:history="1">
        <w:r w:rsidRPr="00F90BF4">
          <w:rPr>
            <w:rStyle w:val="Hyperlink"/>
            <w:rFonts w:ascii="Arial" w:hAnsi="Arial" w:cs="Arial"/>
          </w:rPr>
          <w:t>https://doi.org/10.1007/s10111-022-00714-2</w:t>
        </w:r>
      </w:hyperlink>
      <w:r>
        <w:rPr>
          <w:rFonts w:ascii="Arial" w:hAnsi="Arial" w:cs="Arial"/>
        </w:rPr>
        <w:t xml:space="preserve"> </w:t>
      </w:r>
    </w:p>
    <w:p w14:paraId="16DCC766" w14:textId="062EF4B9" w:rsidR="005D7775" w:rsidRPr="005431BF" w:rsidRDefault="005D7775" w:rsidP="005431BF">
      <w:pPr>
        <w:spacing w:line="480" w:lineRule="auto"/>
        <w:rPr>
          <w:rFonts w:ascii="Arial" w:hAnsi="Arial" w:cs="Arial"/>
        </w:rPr>
      </w:pPr>
      <w:r w:rsidRPr="005D7775">
        <w:rPr>
          <w:rFonts w:ascii="Arial" w:hAnsi="Arial" w:cs="Arial"/>
        </w:rPr>
        <w:t xml:space="preserve">Lee, B.G. (2025). Digital and AI Transformation of Industry. In: </w:t>
      </w:r>
      <w:r w:rsidRPr="00F06F4E">
        <w:rPr>
          <w:rFonts w:ascii="Arial" w:hAnsi="Arial" w:cs="Arial"/>
          <w:i/>
          <w:iCs/>
        </w:rPr>
        <w:t>Understanding the Digital and AI Transformation.</w:t>
      </w:r>
      <w:r w:rsidRPr="005D7775">
        <w:rPr>
          <w:rFonts w:ascii="Arial" w:hAnsi="Arial" w:cs="Arial"/>
        </w:rPr>
        <w:t xml:space="preserve"> Springer, Singapore. </w:t>
      </w:r>
      <w:hyperlink r:id="rId10" w:history="1">
        <w:r w:rsidRPr="00F90BF4">
          <w:rPr>
            <w:rStyle w:val="Hyperlink"/>
            <w:rFonts w:ascii="Arial" w:hAnsi="Arial" w:cs="Arial"/>
          </w:rPr>
          <w:t>https://doi.org/10.1007/978-981-96-0033-5_6</w:t>
        </w:r>
      </w:hyperlink>
      <w:r>
        <w:rPr>
          <w:rFonts w:ascii="Arial" w:hAnsi="Arial" w:cs="Arial"/>
        </w:rPr>
        <w:t xml:space="preserve"> </w:t>
      </w:r>
    </w:p>
    <w:p w14:paraId="468BE7E6" w14:textId="77777777" w:rsidR="005431BF" w:rsidRPr="005431BF" w:rsidRDefault="005431BF" w:rsidP="005431BF">
      <w:pPr>
        <w:spacing w:line="480" w:lineRule="auto"/>
        <w:rPr>
          <w:rFonts w:ascii="Arial" w:hAnsi="Arial" w:cs="Arial"/>
        </w:rPr>
      </w:pPr>
      <w:proofErr w:type="spellStart"/>
      <w:r w:rsidRPr="005431BF">
        <w:rPr>
          <w:rFonts w:ascii="Arial" w:hAnsi="Arial" w:cs="Arial"/>
        </w:rPr>
        <w:t>Mouazen</w:t>
      </w:r>
      <w:proofErr w:type="spellEnd"/>
      <w:r w:rsidRPr="005431BF">
        <w:rPr>
          <w:rFonts w:ascii="Arial" w:hAnsi="Arial" w:cs="Arial"/>
        </w:rPr>
        <w:t>, A.M., Abdelaziz, E., Hassan, S. and Omar, H., 2024. Sustainable change: An empirical study</w:t>
      </w:r>
      <w:r w:rsidRPr="00F06F4E">
        <w:rPr>
          <w:rFonts w:ascii="Arial" w:hAnsi="Arial" w:cs="Arial"/>
          <w:i/>
          <w:iCs/>
        </w:rPr>
        <w:t>. Sustainability</w:t>
      </w:r>
      <w:r w:rsidRPr="005431BF">
        <w:rPr>
          <w:rFonts w:ascii="Arial" w:hAnsi="Arial" w:cs="Arial"/>
        </w:rPr>
        <w:t>, 16(1), p.16.</w:t>
      </w:r>
    </w:p>
    <w:p w14:paraId="057C99F9" w14:textId="77777777" w:rsidR="005431BF" w:rsidRDefault="005431BF" w:rsidP="005431BF">
      <w:pPr>
        <w:spacing w:line="480" w:lineRule="auto"/>
        <w:rPr>
          <w:rFonts w:ascii="Arial" w:hAnsi="Arial" w:cs="Arial"/>
        </w:rPr>
      </w:pPr>
      <w:proofErr w:type="spellStart"/>
      <w:r w:rsidRPr="005431BF">
        <w:rPr>
          <w:rFonts w:ascii="Arial" w:hAnsi="Arial" w:cs="Arial"/>
        </w:rPr>
        <w:lastRenderedPageBreak/>
        <w:t>Musaigwa</w:t>
      </w:r>
      <w:proofErr w:type="spellEnd"/>
      <w:r w:rsidRPr="005431BF">
        <w:rPr>
          <w:rFonts w:ascii="Arial" w:hAnsi="Arial" w:cs="Arial"/>
        </w:rPr>
        <w:t xml:space="preserve">, M., 2023. The role of leadership in managing change. </w:t>
      </w:r>
      <w:r w:rsidRPr="00F06F4E">
        <w:rPr>
          <w:rFonts w:ascii="Arial" w:hAnsi="Arial" w:cs="Arial"/>
          <w:i/>
          <w:iCs/>
        </w:rPr>
        <w:t>International Review of Management and Marketing</w:t>
      </w:r>
      <w:r w:rsidRPr="005431BF">
        <w:rPr>
          <w:rFonts w:ascii="Arial" w:hAnsi="Arial" w:cs="Arial"/>
        </w:rPr>
        <w:t>, 13(6), pp.45–55.</w:t>
      </w:r>
    </w:p>
    <w:p w14:paraId="61270F23" w14:textId="759F9C60" w:rsidR="005D7775" w:rsidRPr="005431BF" w:rsidRDefault="005D7775" w:rsidP="005431BF">
      <w:pPr>
        <w:spacing w:line="480" w:lineRule="auto"/>
        <w:rPr>
          <w:rFonts w:ascii="Arial" w:hAnsi="Arial" w:cs="Arial"/>
        </w:rPr>
      </w:pPr>
      <w:proofErr w:type="spellStart"/>
      <w:r w:rsidRPr="005D7775">
        <w:rPr>
          <w:rFonts w:ascii="Arial" w:hAnsi="Arial" w:cs="Arial"/>
        </w:rPr>
        <w:t>Marnoto</w:t>
      </w:r>
      <w:proofErr w:type="spellEnd"/>
      <w:r w:rsidRPr="005D7775">
        <w:rPr>
          <w:rFonts w:ascii="Arial" w:hAnsi="Arial" w:cs="Arial"/>
        </w:rPr>
        <w:t xml:space="preserve">, M., Dwiyono, G. and </w:t>
      </w:r>
      <w:proofErr w:type="spellStart"/>
      <w:r w:rsidRPr="005D7775">
        <w:rPr>
          <w:rFonts w:ascii="Arial" w:hAnsi="Arial" w:cs="Arial"/>
        </w:rPr>
        <w:t>Ruyani</w:t>
      </w:r>
      <w:proofErr w:type="spellEnd"/>
      <w:r w:rsidRPr="005D7775">
        <w:rPr>
          <w:rFonts w:ascii="Arial" w:hAnsi="Arial" w:cs="Arial"/>
        </w:rPr>
        <w:t>, N.A., 2025. The Influence of Leadership style and workload on employee performance with job satisfaction as an intervening variable</w:t>
      </w:r>
      <w:r w:rsidRPr="00F06F4E">
        <w:rPr>
          <w:rFonts w:ascii="Arial" w:hAnsi="Arial" w:cs="Arial"/>
          <w:i/>
          <w:iCs/>
        </w:rPr>
        <w:t xml:space="preserve">. </w:t>
      </w:r>
      <w:r w:rsidR="00F06F4E" w:rsidRPr="00F06F4E">
        <w:rPr>
          <w:rFonts w:ascii="Arial" w:hAnsi="Arial" w:cs="Arial"/>
          <w:i/>
          <w:iCs/>
        </w:rPr>
        <w:t>Journal</w:t>
      </w:r>
      <w:r w:rsidRPr="00F06F4E">
        <w:rPr>
          <w:rFonts w:ascii="Arial" w:hAnsi="Arial" w:cs="Arial"/>
          <w:i/>
          <w:iCs/>
        </w:rPr>
        <w:t xml:space="preserve"> Education and Development</w:t>
      </w:r>
      <w:r w:rsidRPr="005D7775">
        <w:rPr>
          <w:rFonts w:ascii="Arial" w:hAnsi="Arial" w:cs="Arial"/>
        </w:rPr>
        <w:t>, 13(1), pp.687-691.</w:t>
      </w:r>
    </w:p>
    <w:p w14:paraId="5D1257CC" w14:textId="2B8A6384" w:rsidR="005431BF" w:rsidRPr="005431BF" w:rsidRDefault="005431BF" w:rsidP="005431BF">
      <w:pPr>
        <w:spacing w:line="480" w:lineRule="auto"/>
        <w:rPr>
          <w:rFonts w:ascii="Arial" w:hAnsi="Arial" w:cs="Arial"/>
        </w:rPr>
      </w:pPr>
      <w:r w:rsidRPr="005431BF">
        <w:rPr>
          <w:rFonts w:ascii="Arial" w:hAnsi="Arial" w:cs="Arial"/>
        </w:rPr>
        <w:t xml:space="preserve">Nadler, D.A., 2024. The effective management of organisational change. In: </w:t>
      </w:r>
      <w:r w:rsidRPr="00F06F4E">
        <w:rPr>
          <w:rFonts w:ascii="Arial" w:hAnsi="Arial" w:cs="Arial"/>
          <w:i/>
          <w:iCs/>
        </w:rPr>
        <w:t>Revitali</w:t>
      </w:r>
      <w:r w:rsidR="00F06F4E" w:rsidRPr="00F06F4E">
        <w:rPr>
          <w:rFonts w:ascii="Arial" w:hAnsi="Arial" w:cs="Arial"/>
          <w:i/>
          <w:iCs/>
        </w:rPr>
        <w:t>s</w:t>
      </w:r>
      <w:r w:rsidRPr="00F06F4E">
        <w:rPr>
          <w:rFonts w:ascii="Arial" w:hAnsi="Arial" w:cs="Arial"/>
          <w:i/>
          <w:iCs/>
        </w:rPr>
        <w:t>ing Manufacturing</w:t>
      </w:r>
      <w:r w:rsidRPr="005431BF">
        <w:rPr>
          <w:rFonts w:ascii="Arial" w:hAnsi="Arial" w:cs="Arial"/>
        </w:rPr>
        <w:t>. Boca Raton: CRC Press, pp.77–102.</w:t>
      </w:r>
    </w:p>
    <w:p w14:paraId="72FA5427" w14:textId="77777777" w:rsidR="005431BF" w:rsidRPr="005431BF" w:rsidRDefault="005431BF" w:rsidP="005431BF">
      <w:pPr>
        <w:spacing w:line="480" w:lineRule="auto"/>
        <w:rPr>
          <w:rFonts w:ascii="Arial" w:hAnsi="Arial" w:cs="Arial"/>
        </w:rPr>
      </w:pPr>
      <w:r w:rsidRPr="005431BF">
        <w:rPr>
          <w:rFonts w:ascii="Arial" w:hAnsi="Arial" w:cs="Arial"/>
        </w:rPr>
        <w:t xml:space="preserve">Phillips, J. and Klein, J.D., 2023. Change management: From theory to practice. </w:t>
      </w:r>
      <w:proofErr w:type="spellStart"/>
      <w:r w:rsidRPr="00F06F4E">
        <w:rPr>
          <w:rFonts w:ascii="Arial" w:hAnsi="Arial" w:cs="Arial"/>
          <w:i/>
          <w:iCs/>
        </w:rPr>
        <w:t>TechTrends</w:t>
      </w:r>
      <w:proofErr w:type="spellEnd"/>
      <w:r w:rsidRPr="00F06F4E">
        <w:rPr>
          <w:rFonts w:ascii="Arial" w:hAnsi="Arial" w:cs="Arial"/>
          <w:i/>
          <w:iCs/>
        </w:rPr>
        <w:t>,</w:t>
      </w:r>
      <w:r w:rsidRPr="005431BF">
        <w:rPr>
          <w:rFonts w:ascii="Arial" w:hAnsi="Arial" w:cs="Arial"/>
        </w:rPr>
        <w:t xml:space="preserve"> 67(1), pp.25–36.</w:t>
      </w:r>
    </w:p>
    <w:p w14:paraId="3046E7C7" w14:textId="50A08F7B" w:rsidR="005431BF" w:rsidRPr="005431BF" w:rsidRDefault="005431BF" w:rsidP="005431BF">
      <w:pPr>
        <w:spacing w:line="480" w:lineRule="auto"/>
        <w:rPr>
          <w:rFonts w:ascii="Arial" w:hAnsi="Arial" w:cs="Arial"/>
        </w:rPr>
      </w:pPr>
      <w:r w:rsidRPr="005431BF">
        <w:rPr>
          <w:rFonts w:ascii="Arial" w:hAnsi="Arial" w:cs="Arial"/>
        </w:rPr>
        <w:t xml:space="preserve">Stewart, K.A., 1992. Managing transitions: Making the most of change. </w:t>
      </w:r>
      <w:r w:rsidRPr="00F06F4E">
        <w:rPr>
          <w:rFonts w:ascii="Arial" w:hAnsi="Arial" w:cs="Arial"/>
          <w:i/>
          <w:iCs/>
        </w:rPr>
        <w:t>People and Strategy,</w:t>
      </w:r>
      <w:r w:rsidRPr="005431BF">
        <w:rPr>
          <w:rFonts w:ascii="Arial" w:hAnsi="Arial" w:cs="Arial"/>
        </w:rPr>
        <w:t xml:space="preserve"> 15(3), pp.10–18.</w:t>
      </w:r>
    </w:p>
    <w:p w14:paraId="6393C9FC" w14:textId="401114D6" w:rsidR="005431BF" w:rsidRPr="005431BF" w:rsidRDefault="005D7775" w:rsidP="005431BF">
      <w:pPr>
        <w:spacing w:line="480" w:lineRule="auto"/>
        <w:rPr>
          <w:rFonts w:ascii="Arial" w:hAnsi="Arial" w:cs="Arial"/>
        </w:rPr>
      </w:pPr>
      <w:r w:rsidRPr="005D7775">
        <w:rPr>
          <w:rFonts w:ascii="Arial" w:hAnsi="Arial" w:cs="Arial"/>
        </w:rPr>
        <w:t xml:space="preserve">Tu, W., He, J. </w:t>
      </w:r>
      <w:r w:rsidRPr="00F06F4E">
        <w:rPr>
          <w:rFonts w:ascii="Arial" w:hAnsi="Arial" w:cs="Arial"/>
          <w:i/>
          <w:iCs/>
        </w:rPr>
        <w:t>Homogeneous business and digital transformation.</w:t>
      </w:r>
      <w:r w:rsidRPr="005D7775">
        <w:rPr>
          <w:rFonts w:ascii="Arial" w:hAnsi="Arial" w:cs="Arial"/>
        </w:rPr>
        <w:t xml:space="preserve"> Int J Data Sci Anal 20, 4889–4900 (2025). </w:t>
      </w:r>
      <w:hyperlink r:id="rId11" w:history="1">
        <w:r w:rsidRPr="00F90BF4">
          <w:rPr>
            <w:rStyle w:val="Hyperlink"/>
            <w:rFonts w:ascii="Arial" w:hAnsi="Arial" w:cs="Arial"/>
          </w:rPr>
          <w:t>https://doi.org/10.1007/s41060-025-00759-2</w:t>
        </w:r>
      </w:hyperlink>
      <w:r>
        <w:rPr>
          <w:rFonts w:ascii="Arial" w:hAnsi="Arial" w:cs="Arial"/>
        </w:rPr>
        <w:t xml:space="preserve"> </w:t>
      </w:r>
    </w:p>
    <w:p w14:paraId="37B8A9E1" w14:textId="77777777" w:rsidR="005431BF" w:rsidRPr="005431BF" w:rsidRDefault="005431BF" w:rsidP="005431BF">
      <w:pPr>
        <w:spacing w:line="480" w:lineRule="auto"/>
        <w:rPr>
          <w:rFonts w:ascii="Arial" w:hAnsi="Arial" w:cs="Arial"/>
        </w:rPr>
      </w:pPr>
      <w:r w:rsidRPr="005431BF">
        <w:rPr>
          <w:rFonts w:ascii="Arial" w:hAnsi="Arial" w:cs="Arial"/>
        </w:rPr>
        <w:t xml:space="preserve">Waddell, D., Creed, A., Cummings, T.G. and Worley, C.G., 2016. </w:t>
      </w:r>
      <w:r w:rsidRPr="00F06F4E">
        <w:rPr>
          <w:rFonts w:ascii="Arial" w:hAnsi="Arial" w:cs="Arial"/>
          <w:i/>
          <w:iCs/>
        </w:rPr>
        <w:t>Organisational Change: Development and Transformation</w:t>
      </w:r>
      <w:r w:rsidRPr="005431BF">
        <w:rPr>
          <w:rFonts w:ascii="Arial" w:hAnsi="Arial" w:cs="Arial"/>
        </w:rPr>
        <w:t>. 6th ed. Melbourne: Cengage Learning.</w:t>
      </w:r>
    </w:p>
    <w:p w14:paraId="170BF6A3" w14:textId="10F4AC3E" w:rsidR="005D7775" w:rsidRDefault="005D7775" w:rsidP="005431BF">
      <w:pPr>
        <w:spacing w:line="480" w:lineRule="auto"/>
        <w:rPr>
          <w:rFonts w:ascii="Arial" w:hAnsi="Arial" w:cs="Arial"/>
        </w:rPr>
      </w:pPr>
      <w:proofErr w:type="spellStart"/>
      <w:r w:rsidRPr="005D7775">
        <w:rPr>
          <w:rFonts w:ascii="Arial" w:hAnsi="Arial" w:cs="Arial"/>
        </w:rPr>
        <w:t>Wijethilake</w:t>
      </w:r>
      <w:proofErr w:type="spellEnd"/>
      <w:r w:rsidRPr="005D7775">
        <w:rPr>
          <w:rFonts w:ascii="Arial" w:hAnsi="Arial" w:cs="Arial"/>
        </w:rPr>
        <w:t xml:space="preserve">, C., </w:t>
      </w:r>
      <w:proofErr w:type="spellStart"/>
      <w:r w:rsidRPr="005D7775">
        <w:rPr>
          <w:rFonts w:ascii="Arial" w:hAnsi="Arial" w:cs="Arial"/>
        </w:rPr>
        <w:t>Upadhaya</w:t>
      </w:r>
      <w:proofErr w:type="spellEnd"/>
      <w:r w:rsidRPr="005D7775">
        <w:rPr>
          <w:rFonts w:ascii="Arial" w:hAnsi="Arial" w:cs="Arial"/>
        </w:rPr>
        <w:t xml:space="preserve">, B. and Lama, T., 2023. The role of organisational culture in organisational change towards sustainability: evidence from the garment manufacturing industry. </w:t>
      </w:r>
      <w:r w:rsidRPr="005D7775">
        <w:rPr>
          <w:rFonts w:ascii="Arial" w:hAnsi="Arial" w:cs="Arial"/>
          <w:i/>
          <w:iCs/>
        </w:rPr>
        <w:t>Production Planning &amp; Control</w:t>
      </w:r>
      <w:r w:rsidRPr="005D7775">
        <w:rPr>
          <w:rFonts w:ascii="Arial" w:hAnsi="Arial" w:cs="Arial"/>
        </w:rPr>
        <w:t>, 34(3), pp.275-294.</w:t>
      </w:r>
    </w:p>
    <w:p w14:paraId="52D34EB9" w14:textId="64FBFF8F" w:rsidR="004B2DE2" w:rsidRPr="00B04726" w:rsidRDefault="005431BF" w:rsidP="005431BF">
      <w:pPr>
        <w:spacing w:line="480" w:lineRule="auto"/>
        <w:rPr>
          <w:rFonts w:ascii="Arial" w:hAnsi="Arial" w:cs="Arial"/>
        </w:rPr>
      </w:pPr>
      <w:r w:rsidRPr="005431BF">
        <w:rPr>
          <w:rFonts w:ascii="Arial" w:hAnsi="Arial" w:cs="Arial"/>
        </w:rPr>
        <w:t xml:space="preserve">Zhu, J., Liao, Z., Yam, K.C. and Johnson, R.E., 2018. Shared leadership: A review and future agenda. </w:t>
      </w:r>
      <w:r w:rsidRPr="005D7775">
        <w:rPr>
          <w:rFonts w:ascii="Arial" w:hAnsi="Arial" w:cs="Arial"/>
          <w:i/>
          <w:iCs/>
        </w:rPr>
        <w:t>Journal of Organi</w:t>
      </w:r>
      <w:r w:rsidR="005D7775" w:rsidRPr="005D7775">
        <w:rPr>
          <w:rFonts w:ascii="Arial" w:hAnsi="Arial" w:cs="Arial"/>
          <w:i/>
          <w:iCs/>
        </w:rPr>
        <w:t>s</w:t>
      </w:r>
      <w:r w:rsidRPr="005D7775">
        <w:rPr>
          <w:rFonts w:ascii="Arial" w:hAnsi="Arial" w:cs="Arial"/>
          <w:i/>
          <w:iCs/>
        </w:rPr>
        <w:t xml:space="preserve">ational </w:t>
      </w:r>
      <w:r w:rsidR="005D7775" w:rsidRPr="005D7775">
        <w:rPr>
          <w:rFonts w:ascii="Arial" w:hAnsi="Arial" w:cs="Arial"/>
          <w:i/>
          <w:iCs/>
        </w:rPr>
        <w:t>Behaviour</w:t>
      </w:r>
      <w:r w:rsidRPr="005431BF">
        <w:rPr>
          <w:rFonts w:ascii="Arial" w:hAnsi="Arial" w:cs="Arial"/>
        </w:rPr>
        <w:t>, 39(7), pp.834–852.</w:t>
      </w:r>
    </w:p>
    <w:sectPr w:rsidR="004B2DE2" w:rsidRPr="00B04726" w:rsidSect="00B0472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93C08" w14:textId="77777777" w:rsidR="006A5D81" w:rsidRDefault="006A5D81" w:rsidP="006704F5">
      <w:pPr>
        <w:spacing w:after="0" w:line="240" w:lineRule="auto"/>
      </w:pPr>
      <w:r>
        <w:separator/>
      </w:r>
    </w:p>
  </w:endnote>
  <w:endnote w:type="continuationSeparator" w:id="0">
    <w:p w14:paraId="6B3A9DE9" w14:textId="77777777" w:rsidR="006A5D81" w:rsidRDefault="006A5D81" w:rsidP="00670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134061"/>
      <w:docPartObj>
        <w:docPartGallery w:val="Page Numbers (Bottom of Page)"/>
        <w:docPartUnique/>
      </w:docPartObj>
    </w:sdtPr>
    <w:sdtEndPr>
      <w:rPr>
        <w:noProof/>
      </w:rPr>
    </w:sdtEndPr>
    <w:sdtContent>
      <w:p w14:paraId="45D565C6" w14:textId="02C0347E" w:rsidR="006704F5" w:rsidRDefault="006704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BADAF9" w14:textId="77777777" w:rsidR="006704F5" w:rsidRDefault="00670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EC097" w14:textId="77777777" w:rsidR="006A5D81" w:rsidRDefault="006A5D81" w:rsidP="006704F5">
      <w:pPr>
        <w:spacing w:after="0" w:line="240" w:lineRule="auto"/>
      </w:pPr>
      <w:r>
        <w:separator/>
      </w:r>
    </w:p>
  </w:footnote>
  <w:footnote w:type="continuationSeparator" w:id="0">
    <w:p w14:paraId="004C8319" w14:textId="77777777" w:rsidR="006A5D81" w:rsidRDefault="006A5D81" w:rsidP="006704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5334E"/>
    <w:multiLevelType w:val="hybridMultilevel"/>
    <w:tmpl w:val="2BF25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158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726"/>
    <w:rsid w:val="002D3DCF"/>
    <w:rsid w:val="004B2DE2"/>
    <w:rsid w:val="005431BF"/>
    <w:rsid w:val="005D7775"/>
    <w:rsid w:val="006704F5"/>
    <w:rsid w:val="006A5D81"/>
    <w:rsid w:val="00B04726"/>
    <w:rsid w:val="00F06F4E"/>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87402"/>
  <w15:chartTrackingRefBased/>
  <w15:docId w15:val="{CD6BE41C-3E56-4B18-AD05-84606C51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7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7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7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7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7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7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7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7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7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7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726"/>
    <w:rPr>
      <w:rFonts w:eastAsiaTheme="majorEastAsia" w:cstheme="majorBidi"/>
      <w:color w:val="272727" w:themeColor="text1" w:themeTint="D8"/>
    </w:rPr>
  </w:style>
  <w:style w:type="paragraph" w:styleId="Title">
    <w:name w:val="Title"/>
    <w:basedOn w:val="Normal"/>
    <w:next w:val="Normal"/>
    <w:link w:val="TitleChar"/>
    <w:uiPriority w:val="10"/>
    <w:qFormat/>
    <w:rsid w:val="00B04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726"/>
    <w:pPr>
      <w:spacing w:before="160"/>
      <w:jc w:val="center"/>
    </w:pPr>
    <w:rPr>
      <w:i/>
      <w:iCs/>
      <w:color w:val="404040" w:themeColor="text1" w:themeTint="BF"/>
    </w:rPr>
  </w:style>
  <w:style w:type="character" w:customStyle="1" w:styleId="QuoteChar">
    <w:name w:val="Quote Char"/>
    <w:basedOn w:val="DefaultParagraphFont"/>
    <w:link w:val="Quote"/>
    <w:uiPriority w:val="29"/>
    <w:rsid w:val="00B04726"/>
    <w:rPr>
      <w:i/>
      <w:iCs/>
      <w:color w:val="404040" w:themeColor="text1" w:themeTint="BF"/>
    </w:rPr>
  </w:style>
  <w:style w:type="paragraph" w:styleId="ListParagraph">
    <w:name w:val="List Paragraph"/>
    <w:basedOn w:val="Normal"/>
    <w:uiPriority w:val="34"/>
    <w:qFormat/>
    <w:rsid w:val="00B04726"/>
    <w:pPr>
      <w:ind w:left="720"/>
      <w:contextualSpacing/>
    </w:pPr>
  </w:style>
  <w:style w:type="character" w:styleId="IntenseEmphasis">
    <w:name w:val="Intense Emphasis"/>
    <w:basedOn w:val="DefaultParagraphFont"/>
    <w:uiPriority w:val="21"/>
    <w:qFormat/>
    <w:rsid w:val="00B04726"/>
    <w:rPr>
      <w:i/>
      <w:iCs/>
      <w:color w:val="0F4761" w:themeColor="accent1" w:themeShade="BF"/>
    </w:rPr>
  </w:style>
  <w:style w:type="paragraph" w:styleId="IntenseQuote">
    <w:name w:val="Intense Quote"/>
    <w:basedOn w:val="Normal"/>
    <w:next w:val="Normal"/>
    <w:link w:val="IntenseQuoteChar"/>
    <w:uiPriority w:val="30"/>
    <w:qFormat/>
    <w:rsid w:val="00B047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726"/>
    <w:rPr>
      <w:i/>
      <w:iCs/>
      <w:color w:val="0F4761" w:themeColor="accent1" w:themeShade="BF"/>
    </w:rPr>
  </w:style>
  <w:style w:type="character" w:styleId="IntenseReference">
    <w:name w:val="Intense Reference"/>
    <w:basedOn w:val="DefaultParagraphFont"/>
    <w:uiPriority w:val="32"/>
    <w:qFormat/>
    <w:rsid w:val="00B04726"/>
    <w:rPr>
      <w:b/>
      <w:bCs/>
      <w:smallCaps/>
      <w:color w:val="0F4761" w:themeColor="accent1" w:themeShade="BF"/>
      <w:spacing w:val="5"/>
    </w:rPr>
  </w:style>
  <w:style w:type="paragraph" w:styleId="NoSpacing">
    <w:name w:val="No Spacing"/>
    <w:link w:val="NoSpacingChar"/>
    <w:uiPriority w:val="1"/>
    <w:qFormat/>
    <w:rsid w:val="00B0472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04726"/>
    <w:rPr>
      <w:rFonts w:eastAsiaTheme="minorEastAsia"/>
      <w:kern w:val="0"/>
      <w:sz w:val="22"/>
      <w:szCs w:val="22"/>
      <w:lang w:val="en-US"/>
      <w14:ligatures w14:val="none"/>
    </w:rPr>
  </w:style>
  <w:style w:type="paragraph" w:styleId="Header">
    <w:name w:val="header"/>
    <w:basedOn w:val="Normal"/>
    <w:link w:val="HeaderChar"/>
    <w:uiPriority w:val="99"/>
    <w:unhideWhenUsed/>
    <w:rsid w:val="00670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4F5"/>
  </w:style>
  <w:style w:type="paragraph" w:styleId="Footer">
    <w:name w:val="footer"/>
    <w:basedOn w:val="Normal"/>
    <w:link w:val="FooterChar"/>
    <w:uiPriority w:val="99"/>
    <w:unhideWhenUsed/>
    <w:rsid w:val="00670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4F5"/>
  </w:style>
  <w:style w:type="character" w:styleId="Hyperlink">
    <w:name w:val="Hyperlink"/>
    <w:basedOn w:val="DefaultParagraphFont"/>
    <w:uiPriority w:val="99"/>
    <w:unhideWhenUsed/>
    <w:rsid w:val="005D7775"/>
    <w:rPr>
      <w:color w:val="467886" w:themeColor="hyperlink"/>
      <w:u w:val="single"/>
    </w:rPr>
  </w:style>
  <w:style w:type="character" w:styleId="UnresolvedMention">
    <w:name w:val="Unresolved Mention"/>
    <w:basedOn w:val="DefaultParagraphFont"/>
    <w:uiPriority w:val="99"/>
    <w:semiHidden/>
    <w:unhideWhenUsed/>
    <w:rsid w:val="005D77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91-024-09455-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41060-025-00759-2" TargetMode="External"/><Relationship Id="rId5" Type="http://schemas.openxmlformats.org/officeDocument/2006/relationships/footnotes" Target="footnotes.xml"/><Relationship Id="rId10" Type="http://schemas.openxmlformats.org/officeDocument/2006/relationships/hyperlink" Target="https://doi.org/10.1007/978-981-96-0033-5_6" TargetMode="External"/><Relationship Id="rId4" Type="http://schemas.openxmlformats.org/officeDocument/2006/relationships/webSettings" Target="webSettings.xml"/><Relationship Id="rId9" Type="http://schemas.openxmlformats.org/officeDocument/2006/relationships/hyperlink" Target="https://doi.org/10.1007/s10111-022-00714-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2086</Words>
  <Characters>11893</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2025-12-05T06:02:00Z</dcterms:created>
  <dcterms:modified xsi:type="dcterms:W3CDTF">2025-12-05T07:45:00Z</dcterms:modified>
</cp:coreProperties>
</file>