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497118360"/>
        <w:docPartObj>
          <w:docPartGallery w:val="Cover Pages"/>
          <w:docPartUnique/>
        </w:docPartObj>
      </w:sdtPr>
      <w:sdtContent>
        <w:p w14:paraId="520CD921" w14:textId="6B8C6AD5" w:rsidR="00DC68B0" w:rsidRDefault="00DC68B0">
          <w:r>
            <w:rPr>
              <w:noProof/>
            </w:rPr>
            <mc:AlternateContent>
              <mc:Choice Requires="wpg">
                <w:drawing>
                  <wp:anchor distT="0" distB="0" distL="114300" distR="114300" simplePos="0" relativeHeight="251662336" behindDoc="0" locked="0" layoutInCell="1" allowOverlap="1" wp14:anchorId="51F2A685" wp14:editId="64EB2CDB">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B71080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D24C705" wp14:editId="76F3CF26">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4C9160D" w14:textId="5AF53368" w:rsidR="00F31921" w:rsidRDefault="00F31921">
                                    <w:pPr>
                                      <w:pStyle w:val="NoSpacing"/>
                                      <w:jc w:val="right"/>
                                      <w:rPr>
                                        <w:color w:val="595959" w:themeColor="text1" w:themeTint="A6"/>
                                        <w:sz w:val="28"/>
                                        <w:szCs w:val="28"/>
                                      </w:rPr>
                                    </w:pPr>
                                    <w:r>
                                      <w:rPr>
                                        <w:color w:val="595959" w:themeColor="text1" w:themeTint="A6"/>
                                        <w:sz w:val="28"/>
                                        <w:szCs w:val="28"/>
                                      </w:rPr>
                                      <w:t>matthew</w:t>
                                    </w:r>
                                  </w:p>
                                </w:sdtContent>
                              </w:sdt>
                              <w:p w14:paraId="515FB163" w14:textId="0D2F259F" w:rsidR="00F31921" w:rsidRDefault="00F31921" w:rsidP="00B43800">
                                <w:pPr>
                                  <w:pStyle w:val="NoSpacing"/>
                                  <w:jc w:val="right"/>
                                  <w:rPr>
                                    <w:color w:val="595959" w:themeColor="text1" w:themeTint="A6"/>
                                    <w:sz w:val="18"/>
                                    <w:szCs w:val="18"/>
                                  </w:rPr>
                                </w:pPr>
                                <w:r w:rsidRPr="00B43800">
                                  <w:rPr>
                                    <w:color w:val="595959" w:themeColor="text1" w:themeTint="A6"/>
                                    <w:sz w:val="18"/>
                                    <w:szCs w:val="18"/>
                                  </w:rPr>
                                  <w:t>1809299@student.uwtsd.ac.uk</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D24C70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4C9160D" w14:textId="5AF53368" w:rsidR="00F31921" w:rsidRDefault="00F31921">
                              <w:pPr>
                                <w:pStyle w:val="NoSpacing"/>
                                <w:jc w:val="right"/>
                                <w:rPr>
                                  <w:color w:val="595959" w:themeColor="text1" w:themeTint="A6"/>
                                  <w:sz w:val="28"/>
                                  <w:szCs w:val="28"/>
                                </w:rPr>
                              </w:pPr>
                              <w:r>
                                <w:rPr>
                                  <w:color w:val="595959" w:themeColor="text1" w:themeTint="A6"/>
                                  <w:sz w:val="28"/>
                                  <w:szCs w:val="28"/>
                                </w:rPr>
                                <w:t>matthew</w:t>
                              </w:r>
                            </w:p>
                          </w:sdtContent>
                        </w:sdt>
                        <w:p w14:paraId="515FB163" w14:textId="0D2F259F" w:rsidR="00F31921" w:rsidRDefault="00F31921" w:rsidP="00B43800">
                          <w:pPr>
                            <w:pStyle w:val="NoSpacing"/>
                            <w:jc w:val="right"/>
                            <w:rPr>
                              <w:color w:val="595959" w:themeColor="text1" w:themeTint="A6"/>
                              <w:sz w:val="18"/>
                              <w:szCs w:val="18"/>
                            </w:rPr>
                          </w:pPr>
                          <w:r w:rsidRPr="00B43800">
                            <w:rPr>
                              <w:color w:val="595959" w:themeColor="text1" w:themeTint="A6"/>
                              <w:sz w:val="18"/>
                              <w:szCs w:val="18"/>
                            </w:rPr>
                            <w:t>1809299@student.uwtsd.ac.uk</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780E88F" wp14:editId="04EB4C8B">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746BC1" w14:textId="2C53951A" w:rsidR="00F31921" w:rsidRDefault="00F3192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ACCA5000 - Forensics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569C69" w14:textId="4DA24485" w:rsidR="00F31921" w:rsidRDefault="00F31921">
                                    <w:pPr>
                                      <w:jc w:val="right"/>
                                      <w:rPr>
                                        <w:smallCaps/>
                                        <w:color w:val="404040" w:themeColor="text1" w:themeTint="BF"/>
                                        <w:sz w:val="36"/>
                                        <w:szCs w:val="36"/>
                                      </w:rPr>
                                    </w:pPr>
                                    <w:r>
                                      <w:rPr>
                                        <w:color w:val="404040" w:themeColor="text1" w:themeTint="BF"/>
                                        <w:sz w:val="36"/>
                                        <w:szCs w:val="36"/>
                                      </w:rPr>
                                      <w:t>Real Life Scenario</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780E88F"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43746BC1" w14:textId="2C53951A" w:rsidR="00F31921" w:rsidRDefault="00F3192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ACCA5000 - Forensics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569C69" w14:textId="4DA24485" w:rsidR="00F31921" w:rsidRDefault="00F31921">
                              <w:pPr>
                                <w:jc w:val="right"/>
                                <w:rPr>
                                  <w:smallCaps/>
                                  <w:color w:val="404040" w:themeColor="text1" w:themeTint="BF"/>
                                  <w:sz w:val="36"/>
                                  <w:szCs w:val="36"/>
                                </w:rPr>
                              </w:pPr>
                              <w:r>
                                <w:rPr>
                                  <w:color w:val="404040" w:themeColor="text1" w:themeTint="BF"/>
                                  <w:sz w:val="36"/>
                                  <w:szCs w:val="36"/>
                                </w:rPr>
                                <w:t>Real Life Scenario</w:t>
                              </w:r>
                            </w:p>
                          </w:sdtContent>
                        </w:sdt>
                      </w:txbxContent>
                    </v:textbox>
                    <w10:wrap type="square" anchorx="page" anchory="page"/>
                  </v:shape>
                </w:pict>
              </mc:Fallback>
            </mc:AlternateContent>
          </w:r>
        </w:p>
        <w:p w14:paraId="52D5C036" w14:textId="08DCCE4B" w:rsidR="00DC68B0" w:rsidRDefault="00DC68B0">
          <w:r>
            <w:br w:type="page"/>
          </w:r>
        </w:p>
      </w:sdtContent>
    </w:sdt>
    <w:sdt>
      <w:sdtPr>
        <w:rPr>
          <w:rFonts w:asciiTheme="minorHAnsi" w:eastAsiaTheme="minorHAnsi" w:hAnsiTheme="minorHAnsi" w:cstheme="minorBidi"/>
          <w:color w:val="auto"/>
          <w:sz w:val="22"/>
          <w:szCs w:val="22"/>
          <w:lang w:val="en-GB"/>
        </w:rPr>
        <w:id w:val="-1315873654"/>
        <w:docPartObj>
          <w:docPartGallery w:val="Table of Contents"/>
          <w:docPartUnique/>
        </w:docPartObj>
      </w:sdtPr>
      <w:sdtEndPr>
        <w:rPr>
          <w:b/>
          <w:bCs/>
          <w:noProof/>
        </w:rPr>
      </w:sdtEndPr>
      <w:sdtContent>
        <w:p w14:paraId="1E6E976A" w14:textId="293E5ED5" w:rsidR="00B55F6D" w:rsidRDefault="00B55F6D">
          <w:pPr>
            <w:pStyle w:val="TOCHeading"/>
          </w:pPr>
          <w:r>
            <w:t>Contents</w:t>
          </w:r>
        </w:p>
        <w:p w14:paraId="71EEC801" w14:textId="401DE42C" w:rsidR="00433C62" w:rsidRDefault="00B55F6D">
          <w:pPr>
            <w:pStyle w:val="TOC1"/>
            <w:tabs>
              <w:tab w:val="left" w:pos="440"/>
              <w:tab w:val="right" w:leader="dot" w:pos="4310"/>
            </w:tabs>
            <w:rPr>
              <w:rFonts w:eastAsiaTheme="minorEastAsia"/>
              <w:noProof/>
              <w:lang w:val="en-US"/>
            </w:rPr>
          </w:pPr>
          <w:r>
            <w:fldChar w:fldCharType="begin"/>
          </w:r>
          <w:r>
            <w:instrText xml:space="preserve"> TOC \o "1-3" \h \z \u </w:instrText>
          </w:r>
          <w:r>
            <w:fldChar w:fldCharType="separate"/>
          </w:r>
          <w:hyperlink w:anchor="_Toc44452393" w:history="1">
            <w:r w:rsidR="00433C62" w:rsidRPr="009A4DB6">
              <w:rPr>
                <w:rStyle w:val="Hyperlink"/>
                <w:noProof/>
              </w:rPr>
              <w:t>1.</w:t>
            </w:r>
            <w:r w:rsidR="00433C62">
              <w:rPr>
                <w:rFonts w:eastAsiaTheme="minorEastAsia"/>
                <w:noProof/>
                <w:lang w:val="en-US"/>
              </w:rPr>
              <w:tab/>
            </w:r>
            <w:r w:rsidR="00433C62" w:rsidRPr="009A4DB6">
              <w:rPr>
                <w:rStyle w:val="Hyperlink"/>
                <w:noProof/>
              </w:rPr>
              <w:t>Induction</w:t>
            </w:r>
            <w:r w:rsidR="00433C62">
              <w:rPr>
                <w:noProof/>
                <w:webHidden/>
              </w:rPr>
              <w:tab/>
            </w:r>
            <w:r w:rsidR="00433C62">
              <w:rPr>
                <w:noProof/>
                <w:webHidden/>
              </w:rPr>
              <w:fldChar w:fldCharType="begin"/>
            </w:r>
            <w:r w:rsidR="00433C62">
              <w:rPr>
                <w:noProof/>
                <w:webHidden/>
              </w:rPr>
              <w:instrText xml:space="preserve"> PAGEREF _Toc44452393 \h </w:instrText>
            </w:r>
            <w:r w:rsidR="00433C62">
              <w:rPr>
                <w:noProof/>
                <w:webHidden/>
              </w:rPr>
            </w:r>
            <w:r w:rsidR="00433C62">
              <w:rPr>
                <w:noProof/>
                <w:webHidden/>
              </w:rPr>
              <w:fldChar w:fldCharType="separate"/>
            </w:r>
            <w:r w:rsidR="00433C62">
              <w:rPr>
                <w:noProof/>
                <w:webHidden/>
              </w:rPr>
              <w:t>3</w:t>
            </w:r>
            <w:r w:rsidR="00433C62">
              <w:rPr>
                <w:noProof/>
                <w:webHidden/>
              </w:rPr>
              <w:fldChar w:fldCharType="end"/>
            </w:r>
          </w:hyperlink>
        </w:p>
        <w:p w14:paraId="707BCB91" w14:textId="2095A1E7" w:rsidR="00433C62" w:rsidRDefault="00433C62">
          <w:pPr>
            <w:pStyle w:val="TOC1"/>
            <w:tabs>
              <w:tab w:val="left" w:pos="440"/>
              <w:tab w:val="right" w:leader="dot" w:pos="4310"/>
            </w:tabs>
            <w:rPr>
              <w:rFonts w:eastAsiaTheme="minorEastAsia"/>
              <w:noProof/>
              <w:lang w:val="en-US"/>
            </w:rPr>
          </w:pPr>
          <w:hyperlink w:anchor="_Toc44452394" w:history="1">
            <w:r w:rsidRPr="009A4DB6">
              <w:rPr>
                <w:rStyle w:val="Hyperlink"/>
                <w:noProof/>
              </w:rPr>
              <w:t>2.</w:t>
            </w:r>
            <w:r>
              <w:rPr>
                <w:rFonts w:eastAsiaTheme="minorEastAsia"/>
                <w:noProof/>
                <w:lang w:val="en-US"/>
              </w:rPr>
              <w:tab/>
            </w:r>
            <w:r w:rsidRPr="009A4DB6">
              <w:rPr>
                <w:rStyle w:val="Hyperlink"/>
                <w:noProof/>
              </w:rPr>
              <w:t>Computer Forensics</w:t>
            </w:r>
            <w:r>
              <w:rPr>
                <w:noProof/>
                <w:webHidden/>
              </w:rPr>
              <w:tab/>
            </w:r>
            <w:r>
              <w:rPr>
                <w:noProof/>
                <w:webHidden/>
              </w:rPr>
              <w:fldChar w:fldCharType="begin"/>
            </w:r>
            <w:r>
              <w:rPr>
                <w:noProof/>
                <w:webHidden/>
              </w:rPr>
              <w:instrText xml:space="preserve"> PAGEREF _Toc44452394 \h </w:instrText>
            </w:r>
            <w:r>
              <w:rPr>
                <w:noProof/>
                <w:webHidden/>
              </w:rPr>
            </w:r>
            <w:r>
              <w:rPr>
                <w:noProof/>
                <w:webHidden/>
              </w:rPr>
              <w:fldChar w:fldCharType="separate"/>
            </w:r>
            <w:r>
              <w:rPr>
                <w:noProof/>
                <w:webHidden/>
              </w:rPr>
              <w:t>3</w:t>
            </w:r>
            <w:r>
              <w:rPr>
                <w:noProof/>
                <w:webHidden/>
              </w:rPr>
              <w:fldChar w:fldCharType="end"/>
            </w:r>
          </w:hyperlink>
        </w:p>
        <w:p w14:paraId="583D6798" w14:textId="7F318E91" w:rsidR="00433C62" w:rsidRDefault="00433C62">
          <w:pPr>
            <w:pStyle w:val="TOC1"/>
            <w:tabs>
              <w:tab w:val="left" w:pos="440"/>
              <w:tab w:val="right" w:leader="dot" w:pos="4310"/>
            </w:tabs>
            <w:rPr>
              <w:rFonts w:eastAsiaTheme="minorEastAsia"/>
              <w:noProof/>
              <w:lang w:val="en-US"/>
            </w:rPr>
          </w:pPr>
          <w:hyperlink w:anchor="_Toc44452395" w:history="1">
            <w:r w:rsidRPr="009A4DB6">
              <w:rPr>
                <w:rStyle w:val="Hyperlink"/>
                <w:noProof/>
              </w:rPr>
              <w:t>3.</w:t>
            </w:r>
            <w:r>
              <w:rPr>
                <w:rFonts w:eastAsiaTheme="minorEastAsia"/>
                <w:noProof/>
                <w:lang w:val="en-US"/>
              </w:rPr>
              <w:tab/>
            </w:r>
            <w:r w:rsidRPr="009A4DB6">
              <w:rPr>
                <w:rStyle w:val="Hyperlink"/>
                <w:noProof/>
              </w:rPr>
              <w:t>United Kingdom (UK) Court of Laws</w:t>
            </w:r>
            <w:r>
              <w:rPr>
                <w:noProof/>
                <w:webHidden/>
              </w:rPr>
              <w:tab/>
            </w:r>
            <w:r>
              <w:rPr>
                <w:noProof/>
                <w:webHidden/>
              </w:rPr>
              <w:fldChar w:fldCharType="begin"/>
            </w:r>
            <w:r>
              <w:rPr>
                <w:noProof/>
                <w:webHidden/>
              </w:rPr>
              <w:instrText xml:space="preserve"> PAGEREF _Toc44452395 \h </w:instrText>
            </w:r>
            <w:r>
              <w:rPr>
                <w:noProof/>
                <w:webHidden/>
              </w:rPr>
            </w:r>
            <w:r>
              <w:rPr>
                <w:noProof/>
                <w:webHidden/>
              </w:rPr>
              <w:fldChar w:fldCharType="separate"/>
            </w:r>
            <w:r>
              <w:rPr>
                <w:noProof/>
                <w:webHidden/>
              </w:rPr>
              <w:t>3</w:t>
            </w:r>
            <w:r>
              <w:rPr>
                <w:noProof/>
                <w:webHidden/>
              </w:rPr>
              <w:fldChar w:fldCharType="end"/>
            </w:r>
          </w:hyperlink>
        </w:p>
        <w:p w14:paraId="46BC1E0A" w14:textId="1A1FCCDF" w:rsidR="00433C62" w:rsidRDefault="00433C62">
          <w:pPr>
            <w:pStyle w:val="TOC1"/>
            <w:tabs>
              <w:tab w:val="left" w:pos="440"/>
              <w:tab w:val="right" w:leader="dot" w:pos="4310"/>
            </w:tabs>
            <w:rPr>
              <w:rFonts w:eastAsiaTheme="minorEastAsia"/>
              <w:noProof/>
              <w:lang w:val="en-US"/>
            </w:rPr>
          </w:pPr>
          <w:hyperlink w:anchor="_Toc44452396" w:history="1">
            <w:r w:rsidRPr="009A4DB6">
              <w:rPr>
                <w:rStyle w:val="Hyperlink"/>
                <w:noProof/>
              </w:rPr>
              <w:t>4.</w:t>
            </w:r>
            <w:r>
              <w:rPr>
                <w:rFonts w:eastAsiaTheme="minorEastAsia"/>
                <w:noProof/>
                <w:lang w:val="en-US"/>
              </w:rPr>
              <w:tab/>
            </w:r>
            <w:r w:rsidRPr="009A4DB6">
              <w:rPr>
                <w:rStyle w:val="Hyperlink"/>
                <w:noProof/>
              </w:rPr>
              <w:t>Code of Practice</w:t>
            </w:r>
            <w:r>
              <w:rPr>
                <w:noProof/>
                <w:webHidden/>
              </w:rPr>
              <w:tab/>
            </w:r>
            <w:r>
              <w:rPr>
                <w:noProof/>
                <w:webHidden/>
              </w:rPr>
              <w:fldChar w:fldCharType="begin"/>
            </w:r>
            <w:r>
              <w:rPr>
                <w:noProof/>
                <w:webHidden/>
              </w:rPr>
              <w:instrText xml:space="preserve"> PAGEREF _Toc44452396 \h </w:instrText>
            </w:r>
            <w:r>
              <w:rPr>
                <w:noProof/>
                <w:webHidden/>
              </w:rPr>
            </w:r>
            <w:r>
              <w:rPr>
                <w:noProof/>
                <w:webHidden/>
              </w:rPr>
              <w:fldChar w:fldCharType="separate"/>
            </w:r>
            <w:r>
              <w:rPr>
                <w:noProof/>
                <w:webHidden/>
              </w:rPr>
              <w:t>4</w:t>
            </w:r>
            <w:r>
              <w:rPr>
                <w:noProof/>
                <w:webHidden/>
              </w:rPr>
              <w:fldChar w:fldCharType="end"/>
            </w:r>
          </w:hyperlink>
        </w:p>
        <w:p w14:paraId="39D94E15" w14:textId="07154153" w:rsidR="00433C62" w:rsidRDefault="00433C62">
          <w:pPr>
            <w:pStyle w:val="TOC1"/>
            <w:tabs>
              <w:tab w:val="left" w:pos="440"/>
              <w:tab w:val="right" w:leader="dot" w:pos="4310"/>
            </w:tabs>
            <w:rPr>
              <w:rFonts w:eastAsiaTheme="minorEastAsia"/>
              <w:noProof/>
              <w:lang w:val="en-US"/>
            </w:rPr>
          </w:pPr>
          <w:hyperlink w:anchor="_Toc44452397" w:history="1">
            <w:r w:rsidRPr="009A4DB6">
              <w:rPr>
                <w:rStyle w:val="Hyperlink"/>
                <w:noProof/>
              </w:rPr>
              <w:t>5.</w:t>
            </w:r>
            <w:r>
              <w:rPr>
                <w:rFonts w:eastAsiaTheme="minorEastAsia"/>
                <w:noProof/>
                <w:lang w:val="en-US"/>
              </w:rPr>
              <w:tab/>
            </w:r>
            <w:r w:rsidRPr="009A4DB6">
              <w:rPr>
                <w:rStyle w:val="Hyperlink"/>
                <w:noProof/>
              </w:rPr>
              <w:t>Chain of Custody</w:t>
            </w:r>
            <w:r>
              <w:rPr>
                <w:noProof/>
                <w:webHidden/>
              </w:rPr>
              <w:tab/>
            </w:r>
            <w:r>
              <w:rPr>
                <w:noProof/>
                <w:webHidden/>
              </w:rPr>
              <w:fldChar w:fldCharType="begin"/>
            </w:r>
            <w:r>
              <w:rPr>
                <w:noProof/>
                <w:webHidden/>
              </w:rPr>
              <w:instrText xml:space="preserve"> PAGEREF _Toc44452397 \h </w:instrText>
            </w:r>
            <w:r>
              <w:rPr>
                <w:noProof/>
                <w:webHidden/>
              </w:rPr>
            </w:r>
            <w:r>
              <w:rPr>
                <w:noProof/>
                <w:webHidden/>
              </w:rPr>
              <w:fldChar w:fldCharType="separate"/>
            </w:r>
            <w:r>
              <w:rPr>
                <w:noProof/>
                <w:webHidden/>
              </w:rPr>
              <w:t>4</w:t>
            </w:r>
            <w:r>
              <w:rPr>
                <w:noProof/>
                <w:webHidden/>
              </w:rPr>
              <w:fldChar w:fldCharType="end"/>
            </w:r>
          </w:hyperlink>
        </w:p>
        <w:p w14:paraId="60955D69" w14:textId="2F3D8602" w:rsidR="00433C62" w:rsidRDefault="00433C62">
          <w:pPr>
            <w:pStyle w:val="TOC1"/>
            <w:tabs>
              <w:tab w:val="left" w:pos="440"/>
              <w:tab w:val="right" w:leader="dot" w:pos="4310"/>
            </w:tabs>
            <w:rPr>
              <w:rFonts w:eastAsiaTheme="minorEastAsia"/>
              <w:noProof/>
              <w:lang w:val="en-US"/>
            </w:rPr>
          </w:pPr>
          <w:hyperlink w:anchor="_Toc44452398" w:history="1">
            <w:r w:rsidRPr="009A4DB6">
              <w:rPr>
                <w:rStyle w:val="Hyperlink"/>
                <w:noProof/>
              </w:rPr>
              <w:t>6.</w:t>
            </w:r>
            <w:r>
              <w:rPr>
                <w:rFonts w:eastAsiaTheme="minorEastAsia"/>
                <w:noProof/>
                <w:lang w:val="en-US"/>
              </w:rPr>
              <w:tab/>
            </w:r>
            <w:r w:rsidRPr="009A4DB6">
              <w:rPr>
                <w:rStyle w:val="Hyperlink"/>
                <w:noProof/>
              </w:rPr>
              <w:t>Forensics Stages</w:t>
            </w:r>
            <w:r>
              <w:rPr>
                <w:noProof/>
                <w:webHidden/>
              </w:rPr>
              <w:tab/>
            </w:r>
            <w:r>
              <w:rPr>
                <w:noProof/>
                <w:webHidden/>
              </w:rPr>
              <w:fldChar w:fldCharType="begin"/>
            </w:r>
            <w:r>
              <w:rPr>
                <w:noProof/>
                <w:webHidden/>
              </w:rPr>
              <w:instrText xml:space="preserve"> PAGEREF _Toc44452398 \h </w:instrText>
            </w:r>
            <w:r>
              <w:rPr>
                <w:noProof/>
                <w:webHidden/>
              </w:rPr>
            </w:r>
            <w:r>
              <w:rPr>
                <w:noProof/>
                <w:webHidden/>
              </w:rPr>
              <w:fldChar w:fldCharType="separate"/>
            </w:r>
            <w:r>
              <w:rPr>
                <w:noProof/>
                <w:webHidden/>
              </w:rPr>
              <w:t>4</w:t>
            </w:r>
            <w:r>
              <w:rPr>
                <w:noProof/>
                <w:webHidden/>
              </w:rPr>
              <w:fldChar w:fldCharType="end"/>
            </w:r>
          </w:hyperlink>
        </w:p>
        <w:p w14:paraId="5D2D608E" w14:textId="2FCF0279" w:rsidR="00433C62" w:rsidRDefault="00433C62">
          <w:pPr>
            <w:pStyle w:val="TOC2"/>
            <w:tabs>
              <w:tab w:val="left" w:pos="880"/>
              <w:tab w:val="right" w:leader="dot" w:pos="4310"/>
            </w:tabs>
            <w:rPr>
              <w:rFonts w:eastAsiaTheme="minorEastAsia"/>
              <w:noProof/>
              <w:lang w:val="en-US"/>
            </w:rPr>
          </w:pPr>
          <w:hyperlink w:anchor="_Toc44452399" w:history="1">
            <w:r w:rsidRPr="009A4DB6">
              <w:rPr>
                <w:rStyle w:val="Hyperlink"/>
                <w:noProof/>
              </w:rPr>
              <w:t>6.1</w:t>
            </w:r>
            <w:r>
              <w:rPr>
                <w:rFonts w:eastAsiaTheme="minorEastAsia"/>
                <w:noProof/>
                <w:lang w:val="en-US"/>
              </w:rPr>
              <w:tab/>
            </w:r>
            <w:r w:rsidRPr="009A4DB6">
              <w:rPr>
                <w:rStyle w:val="Hyperlink"/>
                <w:noProof/>
              </w:rPr>
              <w:t>Policy and Procedure</w:t>
            </w:r>
            <w:r>
              <w:rPr>
                <w:noProof/>
                <w:webHidden/>
              </w:rPr>
              <w:tab/>
            </w:r>
            <w:r>
              <w:rPr>
                <w:noProof/>
                <w:webHidden/>
              </w:rPr>
              <w:fldChar w:fldCharType="begin"/>
            </w:r>
            <w:r>
              <w:rPr>
                <w:noProof/>
                <w:webHidden/>
              </w:rPr>
              <w:instrText xml:space="preserve"> PAGEREF _Toc44452399 \h </w:instrText>
            </w:r>
            <w:r>
              <w:rPr>
                <w:noProof/>
                <w:webHidden/>
              </w:rPr>
            </w:r>
            <w:r>
              <w:rPr>
                <w:noProof/>
                <w:webHidden/>
              </w:rPr>
              <w:fldChar w:fldCharType="separate"/>
            </w:r>
            <w:r>
              <w:rPr>
                <w:noProof/>
                <w:webHidden/>
              </w:rPr>
              <w:t>4</w:t>
            </w:r>
            <w:r>
              <w:rPr>
                <w:noProof/>
                <w:webHidden/>
              </w:rPr>
              <w:fldChar w:fldCharType="end"/>
            </w:r>
          </w:hyperlink>
        </w:p>
        <w:p w14:paraId="30DE1881" w14:textId="67A7E92E" w:rsidR="00433C62" w:rsidRDefault="00433C62">
          <w:pPr>
            <w:pStyle w:val="TOC2"/>
            <w:tabs>
              <w:tab w:val="left" w:pos="880"/>
              <w:tab w:val="right" w:leader="dot" w:pos="4310"/>
            </w:tabs>
            <w:rPr>
              <w:rFonts w:eastAsiaTheme="minorEastAsia"/>
              <w:noProof/>
              <w:lang w:val="en-US"/>
            </w:rPr>
          </w:pPr>
          <w:hyperlink w:anchor="_Toc44452400" w:history="1">
            <w:r w:rsidRPr="009A4DB6">
              <w:rPr>
                <w:rStyle w:val="Hyperlink"/>
                <w:noProof/>
              </w:rPr>
              <w:t>6.2</w:t>
            </w:r>
            <w:r>
              <w:rPr>
                <w:rFonts w:eastAsiaTheme="minorEastAsia"/>
                <w:noProof/>
                <w:lang w:val="en-US"/>
              </w:rPr>
              <w:tab/>
            </w:r>
            <w:r w:rsidRPr="009A4DB6">
              <w:rPr>
                <w:rStyle w:val="Hyperlink"/>
                <w:noProof/>
              </w:rPr>
              <w:t>Evidence Assessment</w:t>
            </w:r>
            <w:r>
              <w:rPr>
                <w:noProof/>
                <w:webHidden/>
              </w:rPr>
              <w:tab/>
            </w:r>
            <w:r>
              <w:rPr>
                <w:noProof/>
                <w:webHidden/>
              </w:rPr>
              <w:fldChar w:fldCharType="begin"/>
            </w:r>
            <w:r>
              <w:rPr>
                <w:noProof/>
                <w:webHidden/>
              </w:rPr>
              <w:instrText xml:space="preserve"> PAGEREF _Toc44452400 \h </w:instrText>
            </w:r>
            <w:r>
              <w:rPr>
                <w:noProof/>
                <w:webHidden/>
              </w:rPr>
            </w:r>
            <w:r>
              <w:rPr>
                <w:noProof/>
                <w:webHidden/>
              </w:rPr>
              <w:fldChar w:fldCharType="separate"/>
            </w:r>
            <w:r>
              <w:rPr>
                <w:noProof/>
                <w:webHidden/>
              </w:rPr>
              <w:t>4</w:t>
            </w:r>
            <w:r>
              <w:rPr>
                <w:noProof/>
                <w:webHidden/>
              </w:rPr>
              <w:fldChar w:fldCharType="end"/>
            </w:r>
          </w:hyperlink>
        </w:p>
        <w:p w14:paraId="535EDC70" w14:textId="45C3B641" w:rsidR="00433C62" w:rsidRDefault="00433C62">
          <w:pPr>
            <w:pStyle w:val="TOC2"/>
            <w:tabs>
              <w:tab w:val="left" w:pos="880"/>
              <w:tab w:val="right" w:leader="dot" w:pos="4310"/>
            </w:tabs>
            <w:rPr>
              <w:rFonts w:eastAsiaTheme="minorEastAsia"/>
              <w:noProof/>
              <w:lang w:val="en-US"/>
            </w:rPr>
          </w:pPr>
          <w:hyperlink w:anchor="_Toc44452401" w:history="1">
            <w:r w:rsidRPr="009A4DB6">
              <w:rPr>
                <w:rStyle w:val="Hyperlink"/>
                <w:noProof/>
              </w:rPr>
              <w:t>6.3</w:t>
            </w:r>
            <w:r>
              <w:rPr>
                <w:rFonts w:eastAsiaTheme="minorEastAsia"/>
                <w:noProof/>
                <w:lang w:val="en-US"/>
              </w:rPr>
              <w:tab/>
            </w:r>
            <w:r w:rsidRPr="009A4DB6">
              <w:rPr>
                <w:rStyle w:val="Hyperlink"/>
                <w:noProof/>
              </w:rPr>
              <w:t>Evidence Acquisition</w:t>
            </w:r>
            <w:r>
              <w:rPr>
                <w:noProof/>
                <w:webHidden/>
              </w:rPr>
              <w:tab/>
            </w:r>
            <w:r>
              <w:rPr>
                <w:noProof/>
                <w:webHidden/>
              </w:rPr>
              <w:fldChar w:fldCharType="begin"/>
            </w:r>
            <w:r>
              <w:rPr>
                <w:noProof/>
                <w:webHidden/>
              </w:rPr>
              <w:instrText xml:space="preserve"> PAGEREF _Toc44452401 \h </w:instrText>
            </w:r>
            <w:r>
              <w:rPr>
                <w:noProof/>
                <w:webHidden/>
              </w:rPr>
            </w:r>
            <w:r>
              <w:rPr>
                <w:noProof/>
                <w:webHidden/>
              </w:rPr>
              <w:fldChar w:fldCharType="separate"/>
            </w:r>
            <w:r>
              <w:rPr>
                <w:noProof/>
                <w:webHidden/>
              </w:rPr>
              <w:t>5</w:t>
            </w:r>
            <w:r>
              <w:rPr>
                <w:noProof/>
                <w:webHidden/>
              </w:rPr>
              <w:fldChar w:fldCharType="end"/>
            </w:r>
          </w:hyperlink>
        </w:p>
        <w:p w14:paraId="793B8AC7" w14:textId="6812AF55" w:rsidR="00433C62" w:rsidRDefault="00433C62">
          <w:pPr>
            <w:pStyle w:val="TOC2"/>
            <w:tabs>
              <w:tab w:val="left" w:pos="880"/>
              <w:tab w:val="right" w:leader="dot" w:pos="4310"/>
            </w:tabs>
            <w:rPr>
              <w:rFonts w:eastAsiaTheme="minorEastAsia"/>
              <w:noProof/>
              <w:lang w:val="en-US"/>
            </w:rPr>
          </w:pPr>
          <w:hyperlink w:anchor="_Toc44452402" w:history="1">
            <w:r w:rsidRPr="009A4DB6">
              <w:rPr>
                <w:rStyle w:val="Hyperlink"/>
                <w:noProof/>
              </w:rPr>
              <w:t>6.4</w:t>
            </w:r>
            <w:r>
              <w:rPr>
                <w:rFonts w:eastAsiaTheme="minorEastAsia"/>
                <w:noProof/>
                <w:lang w:val="en-US"/>
              </w:rPr>
              <w:tab/>
            </w:r>
            <w:r w:rsidRPr="009A4DB6">
              <w:rPr>
                <w:rStyle w:val="Hyperlink"/>
                <w:noProof/>
              </w:rPr>
              <w:t>Evidence Examination</w:t>
            </w:r>
            <w:r>
              <w:rPr>
                <w:noProof/>
                <w:webHidden/>
              </w:rPr>
              <w:tab/>
            </w:r>
            <w:r>
              <w:rPr>
                <w:noProof/>
                <w:webHidden/>
              </w:rPr>
              <w:fldChar w:fldCharType="begin"/>
            </w:r>
            <w:r>
              <w:rPr>
                <w:noProof/>
                <w:webHidden/>
              </w:rPr>
              <w:instrText xml:space="preserve"> PAGEREF _Toc44452402 \h </w:instrText>
            </w:r>
            <w:r>
              <w:rPr>
                <w:noProof/>
                <w:webHidden/>
              </w:rPr>
            </w:r>
            <w:r>
              <w:rPr>
                <w:noProof/>
                <w:webHidden/>
              </w:rPr>
              <w:fldChar w:fldCharType="separate"/>
            </w:r>
            <w:r>
              <w:rPr>
                <w:noProof/>
                <w:webHidden/>
              </w:rPr>
              <w:t>5</w:t>
            </w:r>
            <w:r>
              <w:rPr>
                <w:noProof/>
                <w:webHidden/>
              </w:rPr>
              <w:fldChar w:fldCharType="end"/>
            </w:r>
          </w:hyperlink>
        </w:p>
        <w:p w14:paraId="7C47E92E" w14:textId="26516A27" w:rsidR="00433C62" w:rsidRDefault="00433C62">
          <w:pPr>
            <w:pStyle w:val="TOC2"/>
            <w:tabs>
              <w:tab w:val="left" w:pos="880"/>
              <w:tab w:val="right" w:leader="dot" w:pos="4310"/>
            </w:tabs>
            <w:rPr>
              <w:rFonts w:eastAsiaTheme="minorEastAsia"/>
              <w:noProof/>
              <w:lang w:val="en-US"/>
            </w:rPr>
          </w:pPr>
          <w:hyperlink w:anchor="_Toc44452403" w:history="1">
            <w:r w:rsidRPr="009A4DB6">
              <w:rPr>
                <w:rStyle w:val="Hyperlink"/>
                <w:noProof/>
              </w:rPr>
              <w:t>6.5</w:t>
            </w:r>
            <w:r>
              <w:rPr>
                <w:rFonts w:eastAsiaTheme="minorEastAsia"/>
                <w:noProof/>
                <w:lang w:val="en-US"/>
              </w:rPr>
              <w:tab/>
            </w:r>
            <w:r w:rsidRPr="009A4DB6">
              <w:rPr>
                <w:rStyle w:val="Hyperlink"/>
                <w:noProof/>
              </w:rPr>
              <w:t>Evidence Documenting and Reporting</w:t>
            </w:r>
            <w:r>
              <w:rPr>
                <w:noProof/>
                <w:webHidden/>
              </w:rPr>
              <w:tab/>
            </w:r>
            <w:r>
              <w:rPr>
                <w:noProof/>
                <w:webHidden/>
              </w:rPr>
              <w:fldChar w:fldCharType="begin"/>
            </w:r>
            <w:r>
              <w:rPr>
                <w:noProof/>
                <w:webHidden/>
              </w:rPr>
              <w:instrText xml:space="preserve"> PAGEREF _Toc44452403 \h </w:instrText>
            </w:r>
            <w:r>
              <w:rPr>
                <w:noProof/>
                <w:webHidden/>
              </w:rPr>
            </w:r>
            <w:r>
              <w:rPr>
                <w:noProof/>
                <w:webHidden/>
              </w:rPr>
              <w:fldChar w:fldCharType="separate"/>
            </w:r>
            <w:r>
              <w:rPr>
                <w:noProof/>
                <w:webHidden/>
              </w:rPr>
              <w:t>6</w:t>
            </w:r>
            <w:r>
              <w:rPr>
                <w:noProof/>
                <w:webHidden/>
              </w:rPr>
              <w:fldChar w:fldCharType="end"/>
            </w:r>
          </w:hyperlink>
        </w:p>
        <w:p w14:paraId="6DC97156" w14:textId="14901871" w:rsidR="00433C62" w:rsidRDefault="00433C62">
          <w:pPr>
            <w:pStyle w:val="TOC1"/>
            <w:tabs>
              <w:tab w:val="left" w:pos="440"/>
              <w:tab w:val="right" w:leader="dot" w:pos="4310"/>
            </w:tabs>
            <w:rPr>
              <w:rFonts w:eastAsiaTheme="minorEastAsia"/>
              <w:noProof/>
              <w:lang w:val="en-US"/>
            </w:rPr>
          </w:pPr>
          <w:hyperlink w:anchor="_Toc44452404" w:history="1">
            <w:r w:rsidRPr="009A4DB6">
              <w:rPr>
                <w:rStyle w:val="Hyperlink"/>
                <w:noProof/>
              </w:rPr>
              <w:t>7.</w:t>
            </w:r>
            <w:r>
              <w:rPr>
                <w:rFonts w:eastAsiaTheme="minorEastAsia"/>
                <w:noProof/>
                <w:lang w:val="en-US"/>
              </w:rPr>
              <w:tab/>
            </w:r>
            <w:r w:rsidRPr="009A4DB6">
              <w:rPr>
                <w:rStyle w:val="Hyperlink"/>
                <w:noProof/>
              </w:rPr>
              <w:t>Research</w:t>
            </w:r>
            <w:r>
              <w:rPr>
                <w:noProof/>
                <w:webHidden/>
              </w:rPr>
              <w:tab/>
            </w:r>
            <w:r>
              <w:rPr>
                <w:noProof/>
                <w:webHidden/>
              </w:rPr>
              <w:fldChar w:fldCharType="begin"/>
            </w:r>
            <w:r>
              <w:rPr>
                <w:noProof/>
                <w:webHidden/>
              </w:rPr>
              <w:instrText xml:space="preserve"> PAGEREF _Toc44452404 \h </w:instrText>
            </w:r>
            <w:r>
              <w:rPr>
                <w:noProof/>
                <w:webHidden/>
              </w:rPr>
            </w:r>
            <w:r>
              <w:rPr>
                <w:noProof/>
                <w:webHidden/>
              </w:rPr>
              <w:fldChar w:fldCharType="separate"/>
            </w:r>
            <w:r>
              <w:rPr>
                <w:noProof/>
                <w:webHidden/>
              </w:rPr>
              <w:t>6</w:t>
            </w:r>
            <w:r>
              <w:rPr>
                <w:noProof/>
                <w:webHidden/>
              </w:rPr>
              <w:fldChar w:fldCharType="end"/>
            </w:r>
          </w:hyperlink>
        </w:p>
        <w:p w14:paraId="640DD22C" w14:textId="741C4F13" w:rsidR="00433C62" w:rsidRDefault="00433C62">
          <w:pPr>
            <w:pStyle w:val="TOC2"/>
            <w:tabs>
              <w:tab w:val="left" w:pos="880"/>
              <w:tab w:val="right" w:leader="dot" w:pos="4310"/>
            </w:tabs>
            <w:rPr>
              <w:rFonts w:eastAsiaTheme="minorEastAsia"/>
              <w:noProof/>
              <w:lang w:val="en-US"/>
            </w:rPr>
          </w:pPr>
          <w:hyperlink w:anchor="_Toc44452405" w:history="1">
            <w:r w:rsidRPr="009A4DB6">
              <w:rPr>
                <w:rStyle w:val="Hyperlink"/>
                <w:noProof/>
              </w:rPr>
              <w:t>7.1</w:t>
            </w:r>
            <w:r>
              <w:rPr>
                <w:rFonts w:eastAsiaTheme="minorEastAsia"/>
                <w:noProof/>
                <w:lang w:val="en-US"/>
              </w:rPr>
              <w:tab/>
            </w:r>
            <w:r w:rsidRPr="009A4DB6">
              <w:rPr>
                <w:rStyle w:val="Hyperlink"/>
                <w:noProof/>
              </w:rPr>
              <w:t>Forensic tools</w:t>
            </w:r>
            <w:r>
              <w:rPr>
                <w:noProof/>
                <w:webHidden/>
              </w:rPr>
              <w:tab/>
            </w:r>
            <w:r>
              <w:rPr>
                <w:noProof/>
                <w:webHidden/>
              </w:rPr>
              <w:fldChar w:fldCharType="begin"/>
            </w:r>
            <w:r>
              <w:rPr>
                <w:noProof/>
                <w:webHidden/>
              </w:rPr>
              <w:instrText xml:space="preserve"> PAGEREF _Toc44452405 \h </w:instrText>
            </w:r>
            <w:r>
              <w:rPr>
                <w:noProof/>
                <w:webHidden/>
              </w:rPr>
            </w:r>
            <w:r>
              <w:rPr>
                <w:noProof/>
                <w:webHidden/>
              </w:rPr>
              <w:fldChar w:fldCharType="separate"/>
            </w:r>
            <w:r>
              <w:rPr>
                <w:noProof/>
                <w:webHidden/>
              </w:rPr>
              <w:t>6</w:t>
            </w:r>
            <w:r>
              <w:rPr>
                <w:noProof/>
                <w:webHidden/>
              </w:rPr>
              <w:fldChar w:fldCharType="end"/>
            </w:r>
          </w:hyperlink>
        </w:p>
        <w:p w14:paraId="0144CB6A" w14:textId="4E514924" w:rsidR="00433C62" w:rsidRDefault="00433C62">
          <w:pPr>
            <w:pStyle w:val="TOC2"/>
            <w:tabs>
              <w:tab w:val="left" w:pos="880"/>
              <w:tab w:val="right" w:leader="dot" w:pos="4310"/>
            </w:tabs>
            <w:rPr>
              <w:rFonts w:eastAsiaTheme="minorEastAsia"/>
              <w:noProof/>
              <w:lang w:val="en-US"/>
            </w:rPr>
          </w:pPr>
          <w:hyperlink w:anchor="_Toc44452406" w:history="1">
            <w:r w:rsidRPr="009A4DB6">
              <w:rPr>
                <w:rStyle w:val="Hyperlink"/>
                <w:noProof/>
              </w:rPr>
              <w:t>7.2</w:t>
            </w:r>
            <w:r>
              <w:rPr>
                <w:rFonts w:eastAsiaTheme="minorEastAsia"/>
                <w:noProof/>
                <w:lang w:val="en-US"/>
              </w:rPr>
              <w:tab/>
            </w:r>
            <w:r w:rsidRPr="009A4DB6">
              <w:rPr>
                <w:rStyle w:val="Hyperlink"/>
                <w:noProof/>
              </w:rPr>
              <w:t>Research Table</w:t>
            </w:r>
            <w:r>
              <w:rPr>
                <w:noProof/>
                <w:webHidden/>
              </w:rPr>
              <w:tab/>
            </w:r>
            <w:r>
              <w:rPr>
                <w:noProof/>
                <w:webHidden/>
              </w:rPr>
              <w:fldChar w:fldCharType="begin"/>
            </w:r>
            <w:r>
              <w:rPr>
                <w:noProof/>
                <w:webHidden/>
              </w:rPr>
              <w:instrText xml:space="preserve"> PAGEREF _Toc44452406 \h </w:instrText>
            </w:r>
            <w:r>
              <w:rPr>
                <w:noProof/>
                <w:webHidden/>
              </w:rPr>
            </w:r>
            <w:r>
              <w:rPr>
                <w:noProof/>
                <w:webHidden/>
              </w:rPr>
              <w:fldChar w:fldCharType="separate"/>
            </w:r>
            <w:r>
              <w:rPr>
                <w:noProof/>
                <w:webHidden/>
              </w:rPr>
              <w:t>10</w:t>
            </w:r>
            <w:r>
              <w:rPr>
                <w:noProof/>
                <w:webHidden/>
              </w:rPr>
              <w:fldChar w:fldCharType="end"/>
            </w:r>
          </w:hyperlink>
        </w:p>
        <w:p w14:paraId="473C446D" w14:textId="36352BC9" w:rsidR="00433C62" w:rsidRDefault="00433C62">
          <w:pPr>
            <w:pStyle w:val="TOC2"/>
            <w:tabs>
              <w:tab w:val="left" w:pos="880"/>
              <w:tab w:val="right" w:leader="dot" w:pos="4310"/>
            </w:tabs>
            <w:rPr>
              <w:rFonts w:eastAsiaTheme="minorEastAsia"/>
              <w:noProof/>
              <w:lang w:val="en-US"/>
            </w:rPr>
          </w:pPr>
          <w:hyperlink w:anchor="_Toc44452407" w:history="1">
            <w:r w:rsidRPr="009A4DB6">
              <w:rPr>
                <w:rStyle w:val="Hyperlink"/>
                <w:noProof/>
              </w:rPr>
              <w:t>7.3</w:t>
            </w:r>
            <w:r>
              <w:rPr>
                <w:rFonts w:eastAsiaTheme="minorEastAsia"/>
                <w:noProof/>
                <w:lang w:val="en-US"/>
              </w:rPr>
              <w:tab/>
            </w:r>
            <w:r w:rsidRPr="009A4DB6">
              <w:rPr>
                <w:rStyle w:val="Hyperlink"/>
                <w:noProof/>
              </w:rPr>
              <w:t>Write Blockers</w:t>
            </w:r>
            <w:r>
              <w:rPr>
                <w:noProof/>
                <w:webHidden/>
              </w:rPr>
              <w:tab/>
            </w:r>
            <w:r>
              <w:rPr>
                <w:noProof/>
                <w:webHidden/>
              </w:rPr>
              <w:fldChar w:fldCharType="begin"/>
            </w:r>
            <w:r>
              <w:rPr>
                <w:noProof/>
                <w:webHidden/>
              </w:rPr>
              <w:instrText xml:space="preserve"> PAGEREF _Toc44452407 \h </w:instrText>
            </w:r>
            <w:r>
              <w:rPr>
                <w:noProof/>
                <w:webHidden/>
              </w:rPr>
            </w:r>
            <w:r>
              <w:rPr>
                <w:noProof/>
                <w:webHidden/>
              </w:rPr>
              <w:fldChar w:fldCharType="separate"/>
            </w:r>
            <w:r>
              <w:rPr>
                <w:noProof/>
                <w:webHidden/>
              </w:rPr>
              <w:t>11</w:t>
            </w:r>
            <w:r>
              <w:rPr>
                <w:noProof/>
                <w:webHidden/>
              </w:rPr>
              <w:fldChar w:fldCharType="end"/>
            </w:r>
          </w:hyperlink>
        </w:p>
        <w:p w14:paraId="6E19D5CC" w14:textId="47515565" w:rsidR="00433C62" w:rsidRDefault="00433C62">
          <w:pPr>
            <w:pStyle w:val="TOC2"/>
            <w:tabs>
              <w:tab w:val="left" w:pos="880"/>
              <w:tab w:val="right" w:leader="dot" w:pos="4310"/>
            </w:tabs>
            <w:rPr>
              <w:rFonts w:eastAsiaTheme="minorEastAsia"/>
              <w:noProof/>
              <w:lang w:val="en-US"/>
            </w:rPr>
          </w:pPr>
          <w:hyperlink w:anchor="_Toc44452408" w:history="1">
            <w:r w:rsidRPr="009A4DB6">
              <w:rPr>
                <w:rStyle w:val="Hyperlink"/>
                <w:noProof/>
              </w:rPr>
              <w:t>7.4</w:t>
            </w:r>
            <w:r>
              <w:rPr>
                <w:rFonts w:eastAsiaTheme="minorEastAsia"/>
                <w:noProof/>
                <w:lang w:val="en-US"/>
              </w:rPr>
              <w:tab/>
            </w:r>
            <w:r w:rsidRPr="009A4DB6">
              <w:rPr>
                <w:rStyle w:val="Hyperlink"/>
                <w:noProof/>
              </w:rPr>
              <w:t>Encryption</w:t>
            </w:r>
            <w:r>
              <w:rPr>
                <w:noProof/>
                <w:webHidden/>
              </w:rPr>
              <w:tab/>
            </w:r>
            <w:r>
              <w:rPr>
                <w:noProof/>
                <w:webHidden/>
              </w:rPr>
              <w:fldChar w:fldCharType="begin"/>
            </w:r>
            <w:r>
              <w:rPr>
                <w:noProof/>
                <w:webHidden/>
              </w:rPr>
              <w:instrText xml:space="preserve"> PAGEREF _Toc44452408 \h </w:instrText>
            </w:r>
            <w:r>
              <w:rPr>
                <w:noProof/>
                <w:webHidden/>
              </w:rPr>
            </w:r>
            <w:r>
              <w:rPr>
                <w:noProof/>
                <w:webHidden/>
              </w:rPr>
              <w:fldChar w:fldCharType="separate"/>
            </w:r>
            <w:r>
              <w:rPr>
                <w:noProof/>
                <w:webHidden/>
              </w:rPr>
              <w:t>11</w:t>
            </w:r>
            <w:r>
              <w:rPr>
                <w:noProof/>
                <w:webHidden/>
              </w:rPr>
              <w:fldChar w:fldCharType="end"/>
            </w:r>
          </w:hyperlink>
        </w:p>
        <w:p w14:paraId="702BF45C" w14:textId="641AAE9F" w:rsidR="00433C62" w:rsidRDefault="00433C62">
          <w:pPr>
            <w:pStyle w:val="TOC1"/>
            <w:tabs>
              <w:tab w:val="left" w:pos="440"/>
              <w:tab w:val="right" w:leader="dot" w:pos="4310"/>
            </w:tabs>
            <w:rPr>
              <w:rFonts w:eastAsiaTheme="minorEastAsia"/>
              <w:noProof/>
              <w:lang w:val="en-US"/>
            </w:rPr>
          </w:pPr>
          <w:hyperlink w:anchor="_Toc44452409" w:history="1">
            <w:r w:rsidRPr="009A4DB6">
              <w:rPr>
                <w:rStyle w:val="Hyperlink"/>
                <w:noProof/>
              </w:rPr>
              <w:t>8.</w:t>
            </w:r>
            <w:r>
              <w:rPr>
                <w:rFonts w:eastAsiaTheme="minorEastAsia"/>
                <w:noProof/>
                <w:lang w:val="en-US"/>
              </w:rPr>
              <w:tab/>
            </w:r>
            <w:r w:rsidRPr="009A4DB6">
              <w:rPr>
                <w:rStyle w:val="Hyperlink"/>
                <w:noProof/>
              </w:rPr>
              <w:t>Setting up a forensic Lab</w:t>
            </w:r>
            <w:r>
              <w:rPr>
                <w:noProof/>
                <w:webHidden/>
              </w:rPr>
              <w:tab/>
            </w:r>
            <w:r>
              <w:rPr>
                <w:noProof/>
                <w:webHidden/>
              </w:rPr>
              <w:fldChar w:fldCharType="begin"/>
            </w:r>
            <w:r>
              <w:rPr>
                <w:noProof/>
                <w:webHidden/>
              </w:rPr>
              <w:instrText xml:space="preserve"> PAGEREF _Toc44452409 \h </w:instrText>
            </w:r>
            <w:r>
              <w:rPr>
                <w:noProof/>
                <w:webHidden/>
              </w:rPr>
            </w:r>
            <w:r>
              <w:rPr>
                <w:noProof/>
                <w:webHidden/>
              </w:rPr>
              <w:fldChar w:fldCharType="separate"/>
            </w:r>
            <w:r>
              <w:rPr>
                <w:noProof/>
                <w:webHidden/>
              </w:rPr>
              <w:t>12</w:t>
            </w:r>
            <w:r>
              <w:rPr>
                <w:noProof/>
                <w:webHidden/>
              </w:rPr>
              <w:fldChar w:fldCharType="end"/>
            </w:r>
          </w:hyperlink>
        </w:p>
        <w:p w14:paraId="614A53FF" w14:textId="30DDA173" w:rsidR="00433C62" w:rsidRDefault="00433C62">
          <w:pPr>
            <w:pStyle w:val="TOC1"/>
            <w:tabs>
              <w:tab w:val="left" w:pos="440"/>
              <w:tab w:val="right" w:leader="dot" w:pos="4310"/>
            </w:tabs>
            <w:rPr>
              <w:rFonts w:eastAsiaTheme="minorEastAsia"/>
              <w:noProof/>
              <w:lang w:val="en-US"/>
            </w:rPr>
          </w:pPr>
          <w:hyperlink w:anchor="_Toc44452410" w:history="1">
            <w:r w:rsidRPr="009A4DB6">
              <w:rPr>
                <w:rStyle w:val="Hyperlink"/>
                <w:noProof/>
              </w:rPr>
              <w:t>9.</w:t>
            </w:r>
            <w:r>
              <w:rPr>
                <w:rFonts w:eastAsiaTheme="minorEastAsia"/>
                <w:noProof/>
                <w:lang w:val="en-US"/>
              </w:rPr>
              <w:tab/>
            </w:r>
            <w:r w:rsidRPr="009A4DB6">
              <w:rPr>
                <w:rStyle w:val="Hyperlink"/>
                <w:noProof/>
              </w:rPr>
              <w:t>Task 2  - Case Study</w:t>
            </w:r>
            <w:r>
              <w:rPr>
                <w:noProof/>
                <w:webHidden/>
              </w:rPr>
              <w:tab/>
            </w:r>
            <w:r>
              <w:rPr>
                <w:noProof/>
                <w:webHidden/>
              </w:rPr>
              <w:fldChar w:fldCharType="begin"/>
            </w:r>
            <w:r>
              <w:rPr>
                <w:noProof/>
                <w:webHidden/>
              </w:rPr>
              <w:instrText xml:space="preserve"> PAGEREF _Toc44452410 \h </w:instrText>
            </w:r>
            <w:r>
              <w:rPr>
                <w:noProof/>
                <w:webHidden/>
              </w:rPr>
            </w:r>
            <w:r>
              <w:rPr>
                <w:noProof/>
                <w:webHidden/>
              </w:rPr>
              <w:fldChar w:fldCharType="separate"/>
            </w:r>
            <w:r>
              <w:rPr>
                <w:noProof/>
                <w:webHidden/>
              </w:rPr>
              <w:t>13</w:t>
            </w:r>
            <w:r>
              <w:rPr>
                <w:noProof/>
                <w:webHidden/>
              </w:rPr>
              <w:fldChar w:fldCharType="end"/>
            </w:r>
          </w:hyperlink>
        </w:p>
        <w:p w14:paraId="7B855119" w14:textId="47B40D17" w:rsidR="00433C62" w:rsidRDefault="00433C62">
          <w:pPr>
            <w:pStyle w:val="TOC2"/>
            <w:tabs>
              <w:tab w:val="left" w:pos="880"/>
              <w:tab w:val="right" w:leader="dot" w:pos="4310"/>
            </w:tabs>
            <w:rPr>
              <w:rFonts w:eastAsiaTheme="minorEastAsia"/>
              <w:noProof/>
              <w:lang w:val="en-US"/>
            </w:rPr>
          </w:pPr>
          <w:hyperlink w:anchor="_Toc44452411" w:history="1">
            <w:r w:rsidRPr="009A4DB6">
              <w:rPr>
                <w:rStyle w:val="Hyperlink"/>
                <w:noProof/>
              </w:rPr>
              <w:t>9.1</w:t>
            </w:r>
            <w:r>
              <w:rPr>
                <w:rFonts w:eastAsiaTheme="minorEastAsia"/>
                <w:noProof/>
                <w:lang w:val="en-US"/>
              </w:rPr>
              <w:tab/>
            </w:r>
            <w:r w:rsidRPr="009A4DB6">
              <w:rPr>
                <w:rStyle w:val="Hyperlink"/>
                <w:noProof/>
              </w:rPr>
              <w:t>Scenario</w:t>
            </w:r>
            <w:r>
              <w:rPr>
                <w:noProof/>
                <w:webHidden/>
              </w:rPr>
              <w:tab/>
            </w:r>
            <w:r>
              <w:rPr>
                <w:noProof/>
                <w:webHidden/>
              </w:rPr>
              <w:fldChar w:fldCharType="begin"/>
            </w:r>
            <w:r>
              <w:rPr>
                <w:noProof/>
                <w:webHidden/>
              </w:rPr>
              <w:instrText xml:space="preserve"> PAGEREF _Toc44452411 \h </w:instrText>
            </w:r>
            <w:r>
              <w:rPr>
                <w:noProof/>
                <w:webHidden/>
              </w:rPr>
            </w:r>
            <w:r>
              <w:rPr>
                <w:noProof/>
                <w:webHidden/>
              </w:rPr>
              <w:fldChar w:fldCharType="separate"/>
            </w:r>
            <w:r>
              <w:rPr>
                <w:noProof/>
                <w:webHidden/>
              </w:rPr>
              <w:t>13</w:t>
            </w:r>
            <w:r>
              <w:rPr>
                <w:noProof/>
                <w:webHidden/>
              </w:rPr>
              <w:fldChar w:fldCharType="end"/>
            </w:r>
          </w:hyperlink>
        </w:p>
        <w:p w14:paraId="448528C3" w14:textId="0BE6B280" w:rsidR="00433C62" w:rsidRDefault="00433C62">
          <w:pPr>
            <w:pStyle w:val="TOC2"/>
            <w:tabs>
              <w:tab w:val="left" w:pos="880"/>
              <w:tab w:val="right" w:leader="dot" w:pos="4310"/>
            </w:tabs>
            <w:rPr>
              <w:rFonts w:eastAsiaTheme="minorEastAsia"/>
              <w:noProof/>
              <w:lang w:val="en-US"/>
            </w:rPr>
          </w:pPr>
          <w:hyperlink w:anchor="_Toc44452412" w:history="1">
            <w:r w:rsidRPr="009A4DB6">
              <w:rPr>
                <w:rStyle w:val="Hyperlink"/>
                <w:noProof/>
              </w:rPr>
              <w:t>9.2</w:t>
            </w:r>
            <w:r>
              <w:rPr>
                <w:rFonts w:eastAsiaTheme="minorEastAsia"/>
                <w:noProof/>
                <w:lang w:val="en-US"/>
              </w:rPr>
              <w:tab/>
            </w:r>
            <w:r w:rsidRPr="009A4DB6">
              <w:rPr>
                <w:rStyle w:val="Hyperlink"/>
                <w:noProof/>
              </w:rPr>
              <w:t>Assumptions</w:t>
            </w:r>
            <w:r>
              <w:rPr>
                <w:noProof/>
                <w:webHidden/>
              </w:rPr>
              <w:tab/>
            </w:r>
            <w:r>
              <w:rPr>
                <w:noProof/>
                <w:webHidden/>
              </w:rPr>
              <w:fldChar w:fldCharType="begin"/>
            </w:r>
            <w:r>
              <w:rPr>
                <w:noProof/>
                <w:webHidden/>
              </w:rPr>
              <w:instrText xml:space="preserve"> PAGEREF _Toc44452412 \h </w:instrText>
            </w:r>
            <w:r>
              <w:rPr>
                <w:noProof/>
                <w:webHidden/>
              </w:rPr>
            </w:r>
            <w:r>
              <w:rPr>
                <w:noProof/>
                <w:webHidden/>
              </w:rPr>
              <w:fldChar w:fldCharType="separate"/>
            </w:r>
            <w:r>
              <w:rPr>
                <w:noProof/>
                <w:webHidden/>
              </w:rPr>
              <w:t>13</w:t>
            </w:r>
            <w:r>
              <w:rPr>
                <w:noProof/>
                <w:webHidden/>
              </w:rPr>
              <w:fldChar w:fldCharType="end"/>
            </w:r>
          </w:hyperlink>
        </w:p>
        <w:p w14:paraId="4379A445" w14:textId="56873406" w:rsidR="00433C62" w:rsidRDefault="00433C62">
          <w:pPr>
            <w:pStyle w:val="TOC2"/>
            <w:tabs>
              <w:tab w:val="left" w:pos="880"/>
              <w:tab w:val="right" w:leader="dot" w:pos="4310"/>
            </w:tabs>
            <w:rPr>
              <w:rFonts w:eastAsiaTheme="minorEastAsia"/>
              <w:noProof/>
              <w:lang w:val="en-US"/>
            </w:rPr>
          </w:pPr>
          <w:hyperlink w:anchor="_Toc44452413" w:history="1">
            <w:r w:rsidRPr="009A4DB6">
              <w:rPr>
                <w:rStyle w:val="Hyperlink"/>
                <w:noProof/>
              </w:rPr>
              <w:t>9.3</w:t>
            </w:r>
            <w:r>
              <w:rPr>
                <w:rFonts w:eastAsiaTheme="minorEastAsia"/>
                <w:noProof/>
                <w:lang w:val="en-US"/>
              </w:rPr>
              <w:tab/>
            </w:r>
            <w:r w:rsidRPr="009A4DB6">
              <w:rPr>
                <w:rStyle w:val="Hyperlink"/>
                <w:noProof/>
              </w:rPr>
              <w:t>What we know so far</w:t>
            </w:r>
            <w:r>
              <w:rPr>
                <w:noProof/>
                <w:webHidden/>
              </w:rPr>
              <w:tab/>
            </w:r>
            <w:r>
              <w:rPr>
                <w:noProof/>
                <w:webHidden/>
              </w:rPr>
              <w:fldChar w:fldCharType="begin"/>
            </w:r>
            <w:r>
              <w:rPr>
                <w:noProof/>
                <w:webHidden/>
              </w:rPr>
              <w:instrText xml:space="preserve"> PAGEREF _Toc44452413 \h </w:instrText>
            </w:r>
            <w:r>
              <w:rPr>
                <w:noProof/>
                <w:webHidden/>
              </w:rPr>
            </w:r>
            <w:r>
              <w:rPr>
                <w:noProof/>
                <w:webHidden/>
              </w:rPr>
              <w:fldChar w:fldCharType="separate"/>
            </w:r>
            <w:r>
              <w:rPr>
                <w:noProof/>
                <w:webHidden/>
              </w:rPr>
              <w:t>13</w:t>
            </w:r>
            <w:r>
              <w:rPr>
                <w:noProof/>
                <w:webHidden/>
              </w:rPr>
              <w:fldChar w:fldCharType="end"/>
            </w:r>
          </w:hyperlink>
        </w:p>
        <w:p w14:paraId="2C9FC655" w14:textId="432615A2" w:rsidR="00433C62" w:rsidRDefault="00433C62">
          <w:pPr>
            <w:pStyle w:val="TOC2"/>
            <w:tabs>
              <w:tab w:val="right" w:leader="dot" w:pos="4310"/>
            </w:tabs>
            <w:rPr>
              <w:rFonts w:eastAsiaTheme="minorEastAsia"/>
              <w:noProof/>
              <w:lang w:val="en-US"/>
            </w:rPr>
          </w:pPr>
          <w:hyperlink w:anchor="_Toc44452414" w:history="1">
            <w:r w:rsidRPr="009A4DB6">
              <w:rPr>
                <w:rStyle w:val="Hyperlink"/>
                <w:noProof/>
              </w:rPr>
              <w:t>9.4 Data recovery</w:t>
            </w:r>
            <w:r>
              <w:rPr>
                <w:noProof/>
                <w:webHidden/>
              </w:rPr>
              <w:tab/>
            </w:r>
            <w:r>
              <w:rPr>
                <w:noProof/>
                <w:webHidden/>
              </w:rPr>
              <w:fldChar w:fldCharType="begin"/>
            </w:r>
            <w:r>
              <w:rPr>
                <w:noProof/>
                <w:webHidden/>
              </w:rPr>
              <w:instrText xml:space="preserve"> PAGEREF _Toc44452414 \h </w:instrText>
            </w:r>
            <w:r>
              <w:rPr>
                <w:noProof/>
                <w:webHidden/>
              </w:rPr>
            </w:r>
            <w:r>
              <w:rPr>
                <w:noProof/>
                <w:webHidden/>
              </w:rPr>
              <w:fldChar w:fldCharType="separate"/>
            </w:r>
            <w:r>
              <w:rPr>
                <w:noProof/>
                <w:webHidden/>
              </w:rPr>
              <w:t>14</w:t>
            </w:r>
            <w:r>
              <w:rPr>
                <w:noProof/>
                <w:webHidden/>
              </w:rPr>
              <w:fldChar w:fldCharType="end"/>
            </w:r>
          </w:hyperlink>
        </w:p>
        <w:p w14:paraId="08886780" w14:textId="4359A676" w:rsidR="00433C62" w:rsidRDefault="00433C62">
          <w:pPr>
            <w:pStyle w:val="TOC2"/>
            <w:tabs>
              <w:tab w:val="left" w:pos="880"/>
              <w:tab w:val="right" w:leader="dot" w:pos="4310"/>
            </w:tabs>
            <w:rPr>
              <w:rFonts w:eastAsiaTheme="minorEastAsia"/>
              <w:noProof/>
              <w:lang w:val="en-US"/>
            </w:rPr>
          </w:pPr>
          <w:hyperlink w:anchor="_Toc44452415" w:history="1">
            <w:r w:rsidRPr="009A4DB6">
              <w:rPr>
                <w:rStyle w:val="Hyperlink"/>
                <w:noProof/>
              </w:rPr>
              <w:t>9.4</w:t>
            </w:r>
            <w:r>
              <w:rPr>
                <w:rFonts w:eastAsiaTheme="minorEastAsia"/>
                <w:noProof/>
                <w:lang w:val="en-US"/>
              </w:rPr>
              <w:tab/>
            </w:r>
            <w:r w:rsidRPr="009A4DB6">
              <w:rPr>
                <w:rStyle w:val="Hyperlink"/>
                <w:noProof/>
              </w:rPr>
              <w:t>Data Analysis</w:t>
            </w:r>
            <w:r>
              <w:rPr>
                <w:noProof/>
                <w:webHidden/>
              </w:rPr>
              <w:tab/>
            </w:r>
            <w:r>
              <w:rPr>
                <w:noProof/>
                <w:webHidden/>
              </w:rPr>
              <w:fldChar w:fldCharType="begin"/>
            </w:r>
            <w:r>
              <w:rPr>
                <w:noProof/>
                <w:webHidden/>
              </w:rPr>
              <w:instrText xml:space="preserve"> PAGEREF _Toc44452415 \h </w:instrText>
            </w:r>
            <w:r>
              <w:rPr>
                <w:noProof/>
                <w:webHidden/>
              </w:rPr>
            </w:r>
            <w:r>
              <w:rPr>
                <w:noProof/>
                <w:webHidden/>
              </w:rPr>
              <w:fldChar w:fldCharType="separate"/>
            </w:r>
            <w:r>
              <w:rPr>
                <w:noProof/>
                <w:webHidden/>
              </w:rPr>
              <w:t>14</w:t>
            </w:r>
            <w:r>
              <w:rPr>
                <w:noProof/>
                <w:webHidden/>
              </w:rPr>
              <w:fldChar w:fldCharType="end"/>
            </w:r>
          </w:hyperlink>
        </w:p>
        <w:p w14:paraId="73F74AF3" w14:textId="0C8CB8FE" w:rsidR="00433C62" w:rsidRDefault="00433C62">
          <w:pPr>
            <w:pStyle w:val="TOC1"/>
            <w:tabs>
              <w:tab w:val="left" w:pos="660"/>
              <w:tab w:val="right" w:leader="dot" w:pos="4310"/>
            </w:tabs>
            <w:rPr>
              <w:rFonts w:eastAsiaTheme="minorEastAsia"/>
              <w:noProof/>
              <w:lang w:val="en-US"/>
            </w:rPr>
          </w:pPr>
          <w:hyperlink w:anchor="_Toc44452416" w:history="1">
            <w:r w:rsidRPr="009A4DB6">
              <w:rPr>
                <w:rStyle w:val="Hyperlink"/>
                <w:noProof/>
              </w:rPr>
              <w:t>10.</w:t>
            </w:r>
            <w:r>
              <w:rPr>
                <w:rFonts w:eastAsiaTheme="minorEastAsia"/>
                <w:noProof/>
                <w:lang w:val="en-US"/>
              </w:rPr>
              <w:tab/>
            </w:r>
            <w:r w:rsidRPr="009A4DB6">
              <w:rPr>
                <w:rStyle w:val="Hyperlink"/>
                <w:noProof/>
              </w:rPr>
              <w:t>Report and findings</w:t>
            </w:r>
            <w:r>
              <w:rPr>
                <w:noProof/>
                <w:webHidden/>
              </w:rPr>
              <w:tab/>
            </w:r>
            <w:r>
              <w:rPr>
                <w:noProof/>
                <w:webHidden/>
              </w:rPr>
              <w:fldChar w:fldCharType="begin"/>
            </w:r>
            <w:r>
              <w:rPr>
                <w:noProof/>
                <w:webHidden/>
              </w:rPr>
              <w:instrText xml:space="preserve"> PAGEREF _Toc44452416 \h </w:instrText>
            </w:r>
            <w:r>
              <w:rPr>
                <w:noProof/>
                <w:webHidden/>
              </w:rPr>
            </w:r>
            <w:r>
              <w:rPr>
                <w:noProof/>
                <w:webHidden/>
              </w:rPr>
              <w:fldChar w:fldCharType="separate"/>
            </w:r>
            <w:r>
              <w:rPr>
                <w:noProof/>
                <w:webHidden/>
              </w:rPr>
              <w:t>15</w:t>
            </w:r>
            <w:r>
              <w:rPr>
                <w:noProof/>
                <w:webHidden/>
              </w:rPr>
              <w:fldChar w:fldCharType="end"/>
            </w:r>
          </w:hyperlink>
        </w:p>
        <w:p w14:paraId="710347FB" w14:textId="3EC08917" w:rsidR="00433C62" w:rsidRDefault="00433C62">
          <w:pPr>
            <w:pStyle w:val="TOC1"/>
            <w:tabs>
              <w:tab w:val="left" w:pos="660"/>
              <w:tab w:val="right" w:leader="dot" w:pos="4310"/>
            </w:tabs>
            <w:rPr>
              <w:rFonts w:eastAsiaTheme="minorEastAsia"/>
              <w:noProof/>
              <w:lang w:val="en-US"/>
            </w:rPr>
          </w:pPr>
          <w:hyperlink w:anchor="_Toc44452417" w:history="1">
            <w:r w:rsidRPr="009A4DB6">
              <w:rPr>
                <w:rStyle w:val="Hyperlink"/>
                <w:noProof/>
              </w:rPr>
              <w:t>11.</w:t>
            </w:r>
            <w:r>
              <w:rPr>
                <w:rFonts w:eastAsiaTheme="minorEastAsia"/>
                <w:noProof/>
                <w:lang w:val="en-US"/>
              </w:rPr>
              <w:tab/>
            </w:r>
            <w:r w:rsidRPr="009A4DB6">
              <w:rPr>
                <w:rStyle w:val="Hyperlink"/>
                <w:noProof/>
              </w:rPr>
              <w:t>Conclusion</w:t>
            </w:r>
            <w:r>
              <w:rPr>
                <w:noProof/>
                <w:webHidden/>
              </w:rPr>
              <w:tab/>
            </w:r>
            <w:r>
              <w:rPr>
                <w:noProof/>
                <w:webHidden/>
              </w:rPr>
              <w:fldChar w:fldCharType="begin"/>
            </w:r>
            <w:r>
              <w:rPr>
                <w:noProof/>
                <w:webHidden/>
              </w:rPr>
              <w:instrText xml:space="preserve"> PAGEREF _Toc44452417 \h </w:instrText>
            </w:r>
            <w:r>
              <w:rPr>
                <w:noProof/>
                <w:webHidden/>
              </w:rPr>
            </w:r>
            <w:r>
              <w:rPr>
                <w:noProof/>
                <w:webHidden/>
              </w:rPr>
              <w:fldChar w:fldCharType="separate"/>
            </w:r>
            <w:r>
              <w:rPr>
                <w:noProof/>
                <w:webHidden/>
              </w:rPr>
              <w:t>16</w:t>
            </w:r>
            <w:r>
              <w:rPr>
                <w:noProof/>
                <w:webHidden/>
              </w:rPr>
              <w:fldChar w:fldCharType="end"/>
            </w:r>
          </w:hyperlink>
        </w:p>
        <w:p w14:paraId="25ED6431" w14:textId="1AC19032" w:rsidR="00433C62" w:rsidRDefault="00433C62">
          <w:pPr>
            <w:pStyle w:val="TOC1"/>
            <w:tabs>
              <w:tab w:val="left" w:pos="660"/>
              <w:tab w:val="right" w:leader="dot" w:pos="4310"/>
            </w:tabs>
            <w:rPr>
              <w:rFonts w:eastAsiaTheme="minorEastAsia"/>
              <w:noProof/>
              <w:lang w:val="en-US"/>
            </w:rPr>
          </w:pPr>
          <w:hyperlink w:anchor="_Toc44452418" w:history="1">
            <w:r w:rsidRPr="009A4DB6">
              <w:rPr>
                <w:rStyle w:val="Hyperlink"/>
                <w:noProof/>
              </w:rPr>
              <w:t>12.</w:t>
            </w:r>
            <w:r>
              <w:rPr>
                <w:rFonts w:eastAsiaTheme="minorEastAsia"/>
                <w:noProof/>
                <w:lang w:val="en-US"/>
              </w:rPr>
              <w:tab/>
            </w:r>
            <w:r w:rsidRPr="009A4DB6">
              <w:rPr>
                <w:rStyle w:val="Hyperlink"/>
                <w:noProof/>
              </w:rPr>
              <w:t>Bibliography</w:t>
            </w:r>
            <w:r>
              <w:rPr>
                <w:noProof/>
                <w:webHidden/>
              </w:rPr>
              <w:tab/>
            </w:r>
            <w:r>
              <w:rPr>
                <w:noProof/>
                <w:webHidden/>
              </w:rPr>
              <w:fldChar w:fldCharType="begin"/>
            </w:r>
            <w:r>
              <w:rPr>
                <w:noProof/>
                <w:webHidden/>
              </w:rPr>
              <w:instrText xml:space="preserve"> PAGEREF _Toc44452418 \h </w:instrText>
            </w:r>
            <w:r>
              <w:rPr>
                <w:noProof/>
                <w:webHidden/>
              </w:rPr>
            </w:r>
            <w:r>
              <w:rPr>
                <w:noProof/>
                <w:webHidden/>
              </w:rPr>
              <w:fldChar w:fldCharType="separate"/>
            </w:r>
            <w:r>
              <w:rPr>
                <w:noProof/>
                <w:webHidden/>
              </w:rPr>
              <w:t>17</w:t>
            </w:r>
            <w:r>
              <w:rPr>
                <w:noProof/>
                <w:webHidden/>
              </w:rPr>
              <w:fldChar w:fldCharType="end"/>
            </w:r>
          </w:hyperlink>
        </w:p>
        <w:p w14:paraId="13B3916F" w14:textId="1F2976F5" w:rsidR="00B55F6D" w:rsidRDefault="00B55F6D">
          <w:r>
            <w:rPr>
              <w:b/>
              <w:bCs/>
              <w:noProof/>
            </w:rPr>
            <w:fldChar w:fldCharType="end"/>
          </w:r>
        </w:p>
      </w:sdtContent>
    </w:sdt>
    <w:p w14:paraId="6F5838D2" w14:textId="2688B30C" w:rsidR="00DC68B0" w:rsidRDefault="00DC68B0"/>
    <w:p w14:paraId="6549966B" w14:textId="531C7683" w:rsidR="00DC68B0" w:rsidRDefault="00DC68B0"/>
    <w:p w14:paraId="05FB7229" w14:textId="1A5737F5" w:rsidR="00DC68B0" w:rsidRDefault="00DC68B0"/>
    <w:p w14:paraId="1F0A7A2A" w14:textId="6FFD4DA9" w:rsidR="00DC68B0" w:rsidRDefault="00DC68B0"/>
    <w:p w14:paraId="63993345" w14:textId="0750C70B" w:rsidR="00DC68B0" w:rsidRDefault="00DC68B0"/>
    <w:p w14:paraId="40F0B6D4" w14:textId="6DA2C7F1" w:rsidR="00DC68B0" w:rsidRDefault="00DC68B0"/>
    <w:p w14:paraId="18DD5C18" w14:textId="7F22BBCA" w:rsidR="00DC68B0" w:rsidRDefault="00DC68B0"/>
    <w:p w14:paraId="728B21A0" w14:textId="5E95F108" w:rsidR="00DC68B0" w:rsidRDefault="00DC68B0"/>
    <w:p w14:paraId="394CAE20" w14:textId="4DC0E2E2" w:rsidR="00DC68B0" w:rsidRDefault="00DC68B0"/>
    <w:p w14:paraId="7BCCC919" w14:textId="7A4BAB7B" w:rsidR="00DC68B0" w:rsidRDefault="00DC68B0"/>
    <w:p w14:paraId="43FE8100" w14:textId="15A7A575" w:rsidR="00DC68B0" w:rsidRDefault="00DC68B0"/>
    <w:p w14:paraId="5B8345C8" w14:textId="5618E00C" w:rsidR="00DC68B0" w:rsidRDefault="00DC68B0"/>
    <w:p w14:paraId="135816C3" w14:textId="356DE79E" w:rsidR="00DC68B0" w:rsidRDefault="00DC68B0"/>
    <w:p w14:paraId="545B7BC1" w14:textId="54A76F68" w:rsidR="00DC68B0" w:rsidRDefault="00DC68B0"/>
    <w:p w14:paraId="3669CFE2" w14:textId="1458E88C" w:rsidR="00DC68B0" w:rsidRDefault="00DC68B0"/>
    <w:p w14:paraId="31DDF55D" w14:textId="2B1AB499" w:rsidR="00DC68B0" w:rsidRDefault="00DC68B0"/>
    <w:p w14:paraId="3A8F13D2" w14:textId="1DF828A5" w:rsidR="00DC68B0" w:rsidRDefault="00DC68B0"/>
    <w:p w14:paraId="543C151C" w14:textId="2002C4D7" w:rsidR="00DC68B0" w:rsidRDefault="00DC68B0"/>
    <w:p w14:paraId="254634A3" w14:textId="115E2477" w:rsidR="00DC68B0" w:rsidRDefault="00DC68B0"/>
    <w:p w14:paraId="63A99523" w14:textId="7BCB4A7C" w:rsidR="00DC68B0" w:rsidRDefault="00DC68B0"/>
    <w:p w14:paraId="40F57108" w14:textId="22FE0EA8" w:rsidR="00DC68B0" w:rsidRDefault="00DC68B0"/>
    <w:p w14:paraId="07851934" w14:textId="18248F06" w:rsidR="00DC68B0" w:rsidRDefault="00DC68B0"/>
    <w:p w14:paraId="4D8F9652" w14:textId="1886AA06" w:rsidR="00DC68B0" w:rsidRDefault="00DC68B0"/>
    <w:p w14:paraId="013560AE" w14:textId="77CAA509" w:rsidR="00DC68B0" w:rsidRDefault="00DC68B0"/>
    <w:p w14:paraId="342A4275" w14:textId="54444F01" w:rsidR="00DC68B0" w:rsidRDefault="00DC68B0"/>
    <w:p w14:paraId="5B97C4A9" w14:textId="6860656D" w:rsidR="00DC68B0" w:rsidRDefault="00DC68B0"/>
    <w:p w14:paraId="5520053A" w14:textId="48755ADC" w:rsidR="00DC68B0" w:rsidRDefault="00DC68B0"/>
    <w:p w14:paraId="592B8D20" w14:textId="76D1F158" w:rsidR="00DC68B0" w:rsidRDefault="00DC68B0"/>
    <w:p w14:paraId="6F24AC4F" w14:textId="6CF34FE7" w:rsidR="00DC68B0" w:rsidRDefault="00DC68B0"/>
    <w:p w14:paraId="4D4D3ED6" w14:textId="27708391" w:rsidR="00DC68B0" w:rsidRDefault="00DC68B0"/>
    <w:p w14:paraId="227413C4" w14:textId="5A27019F" w:rsidR="00DC68B0" w:rsidRDefault="00DC68B0"/>
    <w:p w14:paraId="25760C2D" w14:textId="3CBDE4E7" w:rsidR="00DC68B0" w:rsidRDefault="00DC68B0"/>
    <w:p w14:paraId="5C03417E" w14:textId="03F454DF" w:rsidR="00DC68B0" w:rsidRDefault="00DC68B0"/>
    <w:p w14:paraId="4F68972C" w14:textId="7A7C5A9B" w:rsidR="00DC68B0" w:rsidRDefault="00DC68B0"/>
    <w:p w14:paraId="0FACF488" w14:textId="792DC192" w:rsidR="00DC68B0" w:rsidRDefault="00DC68B0"/>
    <w:p w14:paraId="6B67F8C5" w14:textId="0EBF8BCA" w:rsidR="00DC68B0" w:rsidRDefault="00DC68B0"/>
    <w:p w14:paraId="65627F59" w14:textId="0EBC77AA" w:rsidR="00DC68B0" w:rsidRDefault="00DC68B0"/>
    <w:p w14:paraId="6F4771AC" w14:textId="22E0C72D" w:rsidR="00DC68B0" w:rsidRDefault="00DC68B0"/>
    <w:p w14:paraId="2445CE35" w14:textId="25049E53" w:rsidR="00DC68B0" w:rsidRDefault="00DC68B0"/>
    <w:p w14:paraId="71E22AE0" w14:textId="0732C30A" w:rsidR="0010233D" w:rsidRDefault="0010233D"/>
    <w:p w14:paraId="4170FDBF" w14:textId="77777777" w:rsidR="00B43800" w:rsidRDefault="00B43800"/>
    <w:p w14:paraId="0C93D767" w14:textId="77777777" w:rsidR="0010233D" w:rsidRDefault="0010233D" w:rsidP="0010233D">
      <w:pPr>
        <w:pStyle w:val="Heading1"/>
        <w:numPr>
          <w:ilvl w:val="0"/>
          <w:numId w:val="1"/>
        </w:numPr>
      </w:pPr>
      <w:bookmarkStart w:id="0" w:name="_Toc44452393"/>
      <w:r>
        <w:t>Induction</w:t>
      </w:r>
      <w:bookmarkEnd w:id="0"/>
    </w:p>
    <w:p w14:paraId="1092C83F" w14:textId="6B9E83F7" w:rsidR="0010233D" w:rsidRPr="00BA7CFE" w:rsidRDefault="0010233D" w:rsidP="002E244D">
      <w:pPr>
        <w:rPr>
          <w:rFonts w:ascii="Times New Roman" w:hAnsi="Times New Roman" w:cs="Times New Roman"/>
          <w:sz w:val="24"/>
          <w:szCs w:val="24"/>
        </w:rPr>
      </w:pPr>
      <w:r w:rsidRPr="00BA7CFE">
        <w:rPr>
          <w:rFonts w:ascii="Times New Roman" w:hAnsi="Times New Roman" w:cs="Times New Roman"/>
          <w:sz w:val="24"/>
          <w:szCs w:val="24"/>
        </w:rPr>
        <w:t>The purpose of the following report will showcase the underlying factors of an investigation, knowledge required to conduct and a</w:t>
      </w:r>
      <w:r w:rsidR="00874842" w:rsidRPr="00BA7CFE">
        <w:rPr>
          <w:rFonts w:ascii="Times New Roman" w:hAnsi="Times New Roman" w:cs="Times New Roman"/>
          <w:sz w:val="24"/>
          <w:szCs w:val="24"/>
        </w:rPr>
        <w:t>ss</w:t>
      </w:r>
      <w:r w:rsidRPr="00BA7CFE">
        <w:rPr>
          <w:rFonts w:ascii="Times New Roman" w:hAnsi="Times New Roman" w:cs="Times New Roman"/>
          <w:sz w:val="24"/>
          <w:szCs w:val="24"/>
        </w:rPr>
        <w:t xml:space="preserve">ess a forensics investigation and the use of </w:t>
      </w:r>
      <w:r w:rsidR="00874842" w:rsidRPr="00BA7CFE">
        <w:rPr>
          <w:rFonts w:ascii="Times New Roman" w:hAnsi="Times New Roman" w:cs="Times New Roman"/>
          <w:sz w:val="24"/>
          <w:szCs w:val="24"/>
        </w:rPr>
        <w:t xml:space="preserve">tools and </w:t>
      </w:r>
      <w:r w:rsidRPr="00BA7CFE">
        <w:rPr>
          <w:rFonts w:ascii="Times New Roman" w:hAnsi="Times New Roman" w:cs="Times New Roman"/>
          <w:sz w:val="24"/>
          <w:szCs w:val="24"/>
        </w:rPr>
        <w:t xml:space="preserve">technology </w:t>
      </w:r>
      <w:r w:rsidR="00874842" w:rsidRPr="00BA7CFE">
        <w:rPr>
          <w:rFonts w:ascii="Times New Roman" w:hAnsi="Times New Roman" w:cs="Times New Roman"/>
          <w:sz w:val="24"/>
          <w:szCs w:val="24"/>
        </w:rPr>
        <w:t xml:space="preserve">that </w:t>
      </w:r>
      <w:r w:rsidRPr="00BA7CFE">
        <w:rPr>
          <w:rFonts w:ascii="Times New Roman" w:hAnsi="Times New Roman" w:cs="Times New Roman"/>
          <w:sz w:val="24"/>
          <w:szCs w:val="24"/>
        </w:rPr>
        <w:t>has greatly assisted forensic development.</w:t>
      </w:r>
    </w:p>
    <w:p w14:paraId="0E62DDBC" w14:textId="2C4F14B4" w:rsidR="00874842" w:rsidRDefault="0010233D" w:rsidP="00874842">
      <w:pPr>
        <w:pStyle w:val="Heading1"/>
        <w:numPr>
          <w:ilvl w:val="0"/>
          <w:numId w:val="1"/>
        </w:numPr>
      </w:pPr>
      <w:bookmarkStart w:id="1" w:name="_Toc44452394"/>
      <w:r>
        <w:t>Computer Forensics</w:t>
      </w:r>
      <w:bookmarkEnd w:id="1"/>
    </w:p>
    <w:p w14:paraId="6DD087FC" w14:textId="1CC8EB4D" w:rsidR="006C4F47" w:rsidRPr="00BA7CFE" w:rsidRDefault="00106C03" w:rsidP="002E244D">
      <w:pPr>
        <w:rPr>
          <w:rFonts w:ascii="Times New Roman" w:hAnsi="Times New Roman" w:cs="Times New Roman"/>
          <w:sz w:val="24"/>
          <w:szCs w:val="24"/>
        </w:rPr>
      </w:pPr>
      <w:r w:rsidRPr="00BA7CFE">
        <w:rPr>
          <w:rFonts w:ascii="Times New Roman" w:hAnsi="Times New Roman" w:cs="Times New Roman"/>
          <w:sz w:val="24"/>
          <w:szCs w:val="24"/>
        </w:rPr>
        <w:t xml:space="preserve">As described by </w:t>
      </w:r>
      <w:r w:rsidR="00DB53ED" w:rsidRPr="00BA7CFE">
        <w:rPr>
          <w:rFonts w:ascii="Times New Roman" w:hAnsi="Times New Roman" w:cs="Times New Roman"/>
          <w:sz w:val="24"/>
          <w:szCs w:val="24"/>
        </w:rPr>
        <w:t>Information Security</w:t>
      </w:r>
      <w:r w:rsidRPr="00BA7CFE">
        <w:rPr>
          <w:rFonts w:ascii="Times New Roman" w:hAnsi="Times New Roman" w:cs="Times New Roman"/>
          <w:sz w:val="24"/>
          <w:szCs w:val="24"/>
        </w:rPr>
        <w:t xml:space="preserve"> Institute “The term forensics literally means using some sort of established scientific process for the collection, analysis and presentation of evidence which has been collected.”</w:t>
      </w:r>
      <w:sdt>
        <w:sdtPr>
          <w:rPr>
            <w:rFonts w:ascii="Times New Roman" w:hAnsi="Times New Roman" w:cs="Times New Roman"/>
            <w:sz w:val="24"/>
            <w:szCs w:val="24"/>
          </w:rPr>
          <w:id w:val="-742950098"/>
          <w:citation/>
        </w:sdtPr>
        <w:sdtContent>
          <w:r w:rsidR="00DB53ED" w:rsidRPr="00BA7CFE">
            <w:rPr>
              <w:rFonts w:ascii="Times New Roman" w:hAnsi="Times New Roman" w:cs="Times New Roman"/>
              <w:sz w:val="24"/>
              <w:szCs w:val="24"/>
            </w:rPr>
            <w:fldChar w:fldCharType="begin"/>
          </w:r>
          <w:r w:rsidR="00DB53ED" w:rsidRPr="00BA7CFE">
            <w:rPr>
              <w:rFonts w:ascii="Times New Roman" w:hAnsi="Times New Roman" w:cs="Times New Roman"/>
              <w:sz w:val="24"/>
              <w:szCs w:val="24"/>
            </w:rPr>
            <w:instrText xml:space="preserve"> CITATION RavNA \l 2057 </w:instrText>
          </w:r>
          <w:r w:rsidR="00DB53ED" w:rsidRPr="00BA7CFE">
            <w:rPr>
              <w:rFonts w:ascii="Times New Roman" w:hAnsi="Times New Roman" w:cs="Times New Roman"/>
              <w:sz w:val="24"/>
              <w:szCs w:val="24"/>
            </w:rPr>
            <w:fldChar w:fldCharType="separate"/>
          </w:r>
          <w:r w:rsidR="00DB53ED" w:rsidRPr="00BA7CFE">
            <w:rPr>
              <w:rFonts w:ascii="Times New Roman" w:hAnsi="Times New Roman" w:cs="Times New Roman"/>
              <w:noProof/>
              <w:sz w:val="24"/>
              <w:szCs w:val="24"/>
            </w:rPr>
            <w:t xml:space="preserve"> [1]</w:t>
          </w:r>
          <w:r w:rsidR="00DB53ED" w:rsidRPr="00BA7CFE">
            <w:rPr>
              <w:rFonts w:ascii="Times New Roman" w:hAnsi="Times New Roman" w:cs="Times New Roman"/>
              <w:sz w:val="24"/>
              <w:szCs w:val="24"/>
            </w:rPr>
            <w:fldChar w:fldCharType="end"/>
          </w:r>
        </w:sdtContent>
      </w:sdt>
    </w:p>
    <w:p w14:paraId="550E2A85" w14:textId="7F33EC68" w:rsidR="00874842" w:rsidRDefault="00DB53ED" w:rsidP="002E244D">
      <w:pPr>
        <w:rPr>
          <w:color w:val="000000" w:themeColor="text1"/>
        </w:rPr>
      </w:pPr>
      <w:r w:rsidRPr="00BA7CFE">
        <w:rPr>
          <w:rFonts w:ascii="Times New Roman" w:hAnsi="Times New Roman" w:cs="Times New Roman"/>
          <w:sz w:val="24"/>
          <w:szCs w:val="24"/>
        </w:rPr>
        <w:t>The word forensics means “to bring to the court”</w:t>
      </w:r>
      <w:sdt>
        <w:sdtPr>
          <w:rPr>
            <w:rFonts w:ascii="Times New Roman" w:hAnsi="Times New Roman" w:cs="Times New Roman"/>
            <w:sz w:val="24"/>
            <w:szCs w:val="24"/>
          </w:rPr>
          <w:id w:val="-2076508899"/>
          <w:citation/>
        </w:sdtPr>
        <w:sdtContent>
          <w:r w:rsidR="00874842" w:rsidRPr="00BA7CFE">
            <w:rPr>
              <w:rFonts w:ascii="Times New Roman" w:hAnsi="Times New Roman" w:cs="Times New Roman"/>
              <w:sz w:val="24"/>
              <w:szCs w:val="24"/>
            </w:rPr>
            <w:fldChar w:fldCharType="begin"/>
          </w:r>
          <w:r w:rsidR="00874842" w:rsidRPr="00BA7CFE">
            <w:rPr>
              <w:rFonts w:ascii="Times New Roman" w:hAnsi="Times New Roman" w:cs="Times New Roman"/>
              <w:sz w:val="24"/>
              <w:szCs w:val="24"/>
            </w:rPr>
            <w:instrText xml:space="preserve"> CITATION VocNA \l 2057 </w:instrText>
          </w:r>
          <w:r w:rsidR="00874842" w:rsidRPr="00BA7CFE">
            <w:rPr>
              <w:rFonts w:ascii="Times New Roman" w:hAnsi="Times New Roman" w:cs="Times New Roman"/>
              <w:sz w:val="24"/>
              <w:szCs w:val="24"/>
            </w:rPr>
            <w:fldChar w:fldCharType="separate"/>
          </w:r>
          <w:r w:rsidR="00874842" w:rsidRPr="00BA7CFE">
            <w:rPr>
              <w:rFonts w:ascii="Times New Roman" w:hAnsi="Times New Roman" w:cs="Times New Roman"/>
              <w:noProof/>
              <w:sz w:val="24"/>
              <w:szCs w:val="24"/>
            </w:rPr>
            <w:t xml:space="preserve"> [2]</w:t>
          </w:r>
          <w:r w:rsidR="00874842" w:rsidRPr="00BA7CFE">
            <w:rPr>
              <w:rFonts w:ascii="Times New Roman" w:hAnsi="Times New Roman" w:cs="Times New Roman"/>
              <w:sz w:val="24"/>
              <w:szCs w:val="24"/>
            </w:rPr>
            <w:fldChar w:fldCharType="end"/>
          </w:r>
        </w:sdtContent>
      </w:sdt>
      <w:r w:rsidRPr="00BA7CFE">
        <w:rPr>
          <w:rFonts w:ascii="Times New Roman" w:hAnsi="Times New Roman" w:cs="Times New Roman"/>
          <w:sz w:val="24"/>
          <w:szCs w:val="24"/>
        </w:rPr>
        <w:t xml:space="preserve"> as such forensics deals primarily with the above which will be then presented to the court, in this instance it would be the UK courts of law. Dependant on where you are based, the court of law in regard to forensics differ in various aspects</w:t>
      </w:r>
      <w:r w:rsidR="00AB4212" w:rsidRPr="00BA7CFE">
        <w:rPr>
          <w:rFonts w:ascii="Times New Roman" w:hAnsi="Times New Roman" w:cs="Times New Roman"/>
          <w:sz w:val="24"/>
          <w:szCs w:val="24"/>
        </w:rPr>
        <w:t xml:space="preserve"> </w:t>
      </w:r>
      <w:r w:rsidRPr="00BA7CFE">
        <w:rPr>
          <w:rFonts w:ascii="Times New Roman" w:hAnsi="Times New Roman" w:cs="Times New Roman"/>
          <w:sz w:val="24"/>
          <w:szCs w:val="24"/>
        </w:rPr>
        <w:t>(</w:t>
      </w:r>
      <w:hyperlink w:anchor="_United_Kingdom_(UK)" w:history="1">
        <w:r w:rsidRPr="005E5113">
          <w:rPr>
            <w:rStyle w:val="Hyperlink"/>
          </w:rPr>
          <w:t>more information</w:t>
        </w:r>
        <w:r w:rsidR="005E5113" w:rsidRPr="005E5113">
          <w:rPr>
            <w:rStyle w:val="Hyperlink"/>
          </w:rPr>
          <w:t xml:space="preserve"> see United Kingdom (UK) Court of Laws</w:t>
        </w:r>
      </w:hyperlink>
      <w:r w:rsidR="005E5113">
        <w:t xml:space="preserve">) </w:t>
      </w:r>
      <w:r w:rsidR="00C110D7" w:rsidRPr="00BA7CFE">
        <w:rPr>
          <w:rFonts w:ascii="Times New Roman" w:hAnsi="Times New Roman" w:cs="Times New Roman"/>
          <w:color w:val="000000" w:themeColor="text1"/>
          <w:sz w:val="24"/>
          <w:szCs w:val="24"/>
        </w:rPr>
        <w:t>Computer forensics is used more and more to date with the increase in cybercrime, more cyber specialists are being trained to deal with this</w:t>
      </w:r>
      <w:sdt>
        <w:sdtPr>
          <w:rPr>
            <w:rFonts w:ascii="Times New Roman" w:hAnsi="Times New Roman" w:cs="Times New Roman"/>
            <w:color w:val="000000" w:themeColor="text1"/>
            <w:sz w:val="24"/>
            <w:szCs w:val="24"/>
          </w:rPr>
          <w:id w:val="2108230294"/>
          <w:citation/>
        </w:sdtPr>
        <w:sdtContent>
          <w:r w:rsidR="006A465E" w:rsidRPr="00BA7CFE">
            <w:rPr>
              <w:rFonts w:ascii="Times New Roman" w:hAnsi="Times New Roman" w:cs="Times New Roman"/>
              <w:color w:val="000000" w:themeColor="text1"/>
              <w:sz w:val="24"/>
              <w:szCs w:val="24"/>
            </w:rPr>
            <w:fldChar w:fldCharType="begin"/>
          </w:r>
          <w:r w:rsidR="006A465E" w:rsidRPr="00BA7CFE">
            <w:rPr>
              <w:rFonts w:ascii="Times New Roman" w:hAnsi="Times New Roman" w:cs="Times New Roman"/>
              <w:color w:val="000000" w:themeColor="text1"/>
              <w:sz w:val="24"/>
              <w:szCs w:val="24"/>
            </w:rPr>
            <w:instrText xml:space="preserve"> CITATION Hou16 \l 2057 </w:instrText>
          </w:r>
          <w:r w:rsidR="006A465E" w:rsidRPr="00BA7CFE">
            <w:rPr>
              <w:rFonts w:ascii="Times New Roman" w:hAnsi="Times New Roman" w:cs="Times New Roman"/>
              <w:color w:val="000000" w:themeColor="text1"/>
              <w:sz w:val="24"/>
              <w:szCs w:val="24"/>
            </w:rPr>
            <w:fldChar w:fldCharType="separate"/>
          </w:r>
          <w:r w:rsidR="006A465E" w:rsidRPr="00BA7CFE">
            <w:rPr>
              <w:rFonts w:ascii="Times New Roman" w:hAnsi="Times New Roman" w:cs="Times New Roman"/>
              <w:noProof/>
              <w:color w:val="000000" w:themeColor="text1"/>
              <w:sz w:val="24"/>
              <w:szCs w:val="24"/>
            </w:rPr>
            <w:t xml:space="preserve"> [3]</w:t>
          </w:r>
          <w:r w:rsidR="006A465E" w:rsidRPr="00BA7CFE">
            <w:rPr>
              <w:rFonts w:ascii="Times New Roman" w:hAnsi="Times New Roman" w:cs="Times New Roman"/>
              <w:color w:val="000000" w:themeColor="text1"/>
              <w:sz w:val="24"/>
              <w:szCs w:val="24"/>
            </w:rPr>
            <w:fldChar w:fldCharType="end"/>
          </w:r>
        </w:sdtContent>
      </w:sdt>
      <w:r w:rsidR="00C110D7" w:rsidRPr="00BA7CFE">
        <w:rPr>
          <w:rFonts w:ascii="Times New Roman" w:hAnsi="Times New Roman" w:cs="Times New Roman"/>
          <w:color w:val="000000" w:themeColor="text1"/>
          <w:sz w:val="24"/>
          <w:szCs w:val="24"/>
        </w:rPr>
        <w:t xml:space="preserve">. Adding the ability to practice computer forensics allow an organisation to ensure the overall integrity and survivability of a network </w:t>
      </w:r>
      <w:r w:rsidR="00C110D7" w:rsidRPr="00BA7CFE">
        <w:rPr>
          <w:rFonts w:ascii="Times New Roman" w:hAnsi="Times New Roman" w:cs="Times New Roman"/>
          <w:color w:val="000000" w:themeColor="text1"/>
          <w:sz w:val="24"/>
          <w:szCs w:val="24"/>
        </w:rPr>
        <w:t xml:space="preserve">infrastructure. Conducting forensics investigations is a pre-active process which reduces risk in an organisation. </w:t>
      </w:r>
      <w:r w:rsidR="00874842" w:rsidRPr="00BA7CFE">
        <w:rPr>
          <w:rFonts w:ascii="Times New Roman" w:hAnsi="Times New Roman" w:cs="Times New Roman"/>
          <w:color w:val="000000" w:themeColor="text1"/>
          <w:sz w:val="24"/>
          <w:szCs w:val="24"/>
        </w:rPr>
        <w:t>Similarly, the use of forensics in an investigation involving crime is greatly appreciated and has become the norm in this age of technology.</w:t>
      </w:r>
      <w:r w:rsidR="00874842">
        <w:rPr>
          <w:color w:val="000000" w:themeColor="text1"/>
        </w:rPr>
        <w:t xml:space="preserve"> </w:t>
      </w:r>
      <w:sdt>
        <w:sdtPr>
          <w:rPr>
            <w:color w:val="000000" w:themeColor="text1"/>
          </w:rPr>
          <w:id w:val="-134715726"/>
          <w:citation/>
        </w:sdtPr>
        <w:sdtContent>
          <w:r w:rsidR="00874842">
            <w:rPr>
              <w:color w:val="000000" w:themeColor="text1"/>
            </w:rPr>
            <w:fldChar w:fldCharType="begin"/>
          </w:r>
          <w:r w:rsidR="00874842">
            <w:rPr>
              <w:color w:val="000000" w:themeColor="text1"/>
            </w:rPr>
            <w:instrText xml:space="preserve"> CITATION USC08 \l 2057 </w:instrText>
          </w:r>
          <w:r w:rsidR="00874842">
            <w:rPr>
              <w:color w:val="000000" w:themeColor="text1"/>
            </w:rPr>
            <w:fldChar w:fldCharType="separate"/>
          </w:r>
          <w:r w:rsidR="006A465E" w:rsidRPr="006A465E">
            <w:rPr>
              <w:noProof/>
              <w:color w:val="000000" w:themeColor="text1"/>
            </w:rPr>
            <w:t>[4]</w:t>
          </w:r>
          <w:r w:rsidR="00874842">
            <w:rPr>
              <w:color w:val="000000" w:themeColor="text1"/>
            </w:rPr>
            <w:fldChar w:fldCharType="end"/>
          </w:r>
        </w:sdtContent>
      </w:sdt>
    </w:p>
    <w:p w14:paraId="00F15156" w14:textId="306865C1" w:rsidR="00874842" w:rsidRDefault="00874842" w:rsidP="00874842">
      <w:pPr>
        <w:pStyle w:val="Heading1"/>
        <w:numPr>
          <w:ilvl w:val="0"/>
          <w:numId w:val="1"/>
        </w:numPr>
      </w:pPr>
      <w:bookmarkStart w:id="2" w:name="_United_Kingdom_(UK)"/>
      <w:bookmarkStart w:id="3" w:name="_Toc44452395"/>
      <w:bookmarkEnd w:id="2"/>
      <w:r>
        <w:t>United Kingdom (UK) Court of Laws</w:t>
      </w:r>
      <w:bookmarkEnd w:id="3"/>
    </w:p>
    <w:p w14:paraId="7D308D38" w14:textId="71CCCDFD" w:rsidR="00874842" w:rsidRPr="00BA7CFE" w:rsidRDefault="003803C4" w:rsidP="00694D21">
      <w:pPr>
        <w:rPr>
          <w:rFonts w:ascii="Times New Roman" w:hAnsi="Times New Roman" w:cs="Times New Roman"/>
          <w:sz w:val="24"/>
          <w:szCs w:val="24"/>
        </w:rPr>
      </w:pPr>
      <w:r w:rsidRPr="00BA7CFE">
        <w:rPr>
          <w:rFonts w:ascii="Times New Roman" w:hAnsi="Times New Roman" w:cs="Times New Roman"/>
          <w:sz w:val="24"/>
          <w:szCs w:val="24"/>
        </w:rPr>
        <w:t>Data on a device that has been seized lawfully can be search by police under the ‘Police and Criminal Evidence Act of 1984’</w:t>
      </w:r>
      <w:sdt>
        <w:sdtPr>
          <w:rPr>
            <w:rFonts w:ascii="Times New Roman" w:hAnsi="Times New Roman" w:cs="Times New Roman"/>
            <w:sz w:val="24"/>
            <w:szCs w:val="24"/>
          </w:rPr>
          <w:id w:val="-582143372"/>
          <w:citation/>
        </w:sdtPr>
        <w:sdtContent>
          <w:r w:rsidRPr="00BA7CFE">
            <w:rPr>
              <w:rFonts w:ascii="Times New Roman" w:hAnsi="Times New Roman" w:cs="Times New Roman"/>
              <w:sz w:val="24"/>
              <w:szCs w:val="24"/>
            </w:rPr>
            <w:fldChar w:fldCharType="begin"/>
          </w:r>
          <w:r w:rsidRPr="00BA7CFE">
            <w:rPr>
              <w:rFonts w:ascii="Times New Roman" w:hAnsi="Times New Roman" w:cs="Times New Roman"/>
              <w:sz w:val="24"/>
              <w:szCs w:val="24"/>
            </w:rPr>
            <w:instrText xml:space="preserve"> CITATION Hou13 \l 2057 </w:instrText>
          </w:r>
          <w:r w:rsidRPr="00BA7CFE">
            <w:rPr>
              <w:rFonts w:ascii="Times New Roman" w:hAnsi="Times New Roman" w:cs="Times New Roman"/>
              <w:sz w:val="24"/>
              <w:szCs w:val="24"/>
            </w:rPr>
            <w:fldChar w:fldCharType="separate"/>
          </w:r>
          <w:r w:rsidR="006A465E" w:rsidRPr="00BA7CFE">
            <w:rPr>
              <w:rFonts w:ascii="Times New Roman" w:hAnsi="Times New Roman" w:cs="Times New Roman"/>
              <w:noProof/>
              <w:sz w:val="24"/>
              <w:szCs w:val="24"/>
            </w:rPr>
            <w:t xml:space="preserve"> [5]</w:t>
          </w:r>
          <w:r w:rsidRPr="00BA7CFE">
            <w:rPr>
              <w:rFonts w:ascii="Times New Roman" w:hAnsi="Times New Roman" w:cs="Times New Roman"/>
              <w:sz w:val="24"/>
              <w:szCs w:val="24"/>
            </w:rPr>
            <w:fldChar w:fldCharType="end"/>
          </w:r>
        </w:sdtContent>
      </w:sdt>
    </w:p>
    <w:p w14:paraId="6313E7FE" w14:textId="26C35B2F" w:rsidR="0092373B" w:rsidRPr="00BA7CFE" w:rsidRDefault="006A465E" w:rsidP="00E00AE7">
      <w:pPr>
        <w:rPr>
          <w:rFonts w:ascii="Times New Roman" w:hAnsi="Times New Roman" w:cs="Times New Roman"/>
          <w:sz w:val="24"/>
          <w:szCs w:val="24"/>
        </w:rPr>
      </w:pPr>
      <w:r w:rsidRPr="00BA7CFE">
        <w:rPr>
          <w:rFonts w:ascii="Times New Roman" w:hAnsi="Times New Roman" w:cs="Times New Roman"/>
          <w:sz w:val="24"/>
          <w:szCs w:val="24"/>
        </w:rPr>
        <w:t>In most causes a warrant is needed to investigate serious crime as Police may need to acquire information from a variety</w:t>
      </w:r>
      <w:r w:rsidR="00F77405" w:rsidRPr="00BA7CFE">
        <w:rPr>
          <w:rFonts w:ascii="Times New Roman" w:hAnsi="Times New Roman" w:cs="Times New Roman"/>
          <w:sz w:val="24"/>
          <w:szCs w:val="24"/>
        </w:rPr>
        <w:t xml:space="preserve"> of devices including communications which may lead to Personally identifiable information</w:t>
      </w:r>
      <w:r w:rsidRPr="00BA7CFE">
        <w:rPr>
          <w:rFonts w:ascii="Times New Roman" w:hAnsi="Times New Roman" w:cs="Times New Roman"/>
          <w:sz w:val="24"/>
          <w:szCs w:val="24"/>
        </w:rPr>
        <w:t>.</w:t>
      </w:r>
      <w:r w:rsidR="00F77405" w:rsidRPr="00BA7CFE">
        <w:rPr>
          <w:rFonts w:ascii="Times New Roman" w:hAnsi="Times New Roman" w:cs="Times New Roman"/>
          <w:sz w:val="24"/>
          <w:szCs w:val="24"/>
        </w:rPr>
        <w:t xml:space="preserve"> Recent GDPR laws which have come into effect in May 2018</w:t>
      </w:r>
      <w:r w:rsidR="005973A5" w:rsidRPr="00BA7CFE">
        <w:rPr>
          <w:rFonts w:ascii="Times New Roman" w:hAnsi="Times New Roman" w:cs="Times New Roman"/>
          <w:sz w:val="24"/>
          <w:szCs w:val="24"/>
        </w:rPr>
        <w:t xml:space="preserve"> influence the investigation to some extent. The above communications are currently governed by the “Regulatory of Investigator powers Act of 2000</w:t>
      </w:r>
      <w:sdt>
        <w:sdtPr>
          <w:rPr>
            <w:rFonts w:ascii="Times New Roman" w:hAnsi="Times New Roman" w:cs="Times New Roman"/>
            <w:sz w:val="24"/>
            <w:szCs w:val="24"/>
          </w:rPr>
          <w:id w:val="2131440743"/>
          <w:citation/>
        </w:sdtPr>
        <w:sdtContent>
          <w:r w:rsidR="005973A5" w:rsidRPr="00BA7CFE">
            <w:rPr>
              <w:rFonts w:ascii="Times New Roman" w:hAnsi="Times New Roman" w:cs="Times New Roman"/>
              <w:sz w:val="24"/>
              <w:szCs w:val="24"/>
            </w:rPr>
            <w:fldChar w:fldCharType="begin"/>
          </w:r>
          <w:r w:rsidR="005973A5" w:rsidRPr="00BA7CFE">
            <w:rPr>
              <w:rFonts w:ascii="Times New Roman" w:hAnsi="Times New Roman" w:cs="Times New Roman"/>
              <w:sz w:val="24"/>
              <w:szCs w:val="24"/>
            </w:rPr>
            <w:instrText xml:space="preserve"> CITATION leg20 \l 2057 </w:instrText>
          </w:r>
          <w:r w:rsidR="005973A5" w:rsidRPr="00BA7CFE">
            <w:rPr>
              <w:rFonts w:ascii="Times New Roman" w:hAnsi="Times New Roman" w:cs="Times New Roman"/>
              <w:sz w:val="24"/>
              <w:szCs w:val="24"/>
            </w:rPr>
            <w:fldChar w:fldCharType="separate"/>
          </w:r>
          <w:r w:rsidR="005973A5" w:rsidRPr="00BA7CFE">
            <w:rPr>
              <w:rFonts w:ascii="Times New Roman" w:hAnsi="Times New Roman" w:cs="Times New Roman"/>
              <w:noProof/>
              <w:sz w:val="24"/>
              <w:szCs w:val="24"/>
            </w:rPr>
            <w:t xml:space="preserve"> [6]</w:t>
          </w:r>
          <w:r w:rsidR="005973A5" w:rsidRPr="00BA7CFE">
            <w:rPr>
              <w:rFonts w:ascii="Times New Roman" w:hAnsi="Times New Roman" w:cs="Times New Roman"/>
              <w:sz w:val="24"/>
              <w:szCs w:val="24"/>
            </w:rPr>
            <w:fldChar w:fldCharType="end"/>
          </w:r>
        </w:sdtContent>
      </w:sdt>
      <w:r w:rsidR="005973A5" w:rsidRPr="00BA7CFE">
        <w:rPr>
          <w:rFonts w:ascii="Times New Roman" w:hAnsi="Times New Roman" w:cs="Times New Roman"/>
          <w:sz w:val="24"/>
          <w:szCs w:val="24"/>
        </w:rPr>
        <w:t>, the Data retention and investigatory</w:t>
      </w:r>
      <w:r w:rsidR="0092373B" w:rsidRPr="00BA7CFE">
        <w:rPr>
          <w:rFonts w:ascii="Times New Roman" w:hAnsi="Times New Roman" w:cs="Times New Roman"/>
          <w:sz w:val="24"/>
          <w:szCs w:val="24"/>
        </w:rPr>
        <w:t xml:space="preserve"> </w:t>
      </w:r>
      <w:r w:rsidR="005973A5" w:rsidRPr="00BA7CFE">
        <w:rPr>
          <w:rFonts w:ascii="Times New Roman" w:hAnsi="Times New Roman" w:cs="Times New Roman"/>
          <w:sz w:val="24"/>
          <w:szCs w:val="24"/>
        </w:rPr>
        <w:t>act 2014</w:t>
      </w:r>
      <w:sdt>
        <w:sdtPr>
          <w:rPr>
            <w:rFonts w:ascii="Times New Roman" w:hAnsi="Times New Roman" w:cs="Times New Roman"/>
            <w:sz w:val="24"/>
            <w:szCs w:val="24"/>
          </w:rPr>
          <w:id w:val="261891532"/>
          <w:citation/>
        </w:sdtPr>
        <w:sdtContent>
          <w:r w:rsidR="00910121" w:rsidRPr="00BA7CFE">
            <w:rPr>
              <w:rFonts w:ascii="Times New Roman" w:hAnsi="Times New Roman" w:cs="Times New Roman"/>
              <w:sz w:val="24"/>
              <w:szCs w:val="24"/>
            </w:rPr>
            <w:fldChar w:fldCharType="begin"/>
          </w:r>
          <w:r w:rsidR="00910121" w:rsidRPr="00BA7CFE">
            <w:rPr>
              <w:rFonts w:ascii="Times New Roman" w:hAnsi="Times New Roman" w:cs="Times New Roman"/>
              <w:sz w:val="24"/>
              <w:szCs w:val="24"/>
            </w:rPr>
            <w:instrText xml:space="preserve"> CITATION Par14 \l 2057 </w:instrText>
          </w:r>
          <w:r w:rsidR="00910121" w:rsidRPr="00BA7CFE">
            <w:rPr>
              <w:rFonts w:ascii="Times New Roman" w:hAnsi="Times New Roman" w:cs="Times New Roman"/>
              <w:sz w:val="24"/>
              <w:szCs w:val="24"/>
            </w:rPr>
            <w:fldChar w:fldCharType="separate"/>
          </w:r>
          <w:r w:rsidR="00910121" w:rsidRPr="00BA7CFE">
            <w:rPr>
              <w:rFonts w:ascii="Times New Roman" w:hAnsi="Times New Roman" w:cs="Times New Roman"/>
              <w:noProof/>
              <w:sz w:val="24"/>
              <w:szCs w:val="24"/>
            </w:rPr>
            <w:t xml:space="preserve"> [7]</w:t>
          </w:r>
          <w:r w:rsidR="00910121" w:rsidRPr="00BA7CFE">
            <w:rPr>
              <w:rFonts w:ascii="Times New Roman" w:hAnsi="Times New Roman" w:cs="Times New Roman"/>
              <w:sz w:val="24"/>
              <w:szCs w:val="24"/>
            </w:rPr>
            <w:fldChar w:fldCharType="end"/>
          </w:r>
        </w:sdtContent>
      </w:sdt>
      <w:r w:rsidR="005973A5" w:rsidRPr="00BA7CFE">
        <w:rPr>
          <w:rFonts w:ascii="Times New Roman" w:hAnsi="Times New Roman" w:cs="Times New Roman"/>
          <w:sz w:val="24"/>
          <w:szCs w:val="24"/>
        </w:rPr>
        <w:t xml:space="preserve"> and other legislations such as interception of</w:t>
      </w:r>
      <w:r w:rsidR="00694D21" w:rsidRPr="00BA7CFE">
        <w:rPr>
          <w:rFonts w:ascii="Times New Roman" w:hAnsi="Times New Roman" w:cs="Times New Roman"/>
          <w:sz w:val="24"/>
          <w:szCs w:val="24"/>
        </w:rPr>
        <w:t xml:space="preserve"> c</w:t>
      </w:r>
      <w:r w:rsidR="005973A5" w:rsidRPr="00BA7CFE">
        <w:rPr>
          <w:rFonts w:ascii="Times New Roman" w:hAnsi="Times New Roman" w:cs="Times New Roman"/>
          <w:sz w:val="24"/>
          <w:szCs w:val="24"/>
        </w:rPr>
        <w:t>ommunications</w:t>
      </w:r>
      <w:sdt>
        <w:sdtPr>
          <w:rPr>
            <w:rFonts w:ascii="Times New Roman" w:hAnsi="Times New Roman" w:cs="Times New Roman"/>
            <w:sz w:val="24"/>
            <w:szCs w:val="24"/>
          </w:rPr>
          <w:id w:val="-1989477399"/>
          <w:citation/>
        </w:sdtPr>
        <w:sdtContent>
          <w:r w:rsidR="005973A5" w:rsidRPr="00BA7CFE">
            <w:rPr>
              <w:rFonts w:ascii="Times New Roman" w:hAnsi="Times New Roman" w:cs="Times New Roman"/>
              <w:sz w:val="24"/>
              <w:szCs w:val="24"/>
            </w:rPr>
            <w:fldChar w:fldCharType="begin"/>
          </w:r>
          <w:r w:rsidR="005973A5" w:rsidRPr="00BA7CFE">
            <w:rPr>
              <w:rFonts w:ascii="Times New Roman" w:hAnsi="Times New Roman" w:cs="Times New Roman"/>
              <w:sz w:val="24"/>
              <w:szCs w:val="24"/>
            </w:rPr>
            <w:instrText xml:space="preserve">CITATION Phi \l 2057 </w:instrText>
          </w:r>
          <w:r w:rsidR="005973A5" w:rsidRPr="00BA7CFE">
            <w:rPr>
              <w:rFonts w:ascii="Times New Roman" w:hAnsi="Times New Roman" w:cs="Times New Roman"/>
              <w:sz w:val="24"/>
              <w:szCs w:val="24"/>
            </w:rPr>
            <w:fldChar w:fldCharType="separate"/>
          </w:r>
          <w:r w:rsidR="00910121" w:rsidRPr="00BA7CFE">
            <w:rPr>
              <w:rFonts w:ascii="Times New Roman" w:hAnsi="Times New Roman" w:cs="Times New Roman"/>
              <w:noProof/>
              <w:sz w:val="24"/>
              <w:szCs w:val="24"/>
            </w:rPr>
            <w:t xml:space="preserve"> [8]</w:t>
          </w:r>
          <w:r w:rsidR="005973A5" w:rsidRPr="00BA7CFE">
            <w:rPr>
              <w:rFonts w:ascii="Times New Roman" w:hAnsi="Times New Roman" w:cs="Times New Roman"/>
              <w:sz w:val="24"/>
              <w:szCs w:val="24"/>
            </w:rPr>
            <w:fldChar w:fldCharType="end"/>
          </w:r>
        </w:sdtContent>
      </w:sdt>
      <w:r w:rsidR="00910121" w:rsidRPr="00BA7CFE">
        <w:rPr>
          <w:rFonts w:ascii="Times New Roman" w:hAnsi="Times New Roman" w:cs="Times New Roman"/>
          <w:sz w:val="24"/>
          <w:szCs w:val="24"/>
        </w:rPr>
        <w:t>, Police and Crime Act 1997</w:t>
      </w:r>
      <w:sdt>
        <w:sdtPr>
          <w:rPr>
            <w:rFonts w:ascii="Times New Roman" w:hAnsi="Times New Roman" w:cs="Times New Roman"/>
            <w:sz w:val="24"/>
            <w:szCs w:val="24"/>
          </w:rPr>
          <w:id w:val="1679307402"/>
          <w:citation/>
        </w:sdtPr>
        <w:sdtContent>
          <w:r w:rsidR="00910121" w:rsidRPr="00BA7CFE">
            <w:rPr>
              <w:rFonts w:ascii="Times New Roman" w:hAnsi="Times New Roman" w:cs="Times New Roman"/>
              <w:sz w:val="24"/>
              <w:szCs w:val="24"/>
            </w:rPr>
            <w:fldChar w:fldCharType="begin"/>
          </w:r>
          <w:r w:rsidR="00910121" w:rsidRPr="00BA7CFE">
            <w:rPr>
              <w:rFonts w:ascii="Times New Roman" w:hAnsi="Times New Roman" w:cs="Times New Roman"/>
              <w:sz w:val="24"/>
              <w:szCs w:val="24"/>
            </w:rPr>
            <w:instrText xml:space="preserve"> CITATION Leg97 \l 2057 </w:instrText>
          </w:r>
          <w:r w:rsidR="00910121" w:rsidRPr="00BA7CFE">
            <w:rPr>
              <w:rFonts w:ascii="Times New Roman" w:hAnsi="Times New Roman" w:cs="Times New Roman"/>
              <w:sz w:val="24"/>
              <w:szCs w:val="24"/>
            </w:rPr>
            <w:fldChar w:fldCharType="separate"/>
          </w:r>
          <w:r w:rsidR="00910121" w:rsidRPr="00BA7CFE">
            <w:rPr>
              <w:rFonts w:ascii="Times New Roman" w:hAnsi="Times New Roman" w:cs="Times New Roman"/>
              <w:noProof/>
              <w:sz w:val="24"/>
              <w:szCs w:val="24"/>
            </w:rPr>
            <w:t xml:space="preserve"> [9]</w:t>
          </w:r>
          <w:r w:rsidR="00910121" w:rsidRPr="00BA7CFE">
            <w:rPr>
              <w:rFonts w:ascii="Times New Roman" w:hAnsi="Times New Roman" w:cs="Times New Roman"/>
              <w:sz w:val="24"/>
              <w:szCs w:val="24"/>
            </w:rPr>
            <w:fldChar w:fldCharType="end"/>
          </w:r>
        </w:sdtContent>
      </w:sdt>
      <w:r w:rsidR="00910121" w:rsidRPr="00BA7CFE">
        <w:rPr>
          <w:rFonts w:ascii="Times New Roman" w:hAnsi="Times New Roman" w:cs="Times New Roman"/>
          <w:sz w:val="24"/>
          <w:szCs w:val="24"/>
        </w:rPr>
        <w:t>, Serious Crime Act</w:t>
      </w:r>
      <w:r w:rsidR="00694D21" w:rsidRPr="00BA7CFE">
        <w:rPr>
          <w:rFonts w:ascii="Times New Roman" w:hAnsi="Times New Roman" w:cs="Times New Roman"/>
          <w:sz w:val="24"/>
          <w:szCs w:val="24"/>
        </w:rPr>
        <w:t xml:space="preserve"> 2015</w:t>
      </w:r>
      <w:sdt>
        <w:sdtPr>
          <w:rPr>
            <w:rFonts w:ascii="Times New Roman" w:hAnsi="Times New Roman" w:cs="Times New Roman"/>
            <w:sz w:val="24"/>
            <w:szCs w:val="24"/>
          </w:rPr>
          <w:id w:val="-101347044"/>
          <w:citation/>
        </w:sdtPr>
        <w:sdtContent>
          <w:r w:rsidR="00694D21" w:rsidRPr="00BA7CFE">
            <w:rPr>
              <w:rFonts w:ascii="Times New Roman" w:hAnsi="Times New Roman" w:cs="Times New Roman"/>
              <w:sz w:val="24"/>
              <w:szCs w:val="24"/>
            </w:rPr>
            <w:fldChar w:fldCharType="begin"/>
          </w:r>
          <w:r w:rsidR="00694D21" w:rsidRPr="00BA7CFE">
            <w:rPr>
              <w:rFonts w:ascii="Times New Roman" w:hAnsi="Times New Roman" w:cs="Times New Roman"/>
              <w:sz w:val="24"/>
              <w:szCs w:val="24"/>
            </w:rPr>
            <w:instrText xml:space="preserve"> CITATION Leg15 \l 2057 </w:instrText>
          </w:r>
          <w:r w:rsidR="00694D21" w:rsidRPr="00BA7CFE">
            <w:rPr>
              <w:rFonts w:ascii="Times New Roman" w:hAnsi="Times New Roman" w:cs="Times New Roman"/>
              <w:sz w:val="24"/>
              <w:szCs w:val="24"/>
            </w:rPr>
            <w:fldChar w:fldCharType="separate"/>
          </w:r>
          <w:r w:rsidR="00694D21" w:rsidRPr="00BA7CFE">
            <w:rPr>
              <w:rFonts w:ascii="Times New Roman" w:hAnsi="Times New Roman" w:cs="Times New Roman"/>
              <w:noProof/>
              <w:sz w:val="24"/>
              <w:szCs w:val="24"/>
            </w:rPr>
            <w:t xml:space="preserve"> [10]</w:t>
          </w:r>
          <w:r w:rsidR="00694D21" w:rsidRPr="00BA7CFE">
            <w:rPr>
              <w:rFonts w:ascii="Times New Roman" w:hAnsi="Times New Roman" w:cs="Times New Roman"/>
              <w:sz w:val="24"/>
              <w:szCs w:val="24"/>
            </w:rPr>
            <w:fldChar w:fldCharType="end"/>
          </w:r>
        </w:sdtContent>
      </w:sdt>
      <w:r w:rsidR="00910121" w:rsidRPr="00BA7CFE">
        <w:rPr>
          <w:rFonts w:ascii="Times New Roman" w:hAnsi="Times New Roman" w:cs="Times New Roman"/>
          <w:sz w:val="24"/>
          <w:szCs w:val="24"/>
        </w:rPr>
        <w:t>.</w:t>
      </w:r>
      <w:r w:rsidR="00694D21" w:rsidRPr="00BA7CFE">
        <w:rPr>
          <w:rFonts w:ascii="Times New Roman" w:hAnsi="Times New Roman" w:cs="Times New Roman"/>
          <w:sz w:val="24"/>
          <w:szCs w:val="24"/>
        </w:rPr>
        <w:t xml:space="preserve"> </w:t>
      </w:r>
      <w:r w:rsidR="00910121" w:rsidRPr="00BA7CFE">
        <w:rPr>
          <w:rFonts w:ascii="Times New Roman" w:hAnsi="Times New Roman" w:cs="Times New Roman"/>
          <w:sz w:val="24"/>
          <w:szCs w:val="24"/>
        </w:rPr>
        <w:t>The Computer Misuse Act</w:t>
      </w:r>
      <w:r w:rsidR="00694D21" w:rsidRPr="00BA7CFE">
        <w:rPr>
          <w:rFonts w:ascii="Times New Roman" w:hAnsi="Times New Roman" w:cs="Times New Roman"/>
          <w:sz w:val="24"/>
          <w:szCs w:val="24"/>
        </w:rPr>
        <w:t xml:space="preserve"> </w:t>
      </w:r>
      <w:r w:rsidR="00910121" w:rsidRPr="00BA7CFE">
        <w:rPr>
          <w:rFonts w:ascii="Times New Roman" w:hAnsi="Times New Roman" w:cs="Times New Roman"/>
          <w:sz w:val="24"/>
          <w:szCs w:val="24"/>
        </w:rPr>
        <w:t>1990</w:t>
      </w:r>
      <w:sdt>
        <w:sdtPr>
          <w:rPr>
            <w:rFonts w:ascii="Times New Roman" w:hAnsi="Times New Roman" w:cs="Times New Roman"/>
            <w:sz w:val="24"/>
            <w:szCs w:val="24"/>
          </w:rPr>
          <w:id w:val="236827532"/>
          <w:citation/>
        </w:sdtPr>
        <w:sdtContent>
          <w:r w:rsidR="00910121" w:rsidRPr="00BA7CFE">
            <w:rPr>
              <w:rFonts w:ascii="Times New Roman" w:hAnsi="Times New Roman" w:cs="Times New Roman"/>
              <w:sz w:val="24"/>
              <w:szCs w:val="24"/>
            </w:rPr>
            <w:fldChar w:fldCharType="begin"/>
          </w:r>
          <w:r w:rsidR="00910121" w:rsidRPr="00BA7CFE">
            <w:rPr>
              <w:rFonts w:ascii="Times New Roman" w:hAnsi="Times New Roman" w:cs="Times New Roman"/>
              <w:sz w:val="24"/>
              <w:szCs w:val="24"/>
            </w:rPr>
            <w:instrText xml:space="preserve"> CITATION leg90 \l 2057 </w:instrText>
          </w:r>
          <w:r w:rsidR="00910121" w:rsidRPr="00BA7CFE">
            <w:rPr>
              <w:rFonts w:ascii="Times New Roman" w:hAnsi="Times New Roman" w:cs="Times New Roman"/>
              <w:sz w:val="24"/>
              <w:szCs w:val="24"/>
            </w:rPr>
            <w:fldChar w:fldCharType="separate"/>
          </w:r>
          <w:r w:rsidR="00694D21" w:rsidRPr="00BA7CFE">
            <w:rPr>
              <w:rFonts w:ascii="Times New Roman" w:hAnsi="Times New Roman" w:cs="Times New Roman"/>
              <w:noProof/>
              <w:sz w:val="24"/>
              <w:szCs w:val="24"/>
            </w:rPr>
            <w:t xml:space="preserve"> [11]</w:t>
          </w:r>
          <w:r w:rsidR="00910121" w:rsidRPr="00BA7CFE">
            <w:rPr>
              <w:rFonts w:ascii="Times New Roman" w:hAnsi="Times New Roman" w:cs="Times New Roman"/>
              <w:sz w:val="24"/>
              <w:szCs w:val="24"/>
            </w:rPr>
            <w:fldChar w:fldCharType="end"/>
          </w:r>
        </w:sdtContent>
      </w:sdt>
      <w:r w:rsidR="00910121" w:rsidRPr="00BA7CFE">
        <w:rPr>
          <w:rFonts w:ascii="Times New Roman" w:hAnsi="Times New Roman" w:cs="Times New Roman"/>
          <w:sz w:val="24"/>
          <w:szCs w:val="24"/>
        </w:rPr>
        <w:t xml:space="preserve"> is a vital piece of legislation as it was</w:t>
      </w:r>
      <w:r w:rsidR="00694D21" w:rsidRPr="00BA7CFE">
        <w:rPr>
          <w:rFonts w:ascii="Times New Roman" w:hAnsi="Times New Roman" w:cs="Times New Roman"/>
          <w:sz w:val="24"/>
          <w:szCs w:val="24"/>
        </w:rPr>
        <w:t xml:space="preserve"> </w:t>
      </w:r>
      <w:r w:rsidR="0092373B" w:rsidRPr="00BA7CFE">
        <w:rPr>
          <w:rFonts w:ascii="Times New Roman" w:hAnsi="Times New Roman" w:cs="Times New Roman"/>
          <w:sz w:val="24"/>
          <w:szCs w:val="24"/>
        </w:rPr>
        <w:t>i</w:t>
      </w:r>
      <w:r w:rsidR="00910121" w:rsidRPr="00BA7CFE">
        <w:rPr>
          <w:rFonts w:ascii="Times New Roman" w:hAnsi="Times New Roman" w:cs="Times New Roman"/>
          <w:sz w:val="24"/>
          <w:szCs w:val="24"/>
        </w:rPr>
        <w:t>ntroduced to criminalise a user which acts on accessing or modifying data stored on a computer system without prior or appropriate consent or</w:t>
      </w:r>
      <w:r w:rsidR="0092373B" w:rsidRPr="00BA7CFE">
        <w:rPr>
          <w:rFonts w:ascii="Times New Roman" w:hAnsi="Times New Roman" w:cs="Times New Roman"/>
          <w:sz w:val="24"/>
          <w:szCs w:val="24"/>
        </w:rPr>
        <w:t xml:space="preserve"> p</w:t>
      </w:r>
      <w:r w:rsidR="00910121" w:rsidRPr="00BA7CFE">
        <w:rPr>
          <w:rFonts w:ascii="Times New Roman" w:hAnsi="Times New Roman" w:cs="Times New Roman"/>
          <w:sz w:val="24"/>
          <w:szCs w:val="24"/>
        </w:rPr>
        <w:t>ermission</w:t>
      </w:r>
      <w:r w:rsidR="005973A5" w:rsidRPr="00BA7CFE">
        <w:rPr>
          <w:rFonts w:ascii="Times New Roman" w:hAnsi="Times New Roman" w:cs="Times New Roman"/>
          <w:sz w:val="24"/>
          <w:szCs w:val="24"/>
        </w:rPr>
        <w:t>.</w:t>
      </w:r>
      <w:r w:rsidR="00910121" w:rsidRPr="00BA7CFE">
        <w:rPr>
          <w:rFonts w:ascii="Times New Roman" w:hAnsi="Times New Roman" w:cs="Times New Roman"/>
          <w:sz w:val="24"/>
          <w:szCs w:val="24"/>
        </w:rPr>
        <w:t xml:space="preserve"> </w:t>
      </w:r>
      <w:r w:rsidR="00694D21" w:rsidRPr="00BA7CFE">
        <w:rPr>
          <w:rFonts w:ascii="Times New Roman" w:hAnsi="Times New Roman" w:cs="Times New Roman"/>
          <w:sz w:val="24"/>
          <w:szCs w:val="24"/>
        </w:rPr>
        <w:t>A</w:t>
      </w:r>
      <w:r w:rsidR="00910121" w:rsidRPr="00BA7CFE">
        <w:rPr>
          <w:rFonts w:ascii="Times New Roman" w:hAnsi="Times New Roman" w:cs="Times New Roman"/>
          <w:sz w:val="24"/>
          <w:szCs w:val="24"/>
        </w:rPr>
        <w:t>ll these acts and more</w:t>
      </w:r>
      <w:r w:rsidR="00694D21" w:rsidRPr="00BA7CFE">
        <w:rPr>
          <w:rFonts w:ascii="Times New Roman" w:hAnsi="Times New Roman" w:cs="Times New Roman"/>
          <w:sz w:val="24"/>
          <w:szCs w:val="24"/>
        </w:rPr>
        <w:t xml:space="preserve"> which may or may not specifically relate to computers are </w:t>
      </w:r>
      <w:r w:rsidR="0092373B" w:rsidRPr="00BA7CFE">
        <w:rPr>
          <w:rFonts w:ascii="Times New Roman" w:hAnsi="Times New Roman" w:cs="Times New Roman"/>
          <w:sz w:val="24"/>
          <w:szCs w:val="24"/>
        </w:rPr>
        <w:t>considered</w:t>
      </w:r>
      <w:r w:rsidR="00694D21" w:rsidRPr="00BA7CFE">
        <w:rPr>
          <w:rFonts w:ascii="Times New Roman" w:hAnsi="Times New Roman" w:cs="Times New Roman"/>
          <w:sz w:val="24"/>
          <w:szCs w:val="24"/>
        </w:rPr>
        <w:t xml:space="preserve"> </w:t>
      </w:r>
      <w:r w:rsidR="00910121" w:rsidRPr="00BA7CFE">
        <w:rPr>
          <w:rFonts w:ascii="Times New Roman" w:hAnsi="Times New Roman" w:cs="Times New Roman"/>
          <w:sz w:val="24"/>
          <w:szCs w:val="24"/>
        </w:rPr>
        <w:t>once a case/investigation has begun.</w:t>
      </w:r>
    </w:p>
    <w:p w14:paraId="44F38D93" w14:textId="59D8DEFD" w:rsidR="00E00AE7" w:rsidRPr="00BA7CFE" w:rsidRDefault="00230905" w:rsidP="00E00AE7">
      <w:pPr>
        <w:rPr>
          <w:rFonts w:ascii="Times New Roman" w:hAnsi="Times New Roman" w:cs="Times New Roman"/>
          <w:sz w:val="24"/>
          <w:szCs w:val="24"/>
        </w:rPr>
      </w:pPr>
      <w:r w:rsidRPr="00BA7CFE">
        <w:rPr>
          <w:rFonts w:ascii="Times New Roman" w:hAnsi="Times New Roman" w:cs="Times New Roman"/>
          <w:b/>
          <w:bCs/>
          <w:sz w:val="24"/>
          <w:szCs w:val="24"/>
        </w:rPr>
        <w:t>Different nations have different laws, this is the same for computer forensics.</w:t>
      </w:r>
    </w:p>
    <w:p w14:paraId="74F2B2A5" w14:textId="3A301963" w:rsidR="00E00AE7" w:rsidRDefault="00E00AE7" w:rsidP="00E00AE7">
      <w:pPr>
        <w:pStyle w:val="Heading1"/>
        <w:numPr>
          <w:ilvl w:val="0"/>
          <w:numId w:val="1"/>
        </w:numPr>
      </w:pPr>
      <w:bookmarkStart w:id="4" w:name="_Toc44452396"/>
      <w:r>
        <w:lastRenderedPageBreak/>
        <w:t>Code of Practice</w:t>
      </w:r>
      <w:bookmarkEnd w:id="4"/>
    </w:p>
    <w:p w14:paraId="3871D2A4" w14:textId="18CA8A8F" w:rsidR="00910121" w:rsidRPr="00BA7CFE" w:rsidRDefault="006572EA" w:rsidP="00874842">
      <w:pPr>
        <w:rPr>
          <w:rFonts w:ascii="Times New Roman" w:hAnsi="Times New Roman" w:cs="Times New Roman"/>
          <w:sz w:val="24"/>
          <w:szCs w:val="24"/>
        </w:rPr>
      </w:pPr>
      <w:r w:rsidRPr="00BA7CFE">
        <w:rPr>
          <w:rFonts w:ascii="Times New Roman" w:hAnsi="Times New Roman" w:cs="Times New Roman"/>
          <w:sz w:val="24"/>
          <w:szCs w:val="24"/>
        </w:rPr>
        <w:t>Forensics Code of Practice is a set of Standards and accreditations that are all requirements for forensic units providing forensic science services, this including but not limited to Criminal Justice System (CJS)</w:t>
      </w:r>
      <w:sdt>
        <w:sdtPr>
          <w:rPr>
            <w:rFonts w:ascii="Times New Roman" w:hAnsi="Times New Roman" w:cs="Times New Roman"/>
            <w:sz w:val="24"/>
            <w:szCs w:val="24"/>
          </w:rPr>
          <w:id w:val="-2017063055"/>
          <w:citation/>
        </w:sdtPr>
        <w:sdtContent>
          <w:r w:rsidRPr="00BA7CFE">
            <w:rPr>
              <w:rFonts w:ascii="Times New Roman" w:hAnsi="Times New Roman" w:cs="Times New Roman"/>
              <w:sz w:val="24"/>
              <w:szCs w:val="24"/>
            </w:rPr>
            <w:fldChar w:fldCharType="begin"/>
          </w:r>
          <w:r w:rsidRPr="00BA7CFE">
            <w:rPr>
              <w:rFonts w:ascii="Times New Roman" w:hAnsi="Times New Roman" w:cs="Times New Roman"/>
              <w:sz w:val="24"/>
              <w:szCs w:val="24"/>
            </w:rPr>
            <w:instrText xml:space="preserve"> CITATION UKG20 \l 2057 </w:instrText>
          </w:r>
          <w:r w:rsidRPr="00BA7CFE">
            <w:rPr>
              <w:rFonts w:ascii="Times New Roman" w:hAnsi="Times New Roman" w:cs="Times New Roman"/>
              <w:sz w:val="24"/>
              <w:szCs w:val="24"/>
            </w:rPr>
            <w:fldChar w:fldCharType="separate"/>
          </w:r>
          <w:r w:rsidRPr="00BA7CFE">
            <w:rPr>
              <w:rFonts w:ascii="Times New Roman" w:hAnsi="Times New Roman" w:cs="Times New Roman"/>
              <w:noProof/>
              <w:sz w:val="24"/>
              <w:szCs w:val="24"/>
            </w:rPr>
            <w:t xml:space="preserve"> [12]</w:t>
          </w:r>
          <w:r w:rsidRPr="00BA7CFE">
            <w:rPr>
              <w:rFonts w:ascii="Times New Roman" w:hAnsi="Times New Roman" w:cs="Times New Roman"/>
              <w:sz w:val="24"/>
              <w:szCs w:val="24"/>
            </w:rPr>
            <w:fldChar w:fldCharType="end"/>
          </w:r>
        </w:sdtContent>
      </w:sdt>
      <w:r w:rsidRPr="00BA7CFE">
        <w:rPr>
          <w:rFonts w:ascii="Times New Roman" w:hAnsi="Times New Roman" w:cs="Times New Roman"/>
          <w:sz w:val="24"/>
          <w:szCs w:val="24"/>
        </w:rPr>
        <w:t xml:space="preserve">. Each forensic science practitioner must uphold these standards by signing a confidentiality disclosure waiver to allow the accreditation body </w:t>
      </w:r>
      <w:r w:rsidR="00B03BA8" w:rsidRPr="00BA7CFE">
        <w:rPr>
          <w:rFonts w:ascii="Times New Roman" w:hAnsi="Times New Roman" w:cs="Times New Roman"/>
          <w:sz w:val="24"/>
          <w:szCs w:val="24"/>
        </w:rPr>
        <w:t xml:space="preserve">E.g. </w:t>
      </w:r>
      <w:r w:rsidRPr="00BA7CFE">
        <w:rPr>
          <w:rFonts w:ascii="Times New Roman" w:hAnsi="Times New Roman" w:cs="Times New Roman"/>
          <w:sz w:val="24"/>
          <w:szCs w:val="24"/>
        </w:rPr>
        <w:t>UKAS. Similarly, the accreditation body will conduct assessments against the forensics science services, this will be against ISO 17025</w:t>
      </w:r>
      <w:sdt>
        <w:sdtPr>
          <w:rPr>
            <w:rFonts w:ascii="Times New Roman" w:hAnsi="Times New Roman" w:cs="Times New Roman"/>
            <w:sz w:val="24"/>
            <w:szCs w:val="24"/>
          </w:rPr>
          <w:id w:val="46191819"/>
          <w:citation/>
        </w:sdtPr>
        <w:sdtContent>
          <w:r w:rsidRPr="00BA7CFE">
            <w:rPr>
              <w:rFonts w:ascii="Times New Roman" w:hAnsi="Times New Roman" w:cs="Times New Roman"/>
              <w:sz w:val="24"/>
              <w:szCs w:val="24"/>
            </w:rPr>
            <w:fldChar w:fldCharType="begin"/>
          </w:r>
          <w:r w:rsidRPr="00BA7CFE">
            <w:rPr>
              <w:rFonts w:ascii="Times New Roman" w:hAnsi="Times New Roman" w:cs="Times New Roman"/>
              <w:sz w:val="24"/>
              <w:szCs w:val="24"/>
            </w:rPr>
            <w:instrText xml:space="preserve"> CITATION ISO17 \l 2057 </w:instrText>
          </w:r>
          <w:r w:rsidRPr="00BA7CFE">
            <w:rPr>
              <w:rFonts w:ascii="Times New Roman" w:hAnsi="Times New Roman" w:cs="Times New Roman"/>
              <w:sz w:val="24"/>
              <w:szCs w:val="24"/>
            </w:rPr>
            <w:fldChar w:fldCharType="separate"/>
          </w:r>
          <w:r w:rsidRPr="00BA7CFE">
            <w:rPr>
              <w:rFonts w:ascii="Times New Roman" w:hAnsi="Times New Roman" w:cs="Times New Roman"/>
              <w:noProof/>
              <w:sz w:val="24"/>
              <w:szCs w:val="24"/>
            </w:rPr>
            <w:t xml:space="preserve"> [13]</w:t>
          </w:r>
          <w:r w:rsidRPr="00BA7CFE">
            <w:rPr>
              <w:rFonts w:ascii="Times New Roman" w:hAnsi="Times New Roman" w:cs="Times New Roman"/>
              <w:sz w:val="24"/>
              <w:szCs w:val="24"/>
            </w:rPr>
            <w:fldChar w:fldCharType="end"/>
          </w:r>
        </w:sdtContent>
      </w:sdt>
      <w:r w:rsidRPr="00BA7CFE">
        <w:rPr>
          <w:rFonts w:ascii="Times New Roman" w:hAnsi="Times New Roman" w:cs="Times New Roman"/>
          <w:sz w:val="24"/>
          <w:szCs w:val="24"/>
        </w:rPr>
        <w:t>(this is not to be a substitute the standard).</w:t>
      </w:r>
    </w:p>
    <w:p w14:paraId="248AB902" w14:textId="2509CF41" w:rsidR="00165B74" w:rsidRDefault="00165B74" w:rsidP="00165B74">
      <w:pPr>
        <w:pStyle w:val="Heading1"/>
        <w:numPr>
          <w:ilvl w:val="0"/>
          <w:numId w:val="1"/>
        </w:numPr>
      </w:pPr>
      <w:bookmarkStart w:id="5" w:name="_Toc44452397"/>
      <w:r>
        <w:t>Chain of Custody</w:t>
      </w:r>
      <w:bookmarkEnd w:id="5"/>
    </w:p>
    <w:p w14:paraId="0423ADF8" w14:textId="26F8ECB9" w:rsidR="00F57489" w:rsidRDefault="00381D03" w:rsidP="00F57489">
      <w:pPr>
        <w:keepNext/>
      </w:pPr>
      <w:r w:rsidRPr="00BA7CFE">
        <w:rPr>
          <w:rFonts w:ascii="Times New Roman" w:hAnsi="Times New Roman" w:cs="Times New Roman"/>
          <w:sz w:val="24"/>
          <w:szCs w:val="24"/>
        </w:rPr>
        <w:t>The Chain of Custody is used in a variety of fields including Digital forensics, referring to paper trails or chronological documentation of electronic evidence</w:t>
      </w:r>
      <w:r w:rsidR="00F57489" w:rsidRPr="00BA7CFE">
        <w:rPr>
          <w:rFonts w:ascii="Times New Roman" w:hAnsi="Times New Roman" w:cs="Times New Roman"/>
          <w:sz w:val="24"/>
          <w:szCs w:val="24"/>
        </w:rPr>
        <w:t>.</w:t>
      </w:r>
      <w:sdt>
        <w:sdtPr>
          <w:rPr>
            <w:rFonts w:ascii="Times New Roman" w:hAnsi="Times New Roman" w:cs="Times New Roman"/>
            <w:sz w:val="24"/>
            <w:szCs w:val="24"/>
          </w:rPr>
          <w:id w:val="1114253177"/>
          <w:citation/>
        </w:sdtPr>
        <w:sdtContent>
          <w:r w:rsidR="00F57489" w:rsidRPr="00BA7CFE">
            <w:rPr>
              <w:rFonts w:ascii="Times New Roman" w:hAnsi="Times New Roman" w:cs="Times New Roman"/>
              <w:sz w:val="24"/>
              <w:szCs w:val="24"/>
            </w:rPr>
            <w:fldChar w:fldCharType="begin"/>
          </w:r>
          <w:r w:rsidR="00F57489" w:rsidRPr="00BA7CFE">
            <w:rPr>
              <w:rFonts w:ascii="Times New Roman" w:hAnsi="Times New Roman" w:cs="Times New Roman"/>
              <w:sz w:val="24"/>
              <w:szCs w:val="24"/>
            </w:rPr>
            <w:instrText xml:space="preserve"> CITATION INF19 \l 2057 </w:instrText>
          </w:r>
          <w:r w:rsidR="00F57489" w:rsidRPr="00BA7CFE">
            <w:rPr>
              <w:rFonts w:ascii="Times New Roman" w:hAnsi="Times New Roman" w:cs="Times New Roman"/>
              <w:sz w:val="24"/>
              <w:szCs w:val="24"/>
            </w:rPr>
            <w:fldChar w:fldCharType="separate"/>
          </w:r>
          <w:r w:rsidR="00F57489" w:rsidRPr="00BA7CFE">
            <w:rPr>
              <w:rFonts w:ascii="Times New Roman" w:hAnsi="Times New Roman" w:cs="Times New Roman"/>
              <w:noProof/>
              <w:sz w:val="24"/>
              <w:szCs w:val="24"/>
            </w:rPr>
            <w:t xml:space="preserve"> [12]</w:t>
          </w:r>
          <w:r w:rsidR="00F57489" w:rsidRPr="00BA7CFE">
            <w:rPr>
              <w:rFonts w:ascii="Times New Roman" w:hAnsi="Times New Roman" w:cs="Times New Roman"/>
              <w:sz w:val="24"/>
              <w:szCs w:val="24"/>
            </w:rPr>
            <w:fldChar w:fldCharType="end"/>
          </w:r>
        </w:sdtContent>
      </w:sdt>
      <w:r w:rsidR="00F57489" w:rsidRPr="00BA7CFE">
        <w:rPr>
          <w:rFonts w:ascii="Times New Roman" w:hAnsi="Times New Roman" w:cs="Times New Roman"/>
          <w:sz w:val="24"/>
          <w:szCs w:val="24"/>
        </w:rPr>
        <w:t>it indicates the collection, control, transfer and analysis of the evidence. It crucially documents each person who handled the evidence. This includes and not limited to: Date/Time, Item/s, released by, received by, comments and locations.</w:t>
      </w:r>
      <w:sdt>
        <w:sdtPr>
          <w:rPr>
            <w:rFonts w:ascii="Times New Roman" w:hAnsi="Times New Roman" w:cs="Times New Roman"/>
            <w:sz w:val="24"/>
            <w:szCs w:val="24"/>
          </w:rPr>
          <w:id w:val="-836075524"/>
          <w:citation/>
        </w:sdtPr>
        <w:sdtContent>
          <w:r w:rsidR="00F57489" w:rsidRPr="00BA7CFE">
            <w:rPr>
              <w:rFonts w:ascii="Times New Roman" w:hAnsi="Times New Roman" w:cs="Times New Roman"/>
              <w:sz w:val="24"/>
              <w:szCs w:val="24"/>
            </w:rPr>
            <w:fldChar w:fldCharType="begin"/>
          </w:r>
          <w:r w:rsidR="00F57489" w:rsidRPr="00BA7CFE">
            <w:rPr>
              <w:rFonts w:ascii="Times New Roman" w:hAnsi="Times New Roman" w:cs="Times New Roman"/>
              <w:sz w:val="24"/>
              <w:szCs w:val="24"/>
            </w:rPr>
            <w:instrText xml:space="preserve"> CITATION Pac16 \l 2057 </w:instrText>
          </w:r>
          <w:r w:rsidR="00F57489" w:rsidRPr="00BA7CFE">
            <w:rPr>
              <w:rFonts w:ascii="Times New Roman" w:hAnsi="Times New Roman" w:cs="Times New Roman"/>
              <w:sz w:val="24"/>
              <w:szCs w:val="24"/>
            </w:rPr>
            <w:fldChar w:fldCharType="separate"/>
          </w:r>
          <w:r w:rsidR="00F57489" w:rsidRPr="00BA7CFE">
            <w:rPr>
              <w:rFonts w:ascii="Times New Roman" w:hAnsi="Times New Roman" w:cs="Times New Roman"/>
              <w:noProof/>
              <w:sz w:val="24"/>
              <w:szCs w:val="24"/>
            </w:rPr>
            <w:t xml:space="preserve"> [13]</w:t>
          </w:r>
          <w:r w:rsidR="00F57489" w:rsidRPr="00BA7CFE">
            <w:rPr>
              <w:rFonts w:ascii="Times New Roman" w:hAnsi="Times New Roman" w:cs="Times New Roman"/>
              <w:sz w:val="24"/>
              <w:szCs w:val="24"/>
            </w:rPr>
            <w:fldChar w:fldCharType="end"/>
          </w:r>
        </w:sdtContent>
      </w:sdt>
      <w:r w:rsidR="00F57489" w:rsidRPr="00F57489">
        <w:t xml:space="preserve"> </w:t>
      </w:r>
      <w:r w:rsidR="00F57489">
        <w:rPr>
          <w:noProof/>
        </w:rPr>
        <w:drawing>
          <wp:inline distT="0" distB="0" distL="0" distR="0" wp14:anchorId="23AA2D98" wp14:editId="679EB233">
            <wp:extent cx="2888250" cy="1904898"/>
            <wp:effectExtent l="0" t="0" r="762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86620" cy="1969776"/>
                    </a:xfrm>
                    <a:prstGeom prst="rect">
                      <a:avLst/>
                    </a:prstGeom>
                    <a:noFill/>
                    <a:ln>
                      <a:noFill/>
                    </a:ln>
                  </pic:spPr>
                </pic:pic>
              </a:graphicData>
            </a:graphic>
          </wp:inline>
        </w:drawing>
      </w:r>
    </w:p>
    <w:p w14:paraId="3CD70855" w14:textId="4D108EA1" w:rsidR="00F57489" w:rsidRDefault="00F57489" w:rsidP="00F57489">
      <w:pPr>
        <w:pStyle w:val="Caption"/>
        <w:jc w:val="center"/>
        <w:rPr>
          <w:b/>
          <w:bCs/>
          <w:color w:val="000000" w:themeColor="text1"/>
        </w:rPr>
      </w:pPr>
      <w:r w:rsidRPr="00F57489">
        <w:rPr>
          <w:b/>
          <w:bCs/>
          <w:color w:val="000000" w:themeColor="text1"/>
        </w:rPr>
        <w:t xml:space="preserve">Figure </w:t>
      </w:r>
      <w:r w:rsidRPr="00F57489">
        <w:rPr>
          <w:b/>
          <w:bCs/>
          <w:color w:val="000000" w:themeColor="text1"/>
        </w:rPr>
        <w:fldChar w:fldCharType="begin"/>
      </w:r>
      <w:r w:rsidRPr="00F57489">
        <w:rPr>
          <w:b/>
          <w:bCs/>
          <w:color w:val="000000" w:themeColor="text1"/>
        </w:rPr>
        <w:instrText xml:space="preserve"> SEQ Figure \* ARABIC </w:instrText>
      </w:r>
      <w:r w:rsidRPr="00F57489">
        <w:rPr>
          <w:b/>
          <w:bCs/>
          <w:color w:val="000000" w:themeColor="text1"/>
        </w:rPr>
        <w:fldChar w:fldCharType="separate"/>
      </w:r>
      <w:r w:rsidR="00B23FA3">
        <w:rPr>
          <w:b/>
          <w:bCs/>
          <w:noProof/>
          <w:color w:val="000000" w:themeColor="text1"/>
        </w:rPr>
        <w:t>1</w:t>
      </w:r>
      <w:r w:rsidRPr="00F57489">
        <w:rPr>
          <w:b/>
          <w:bCs/>
          <w:color w:val="000000" w:themeColor="text1"/>
        </w:rPr>
        <w:fldChar w:fldCharType="end"/>
      </w:r>
      <w:r w:rsidRPr="00F57489">
        <w:rPr>
          <w:b/>
          <w:bCs/>
          <w:color w:val="000000" w:themeColor="text1"/>
        </w:rPr>
        <w:t xml:space="preserve"> - Chain of Custody Template</w:t>
      </w:r>
      <w:sdt>
        <w:sdtPr>
          <w:rPr>
            <w:b/>
            <w:bCs/>
            <w:color w:val="000000" w:themeColor="text1"/>
          </w:rPr>
          <w:id w:val="-1751807459"/>
          <w:citation/>
        </w:sdtPr>
        <w:sdtContent>
          <w:r>
            <w:rPr>
              <w:b/>
              <w:bCs/>
              <w:color w:val="000000" w:themeColor="text1"/>
            </w:rPr>
            <w:fldChar w:fldCharType="begin"/>
          </w:r>
          <w:r>
            <w:rPr>
              <w:b/>
              <w:bCs/>
              <w:color w:val="000000" w:themeColor="text1"/>
            </w:rPr>
            <w:instrText xml:space="preserve"> CITATION Pac16 \l 2057 </w:instrText>
          </w:r>
          <w:r>
            <w:rPr>
              <w:b/>
              <w:bCs/>
              <w:color w:val="000000" w:themeColor="text1"/>
            </w:rPr>
            <w:fldChar w:fldCharType="separate"/>
          </w:r>
          <w:r>
            <w:rPr>
              <w:b/>
              <w:bCs/>
              <w:noProof/>
              <w:color w:val="000000" w:themeColor="text1"/>
            </w:rPr>
            <w:t xml:space="preserve"> </w:t>
          </w:r>
          <w:r w:rsidRPr="00F57489">
            <w:rPr>
              <w:noProof/>
              <w:color w:val="000000" w:themeColor="text1"/>
            </w:rPr>
            <w:t>[13]</w:t>
          </w:r>
          <w:r>
            <w:rPr>
              <w:b/>
              <w:bCs/>
              <w:color w:val="000000" w:themeColor="text1"/>
            </w:rPr>
            <w:fldChar w:fldCharType="end"/>
          </w:r>
        </w:sdtContent>
      </w:sdt>
    </w:p>
    <w:p w14:paraId="3AEC118E" w14:textId="057D029D" w:rsidR="00F57489" w:rsidRPr="00BA7CFE" w:rsidRDefault="00F57489" w:rsidP="00F57489">
      <w:pPr>
        <w:rPr>
          <w:rFonts w:ascii="Times New Roman" w:hAnsi="Times New Roman" w:cs="Times New Roman"/>
          <w:sz w:val="24"/>
          <w:szCs w:val="24"/>
        </w:rPr>
      </w:pPr>
      <w:r w:rsidRPr="00BA7CFE">
        <w:rPr>
          <w:rFonts w:ascii="Times New Roman" w:hAnsi="Times New Roman" w:cs="Times New Roman"/>
          <w:sz w:val="24"/>
          <w:szCs w:val="24"/>
        </w:rPr>
        <w:t xml:space="preserve">Chain of Custody is </w:t>
      </w:r>
      <w:r w:rsidR="00000C38" w:rsidRPr="00BA7CFE">
        <w:rPr>
          <w:rFonts w:ascii="Times New Roman" w:hAnsi="Times New Roman" w:cs="Times New Roman"/>
          <w:sz w:val="24"/>
          <w:szCs w:val="24"/>
        </w:rPr>
        <w:t xml:space="preserve">extremely important when handling and preserving evidence as they are used to prevent contamination. If </w:t>
      </w:r>
      <w:r w:rsidR="00000C38" w:rsidRPr="00BA7CFE">
        <w:rPr>
          <w:rFonts w:ascii="Times New Roman" w:hAnsi="Times New Roman" w:cs="Times New Roman"/>
          <w:sz w:val="24"/>
          <w:szCs w:val="24"/>
        </w:rPr>
        <w:t>any evidence has been handled without full documented it can be rule inadmissible within the courts of law, in lay man term, it will not be useable. A log in maintain to provide the court with the evidence that there is no missing link within the chain. Chain of custody are handed when presenting evidence before court begins session.</w:t>
      </w:r>
    </w:p>
    <w:p w14:paraId="27DA023A" w14:textId="71942B17" w:rsidR="00860084" w:rsidRDefault="00860084" w:rsidP="00F57489"/>
    <w:p w14:paraId="5C45FEDD" w14:textId="30C076DE" w:rsidR="00860084" w:rsidRDefault="00860084" w:rsidP="00860084">
      <w:pPr>
        <w:pStyle w:val="Heading1"/>
        <w:numPr>
          <w:ilvl w:val="0"/>
          <w:numId w:val="1"/>
        </w:numPr>
      </w:pPr>
      <w:bookmarkStart w:id="6" w:name="_Toc44452398"/>
      <w:r>
        <w:t>Forensics Stages</w:t>
      </w:r>
      <w:bookmarkEnd w:id="6"/>
    </w:p>
    <w:p w14:paraId="58B026C8" w14:textId="161E13E3" w:rsidR="0092373B" w:rsidRPr="0092373B" w:rsidRDefault="0092373B" w:rsidP="002E244D">
      <w:pPr>
        <w:pStyle w:val="Heading2"/>
        <w:numPr>
          <w:ilvl w:val="1"/>
          <w:numId w:val="1"/>
        </w:numPr>
      </w:pPr>
      <w:bookmarkStart w:id="7" w:name="_Toc44452399"/>
      <w:r>
        <w:t>Policy and Procedure</w:t>
      </w:r>
      <w:bookmarkEnd w:id="7"/>
    </w:p>
    <w:p w14:paraId="11E58101" w14:textId="16A79258" w:rsidR="00860084" w:rsidRPr="00D7326F" w:rsidRDefault="00860084" w:rsidP="00D7326F">
      <w:pPr>
        <w:ind w:left="720"/>
        <w:rPr>
          <w:rFonts w:ascii="Times New Roman" w:hAnsi="Times New Roman" w:cs="Times New Roman"/>
          <w:sz w:val="24"/>
          <w:szCs w:val="24"/>
        </w:rPr>
      </w:pPr>
      <w:r w:rsidRPr="00D7326F">
        <w:rPr>
          <w:rFonts w:ascii="Times New Roman" w:hAnsi="Times New Roman" w:cs="Times New Roman"/>
          <w:sz w:val="24"/>
          <w:szCs w:val="24"/>
        </w:rPr>
        <w:t xml:space="preserve">Integral part of any investigation involves policies and procedures </w:t>
      </w:r>
      <w:r w:rsidR="00D7326F">
        <w:rPr>
          <w:rFonts w:ascii="Times New Roman" w:hAnsi="Times New Roman" w:cs="Times New Roman"/>
          <w:sz w:val="24"/>
          <w:szCs w:val="24"/>
        </w:rPr>
        <w:t>f</w:t>
      </w:r>
      <w:r w:rsidRPr="00D7326F">
        <w:rPr>
          <w:rFonts w:ascii="Times New Roman" w:hAnsi="Times New Roman" w:cs="Times New Roman"/>
          <w:sz w:val="24"/>
          <w:szCs w:val="24"/>
        </w:rPr>
        <w:t>or law enforcement organisations that utilise computer forensics departments.</w:t>
      </w:r>
      <w:r w:rsidR="00442D54" w:rsidRPr="00D7326F">
        <w:rPr>
          <w:rFonts w:ascii="Times New Roman" w:hAnsi="Times New Roman" w:cs="Times New Roman"/>
          <w:sz w:val="24"/>
          <w:szCs w:val="24"/>
        </w:rPr>
        <w:t xml:space="preserve"> An investigation must be broken down </w:t>
      </w:r>
      <w:r w:rsidR="005E21D3" w:rsidRPr="00D7326F">
        <w:rPr>
          <w:rFonts w:ascii="Times New Roman" w:hAnsi="Times New Roman" w:cs="Times New Roman"/>
          <w:sz w:val="24"/>
          <w:szCs w:val="24"/>
        </w:rPr>
        <w:t>into</w:t>
      </w:r>
      <w:r w:rsidR="00442D54" w:rsidRPr="00D7326F">
        <w:rPr>
          <w:rFonts w:ascii="Times New Roman" w:hAnsi="Times New Roman" w:cs="Times New Roman"/>
          <w:sz w:val="24"/>
          <w:szCs w:val="24"/>
        </w:rPr>
        <w:t xml:space="preserve"> steps. This essential enforces that proper steps are being taken to determine the details of the case at hand, doing so will allow the forensics team to understand all permissible investigative actions in relation to the case </w:t>
      </w:r>
      <w:r w:rsidR="0092373B" w:rsidRPr="00D7326F">
        <w:rPr>
          <w:rFonts w:ascii="Times New Roman" w:hAnsi="Times New Roman" w:cs="Times New Roman"/>
          <w:sz w:val="24"/>
          <w:szCs w:val="24"/>
        </w:rPr>
        <w:t>E.G.</w:t>
      </w:r>
      <w:r w:rsidR="00442D54" w:rsidRPr="00D7326F">
        <w:rPr>
          <w:rFonts w:ascii="Times New Roman" w:hAnsi="Times New Roman" w:cs="Times New Roman"/>
          <w:sz w:val="24"/>
          <w:szCs w:val="24"/>
        </w:rPr>
        <w:t xml:space="preserve"> warrants,</w:t>
      </w:r>
      <w:r w:rsidR="00D7326F">
        <w:rPr>
          <w:rFonts w:ascii="Times New Roman" w:hAnsi="Times New Roman" w:cs="Times New Roman"/>
          <w:sz w:val="24"/>
          <w:szCs w:val="24"/>
        </w:rPr>
        <w:t xml:space="preserve"> a</w:t>
      </w:r>
      <w:r w:rsidR="00442D54" w:rsidRPr="00D7326F">
        <w:rPr>
          <w:rFonts w:ascii="Times New Roman" w:hAnsi="Times New Roman" w:cs="Times New Roman"/>
          <w:sz w:val="24"/>
          <w:szCs w:val="24"/>
        </w:rPr>
        <w:t xml:space="preserve">uthorizations </w:t>
      </w:r>
      <w:r w:rsidR="006F27FA" w:rsidRPr="00D7326F">
        <w:rPr>
          <w:rFonts w:ascii="Times New Roman" w:hAnsi="Times New Roman" w:cs="Times New Roman"/>
          <w:sz w:val="24"/>
          <w:szCs w:val="24"/>
        </w:rPr>
        <w:tab/>
      </w:r>
      <w:r w:rsidR="00442D54" w:rsidRPr="00D7326F">
        <w:rPr>
          <w:rFonts w:ascii="Times New Roman" w:hAnsi="Times New Roman" w:cs="Times New Roman"/>
          <w:sz w:val="24"/>
          <w:szCs w:val="24"/>
        </w:rPr>
        <w:t>require to obtain any permissions prior to pursuing the case</w:t>
      </w:r>
    </w:p>
    <w:p w14:paraId="779F73F4" w14:textId="36960D75" w:rsidR="00860084" w:rsidRDefault="00860084" w:rsidP="00860084">
      <w:pPr>
        <w:pStyle w:val="Heading2"/>
        <w:numPr>
          <w:ilvl w:val="1"/>
          <w:numId w:val="1"/>
        </w:numPr>
      </w:pPr>
      <w:bookmarkStart w:id="8" w:name="_Toc44452400"/>
      <w:r>
        <w:t>Evidence Assessment</w:t>
      </w:r>
      <w:bookmarkEnd w:id="8"/>
    </w:p>
    <w:p w14:paraId="6D2394DD" w14:textId="2445AB3D" w:rsidR="00442D54" w:rsidRPr="00D7326F" w:rsidRDefault="00860084" w:rsidP="00D7326F">
      <w:pPr>
        <w:ind w:left="720"/>
        <w:rPr>
          <w:rFonts w:ascii="Times New Roman" w:hAnsi="Times New Roman" w:cs="Times New Roman"/>
          <w:sz w:val="24"/>
          <w:szCs w:val="24"/>
        </w:rPr>
      </w:pPr>
      <w:r>
        <w:tab/>
      </w:r>
      <w:r w:rsidR="006F27FA" w:rsidRPr="00D7326F">
        <w:rPr>
          <w:rFonts w:ascii="Times New Roman" w:hAnsi="Times New Roman" w:cs="Times New Roman"/>
          <w:sz w:val="24"/>
          <w:szCs w:val="24"/>
        </w:rPr>
        <w:t>A Key component of any investigation process is to assess the potential evidence that can be used within a case. Processing of evidence is a clear understanding of the details of the case, therefore the classification of the crime.</w:t>
      </w:r>
      <w:r w:rsidR="00814622" w:rsidRPr="00D7326F">
        <w:rPr>
          <w:rFonts w:ascii="Times New Roman" w:hAnsi="Times New Roman" w:cs="Times New Roman"/>
          <w:sz w:val="24"/>
          <w:szCs w:val="24"/>
        </w:rPr>
        <w:t xml:space="preserve"> An example of this is a small forensics science investigator is searching through hard drives, email</w:t>
      </w:r>
      <w:r w:rsidR="00D7326F">
        <w:rPr>
          <w:rFonts w:ascii="Times New Roman" w:hAnsi="Times New Roman" w:cs="Times New Roman"/>
          <w:sz w:val="24"/>
          <w:szCs w:val="24"/>
        </w:rPr>
        <w:t xml:space="preserve"> </w:t>
      </w:r>
      <w:r w:rsidR="00814622" w:rsidRPr="00D7326F">
        <w:rPr>
          <w:rFonts w:ascii="Times New Roman" w:hAnsi="Times New Roman" w:cs="Times New Roman"/>
          <w:sz w:val="24"/>
          <w:szCs w:val="24"/>
        </w:rPr>
        <w:t xml:space="preserve">accounts and other digital archives to ascertain </w:t>
      </w:r>
      <w:r w:rsidR="00814622" w:rsidRPr="00D7326F">
        <w:rPr>
          <w:rFonts w:ascii="Times New Roman" w:hAnsi="Times New Roman" w:cs="Times New Roman"/>
          <w:sz w:val="24"/>
          <w:szCs w:val="24"/>
        </w:rPr>
        <w:lastRenderedPageBreak/>
        <w:t xml:space="preserve">all information that may be of viable evidence to that of the crim at hand. This is </w:t>
      </w:r>
      <w:proofErr w:type="gramStart"/>
      <w:r w:rsidR="00814622" w:rsidRPr="00D7326F">
        <w:rPr>
          <w:rFonts w:ascii="Times New Roman" w:hAnsi="Times New Roman" w:cs="Times New Roman"/>
          <w:sz w:val="24"/>
          <w:szCs w:val="24"/>
        </w:rPr>
        <w:t>similar to</w:t>
      </w:r>
      <w:proofErr w:type="gramEnd"/>
      <w:r w:rsidR="00814622" w:rsidRPr="00D7326F">
        <w:rPr>
          <w:rFonts w:ascii="Times New Roman" w:hAnsi="Times New Roman" w:cs="Times New Roman"/>
          <w:sz w:val="24"/>
          <w:szCs w:val="24"/>
        </w:rPr>
        <w:t xml:space="preserve"> other crimes.</w:t>
      </w:r>
      <w:r w:rsidR="00D7326F">
        <w:rPr>
          <w:rFonts w:ascii="Times New Roman" w:hAnsi="Times New Roman" w:cs="Times New Roman"/>
          <w:sz w:val="24"/>
          <w:szCs w:val="24"/>
        </w:rPr>
        <w:t xml:space="preserve"> </w:t>
      </w:r>
      <w:r w:rsidR="00814622" w:rsidRPr="00D7326F">
        <w:rPr>
          <w:rFonts w:ascii="Times New Roman" w:hAnsi="Times New Roman" w:cs="Times New Roman"/>
          <w:sz w:val="24"/>
          <w:szCs w:val="24"/>
        </w:rPr>
        <w:t xml:space="preserve">The investigator must define types of evidence such as platform, data formats and </w:t>
      </w:r>
      <w:proofErr w:type="gramStart"/>
      <w:r w:rsidR="00814622" w:rsidRPr="00D7326F">
        <w:rPr>
          <w:rFonts w:ascii="Times New Roman" w:hAnsi="Times New Roman" w:cs="Times New Roman"/>
          <w:sz w:val="24"/>
          <w:szCs w:val="24"/>
        </w:rPr>
        <w:t>have an understanding of</w:t>
      </w:r>
      <w:proofErr w:type="gramEnd"/>
      <w:r w:rsidR="00814622" w:rsidRPr="00D7326F">
        <w:rPr>
          <w:rFonts w:ascii="Times New Roman" w:hAnsi="Times New Roman" w:cs="Times New Roman"/>
          <w:sz w:val="24"/>
          <w:szCs w:val="24"/>
        </w:rPr>
        <w:t xml:space="preserve"> how to preserve this data, then determine the </w:t>
      </w:r>
      <w:r w:rsidR="00D7326F">
        <w:rPr>
          <w:rFonts w:ascii="Times New Roman" w:hAnsi="Times New Roman" w:cs="Times New Roman"/>
          <w:sz w:val="24"/>
          <w:szCs w:val="24"/>
        </w:rPr>
        <w:t>s</w:t>
      </w:r>
      <w:r w:rsidR="00814622" w:rsidRPr="00D7326F">
        <w:rPr>
          <w:rFonts w:ascii="Times New Roman" w:hAnsi="Times New Roman" w:cs="Times New Roman"/>
          <w:sz w:val="24"/>
          <w:szCs w:val="24"/>
        </w:rPr>
        <w:t>ource and integrity of such data before entering it into</w:t>
      </w:r>
      <w:r w:rsidR="00B43800">
        <w:rPr>
          <w:rFonts w:ascii="Times New Roman" w:hAnsi="Times New Roman" w:cs="Times New Roman"/>
          <w:sz w:val="24"/>
          <w:szCs w:val="24"/>
        </w:rPr>
        <w:t xml:space="preserve"> </w:t>
      </w:r>
      <w:r w:rsidR="00814622" w:rsidRPr="00D7326F">
        <w:rPr>
          <w:rFonts w:ascii="Times New Roman" w:hAnsi="Times New Roman" w:cs="Times New Roman"/>
          <w:sz w:val="24"/>
          <w:szCs w:val="24"/>
        </w:rPr>
        <w:t>evidence.</w:t>
      </w:r>
    </w:p>
    <w:p w14:paraId="3F34382E" w14:textId="77777777" w:rsidR="00814622" w:rsidRDefault="00860084" w:rsidP="00814622">
      <w:pPr>
        <w:pStyle w:val="Heading2"/>
        <w:numPr>
          <w:ilvl w:val="1"/>
          <w:numId w:val="1"/>
        </w:numPr>
      </w:pPr>
      <w:bookmarkStart w:id="9" w:name="_Toc44452401"/>
      <w:r>
        <w:t>Evidence Acquisition</w:t>
      </w:r>
      <w:bookmarkEnd w:id="9"/>
    </w:p>
    <w:p w14:paraId="67F7CF30" w14:textId="77777777" w:rsidR="00A86AAB" w:rsidRDefault="00814622" w:rsidP="00D7326F">
      <w:pPr>
        <w:ind w:left="720"/>
      </w:pPr>
      <w:r w:rsidRPr="00D7326F">
        <w:rPr>
          <w:rFonts w:ascii="Times New Roman" w:hAnsi="Times New Roman" w:cs="Times New Roman"/>
          <w:sz w:val="24"/>
          <w:szCs w:val="24"/>
        </w:rPr>
        <w:t>This part of the forensics stage process is to acquire the evidence which is available. All forensic investigators must have documentation in place before conducting any investigation. Documents include processes and procedure to successfully record</w:t>
      </w:r>
      <w:r w:rsidR="00D7326F">
        <w:rPr>
          <w:rFonts w:ascii="Times New Roman" w:hAnsi="Times New Roman" w:cs="Times New Roman"/>
          <w:sz w:val="24"/>
          <w:szCs w:val="24"/>
        </w:rPr>
        <w:t xml:space="preserve"> </w:t>
      </w:r>
      <w:r w:rsidRPr="00D7326F">
        <w:rPr>
          <w:rFonts w:ascii="Times New Roman" w:hAnsi="Times New Roman" w:cs="Times New Roman"/>
          <w:sz w:val="24"/>
          <w:szCs w:val="24"/>
        </w:rPr>
        <w:t>and preserve data, this also</w:t>
      </w:r>
      <w:r w:rsidR="00D7326F">
        <w:rPr>
          <w:rFonts w:ascii="Times New Roman" w:hAnsi="Times New Roman" w:cs="Times New Roman"/>
          <w:sz w:val="24"/>
          <w:szCs w:val="24"/>
        </w:rPr>
        <w:t xml:space="preserve"> </w:t>
      </w:r>
      <w:r w:rsidRPr="00D7326F">
        <w:rPr>
          <w:rFonts w:ascii="Times New Roman" w:hAnsi="Times New Roman" w:cs="Times New Roman"/>
          <w:sz w:val="24"/>
          <w:szCs w:val="24"/>
        </w:rPr>
        <w:t xml:space="preserve">includes all hardware and software specifications, </w:t>
      </w:r>
      <w:r w:rsidRPr="00D7326F">
        <w:rPr>
          <w:rFonts w:ascii="Times New Roman" w:hAnsi="Times New Roman" w:cs="Times New Roman"/>
          <w:sz w:val="24"/>
          <w:szCs w:val="24"/>
        </w:rPr>
        <w:tab/>
        <w:t>any systems used, and the system being investigated.</w:t>
      </w:r>
      <w:r w:rsidR="00A86AAB" w:rsidRPr="00A86AAB">
        <w:t xml:space="preserve"> </w:t>
      </w:r>
    </w:p>
    <w:p w14:paraId="4B5EF5EA" w14:textId="77777777" w:rsidR="00A86AAB" w:rsidRDefault="00A86AAB" w:rsidP="00A86AAB">
      <w:pPr>
        <w:keepNext/>
        <w:ind w:left="720"/>
      </w:pPr>
      <w:r>
        <w:rPr>
          <w:noProof/>
        </w:rPr>
        <w:drawing>
          <wp:inline distT="0" distB="0" distL="0" distR="0" wp14:anchorId="30B3BB53" wp14:editId="79E5D9B8">
            <wp:extent cx="2743200" cy="5131243"/>
            <wp:effectExtent l="0" t="0" r="0" b="0"/>
            <wp:docPr id="11" name="Picture 11" descr="Flowchart Aquisition Of Random Access Memory | Download Scientif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wchart Aquisition Of Random Access Memory | Download Scientific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46597" cy="5137598"/>
                    </a:xfrm>
                    <a:prstGeom prst="rect">
                      <a:avLst/>
                    </a:prstGeom>
                    <a:noFill/>
                    <a:ln>
                      <a:noFill/>
                    </a:ln>
                  </pic:spPr>
                </pic:pic>
              </a:graphicData>
            </a:graphic>
          </wp:inline>
        </w:drawing>
      </w:r>
    </w:p>
    <w:p w14:paraId="3D5F028B" w14:textId="7AC077BF" w:rsidR="00814622" w:rsidRPr="00A86AAB" w:rsidRDefault="00A86AAB" w:rsidP="00A86AAB">
      <w:pPr>
        <w:pStyle w:val="Caption"/>
        <w:jc w:val="center"/>
        <w:rPr>
          <w:rFonts w:ascii="Times New Roman" w:hAnsi="Times New Roman" w:cs="Times New Roman"/>
          <w:b/>
          <w:bCs/>
          <w:i w:val="0"/>
          <w:iCs w:val="0"/>
          <w:color w:val="000000" w:themeColor="text1"/>
          <w:sz w:val="24"/>
          <w:szCs w:val="24"/>
        </w:rPr>
      </w:pPr>
      <w:r w:rsidRPr="00A86AAB">
        <w:rPr>
          <w:b/>
          <w:bCs/>
          <w:i w:val="0"/>
          <w:iCs w:val="0"/>
          <w:color w:val="000000" w:themeColor="text1"/>
        </w:rPr>
        <w:t xml:space="preserve">Figure </w:t>
      </w:r>
      <w:r w:rsidRPr="00A86AAB">
        <w:rPr>
          <w:b/>
          <w:bCs/>
          <w:i w:val="0"/>
          <w:iCs w:val="0"/>
          <w:color w:val="000000" w:themeColor="text1"/>
        </w:rPr>
        <w:fldChar w:fldCharType="begin"/>
      </w:r>
      <w:r w:rsidRPr="00A86AAB">
        <w:rPr>
          <w:b/>
          <w:bCs/>
          <w:i w:val="0"/>
          <w:iCs w:val="0"/>
          <w:color w:val="000000" w:themeColor="text1"/>
        </w:rPr>
        <w:instrText xml:space="preserve"> SEQ Figure \* ARABIC </w:instrText>
      </w:r>
      <w:r w:rsidRPr="00A86AAB">
        <w:rPr>
          <w:b/>
          <w:bCs/>
          <w:i w:val="0"/>
          <w:iCs w:val="0"/>
          <w:color w:val="000000" w:themeColor="text1"/>
        </w:rPr>
        <w:fldChar w:fldCharType="separate"/>
      </w:r>
      <w:r w:rsidR="00B23FA3">
        <w:rPr>
          <w:b/>
          <w:bCs/>
          <w:i w:val="0"/>
          <w:iCs w:val="0"/>
          <w:noProof/>
          <w:color w:val="000000" w:themeColor="text1"/>
        </w:rPr>
        <w:t>2</w:t>
      </w:r>
      <w:r w:rsidRPr="00A86AAB">
        <w:rPr>
          <w:b/>
          <w:bCs/>
          <w:i w:val="0"/>
          <w:iCs w:val="0"/>
          <w:color w:val="000000" w:themeColor="text1"/>
        </w:rPr>
        <w:fldChar w:fldCharType="end"/>
      </w:r>
      <w:r w:rsidRPr="00A86AAB">
        <w:rPr>
          <w:b/>
          <w:bCs/>
          <w:i w:val="0"/>
          <w:iCs w:val="0"/>
          <w:color w:val="000000" w:themeColor="text1"/>
        </w:rPr>
        <w:t xml:space="preserve"> - Basic Offline Data Acquisition</w:t>
      </w:r>
    </w:p>
    <w:p w14:paraId="2E33B39D" w14:textId="4BE407D8" w:rsidR="00814622" w:rsidRDefault="00860084" w:rsidP="00814622">
      <w:pPr>
        <w:pStyle w:val="Heading2"/>
        <w:numPr>
          <w:ilvl w:val="1"/>
          <w:numId w:val="1"/>
        </w:numPr>
      </w:pPr>
      <w:bookmarkStart w:id="10" w:name="_Toc44452402"/>
      <w:r>
        <w:t>Evidence Examination</w:t>
      </w:r>
      <w:bookmarkEnd w:id="10"/>
    </w:p>
    <w:p w14:paraId="060DCDA4" w14:textId="747B7E1B" w:rsidR="00814622" w:rsidRDefault="00814622" w:rsidP="00D7326F">
      <w:pPr>
        <w:rPr>
          <w:rFonts w:ascii="Times New Roman" w:hAnsi="Times New Roman" w:cs="Times New Roman"/>
          <w:sz w:val="24"/>
          <w:szCs w:val="24"/>
        </w:rPr>
      </w:pPr>
      <w:r>
        <w:tab/>
      </w:r>
      <w:r w:rsidRPr="00D7326F">
        <w:rPr>
          <w:rFonts w:ascii="Times New Roman" w:hAnsi="Times New Roman" w:cs="Times New Roman"/>
          <w:sz w:val="24"/>
          <w:szCs w:val="24"/>
        </w:rPr>
        <w:t xml:space="preserve">As with previous steps, </w:t>
      </w:r>
      <w:r w:rsidRPr="00D7326F">
        <w:rPr>
          <w:rFonts w:ascii="Times New Roman" w:hAnsi="Times New Roman" w:cs="Times New Roman"/>
          <w:sz w:val="24"/>
          <w:szCs w:val="24"/>
        </w:rPr>
        <w:tab/>
        <w:t xml:space="preserve">documentation must be in place to </w:t>
      </w:r>
      <w:r w:rsidRPr="00D7326F">
        <w:rPr>
          <w:rFonts w:ascii="Times New Roman" w:hAnsi="Times New Roman" w:cs="Times New Roman"/>
          <w:sz w:val="24"/>
          <w:szCs w:val="24"/>
        </w:rPr>
        <w:tab/>
        <w:t xml:space="preserve">effectively investigate potential </w:t>
      </w:r>
      <w:r w:rsidRPr="00D7326F">
        <w:rPr>
          <w:rFonts w:ascii="Times New Roman" w:hAnsi="Times New Roman" w:cs="Times New Roman"/>
          <w:sz w:val="24"/>
          <w:szCs w:val="24"/>
        </w:rPr>
        <w:tab/>
        <w:t>evidence</w:t>
      </w:r>
      <w:r w:rsidR="00B5561A" w:rsidRPr="00D7326F">
        <w:rPr>
          <w:rFonts w:ascii="Times New Roman" w:hAnsi="Times New Roman" w:cs="Times New Roman"/>
          <w:sz w:val="24"/>
          <w:szCs w:val="24"/>
        </w:rPr>
        <w:t>.</w:t>
      </w:r>
      <w:r w:rsidRPr="00D7326F">
        <w:rPr>
          <w:rFonts w:ascii="Times New Roman" w:hAnsi="Times New Roman" w:cs="Times New Roman"/>
          <w:sz w:val="24"/>
          <w:szCs w:val="24"/>
        </w:rPr>
        <w:t xml:space="preserve"> </w:t>
      </w:r>
      <w:r w:rsidR="00B5561A" w:rsidRPr="00D7326F">
        <w:rPr>
          <w:rFonts w:ascii="Times New Roman" w:hAnsi="Times New Roman" w:cs="Times New Roman"/>
          <w:sz w:val="24"/>
          <w:szCs w:val="24"/>
        </w:rPr>
        <w:t>process,</w:t>
      </w:r>
      <w:r w:rsidRPr="00D7326F">
        <w:rPr>
          <w:rFonts w:ascii="Times New Roman" w:hAnsi="Times New Roman" w:cs="Times New Roman"/>
          <w:sz w:val="24"/>
          <w:szCs w:val="24"/>
        </w:rPr>
        <w:t xml:space="preserve"> and procedures </w:t>
      </w:r>
      <w:r w:rsidRPr="00D7326F">
        <w:rPr>
          <w:rFonts w:ascii="Times New Roman" w:hAnsi="Times New Roman" w:cs="Times New Roman"/>
          <w:sz w:val="24"/>
          <w:szCs w:val="24"/>
        </w:rPr>
        <w:tab/>
        <w:t xml:space="preserve">such as retrieving, </w:t>
      </w:r>
      <w:r w:rsidR="00B5561A" w:rsidRPr="00D7326F">
        <w:rPr>
          <w:rFonts w:ascii="Times New Roman" w:hAnsi="Times New Roman" w:cs="Times New Roman"/>
          <w:sz w:val="24"/>
          <w:szCs w:val="24"/>
        </w:rPr>
        <w:t>copying,</w:t>
      </w:r>
      <w:r w:rsidRPr="00D7326F">
        <w:rPr>
          <w:rFonts w:ascii="Times New Roman" w:hAnsi="Times New Roman" w:cs="Times New Roman"/>
          <w:sz w:val="24"/>
          <w:szCs w:val="24"/>
        </w:rPr>
        <w:t xml:space="preserve"> and </w:t>
      </w:r>
      <w:r w:rsidR="00B5561A" w:rsidRPr="00D7326F">
        <w:rPr>
          <w:rFonts w:ascii="Times New Roman" w:hAnsi="Times New Roman" w:cs="Times New Roman"/>
          <w:sz w:val="24"/>
          <w:szCs w:val="24"/>
        </w:rPr>
        <w:tab/>
      </w:r>
      <w:r w:rsidRPr="00D7326F">
        <w:rPr>
          <w:rFonts w:ascii="Times New Roman" w:hAnsi="Times New Roman" w:cs="Times New Roman"/>
          <w:sz w:val="24"/>
          <w:szCs w:val="24"/>
        </w:rPr>
        <w:t xml:space="preserve">storing evidence within appropriate </w:t>
      </w:r>
      <w:r w:rsidR="00B5561A" w:rsidRPr="00D7326F">
        <w:rPr>
          <w:rFonts w:ascii="Times New Roman" w:hAnsi="Times New Roman" w:cs="Times New Roman"/>
          <w:sz w:val="24"/>
          <w:szCs w:val="24"/>
        </w:rPr>
        <w:tab/>
      </w:r>
      <w:r w:rsidRPr="00D7326F">
        <w:rPr>
          <w:rFonts w:ascii="Times New Roman" w:hAnsi="Times New Roman" w:cs="Times New Roman"/>
          <w:sz w:val="24"/>
          <w:szCs w:val="24"/>
        </w:rPr>
        <w:t>storing</w:t>
      </w:r>
      <w:r w:rsidR="00B5561A" w:rsidRPr="00D7326F">
        <w:rPr>
          <w:rFonts w:ascii="Times New Roman" w:hAnsi="Times New Roman" w:cs="Times New Roman"/>
          <w:sz w:val="24"/>
          <w:szCs w:val="24"/>
        </w:rPr>
        <w:t xml:space="preserve"> locations. Once held safe </w:t>
      </w:r>
      <w:r w:rsidR="00D7326F">
        <w:rPr>
          <w:rFonts w:ascii="Times New Roman" w:hAnsi="Times New Roman" w:cs="Times New Roman"/>
          <w:sz w:val="24"/>
          <w:szCs w:val="24"/>
        </w:rPr>
        <w:tab/>
      </w:r>
      <w:r w:rsidR="00B5561A" w:rsidRPr="00D7326F">
        <w:rPr>
          <w:rFonts w:ascii="Times New Roman" w:hAnsi="Times New Roman" w:cs="Times New Roman"/>
          <w:sz w:val="24"/>
          <w:szCs w:val="24"/>
        </w:rPr>
        <w:t xml:space="preserve">and secure, analytic software may </w:t>
      </w:r>
      <w:r w:rsidR="00D7326F">
        <w:rPr>
          <w:rFonts w:ascii="Times New Roman" w:hAnsi="Times New Roman" w:cs="Times New Roman"/>
          <w:sz w:val="24"/>
          <w:szCs w:val="24"/>
        </w:rPr>
        <w:tab/>
      </w:r>
      <w:r w:rsidR="00B5561A" w:rsidRPr="00D7326F">
        <w:rPr>
          <w:rFonts w:ascii="Times New Roman" w:hAnsi="Times New Roman" w:cs="Times New Roman"/>
          <w:sz w:val="24"/>
          <w:szCs w:val="24"/>
        </w:rPr>
        <w:t>be used to conduct massive archive</w:t>
      </w:r>
      <w:r w:rsidR="00D7326F">
        <w:rPr>
          <w:rFonts w:ascii="Times New Roman" w:hAnsi="Times New Roman" w:cs="Times New Roman"/>
          <w:sz w:val="24"/>
          <w:szCs w:val="24"/>
        </w:rPr>
        <w:t xml:space="preserve"> </w:t>
      </w:r>
      <w:r w:rsidR="00B5561A" w:rsidRPr="00D7326F">
        <w:rPr>
          <w:rFonts w:ascii="Times New Roman" w:hAnsi="Times New Roman" w:cs="Times New Roman"/>
          <w:sz w:val="24"/>
          <w:szCs w:val="24"/>
        </w:rPr>
        <w:tab/>
        <w:t xml:space="preserve">searches for specific keywords, file </w:t>
      </w:r>
      <w:r w:rsidR="00B5561A" w:rsidRPr="00D7326F">
        <w:rPr>
          <w:rFonts w:ascii="Times New Roman" w:hAnsi="Times New Roman" w:cs="Times New Roman"/>
          <w:sz w:val="24"/>
          <w:szCs w:val="24"/>
        </w:rPr>
        <w:tab/>
        <w:t xml:space="preserve">types as well extraction of that </w:t>
      </w:r>
      <w:r w:rsidR="00B5561A" w:rsidRPr="00D7326F">
        <w:rPr>
          <w:rFonts w:ascii="Times New Roman" w:hAnsi="Times New Roman" w:cs="Times New Roman"/>
          <w:sz w:val="24"/>
          <w:szCs w:val="24"/>
        </w:rPr>
        <w:tab/>
        <w:t xml:space="preserve">data so that it may be reviewed </w:t>
      </w:r>
      <w:r w:rsidR="00D7326F">
        <w:rPr>
          <w:rFonts w:ascii="Times New Roman" w:hAnsi="Times New Roman" w:cs="Times New Roman"/>
          <w:sz w:val="24"/>
          <w:szCs w:val="24"/>
        </w:rPr>
        <w:lastRenderedPageBreak/>
        <w:tab/>
      </w:r>
      <w:r w:rsidR="00B5561A" w:rsidRPr="00D7326F">
        <w:rPr>
          <w:rFonts w:ascii="Times New Roman" w:hAnsi="Times New Roman" w:cs="Times New Roman"/>
          <w:sz w:val="24"/>
          <w:szCs w:val="24"/>
        </w:rPr>
        <w:t xml:space="preserve">without tampering with the original </w:t>
      </w:r>
      <w:r w:rsidR="00D7326F">
        <w:rPr>
          <w:rFonts w:ascii="Times New Roman" w:hAnsi="Times New Roman" w:cs="Times New Roman"/>
          <w:sz w:val="24"/>
          <w:szCs w:val="24"/>
        </w:rPr>
        <w:tab/>
      </w:r>
      <w:r w:rsidR="00B5561A" w:rsidRPr="00D7326F">
        <w:rPr>
          <w:rFonts w:ascii="Times New Roman" w:hAnsi="Times New Roman" w:cs="Times New Roman"/>
          <w:sz w:val="24"/>
          <w:szCs w:val="24"/>
        </w:rPr>
        <w:t>files.</w:t>
      </w:r>
    </w:p>
    <w:p w14:paraId="7883BF09" w14:textId="77777777" w:rsidR="00B23FA3" w:rsidRDefault="00B23FA3" w:rsidP="00B23FA3">
      <w:pPr>
        <w:keepNext/>
      </w:pPr>
      <w:r>
        <w:rPr>
          <w:noProof/>
        </w:rPr>
        <w:drawing>
          <wp:inline distT="0" distB="0" distL="0" distR="0" wp14:anchorId="3F936873" wp14:editId="712B10A9">
            <wp:extent cx="2934335" cy="1520456"/>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44621" cy="1525786"/>
                    </a:xfrm>
                    <a:prstGeom prst="rect">
                      <a:avLst/>
                    </a:prstGeom>
                    <a:noFill/>
                    <a:ln>
                      <a:noFill/>
                    </a:ln>
                  </pic:spPr>
                </pic:pic>
              </a:graphicData>
            </a:graphic>
          </wp:inline>
        </w:drawing>
      </w:r>
    </w:p>
    <w:p w14:paraId="40A1D42F" w14:textId="423AC057" w:rsidR="00B23FA3" w:rsidRPr="00B23FA3" w:rsidRDefault="00B23FA3" w:rsidP="00B23FA3">
      <w:pPr>
        <w:pStyle w:val="Caption"/>
        <w:jc w:val="center"/>
        <w:rPr>
          <w:rFonts w:ascii="Times New Roman" w:hAnsi="Times New Roman" w:cs="Times New Roman"/>
          <w:b/>
          <w:bCs/>
          <w:i w:val="0"/>
          <w:iCs w:val="0"/>
          <w:color w:val="000000" w:themeColor="text1"/>
          <w:sz w:val="24"/>
          <w:szCs w:val="24"/>
        </w:rPr>
      </w:pPr>
      <w:r w:rsidRPr="00B23FA3">
        <w:rPr>
          <w:b/>
          <w:bCs/>
          <w:i w:val="0"/>
          <w:iCs w:val="0"/>
          <w:color w:val="000000" w:themeColor="text1"/>
        </w:rPr>
        <w:t xml:space="preserve">Figure </w:t>
      </w:r>
      <w:r w:rsidRPr="00B23FA3">
        <w:rPr>
          <w:b/>
          <w:bCs/>
          <w:i w:val="0"/>
          <w:iCs w:val="0"/>
          <w:color w:val="000000" w:themeColor="text1"/>
        </w:rPr>
        <w:fldChar w:fldCharType="begin"/>
      </w:r>
      <w:r w:rsidRPr="00B23FA3">
        <w:rPr>
          <w:b/>
          <w:bCs/>
          <w:i w:val="0"/>
          <w:iCs w:val="0"/>
          <w:color w:val="000000" w:themeColor="text1"/>
        </w:rPr>
        <w:instrText xml:space="preserve"> SEQ Figure \* ARABIC </w:instrText>
      </w:r>
      <w:r w:rsidRPr="00B23FA3">
        <w:rPr>
          <w:b/>
          <w:bCs/>
          <w:i w:val="0"/>
          <w:iCs w:val="0"/>
          <w:color w:val="000000" w:themeColor="text1"/>
        </w:rPr>
        <w:fldChar w:fldCharType="separate"/>
      </w:r>
      <w:r w:rsidRPr="00B23FA3">
        <w:rPr>
          <w:b/>
          <w:bCs/>
          <w:i w:val="0"/>
          <w:iCs w:val="0"/>
          <w:noProof/>
          <w:color w:val="000000" w:themeColor="text1"/>
        </w:rPr>
        <w:t>3</w:t>
      </w:r>
      <w:r w:rsidRPr="00B23FA3">
        <w:rPr>
          <w:b/>
          <w:bCs/>
          <w:i w:val="0"/>
          <w:iCs w:val="0"/>
          <w:color w:val="000000" w:themeColor="text1"/>
        </w:rPr>
        <w:fldChar w:fldCharType="end"/>
      </w:r>
      <w:r w:rsidRPr="00B23FA3">
        <w:rPr>
          <w:b/>
          <w:bCs/>
          <w:i w:val="0"/>
          <w:iCs w:val="0"/>
          <w:color w:val="000000" w:themeColor="text1"/>
        </w:rPr>
        <w:t xml:space="preserve"> - Example of MD5 comparison</w:t>
      </w:r>
    </w:p>
    <w:p w14:paraId="131445DA" w14:textId="6090E070" w:rsidR="00860084" w:rsidRDefault="00860084" w:rsidP="00B5561A">
      <w:pPr>
        <w:pStyle w:val="Heading2"/>
        <w:numPr>
          <w:ilvl w:val="1"/>
          <w:numId w:val="1"/>
        </w:numPr>
      </w:pPr>
      <w:bookmarkStart w:id="11" w:name="_Toc44452403"/>
      <w:r>
        <w:t>Evidence Documenting and Reporting</w:t>
      </w:r>
      <w:bookmarkEnd w:id="11"/>
    </w:p>
    <w:p w14:paraId="30FF1C9A" w14:textId="2F8DE8E6" w:rsidR="00B5561A" w:rsidRPr="00D7326F" w:rsidRDefault="00B5561A" w:rsidP="00D7326F">
      <w:pPr>
        <w:ind w:left="720"/>
        <w:rPr>
          <w:rFonts w:ascii="Times New Roman" w:hAnsi="Times New Roman" w:cs="Times New Roman"/>
          <w:sz w:val="24"/>
          <w:szCs w:val="24"/>
        </w:rPr>
      </w:pPr>
      <w:r w:rsidRPr="00D7326F">
        <w:rPr>
          <w:rFonts w:ascii="Times New Roman" w:hAnsi="Times New Roman" w:cs="Times New Roman"/>
          <w:sz w:val="24"/>
          <w:szCs w:val="24"/>
        </w:rPr>
        <w:t xml:space="preserve">Documenting information is by far the most important information that should be kept when dealing with a forensics investigation. All actions related to a </w:t>
      </w:r>
      <w:proofErr w:type="gramStart"/>
      <w:r w:rsidRPr="00D7326F">
        <w:rPr>
          <w:rFonts w:ascii="Times New Roman" w:hAnsi="Times New Roman" w:cs="Times New Roman"/>
          <w:sz w:val="24"/>
          <w:szCs w:val="24"/>
        </w:rPr>
        <w:t>particular case</w:t>
      </w:r>
      <w:proofErr w:type="gramEnd"/>
      <w:r w:rsidRPr="00D7326F">
        <w:rPr>
          <w:rFonts w:ascii="Times New Roman" w:hAnsi="Times New Roman" w:cs="Times New Roman"/>
          <w:sz w:val="24"/>
          <w:szCs w:val="24"/>
        </w:rPr>
        <w:t xml:space="preserve"> will be accounted for in digital format and saved properly in the designated archives to be reviewed in the court of law. If evidence is presented without such documentation E.G. chain of custody, this evidence will be void as potential unauthorised</w:t>
      </w:r>
      <w:r w:rsidR="00D7326F">
        <w:rPr>
          <w:rFonts w:ascii="Times New Roman" w:hAnsi="Times New Roman" w:cs="Times New Roman"/>
          <w:sz w:val="24"/>
          <w:szCs w:val="24"/>
        </w:rPr>
        <w:t xml:space="preserve"> </w:t>
      </w:r>
      <w:r w:rsidRPr="00D7326F">
        <w:rPr>
          <w:rFonts w:ascii="Times New Roman" w:hAnsi="Times New Roman" w:cs="Times New Roman"/>
          <w:sz w:val="24"/>
          <w:szCs w:val="24"/>
        </w:rPr>
        <w:t>access may have been had when acquiring the evidence, where it was stored, who had custody of the evidence and much more. The validity of the evidence is confirmed when matching the investigators digitally recorded documents to the date and times when this data was accessed by external sources.</w:t>
      </w:r>
    </w:p>
    <w:p w14:paraId="20D3F23E" w14:textId="7E0103CB" w:rsidR="00A5109C" w:rsidRDefault="00A5109C" w:rsidP="00B5561A"/>
    <w:p w14:paraId="225594A5" w14:textId="23912007" w:rsidR="000816DD" w:rsidRPr="000816DD" w:rsidRDefault="00A5109C" w:rsidP="000816DD">
      <w:pPr>
        <w:pStyle w:val="Heading1"/>
        <w:numPr>
          <w:ilvl w:val="0"/>
          <w:numId w:val="1"/>
        </w:numPr>
      </w:pPr>
      <w:bookmarkStart w:id="12" w:name="_Toc44452404"/>
      <w:r>
        <w:t>Research</w:t>
      </w:r>
      <w:bookmarkEnd w:id="12"/>
    </w:p>
    <w:p w14:paraId="36D5DC22" w14:textId="77777777" w:rsidR="000816DD" w:rsidRDefault="00A5109C" w:rsidP="000816DD">
      <w:pPr>
        <w:pStyle w:val="Heading2"/>
        <w:numPr>
          <w:ilvl w:val="1"/>
          <w:numId w:val="1"/>
        </w:numPr>
        <w:rPr>
          <w:rStyle w:val="Heading2Char"/>
        </w:rPr>
      </w:pPr>
      <w:bookmarkStart w:id="13" w:name="_Toc44452405"/>
      <w:r>
        <w:t>Fo</w:t>
      </w:r>
      <w:r w:rsidRPr="00A5109C">
        <w:rPr>
          <w:rStyle w:val="Heading2Char"/>
        </w:rPr>
        <w:t>rensic tools</w:t>
      </w:r>
      <w:bookmarkEnd w:id="13"/>
    </w:p>
    <w:p w14:paraId="2ADAB56E" w14:textId="0B62782E" w:rsidR="00A5109C" w:rsidRPr="00D7326F" w:rsidRDefault="000816DD" w:rsidP="000816DD">
      <w:pPr>
        <w:rPr>
          <w:rFonts w:ascii="Times New Roman" w:hAnsi="Times New Roman" w:cs="Times New Roman"/>
          <w:sz w:val="24"/>
          <w:szCs w:val="24"/>
        </w:rPr>
      </w:pPr>
      <w:r>
        <w:tab/>
      </w:r>
      <w:r w:rsidRPr="00D7326F">
        <w:rPr>
          <w:rFonts w:ascii="Times New Roman" w:hAnsi="Times New Roman" w:cs="Times New Roman"/>
          <w:sz w:val="24"/>
          <w:szCs w:val="24"/>
        </w:rPr>
        <w:t xml:space="preserve">I computer forensics, the rules and </w:t>
      </w:r>
      <w:r w:rsidR="00611692" w:rsidRPr="00D7326F">
        <w:rPr>
          <w:rFonts w:ascii="Times New Roman" w:hAnsi="Times New Roman" w:cs="Times New Roman"/>
          <w:sz w:val="24"/>
          <w:szCs w:val="24"/>
        </w:rPr>
        <w:tab/>
      </w:r>
      <w:r w:rsidRPr="00D7326F">
        <w:rPr>
          <w:rFonts w:ascii="Times New Roman" w:hAnsi="Times New Roman" w:cs="Times New Roman"/>
          <w:sz w:val="24"/>
          <w:szCs w:val="24"/>
        </w:rPr>
        <w:t xml:space="preserve">procedures remain the same, </w:t>
      </w:r>
      <w:r w:rsidR="00611692" w:rsidRPr="00D7326F">
        <w:rPr>
          <w:rFonts w:ascii="Times New Roman" w:hAnsi="Times New Roman" w:cs="Times New Roman"/>
          <w:sz w:val="24"/>
          <w:szCs w:val="24"/>
        </w:rPr>
        <w:tab/>
      </w:r>
      <w:r w:rsidRPr="00D7326F">
        <w:rPr>
          <w:rFonts w:ascii="Times New Roman" w:hAnsi="Times New Roman" w:cs="Times New Roman"/>
          <w:sz w:val="24"/>
          <w:szCs w:val="24"/>
        </w:rPr>
        <w:t xml:space="preserve">however the tools are forever </w:t>
      </w:r>
      <w:r w:rsidR="00611692" w:rsidRPr="00D7326F">
        <w:rPr>
          <w:rFonts w:ascii="Times New Roman" w:hAnsi="Times New Roman" w:cs="Times New Roman"/>
          <w:sz w:val="24"/>
          <w:szCs w:val="24"/>
        </w:rPr>
        <w:tab/>
      </w:r>
      <w:r w:rsidRPr="00D7326F">
        <w:rPr>
          <w:rFonts w:ascii="Times New Roman" w:hAnsi="Times New Roman" w:cs="Times New Roman"/>
          <w:sz w:val="24"/>
          <w:szCs w:val="24"/>
        </w:rPr>
        <w:t>changing due to either</w:t>
      </w:r>
      <w:r w:rsidR="00D7326F">
        <w:rPr>
          <w:rFonts w:ascii="Times New Roman" w:hAnsi="Times New Roman" w:cs="Times New Roman"/>
          <w:sz w:val="24"/>
          <w:szCs w:val="24"/>
        </w:rPr>
        <w:t xml:space="preserve"> </w:t>
      </w:r>
      <w:r w:rsidR="00D7326F">
        <w:rPr>
          <w:rFonts w:ascii="Times New Roman" w:hAnsi="Times New Roman" w:cs="Times New Roman"/>
          <w:sz w:val="24"/>
          <w:szCs w:val="24"/>
        </w:rPr>
        <w:tab/>
      </w:r>
      <w:r w:rsidRPr="00D7326F">
        <w:rPr>
          <w:rFonts w:ascii="Times New Roman" w:hAnsi="Times New Roman" w:cs="Times New Roman"/>
          <w:sz w:val="24"/>
          <w:szCs w:val="24"/>
        </w:rPr>
        <w:t xml:space="preserve">optimisations of the tools or the </w:t>
      </w:r>
      <w:r w:rsidR="00D7326F">
        <w:rPr>
          <w:rFonts w:ascii="Times New Roman" w:hAnsi="Times New Roman" w:cs="Times New Roman"/>
          <w:sz w:val="24"/>
          <w:szCs w:val="24"/>
        </w:rPr>
        <w:tab/>
      </w:r>
      <w:r w:rsidR="003C1CAD" w:rsidRPr="00D7326F">
        <w:rPr>
          <w:rFonts w:ascii="Times New Roman" w:hAnsi="Times New Roman" w:cs="Times New Roman"/>
          <w:sz w:val="24"/>
          <w:szCs w:val="24"/>
        </w:rPr>
        <w:t>ever-changing</w:t>
      </w:r>
      <w:r w:rsidR="00D7326F">
        <w:rPr>
          <w:rFonts w:ascii="Times New Roman" w:hAnsi="Times New Roman" w:cs="Times New Roman"/>
          <w:sz w:val="24"/>
          <w:szCs w:val="24"/>
        </w:rPr>
        <w:t xml:space="preserve"> </w:t>
      </w:r>
      <w:r w:rsidRPr="00D7326F">
        <w:rPr>
          <w:rFonts w:ascii="Times New Roman" w:hAnsi="Times New Roman" w:cs="Times New Roman"/>
          <w:sz w:val="24"/>
          <w:szCs w:val="24"/>
        </w:rPr>
        <w:t xml:space="preserve">threats that and </w:t>
      </w:r>
      <w:r w:rsidR="00D7326F">
        <w:rPr>
          <w:rFonts w:ascii="Times New Roman" w:hAnsi="Times New Roman" w:cs="Times New Roman"/>
          <w:sz w:val="24"/>
          <w:szCs w:val="24"/>
        </w:rPr>
        <w:tab/>
      </w:r>
      <w:r w:rsidRPr="00D7326F">
        <w:rPr>
          <w:rFonts w:ascii="Times New Roman" w:hAnsi="Times New Roman" w:cs="Times New Roman"/>
          <w:sz w:val="24"/>
          <w:szCs w:val="24"/>
        </w:rPr>
        <w:t xml:space="preserve">technology emerging. As </w:t>
      </w:r>
      <w:r w:rsidR="00D7326F">
        <w:rPr>
          <w:rFonts w:ascii="Times New Roman" w:hAnsi="Times New Roman" w:cs="Times New Roman"/>
          <w:sz w:val="24"/>
          <w:szCs w:val="24"/>
        </w:rPr>
        <w:tab/>
      </w:r>
      <w:r w:rsidRPr="00D7326F">
        <w:rPr>
          <w:rFonts w:ascii="Times New Roman" w:hAnsi="Times New Roman" w:cs="Times New Roman"/>
          <w:sz w:val="24"/>
          <w:szCs w:val="24"/>
        </w:rPr>
        <w:t xml:space="preserve">previously mentioned, a set of </w:t>
      </w:r>
      <w:r w:rsidR="00611692" w:rsidRPr="00D7326F">
        <w:rPr>
          <w:rFonts w:ascii="Times New Roman" w:hAnsi="Times New Roman" w:cs="Times New Roman"/>
          <w:sz w:val="24"/>
          <w:szCs w:val="24"/>
        </w:rPr>
        <w:tab/>
      </w:r>
      <w:r w:rsidRPr="00D7326F">
        <w:rPr>
          <w:rFonts w:ascii="Times New Roman" w:hAnsi="Times New Roman" w:cs="Times New Roman"/>
          <w:sz w:val="24"/>
          <w:szCs w:val="24"/>
        </w:rPr>
        <w:t xml:space="preserve">technical and law knowledge is </w:t>
      </w:r>
      <w:r w:rsidR="00611692" w:rsidRPr="00D7326F">
        <w:rPr>
          <w:rFonts w:ascii="Times New Roman" w:hAnsi="Times New Roman" w:cs="Times New Roman"/>
          <w:sz w:val="24"/>
          <w:szCs w:val="24"/>
        </w:rPr>
        <w:tab/>
      </w:r>
      <w:r w:rsidRPr="00D7326F">
        <w:rPr>
          <w:rFonts w:ascii="Times New Roman" w:hAnsi="Times New Roman" w:cs="Times New Roman"/>
          <w:sz w:val="24"/>
          <w:szCs w:val="24"/>
        </w:rPr>
        <w:t>required.</w:t>
      </w:r>
    </w:p>
    <w:p w14:paraId="4FBA3C7C" w14:textId="05F2245F" w:rsidR="000816DD" w:rsidRPr="00D7326F" w:rsidRDefault="000816DD" w:rsidP="00D7326F">
      <w:pPr>
        <w:ind w:left="720"/>
        <w:rPr>
          <w:rFonts w:ascii="Times New Roman" w:hAnsi="Times New Roman" w:cs="Times New Roman"/>
          <w:sz w:val="24"/>
          <w:szCs w:val="24"/>
        </w:rPr>
      </w:pPr>
      <w:r w:rsidRPr="00D7326F">
        <w:rPr>
          <w:rFonts w:ascii="Times New Roman" w:hAnsi="Times New Roman" w:cs="Times New Roman"/>
          <w:sz w:val="24"/>
          <w:szCs w:val="24"/>
        </w:rPr>
        <w:t>As the same with everyday life, certain tools are developed and maintained to support a specific job. The same applies to forensic tools, you can get tools that perform a wide variety of different tasks. For this reason, a computer forensic expert will have the insight into their selected tools and be able to use the appropriate tool for the task at hand. Additionally, Tools come in two forms; first being Commercial tools, these tools are procured, developed, and sold under appropriate licenses while the 2</w:t>
      </w:r>
      <w:r w:rsidRPr="00D7326F">
        <w:rPr>
          <w:rFonts w:ascii="Times New Roman" w:hAnsi="Times New Roman" w:cs="Times New Roman"/>
          <w:sz w:val="24"/>
          <w:szCs w:val="24"/>
          <w:vertAlign w:val="superscript"/>
        </w:rPr>
        <w:t>nd</w:t>
      </w:r>
      <w:r w:rsidRPr="00D7326F">
        <w:rPr>
          <w:rFonts w:ascii="Times New Roman" w:hAnsi="Times New Roman" w:cs="Times New Roman"/>
          <w:sz w:val="24"/>
          <w:szCs w:val="24"/>
        </w:rPr>
        <w:t xml:space="preserve"> form Open Source are freely available for anyone to use.</w:t>
      </w:r>
      <w:sdt>
        <w:sdtPr>
          <w:rPr>
            <w:rFonts w:ascii="Times New Roman" w:hAnsi="Times New Roman" w:cs="Times New Roman"/>
            <w:sz w:val="24"/>
            <w:szCs w:val="24"/>
          </w:rPr>
          <w:id w:val="487144633"/>
          <w:citation/>
        </w:sdtPr>
        <w:sdtContent>
          <w:r w:rsidR="00E1737D" w:rsidRPr="00D7326F">
            <w:rPr>
              <w:rFonts w:ascii="Times New Roman" w:hAnsi="Times New Roman" w:cs="Times New Roman"/>
              <w:sz w:val="24"/>
              <w:szCs w:val="24"/>
            </w:rPr>
            <w:fldChar w:fldCharType="begin"/>
          </w:r>
          <w:r w:rsidR="00E1737D" w:rsidRPr="00D7326F">
            <w:rPr>
              <w:rFonts w:ascii="Times New Roman" w:hAnsi="Times New Roman" w:cs="Times New Roman"/>
              <w:sz w:val="24"/>
              <w:szCs w:val="24"/>
            </w:rPr>
            <w:instrText xml:space="preserve">CITATION And19 \l 2057 </w:instrText>
          </w:r>
          <w:r w:rsidR="00E1737D" w:rsidRPr="00D7326F">
            <w:rPr>
              <w:rFonts w:ascii="Times New Roman" w:hAnsi="Times New Roman" w:cs="Times New Roman"/>
              <w:sz w:val="24"/>
              <w:szCs w:val="24"/>
            </w:rPr>
            <w:fldChar w:fldCharType="separate"/>
          </w:r>
          <w:r w:rsidR="00E1737D" w:rsidRPr="00D7326F">
            <w:rPr>
              <w:rFonts w:ascii="Times New Roman" w:hAnsi="Times New Roman" w:cs="Times New Roman"/>
              <w:noProof/>
              <w:sz w:val="24"/>
              <w:szCs w:val="24"/>
            </w:rPr>
            <w:t xml:space="preserve"> [16]</w:t>
          </w:r>
          <w:r w:rsidR="00E1737D" w:rsidRPr="00D7326F">
            <w:rPr>
              <w:rFonts w:ascii="Times New Roman" w:hAnsi="Times New Roman" w:cs="Times New Roman"/>
              <w:sz w:val="24"/>
              <w:szCs w:val="24"/>
            </w:rPr>
            <w:fldChar w:fldCharType="end"/>
          </w:r>
        </w:sdtContent>
      </w:sdt>
    </w:p>
    <w:p w14:paraId="08D6935A" w14:textId="3DAC63A7" w:rsidR="000816DD" w:rsidRPr="00D7326F" w:rsidRDefault="00E1737D" w:rsidP="00D7326F">
      <w:pPr>
        <w:ind w:left="720"/>
        <w:rPr>
          <w:rFonts w:ascii="Times New Roman" w:hAnsi="Times New Roman" w:cs="Times New Roman"/>
          <w:sz w:val="24"/>
          <w:szCs w:val="24"/>
        </w:rPr>
      </w:pPr>
      <w:r w:rsidRPr="00D7326F">
        <w:rPr>
          <w:rFonts w:ascii="Times New Roman" w:hAnsi="Times New Roman" w:cs="Times New Roman"/>
          <w:sz w:val="24"/>
          <w:szCs w:val="24"/>
        </w:rPr>
        <w:t>Manufacturers tend to classify computer forensics tools into two types; These are hardware and software.</w:t>
      </w:r>
    </w:p>
    <w:p w14:paraId="08870FDF" w14:textId="0A70FACA" w:rsidR="00E1737D" w:rsidRPr="00D7326F" w:rsidRDefault="00E1737D" w:rsidP="00D7326F">
      <w:pPr>
        <w:pStyle w:val="ListParagraph"/>
        <w:numPr>
          <w:ilvl w:val="0"/>
          <w:numId w:val="20"/>
        </w:numPr>
        <w:ind w:left="720"/>
        <w:rPr>
          <w:rFonts w:ascii="Times New Roman" w:hAnsi="Times New Roman" w:cs="Times New Roman"/>
          <w:sz w:val="24"/>
          <w:szCs w:val="24"/>
        </w:rPr>
      </w:pPr>
      <w:r w:rsidRPr="00D7326F">
        <w:rPr>
          <w:rFonts w:ascii="Times New Roman" w:hAnsi="Times New Roman" w:cs="Times New Roman"/>
          <w:sz w:val="24"/>
          <w:szCs w:val="24"/>
        </w:rPr>
        <w:t xml:space="preserve">Hardware </w:t>
      </w:r>
      <w:r w:rsidR="00F326C6" w:rsidRPr="00D7326F">
        <w:rPr>
          <w:rFonts w:ascii="Times New Roman" w:hAnsi="Times New Roman" w:cs="Times New Roman"/>
          <w:sz w:val="24"/>
          <w:szCs w:val="24"/>
        </w:rPr>
        <w:t>F</w:t>
      </w:r>
      <w:r w:rsidRPr="00D7326F">
        <w:rPr>
          <w:rFonts w:ascii="Times New Roman" w:hAnsi="Times New Roman" w:cs="Times New Roman"/>
          <w:sz w:val="24"/>
          <w:szCs w:val="24"/>
        </w:rPr>
        <w:t>orensic tools</w:t>
      </w:r>
    </w:p>
    <w:p w14:paraId="1F1932BE" w14:textId="7256FC25" w:rsidR="00E1737D" w:rsidRPr="00D7326F" w:rsidRDefault="00E1737D" w:rsidP="00D7326F">
      <w:pPr>
        <w:pStyle w:val="ListParagraph"/>
        <w:rPr>
          <w:rFonts w:ascii="Times New Roman" w:hAnsi="Times New Roman" w:cs="Times New Roman"/>
          <w:sz w:val="24"/>
          <w:szCs w:val="24"/>
        </w:rPr>
      </w:pPr>
      <w:r w:rsidRPr="00D7326F">
        <w:rPr>
          <w:rFonts w:ascii="Times New Roman" w:hAnsi="Times New Roman" w:cs="Times New Roman"/>
          <w:sz w:val="24"/>
          <w:szCs w:val="24"/>
        </w:rPr>
        <w:t xml:space="preserve">Most hardware forensic tools are developed to perform specific tasks. </w:t>
      </w:r>
      <w:sdt>
        <w:sdtPr>
          <w:rPr>
            <w:rFonts w:ascii="Times New Roman" w:hAnsi="Times New Roman" w:cs="Times New Roman"/>
            <w:sz w:val="24"/>
            <w:szCs w:val="24"/>
          </w:rPr>
          <w:id w:val="922619102"/>
          <w:citation/>
        </w:sdtPr>
        <w:sdtContent>
          <w:r w:rsidR="00A91B7A" w:rsidRPr="00D7326F">
            <w:rPr>
              <w:rFonts w:ascii="Times New Roman" w:hAnsi="Times New Roman" w:cs="Times New Roman"/>
              <w:sz w:val="24"/>
              <w:szCs w:val="24"/>
            </w:rPr>
            <w:fldChar w:fldCharType="begin"/>
          </w:r>
          <w:r w:rsidR="00A91B7A" w:rsidRPr="00D7326F">
            <w:rPr>
              <w:rFonts w:ascii="Times New Roman" w:hAnsi="Times New Roman" w:cs="Times New Roman"/>
              <w:sz w:val="24"/>
              <w:szCs w:val="24"/>
            </w:rPr>
            <w:instrText xml:space="preserve"> CITATION Igo19 \l 2057 </w:instrText>
          </w:r>
          <w:r w:rsidR="00A91B7A" w:rsidRPr="00D7326F">
            <w:rPr>
              <w:rFonts w:ascii="Times New Roman" w:hAnsi="Times New Roman" w:cs="Times New Roman"/>
              <w:sz w:val="24"/>
              <w:szCs w:val="24"/>
            </w:rPr>
            <w:fldChar w:fldCharType="separate"/>
          </w:r>
          <w:r w:rsidR="00A91B7A" w:rsidRPr="00D7326F">
            <w:rPr>
              <w:rFonts w:ascii="Times New Roman" w:hAnsi="Times New Roman" w:cs="Times New Roman"/>
              <w:noProof/>
              <w:sz w:val="24"/>
              <w:szCs w:val="24"/>
            </w:rPr>
            <w:t>[17]</w:t>
          </w:r>
          <w:r w:rsidR="00A91B7A" w:rsidRPr="00D7326F">
            <w:rPr>
              <w:rFonts w:ascii="Times New Roman" w:hAnsi="Times New Roman" w:cs="Times New Roman"/>
              <w:sz w:val="24"/>
              <w:szCs w:val="24"/>
            </w:rPr>
            <w:fldChar w:fldCharType="end"/>
          </w:r>
        </w:sdtContent>
      </w:sdt>
      <w:r w:rsidR="00EF42E5" w:rsidRPr="00D7326F">
        <w:rPr>
          <w:rFonts w:ascii="Times New Roman" w:hAnsi="Times New Roman" w:cs="Times New Roman"/>
          <w:sz w:val="24"/>
          <w:szCs w:val="24"/>
        </w:rPr>
        <w:t>These hardware devices will have their own built-in software for acquiring  images of the evidence while protecting the original from altering. Some tools include cloning devices write-blockers, sim card reader and much more.</w:t>
      </w:r>
      <w:sdt>
        <w:sdtPr>
          <w:rPr>
            <w:rFonts w:ascii="Times New Roman" w:hAnsi="Times New Roman" w:cs="Times New Roman"/>
            <w:sz w:val="24"/>
            <w:szCs w:val="24"/>
          </w:rPr>
          <w:id w:val="-2069564665"/>
          <w:citation/>
        </w:sdtPr>
        <w:sdtContent>
          <w:r w:rsidR="00EF42E5" w:rsidRPr="00D7326F">
            <w:rPr>
              <w:rFonts w:ascii="Times New Roman" w:hAnsi="Times New Roman" w:cs="Times New Roman"/>
              <w:sz w:val="24"/>
              <w:szCs w:val="24"/>
            </w:rPr>
            <w:fldChar w:fldCharType="begin"/>
          </w:r>
          <w:r w:rsidR="00EF42E5" w:rsidRPr="00D7326F">
            <w:rPr>
              <w:rFonts w:ascii="Times New Roman" w:hAnsi="Times New Roman" w:cs="Times New Roman"/>
              <w:sz w:val="24"/>
              <w:szCs w:val="24"/>
            </w:rPr>
            <w:instrText xml:space="preserve"> CITATION For20 \l 2057 </w:instrText>
          </w:r>
          <w:r w:rsidR="00EF42E5" w:rsidRPr="00D7326F">
            <w:rPr>
              <w:rFonts w:ascii="Times New Roman" w:hAnsi="Times New Roman" w:cs="Times New Roman"/>
              <w:sz w:val="24"/>
              <w:szCs w:val="24"/>
            </w:rPr>
            <w:fldChar w:fldCharType="separate"/>
          </w:r>
          <w:r w:rsidR="00A91B7A" w:rsidRPr="00D7326F">
            <w:rPr>
              <w:rFonts w:ascii="Times New Roman" w:hAnsi="Times New Roman" w:cs="Times New Roman"/>
              <w:noProof/>
              <w:sz w:val="24"/>
              <w:szCs w:val="24"/>
            </w:rPr>
            <w:t xml:space="preserve"> [18]</w:t>
          </w:r>
          <w:r w:rsidR="00EF42E5" w:rsidRPr="00D7326F">
            <w:rPr>
              <w:rFonts w:ascii="Times New Roman" w:hAnsi="Times New Roman" w:cs="Times New Roman"/>
              <w:sz w:val="24"/>
              <w:szCs w:val="24"/>
            </w:rPr>
            <w:fldChar w:fldCharType="end"/>
          </w:r>
        </w:sdtContent>
      </w:sdt>
    </w:p>
    <w:p w14:paraId="0E141853" w14:textId="77777777" w:rsidR="00FE681D" w:rsidRPr="00D7326F" w:rsidRDefault="00FE681D" w:rsidP="00D7326F">
      <w:pPr>
        <w:pStyle w:val="ListParagraph"/>
        <w:rPr>
          <w:rFonts w:ascii="Times New Roman" w:hAnsi="Times New Roman" w:cs="Times New Roman"/>
          <w:sz w:val="24"/>
          <w:szCs w:val="24"/>
        </w:rPr>
      </w:pPr>
    </w:p>
    <w:p w14:paraId="035516C3" w14:textId="77777777" w:rsidR="00FE681D" w:rsidRPr="00D7326F" w:rsidRDefault="00F326C6" w:rsidP="00D7326F">
      <w:pPr>
        <w:pStyle w:val="ListParagraph"/>
        <w:numPr>
          <w:ilvl w:val="0"/>
          <w:numId w:val="20"/>
        </w:numPr>
        <w:ind w:left="720"/>
        <w:rPr>
          <w:rFonts w:ascii="Times New Roman" w:hAnsi="Times New Roman" w:cs="Times New Roman"/>
          <w:sz w:val="24"/>
          <w:szCs w:val="24"/>
        </w:rPr>
      </w:pPr>
      <w:r w:rsidRPr="00D7326F">
        <w:rPr>
          <w:rFonts w:ascii="Times New Roman" w:hAnsi="Times New Roman" w:cs="Times New Roman"/>
          <w:sz w:val="24"/>
          <w:szCs w:val="24"/>
        </w:rPr>
        <w:t>Software Forensic tools</w:t>
      </w:r>
    </w:p>
    <w:p w14:paraId="19B16EF4" w14:textId="2A31307A" w:rsidR="003D1667" w:rsidRPr="00D7326F" w:rsidRDefault="00FE681D" w:rsidP="00D7326F">
      <w:pPr>
        <w:pStyle w:val="ListParagraph"/>
        <w:rPr>
          <w:rFonts w:ascii="Times New Roman" w:hAnsi="Times New Roman" w:cs="Times New Roman"/>
          <w:sz w:val="24"/>
          <w:szCs w:val="24"/>
        </w:rPr>
      </w:pPr>
      <w:r w:rsidRPr="00D7326F">
        <w:rPr>
          <w:rFonts w:ascii="Times New Roman" w:hAnsi="Times New Roman" w:cs="Times New Roman"/>
          <w:sz w:val="24"/>
          <w:szCs w:val="24"/>
        </w:rPr>
        <w:lastRenderedPageBreak/>
        <w:t>A variety of software forensic tools are around, as mentioned before, they are categorised into commercial or open source. The tools are developed by different companies and individuals with different capability and aims for the tool the tools below are most frequently used in the computer forensic industry.</w:t>
      </w:r>
      <w:r w:rsidR="00B03BA8" w:rsidRPr="00D7326F">
        <w:rPr>
          <w:rFonts w:ascii="Times New Roman" w:hAnsi="Times New Roman" w:cs="Times New Roman"/>
          <w:sz w:val="24"/>
          <w:szCs w:val="24"/>
        </w:rPr>
        <w:t xml:space="preserve"> </w:t>
      </w:r>
      <w:sdt>
        <w:sdtPr>
          <w:rPr>
            <w:rFonts w:ascii="Times New Roman" w:hAnsi="Times New Roman" w:cs="Times New Roman"/>
            <w:sz w:val="24"/>
            <w:szCs w:val="24"/>
          </w:rPr>
          <w:id w:val="-532803135"/>
          <w:citation/>
        </w:sdtPr>
        <w:sdtContent>
          <w:r w:rsidR="00B03BA8" w:rsidRPr="00D7326F">
            <w:rPr>
              <w:rFonts w:ascii="Times New Roman" w:hAnsi="Times New Roman" w:cs="Times New Roman"/>
              <w:sz w:val="24"/>
              <w:szCs w:val="24"/>
            </w:rPr>
            <w:fldChar w:fldCharType="begin"/>
          </w:r>
          <w:r w:rsidR="00B03BA8" w:rsidRPr="00D7326F">
            <w:rPr>
              <w:rFonts w:ascii="Times New Roman" w:hAnsi="Times New Roman" w:cs="Times New Roman"/>
              <w:sz w:val="24"/>
              <w:szCs w:val="24"/>
            </w:rPr>
            <w:instrText xml:space="preserve"> CITATION For20 \l 2057 </w:instrText>
          </w:r>
          <w:r w:rsidR="00B03BA8" w:rsidRPr="00D7326F">
            <w:rPr>
              <w:rFonts w:ascii="Times New Roman" w:hAnsi="Times New Roman" w:cs="Times New Roman"/>
              <w:sz w:val="24"/>
              <w:szCs w:val="24"/>
            </w:rPr>
            <w:fldChar w:fldCharType="separate"/>
          </w:r>
          <w:r w:rsidR="00B03BA8" w:rsidRPr="00D7326F">
            <w:rPr>
              <w:rFonts w:ascii="Times New Roman" w:hAnsi="Times New Roman" w:cs="Times New Roman"/>
              <w:noProof/>
              <w:sz w:val="24"/>
              <w:szCs w:val="24"/>
            </w:rPr>
            <w:t xml:space="preserve"> [18]</w:t>
          </w:r>
          <w:r w:rsidR="00B03BA8" w:rsidRPr="00D7326F">
            <w:rPr>
              <w:rFonts w:ascii="Times New Roman" w:hAnsi="Times New Roman" w:cs="Times New Roman"/>
              <w:sz w:val="24"/>
              <w:szCs w:val="24"/>
            </w:rPr>
            <w:fldChar w:fldCharType="end"/>
          </w:r>
        </w:sdtContent>
      </w:sdt>
    </w:p>
    <w:p w14:paraId="3C1D71F1" w14:textId="77777777" w:rsidR="003D1667" w:rsidRDefault="003D1667" w:rsidP="003D1667">
      <w:pPr>
        <w:pStyle w:val="ListParagraph"/>
        <w:ind w:left="360"/>
      </w:pPr>
    </w:p>
    <w:p w14:paraId="0D00E3EA" w14:textId="54DB54DE" w:rsidR="003D1667" w:rsidRPr="00D7326F" w:rsidRDefault="003D1667" w:rsidP="003D1667">
      <w:pPr>
        <w:pStyle w:val="ListParagraph"/>
        <w:numPr>
          <w:ilvl w:val="0"/>
          <w:numId w:val="24"/>
        </w:numPr>
        <w:rPr>
          <w:rFonts w:ascii="Times New Roman" w:hAnsi="Times New Roman" w:cs="Times New Roman"/>
          <w:sz w:val="24"/>
          <w:szCs w:val="24"/>
        </w:rPr>
      </w:pPr>
      <w:r w:rsidRPr="00D7326F">
        <w:rPr>
          <w:rFonts w:ascii="Times New Roman" w:hAnsi="Times New Roman" w:cs="Times New Roman"/>
          <w:sz w:val="24"/>
          <w:szCs w:val="24"/>
        </w:rPr>
        <w:t>Encase</w:t>
      </w:r>
    </w:p>
    <w:p w14:paraId="7D53BE0F" w14:textId="05AB3375" w:rsidR="003D1667" w:rsidRPr="00D7326F" w:rsidRDefault="003D1667" w:rsidP="003D1667">
      <w:pPr>
        <w:pStyle w:val="ListParagraph"/>
        <w:rPr>
          <w:rFonts w:ascii="Times New Roman" w:hAnsi="Times New Roman" w:cs="Times New Roman"/>
          <w:sz w:val="24"/>
          <w:szCs w:val="24"/>
        </w:rPr>
      </w:pPr>
      <w:r w:rsidRPr="00D7326F">
        <w:rPr>
          <w:rFonts w:ascii="Times New Roman" w:hAnsi="Times New Roman" w:cs="Times New Roman"/>
          <w:sz w:val="24"/>
          <w:szCs w:val="24"/>
        </w:rPr>
        <w:t>Encase</w:t>
      </w:r>
      <w:sdt>
        <w:sdtPr>
          <w:rPr>
            <w:rFonts w:ascii="Times New Roman" w:hAnsi="Times New Roman" w:cs="Times New Roman"/>
            <w:sz w:val="24"/>
            <w:szCs w:val="24"/>
          </w:rPr>
          <w:id w:val="-1381627449"/>
          <w:citation/>
        </w:sdtPr>
        <w:sdtContent>
          <w:r w:rsidR="005B315D" w:rsidRPr="00D7326F">
            <w:rPr>
              <w:rFonts w:ascii="Times New Roman" w:hAnsi="Times New Roman" w:cs="Times New Roman"/>
              <w:sz w:val="24"/>
              <w:szCs w:val="24"/>
            </w:rPr>
            <w:fldChar w:fldCharType="begin"/>
          </w:r>
          <w:r w:rsidR="005B315D" w:rsidRPr="00D7326F">
            <w:rPr>
              <w:rFonts w:ascii="Times New Roman" w:hAnsi="Times New Roman" w:cs="Times New Roman"/>
              <w:sz w:val="24"/>
              <w:szCs w:val="24"/>
            </w:rPr>
            <w:instrText xml:space="preserve"> CITATION Gui20 \l 2057 </w:instrText>
          </w:r>
          <w:r w:rsidR="005B315D" w:rsidRPr="00D7326F">
            <w:rPr>
              <w:rFonts w:ascii="Times New Roman" w:hAnsi="Times New Roman" w:cs="Times New Roman"/>
              <w:sz w:val="24"/>
              <w:szCs w:val="24"/>
            </w:rPr>
            <w:fldChar w:fldCharType="separate"/>
          </w:r>
          <w:r w:rsidR="005B315D" w:rsidRPr="00D7326F">
            <w:rPr>
              <w:rFonts w:ascii="Times New Roman" w:hAnsi="Times New Roman" w:cs="Times New Roman"/>
              <w:noProof/>
              <w:sz w:val="24"/>
              <w:szCs w:val="24"/>
            </w:rPr>
            <w:t xml:space="preserve"> [19]</w:t>
          </w:r>
          <w:r w:rsidR="005B315D" w:rsidRPr="00D7326F">
            <w:rPr>
              <w:rFonts w:ascii="Times New Roman" w:hAnsi="Times New Roman" w:cs="Times New Roman"/>
              <w:sz w:val="24"/>
              <w:szCs w:val="24"/>
            </w:rPr>
            <w:fldChar w:fldCharType="end"/>
          </w:r>
        </w:sdtContent>
      </w:sdt>
      <w:r w:rsidRPr="00D7326F">
        <w:rPr>
          <w:rFonts w:ascii="Times New Roman" w:hAnsi="Times New Roman" w:cs="Times New Roman"/>
          <w:sz w:val="24"/>
          <w:szCs w:val="24"/>
        </w:rPr>
        <w:t xml:space="preserve"> is one of the most highly regarded and trusted computer forensic software tool, its most commonly used within law enforcement industry due to its high standard and reputation from its peers and customers. Developed by Guidance Software company based on the Windows Operating system. </w:t>
      </w:r>
      <w:r w:rsidR="00291403" w:rsidRPr="00D7326F">
        <w:rPr>
          <w:rFonts w:ascii="Times New Roman" w:hAnsi="Times New Roman" w:cs="Times New Roman"/>
          <w:sz w:val="24"/>
          <w:szCs w:val="24"/>
        </w:rPr>
        <w:t>Encase is a computer forensic tool for analysing an evidence file, the file is copied using a method called bit-by-bit copy</w:t>
      </w:r>
      <w:sdt>
        <w:sdtPr>
          <w:rPr>
            <w:rFonts w:ascii="Times New Roman" w:hAnsi="Times New Roman" w:cs="Times New Roman"/>
            <w:sz w:val="24"/>
            <w:szCs w:val="24"/>
          </w:rPr>
          <w:id w:val="550888418"/>
          <w:citation/>
        </w:sdtPr>
        <w:sdtContent>
          <w:r w:rsidR="00291403" w:rsidRPr="00D7326F">
            <w:rPr>
              <w:rFonts w:ascii="Times New Roman" w:hAnsi="Times New Roman" w:cs="Times New Roman"/>
              <w:sz w:val="24"/>
              <w:szCs w:val="24"/>
            </w:rPr>
            <w:fldChar w:fldCharType="begin"/>
          </w:r>
          <w:r w:rsidR="00291403" w:rsidRPr="00D7326F">
            <w:rPr>
              <w:rFonts w:ascii="Times New Roman" w:hAnsi="Times New Roman" w:cs="Times New Roman"/>
              <w:sz w:val="24"/>
              <w:szCs w:val="24"/>
            </w:rPr>
            <w:instrText xml:space="preserve"> CITATION EDR08 \l 2057 </w:instrText>
          </w:r>
          <w:r w:rsidR="00291403" w:rsidRPr="00D7326F">
            <w:rPr>
              <w:rFonts w:ascii="Times New Roman" w:hAnsi="Times New Roman" w:cs="Times New Roman"/>
              <w:sz w:val="24"/>
              <w:szCs w:val="24"/>
            </w:rPr>
            <w:fldChar w:fldCharType="separate"/>
          </w:r>
          <w:r w:rsidR="00291403" w:rsidRPr="00D7326F">
            <w:rPr>
              <w:rFonts w:ascii="Times New Roman" w:hAnsi="Times New Roman" w:cs="Times New Roman"/>
              <w:noProof/>
              <w:sz w:val="24"/>
              <w:szCs w:val="24"/>
            </w:rPr>
            <w:t xml:space="preserve"> [19]</w:t>
          </w:r>
          <w:r w:rsidR="00291403" w:rsidRPr="00D7326F">
            <w:rPr>
              <w:rFonts w:ascii="Times New Roman" w:hAnsi="Times New Roman" w:cs="Times New Roman"/>
              <w:sz w:val="24"/>
              <w:szCs w:val="24"/>
            </w:rPr>
            <w:fldChar w:fldCharType="end"/>
          </w:r>
        </w:sdtContent>
      </w:sdt>
      <w:r w:rsidR="00291403" w:rsidRPr="00D7326F">
        <w:rPr>
          <w:rFonts w:ascii="Times New Roman" w:hAnsi="Times New Roman" w:cs="Times New Roman"/>
          <w:sz w:val="24"/>
          <w:szCs w:val="24"/>
        </w:rPr>
        <w:t xml:space="preserve"> which essentially </w:t>
      </w:r>
      <w:r w:rsidR="00CC29CF" w:rsidRPr="00D7326F">
        <w:rPr>
          <w:rFonts w:ascii="Times New Roman" w:hAnsi="Times New Roman" w:cs="Times New Roman"/>
          <w:sz w:val="24"/>
          <w:szCs w:val="24"/>
        </w:rPr>
        <w:t xml:space="preserve">creates a perfect copy of the evidence file on another external drive which the forensic investigators may use to inspect the contents. To verify the integrity of this method, a technique called MD5 hashing is used, this </w:t>
      </w:r>
      <w:r w:rsidR="0098611B" w:rsidRPr="00D7326F">
        <w:rPr>
          <w:rFonts w:ascii="Times New Roman" w:hAnsi="Times New Roman" w:cs="Times New Roman"/>
          <w:sz w:val="24"/>
          <w:szCs w:val="24"/>
        </w:rPr>
        <w:t>uses hash and Cyclic redundancy Checks (CRC) values</w:t>
      </w:r>
      <w:sdt>
        <w:sdtPr>
          <w:rPr>
            <w:rFonts w:ascii="Times New Roman" w:hAnsi="Times New Roman" w:cs="Times New Roman"/>
            <w:sz w:val="24"/>
            <w:szCs w:val="24"/>
          </w:rPr>
          <w:id w:val="-927808559"/>
          <w:citation/>
        </w:sdtPr>
        <w:sdtContent>
          <w:r w:rsidR="002E244D" w:rsidRPr="00D7326F">
            <w:rPr>
              <w:rFonts w:ascii="Times New Roman" w:hAnsi="Times New Roman" w:cs="Times New Roman"/>
              <w:sz w:val="24"/>
              <w:szCs w:val="24"/>
            </w:rPr>
            <w:fldChar w:fldCharType="begin"/>
          </w:r>
          <w:r w:rsidR="002E244D" w:rsidRPr="00D7326F">
            <w:rPr>
              <w:rFonts w:ascii="Times New Roman" w:hAnsi="Times New Roman" w:cs="Times New Roman"/>
              <w:sz w:val="24"/>
              <w:szCs w:val="24"/>
            </w:rPr>
            <w:instrText xml:space="preserve"> CITATION Ros93 \l 2057 </w:instrText>
          </w:r>
          <w:r w:rsidR="002E244D" w:rsidRPr="00D7326F">
            <w:rPr>
              <w:rFonts w:ascii="Times New Roman" w:hAnsi="Times New Roman" w:cs="Times New Roman"/>
              <w:sz w:val="24"/>
              <w:szCs w:val="24"/>
            </w:rPr>
            <w:fldChar w:fldCharType="separate"/>
          </w:r>
          <w:r w:rsidR="002E244D" w:rsidRPr="00D7326F">
            <w:rPr>
              <w:rFonts w:ascii="Times New Roman" w:hAnsi="Times New Roman" w:cs="Times New Roman"/>
              <w:noProof/>
              <w:sz w:val="24"/>
              <w:szCs w:val="24"/>
            </w:rPr>
            <w:t xml:space="preserve"> [20]</w:t>
          </w:r>
          <w:r w:rsidR="002E244D" w:rsidRPr="00D7326F">
            <w:rPr>
              <w:rFonts w:ascii="Times New Roman" w:hAnsi="Times New Roman" w:cs="Times New Roman"/>
              <w:sz w:val="24"/>
              <w:szCs w:val="24"/>
            </w:rPr>
            <w:fldChar w:fldCharType="end"/>
          </w:r>
        </w:sdtContent>
      </w:sdt>
      <w:r w:rsidR="0098611B" w:rsidRPr="00D7326F">
        <w:rPr>
          <w:rFonts w:ascii="Times New Roman" w:hAnsi="Times New Roman" w:cs="Times New Roman"/>
          <w:sz w:val="24"/>
          <w:szCs w:val="24"/>
        </w:rPr>
        <w:t>. This essentially checks for any changes, alterations or errors when transferring digital evidence.</w:t>
      </w:r>
    </w:p>
    <w:p w14:paraId="6F07CB18" w14:textId="4377C51D" w:rsidR="002E244D" w:rsidRDefault="009D15AB" w:rsidP="002E244D">
      <w:pPr>
        <w:pStyle w:val="ListParagraph"/>
        <w:keepNext/>
      </w:pPr>
      <w:r w:rsidRPr="00D7326F">
        <w:rPr>
          <w:rFonts w:ascii="Times New Roman" w:hAnsi="Times New Roman" w:cs="Times New Roman"/>
          <w:sz w:val="24"/>
          <w:szCs w:val="24"/>
        </w:rPr>
        <w:t>With Encase, the investigator can perform various othe</w:t>
      </w:r>
      <w:r w:rsidR="00800A96" w:rsidRPr="00D7326F">
        <w:rPr>
          <w:rFonts w:ascii="Times New Roman" w:hAnsi="Times New Roman" w:cs="Times New Roman"/>
          <w:sz w:val="24"/>
          <w:szCs w:val="24"/>
        </w:rPr>
        <w:t>r</w:t>
      </w:r>
      <w:r w:rsidRPr="00D7326F">
        <w:rPr>
          <w:rFonts w:ascii="Times New Roman" w:hAnsi="Times New Roman" w:cs="Times New Roman"/>
          <w:sz w:val="24"/>
          <w:szCs w:val="24"/>
        </w:rPr>
        <w:t xml:space="preserve"> tasks such as gather evidence from </w:t>
      </w:r>
      <w:r w:rsidR="00800A96" w:rsidRPr="00D7326F">
        <w:rPr>
          <w:rFonts w:ascii="Times New Roman" w:hAnsi="Times New Roman" w:cs="Times New Roman"/>
          <w:sz w:val="24"/>
          <w:szCs w:val="24"/>
        </w:rPr>
        <w:t>volatile</w:t>
      </w:r>
      <w:r w:rsidRPr="00D7326F">
        <w:rPr>
          <w:rFonts w:ascii="Times New Roman" w:hAnsi="Times New Roman" w:cs="Times New Roman"/>
          <w:sz w:val="24"/>
          <w:szCs w:val="24"/>
        </w:rPr>
        <w:t xml:space="preserve"> memory areas such as </w:t>
      </w:r>
      <w:r w:rsidR="002E244D" w:rsidRPr="00D7326F">
        <w:rPr>
          <w:rFonts w:ascii="Times New Roman" w:hAnsi="Times New Roman" w:cs="Times New Roman"/>
          <w:sz w:val="24"/>
          <w:szCs w:val="24"/>
        </w:rPr>
        <w:t>Random-Access</w:t>
      </w:r>
      <w:r w:rsidRPr="00D7326F">
        <w:rPr>
          <w:rFonts w:ascii="Times New Roman" w:hAnsi="Times New Roman" w:cs="Times New Roman"/>
          <w:sz w:val="24"/>
          <w:szCs w:val="24"/>
        </w:rPr>
        <w:t xml:space="preserve"> Memory (RAM)</w:t>
      </w:r>
      <w:r w:rsidR="002E244D" w:rsidRPr="00D7326F">
        <w:rPr>
          <w:rFonts w:ascii="Times New Roman" w:hAnsi="Times New Roman" w:cs="Times New Roman"/>
          <w:sz w:val="24"/>
          <w:szCs w:val="24"/>
        </w:rPr>
        <w:t xml:space="preserve"> and the cache. Deep analysis is conducted to find hidden files and deleted data </w:t>
      </w:r>
      <w:r w:rsidR="002E244D" w:rsidRPr="00D7326F">
        <w:rPr>
          <w:rFonts w:ascii="Times New Roman" w:hAnsi="Times New Roman" w:cs="Times New Roman"/>
          <w:sz w:val="24"/>
          <w:szCs w:val="24"/>
        </w:rPr>
        <w:t>within the evidence files.</w:t>
      </w:r>
      <w:r w:rsidR="002E244D" w:rsidRPr="002E244D">
        <w:t xml:space="preserve"> </w:t>
      </w:r>
      <w:r w:rsidR="002E244D">
        <w:rPr>
          <w:noProof/>
        </w:rPr>
        <w:drawing>
          <wp:inline distT="0" distB="0" distL="0" distR="0" wp14:anchorId="68466278" wp14:editId="28A55991">
            <wp:extent cx="2352675" cy="22542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71489" cy="2272277"/>
                    </a:xfrm>
                    <a:prstGeom prst="rect">
                      <a:avLst/>
                    </a:prstGeom>
                    <a:noFill/>
                    <a:ln>
                      <a:noFill/>
                    </a:ln>
                  </pic:spPr>
                </pic:pic>
              </a:graphicData>
            </a:graphic>
          </wp:inline>
        </w:drawing>
      </w:r>
    </w:p>
    <w:p w14:paraId="6FDC3071" w14:textId="42AB4004" w:rsidR="0098611B" w:rsidRDefault="002E244D" w:rsidP="002E244D">
      <w:pPr>
        <w:pStyle w:val="Caption"/>
        <w:jc w:val="center"/>
        <w:rPr>
          <w:b/>
          <w:bCs/>
          <w:color w:val="000000" w:themeColor="text1"/>
        </w:rPr>
      </w:pPr>
      <w:r w:rsidRPr="002E244D">
        <w:rPr>
          <w:b/>
          <w:bCs/>
          <w:color w:val="000000" w:themeColor="text1"/>
        </w:rPr>
        <w:t xml:space="preserve">Figure </w:t>
      </w:r>
      <w:r w:rsidRPr="002E244D">
        <w:rPr>
          <w:b/>
          <w:bCs/>
          <w:color w:val="000000" w:themeColor="text1"/>
        </w:rPr>
        <w:fldChar w:fldCharType="begin"/>
      </w:r>
      <w:r w:rsidRPr="002E244D">
        <w:rPr>
          <w:b/>
          <w:bCs/>
          <w:color w:val="000000" w:themeColor="text1"/>
        </w:rPr>
        <w:instrText xml:space="preserve"> SEQ Figure \* ARABIC </w:instrText>
      </w:r>
      <w:r w:rsidRPr="002E244D">
        <w:rPr>
          <w:b/>
          <w:bCs/>
          <w:color w:val="000000" w:themeColor="text1"/>
        </w:rPr>
        <w:fldChar w:fldCharType="separate"/>
      </w:r>
      <w:r w:rsidR="00B23FA3">
        <w:rPr>
          <w:b/>
          <w:bCs/>
          <w:noProof/>
          <w:color w:val="000000" w:themeColor="text1"/>
        </w:rPr>
        <w:t>4</w:t>
      </w:r>
      <w:r w:rsidRPr="002E244D">
        <w:rPr>
          <w:b/>
          <w:bCs/>
          <w:color w:val="000000" w:themeColor="text1"/>
        </w:rPr>
        <w:fldChar w:fldCharType="end"/>
      </w:r>
      <w:r w:rsidRPr="002E244D">
        <w:rPr>
          <w:b/>
          <w:bCs/>
          <w:color w:val="000000" w:themeColor="text1"/>
        </w:rPr>
        <w:t xml:space="preserve"> - Encase Application</w:t>
      </w:r>
      <w:r>
        <w:rPr>
          <w:b/>
          <w:bCs/>
          <w:color w:val="000000" w:themeColor="text1"/>
        </w:rPr>
        <w:t xml:space="preserve"> </w:t>
      </w:r>
      <w:sdt>
        <w:sdtPr>
          <w:rPr>
            <w:b/>
            <w:bCs/>
            <w:color w:val="000000" w:themeColor="text1"/>
          </w:rPr>
          <w:id w:val="867334942"/>
          <w:citation/>
        </w:sdtPr>
        <w:sdtContent>
          <w:r>
            <w:rPr>
              <w:b/>
              <w:bCs/>
              <w:color w:val="000000" w:themeColor="text1"/>
            </w:rPr>
            <w:fldChar w:fldCharType="begin"/>
          </w:r>
          <w:r>
            <w:rPr>
              <w:b/>
              <w:bCs/>
              <w:color w:val="000000" w:themeColor="text1"/>
            </w:rPr>
            <w:instrText xml:space="preserve"> CITATION Ope18 \l 2057 </w:instrText>
          </w:r>
          <w:r>
            <w:rPr>
              <w:b/>
              <w:bCs/>
              <w:color w:val="000000" w:themeColor="text1"/>
            </w:rPr>
            <w:fldChar w:fldCharType="separate"/>
          </w:r>
          <w:r w:rsidRPr="002E244D">
            <w:rPr>
              <w:noProof/>
              <w:color w:val="000000" w:themeColor="text1"/>
            </w:rPr>
            <w:t>[21]</w:t>
          </w:r>
          <w:r>
            <w:rPr>
              <w:b/>
              <w:bCs/>
              <w:color w:val="000000" w:themeColor="text1"/>
            </w:rPr>
            <w:fldChar w:fldCharType="end"/>
          </w:r>
        </w:sdtContent>
      </w:sdt>
    </w:p>
    <w:p w14:paraId="7A67332F" w14:textId="52600B89" w:rsidR="007003C1" w:rsidRDefault="007003C1" w:rsidP="007003C1"/>
    <w:p w14:paraId="49A759DD" w14:textId="371AD122" w:rsidR="007003C1" w:rsidRPr="00D7326F" w:rsidRDefault="007003C1" w:rsidP="007003C1">
      <w:pPr>
        <w:pStyle w:val="ListParagraph"/>
        <w:numPr>
          <w:ilvl w:val="0"/>
          <w:numId w:val="24"/>
        </w:numPr>
        <w:rPr>
          <w:rFonts w:ascii="Times New Roman" w:hAnsi="Times New Roman" w:cs="Times New Roman"/>
          <w:sz w:val="24"/>
          <w:szCs w:val="24"/>
        </w:rPr>
      </w:pPr>
      <w:r w:rsidRPr="00D7326F">
        <w:rPr>
          <w:rFonts w:ascii="Times New Roman" w:hAnsi="Times New Roman" w:cs="Times New Roman"/>
          <w:sz w:val="24"/>
          <w:szCs w:val="24"/>
        </w:rPr>
        <w:t>Forensic Toolkit (FTK)</w:t>
      </w:r>
    </w:p>
    <w:p w14:paraId="1AD5E50A" w14:textId="16DAA4FE" w:rsidR="007003C1" w:rsidRPr="00D7326F" w:rsidRDefault="005B315D" w:rsidP="007003C1">
      <w:pPr>
        <w:pStyle w:val="ListParagraph"/>
        <w:rPr>
          <w:rFonts w:ascii="Times New Roman" w:hAnsi="Times New Roman" w:cs="Times New Roman"/>
          <w:sz w:val="24"/>
          <w:szCs w:val="24"/>
        </w:rPr>
      </w:pPr>
      <w:r w:rsidRPr="00D7326F">
        <w:rPr>
          <w:rFonts w:ascii="Times New Roman" w:hAnsi="Times New Roman" w:cs="Times New Roman"/>
          <w:sz w:val="24"/>
          <w:szCs w:val="24"/>
        </w:rPr>
        <w:t>The Forensic Toolkit</w:t>
      </w:r>
      <w:sdt>
        <w:sdtPr>
          <w:rPr>
            <w:rFonts w:ascii="Times New Roman" w:hAnsi="Times New Roman" w:cs="Times New Roman"/>
            <w:sz w:val="24"/>
            <w:szCs w:val="24"/>
          </w:rPr>
          <w:id w:val="1018273082"/>
          <w:citation/>
        </w:sdtPr>
        <w:sdtContent>
          <w:r w:rsidRPr="00D7326F">
            <w:rPr>
              <w:rFonts w:ascii="Times New Roman" w:hAnsi="Times New Roman" w:cs="Times New Roman"/>
              <w:sz w:val="24"/>
              <w:szCs w:val="24"/>
            </w:rPr>
            <w:fldChar w:fldCharType="begin"/>
          </w:r>
          <w:r w:rsidRPr="00D7326F">
            <w:rPr>
              <w:rFonts w:ascii="Times New Roman" w:hAnsi="Times New Roman" w:cs="Times New Roman"/>
              <w:sz w:val="24"/>
              <w:szCs w:val="24"/>
            </w:rPr>
            <w:instrText xml:space="preserve">CITATION Acc \l 2057 </w:instrText>
          </w:r>
          <w:r w:rsidRPr="00D7326F">
            <w:rPr>
              <w:rFonts w:ascii="Times New Roman" w:hAnsi="Times New Roman" w:cs="Times New Roman"/>
              <w:sz w:val="24"/>
              <w:szCs w:val="24"/>
            </w:rPr>
            <w:fldChar w:fldCharType="separate"/>
          </w:r>
          <w:r w:rsidRPr="00D7326F">
            <w:rPr>
              <w:rFonts w:ascii="Times New Roman" w:hAnsi="Times New Roman" w:cs="Times New Roman"/>
              <w:noProof/>
              <w:sz w:val="24"/>
              <w:szCs w:val="24"/>
            </w:rPr>
            <w:t xml:space="preserve"> [23]</w:t>
          </w:r>
          <w:r w:rsidRPr="00D7326F">
            <w:rPr>
              <w:rFonts w:ascii="Times New Roman" w:hAnsi="Times New Roman" w:cs="Times New Roman"/>
              <w:sz w:val="24"/>
              <w:szCs w:val="24"/>
            </w:rPr>
            <w:fldChar w:fldCharType="end"/>
          </w:r>
        </w:sdtContent>
      </w:sdt>
      <w:r w:rsidRPr="00D7326F">
        <w:rPr>
          <w:rFonts w:ascii="Times New Roman" w:hAnsi="Times New Roman" w:cs="Times New Roman"/>
          <w:sz w:val="24"/>
          <w:szCs w:val="24"/>
        </w:rPr>
        <w:t xml:space="preserve"> was developed in 1987 by AccessData. It is known as one of the most powerful digital forensic tools used today to extract and examine evidence in windows based operating systems by law enforcement industry. Very similar to EnCase</w:t>
      </w:r>
      <w:r w:rsidR="00604608" w:rsidRPr="00D7326F">
        <w:rPr>
          <w:rFonts w:ascii="Times New Roman" w:hAnsi="Times New Roman" w:cs="Times New Roman"/>
          <w:sz w:val="24"/>
          <w:szCs w:val="24"/>
        </w:rPr>
        <w:t xml:space="preserve"> </w:t>
      </w:r>
      <w:r w:rsidR="002D7A37" w:rsidRPr="00D7326F">
        <w:rPr>
          <w:rFonts w:ascii="Times New Roman" w:hAnsi="Times New Roman" w:cs="Times New Roman"/>
          <w:sz w:val="24"/>
          <w:szCs w:val="24"/>
        </w:rPr>
        <w:t>the FTK imager creates a duplicate of the hard disk and generates its MD5 hash values to confirm the reliability of the data. FTK is designed with many features examples of this are password cracking, file decryption, data carving</w:t>
      </w:r>
      <w:sdt>
        <w:sdtPr>
          <w:rPr>
            <w:rFonts w:ascii="Times New Roman" w:hAnsi="Times New Roman" w:cs="Times New Roman"/>
            <w:sz w:val="24"/>
            <w:szCs w:val="24"/>
          </w:rPr>
          <w:id w:val="-1832512246"/>
          <w:citation/>
        </w:sdtPr>
        <w:sdtContent>
          <w:r w:rsidR="002D7A37" w:rsidRPr="00D7326F">
            <w:rPr>
              <w:rFonts w:ascii="Times New Roman" w:hAnsi="Times New Roman" w:cs="Times New Roman"/>
              <w:sz w:val="24"/>
              <w:szCs w:val="24"/>
            </w:rPr>
            <w:fldChar w:fldCharType="begin"/>
          </w:r>
          <w:r w:rsidR="002D7A37" w:rsidRPr="00D7326F">
            <w:rPr>
              <w:rFonts w:ascii="Times New Roman" w:hAnsi="Times New Roman" w:cs="Times New Roman"/>
              <w:sz w:val="24"/>
              <w:szCs w:val="24"/>
            </w:rPr>
            <w:instrText xml:space="preserve"> CITATION Fer14 \l 2057 </w:instrText>
          </w:r>
          <w:r w:rsidR="002D7A37" w:rsidRPr="00D7326F">
            <w:rPr>
              <w:rFonts w:ascii="Times New Roman" w:hAnsi="Times New Roman" w:cs="Times New Roman"/>
              <w:sz w:val="24"/>
              <w:szCs w:val="24"/>
            </w:rPr>
            <w:fldChar w:fldCharType="separate"/>
          </w:r>
          <w:r w:rsidR="002D7A37" w:rsidRPr="00D7326F">
            <w:rPr>
              <w:rFonts w:ascii="Times New Roman" w:hAnsi="Times New Roman" w:cs="Times New Roman"/>
              <w:noProof/>
              <w:sz w:val="24"/>
              <w:szCs w:val="24"/>
            </w:rPr>
            <w:t xml:space="preserve"> [24]</w:t>
          </w:r>
          <w:r w:rsidR="002D7A37" w:rsidRPr="00D7326F">
            <w:rPr>
              <w:rFonts w:ascii="Times New Roman" w:hAnsi="Times New Roman" w:cs="Times New Roman"/>
              <w:sz w:val="24"/>
              <w:szCs w:val="24"/>
            </w:rPr>
            <w:fldChar w:fldCharType="end"/>
          </w:r>
        </w:sdtContent>
      </w:sdt>
      <w:r w:rsidR="002D7A37" w:rsidRPr="00D7326F">
        <w:rPr>
          <w:rFonts w:ascii="Times New Roman" w:hAnsi="Times New Roman" w:cs="Times New Roman"/>
          <w:sz w:val="24"/>
          <w:szCs w:val="24"/>
        </w:rPr>
        <w:t xml:space="preserve"> and able to report in a format that is suitable to be used in the court of law( this is customisable) </w:t>
      </w:r>
      <w:sdt>
        <w:sdtPr>
          <w:rPr>
            <w:rFonts w:ascii="Times New Roman" w:hAnsi="Times New Roman" w:cs="Times New Roman"/>
            <w:sz w:val="24"/>
            <w:szCs w:val="24"/>
          </w:rPr>
          <w:id w:val="-304545148"/>
          <w:citation/>
        </w:sdtPr>
        <w:sdtContent>
          <w:r w:rsidR="002D7A37" w:rsidRPr="00D7326F">
            <w:rPr>
              <w:rFonts w:ascii="Times New Roman" w:hAnsi="Times New Roman" w:cs="Times New Roman"/>
              <w:sz w:val="24"/>
              <w:szCs w:val="24"/>
            </w:rPr>
            <w:fldChar w:fldCharType="begin"/>
          </w:r>
          <w:r w:rsidR="002D7A37" w:rsidRPr="00D7326F">
            <w:rPr>
              <w:rFonts w:ascii="Times New Roman" w:hAnsi="Times New Roman" w:cs="Times New Roman"/>
              <w:sz w:val="24"/>
              <w:szCs w:val="24"/>
            </w:rPr>
            <w:instrText xml:space="preserve"> CITATION Fer14 \l 2057 </w:instrText>
          </w:r>
          <w:r w:rsidR="002D7A37" w:rsidRPr="00D7326F">
            <w:rPr>
              <w:rFonts w:ascii="Times New Roman" w:hAnsi="Times New Roman" w:cs="Times New Roman"/>
              <w:sz w:val="24"/>
              <w:szCs w:val="24"/>
            </w:rPr>
            <w:fldChar w:fldCharType="separate"/>
          </w:r>
          <w:r w:rsidR="002D7A37" w:rsidRPr="00D7326F">
            <w:rPr>
              <w:rFonts w:ascii="Times New Roman" w:hAnsi="Times New Roman" w:cs="Times New Roman"/>
              <w:noProof/>
              <w:sz w:val="24"/>
              <w:szCs w:val="24"/>
            </w:rPr>
            <w:t xml:space="preserve"> [24]</w:t>
          </w:r>
          <w:r w:rsidR="002D7A37" w:rsidRPr="00D7326F">
            <w:rPr>
              <w:rFonts w:ascii="Times New Roman" w:hAnsi="Times New Roman" w:cs="Times New Roman"/>
              <w:sz w:val="24"/>
              <w:szCs w:val="24"/>
            </w:rPr>
            <w:fldChar w:fldCharType="end"/>
          </w:r>
        </w:sdtContent>
      </w:sdt>
      <w:r w:rsidR="002D7A37" w:rsidRPr="00D7326F">
        <w:rPr>
          <w:rFonts w:ascii="Times New Roman" w:hAnsi="Times New Roman" w:cs="Times New Roman"/>
          <w:sz w:val="24"/>
          <w:szCs w:val="24"/>
        </w:rPr>
        <w:t>.</w:t>
      </w:r>
    </w:p>
    <w:p w14:paraId="5CF854FA" w14:textId="1DE693A4" w:rsidR="002D7A37" w:rsidRPr="00D7326F" w:rsidRDefault="002D7A37" w:rsidP="007003C1">
      <w:pPr>
        <w:pStyle w:val="ListParagraph"/>
        <w:rPr>
          <w:rFonts w:ascii="Times New Roman" w:hAnsi="Times New Roman" w:cs="Times New Roman"/>
          <w:sz w:val="24"/>
          <w:szCs w:val="24"/>
        </w:rPr>
      </w:pPr>
      <w:r w:rsidRPr="00D7326F">
        <w:rPr>
          <w:rFonts w:ascii="Times New Roman" w:hAnsi="Times New Roman" w:cs="Times New Roman"/>
          <w:sz w:val="24"/>
          <w:szCs w:val="24"/>
        </w:rPr>
        <w:t xml:space="preserve">Additionally, FTK is designed to be used in unison with other computers utilising </w:t>
      </w:r>
      <w:r w:rsidR="002B797B" w:rsidRPr="00D7326F">
        <w:rPr>
          <w:rFonts w:ascii="Times New Roman" w:hAnsi="Times New Roman" w:cs="Times New Roman"/>
          <w:sz w:val="24"/>
          <w:szCs w:val="24"/>
        </w:rPr>
        <w:t>their</w:t>
      </w:r>
      <w:r w:rsidRPr="00D7326F">
        <w:rPr>
          <w:rFonts w:ascii="Times New Roman" w:hAnsi="Times New Roman" w:cs="Times New Roman"/>
          <w:sz w:val="24"/>
          <w:szCs w:val="24"/>
        </w:rPr>
        <w:t xml:space="preserve"> power for processing and analysis, this allows the processes to be sped up</w:t>
      </w:r>
      <w:sdt>
        <w:sdtPr>
          <w:rPr>
            <w:rFonts w:ascii="Times New Roman" w:hAnsi="Times New Roman" w:cs="Times New Roman"/>
            <w:sz w:val="24"/>
            <w:szCs w:val="24"/>
          </w:rPr>
          <w:id w:val="1409188167"/>
          <w:citation/>
        </w:sdtPr>
        <w:sdtContent>
          <w:r w:rsidR="002B797B" w:rsidRPr="00D7326F">
            <w:rPr>
              <w:rFonts w:ascii="Times New Roman" w:hAnsi="Times New Roman" w:cs="Times New Roman"/>
              <w:sz w:val="24"/>
              <w:szCs w:val="24"/>
            </w:rPr>
            <w:fldChar w:fldCharType="begin"/>
          </w:r>
          <w:r w:rsidR="002B797B" w:rsidRPr="00D7326F">
            <w:rPr>
              <w:rFonts w:ascii="Times New Roman" w:hAnsi="Times New Roman" w:cs="Times New Roman"/>
              <w:sz w:val="24"/>
              <w:szCs w:val="24"/>
            </w:rPr>
            <w:instrText xml:space="preserve"> CITATION Acc20 \l 2057 </w:instrText>
          </w:r>
          <w:r w:rsidR="002B797B" w:rsidRPr="00D7326F">
            <w:rPr>
              <w:rFonts w:ascii="Times New Roman" w:hAnsi="Times New Roman" w:cs="Times New Roman"/>
              <w:sz w:val="24"/>
              <w:szCs w:val="24"/>
            </w:rPr>
            <w:fldChar w:fldCharType="separate"/>
          </w:r>
          <w:r w:rsidR="002B797B" w:rsidRPr="00D7326F">
            <w:rPr>
              <w:rFonts w:ascii="Times New Roman" w:hAnsi="Times New Roman" w:cs="Times New Roman"/>
              <w:noProof/>
              <w:sz w:val="24"/>
              <w:szCs w:val="24"/>
            </w:rPr>
            <w:t xml:space="preserve"> [25]</w:t>
          </w:r>
          <w:r w:rsidR="002B797B" w:rsidRPr="00D7326F">
            <w:rPr>
              <w:rFonts w:ascii="Times New Roman" w:hAnsi="Times New Roman" w:cs="Times New Roman"/>
              <w:sz w:val="24"/>
              <w:szCs w:val="24"/>
            </w:rPr>
            <w:fldChar w:fldCharType="end"/>
          </w:r>
        </w:sdtContent>
      </w:sdt>
      <w:r w:rsidRPr="00D7326F">
        <w:rPr>
          <w:rFonts w:ascii="Times New Roman" w:hAnsi="Times New Roman" w:cs="Times New Roman"/>
          <w:sz w:val="24"/>
          <w:szCs w:val="24"/>
        </w:rPr>
        <w:t>.</w:t>
      </w:r>
    </w:p>
    <w:p w14:paraId="76707CD2" w14:textId="77777777" w:rsidR="002B797B" w:rsidRDefault="002B797B" w:rsidP="002B797B">
      <w:pPr>
        <w:pStyle w:val="ListParagraph"/>
        <w:keepNext/>
      </w:pPr>
      <w:r>
        <w:rPr>
          <w:noProof/>
        </w:rPr>
        <w:lastRenderedPageBreak/>
        <w:drawing>
          <wp:inline distT="0" distB="0" distL="0" distR="0" wp14:anchorId="120A0AB3" wp14:editId="14EC2075">
            <wp:extent cx="2640965" cy="1737995"/>
            <wp:effectExtent l="0" t="0" r="6985" b="0"/>
            <wp:docPr id="4" name="Picture 4" descr="HOW TO INVESTIGATE FILES WITH FTK IMAGER - eForens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INVESTIGATE FILES WITH FTK IMAGER - eForensic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40965" cy="1737995"/>
                    </a:xfrm>
                    <a:prstGeom prst="rect">
                      <a:avLst/>
                    </a:prstGeom>
                    <a:noFill/>
                    <a:ln>
                      <a:noFill/>
                    </a:ln>
                  </pic:spPr>
                </pic:pic>
              </a:graphicData>
            </a:graphic>
          </wp:inline>
        </w:drawing>
      </w:r>
    </w:p>
    <w:p w14:paraId="3D7AFEB7" w14:textId="37AA7BC1" w:rsidR="002B797B" w:rsidRPr="002B797B" w:rsidRDefault="002B797B" w:rsidP="002B797B">
      <w:pPr>
        <w:pStyle w:val="Caption"/>
        <w:jc w:val="center"/>
        <w:rPr>
          <w:b/>
          <w:bCs/>
          <w:color w:val="000000" w:themeColor="text1"/>
        </w:rPr>
      </w:pPr>
      <w:r w:rsidRPr="002B797B">
        <w:rPr>
          <w:b/>
          <w:bCs/>
          <w:color w:val="000000" w:themeColor="text1"/>
        </w:rPr>
        <w:t xml:space="preserve">Figure </w:t>
      </w:r>
      <w:r w:rsidRPr="002B797B">
        <w:rPr>
          <w:b/>
          <w:bCs/>
          <w:color w:val="000000" w:themeColor="text1"/>
        </w:rPr>
        <w:fldChar w:fldCharType="begin"/>
      </w:r>
      <w:r w:rsidRPr="002B797B">
        <w:rPr>
          <w:b/>
          <w:bCs/>
          <w:color w:val="000000" w:themeColor="text1"/>
        </w:rPr>
        <w:instrText xml:space="preserve"> SEQ Figure \* ARABIC </w:instrText>
      </w:r>
      <w:r w:rsidRPr="002B797B">
        <w:rPr>
          <w:b/>
          <w:bCs/>
          <w:color w:val="000000" w:themeColor="text1"/>
        </w:rPr>
        <w:fldChar w:fldCharType="separate"/>
      </w:r>
      <w:r w:rsidR="00B23FA3">
        <w:rPr>
          <w:b/>
          <w:bCs/>
          <w:noProof/>
          <w:color w:val="000000" w:themeColor="text1"/>
        </w:rPr>
        <w:t>5</w:t>
      </w:r>
      <w:r w:rsidRPr="002B797B">
        <w:rPr>
          <w:b/>
          <w:bCs/>
          <w:color w:val="000000" w:themeColor="text1"/>
        </w:rPr>
        <w:fldChar w:fldCharType="end"/>
      </w:r>
      <w:r w:rsidRPr="002B797B">
        <w:rPr>
          <w:b/>
          <w:bCs/>
          <w:color w:val="000000" w:themeColor="text1"/>
        </w:rPr>
        <w:t xml:space="preserve"> - FTK Application</w:t>
      </w:r>
      <w:r w:rsidR="00197D00">
        <w:rPr>
          <w:b/>
          <w:bCs/>
          <w:color w:val="000000" w:themeColor="text1"/>
        </w:rPr>
        <w:t xml:space="preserve"> </w:t>
      </w:r>
      <w:sdt>
        <w:sdtPr>
          <w:rPr>
            <w:b/>
            <w:bCs/>
            <w:color w:val="000000" w:themeColor="text1"/>
          </w:rPr>
          <w:id w:val="1667817535"/>
          <w:citation/>
        </w:sdtPr>
        <w:sdtContent>
          <w:r w:rsidR="00197D00">
            <w:rPr>
              <w:b/>
              <w:bCs/>
              <w:color w:val="000000" w:themeColor="text1"/>
            </w:rPr>
            <w:fldChar w:fldCharType="begin"/>
          </w:r>
          <w:r w:rsidR="00197D00">
            <w:rPr>
              <w:b/>
              <w:bCs/>
              <w:color w:val="000000" w:themeColor="text1"/>
            </w:rPr>
            <w:instrText xml:space="preserve"> CITATION Mar13 \l 2057 </w:instrText>
          </w:r>
          <w:r w:rsidR="00197D00">
            <w:rPr>
              <w:b/>
              <w:bCs/>
              <w:color w:val="000000" w:themeColor="text1"/>
            </w:rPr>
            <w:fldChar w:fldCharType="separate"/>
          </w:r>
          <w:r w:rsidR="00197D00" w:rsidRPr="00197D00">
            <w:rPr>
              <w:noProof/>
              <w:color w:val="000000" w:themeColor="text1"/>
            </w:rPr>
            <w:t>[26]</w:t>
          </w:r>
          <w:r w:rsidR="00197D00">
            <w:rPr>
              <w:b/>
              <w:bCs/>
              <w:color w:val="000000" w:themeColor="text1"/>
            </w:rPr>
            <w:fldChar w:fldCharType="end"/>
          </w:r>
        </w:sdtContent>
      </w:sdt>
    </w:p>
    <w:p w14:paraId="377A081E" w14:textId="100AA6A4" w:rsidR="007003C1" w:rsidRPr="00AB26B2" w:rsidRDefault="00197D00" w:rsidP="00197D00">
      <w:pPr>
        <w:pStyle w:val="ListParagraph"/>
        <w:numPr>
          <w:ilvl w:val="0"/>
          <w:numId w:val="24"/>
        </w:numPr>
        <w:rPr>
          <w:rFonts w:ascii="Times New Roman" w:hAnsi="Times New Roman" w:cs="Times New Roman"/>
          <w:sz w:val="24"/>
          <w:szCs w:val="24"/>
        </w:rPr>
      </w:pPr>
      <w:r w:rsidRPr="00AB26B2">
        <w:rPr>
          <w:rFonts w:ascii="Times New Roman" w:hAnsi="Times New Roman" w:cs="Times New Roman"/>
          <w:sz w:val="24"/>
          <w:szCs w:val="24"/>
        </w:rPr>
        <w:t>Caine</w:t>
      </w:r>
    </w:p>
    <w:p w14:paraId="03A78FE3" w14:textId="304D5866" w:rsidR="00197D00" w:rsidRPr="00AB26B2" w:rsidRDefault="00197D00" w:rsidP="00197D00">
      <w:pPr>
        <w:pStyle w:val="ListParagraph"/>
        <w:rPr>
          <w:rFonts w:ascii="Times New Roman" w:hAnsi="Times New Roman" w:cs="Times New Roman"/>
          <w:sz w:val="24"/>
          <w:szCs w:val="24"/>
        </w:rPr>
      </w:pPr>
      <w:r w:rsidRPr="00AB26B2">
        <w:rPr>
          <w:rFonts w:ascii="Times New Roman" w:hAnsi="Times New Roman" w:cs="Times New Roman"/>
          <w:sz w:val="24"/>
          <w:szCs w:val="24"/>
        </w:rPr>
        <w:t>Computer Aided Investigative Environment (CAINE)</w:t>
      </w:r>
      <w:sdt>
        <w:sdtPr>
          <w:rPr>
            <w:rFonts w:ascii="Times New Roman" w:hAnsi="Times New Roman" w:cs="Times New Roman"/>
            <w:sz w:val="24"/>
            <w:szCs w:val="24"/>
          </w:rPr>
          <w:id w:val="-1963344294"/>
          <w:citation/>
        </w:sdtPr>
        <w:sdtContent>
          <w:r w:rsidRPr="00AB26B2">
            <w:rPr>
              <w:rFonts w:ascii="Times New Roman" w:hAnsi="Times New Roman" w:cs="Times New Roman"/>
              <w:sz w:val="24"/>
              <w:szCs w:val="24"/>
            </w:rPr>
            <w:fldChar w:fldCharType="begin"/>
          </w:r>
          <w:r w:rsidRPr="00AB26B2">
            <w:rPr>
              <w:rFonts w:ascii="Times New Roman" w:hAnsi="Times New Roman" w:cs="Times New Roman"/>
              <w:sz w:val="24"/>
              <w:szCs w:val="24"/>
            </w:rPr>
            <w:instrText xml:space="preserve"> CITATION Caine20 \l 2057 </w:instrText>
          </w:r>
          <w:r w:rsidRPr="00AB26B2">
            <w:rPr>
              <w:rFonts w:ascii="Times New Roman" w:hAnsi="Times New Roman" w:cs="Times New Roman"/>
              <w:sz w:val="24"/>
              <w:szCs w:val="24"/>
            </w:rPr>
            <w:fldChar w:fldCharType="separate"/>
          </w:r>
          <w:r w:rsidRPr="00AB26B2">
            <w:rPr>
              <w:rFonts w:ascii="Times New Roman" w:hAnsi="Times New Roman" w:cs="Times New Roman"/>
              <w:noProof/>
              <w:sz w:val="24"/>
              <w:szCs w:val="24"/>
            </w:rPr>
            <w:t xml:space="preserve"> [27]</w:t>
          </w:r>
          <w:r w:rsidRPr="00AB26B2">
            <w:rPr>
              <w:rFonts w:ascii="Times New Roman" w:hAnsi="Times New Roman" w:cs="Times New Roman"/>
              <w:sz w:val="24"/>
              <w:szCs w:val="24"/>
            </w:rPr>
            <w:fldChar w:fldCharType="end"/>
          </w:r>
        </w:sdtContent>
      </w:sdt>
      <w:r w:rsidRPr="00AB26B2">
        <w:rPr>
          <w:rFonts w:ascii="Times New Roman" w:hAnsi="Times New Roman" w:cs="Times New Roman"/>
          <w:sz w:val="24"/>
          <w:szCs w:val="24"/>
        </w:rPr>
        <w:t xml:space="preserve"> is a free forensic tool </w:t>
      </w:r>
      <w:r w:rsidR="00382162" w:rsidRPr="00AB26B2">
        <w:rPr>
          <w:rFonts w:ascii="Times New Roman" w:hAnsi="Times New Roman" w:cs="Times New Roman"/>
          <w:sz w:val="24"/>
          <w:szCs w:val="24"/>
        </w:rPr>
        <w:t xml:space="preserve">which is currently project managed by Nanni Bassetti in Italy </w:t>
      </w:r>
      <w:sdt>
        <w:sdtPr>
          <w:rPr>
            <w:rFonts w:ascii="Times New Roman" w:hAnsi="Times New Roman" w:cs="Times New Roman"/>
            <w:sz w:val="24"/>
            <w:szCs w:val="24"/>
          </w:rPr>
          <w:id w:val="790555664"/>
          <w:citation/>
        </w:sdtPr>
        <w:sdtContent>
          <w:r w:rsidR="00382162" w:rsidRPr="00AB26B2">
            <w:rPr>
              <w:rFonts w:ascii="Times New Roman" w:hAnsi="Times New Roman" w:cs="Times New Roman"/>
              <w:sz w:val="24"/>
              <w:szCs w:val="24"/>
            </w:rPr>
            <w:fldChar w:fldCharType="begin"/>
          </w:r>
          <w:r w:rsidR="00382162" w:rsidRPr="00AB26B2">
            <w:rPr>
              <w:rFonts w:ascii="Times New Roman" w:hAnsi="Times New Roman" w:cs="Times New Roman"/>
              <w:sz w:val="24"/>
              <w:szCs w:val="24"/>
            </w:rPr>
            <w:instrText xml:space="preserve"> CITATION Caine20 \l 2057 </w:instrText>
          </w:r>
          <w:r w:rsidR="00382162" w:rsidRPr="00AB26B2">
            <w:rPr>
              <w:rFonts w:ascii="Times New Roman" w:hAnsi="Times New Roman" w:cs="Times New Roman"/>
              <w:sz w:val="24"/>
              <w:szCs w:val="24"/>
            </w:rPr>
            <w:fldChar w:fldCharType="separate"/>
          </w:r>
          <w:r w:rsidR="00382162" w:rsidRPr="00AB26B2">
            <w:rPr>
              <w:rFonts w:ascii="Times New Roman" w:hAnsi="Times New Roman" w:cs="Times New Roman"/>
              <w:noProof/>
              <w:sz w:val="24"/>
              <w:szCs w:val="24"/>
            </w:rPr>
            <w:t xml:space="preserve"> [27]</w:t>
          </w:r>
          <w:r w:rsidR="00382162" w:rsidRPr="00AB26B2">
            <w:rPr>
              <w:rFonts w:ascii="Times New Roman" w:hAnsi="Times New Roman" w:cs="Times New Roman"/>
              <w:sz w:val="24"/>
              <w:szCs w:val="24"/>
            </w:rPr>
            <w:fldChar w:fldCharType="end"/>
          </w:r>
        </w:sdtContent>
      </w:sdt>
      <w:r w:rsidR="00382162" w:rsidRPr="00AB26B2">
        <w:rPr>
          <w:rFonts w:ascii="Times New Roman" w:hAnsi="Times New Roman" w:cs="Times New Roman"/>
          <w:sz w:val="24"/>
          <w:szCs w:val="24"/>
        </w:rPr>
        <w:t>. This forensic tool is based on Ubuntu</w:t>
      </w:r>
      <w:sdt>
        <w:sdtPr>
          <w:rPr>
            <w:rFonts w:ascii="Times New Roman" w:hAnsi="Times New Roman" w:cs="Times New Roman"/>
            <w:sz w:val="24"/>
            <w:szCs w:val="24"/>
          </w:rPr>
          <w:id w:val="-1753802779"/>
          <w:citation/>
        </w:sdtPr>
        <w:sdtContent>
          <w:r w:rsidR="00382162" w:rsidRPr="00AB26B2">
            <w:rPr>
              <w:rFonts w:ascii="Times New Roman" w:hAnsi="Times New Roman" w:cs="Times New Roman"/>
              <w:sz w:val="24"/>
              <w:szCs w:val="24"/>
            </w:rPr>
            <w:fldChar w:fldCharType="begin"/>
          </w:r>
          <w:r w:rsidR="00382162" w:rsidRPr="00AB26B2">
            <w:rPr>
              <w:rFonts w:ascii="Times New Roman" w:hAnsi="Times New Roman" w:cs="Times New Roman"/>
              <w:sz w:val="24"/>
              <w:szCs w:val="24"/>
            </w:rPr>
            <w:instrText xml:space="preserve"> CITATION Ubu20 \l 2057 </w:instrText>
          </w:r>
          <w:r w:rsidR="00382162" w:rsidRPr="00AB26B2">
            <w:rPr>
              <w:rFonts w:ascii="Times New Roman" w:hAnsi="Times New Roman" w:cs="Times New Roman"/>
              <w:sz w:val="24"/>
              <w:szCs w:val="24"/>
            </w:rPr>
            <w:fldChar w:fldCharType="separate"/>
          </w:r>
          <w:r w:rsidR="00382162" w:rsidRPr="00AB26B2">
            <w:rPr>
              <w:rFonts w:ascii="Times New Roman" w:hAnsi="Times New Roman" w:cs="Times New Roman"/>
              <w:noProof/>
              <w:sz w:val="24"/>
              <w:szCs w:val="24"/>
            </w:rPr>
            <w:t xml:space="preserve"> [28]</w:t>
          </w:r>
          <w:r w:rsidR="00382162" w:rsidRPr="00AB26B2">
            <w:rPr>
              <w:rFonts w:ascii="Times New Roman" w:hAnsi="Times New Roman" w:cs="Times New Roman"/>
              <w:sz w:val="24"/>
              <w:szCs w:val="24"/>
            </w:rPr>
            <w:fldChar w:fldCharType="end"/>
          </w:r>
        </w:sdtContent>
      </w:sdt>
      <w:r w:rsidR="00382162" w:rsidRPr="00AB26B2">
        <w:rPr>
          <w:rFonts w:ascii="Times New Roman" w:hAnsi="Times New Roman" w:cs="Times New Roman"/>
          <w:sz w:val="24"/>
          <w:szCs w:val="24"/>
        </w:rPr>
        <w:t>. this tool has a showcase of tools within and uses a more user-friendly user interface as it is an operating system/Environment itself. It is mainly used to examine and collect evidence files from mobiles, databased and network forensics, and data recovery.  One of its more useful tools is that it can run live analysis of a windows OS using the Windows-Ultimate Forensics Outflow (WIN-UFO) tool.</w:t>
      </w:r>
    </w:p>
    <w:p w14:paraId="6FCFE983" w14:textId="77777777" w:rsidR="00451B54" w:rsidRDefault="00451B54" w:rsidP="00451B54">
      <w:pPr>
        <w:pStyle w:val="ListParagraph"/>
        <w:keepNext/>
      </w:pPr>
      <w:r>
        <w:rPr>
          <w:noProof/>
        </w:rPr>
        <w:drawing>
          <wp:inline distT="0" distB="0" distL="0" distR="0" wp14:anchorId="6054FC12" wp14:editId="4F1DB349">
            <wp:extent cx="2838450" cy="14922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38450" cy="1492250"/>
                    </a:xfrm>
                    <a:prstGeom prst="rect">
                      <a:avLst/>
                    </a:prstGeom>
                    <a:noFill/>
                    <a:ln>
                      <a:noFill/>
                    </a:ln>
                  </pic:spPr>
                </pic:pic>
              </a:graphicData>
            </a:graphic>
          </wp:inline>
        </w:drawing>
      </w:r>
    </w:p>
    <w:p w14:paraId="22451AE5" w14:textId="074F55B7" w:rsidR="00451B54" w:rsidRPr="00451B54" w:rsidRDefault="00451B54" w:rsidP="00451B54">
      <w:pPr>
        <w:pStyle w:val="Caption"/>
        <w:jc w:val="center"/>
        <w:rPr>
          <w:b/>
          <w:bCs/>
          <w:color w:val="000000" w:themeColor="text1"/>
        </w:rPr>
      </w:pPr>
      <w:r w:rsidRPr="00451B54">
        <w:rPr>
          <w:b/>
          <w:bCs/>
          <w:color w:val="000000" w:themeColor="text1"/>
        </w:rPr>
        <w:t xml:space="preserve">Figure </w:t>
      </w:r>
      <w:r w:rsidRPr="00451B54">
        <w:rPr>
          <w:b/>
          <w:bCs/>
          <w:color w:val="000000" w:themeColor="text1"/>
        </w:rPr>
        <w:fldChar w:fldCharType="begin"/>
      </w:r>
      <w:r w:rsidRPr="00451B54">
        <w:rPr>
          <w:b/>
          <w:bCs/>
          <w:color w:val="000000" w:themeColor="text1"/>
        </w:rPr>
        <w:instrText xml:space="preserve"> SEQ Figure \* ARABIC </w:instrText>
      </w:r>
      <w:r w:rsidRPr="00451B54">
        <w:rPr>
          <w:b/>
          <w:bCs/>
          <w:color w:val="000000" w:themeColor="text1"/>
        </w:rPr>
        <w:fldChar w:fldCharType="separate"/>
      </w:r>
      <w:r w:rsidR="00B23FA3">
        <w:rPr>
          <w:b/>
          <w:bCs/>
          <w:noProof/>
          <w:color w:val="000000" w:themeColor="text1"/>
        </w:rPr>
        <w:t>6</w:t>
      </w:r>
      <w:r w:rsidRPr="00451B54">
        <w:rPr>
          <w:b/>
          <w:bCs/>
          <w:color w:val="000000" w:themeColor="text1"/>
        </w:rPr>
        <w:fldChar w:fldCharType="end"/>
      </w:r>
      <w:r w:rsidRPr="00451B54">
        <w:rPr>
          <w:b/>
          <w:bCs/>
          <w:color w:val="000000" w:themeColor="text1"/>
        </w:rPr>
        <w:t xml:space="preserve"> - Caine Application</w:t>
      </w:r>
      <w:r w:rsidRPr="00451B54">
        <w:t xml:space="preserve"> </w:t>
      </w:r>
      <w:sdt>
        <w:sdtPr>
          <w:id w:val="-1047527494"/>
          <w:citation/>
        </w:sdtPr>
        <w:sdtContent>
          <w:r>
            <w:fldChar w:fldCharType="begin"/>
          </w:r>
          <w:r>
            <w:instrText xml:space="preserve"> CITATION Caine20 \l 2057 </w:instrText>
          </w:r>
          <w:r>
            <w:fldChar w:fldCharType="separate"/>
          </w:r>
          <w:r>
            <w:rPr>
              <w:noProof/>
            </w:rPr>
            <w:t xml:space="preserve"> </w:t>
          </w:r>
          <w:r w:rsidRPr="00197D00">
            <w:rPr>
              <w:noProof/>
            </w:rPr>
            <w:t>[27]</w:t>
          </w:r>
          <w:r>
            <w:fldChar w:fldCharType="end"/>
          </w:r>
        </w:sdtContent>
      </w:sdt>
    </w:p>
    <w:p w14:paraId="318B5A6D" w14:textId="129982B1" w:rsidR="00451B54" w:rsidRPr="00AB26B2" w:rsidRDefault="00FE5979" w:rsidP="00451B54">
      <w:pPr>
        <w:pStyle w:val="ListParagraph"/>
        <w:numPr>
          <w:ilvl w:val="0"/>
          <w:numId w:val="24"/>
        </w:numPr>
        <w:rPr>
          <w:rFonts w:ascii="Times New Roman" w:hAnsi="Times New Roman" w:cs="Times New Roman"/>
          <w:sz w:val="24"/>
          <w:szCs w:val="24"/>
        </w:rPr>
      </w:pPr>
      <w:r>
        <w:t>S</w:t>
      </w:r>
      <w:r w:rsidRPr="00AB26B2">
        <w:rPr>
          <w:rFonts w:ascii="Times New Roman" w:hAnsi="Times New Roman" w:cs="Times New Roman"/>
          <w:sz w:val="24"/>
          <w:szCs w:val="24"/>
        </w:rPr>
        <w:t>ans Sift</w:t>
      </w:r>
    </w:p>
    <w:p w14:paraId="26377820" w14:textId="586D53F0" w:rsidR="00FE5979" w:rsidRPr="00AB26B2" w:rsidRDefault="00FE5979" w:rsidP="00FE5979">
      <w:pPr>
        <w:pStyle w:val="ListParagraph"/>
        <w:rPr>
          <w:rFonts w:ascii="Times New Roman" w:hAnsi="Times New Roman" w:cs="Times New Roman"/>
          <w:sz w:val="24"/>
          <w:szCs w:val="24"/>
        </w:rPr>
      </w:pPr>
      <w:r w:rsidRPr="00AB26B2">
        <w:rPr>
          <w:rFonts w:ascii="Times New Roman" w:hAnsi="Times New Roman" w:cs="Times New Roman"/>
          <w:sz w:val="24"/>
          <w:szCs w:val="24"/>
        </w:rPr>
        <w:t>SANS Investigative forensic Toolkit (SIFT)</w:t>
      </w:r>
      <w:sdt>
        <w:sdtPr>
          <w:rPr>
            <w:rFonts w:ascii="Times New Roman" w:hAnsi="Times New Roman" w:cs="Times New Roman"/>
            <w:sz w:val="24"/>
            <w:szCs w:val="24"/>
          </w:rPr>
          <w:id w:val="1163586420"/>
          <w:citation/>
        </w:sdtPr>
        <w:sdtContent>
          <w:r w:rsidR="00A87850" w:rsidRPr="00AB26B2">
            <w:rPr>
              <w:rFonts w:ascii="Times New Roman" w:hAnsi="Times New Roman" w:cs="Times New Roman"/>
              <w:sz w:val="24"/>
              <w:szCs w:val="24"/>
            </w:rPr>
            <w:fldChar w:fldCharType="begin"/>
          </w:r>
          <w:r w:rsidR="00A87850" w:rsidRPr="00AB26B2">
            <w:rPr>
              <w:rFonts w:ascii="Times New Roman" w:hAnsi="Times New Roman" w:cs="Times New Roman"/>
              <w:sz w:val="24"/>
              <w:szCs w:val="24"/>
            </w:rPr>
            <w:instrText xml:space="preserve"> CITATION Dig20 \l 2057 </w:instrText>
          </w:r>
          <w:r w:rsidR="00A87850" w:rsidRPr="00AB26B2">
            <w:rPr>
              <w:rFonts w:ascii="Times New Roman" w:hAnsi="Times New Roman" w:cs="Times New Roman"/>
              <w:sz w:val="24"/>
              <w:szCs w:val="24"/>
            </w:rPr>
            <w:fldChar w:fldCharType="separate"/>
          </w:r>
          <w:r w:rsidR="00A87850" w:rsidRPr="00AB26B2">
            <w:rPr>
              <w:rFonts w:ascii="Times New Roman" w:hAnsi="Times New Roman" w:cs="Times New Roman"/>
              <w:noProof/>
              <w:sz w:val="24"/>
              <w:szCs w:val="24"/>
            </w:rPr>
            <w:t xml:space="preserve"> [29]</w:t>
          </w:r>
          <w:r w:rsidR="00A87850" w:rsidRPr="00AB26B2">
            <w:rPr>
              <w:rFonts w:ascii="Times New Roman" w:hAnsi="Times New Roman" w:cs="Times New Roman"/>
              <w:sz w:val="24"/>
              <w:szCs w:val="24"/>
            </w:rPr>
            <w:fldChar w:fldCharType="end"/>
          </w:r>
        </w:sdtContent>
      </w:sdt>
      <w:r w:rsidR="00712221" w:rsidRPr="00AB26B2">
        <w:rPr>
          <w:rFonts w:ascii="Times New Roman" w:hAnsi="Times New Roman" w:cs="Times New Roman"/>
          <w:sz w:val="24"/>
          <w:szCs w:val="24"/>
        </w:rPr>
        <w:t xml:space="preserve"> is one of the most </w:t>
      </w:r>
      <w:r w:rsidR="00712221" w:rsidRPr="00AB26B2">
        <w:rPr>
          <w:rFonts w:ascii="Times New Roman" w:hAnsi="Times New Roman" w:cs="Times New Roman"/>
          <w:sz w:val="24"/>
          <w:szCs w:val="24"/>
        </w:rPr>
        <w:t xml:space="preserve">commercially free open sourced digital forensics kits in the field which is developed by Rob Lee. </w:t>
      </w:r>
      <w:proofErr w:type="gramStart"/>
      <w:r w:rsidR="00712221" w:rsidRPr="00AB26B2">
        <w:rPr>
          <w:rFonts w:ascii="Times New Roman" w:hAnsi="Times New Roman" w:cs="Times New Roman"/>
          <w:sz w:val="24"/>
          <w:szCs w:val="24"/>
        </w:rPr>
        <w:t>Similar to</w:t>
      </w:r>
      <w:proofErr w:type="gramEnd"/>
      <w:r w:rsidR="00712221" w:rsidRPr="00AB26B2">
        <w:rPr>
          <w:rFonts w:ascii="Times New Roman" w:hAnsi="Times New Roman" w:cs="Times New Roman"/>
          <w:sz w:val="24"/>
          <w:szCs w:val="24"/>
        </w:rPr>
        <w:t xml:space="preserve"> Caine it is a collection of forensic tools based on the Ubuntu Linux operating system.</w:t>
      </w:r>
    </w:p>
    <w:p w14:paraId="4C1F8E29" w14:textId="1F1E83BB" w:rsidR="00A87850" w:rsidRPr="00AB26B2" w:rsidRDefault="00A87850" w:rsidP="00197D00">
      <w:pPr>
        <w:pStyle w:val="ListParagraph"/>
        <w:rPr>
          <w:rFonts w:ascii="Times New Roman" w:hAnsi="Times New Roman" w:cs="Times New Roman"/>
          <w:sz w:val="24"/>
          <w:szCs w:val="24"/>
        </w:rPr>
      </w:pPr>
      <w:r w:rsidRPr="00AB26B2">
        <w:rPr>
          <w:rFonts w:ascii="Times New Roman" w:hAnsi="Times New Roman" w:cs="Times New Roman"/>
          <w:sz w:val="24"/>
          <w:szCs w:val="24"/>
        </w:rPr>
        <w:t xml:space="preserve">Some tools that are contained within the Sans Sift are: Wireshark, Hex </w:t>
      </w:r>
      <w:r w:rsidR="009062AF" w:rsidRPr="00AB26B2">
        <w:rPr>
          <w:rFonts w:ascii="Times New Roman" w:hAnsi="Times New Roman" w:cs="Times New Roman"/>
          <w:sz w:val="24"/>
          <w:szCs w:val="24"/>
        </w:rPr>
        <w:t>editor,</w:t>
      </w:r>
      <w:r w:rsidRPr="00AB26B2">
        <w:rPr>
          <w:rFonts w:ascii="Times New Roman" w:hAnsi="Times New Roman" w:cs="Times New Roman"/>
          <w:sz w:val="24"/>
          <w:szCs w:val="24"/>
        </w:rPr>
        <w:t xml:space="preserve"> and the Sleuth Kit.</w:t>
      </w:r>
    </w:p>
    <w:p w14:paraId="76A993E3" w14:textId="77777777" w:rsidR="001D24B8" w:rsidRDefault="00A87850" w:rsidP="001D24B8">
      <w:pPr>
        <w:pStyle w:val="ListParagraph"/>
        <w:keepNext/>
      </w:pPr>
      <w:r w:rsidRPr="00AB26B2">
        <w:rPr>
          <w:rFonts w:ascii="Times New Roman" w:hAnsi="Times New Roman" w:cs="Times New Roman"/>
          <w:sz w:val="24"/>
          <w:szCs w:val="24"/>
        </w:rPr>
        <w:t>This toolkit supports multiple formats such as Expert Witness Format (E01), RAW (dd) and Advanced Forensic Format (AFF).</w:t>
      </w:r>
      <w:r w:rsidR="001D24B8">
        <w:tab/>
      </w:r>
      <w:r w:rsidR="001D24B8" w:rsidRPr="001D24B8">
        <w:rPr>
          <w:noProof/>
        </w:rPr>
        <w:drawing>
          <wp:inline distT="0" distB="0" distL="0" distR="0" wp14:anchorId="32924CA9" wp14:editId="2BB8E555">
            <wp:extent cx="2640965" cy="1556385"/>
            <wp:effectExtent l="0" t="0" r="6985"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640965" cy="1556385"/>
                    </a:xfrm>
                    <a:prstGeom prst="rect">
                      <a:avLst/>
                    </a:prstGeom>
                  </pic:spPr>
                </pic:pic>
              </a:graphicData>
            </a:graphic>
          </wp:inline>
        </w:drawing>
      </w:r>
    </w:p>
    <w:p w14:paraId="26B4C339" w14:textId="3A2F8764" w:rsidR="00A87850" w:rsidRPr="001D24B8" w:rsidRDefault="001D24B8" w:rsidP="001D24B8">
      <w:pPr>
        <w:pStyle w:val="Caption"/>
        <w:jc w:val="center"/>
        <w:rPr>
          <w:b/>
          <w:bCs/>
          <w:i w:val="0"/>
          <w:iCs w:val="0"/>
          <w:color w:val="000000" w:themeColor="text1"/>
        </w:rPr>
      </w:pPr>
      <w:r w:rsidRPr="001D24B8">
        <w:rPr>
          <w:b/>
          <w:bCs/>
          <w:i w:val="0"/>
          <w:iCs w:val="0"/>
          <w:color w:val="000000" w:themeColor="text1"/>
        </w:rPr>
        <w:t xml:space="preserve">Figure </w:t>
      </w:r>
      <w:r w:rsidRPr="001D24B8">
        <w:rPr>
          <w:b/>
          <w:bCs/>
          <w:i w:val="0"/>
          <w:iCs w:val="0"/>
          <w:color w:val="000000" w:themeColor="text1"/>
        </w:rPr>
        <w:fldChar w:fldCharType="begin"/>
      </w:r>
      <w:r w:rsidRPr="001D24B8">
        <w:rPr>
          <w:b/>
          <w:bCs/>
          <w:i w:val="0"/>
          <w:iCs w:val="0"/>
          <w:color w:val="000000" w:themeColor="text1"/>
        </w:rPr>
        <w:instrText xml:space="preserve"> SEQ Figure \* ARABIC </w:instrText>
      </w:r>
      <w:r w:rsidRPr="001D24B8">
        <w:rPr>
          <w:b/>
          <w:bCs/>
          <w:i w:val="0"/>
          <w:iCs w:val="0"/>
          <w:color w:val="000000" w:themeColor="text1"/>
        </w:rPr>
        <w:fldChar w:fldCharType="separate"/>
      </w:r>
      <w:r w:rsidR="00B23FA3">
        <w:rPr>
          <w:b/>
          <w:bCs/>
          <w:i w:val="0"/>
          <w:iCs w:val="0"/>
          <w:noProof/>
          <w:color w:val="000000" w:themeColor="text1"/>
        </w:rPr>
        <w:t>7</w:t>
      </w:r>
      <w:r w:rsidRPr="001D24B8">
        <w:rPr>
          <w:b/>
          <w:bCs/>
          <w:i w:val="0"/>
          <w:iCs w:val="0"/>
          <w:color w:val="000000" w:themeColor="text1"/>
        </w:rPr>
        <w:fldChar w:fldCharType="end"/>
      </w:r>
      <w:r w:rsidRPr="001D24B8">
        <w:rPr>
          <w:b/>
          <w:bCs/>
          <w:i w:val="0"/>
          <w:iCs w:val="0"/>
          <w:color w:val="000000" w:themeColor="text1"/>
        </w:rPr>
        <w:t xml:space="preserve"> - Sans Sift Environment</w:t>
      </w:r>
      <w:sdt>
        <w:sdtPr>
          <w:rPr>
            <w:b/>
            <w:bCs/>
            <w:i w:val="0"/>
            <w:iCs w:val="0"/>
            <w:color w:val="000000" w:themeColor="text1"/>
          </w:rPr>
          <w:id w:val="207236474"/>
          <w:citation/>
        </w:sdtPr>
        <w:sdtContent>
          <w:r>
            <w:rPr>
              <w:b/>
              <w:bCs/>
              <w:i w:val="0"/>
              <w:iCs w:val="0"/>
              <w:color w:val="000000" w:themeColor="text1"/>
            </w:rPr>
            <w:fldChar w:fldCharType="begin"/>
          </w:r>
          <w:r>
            <w:rPr>
              <w:b/>
              <w:bCs/>
              <w:i w:val="0"/>
              <w:iCs w:val="0"/>
              <w:color w:val="000000" w:themeColor="text1"/>
            </w:rPr>
            <w:instrText xml:space="preserve"> CITATION SAN17 \l 2057 </w:instrText>
          </w:r>
          <w:r>
            <w:rPr>
              <w:b/>
              <w:bCs/>
              <w:i w:val="0"/>
              <w:iCs w:val="0"/>
              <w:color w:val="000000" w:themeColor="text1"/>
            </w:rPr>
            <w:fldChar w:fldCharType="separate"/>
          </w:r>
          <w:r>
            <w:rPr>
              <w:b/>
              <w:bCs/>
              <w:i w:val="0"/>
              <w:iCs w:val="0"/>
              <w:noProof/>
              <w:color w:val="000000" w:themeColor="text1"/>
            </w:rPr>
            <w:t xml:space="preserve"> </w:t>
          </w:r>
          <w:r w:rsidRPr="001D24B8">
            <w:rPr>
              <w:noProof/>
              <w:color w:val="000000" w:themeColor="text1"/>
            </w:rPr>
            <w:t>[30]</w:t>
          </w:r>
          <w:r>
            <w:rPr>
              <w:b/>
              <w:bCs/>
              <w:i w:val="0"/>
              <w:iCs w:val="0"/>
              <w:color w:val="000000" w:themeColor="text1"/>
            </w:rPr>
            <w:fldChar w:fldCharType="end"/>
          </w:r>
        </w:sdtContent>
      </w:sdt>
    </w:p>
    <w:p w14:paraId="41E01333" w14:textId="37BC772E" w:rsidR="002B797B" w:rsidRPr="00AB26B2" w:rsidRDefault="001D24B8" w:rsidP="001D24B8">
      <w:pPr>
        <w:pStyle w:val="ListParagraph"/>
        <w:numPr>
          <w:ilvl w:val="0"/>
          <w:numId w:val="24"/>
        </w:numPr>
        <w:rPr>
          <w:rFonts w:ascii="Times New Roman" w:hAnsi="Times New Roman" w:cs="Times New Roman"/>
          <w:sz w:val="24"/>
          <w:szCs w:val="24"/>
        </w:rPr>
      </w:pPr>
      <w:r w:rsidRPr="00AB26B2">
        <w:rPr>
          <w:rFonts w:ascii="Times New Roman" w:hAnsi="Times New Roman" w:cs="Times New Roman"/>
          <w:sz w:val="24"/>
          <w:szCs w:val="24"/>
        </w:rPr>
        <w:t>Sleuth Kit</w:t>
      </w:r>
    </w:p>
    <w:p w14:paraId="5434E578" w14:textId="7AC17C56" w:rsidR="001D24B8" w:rsidRDefault="001D24B8" w:rsidP="001D24B8">
      <w:pPr>
        <w:pStyle w:val="ListParagraph"/>
      </w:pPr>
      <w:r w:rsidRPr="00AB26B2">
        <w:rPr>
          <w:rFonts w:ascii="Times New Roman" w:hAnsi="Times New Roman" w:cs="Times New Roman"/>
          <w:sz w:val="24"/>
          <w:szCs w:val="24"/>
        </w:rPr>
        <w:t xml:space="preserve">The Sleuth Kit is a command line based forensic tool kit that is developed on the Linux operating system. This kit is most known for its </w:t>
      </w:r>
      <w:r w:rsidR="0070697F" w:rsidRPr="00AB26B2">
        <w:rPr>
          <w:rFonts w:ascii="Times New Roman" w:hAnsi="Times New Roman" w:cs="Times New Roman"/>
          <w:sz w:val="24"/>
          <w:szCs w:val="24"/>
        </w:rPr>
        <w:t>in-depth</w:t>
      </w:r>
      <w:r w:rsidRPr="00AB26B2">
        <w:rPr>
          <w:rFonts w:ascii="Times New Roman" w:hAnsi="Times New Roman" w:cs="Times New Roman"/>
          <w:sz w:val="24"/>
          <w:szCs w:val="24"/>
        </w:rPr>
        <w:t xml:space="preserve"> analysis of disc image</w:t>
      </w:r>
      <w:r w:rsidR="00423C7C" w:rsidRPr="00AB26B2">
        <w:rPr>
          <w:rFonts w:ascii="Times New Roman" w:hAnsi="Times New Roman" w:cs="Times New Roman"/>
          <w:sz w:val="24"/>
          <w:szCs w:val="24"/>
        </w:rPr>
        <w:t xml:space="preserve">s and intense analysation of a variety of file systems using different methods and techniques. As with many other tools, this can be used to find deleted files and recover them to a readable and interactable state. It features a Graphical user interface (GUI) application called autopsy which is a free open source application that can be used on both Linux and Windows operating </w:t>
      </w:r>
      <w:r w:rsidR="00423C7C" w:rsidRPr="00AB26B2">
        <w:rPr>
          <w:rFonts w:ascii="Times New Roman" w:hAnsi="Times New Roman" w:cs="Times New Roman"/>
          <w:sz w:val="24"/>
          <w:szCs w:val="24"/>
        </w:rPr>
        <w:lastRenderedPageBreak/>
        <w:t>systems</w:t>
      </w:r>
      <w:sdt>
        <w:sdtPr>
          <w:rPr>
            <w:rFonts w:ascii="Times New Roman" w:hAnsi="Times New Roman" w:cs="Times New Roman"/>
            <w:sz w:val="24"/>
            <w:szCs w:val="24"/>
          </w:rPr>
          <w:id w:val="766110912"/>
          <w:citation/>
        </w:sdtPr>
        <w:sdtContent>
          <w:r w:rsidR="00423C7C" w:rsidRPr="00AB26B2">
            <w:rPr>
              <w:rFonts w:ascii="Times New Roman" w:hAnsi="Times New Roman" w:cs="Times New Roman"/>
              <w:sz w:val="24"/>
              <w:szCs w:val="24"/>
            </w:rPr>
            <w:fldChar w:fldCharType="begin"/>
          </w:r>
          <w:r w:rsidR="00423C7C" w:rsidRPr="00AB26B2">
            <w:rPr>
              <w:rFonts w:ascii="Times New Roman" w:hAnsi="Times New Roman" w:cs="Times New Roman"/>
              <w:sz w:val="24"/>
              <w:szCs w:val="24"/>
            </w:rPr>
            <w:instrText xml:space="preserve"> CITATION Aut20 \l 2057 </w:instrText>
          </w:r>
          <w:r w:rsidR="00423C7C" w:rsidRPr="00AB26B2">
            <w:rPr>
              <w:rFonts w:ascii="Times New Roman" w:hAnsi="Times New Roman" w:cs="Times New Roman"/>
              <w:sz w:val="24"/>
              <w:szCs w:val="24"/>
            </w:rPr>
            <w:fldChar w:fldCharType="separate"/>
          </w:r>
          <w:r w:rsidR="00423C7C" w:rsidRPr="00AB26B2">
            <w:rPr>
              <w:rFonts w:ascii="Times New Roman" w:hAnsi="Times New Roman" w:cs="Times New Roman"/>
              <w:noProof/>
              <w:sz w:val="24"/>
              <w:szCs w:val="24"/>
            </w:rPr>
            <w:t xml:space="preserve"> [31]</w:t>
          </w:r>
          <w:r w:rsidR="00423C7C" w:rsidRPr="00AB26B2">
            <w:rPr>
              <w:rFonts w:ascii="Times New Roman" w:hAnsi="Times New Roman" w:cs="Times New Roman"/>
              <w:sz w:val="24"/>
              <w:szCs w:val="24"/>
            </w:rPr>
            <w:fldChar w:fldCharType="end"/>
          </w:r>
        </w:sdtContent>
      </w:sdt>
      <w:r w:rsidR="00423C7C" w:rsidRPr="00AB26B2">
        <w:rPr>
          <w:rFonts w:ascii="Times New Roman" w:hAnsi="Times New Roman" w:cs="Times New Roman"/>
          <w:sz w:val="24"/>
          <w:szCs w:val="24"/>
        </w:rPr>
        <w:t>.</w:t>
      </w:r>
      <w:r w:rsidR="00EA35CA" w:rsidRPr="00EA35CA">
        <w:rPr>
          <w:noProof/>
        </w:rPr>
        <w:t xml:space="preserve"> </w:t>
      </w:r>
      <w:r w:rsidR="00EA35CA">
        <w:rPr>
          <w:noProof/>
        </w:rPr>
        <w:drawing>
          <wp:inline distT="0" distB="0" distL="0" distR="0" wp14:anchorId="2F0F18BE" wp14:editId="67687151">
            <wp:extent cx="2640965" cy="2143125"/>
            <wp:effectExtent l="0" t="0" r="6985" b="9525"/>
            <wp:docPr id="7" name="Picture 7" descr="Autop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utopsy"/>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40965" cy="2143125"/>
                    </a:xfrm>
                    <a:prstGeom prst="rect">
                      <a:avLst/>
                    </a:prstGeom>
                    <a:noFill/>
                    <a:ln>
                      <a:noFill/>
                    </a:ln>
                  </pic:spPr>
                </pic:pic>
              </a:graphicData>
            </a:graphic>
          </wp:inline>
        </w:drawing>
      </w:r>
    </w:p>
    <w:p w14:paraId="1C799D9F" w14:textId="237821E7" w:rsidR="00EA35CA" w:rsidRPr="00423C7C" w:rsidRDefault="00EA35CA" w:rsidP="00EA35CA">
      <w:pPr>
        <w:pStyle w:val="Caption"/>
        <w:jc w:val="center"/>
        <w:rPr>
          <w:b/>
          <w:bCs/>
          <w:i w:val="0"/>
          <w:iCs w:val="0"/>
          <w:color w:val="000000" w:themeColor="text1"/>
        </w:rPr>
      </w:pPr>
      <w:r w:rsidRPr="00423C7C">
        <w:rPr>
          <w:b/>
          <w:bCs/>
          <w:i w:val="0"/>
          <w:iCs w:val="0"/>
          <w:color w:val="000000" w:themeColor="text1"/>
        </w:rPr>
        <w:t xml:space="preserve">Figure </w:t>
      </w:r>
      <w:r w:rsidRPr="00423C7C">
        <w:rPr>
          <w:b/>
          <w:bCs/>
          <w:i w:val="0"/>
          <w:iCs w:val="0"/>
          <w:color w:val="000000" w:themeColor="text1"/>
        </w:rPr>
        <w:fldChar w:fldCharType="begin"/>
      </w:r>
      <w:r w:rsidRPr="00423C7C">
        <w:rPr>
          <w:b/>
          <w:bCs/>
          <w:i w:val="0"/>
          <w:iCs w:val="0"/>
          <w:color w:val="000000" w:themeColor="text1"/>
        </w:rPr>
        <w:instrText xml:space="preserve"> SEQ Figure \* ARABIC </w:instrText>
      </w:r>
      <w:r w:rsidRPr="00423C7C">
        <w:rPr>
          <w:b/>
          <w:bCs/>
          <w:i w:val="0"/>
          <w:iCs w:val="0"/>
          <w:color w:val="000000" w:themeColor="text1"/>
        </w:rPr>
        <w:fldChar w:fldCharType="separate"/>
      </w:r>
      <w:r w:rsidR="00B23FA3">
        <w:rPr>
          <w:b/>
          <w:bCs/>
          <w:i w:val="0"/>
          <w:iCs w:val="0"/>
          <w:noProof/>
          <w:color w:val="000000" w:themeColor="text1"/>
        </w:rPr>
        <w:t>8</w:t>
      </w:r>
      <w:r w:rsidRPr="00423C7C">
        <w:rPr>
          <w:b/>
          <w:bCs/>
          <w:i w:val="0"/>
          <w:iCs w:val="0"/>
          <w:color w:val="000000" w:themeColor="text1"/>
        </w:rPr>
        <w:fldChar w:fldCharType="end"/>
      </w:r>
      <w:r w:rsidRPr="00423C7C">
        <w:rPr>
          <w:b/>
          <w:bCs/>
          <w:i w:val="0"/>
          <w:iCs w:val="0"/>
          <w:color w:val="000000" w:themeColor="text1"/>
        </w:rPr>
        <w:t xml:space="preserve"> - Sleuth Kit – Autopsy </w:t>
      </w:r>
      <w:sdt>
        <w:sdtPr>
          <w:rPr>
            <w:b/>
            <w:bCs/>
            <w:i w:val="0"/>
            <w:iCs w:val="0"/>
            <w:color w:val="000000" w:themeColor="text1"/>
          </w:rPr>
          <w:id w:val="-654839239"/>
          <w:citation/>
        </w:sdtPr>
        <w:sdtContent>
          <w:r w:rsidRPr="00423C7C">
            <w:rPr>
              <w:b/>
              <w:bCs/>
              <w:i w:val="0"/>
              <w:iCs w:val="0"/>
              <w:color w:val="000000" w:themeColor="text1"/>
            </w:rPr>
            <w:fldChar w:fldCharType="begin"/>
          </w:r>
          <w:r w:rsidRPr="00423C7C">
            <w:rPr>
              <w:b/>
              <w:bCs/>
              <w:i w:val="0"/>
              <w:iCs w:val="0"/>
              <w:color w:val="000000" w:themeColor="text1"/>
            </w:rPr>
            <w:instrText xml:space="preserve"> CITATION Sle20 \l 2057 </w:instrText>
          </w:r>
          <w:r w:rsidRPr="00423C7C">
            <w:rPr>
              <w:b/>
              <w:bCs/>
              <w:i w:val="0"/>
              <w:iCs w:val="0"/>
              <w:color w:val="000000" w:themeColor="text1"/>
            </w:rPr>
            <w:fldChar w:fldCharType="separate"/>
          </w:r>
          <w:r w:rsidRPr="00423C7C">
            <w:rPr>
              <w:b/>
              <w:bCs/>
              <w:i w:val="0"/>
              <w:iCs w:val="0"/>
              <w:noProof/>
              <w:color w:val="000000" w:themeColor="text1"/>
            </w:rPr>
            <w:t>[32]</w:t>
          </w:r>
          <w:r w:rsidRPr="00423C7C">
            <w:rPr>
              <w:b/>
              <w:bCs/>
              <w:i w:val="0"/>
              <w:iCs w:val="0"/>
              <w:color w:val="000000" w:themeColor="text1"/>
            </w:rPr>
            <w:fldChar w:fldCharType="end"/>
          </w:r>
        </w:sdtContent>
      </w:sdt>
    </w:p>
    <w:p w14:paraId="0A5B1BD2" w14:textId="0E543764" w:rsidR="00EA35CA" w:rsidRDefault="00EA35CA" w:rsidP="001D24B8">
      <w:pPr>
        <w:pStyle w:val="ListParagraph"/>
      </w:pPr>
    </w:p>
    <w:p w14:paraId="37AD0555" w14:textId="45824996" w:rsidR="00EA35CA" w:rsidRPr="00AB26B2" w:rsidRDefault="00EA35CA" w:rsidP="00EA35CA">
      <w:pPr>
        <w:pStyle w:val="ListParagraph"/>
        <w:numPr>
          <w:ilvl w:val="0"/>
          <w:numId w:val="24"/>
        </w:numPr>
        <w:rPr>
          <w:rFonts w:ascii="Times New Roman" w:hAnsi="Times New Roman" w:cs="Times New Roman"/>
          <w:sz w:val="24"/>
          <w:szCs w:val="24"/>
        </w:rPr>
      </w:pPr>
      <w:r w:rsidRPr="00AB26B2">
        <w:rPr>
          <w:rFonts w:ascii="Times New Roman" w:hAnsi="Times New Roman" w:cs="Times New Roman"/>
          <w:sz w:val="24"/>
          <w:szCs w:val="24"/>
        </w:rPr>
        <w:t>COFEE</w:t>
      </w:r>
    </w:p>
    <w:p w14:paraId="324DD3F0" w14:textId="0E1D6EA0" w:rsidR="00EA35CA" w:rsidRPr="00AB26B2" w:rsidRDefault="00EA35CA" w:rsidP="00EA35CA">
      <w:pPr>
        <w:pStyle w:val="ListParagraph"/>
        <w:rPr>
          <w:rFonts w:ascii="Times New Roman" w:hAnsi="Times New Roman" w:cs="Times New Roman"/>
          <w:sz w:val="24"/>
          <w:szCs w:val="24"/>
        </w:rPr>
      </w:pPr>
      <w:r w:rsidRPr="00AB26B2">
        <w:rPr>
          <w:rFonts w:ascii="Times New Roman" w:hAnsi="Times New Roman" w:cs="Times New Roman"/>
          <w:sz w:val="24"/>
          <w:szCs w:val="24"/>
        </w:rPr>
        <w:t>Computer Online Forensic Evidence Extractor (COFEE) i</w:t>
      </w:r>
      <w:r w:rsidR="0070697F" w:rsidRPr="00AB26B2">
        <w:rPr>
          <w:rFonts w:ascii="Times New Roman" w:hAnsi="Times New Roman" w:cs="Times New Roman"/>
          <w:sz w:val="24"/>
          <w:szCs w:val="24"/>
        </w:rPr>
        <w:t xml:space="preserve">s </w:t>
      </w:r>
      <w:proofErr w:type="gramStart"/>
      <w:r w:rsidR="0070697F" w:rsidRPr="00AB26B2">
        <w:rPr>
          <w:rFonts w:ascii="Times New Roman" w:hAnsi="Times New Roman" w:cs="Times New Roman"/>
          <w:sz w:val="24"/>
          <w:szCs w:val="24"/>
        </w:rPr>
        <w:t>similar to</w:t>
      </w:r>
      <w:proofErr w:type="gramEnd"/>
      <w:r w:rsidR="0070697F" w:rsidRPr="00AB26B2">
        <w:rPr>
          <w:rFonts w:ascii="Times New Roman" w:hAnsi="Times New Roman" w:cs="Times New Roman"/>
          <w:sz w:val="24"/>
          <w:szCs w:val="24"/>
        </w:rPr>
        <w:t xml:space="preserve"> previous example in that it uses a collection of too</w:t>
      </w:r>
      <w:r w:rsidR="001A7FC9" w:rsidRPr="00AB26B2">
        <w:rPr>
          <w:rFonts w:ascii="Times New Roman" w:hAnsi="Times New Roman" w:cs="Times New Roman"/>
          <w:sz w:val="24"/>
          <w:szCs w:val="24"/>
        </w:rPr>
        <w:t xml:space="preserve">ls. This application is developed by Microsoft and is used on Windows operating systems for forensic uses. The tool is a small plug-in device </w:t>
      </w:r>
      <w:proofErr w:type="gramStart"/>
      <w:r w:rsidR="001A7FC9" w:rsidRPr="00AB26B2">
        <w:rPr>
          <w:rFonts w:ascii="Times New Roman" w:hAnsi="Times New Roman" w:cs="Times New Roman"/>
          <w:sz w:val="24"/>
          <w:szCs w:val="24"/>
        </w:rPr>
        <w:t>similar to</w:t>
      </w:r>
      <w:proofErr w:type="gramEnd"/>
      <w:r w:rsidR="001A7FC9" w:rsidRPr="00AB26B2">
        <w:rPr>
          <w:rFonts w:ascii="Times New Roman" w:hAnsi="Times New Roman" w:cs="Times New Roman"/>
          <w:sz w:val="24"/>
          <w:szCs w:val="24"/>
        </w:rPr>
        <w:t xml:space="preserve"> that of a Universal Serial Bus (USB) which contains a library of over 150 tools and a graphical interface on which the investigator can use to collect data.</w:t>
      </w:r>
    </w:p>
    <w:p w14:paraId="4FF0C792" w14:textId="77777777" w:rsidR="001A7FC9" w:rsidRDefault="001A7FC9" w:rsidP="001A7FC9">
      <w:pPr>
        <w:pStyle w:val="ListParagraph"/>
        <w:keepNext/>
      </w:pPr>
      <w:r>
        <w:rPr>
          <w:noProof/>
        </w:rPr>
        <w:drawing>
          <wp:inline distT="0" distB="0" distL="0" distR="0" wp14:anchorId="2F2A3ECA" wp14:editId="232ADEB2">
            <wp:extent cx="2640965" cy="2052955"/>
            <wp:effectExtent l="0" t="0" r="6985" b="4445"/>
            <wp:docPr id="2" name="Picture 2" descr="Cofee computer online forensic evidence extractor downlo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fee computer online forensic evidence extractor download ..."/>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40965" cy="2052955"/>
                    </a:xfrm>
                    <a:prstGeom prst="rect">
                      <a:avLst/>
                    </a:prstGeom>
                    <a:noFill/>
                    <a:ln>
                      <a:noFill/>
                    </a:ln>
                  </pic:spPr>
                </pic:pic>
              </a:graphicData>
            </a:graphic>
          </wp:inline>
        </w:drawing>
      </w:r>
    </w:p>
    <w:p w14:paraId="2CD01761" w14:textId="16AB32EE" w:rsidR="00EA35CA" w:rsidRDefault="001A7FC9" w:rsidP="001A7FC9">
      <w:pPr>
        <w:pStyle w:val="Caption"/>
        <w:jc w:val="center"/>
        <w:rPr>
          <w:b/>
          <w:bCs/>
          <w:i w:val="0"/>
          <w:iCs w:val="0"/>
          <w:color w:val="000000" w:themeColor="text1"/>
        </w:rPr>
      </w:pPr>
      <w:r w:rsidRPr="001A7FC9">
        <w:rPr>
          <w:b/>
          <w:bCs/>
          <w:i w:val="0"/>
          <w:iCs w:val="0"/>
          <w:color w:val="000000" w:themeColor="text1"/>
        </w:rPr>
        <w:t xml:space="preserve">Figure </w:t>
      </w:r>
      <w:r w:rsidRPr="001A7FC9">
        <w:rPr>
          <w:b/>
          <w:bCs/>
          <w:i w:val="0"/>
          <w:iCs w:val="0"/>
          <w:color w:val="000000" w:themeColor="text1"/>
        </w:rPr>
        <w:fldChar w:fldCharType="begin"/>
      </w:r>
      <w:r w:rsidRPr="001A7FC9">
        <w:rPr>
          <w:b/>
          <w:bCs/>
          <w:i w:val="0"/>
          <w:iCs w:val="0"/>
          <w:color w:val="000000" w:themeColor="text1"/>
        </w:rPr>
        <w:instrText xml:space="preserve"> SEQ Figure \* ARABIC </w:instrText>
      </w:r>
      <w:r w:rsidRPr="001A7FC9">
        <w:rPr>
          <w:b/>
          <w:bCs/>
          <w:i w:val="0"/>
          <w:iCs w:val="0"/>
          <w:color w:val="000000" w:themeColor="text1"/>
        </w:rPr>
        <w:fldChar w:fldCharType="separate"/>
      </w:r>
      <w:r w:rsidR="00B23FA3">
        <w:rPr>
          <w:b/>
          <w:bCs/>
          <w:i w:val="0"/>
          <w:iCs w:val="0"/>
          <w:noProof/>
          <w:color w:val="000000" w:themeColor="text1"/>
        </w:rPr>
        <w:t>9</w:t>
      </w:r>
      <w:r w:rsidRPr="001A7FC9">
        <w:rPr>
          <w:b/>
          <w:bCs/>
          <w:i w:val="0"/>
          <w:iCs w:val="0"/>
          <w:color w:val="000000" w:themeColor="text1"/>
        </w:rPr>
        <w:fldChar w:fldCharType="end"/>
      </w:r>
      <w:r w:rsidRPr="001A7FC9">
        <w:rPr>
          <w:b/>
          <w:bCs/>
          <w:i w:val="0"/>
          <w:iCs w:val="0"/>
          <w:color w:val="000000" w:themeColor="text1"/>
        </w:rPr>
        <w:t xml:space="preserve"> - Cofee V1.1.2 interfac</w:t>
      </w:r>
      <w:r>
        <w:rPr>
          <w:b/>
          <w:bCs/>
          <w:i w:val="0"/>
          <w:iCs w:val="0"/>
          <w:color w:val="000000" w:themeColor="text1"/>
        </w:rPr>
        <w:t>e</w:t>
      </w:r>
    </w:p>
    <w:p w14:paraId="18DD4182" w14:textId="6935213F" w:rsidR="001A7FC9" w:rsidRPr="00AB26B2" w:rsidRDefault="001A7FC9" w:rsidP="001A7FC9">
      <w:pPr>
        <w:pStyle w:val="ListParagraph"/>
        <w:numPr>
          <w:ilvl w:val="0"/>
          <w:numId w:val="24"/>
        </w:numPr>
        <w:rPr>
          <w:rFonts w:ascii="Times New Roman" w:hAnsi="Times New Roman" w:cs="Times New Roman"/>
          <w:sz w:val="24"/>
          <w:szCs w:val="24"/>
        </w:rPr>
      </w:pPr>
      <w:r w:rsidRPr="00AB26B2">
        <w:rPr>
          <w:rFonts w:ascii="Times New Roman" w:hAnsi="Times New Roman" w:cs="Times New Roman"/>
          <w:sz w:val="24"/>
          <w:szCs w:val="24"/>
        </w:rPr>
        <w:t>OSForensics</w:t>
      </w:r>
    </w:p>
    <w:p w14:paraId="364955D0" w14:textId="36F238CB" w:rsidR="001A7FC9" w:rsidRPr="00AB26B2" w:rsidRDefault="001A7FC9" w:rsidP="001A7FC9">
      <w:pPr>
        <w:pStyle w:val="ListParagraph"/>
        <w:rPr>
          <w:rFonts w:ascii="Times New Roman" w:hAnsi="Times New Roman" w:cs="Times New Roman"/>
          <w:sz w:val="24"/>
          <w:szCs w:val="24"/>
        </w:rPr>
      </w:pPr>
      <w:r w:rsidRPr="00AB26B2">
        <w:rPr>
          <w:rFonts w:ascii="Times New Roman" w:hAnsi="Times New Roman" w:cs="Times New Roman"/>
          <w:sz w:val="24"/>
          <w:szCs w:val="24"/>
        </w:rPr>
        <w:t>OSForensics</w:t>
      </w:r>
      <w:sdt>
        <w:sdtPr>
          <w:rPr>
            <w:rFonts w:ascii="Times New Roman" w:hAnsi="Times New Roman" w:cs="Times New Roman"/>
            <w:sz w:val="24"/>
            <w:szCs w:val="24"/>
          </w:rPr>
          <w:id w:val="912506779"/>
          <w:citation/>
        </w:sdtPr>
        <w:sdtContent>
          <w:r w:rsidR="00004C81" w:rsidRPr="00AB26B2">
            <w:rPr>
              <w:rFonts w:ascii="Times New Roman" w:hAnsi="Times New Roman" w:cs="Times New Roman"/>
              <w:sz w:val="24"/>
              <w:szCs w:val="24"/>
            </w:rPr>
            <w:fldChar w:fldCharType="begin"/>
          </w:r>
          <w:r w:rsidR="00004C81" w:rsidRPr="00AB26B2">
            <w:rPr>
              <w:rFonts w:ascii="Times New Roman" w:hAnsi="Times New Roman" w:cs="Times New Roman"/>
              <w:sz w:val="24"/>
              <w:szCs w:val="24"/>
            </w:rPr>
            <w:instrText xml:space="preserve"> CITATION OSF20 \l 2057 </w:instrText>
          </w:r>
          <w:r w:rsidR="00004C81" w:rsidRPr="00AB26B2">
            <w:rPr>
              <w:rFonts w:ascii="Times New Roman" w:hAnsi="Times New Roman" w:cs="Times New Roman"/>
              <w:sz w:val="24"/>
              <w:szCs w:val="24"/>
            </w:rPr>
            <w:fldChar w:fldCharType="separate"/>
          </w:r>
          <w:r w:rsidR="00004C81" w:rsidRPr="00AB26B2">
            <w:rPr>
              <w:rFonts w:ascii="Times New Roman" w:hAnsi="Times New Roman" w:cs="Times New Roman"/>
              <w:noProof/>
              <w:sz w:val="24"/>
              <w:szCs w:val="24"/>
            </w:rPr>
            <w:t xml:space="preserve"> [33]</w:t>
          </w:r>
          <w:r w:rsidR="00004C81" w:rsidRPr="00AB26B2">
            <w:rPr>
              <w:rFonts w:ascii="Times New Roman" w:hAnsi="Times New Roman" w:cs="Times New Roman"/>
              <w:sz w:val="24"/>
              <w:szCs w:val="24"/>
            </w:rPr>
            <w:fldChar w:fldCharType="end"/>
          </w:r>
        </w:sdtContent>
      </w:sdt>
      <w:r w:rsidRPr="00AB26B2">
        <w:rPr>
          <w:rFonts w:ascii="Times New Roman" w:hAnsi="Times New Roman" w:cs="Times New Roman"/>
          <w:sz w:val="24"/>
          <w:szCs w:val="24"/>
        </w:rPr>
        <w:t xml:space="preserve"> is a commercial tool that is developed by Passmark Software Company. It is deigned to work on the Windows operating system. This tool is widely used by forensic experts for performing in depth analysis on emails, files, and browsers. The application has a </w:t>
      </w:r>
      <w:r w:rsidR="00004C81" w:rsidRPr="00AB26B2">
        <w:rPr>
          <w:rFonts w:ascii="Times New Roman" w:hAnsi="Times New Roman" w:cs="Times New Roman"/>
          <w:sz w:val="24"/>
          <w:szCs w:val="24"/>
        </w:rPr>
        <w:t>user-friendly</w:t>
      </w:r>
      <w:r w:rsidRPr="00AB26B2">
        <w:rPr>
          <w:rFonts w:ascii="Times New Roman" w:hAnsi="Times New Roman" w:cs="Times New Roman"/>
          <w:sz w:val="24"/>
          <w:szCs w:val="24"/>
        </w:rPr>
        <w:t xml:space="preserve"> interface which allows the investigator</w:t>
      </w:r>
      <w:r w:rsidR="00004C81" w:rsidRPr="00AB26B2">
        <w:rPr>
          <w:rFonts w:ascii="Times New Roman" w:hAnsi="Times New Roman" w:cs="Times New Roman"/>
          <w:sz w:val="24"/>
          <w:szCs w:val="24"/>
        </w:rPr>
        <w:t>.</w:t>
      </w:r>
    </w:p>
    <w:p w14:paraId="308DAA00" w14:textId="2908693E" w:rsidR="00004C81" w:rsidRDefault="00A86AAB" w:rsidP="00004C81">
      <w:pPr>
        <w:pStyle w:val="ListParagraph"/>
        <w:keepNext/>
      </w:pPr>
      <w:r>
        <w:rPr>
          <w:noProof/>
        </w:rPr>
        <w:t xml:space="preserve"> </w:t>
      </w:r>
      <w:r w:rsidR="00004C81">
        <w:rPr>
          <w:noProof/>
        </w:rPr>
        <w:drawing>
          <wp:inline distT="0" distB="0" distL="0" distR="0" wp14:anchorId="23BCAB1B" wp14:editId="2217E6BF">
            <wp:extent cx="2640965" cy="2570480"/>
            <wp:effectExtent l="0" t="0" r="6985" b="1270"/>
            <wp:docPr id="8" name="Picture 8" descr="OSForensics, System Information Gathering Software - gHacks Tec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SForensics, System Information Gathering Software - gHacks Tech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40965" cy="2570480"/>
                    </a:xfrm>
                    <a:prstGeom prst="rect">
                      <a:avLst/>
                    </a:prstGeom>
                    <a:noFill/>
                    <a:ln>
                      <a:noFill/>
                    </a:ln>
                  </pic:spPr>
                </pic:pic>
              </a:graphicData>
            </a:graphic>
          </wp:inline>
        </w:drawing>
      </w:r>
    </w:p>
    <w:p w14:paraId="2A9CE605" w14:textId="3D8C2EB3" w:rsidR="00004C81" w:rsidRPr="00004C81" w:rsidRDefault="00004C81" w:rsidP="00004C81">
      <w:pPr>
        <w:pStyle w:val="Caption"/>
        <w:jc w:val="center"/>
        <w:rPr>
          <w:b/>
          <w:bCs/>
          <w:i w:val="0"/>
          <w:iCs w:val="0"/>
          <w:color w:val="000000" w:themeColor="text1"/>
        </w:rPr>
      </w:pPr>
      <w:r w:rsidRPr="00004C81">
        <w:rPr>
          <w:b/>
          <w:bCs/>
          <w:i w:val="0"/>
          <w:iCs w:val="0"/>
          <w:color w:val="000000" w:themeColor="text1"/>
        </w:rPr>
        <w:t xml:space="preserve">Figure </w:t>
      </w:r>
      <w:r w:rsidRPr="00004C81">
        <w:rPr>
          <w:b/>
          <w:bCs/>
          <w:i w:val="0"/>
          <w:iCs w:val="0"/>
          <w:color w:val="000000" w:themeColor="text1"/>
        </w:rPr>
        <w:fldChar w:fldCharType="begin"/>
      </w:r>
      <w:r w:rsidRPr="00004C81">
        <w:rPr>
          <w:b/>
          <w:bCs/>
          <w:i w:val="0"/>
          <w:iCs w:val="0"/>
          <w:color w:val="000000" w:themeColor="text1"/>
        </w:rPr>
        <w:instrText xml:space="preserve"> SEQ Figure \* ARABIC </w:instrText>
      </w:r>
      <w:r w:rsidRPr="00004C81">
        <w:rPr>
          <w:b/>
          <w:bCs/>
          <w:i w:val="0"/>
          <w:iCs w:val="0"/>
          <w:color w:val="000000" w:themeColor="text1"/>
        </w:rPr>
        <w:fldChar w:fldCharType="separate"/>
      </w:r>
      <w:r w:rsidR="00B23FA3">
        <w:rPr>
          <w:b/>
          <w:bCs/>
          <w:i w:val="0"/>
          <w:iCs w:val="0"/>
          <w:noProof/>
          <w:color w:val="000000" w:themeColor="text1"/>
        </w:rPr>
        <w:t>10</w:t>
      </w:r>
      <w:r w:rsidRPr="00004C81">
        <w:rPr>
          <w:b/>
          <w:bCs/>
          <w:i w:val="0"/>
          <w:iCs w:val="0"/>
          <w:color w:val="000000" w:themeColor="text1"/>
        </w:rPr>
        <w:fldChar w:fldCharType="end"/>
      </w:r>
      <w:r w:rsidRPr="00004C81">
        <w:rPr>
          <w:b/>
          <w:bCs/>
          <w:i w:val="0"/>
          <w:iCs w:val="0"/>
          <w:color w:val="000000" w:themeColor="text1"/>
        </w:rPr>
        <w:t xml:space="preserve"> - </w:t>
      </w:r>
      <w:proofErr w:type="spellStart"/>
      <w:r w:rsidRPr="00004C81">
        <w:rPr>
          <w:b/>
          <w:bCs/>
          <w:i w:val="0"/>
          <w:iCs w:val="0"/>
          <w:color w:val="000000" w:themeColor="text1"/>
        </w:rPr>
        <w:t>OSForensic</w:t>
      </w:r>
      <w:proofErr w:type="spellEnd"/>
      <w:r w:rsidRPr="00004C81">
        <w:rPr>
          <w:b/>
          <w:bCs/>
          <w:i w:val="0"/>
          <w:iCs w:val="0"/>
          <w:color w:val="000000" w:themeColor="text1"/>
        </w:rPr>
        <w:t xml:space="preserve"> User-Interface</w:t>
      </w:r>
    </w:p>
    <w:p w14:paraId="1183C32C" w14:textId="48FC717F" w:rsidR="00004C81" w:rsidRDefault="001A7FC9" w:rsidP="001A7FC9">
      <w:r>
        <w:tab/>
      </w:r>
    </w:p>
    <w:p w14:paraId="179AFFEA" w14:textId="30586144" w:rsidR="00EC12C2" w:rsidRDefault="00EC12C2" w:rsidP="001A7FC9"/>
    <w:p w14:paraId="49983C74" w14:textId="77777777" w:rsidR="00EC12C2" w:rsidRDefault="00EC12C2" w:rsidP="001A7FC9"/>
    <w:p w14:paraId="335AF157" w14:textId="222DFA67" w:rsidR="00004C81" w:rsidRPr="00AB26B2" w:rsidRDefault="00A23883" w:rsidP="00A23883">
      <w:pPr>
        <w:pStyle w:val="ListParagraph"/>
        <w:numPr>
          <w:ilvl w:val="0"/>
          <w:numId w:val="24"/>
        </w:numPr>
        <w:rPr>
          <w:rFonts w:ascii="Times New Roman" w:hAnsi="Times New Roman" w:cs="Times New Roman"/>
          <w:sz w:val="24"/>
          <w:szCs w:val="24"/>
        </w:rPr>
      </w:pPr>
      <w:r w:rsidRPr="00AB26B2">
        <w:rPr>
          <w:rFonts w:ascii="Times New Roman" w:hAnsi="Times New Roman" w:cs="Times New Roman"/>
          <w:sz w:val="24"/>
          <w:szCs w:val="24"/>
        </w:rPr>
        <w:t>ProDiscover</w:t>
      </w:r>
    </w:p>
    <w:p w14:paraId="58EC138A" w14:textId="56F8BE9E" w:rsidR="00A23883" w:rsidRPr="00AB26B2" w:rsidRDefault="00A23883" w:rsidP="00FD086F">
      <w:pPr>
        <w:pStyle w:val="ListParagraph"/>
        <w:rPr>
          <w:rFonts w:ascii="Times New Roman" w:hAnsi="Times New Roman" w:cs="Times New Roman"/>
          <w:sz w:val="24"/>
          <w:szCs w:val="24"/>
        </w:rPr>
      </w:pPr>
      <w:r w:rsidRPr="00AB26B2">
        <w:rPr>
          <w:rFonts w:ascii="Times New Roman" w:hAnsi="Times New Roman" w:cs="Times New Roman"/>
          <w:sz w:val="24"/>
          <w:szCs w:val="24"/>
        </w:rPr>
        <w:t>ProDiscover</w:t>
      </w:r>
      <w:sdt>
        <w:sdtPr>
          <w:rPr>
            <w:rFonts w:ascii="Times New Roman" w:hAnsi="Times New Roman" w:cs="Times New Roman"/>
            <w:sz w:val="24"/>
            <w:szCs w:val="24"/>
          </w:rPr>
          <w:id w:val="-1923948353"/>
          <w:citation/>
        </w:sdtPr>
        <w:sdtContent>
          <w:r w:rsidRPr="00AB26B2">
            <w:rPr>
              <w:rFonts w:ascii="Times New Roman" w:hAnsi="Times New Roman" w:cs="Times New Roman"/>
              <w:sz w:val="24"/>
              <w:szCs w:val="24"/>
            </w:rPr>
            <w:fldChar w:fldCharType="begin"/>
          </w:r>
          <w:r w:rsidRPr="00AB26B2">
            <w:rPr>
              <w:rFonts w:ascii="Times New Roman" w:hAnsi="Times New Roman" w:cs="Times New Roman"/>
              <w:sz w:val="24"/>
              <w:szCs w:val="24"/>
            </w:rPr>
            <w:instrText xml:space="preserve"> CITATION pro20 \l 2057 </w:instrText>
          </w:r>
          <w:r w:rsidRPr="00AB26B2">
            <w:rPr>
              <w:rFonts w:ascii="Times New Roman" w:hAnsi="Times New Roman" w:cs="Times New Roman"/>
              <w:sz w:val="24"/>
              <w:szCs w:val="24"/>
            </w:rPr>
            <w:fldChar w:fldCharType="separate"/>
          </w:r>
          <w:r w:rsidRPr="00AB26B2">
            <w:rPr>
              <w:rFonts w:ascii="Times New Roman" w:hAnsi="Times New Roman" w:cs="Times New Roman"/>
              <w:noProof/>
              <w:sz w:val="24"/>
              <w:szCs w:val="24"/>
            </w:rPr>
            <w:t xml:space="preserve"> [34]</w:t>
          </w:r>
          <w:r w:rsidRPr="00AB26B2">
            <w:rPr>
              <w:rFonts w:ascii="Times New Roman" w:hAnsi="Times New Roman" w:cs="Times New Roman"/>
              <w:sz w:val="24"/>
              <w:szCs w:val="24"/>
            </w:rPr>
            <w:fldChar w:fldCharType="end"/>
          </w:r>
        </w:sdtContent>
      </w:sdt>
      <w:r w:rsidRPr="00AB26B2">
        <w:rPr>
          <w:rFonts w:ascii="Times New Roman" w:hAnsi="Times New Roman" w:cs="Times New Roman"/>
          <w:sz w:val="24"/>
          <w:szCs w:val="24"/>
        </w:rPr>
        <w:t xml:space="preserve"> is a forensic tool used by forensic professionals on the Windows operating system, developed by Dot C Technologies. This </w:t>
      </w:r>
      <w:r w:rsidR="00FD086F" w:rsidRPr="00AB26B2">
        <w:rPr>
          <w:rFonts w:ascii="Times New Roman" w:hAnsi="Times New Roman" w:cs="Times New Roman"/>
          <w:sz w:val="24"/>
          <w:szCs w:val="24"/>
        </w:rPr>
        <w:t>product</w:t>
      </w:r>
      <w:r w:rsidRPr="00AB26B2">
        <w:rPr>
          <w:rFonts w:ascii="Times New Roman" w:hAnsi="Times New Roman" w:cs="Times New Roman"/>
          <w:sz w:val="24"/>
          <w:szCs w:val="24"/>
        </w:rPr>
        <w:t xml:space="preserve"> has both commercial and free versions. They vary in capabilities depending on which version you acquire. The tool can be used to recover deleted files, search for hidden documents and content in the slack space</w:t>
      </w:r>
      <w:sdt>
        <w:sdtPr>
          <w:rPr>
            <w:rFonts w:ascii="Times New Roman" w:hAnsi="Times New Roman" w:cs="Times New Roman"/>
            <w:sz w:val="24"/>
            <w:szCs w:val="24"/>
          </w:rPr>
          <w:id w:val="-733550380"/>
          <w:citation/>
        </w:sdtPr>
        <w:sdtContent>
          <w:r w:rsidRPr="00AB26B2">
            <w:rPr>
              <w:rFonts w:ascii="Times New Roman" w:hAnsi="Times New Roman" w:cs="Times New Roman"/>
              <w:sz w:val="24"/>
              <w:szCs w:val="24"/>
            </w:rPr>
            <w:fldChar w:fldCharType="begin"/>
          </w:r>
          <w:r w:rsidRPr="00AB26B2">
            <w:rPr>
              <w:rFonts w:ascii="Times New Roman" w:hAnsi="Times New Roman" w:cs="Times New Roman"/>
              <w:sz w:val="24"/>
              <w:szCs w:val="24"/>
            </w:rPr>
            <w:instrText xml:space="preserve"> CITATION Com19 \l 2057 </w:instrText>
          </w:r>
          <w:r w:rsidRPr="00AB26B2">
            <w:rPr>
              <w:rFonts w:ascii="Times New Roman" w:hAnsi="Times New Roman" w:cs="Times New Roman"/>
              <w:sz w:val="24"/>
              <w:szCs w:val="24"/>
            </w:rPr>
            <w:fldChar w:fldCharType="separate"/>
          </w:r>
          <w:r w:rsidRPr="00AB26B2">
            <w:rPr>
              <w:rFonts w:ascii="Times New Roman" w:hAnsi="Times New Roman" w:cs="Times New Roman"/>
              <w:noProof/>
              <w:sz w:val="24"/>
              <w:szCs w:val="24"/>
            </w:rPr>
            <w:t xml:space="preserve"> [35]</w:t>
          </w:r>
          <w:r w:rsidRPr="00AB26B2">
            <w:rPr>
              <w:rFonts w:ascii="Times New Roman" w:hAnsi="Times New Roman" w:cs="Times New Roman"/>
              <w:sz w:val="24"/>
              <w:szCs w:val="24"/>
            </w:rPr>
            <w:fldChar w:fldCharType="end"/>
          </w:r>
        </w:sdtContent>
      </w:sdt>
      <w:r w:rsidRPr="00AB26B2">
        <w:rPr>
          <w:rFonts w:ascii="Times New Roman" w:hAnsi="Times New Roman" w:cs="Times New Roman"/>
          <w:sz w:val="24"/>
          <w:szCs w:val="24"/>
        </w:rPr>
        <w:t xml:space="preserve">, create disk </w:t>
      </w:r>
      <w:r w:rsidRPr="00AB26B2">
        <w:rPr>
          <w:rFonts w:ascii="Times New Roman" w:hAnsi="Times New Roman" w:cs="Times New Roman"/>
          <w:sz w:val="24"/>
          <w:szCs w:val="24"/>
        </w:rPr>
        <w:lastRenderedPageBreak/>
        <w:t>images and legal reports with customizable templates.</w:t>
      </w:r>
    </w:p>
    <w:p w14:paraId="409ABA3D" w14:textId="77777777" w:rsidR="00A23883" w:rsidRDefault="00A23883" w:rsidP="00A23883">
      <w:pPr>
        <w:keepNext/>
        <w:ind w:left="360"/>
      </w:pPr>
      <w:r>
        <w:rPr>
          <w:noProof/>
        </w:rPr>
        <w:drawing>
          <wp:inline distT="0" distB="0" distL="0" distR="0" wp14:anchorId="70F89270" wp14:editId="3F57D6CE">
            <wp:extent cx="2640965" cy="1631950"/>
            <wp:effectExtent l="0" t="0" r="6985" b="6350"/>
            <wp:docPr id="9" name="Picture 9" descr="7 Best Computer Forensics Tools [Updated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7 Best Computer Forensics Tools [Updated 201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40965" cy="1631950"/>
                    </a:xfrm>
                    <a:prstGeom prst="rect">
                      <a:avLst/>
                    </a:prstGeom>
                    <a:noFill/>
                    <a:ln>
                      <a:noFill/>
                    </a:ln>
                  </pic:spPr>
                </pic:pic>
              </a:graphicData>
            </a:graphic>
          </wp:inline>
        </w:drawing>
      </w:r>
    </w:p>
    <w:p w14:paraId="33BAB023" w14:textId="68B04EB6" w:rsidR="00A23883" w:rsidRDefault="00A23883" w:rsidP="00A23883">
      <w:pPr>
        <w:pStyle w:val="Caption"/>
        <w:jc w:val="center"/>
        <w:rPr>
          <w:b/>
          <w:bCs/>
          <w:i w:val="0"/>
          <w:iCs w:val="0"/>
          <w:color w:val="000000" w:themeColor="text1"/>
        </w:rPr>
      </w:pPr>
      <w:r w:rsidRPr="00A23883">
        <w:rPr>
          <w:b/>
          <w:bCs/>
          <w:i w:val="0"/>
          <w:iCs w:val="0"/>
          <w:color w:val="000000" w:themeColor="text1"/>
        </w:rPr>
        <w:t xml:space="preserve">Figure </w:t>
      </w:r>
      <w:r w:rsidRPr="00A23883">
        <w:rPr>
          <w:b/>
          <w:bCs/>
          <w:i w:val="0"/>
          <w:iCs w:val="0"/>
          <w:color w:val="000000" w:themeColor="text1"/>
        </w:rPr>
        <w:fldChar w:fldCharType="begin"/>
      </w:r>
      <w:r w:rsidRPr="00A23883">
        <w:rPr>
          <w:b/>
          <w:bCs/>
          <w:i w:val="0"/>
          <w:iCs w:val="0"/>
          <w:color w:val="000000" w:themeColor="text1"/>
        </w:rPr>
        <w:instrText xml:space="preserve"> SEQ Figure \* ARABIC </w:instrText>
      </w:r>
      <w:r w:rsidRPr="00A23883">
        <w:rPr>
          <w:b/>
          <w:bCs/>
          <w:i w:val="0"/>
          <w:iCs w:val="0"/>
          <w:color w:val="000000" w:themeColor="text1"/>
        </w:rPr>
        <w:fldChar w:fldCharType="separate"/>
      </w:r>
      <w:r w:rsidR="00B23FA3">
        <w:rPr>
          <w:b/>
          <w:bCs/>
          <w:i w:val="0"/>
          <w:iCs w:val="0"/>
          <w:noProof/>
          <w:color w:val="000000" w:themeColor="text1"/>
        </w:rPr>
        <w:t>11</w:t>
      </w:r>
      <w:r w:rsidRPr="00A23883">
        <w:rPr>
          <w:b/>
          <w:bCs/>
          <w:i w:val="0"/>
          <w:iCs w:val="0"/>
          <w:color w:val="000000" w:themeColor="text1"/>
        </w:rPr>
        <w:fldChar w:fldCharType="end"/>
      </w:r>
      <w:r w:rsidRPr="00A23883">
        <w:rPr>
          <w:b/>
          <w:bCs/>
          <w:i w:val="0"/>
          <w:iCs w:val="0"/>
          <w:color w:val="000000" w:themeColor="text1"/>
        </w:rPr>
        <w:t xml:space="preserve"> - ProDiscover Application</w:t>
      </w:r>
    </w:p>
    <w:p w14:paraId="14767DA2" w14:textId="0FF17EBF" w:rsidR="00FD086F" w:rsidRPr="00AB26B2" w:rsidRDefault="00FD086F" w:rsidP="00FD086F">
      <w:pPr>
        <w:pStyle w:val="ListParagraph"/>
        <w:numPr>
          <w:ilvl w:val="0"/>
          <w:numId w:val="24"/>
        </w:numPr>
        <w:rPr>
          <w:rFonts w:ascii="Times New Roman" w:hAnsi="Times New Roman" w:cs="Times New Roman"/>
          <w:sz w:val="24"/>
          <w:szCs w:val="24"/>
        </w:rPr>
      </w:pPr>
      <w:r w:rsidRPr="00AB26B2">
        <w:rPr>
          <w:rFonts w:ascii="Times New Roman" w:hAnsi="Times New Roman" w:cs="Times New Roman"/>
          <w:sz w:val="24"/>
          <w:szCs w:val="24"/>
        </w:rPr>
        <w:t>Volatility</w:t>
      </w:r>
    </w:p>
    <w:p w14:paraId="3E982A8C" w14:textId="2F5BB9BD" w:rsidR="00FD086F" w:rsidRPr="00AB26B2" w:rsidRDefault="00FD086F" w:rsidP="00FD086F">
      <w:pPr>
        <w:pStyle w:val="ListParagraph"/>
        <w:rPr>
          <w:rFonts w:ascii="Times New Roman" w:hAnsi="Times New Roman" w:cs="Times New Roman"/>
          <w:sz w:val="24"/>
          <w:szCs w:val="24"/>
        </w:rPr>
      </w:pPr>
      <w:r w:rsidRPr="00AB26B2">
        <w:rPr>
          <w:rFonts w:ascii="Times New Roman" w:hAnsi="Times New Roman" w:cs="Times New Roman"/>
          <w:sz w:val="24"/>
          <w:szCs w:val="24"/>
        </w:rPr>
        <w:t>Volatility</w:t>
      </w:r>
      <w:sdt>
        <w:sdtPr>
          <w:rPr>
            <w:rFonts w:ascii="Times New Roman" w:hAnsi="Times New Roman" w:cs="Times New Roman"/>
            <w:sz w:val="24"/>
            <w:szCs w:val="24"/>
          </w:rPr>
          <w:id w:val="479892651"/>
          <w:citation/>
        </w:sdtPr>
        <w:sdtContent>
          <w:r w:rsidRPr="00AB26B2">
            <w:rPr>
              <w:rFonts w:ascii="Times New Roman" w:hAnsi="Times New Roman" w:cs="Times New Roman"/>
              <w:sz w:val="24"/>
              <w:szCs w:val="24"/>
            </w:rPr>
            <w:fldChar w:fldCharType="begin"/>
          </w:r>
          <w:r w:rsidRPr="00AB26B2">
            <w:rPr>
              <w:rFonts w:ascii="Times New Roman" w:hAnsi="Times New Roman" w:cs="Times New Roman"/>
              <w:sz w:val="24"/>
              <w:szCs w:val="24"/>
            </w:rPr>
            <w:instrText xml:space="preserve"> CITATION vol20 \l 2057 </w:instrText>
          </w:r>
          <w:r w:rsidRPr="00AB26B2">
            <w:rPr>
              <w:rFonts w:ascii="Times New Roman" w:hAnsi="Times New Roman" w:cs="Times New Roman"/>
              <w:sz w:val="24"/>
              <w:szCs w:val="24"/>
            </w:rPr>
            <w:fldChar w:fldCharType="separate"/>
          </w:r>
          <w:r w:rsidRPr="00AB26B2">
            <w:rPr>
              <w:rFonts w:ascii="Times New Roman" w:hAnsi="Times New Roman" w:cs="Times New Roman"/>
              <w:noProof/>
              <w:sz w:val="24"/>
              <w:szCs w:val="24"/>
            </w:rPr>
            <w:t xml:space="preserve"> [36]</w:t>
          </w:r>
          <w:r w:rsidRPr="00AB26B2">
            <w:rPr>
              <w:rFonts w:ascii="Times New Roman" w:hAnsi="Times New Roman" w:cs="Times New Roman"/>
              <w:sz w:val="24"/>
              <w:szCs w:val="24"/>
            </w:rPr>
            <w:fldChar w:fldCharType="end"/>
          </w:r>
        </w:sdtContent>
      </w:sdt>
      <w:r w:rsidRPr="00AB26B2">
        <w:rPr>
          <w:rFonts w:ascii="Times New Roman" w:hAnsi="Times New Roman" w:cs="Times New Roman"/>
          <w:sz w:val="24"/>
          <w:szCs w:val="24"/>
        </w:rPr>
        <w:t xml:space="preserve"> is developed by Volatility foundation and is currently on version 2.6 for Windows operating systems. Volatility is mainly used for memory forensics; this allows the collection or analysis on a computers volatile memory (RAM).</w:t>
      </w:r>
      <w:r w:rsidR="00E94134" w:rsidRPr="00AB26B2">
        <w:rPr>
          <w:rFonts w:ascii="Times New Roman" w:hAnsi="Times New Roman" w:cs="Times New Roman"/>
          <w:sz w:val="24"/>
          <w:szCs w:val="24"/>
        </w:rPr>
        <w:t>Particularly</w:t>
      </w:r>
      <w:r w:rsidR="0008744E" w:rsidRPr="00AB26B2">
        <w:rPr>
          <w:rFonts w:ascii="Times New Roman" w:hAnsi="Times New Roman" w:cs="Times New Roman"/>
          <w:sz w:val="24"/>
          <w:szCs w:val="24"/>
        </w:rPr>
        <w:t>, it is designed to keep evidence information from memory that would be lost once then computer is shutdown or reset, additionally, it can also be used to automatically detect and analyse on malware by directly examining the operating system. The tool is available to use on both Linux and Windows operating systems.</w:t>
      </w:r>
    </w:p>
    <w:p w14:paraId="2EE5FD79" w14:textId="77777777" w:rsidR="0008744E" w:rsidRDefault="0008744E" w:rsidP="0008744E">
      <w:pPr>
        <w:pStyle w:val="ListParagraph"/>
        <w:keepNext/>
      </w:pPr>
      <w:r>
        <w:rPr>
          <w:noProof/>
        </w:rPr>
        <w:drawing>
          <wp:inline distT="0" distB="0" distL="0" distR="0" wp14:anchorId="3E611331" wp14:editId="462F30D4">
            <wp:extent cx="2640965" cy="918210"/>
            <wp:effectExtent l="0" t="0" r="6985" b="0"/>
            <wp:docPr id="10" name="Picture 10" descr="How to install and use Volatility memory forensic t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to install and use Volatility memory forensic tool"/>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40965" cy="918210"/>
                    </a:xfrm>
                    <a:prstGeom prst="rect">
                      <a:avLst/>
                    </a:prstGeom>
                    <a:noFill/>
                    <a:ln>
                      <a:noFill/>
                    </a:ln>
                  </pic:spPr>
                </pic:pic>
              </a:graphicData>
            </a:graphic>
          </wp:inline>
        </w:drawing>
      </w:r>
    </w:p>
    <w:p w14:paraId="1A5EB4A7" w14:textId="418049BC" w:rsidR="0008744E" w:rsidRDefault="0008744E" w:rsidP="0008744E">
      <w:pPr>
        <w:pStyle w:val="Caption"/>
        <w:jc w:val="center"/>
        <w:rPr>
          <w:b/>
          <w:bCs/>
          <w:i w:val="0"/>
          <w:iCs w:val="0"/>
          <w:color w:val="000000" w:themeColor="text1"/>
        </w:rPr>
      </w:pPr>
      <w:r w:rsidRPr="0008744E">
        <w:rPr>
          <w:b/>
          <w:bCs/>
          <w:i w:val="0"/>
          <w:iCs w:val="0"/>
          <w:color w:val="000000" w:themeColor="text1"/>
        </w:rPr>
        <w:t xml:space="preserve">Figure </w:t>
      </w:r>
      <w:r w:rsidRPr="0008744E">
        <w:rPr>
          <w:b/>
          <w:bCs/>
          <w:i w:val="0"/>
          <w:iCs w:val="0"/>
          <w:color w:val="000000" w:themeColor="text1"/>
        </w:rPr>
        <w:fldChar w:fldCharType="begin"/>
      </w:r>
      <w:r w:rsidRPr="0008744E">
        <w:rPr>
          <w:b/>
          <w:bCs/>
          <w:i w:val="0"/>
          <w:iCs w:val="0"/>
          <w:color w:val="000000" w:themeColor="text1"/>
        </w:rPr>
        <w:instrText xml:space="preserve"> SEQ Figure \* ARABIC </w:instrText>
      </w:r>
      <w:r w:rsidRPr="0008744E">
        <w:rPr>
          <w:b/>
          <w:bCs/>
          <w:i w:val="0"/>
          <w:iCs w:val="0"/>
          <w:color w:val="000000" w:themeColor="text1"/>
        </w:rPr>
        <w:fldChar w:fldCharType="separate"/>
      </w:r>
      <w:r w:rsidR="00B23FA3">
        <w:rPr>
          <w:b/>
          <w:bCs/>
          <w:i w:val="0"/>
          <w:iCs w:val="0"/>
          <w:noProof/>
          <w:color w:val="000000" w:themeColor="text1"/>
        </w:rPr>
        <w:t>12</w:t>
      </w:r>
      <w:r w:rsidRPr="0008744E">
        <w:rPr>
          <w:b/>
          <w:bCs/>
          <w:i w:val="0"/>
          <w:iCs w:val="0"/>
          <w:color w:val="000000" w:themeColor="text1"/>
        </w:rPr>
        <w:fldChar w:fldCharType="end"/>
      </w:r>
      <w:r w:rsidRPr="0008744E">
        <w:rPr>
          <w:b/>
          <w:bCs/>
          <w:i w:val="0"/>
          <w:iCs w:val="0"/>
          <w:color w:val="000000" w:themeColor="text1"/>
        </w:rPr>
        <w:t xml:space="preserve"> - Volatility profile report</w:t>
      </w:r>
    </w:p>
    <w:p w14:paraId="3C61ABF1" w14:textId="0A0E0E00" w:rsidR="0008744E" w:rsidRDefault="0008744E" w:rsidP="0008744E"/>
    <w:p w14:paraId="583BDA7C" w14:textId="20DC10DA" w:rsidR="0008744E" w:rsidRPr="00AB26B2" w:rsidRDefault="0008744E" w:rsidP="0008744E">
      <w:pPr>
        <w:pStyle w:val="ListParagraph"/>
        <w:numPr>
          <w:ilvl w:val="0"/>
          <w:numId w:val="24"/>
        </w:numPr>
        <w:rPr>
          <w:rFonts w:ascii="Times New Roman" w:hAnsi="Times New Roman" w:cs="Times New Roman"/>
          <w:sz w:val="24"/>
          <w:szCs w:val="24"/>
        </w:rPr>
      </w:pPr>
      <w:proofErr w:type="spellStart"/>
      <w:r w:rsidRPr="00AB26B2">
        <w:rPr>
          <w:rFonts w:ascii="Times New Roman" w:hAnsi="Times New Roman" w:cs="Times New Roman"/>
          <w:sz w:val="24"/>
          <w:szCs w:val="24"/>
        </w:rPr>
        <w:t>WindowsSCOPE</w:t>
      </w:r>
      <w:proofErr w:type="spellEnd"/>
    </w:p>
    <w:p w14:paraId="357F3B09" w14:textId="719DA81B" w:rsidR="0008744E" w:rsidRPr="00AB26B2" w:rsidRDefault="0008744E" w:rsidP="0008744E">
      <w:pPr>
        <w:pStyle w:val="ListParagraph"/>
        <w:rPr>
          <w:rFonts w:ascii="Times New Roman" w:hAnsi="Times New Roman" w:cs="Times New Roman"/>
          <w:sz w:val="24"/>
          <w:szCs w:val="24"/>
        </w:rPr>
      </w:pPr>
      <w:proofErr w:type="spellStart"/>
      <w:r w:rsidRPr="00AB26B2">
        <w:rPr>
          <w:rFonts w:ascii="Times New Roman" w:hAnsi="Times New Roman" w:cs="Times New Roman"/>
          <w:sz w:val="24"/>
          <w:szCs w:val="24"/>
        </w:rPr>
        <w:t>WindowsSCOPE</w:t>
      </w:r>
      <w:proofErr w:type="spellEnd"/>
      <w:sdt>
        <w:sdtPr>
          <w:rPr>
            <w:rFonts w:ascii="Times New Roman" w:hAnsi="Times New Roman" w:cs="Times New Roman"/>
            <w:sz w:val="24"/>
            <w:szCs w:val="24"/>
          </w:rPr>
          <w:id w:val="218106823"/>
          <w:citation/>
        </w:sdtPr>
        <w:sdtContent>
          <w:r w:rsidRPr="00AB26B2">
            <w:rPr>
              <w:rFonts w:ascii="Times New Roman" w:hAnsi="Times New Roman" w:cs="Times New Roman"/>
              <w:sz w:val="24"/>
              <w:szCs w:val="24"/>
            </w:rPr>
            <w:fldChar w:fldCharType="begin"/>
          </w:r>
          <w:r w:rsidRPr="00AB26B2">
            <w:rPr>
              <w:rFonts w:ascii="Times New Roman" w:hAnsi="Times New Roman" w:cs="Times New Roman"/>
              <w:sz w:val="24"/>
              <w:szCs w:val="24"/>
            </w:rPr>
            <w:instrText xml:space="preserve"> CITATION Win20 \l 2057 </w:instrText>
          </w:r>
          <w:r w:rsidRPr="00AB26B2">
            <w:rPr>
              <w:rFonts w:ascii="Times New Roman" w:hAnsi="Times New Roman" w:cs="Times New Roman"/>
              <w:sz w:val="24"/>
              <w:szCs w:val="24"/>
            </w:rPr>
            <w:fldChar w:fldCharType="separate"/>
          </w:r>
          <w:r w:rsidRPr="00AB26B2">
            <w:rPr>
              <w:rFonts w:ascii="Times New Roman" w:hAnsi="Times New Roman" w:cs="Times New Roman"/>
              <w:noProof/>
              <w:sz w:val="24"/>
              <w:szCs w:val="24"/>
            </w:rPr>
            <w:t xml:space="preserve"> [37]</w:t>
          </w:r>
          <w:r w:rsidRPr="00AB26B2">
            <w:rPr>
              <w:rFonts w:ascii="Times New Roman" w:hAnsi="Times New Roman" w:cs="Times New Roman"/>
              <w:sz w:val="24"/>
              <w:szCs w:val="24"/>
            </w:rPr>
            <w:fldChar w:fldCharType="end"/>
          </w:r>
        </w:sdtContent>
      </w:sdt>
      <w:r w:rsidR="00F16641" w:rsidRPr="00AB26B2">
        <w:rPr>
          <w:rFonts w:ascii="Times New Roman" w:hAnsi="Times New Roman" w:cs="Times New Roman"/>
          <w:sz w:val="24"/>
          <w:szCs w:val="24"/>
        </w:rPr>
        <w:t xml:space="preserve"> is a memory forensics tool that performs reverse </w:t>
      </w:r>
      <w:r w:rsidR="00F16641" w:rsidRPr="00AB26B2">
        <w:rPr>
          <w:rFonts w:ascii="Times New Roman" w:hAnsi="Times New Roman" w:cs="Times New Roman"/>
          <w:sz w:val="24"/>
          <w:szCs w:val="24"/>
        </w:rPr>
        <w:t>configuration, this technique is used to examine and acquire information from physical volatile memory, it is most commonly used for detection of malicious software on a computer by using back engineering techniques in the Windows operating system. Likewise, it is used to obtain information from registry, DLLs, cache, network connections and many others. The tool supports both hardware and software products.</w:t>
      </w:r>
    </w:p>
    <w:p w14:paraId="4846FD3C" w14:textId="2C68ED71" w:rsidR="00F16641" w:rsidRDefault="00F16641" w:rsidP="0008744E">
      <w:pPr>
        <w:pStyle w:val="ListParagraph"/>
        <w:rPr>
          <w:rFonts w:ascii="Times New Roman" w:hAnsi="Times New Roman" w:cs="Times New Roman"/>
          <w:sz w:val="24"/>
          <w:szCs w:val="24"/>
        </w:rPr>
      </w:pPr>
    </w:p>
    <w:p w14:paraId="5069C425" w14:textId="634BE443" w:rsidR="00AB26B2" w:rsidRPr="00AB26B2" w:rsidRDefault="00AB26B2" w:rsidP="00AB26B2">
      <w:pPr>
        <w:pStyle w:val="Heading2"/>
      </w:pPr>
      <w:bookmarkStart w:id="14" w:name="_Toc44452406"/>
      <w:r>
        <w:t>7.2</w:t>
      </w:r>
      <w:r w:rsidR="00EC12C2">
        <w:tab/>
      </w:r>
      <w:r>
        <w:t>Research Table</w:t>
      </w:r>
      <w:bookmarkEnd w:id="14"/>
    </w:p>
    <w:p w14:paraId="24FA13B4" w14:textId="42AC21DC" w:rsidR="00864EF9" w:rsidRPr="00A86AAB" w:rsidRDefault="00A86AAB" w:rsidP="0008744E">
      <w:pPr>
        <w:pStyle w:val="ListParagraph"/>
        <w:rPr>
          <w:rFonts w:ascii="Times New Roman" w:hAnsi="Times New Roman" w:cs="Times New Roman"/>
          <w:sz w:val="24"/>
          <w:szCs w:val="24"/>
        </w:rPr>
      </w:pPr>
      <w:r w:rsidRPr="00AB26B2">
        <w:rPr>
          <w:rFonts w:ascii="Times New Roman" w:hAnsi="Times New Roman" w:cs="Times New Roman"/>
          <w:sz w:val="24"/>
          <w:szCs w:val="24"/>
        </w:rPr>
        <w:t xml:space="preserve"> </w:t>
      </w:r>
      <w:r w:rsidR="00166456" w:rsidRPr="00AB26B2">
        <w:rPr>
          <w:rFonts w:ascii="Times New Roman" w:hAnsi="Times New Roman" w:cs="Times New Roman"/>
          <w:sz w:val="24"/>
          <w:szCs w:val="24"/>
        </w:rPr>
        <w:t>Based on the research above, computer forensic tool</w:t>
      </w:r>
      <w:r w:rsidR="00EC12C2">
        <w:rPr>
          <w:rFonts w:ascii="Times New Roman" w:hAnsi="Times New Roman" w:cs="Times New Roman"/>
          <w:sz w:val="24"/>
          <w:szCs w:val="24"/>
        </w:rPr>
        <w:t>s</w:t>
      </w:r>
      <w:r w:rsidR="00166456" w:rsidRPr="00AB26B2">
        <w:rPr>
          <w:rFonts w:ascii="Times New Roman" w:hAnsi="Times New Roman" w:cs="Times New Roman"/>
          <w:sz w:val="24"/>
          <w:szCs w:val="24"/>
        </w:rPr>
        <w:t xml:space="preserve"> </w:t>
      </w:r>
      <w:r w:rsidR="00EC12C2" w:rsidRPr="00AB26B2">
        <w:rPr>
          <w:rFonts w:ascii="Times New Roman" w:hAnsi="Times New Roman" w:cs="Times New Roman"/>
          <w:sz w:val="24"/>
          <w:szCs w:val="24"/>
        </w:rPr>
        <w:t>are</w:t>
      </w:r>
      <w:r w:rsidR="00166456" w:rsidRPr="00AB26B2">
        <w:rPr>
          <w:rFonts w:ascii="Times New Roman" w:hAnsi="Times New Roman" w:cs="Times New Roman"/>
          <w:sz w:val="24"/>
          <w:szCs w:val="24"/>
        </w:rPr>
        <w:t xml:space="preserve"> designed and developed to tackle one or more tasks, </w:t>
      </w:r>
      <w:r w:rsidR="00864EF9" w:rsidRPr="00AB26B2">
        <w:rPr>
          <w:rFonts w:ascii="Times New Roman" w:hAnsi="Times New Roman" w:cs="Times New Roman"/>
          <w:sz w:val="24"/>
          <w:szCs w:val="24"/>
        </w:rPr>
        <w:t>they</w:t>
      </w:r>
      <w:r w:rsidR="00166456" w:rsidRPr="00AB26B2">
        <w:rPr>
          <w:rFonts w:ascii="Times New Roman" w:hAnsi="Times New Roman" w:cs="Times New Roman"/>
          <w:sz w:val="24"/>
          <w:szCs w:val="24"/>
        </w:rPr>
        <w:t xml:space="preserve"> are strong in certain aspects and weaken in others. The table below has been created to better show this.</w:t>
      </w:r>
    </w:p>
    <w:p w14:paraId="33D2828D" w14:textId="5A2483C1" w:rsidR="00864EF9" w:rsidRDefault="00864EF9" w:rsidP="0008744E">
      <w:pPr>
        <w:pStyle w:val="ListParagraph"/>
      </w:pPr>
    </w:p>
    <w:tbl>
      <w:tblPr>
        <w:tblStyle w:val="TableGrid"/>
        <w:tblpPr w:leftFromText="180" w:rightFromText="180" w:vertAnchor="text" w:horzAnchor="margin" w:tblpXSpec="center" w:tblpY="-13"/>
        <w:tblW w:w="8500" w:type="dxa"/>
        <w:tblLayout w:type="fixed"/>
        <w:tblLook w:val="04A0" w:firstRow="1" w:lastRow="0" w:firstColumn="1" w:lastColumn="0" w:noHBand="0" w:noVBand="1"/>
      </w:tblPr>
      <w:tblGrid>
        <w:gridCol w:w="1838"/>
        <w:gridCol w:w="1701"/>
        <w:gridCol w:w="1418"/>
        <w:gridCol w:w="1842"/>
        <w:gridCol w:w="1701"/>
      </w:tblGrid>
      <w:tr w:rsidR="007C1779" w14:paraId="18066ABD" w14:textId="77777777" w:rsidTr="007C1779">
        <w:tc>
          <w:tcPr>
            <w:tcW w:w="1838" w:type="dxa"/>
          </w:tcPr>
          <w:p w14:paraId="14D9A4A7"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lastRenderedPageBreak/>
              <w:t>Tools Name</w:t>
            </w:r>
          </w:p>
        </w:tc>
        <w:tc>
          <w:tcPr>
            <w:tcW w:w="1701" w:type="dxa"/>
          </w:tcPr>
          <w:p w14:paraId="7C8E660B"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Used for</w:t>
            </w:r>
          </w:p>
        </w:tc>
        <w:tc>
          <w:tcPr>
            <w:tcW w:w="1418" w:type="dxa"/>
          </w:tcPr>
          <w:p w14:paraId="7DEDC0DC"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Platform</w:t>
            </w:r>
          </w:p>
        </w:tc>
        <w:tc>
          <w:tcPr>
            <w:tcW w:w="1842" w:type="dxa"/>
          </w:tcPr>
          <w:p w14:paraId="250CA458"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Source</w:t>
            </w:r>
          </w:p>
        </w:tc>
        <w:tc>
          <w:tcPr>
            <w:tcW w:w="1701" w:type="dxa"/>
          </w:tcPr>
          <w:p w14:paraId="71099783"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Description</w:t>
            </w:r>
          </w:p>
        </w:tc>
      </w:tr>
      <w:tr w:rsidR="007C1779" w14:paraId="1594D42A" w14:textId="77777777" w:rsidTr="007C1779">
        <w:tc>
          <w:tcPr>
            <w:tcW w:w="1838" w:type="dxa"/>
          </w:tcPr>
          <w:p w14:paraId="493988BC"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Encase</w:t>
            </w:r>
          </w:p>
        </w:tc>
        <w:tc>
          <w:tcPr>
            <w:tcW w:w="1701" w:type="dxa"/>
          </w:tcPr>
          <w:p w14:paraId="3F3F775A"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Data Recovery</w:t>
            </w:r>
          </w:p>
        </w:tc>
        <w:tc>
          <w:tcPr>
            <w:tcW w:w="1418" w:type="dxa"/>
          </w:tcPr>
          <w:p w14:paraId="00D2967C"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Windows</w:t>
            </w:r>
          </w:p>
        </w:tc>
        <w:tc>
          <w:tcPr>
            <w:tcW w:w="1842" w:type="dxa"/>
          </w:tcPr>
          <w:p w14:paraId="29E3BDE8"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Commercial</w:t>
            </w:r>
          </w:p>
        </w:tc>
        <w:tc>
          <w:tcPr>
            <w:tcW w:w="1701" w:type="dxa"/>
          </w:tcPr>
          <w:p w14:paraId="20F9433A"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GUI</w:t>
            </w:r>
          </w:p>
        </w:tc>
      </w:tr>
      <w:tr w:rsidR="007C1779" w14:paraId="46BAE0AD" w14:textId="77777777" w:rsidTr="007C1779">
        <w:tc>
          <w:tcPr>
            <w:tcW w:w="1838" w:type="dxa"/>
          </w:tcPr>
          <w:p w14:paraId="099C010D"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 xml:space="preserve">FTK </w:t>
            </w:r>
          </w:p>
        </w:tc>
        <w:tc>
          <w:tcPr>
            <w:tcW w:w="1701" w:type="dxa"/>
          </w:tcPr>
          <w:p w14:paraId="40E10AE1"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Hard Disk Analysis</w:t>
            </w:r>
          </w:p>
        </w:tc>
        <w:tc>
          <w:tcPr>
            <w:tcW w:w="1418" w:type="dxa"/>
          </w:tcPr>
          <w:p w14:paraId="146B2FF2"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Windows</w:t>
            </w:r>
          </w:p>
        </w:tc>
        <w:tc>
          <w:tcPr>
            <w:tcW w:w="1842" w:type="dxa"/>
          </w:tcPr>
          <w:p w14:paraId="6F1B1CBF"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Commercial</w:t>
            </w:r>
          </w:p>
        </w:tc>
        <w:tc>
          <w:tcPr>
            <w:tcW w:w="1701" w:type="dxa"/>
          </w:tcPr>
          <w:p w14:paraId="7E2AB050"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GUI</w:t>
            </w:r>
          </w:p>
        </w:tc>
      </w:tr>
      <w:tr w:rsidR="007C1779" w14:paraId="6BF79CD7" w14:textId="77777777" w:rsidTr="007C1779">
        <w:tc>
          <w:tcPr>
            <w:tcW w:w="1838" w:type="dxa"/>
          </w:tcPr>
          <w:p w14:paraId="0A4A312E"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CAINE</w:t>
            </w:r>
          </w:p>
        </w:tc>
        <w:tc>
          <w:tcPr>
            <w:tcW w:w="1701" w:type="dxa"/>
          </w:tcPr>
          <w:p w14:paraId="5B4D6D81"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Live analysis</w:t>
            </w:r>
          </w:p>
        </w:tc>
        <w:tc>
          <w:tcPr>
            <w:tcW w:w="1418" w:type="dxa"/>
          </w:tcPr>
          <w:p w14:paraId="446EC5C1"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Linux Distribution</w:t>
            </w:r>
          </w:p>
        </w:tc>
        <w:tc>
          <w:tcPr>
            <w:tcW w:w="1842" w:type="dxa"/>
          </w:tcPr>
          <w:p w14:paraId="68A5596C"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Free</w:t>
            </w:r>
          </w:p>
        </w:tc>
        <w:tc>
          <w:tcPr>
            <w:tcW w:w="1701" w:type="dxa"/>
          </w:tcPr>
          <w:p w14:paraId="2A647C0C"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GUI</w:t>
            </w:r>
          </w:p>
        </w:tc>
      </w:tr>
      <w:tr w:rsidR="007C1779" w14:paraId="30D2CA93" w14:textId="77777777" w:rsidTr="007C1779">
        <w:tc>
          <w:tcPr>
            <w:tcW w:w="1838" w:type="dxa"/>
          </w:tcPr>
          <w:p w14:paraId="1548E50F"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SANS SIFT</w:t>
            </w:r>
          </w:p>
        </w:tc>
        <w:tc>
          <w:tcPr>
            <w:tcW w:w="1701" w:type="dxa"/>
          </w:tcPr>
          <w:p w14:paraId="28883B28"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Data</w:t>
            </w:r>
          </w:p>
        </w:tc>
        <w:tc>
          <w:tcPr>
            <w:tcW w:w="1418" w:type="dxa"/>
          </w:tcPr>
          <w:p w14:paraId="0D5224AF" w14:textId="147AD8A8"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Linux Distribution</w:t>
            </w:r>
          </w:p>
        </w:tc>
        <w:tc>
          <w:tcPr>
            <w:tcW w:w="1842" w:type="dxa"/>
          </w:tcPr>
          <w:p w14:paraId="2355F510"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Free</w:t>
            </w:r>
          </w:p>
        </w:tc>
        <w:tc>
          <w:tcPr>
            <w:tcW w:w="1701" w:type="dxa"/>
          </w:tcPr>
          <w:p w14:paraId="33A73616"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GUI &amp; Command Line</w:t>
            </w:r>
          </w:p>
        </w:tc>
      </w:tr>
      <w:tr w:rsidR="007C1779" w14:paraId="6E79D17C" w14:textId="77777777" w:rsidTr="007C1779">
        <w:tc>
          <w:tcPr>
            <w:tcW w:w="1838" w:type="dxa"/>
          </w:tcPr>
          <w:p w14:paraId="21B2486A"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The Sleuth Kit</w:t>
            </w:r>
          </w:p>
        </w:tc>
        <w:tc>
          <w:tcPr>
            <w:tcW w:w="1701" w:type="dxa"/>
          </w:tcPr>
          <w:p w14:paraId="4F90CA45"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Email, Data analysis</w:t>
            </w:r>
          </w:p>
        </w:tc>
        <w:tc>
          <w:tcPr>
            <w:tcW w:w="1418" w:type="dxa"/>
          </w:tcPr>
          <w:p w14:paraId="00ACA903"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Linux Distribution</w:t>
            </w:r>
          </w:p>
        </w:tc>
        <w:tc>
          <w:tcPr>
            <w:tcW w:w="1842" w:type="dxa"/>
          </w:tcPr>
          <w:p w14:paraId="7ADC99CC"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Free</w:t>
            </w:r>
          </w:p>
        </w:tc>
        <w:tc>
          <w:tcPr>
            <w:tcW w:w="1701" w:type="dxa"/>
          </w:tcPr>
          <w:p w14:paraId="7C0532C6"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Command Line</w:t>
            </w:r>
          </w:p>
        </w:tc>
      </w:tr>
      <w:tr w:rsidR="007C1779" w14:paraId="4B5F2244" w14:textId="77777777" w:rsidTr="007C1779">
        <w:tc>
          <w:tcPr>
            <w:tcW w:w="1838" w:type="dxa"/>
          </w:tcPr>
          <w:p w14:paraId="5266701E"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Cofee</w:t>
            </w:r>
          </w:p>
        </w:tc>
        <w:tc>
          <w:tcPr>
            <w:tcW w:w="1701" w:type="dxa"/>
          </w:tcPr>
          <w:p w14:paraId="3EE8024B"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Live analysis</w:t>
            </w:r>
          </w:p>
        </w:tc>
        <w:tc>
          <w:tcPr>
            <w:tcW w:w="1418" w:type="dxa"/>
          </w:tcPr>
          <w:p w14:paraId="65ACD774"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Windows</w:t>
            </w:r>
          </w:p>
        </w:tc>
        <w:tc>
          <w:tcPr>
            <w:tcW w:w="1842" w:type="dxa"/>
          </w:tcPr>
          <w:p w14:paraId="32D25FAC" w14:textId="49FDC54A"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Commercial</w:t>
            </w:r>
          </w:p>
        </w:tc>
        <w:tc>
          <w:tcPr>
            <w:tcW w:w="1701" w:type="dxa"/>
          </w:tcPr>
          <w:p w14:paraId="4BAD1DDA"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GUI</w:t>
            </w:r>
          </w:p>
        </w:tc>
      </w:tr>
      <w:tr w:rsidR="007C1779" w14:paraId="0A1260D5" w14:textId="77777777" w:rsidTr="007C1779">
        <w:tc>
          <w:tcPr>
            <w:tcW w:w="1838" w:type="dxa"/>
          </w:tcPr>
          <w:p w14:paraId="1BB25E07"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OSForensics</w:t>
            </w:r>
          </w:p>
        </w:tc>
        <w:tc>
          <w:tcPr>
            <w:tcW w:w="1701" w:type="dxa"/>
          </w:tcPr>
          <w:p w14:paraId="24CDE56C"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Email analysis</w:t>
            </w:r>
          </w:p>
        </w:tc>
        <w:tc>
          <w:tcPr>
            <w:tcW w:w="1418" w:type="dxa"/>
          </w:tcPr>
          <w:p w14:paraId="09E72087"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Windows</w:t>
            </w:r>
          </w:p>
        </w:tc>
        <w:tc>
          <w:tcPr>
            <w:tcW w:w="1842" w:type="dxa"/>
          </w:tcPr>
          <w:p w14:paraId="02D788AE"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Free &amp; Commercial</w:t>
            </w:r>
          </w:p>
        </w:tc>
        <w:tc>
          <w:tcPr>
            <w:tcW w:w="1701" w:type="dxa"/>
          </w:tcPr>
          <w:p w14:paraId="21A32014"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GUI</w:t>
            </w:r>
          </w:p>
        </w:tc>
      </w:tr>
      <w:tr w:rsidR="007C1779" w14:paraId="256CD61E" w14:textId="77777777" w:rsidTr="007C1779">
        <w:tc>
          <w:tcPr>
            <w:tcW w:w="1838" w:type="dxa"/>
          </w:tcPr>
          <w:p w14:paraId="7E199362" w14:textId="77777777" w:rsidR="007C1779" w:rsidRPr="00A86AAB" w:rsidRDefault="007C1779" w:rsidP="007C1779">
            <w:pPr>
              <w:pStyle w:val="ListParagraph"/>
              <w:ind w:left="0"/>
              <w:rPr>
                <w:rFonts w:ascii="Times New Roman" w:hAnsi="Times New Roman" w:cs="Times New Roman"/>
                <w:sz w:val="24"/>
                <w:szCs w:val="24"/>
              </w:rPr>
            </w:pPr>
            <w:proofErr w:type="spellStart"/>
            <w:r w:rsidRPr="00A86AAB">
              <w:rPr>
                <w:rFonts w:ascii="Times New Roman" w:hAnsi="Times New Roman" w:cs="Times New Roman"/>
                <w:sz w:val="24"/>
                <w:szCs w:val="24"/>
              </w:rPr>
              <w:t>ProDiscovery</w:t>
            </w:r>
            <w:proofErr w:type="spellEnd"/>
          </w:p>
        </w:tc>
        <w:tc>
          <w:tcPr>
            <w:tcW w:w="1701" w:type="dxa"/>
          </w:tcPr>
          <w:p w14:paraId="363805CC"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Data recovery</w:t>
            </w:r>
          </w:p>
        </w:tc>
        <w:tc>
          <w:tcPr>
            <w:tcW w:w="1418" w:type="dxa"/>
          </w:tcPr>
          <w:p w14:paraId="1E432BDE"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Windows</w:t>
            </w:r>
          </w:p>
        </w:tc>
        <w:tc>
          <w:tcPr>
            <w:tcW w:w="1842" w:type="dxa"/>
          </w:tcPr>
          <w:p w14:paraId="11F6A570" w14:textId="7CCFD935"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Commercial</w:t>
            </w:r>
          </w:p>
        </w:tc>
        <w:tc>
          <w:tcPr>
            <w:tcW w:w="1701" w:type="dxa"/>
          </w:tcPr>
          <w:p w14:paraId="3E357F99"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GUI</w:t>
            </w:r>
          </w:p>
        </w:tc>
      </w:tr>
      <w:tr w:rsidR="007C1779" w14:paraId="611242EF" w14:textId="77777777" w:rsidTr="007C1779">
        <w:tc>
          <w:tcPr>
            <w:tcW w:w="1838" w:type="dxa"/>
          </w:tcPr>
          <w:p w14:paraId="5B5F05F4" w14:textId="0036BFB5" w:rsidR="007C1779" w:rsidRPr="00A86AAB" w:rsidRDefault="00E94134"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Volatility</w:t>
            </w:r>
          </w:p>
        </w:tc>
        <w:tc>
          <w:tcPr>
            <w:tcW w:w="1701" w:type="dxa"/>
          </w:tcPr>
          <w:p w14:paraId="67743F4D"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Memory analysis</w:t>
            </w:r>
          </w:p>
        </w:tc>
        <w:tc>
          <w:tcPr>
            <w:tcW w:w="1418" w:type="dxa"/>
          </w:tcPr>
          <w:p w14:paraId="71AD48C2"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Windows &amp; Linux Distribution</w:t>
            </w:r>
          </w:p>
        </w:tc>
        <w:tc>
          <w:tcPr>
            <w:tcW w:w="1842" w:type="dxa"/>
          </w:tcPr>
          <w:p w14:paraId="1FCD27E0" w14:textId="1800D29B"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Free</w:t>
            </w:r>
          </w:p>
        </w:tc>
        <w:tc>
          <w:tcPr>
            <w:tcW w:w="1701" w:type="dxa"/>
          </w:tcPr>
          <w:p w14:paraId="1C7F7759"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GUI &amp; Command Line</w:t>
            </w:r>
          </w:p>
        </w:tc>
      </w:tr>
      <w:tr w:rsidR="007C1779" w14:paraId="2D082CAD" w14:textId="77777777" w:rsidTr="007C1779">
        <w:tc>
          <w:tcPr>
            <w:tcW w:w="1838" w:type="dxa"/>
          </w:tcPr>
          <w:p w14:paraId="149EAE1B" w14:textId="77777777" w:rsidR="007C1779" w:rsidRPr="00A86AAB" w:rsidRDefault="007C1779" w:rsidP="007C1779">
            <w:pPr>
              <w:pStyle w:val="ListParagraph"/>
              <w:ind w:left="0"/>
              <w:rPr>
                <w:rFonts w:ascii="Times New Roman" w:hAnsi="Times New Roman" w:cs="Times New Roman"/>
                <w:sz w:val="24"/>
                <w:szCs w:val="24"/>
              </w:rPr>
            </w:pPr>
            <w:proofErr w:type="spellStart"/>
            <w:r w:rsidRPr="00A86AAB">
              <w:rPr>
                <w:rFonts w:ascii="Times New Roman" w:hAnsi="Times New Roman" w:cs="Times New Roman"/>
                <w:sz w:val="24"/>
                <w:szCs w:val="24"/>
              </w:rPr>
              <w:t>WindowsScope</w:t>
            </w:r>
            <w:proofErr w:type="spellEnd"/>
          </w:p>
        </w:tc>
        <w:tc>
          <w:tcPr>
            <w:tcW w:w="1701" w:type="dxa"/>
          </w:tcPr>
          <w:p w14:paraId="268A0F23"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Memory analysis</w:t>
            </w:r>
          </w:p>
        </w:tc>
        <w:tc>
          <w:tcPr>
            <w:tcW w:w="1418" w:type="dxa"/>
          </w:tcPr>
          <w:p w14:paraId="19737694"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Windows</w:t>
            </w:r>
          </w:p>
        </w:tc>
        <w:tc>
          <w:tcPr>
            <w:tcW w:w="1842" w:type="dxa"/>
          </w:tcPr>
          <w:p w14:paraId="7D98BC77" w14:textId="75BAE766"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Commercial</w:t>
            </w:r>
          </w:p>
        </w:tc>
        <w:tc>
          <w:tcPr>
            <w:tcW w:w="1701" w:type="dxa"/>
          </w:tcPr>
          <w:p w14:paraId="678323FA" w14:textId="77777777" w:rsidR="007C1779" w:rsidRPr="00A86AAB" w:rsidRDefault="007C1779" w:rsidP="007C1779">
            <w:pPr>
              <w:pStyle w:val="ListParagraph"/>
              <w:ind w:left="0"/>
              <w:rPr>
                <w:rFonts w:ascii="Times New Roman" w:hAnsi="Times New Roman" w:cs="Times New Roman"/>
                <w:sz w:val="24"/>
                <w:szCs w:val="24"/>
              </w:rPr>
            </w:pPr>
            <w:r w:rsidRPr="00A86AAB">
              <w:rPr>
                <w:rFonts w:ascii="Times New Roman" w:hAnsi="Times New Roman" w:cs="Times New Roman"/>
                <w:sz w:val="24"/>
                <w:szCs w:val="24"/>
              </w:rPr>
              <w:t>GUI</w:t>
            </w:r>
          </w:p>
        </w:tc>
      </w:tr>
    </w:tbl>
    <w:p w14:paraId="1B393B6F" w14:textId="4EF13C39" w:rsidR="00A86AAB" w:rsidRPr="0008744E" w:rsidRDefault="00A86AAB" w:rsidP="0008744E">
      <w:pPr>
        <w:pStyle w:val="ListParagraph"/>
      </w:pPr>
    </w:p>
    <w:p w14:paraId="41E4EBAE" w14:textId="0458A696" w:rsidR="00FD086F" w:rsidRDefault="00EC12C2" w:rsidP="00EC12C2">
      <w:pPr>
        <w:pStyle w:val="Heading2"/>
        <w:numPr>
          <w:ilvl w:val="1"/>
          <w:numId w:val="28"/>
        </w:numPr>
      </w:pPr>
      <w:bookmarkStart w:id="15" w:name="_Toc44452407"/>
      <w:r>
        <w:t>Write Blockers</w:t>
      </w:r>
      <w:bookmarkEnd w:id="15"/>
    </w:p>
    <w:p w14:paraId="1F7B31DB" w14:textId="59A5E49D" w:rsidR="00A86AAB" w:rsidRPr="00B07EA1" w:rsidRDefault="00792EAA" w:rsidP="00792EAA">
      <w:pPr>
        <w:ind w:left="720"/>
        <w:rPr>
          <w:rFonts w:ascii="Times New Roman" w:hAnsi="Times New Roman" w:cs="Times New Roman"/>
          <w:sz w:val="24"/>
          <w:szCs w:val="24"/>
        </w:rPr>
      </w:pPr>
      <w:r w:rsidRPr="00B07EA1">
        <w:rPr>
          <w:rFonts w:ascii="Times New Roman" w:hAnsi="Times New Roman" w:cs="Times New Roman"/>
          <w:sz w:val="24"/>
          <w:szCs w:val="24"/>
        </w:rPr>
        <w:t>A write block is a tool which is used to only allow read-only access to a data storage, this essentially protects the data as users can no longer compromise the integrity of the data. A write block when used correctly can be used in the chain of custody. NIST general write blocking requirement must hold that of the following:</w:t>
      </w:r>
      <w:sdt>
        <w:sdtPr>
          <w:rPr>
            <w:rFonts w:ascii="Times New Roman" w:hAnsi="Times New Roman" w:cs="Times New Roman"/>
            <w:sz w:val="24"/>
            <w:szCs w:val="24"/>
          </w:rPr>
          <w:id w:val="-1688362020"/>
          <w:citation/>
        </w:sdtPr>
        <w:sdtContent>
          <w:r w:rsidRPr="00B07EA1">
            <w:rPr>
              <w:rFonts w:ascii="Times New Roman" w:hAnsi="Times New Roman" w:cs="Times New Roman"/>
              <w:sz w:val="24"/>
              <w:szCs w:val="24"/>
            </w:rPr>
            <w:fldChar w:fldCharType="begin"/>
          </w:r>
          <w:r w:rsidRPr="00B07EA1">
            <w:rPr>
              <w:rFonts w:ascii="Times New Roman" w:hAnsi="Times New Roman" w:cs="Times New Roman"/>
              <w:sz w:val="24"/>
              <w:szCs w:val="24"/>
            </w:rPr>
            <w:instrText xml:space="preserve"> CITATION NIS20 \l 2057 </w:instrText>
          </w:r>
          <w:r w:rsidRPr="00B07EA1">
            <w:rPr>
              <w:rFonts w:ascii="Times New Roman" w:hAnsi="Times New Roman" w:cs="Times New Roman"/>
              <w:sz w:val="24"/>
              <w:szCs w:val="24"/>
            </w:rPr>
            <w:fldChar w:fldCharType="separate"/>
          </w:r>
          <w:r w:rsidRPr="00B07EA1">
            <w:rPr>
              <w:rFonts w:ascii="Times New Roman" w:hAnsi="Times New Roman" w:cs="Times New Roman"/>
              <w:noProof/>
              <w:sz w:val="24"/>
              <w:szCs w:val="24"/>
            </w:rPr>
            <w:t xml:space="preserve"> [38]</w:t>
          </w:r>
          <w:r w:rsidRPr="00B07EA1">
            <w:rPr>
              <w:rFonts w:ascii="Times New Roman" w:hAnsi="Times New Roman" w:cs="Times New Roman"/>
              <w:sz w:val="24"/>
              <w:szCs w:val="24"/>
            </w:rPr>
            <w:fldChar w:fldCharType="end"/>
          </w:r>
        </w:sdtContent>
      </w:sdt>
    </w:p>
    <w:p w14:paraId="13A78CBE" w14:textId="744F7621" w:rsidR="00792EAA" w:rsidRPr="00B07EA1" w:rsidRDefault="00792EAA" w:rsidP="00792EAA">
      <w:pPr>
        <w:ind w:left="720"/>
        <w:rPr>
          <w:rFonts w:ascii="Times New Roman" w:hAnsi="Times New Roman" w:cs="Times New Roman"/>
          <w:sz w:val="24"/>
          <w:szCs w:val="24"/>
        </w:rPr>
      </w:pPr>
      <w:r w:rsidRPr="00B07EA1">
        <w:rPr>
          <w:rFonts w:ascii="Times New Roman" w:hAnsi="Times New Roman" w:cs="Times New Roman"/>
          <w:sz w:val="24"/>
          <w:szCs w:val="24"/>
        </w:rPr>
        <w:t>The tool shall not allow protected drive to be changed</w:t>
      </w:r>
    </w:p>
    <w:p w14:paraId="2773D3A4" w14:textId="0BA10ADC" w:rsidR="00792EAA" w:rsidRPr="00B07EA1" w:rsidRDefault="00792EAA" w:rsidP="00792EAA">
      <w:pPr>
        <w:ind w:left="720"/>
        <w:rPr>
          <w:rFonts w:ascii="Times New Roman" w:hAnsi="Times New Roman" w:cs="Times New Roman"/>
          <w:sz w:val="24"/>
          <w:szCs w:val="24"/>
        </w:rPr>
      </w:pPr>
      <w:r w:rsidRPr="00B07EA1">
        <w:rPr>
          <w:rFonts w:ascii="Times New Roman" w:hAnsi="Times New Roman" w:cs="Times New Roman"/>
          <w:sz w:val="24"/>
          <w:szCs w:val="24"/>
        </w:rPr>
        <w:t>The tool shall not prevent obtaining information from or about the drive</w:t>
      </w:r>
    </w:p>
    <w:p w14:paraId="4197C32B" w14:textId="5ABE61CA" w:rsidR="00792EAA" w:rsidRPr="00B07EA1" w:rsidRDefault="00792EAA" w:rsidP="00792EAA">
      <w:pPr>
        <w:ind w:left="720"/>
        <w:rPr>
          <w:rFonts w:ascii="Times New Roman" w:hAnsi="Times New Roman" w:cs="Times New Roman"/>
          <w:sz w:val="24"/>
          <w:szCs w:val="24"/>
        </w:rPr>
      </w:pPr>
      <w:r w:rsidRPr="00B07EA1">
        <w:rPr>
          <w:rFonts w:ascii="Times New Roman" w:hAnsi="Times New Roman" w:cs="Times New Roman"/>
          <w:sz w:val="24"/>
          <w:szCs w:val="24"/>
        </w:rPr>
        <w:t>The tool shall not prevent any operations to a drive that is not protected</w:t>
      </w:r>
    </w:p>
    <w:p w14:paraId="5878827C" w14:textId="151F5847" w:rsidR="00792EAA" w:rsidRPr="00B07EA1" w:rsidRDefault="00792EAA" w:rsidP="00792EAA">
      <w:pPr>
        <w:ind w:left="720"/>
        <w:rPr>
          <w:rFonts w:ascii="Times New Roman" w:hAnsi="Times New Roman" w:cs="Times New Roman"/>
          <w:sz w:val="24"/>
          <w:szCs w:val="24"/>
        </w:rPr>
      </w:pPr>
      <w:r w:rsidRPr="00B07EA1">
        <w:rPr>
          <w:rFonts w:ascii="Times New Roman" w:hAnsi="Times New Roman" w:cs="Times New Roman"/>
          <w:sz w:val="24"/>
          <w:szCs w:val="24"/>
        </w:rPr>
        <w:t>There are two version of a write blocker, software, and hardware; both write blockers do the same job, this being to prevent the writing, alteration, and deletion of data. The key difference is that the hardware write blocker is installed on the controller chip inside a portable physical disk device whereas the software counterpart is installed on a forensic computer workstation.</w:t>
      </w:r>
    </w:p>
    <w:p w14:paraId="57FB875B" w14:textId="4B619DDE" w:rsidR="00EC12C2" w:rsidRDefault="00A86AAB" w:rsidP="00A86AAB">
      <w:pPr>
        <w:pStyle w:val="Heading2"/>
        <w:numPr>
          <w:ilvl w:val="1"/>
          <w:numId w:val="28"/>
        </w:numPr>
      </w:pPr>
      <w:bookmarkStart w:id="16" w:name="_Toc44452408"/>
      <w:r>
        <w:t>Encryption</w:t>
      </w:r>
      <w:bookmarkEnd w:id="16"/>
    </w:p>
    <w:p w14:paraId="4F4789E3" w14:textId="00017EE6" w:rsidR="00A86AAB" w:rsidRDefault="00B07EA1" w:rsidP="00EC12C2">
      <w:pPr>
        <w:rPr>
          <w:rFonts w:ascii="Times New Roman" w:hAnsi="Times New Roman" w:cs="Times New Roman"/>
          <w:sz w:val="24"/>
          <w:szCs w:val="24"/>
        </w:rPr>
      </w:pPr>
      <w:r>
        <w:rPr>
          <w:rFonts w:ascii="Times New Roman" w:hAnsi="Times New Roman" w:cs="Times New Roman"/>
          <w:sz w:val="24"/>
          <w:szCs w:val="24"/>
        </w:rPr>
        <w:tab/>
      </w:r>
      <w:r w:rsidR="00E42B43" w:rsidRPr="00B07EA1">
        <w:rPr>
          <w:rFonts w:ascii="Times New Roman" w:hAnsi="Times New Roman" w:cs="Times New Roman"/>
          <w:sz w:val="24"/>
          <w:szCs w:val="24"/>
        </w:rPr>
        <w:t xml:space="preserve">Encryption is a method used to </w:t>
      </w:r>
      <w:r>
        <w:rPr>
          <w:rFonts w:ascii="Times New Roman" w:hAnsi="Times New Roman" w:cs="Times New Roman"/>
          <w:sz w:val="24"/>
          <w:szCs w:val="24"/>
        </w:rPr>
        <w:tab/>
      </w:r>
      <w:r w:rsidR="00E42B43" w:rsidRPr="00B07EA1">
        <w:rPr>
          <w:rFonts w:ascii="Times New Roman" w:hAnsi="Times New Roman" w:cs="Times New Roman"/>
          <w:sz w:val="24"/>
          <w:szCs w:val="24"/>
        </w:rPr>
        <w:t xml:space="preserve">protect </w:t>
      </w:r>
      <w:r w:rsidRPr="00B07EA1">
        <w:rPr>
          <w:rFonts w:ascii="Times New Roman" w:hAnsi="Times New Roman" w:cs="Times New Roman"/>
          <w:sz w:val="24"/>
          <w:szCs w:val="24"/>
        </w:rPr>
        <w:t xml:space="preserve">information when in transit </w:t>
      </w:r>
      <w:r>
        <w:rPr>
          <w:rFonts w:ascii="Times New Roman" w:hAnsi="Times New Roman" w:cs="Times New Roman"/>
          <w:sz w:val="24"/>
          <w:szCs w:val="24"/>
        </w:rPr>
        <w:tab/>
      </w:r>
      <w:r w:rsidRPr="00B07EA1">
        <w:rPr>
          <w:rFonts w:ascii="Times New Roman" w:hAnsi="Times New Roman" w:cs="Times New Roman"/>
          <w:sz w:val="24"/>
          <w:szCs w:val="24"/>
        </w:rPr>
        <w:t xml:space="preserve">or at rest. Full disk encryption (FDE) </w:t>
      </w:r>
      <w:r>
        <w:rPr>
          <w:rFonts w:ascii="Times New Roman" w:hAnsi="Times New Roman" w:cs="Times New Roman"/>
          <w:sz w:val="24"/>
          <w:szCs w:val="24"/>
        </w:rPr>
        <w:tab/>
      </w:r>
      <w:r w:rsidRPr="00B07EA1">
        <w:rPr>
          <w:rFonts w:ascii="Times New Roman" w:hAnsi="Times New Roman" w:cs="Times New Roman"/>
          <w:sz w:val="24"/>
          <w:szCs w:val="24"/>
        </w:rPr>
        <w:t xml:space="preserve">is a method that can be used to </w:t>
      </w:r>
      <w:r>
        <w:rPr>
          <w:rFonts w:ascii="Times New Roman" w:hAnsi="Times New Roman" w:cs="Times New Roman"/>
          <w:sz w:val="24"/>
          <w:szCs w:val="24"/>
        </w:rPr>
        <w:tab/>
      </w:r>
      <w:r w:rsidRPr="00B07EA1">
        <w:rPr>
          <w:rFonts w:ascii="Times New Roman" w:hAnsi="Times New Roman" w:cs="Times New Roman"/>
          <w:sz w:val="24"/>
          <w:szCs w:val="24"/>
        </w:rPr>
        <w:t xml:space="preserve">secure a hard drive. Within a </w:t>
      </w:r>
      <w:r>
        <w:rPr>
          <w:rFonts w:ascii="Times New Roman" w:hAnsi="Times New Roman" w:cs="Times New Roman"/>
          <w:sz w:val="24"/>
          <w:szCs w:val="24"/>
        </w:rPr>
        <w:tab/>
      </w:r>
      <w:r w:rsidRPr="00B07EA1">
        <w:rPr>
          <w:rFonts w:ascii="Times New Roman" w:hAnsi="Times New Roman" w:cs="Times New Roman"/>
          <w:sz w:val="24"/>
          <w:szCs w:val="24"/>
        </w:rPr>
        <w:t xml:space="preserve">forensic investigation, encryption is </w:t>
      </w:r>
      <w:r>
        <w:rPr>
          <w:rFonts w:ascii="Times New Roman" w:hAnsi="Times New Roman" w:cs="Times New Roman"/>
          <w:sz w:val="24"/>
          <w:szCs w:val="24"/>
        </w:rPr>
        <w:tab/>
      </w:r>
      <w:r w:rsidRPr="00B07EA1">
        <w:rPr>
          <w:rFonts w:ascii="Times New Roman" w:hAnsi="Times New Roman" w:cs="Times New Roman"/>
          <w:sz w:val="24"/>
          <w:szCs w:val="24"/>
        </w:rPr>
        <w:t xml:space="preserve">one of the harder hurdles to </w:t>
      </w:r>
      <w:r>
        <w:rPr>
          <w:rFonts w:ascii="Times New Roman" w:hAnsi="Times New Roman" w:cs="Times New Roman"/>
          <w:sz w:val="24"/>
          <w:szCs w:val="24"/>
        </w:rPr>
        <w:tab/>
      </w:r>
      <w:r>
        <w:rPr>
          <w:rFonts w:ascii="Times New Roman" w:hAnsi="Times New Roman" w:cs="Times New Roman"/>
          <w:sz w:val="24"/>
          <w:szCs w:val="24"/>
        </w:rPr>
        <w:tab/>
      </w:r>
      <w:r w:rsidRPr="00B07EA1">
        <w:rPr>
          <w:rFonts w:ascii="Times New Roman" w:hAnsi="Times New Roman" w:cs="Times New Roman"/>
          <w:sz w:val="24"/>
          <w:szCs w:val="24"/>
        </w:rPr>
        <w:t xml:space="preserve">overcome, as it is assumed that </w:t>
      </w:r>
      <w:r>
        <w:rPr>
          <w:rFonts w:ascii="Times New Roman" w:hAnsi="Times New Roman" w:cs="Times New Roman"/>
          <w:sz w:val="24"/>
          <w:szCs w:val="24"/>
        </w:rPr>
        <w:tab/>
      </w:r>
      <w:r w:rsidRPr="00B07EA1">
        <w:rPr>
          <w:rFonts w:ascii="Times New Roman" w:hAnsi="Times New Roman" w:cs="Times New Roman"/>
          <w:sz w:val="24"/>
          <w:szCs w:val="24"/>
        </w:rPr>
        <w:t xml:space="preserve">sensitive information may be within </w:t>
      </w:r>
      <w:r>
        <w:rPr>
          <w:rFonts w:ascii="Times New Roman" w:hAnsi="Times New Roman" w:cs="Times New Roman"/>
          <w:sz w:val="24"/>
          <w:szCs w:val="24"/>
        </w:rPr>
        <w:tab/>
      </w:r>
      <w:r w:rsidRPr="00B07EA1">
        <w:rPr>
          <w:rFonts w:ascii="Times New Roman" w:hAnsi="Times New Roman" w:cs="Times New Roman"/>
          <w:sz w:val="24"/>
          <w:szCs w:val="24"/>
        </w:rPr>
        <w:t xml:space="preserve">the hard drive, unlocking/decrypting </w:t>
      </w:r>
      <w:r>
        <w:rPr>
          <w:rFonts w:ascii="Times New Roman" w:hAnsi="Times New Roman" w:cs="Times New Roman"/>
          <w:sz w:val="24"/>
          <w:szCs w:val="24"/>
        </w:rPr>
        <w:tab/>
      </w:r>
      <w:r w:rsidRPr="00B07EA1">
        <w:rPr>
          <w:rFonts w:ascii="Times New Roman" w:hAnsi="Times New Roman" w:cs="Times New Roman"/>
          <w:sz w:val="24"/>
          <w:szCs w:val="24"/>
        </w:rPr>
        <w:t xml:space="preserve">a hard drive involves multiple </w:t>
      </w:r>
      <w:r>
        <w:rPr>
          <w:rFonts w:ascii="Times New Roman" w:hAnsi="Times New Roman" w:cs="Times New Roman"/>
          <w:sz w:val="24"/>
          <w:szCs w:val="24"/>
        </w:rPr>
        <w:tab/>
      </w:r>
      <w:r w:rsidRPr="00B07EA1">
        <w:rPr>
          <w:rFonts w:ascii="Times New Roman" w:hAnsi="Times New Roman" w:cs="Times New Roman"/>
          <w:sz w:val="24"/>
          <w:szCs w:val="24"/>
        </w:rPr>
        <w:t xml:space="preserve">processes including, password </w:t>
      </w:r>
      <w:r>
        <w:rPr>
          <w:rFonts w:ascii="Times New Roman" w:hAnsi="Times New Roman" w:cs="Times New Roman"/>
          <w:sz w:val="24"/>
          <w:szCs w:val="24"/>
        </w:rPr>
        <w:tab/>
      </w:r>
      <w:r w:rsidRPr="00B07EA1">
        <w:rPr>
          <w:rFonts w:ascii="Times New Roman" w:hAnsi="Times New Roman" w:cs="Times New Roman"/>
          <w:sz w:val="24"/>
          <w:szCs w:val="24"/>
        </w:rPr>
        <w:t>cracking and decryption</w:t>
      </w:r>
      <w:r>
        <w:rPr>
          <w:rFonts w:ascii="Times New Roman" w:hAnsi="Times New Roman" w:cs="Times New Roman"/>
          <w:sz w:val="24"/>
          <w:szCs w:val="24"/>
        </w:rPr>
        <w:t>.</w:t>
      </w:r>
    </w:p>
    <w:p w14:paraId="546DEAE3" w14:textId="0E1CC451" w:rsidR="00B07EA1" w:rsidRDefault="00B07EA1" w:rsidP="00EC12C2">
      <w:pPr>
        <w:rPr>
          <w:rFonts w:ascii="Times New Roman" w:hAnsi="Times New Roman" w:cs="Times New Roman"/>
          <w:sz w:val="24"/>
          <w:szCs w:val="24"/>
        </w:rPr>
      </w:pPr>
      <w:r>
        <w:rPr>
          <w:noProof/>
        </w:rPr>
        <w:lastRenderedPageBreak/>
        <w:drawing>
          <wp:anchor distT="0" distB="0" distL="114300" distR="114300" simplePos="0" relativeHeight="251663360" behindDoc="0" locked="0" layoutInCell="1" allowOverlap="1" wp14:anchorId="5FD9CB66" wp14:editId="1904970E">
            <wp:simplePos x="0" y="0"/>
            <wp:positionH relativeFrom="margin">
              <wp:align>left</wp:align>
            </wp:positionH>
            <wp:positionV relativeFrom="paragraph">
              <wp:posOffset>10558</wp:posOffset>
            </wp:positionV>
            <wp:extent cx="2455264" cy="1753722"/>
            <wp:effectExtent l="0" t="0" r="2540" b="0"/>
            <wp:wrapNone/>
            <wp:docPr id="13" name="Picture 13" descr="What are NIST Encryption Standards? Read this before configuring SS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are NIST Encryption Standards? Read this before configuring SSL"/>
                    <pic:cNvPicPr>
                      <a:picLocks noChangeAspect="1" noChangeArrowheads="1"/>
                    </pic:cNvPicPr>
                  </pic:nvPicPr>
                  <pic:blipFill rotWithShape="1">
                    <a:blip r:embed="rId21">
                      <a:extLst>
                        <a:ext uri="{28A0092B-C50C-407E-A947-70E740481C1C}">
                          <a14:useLocalDpi xmlns:a14="http://schemas.microsoft.com/office/drawing/2010/main" val="0"/>
                        </a:ext>
                      </a:extLst>
                    </a:blip>
                    <a:srcRect l="10612" t="11766" r="12810"/>
                    <a:stretch/>
                  </pic:blipFill>
                  <pic:spPr bwMode="auto">
                    <a:xfrm>
                      <a:off x="0" y="0"/>
                      <a:ext cx="2455264" cy="175372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583D6FB" w14:textId="592F7EB5" w:rsidR="00B07EA1" w:rsidRDefault="00B07EA1" w:rsidP="00EC12C2">
      <w:pPr>
        <w:rPr>
          <w:rFonts w:ascii="Times New Roman" w:hAnsi="Times New Roman" w:cs="Times New Roman"/>
          <w:sz w:val="24"/>
          <w:szCs w:val="24"/>
        </w:rPr>
      </w:pPr>
    </w:p>
    <w:p w14:paraId="4A83B143" w14:textId="04B97C68" w:rsidR="00B07EA1" w:rsidRDefault="00B07EA1" w:rsidP="00EC12C2">
      <w:pPr>
        <w:rPr>
          <w:rFonts w:ascii="Times New Roman" w:hAnsi="Times New Roman" w:cs="Times New Roman"/>
          <w:sz w:val="24"/>
          <w:szCs w:val="24"/>
        </w:rPr>
      </w:pPr>
    </w:p>
    <w:p w14:paraId="3AAFA65E" w14:textId="4F9188A3" w:rsidR="00B07EA1" w:rsidRDefault="00B07EA1" w:rsidP="00EC12C2">
      <w:pPr>
        <w:rPr>
          <w:rFonts w:ascii="Times New Roman" w:hAnsi="Times New Roman" w:cs="Times New Roman"/>
          <w:sz w:val="24"/>
          <w:szCs w:val="24"/>
        </w:rPr>
      </w:pPr>
    </w:p>
    <w:p w14:paraId="24E35E14" w14:textId="4FDD4ECA" w:rsidR="00B07EA1" w:rsidRDefault="00B07EA1" w:rsidP="00EC12C2">
      <w:pPr>
        <w:rPr>
          <w:rFonts w:ascii="Times New Roman" w:hAnsi="Times New Roman" w:cs="Times New Roman"/>
          <w:sz w:val="24"/>
          <w:szCs w:val="24"/>
        </w:rPr>
      </w:pPr>
    </w:p>
    <w:p w14:paraId="2C279E6E" w14:textId="6AC2DA91" w:rsidR="00B07EA1" w:rsidRDefault="00B07EA1" w:rsidP="00EC12C2">
      <w:pPr>
        <w:rPr>
          <w:rFonts w:ascii="Times New Roman" w:hAnsi="Times New Roman" w:cs="Times New Roman"/>
          <w:sz w:val="24"/>
          <w:szCs w:val="24"/>
        </w:rPr>
      </w:pPr>
      <w:r>
        <w:rPr>
          <w:noProof/>
        </w:rPr>
        <mc:AlternateContent>
          <mc:Choice Requires="wps">
            <w:drawing>
              <wp:anchor distT="0" distB="0" distL="114300" distR="114300" simplePos="0" relativeHeight="251665408" behindDoc="0" locked="0" layoutInCell="1" allowOverlap="1" wp14:anchorId="6403F3D8" wp14:editId="1A4F09AC">
                <wp:simplePos x="0" y="0"/>
                <wp:positionH relativeFrom="column">
                  <wp:posOffset>-95693</wp:posOffset>
                </wp:positionH>
                <wp:positionV relativeFrom="paragraph">
                  <wp:posOffset>323569</wp:posOffset>
                </wp:positionV>
                <wp:extent cx="2743200" cy="635"/>
                <wp:effectExtent l="0" t="0" r="0" b="0"/>
                <wp:wrapNone/>
                <wp:docPr id="14" name="Text Box 14"/>
                <wp:cNvGraphicFramePr/>
                <a:graphic xmlns:a="http://schemas.openxmlformats.org/drawingml/2006/main">
                  <a:graphicData uri="http://schemas.microsoft.com/office/word/2010/wordprocessingShape">
                    <wps:wsp>
                      <wps:cNvSpPr txBox="1"/>
                      <wps:spPr>
                        <a:xfrm>
                          <a:off x="0" y="0"/>
                          <a:ext cx="2743200" cy="635"/>
                        </a:xfrm>
                        <a:prstGeom prst="rect">
                          <a:avLst/>
                        </a:prstGeom>
                        <a:solidFill>
                          <a:prstClr val="white"/>
                        </a:solidFill>
                        <a:ln>
                          <a:noFill/>
                        </a:ln>
                      </wps:spPr>
                      <wps:txbx>
                        <w:txbxContent>
                          <w:p w14:paraId="3761D64C" w14:textId="3D7AC112" w:rsidR="00F31921" w:rsidRPr="00B07EA1" w:rsidRDefault="00F31921" w:rsidP="00B07EA1">
                            <w:pPr>
                              <w:pStyle w:val="Caption"/>
                              <w:jc w:val="center"/>
                              <w:rPr>
                                <w:b/>
                                <w:bCs/>
                                <w:i w:val="0"/>
                                <w:iCs w:val="0"/>
                                <w:noProof/>
                                <w:color w:val="000000" w:themeColor="text1"/>
                              </w:rPr>
                            </w:pPr>
                            <w:r w:rsidRPr="00B07EA1">
                              <w:rPr>
                                <w:b/>
                                <w:bCs/>
                                <w:i w:val="0"/>
                                <w:iCs w:val="0"/>
                                <w:color w:val="000000" w:themeColor="text1"/>
                              </w:rPr>
                              <w:t xml:space="preserve">Figure </w:t>
                            </w:r>
                            <w:r w:rsidRPr="00B07EA1">
                              <w:rPr>
                                <w:b/>
                                <w:bCs/>
                                <w:i w:val="0"/>
                                <w:iCs w:val="0"/>
                                <w:color w:val="000000" w:themeColor="text1"/>
                              </w:rPr>
                              <w:fldChar w:fldCharType="begin"/>
                            </w:r>
                            <w:r w:rsidRPr="00B07EA1">
                              <w:rPr>
                                <w:b/>
                                <w:bCs/>
                                <w:i w:val="0"/>
                                <w:iCs w:val="0"/>
                                <w:color w:val="000000" w:themeColor="text1"/>
                              </w:rPr>
                              <w:instrText xml:space="preserve"> SEQ Figure \* ARABIC </w:instrText>
                            </w:r>
                            <w:r w:rsidRPr="00B07EA1">
                              <w:rPr>
                                <w:b/>
                                <w:bCs/>
                                <w:i w:val="0"/>
                                <w:iCs w:val="0"/>
                                <w:color w:val="000000" w:themeColor="text1"/>
                              </w:rPr>
                              <w:fldChar w:fldCharType="separate"/>
                            </w:r>
                            <w:r w:rsidR="00B23FA3">
                              <w:rPr>
                                <w:b/>
                                <w:bCs/>
                                <w:i w:val="0"/>
                                <w:iCs w:val="0"/>
                                <w:noProof/>
                                <w:color w:val="000000" w:themeColor="text1"/>
                              </w:rPr>
                              <w:t>13</w:t>
                            </w:r>
                            <w:r w:rsidRPr="00B07EA1">
                              <w:rPr>
                                <w:b/>
                                <w:bCs/>
                                <w:i w:val="0"/>
                                <w:iCs w:val="0"/>
                                <w:color w:val="000000" w:themeColor="text1"/>
                              </w:rPr>
                              <w:fldChar w:fldCharType="end"/>
                            </w:r>
                            <w:r w:rsidRPr="00B07EA1">
                              <w:rPr>
                                <w:b/>
                                <w:bCs/>
                                <w:i w:val="0"/>
                                <w:iCs w:val="0"/>
                                <w:color w:val="000000" w:themeColor="text1"/>
                              </w:rPr>
                              <w:t xml:space="preserve"> - Encryption Standards Table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03F3D8" id="Text Box 14" o:spid="_x0000_s1028" type="#_x0000_t202" style="position:absolute;margin-left:-7.55pt;margin-top:25.5pt;width:3in;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" stroked="f">
                <v:textbox style="mso-fit-shape-to-text:t" inset="0,0,0,0">
                  <w:txbxContent>
                    <w:p w14:paraId="3761D64C" w14:textId="3D7AC112" w:rsidR="00F31921" w:rsidRPr="00B07EA1" w:rsidRDefault="00F31921" w:rsidP="00B07EA1">
                      <w:pPr>
                        <w:pStyle w:val="Caption"/>
                        <w:jc w:val="center"/>
                        <w:rPr>
                          <w:b/>
                          <w:bCs/>
                          <w:i w:val="0"/>
                          <w:iCs w:val="0"/>
                          <w:noProof/>
                          <w:color w:val="000000" w:themeColor="text1"/>
                        </w:rPr>
                      </w:pPr>
                      <w:r w:rsidRPr="00B07EA1">
                        <w:rPr>
                          <w:b/>
                          <w:bCs/>
                          <w:i w:val="0"/>
                          <w:iCs w:val="0"/>
                          <w:color w:val="000000" w:themeColor="text1"/>
                        </w:rPr>
                        <w:t xml:space="preserve">Figure </w:t>
                      </w:r>
                      <w:r w:rsidRPr="00B07EA1">
                        <w:rPr>
                          <w:b/>
                          <w:bCs/>
                          <w:i w:val="0"/>
                          <w:iCs w:val="0"/>
                          <w:color w:val="000000" w:themeColor="text1"/>
                        </w:rPr>
                        <w:fldChar w:fldCharType="begin"/>
                      </w:r>
                      <w:r w:rsidRPr="00B07EA1">
                        <w:rPr>
                          <w:b/>
                          <w:bCs/>
                          <w:i w:val="0"/>
                          <w:iCs w:val="0"/>
                          <w:color w:val="000000" w:themeColor="text1"/>
                        </w:rPr>
                        <w:instrText xml:space="preserve"> SEQ Figure \* ARABIC </w:instrText>
                      </w:r>
                      <w:r w:rsidRPr="00B07EA1">
                        <w:rPr>
                          <w:b/>
                          <w:bCs/>
                          <w:i w:val="0"/>
                          <w:iCs w:val="0"/>
                          <w:color w:val="000000" w:themeColor="text1"/>
                        </w:rPr>
                        <w:fldChar w:fldCharType="separate"/>
                      </w:r>
                      <w:r w:rsidR="00B23FA3">
                        <w:rPr>
                          <w:b/>
                          <w:bCs/>
                          <w:i w:val="0"/>
                          <w:iCs w:val="0"/>
                          <w:noProof/>
                          <w:color w:val="000000" w:themeColor="text1"/>
                        </w:rPr>
                        <w:t>13</w:t>
                      </w:r>
                      <w:r w:rsidRPr="00B07EA1">
                        <w:rPr>
                          <w:b/>
                          <w:bCs/>
                          <w:i w:val="0"/>
                          <w:iCs w:val="0"/>
                          <w:color w:val="000000" w:themeColor="text1"/>
                        </w:rPr>
                        <w:fldChar w:fldCharType="end"/>
                      </w:r>
                      <w:r w:rsidRPr="00B07EA1">
                        <w:rPr>
                          <w:b/>
                          <w:bCs/>
                          <w:i w:val="0"/>
                          <w:iCs w:val="0"/>
                          <w:color w:val="000000" w:themeColor="text1"/>
                        </w:rPr>
                        <w:t xml:space="preserve"> - Encryption Standards Table</w:t>
                      </w:r>
                    </w:p>
                  </w:txbxContent>
                </v:textbox>
              </v:shape>
            </w:pict>
          </mc:Fallback>
        </mc:AlternateContent>
      </w:r>
    </w:p>
    <w:p w14:paraId="5CAB9839" w14:textId="681AE4A7" w:rsidR="00B07EA1" w:rsidRDefault="00B07EA1" w:rsidP="00EC12C2">
      <w:pPr>
        <w:rPr>
          <w:rFonts w:ascii="Times New Roman" w:hAnsi="Times New Roman" w:cs="Times New Roman"/>
          <w:sz w:val="24"/>
          <w:szCs w:val="24"/>
        </w:rPr>
      </w:pPr>
    </w:p>
    <w:p w14:paraId="1477170F" w14:textId="3EAC0DB2" w:rsidR="00B07EA1" w:rsidRPr="00B07EA1" w:rsidRDefault="00B07EA1" w:rsidP="00EC12C2">
      <w:pPr>
        <w:rPr>
          <w:rFonts w:ascii="Times New Roman" w:hAnsi="Times New Roman" w:cs="Times New Roman"/>
          <w:sz w:val="24"/>
          <w:szCs w:val="24"/>
        </w:rPr>
      </w:pPr>
    </w:p>
    <w:p w14:paraId="5E56F3F6" w14:textId="2AD50CE4" w:rsidR="004D035D" w:rsidRDefault="00A86AAB" w:rsidP="00EC12C2">
      <w:pPr>
        <w:pStyle w:val="Heading1"/>
        <w:numPr>
          <w:ilvl w:val="0"/>
          <w:numId w:val="1"/>
        </w:numPr>
      </w:pPr>
      <w:bookmarkStart w:id="17" w:name="_Toc44452409"/>
      <w:r>
        <w:t>Setting up a forensic Lab</w:t>
      </w:r>
      <w:bookmarkEnd w:id="17"/>
    </w:p>
    <w:p w14:paraId="6672F8F5" w14:textId="51618619" w:rsidR="003B32FC" w:rsidRPr="003F0DC4" w:rsidRDefault="00FE35A1" w:rsidP="00FE35A1">
      <w:pPr>
        <w:rPr>
          <w:rFonts w:ascii="Times New Roman" w:hAnsi="Times New Roman" w:cs="Times New Roman"/>
          <w:sz w:val="24"/>
          <w:szCs w:val="24"/>
        </w:rPr>
      </w:pPr>
      <w:r w:rsidRPr="003F0DC4">
        <w:rPr>
          <w:rFonts w:ascii="Times New Roman" w:hAnsi="Times New Roman" w:cs="Times New Roman"/>
          <w:sz w:val="24"/>
          <w:szCs w:val="24"/>
        </w:rPr>
        <w:t xml:space="preserve">Creating a Forensic lab/Workstation </w:t>
      </w:r>
      <w:r w:rsidR="00E34CD4" w:rsidRPr="003F0DC4">
        <w:rPr>
          <w:rFonts w:ascii="Times New Roman" w:hAnsi="Times New Roman" w:cs="Times New Roman"/>
          <w:sz w:val="24"/>
          <w:szCs w:val="24"/>
        </w:rPr>
        <w:t>is a very important step, the lab must</w:t>
      </w:r>
      <w:r w:rsidR="003B32FC" w:rsidRPr="003F0DC4">
        <w:rPr>
          <w:rFonts w:ascii="Times New Roman" w:hAnsi="Times New Roman" w:cs="Times New Roman"/>
          <w:sz w:val="24"/>
          <w:szCs w:val="24"/>
        </w:rPr>
        <w:t xml:space="preserve"> build to purpose, the effectiveness of the lab will depend on what software, </w:t>
      </w:r>
      <w:r w:rsidR="00534489" w:rsidRPr="003F0DC4">
        <w:rPr>
          <w:rFonts w:ascii="Times New Roman" w:hAnsi="Times New Roman" w:cs="Times New Roman"/>
          <w:sz w:val="24"/>
          <w:szCs w:val="24"/>
        </w:rPr>
        <w:t>hardware,</w:t>
      </w:r>
      <w:r w:rsidR="003B32FC" w:rsidRPr="003F0DC4">
        <w:rPr>
          <w:rFonts w:ascii="Times New Roman" w:hAnsi="Times New Roman" w:cs="Times New Roman"/>
          <w:sz w:val="24"/>
          <w:szCs w:val="24"/>
        </w:rPr>
        <w:t xml:space="preserve"> and equipment it has.</w:t>
      </w:r>
    </w:p>
    <w:p w14:paraId="314FD39E" w14:textId="2A49CC9E" w:rsidR="003B32FC" w:rsidRPr="003F0DC4" w:rsidRDefault="003B32FC" w:rsidP="00FE35A1">
      <w:pPr>
        <w:rPr>
          <w:rFonts w:ascii="Times New Roman" w:hAnsi="Times New Roman" w:cs="Times New Roman"/>
          <w:sz w:val="24"/>
          <w:szCs w:val="24"/>
        </w:rPr>
      </w:pPr>
      <w:r w:rsidRPr="003F0DC4">
        <w:rPr>
          <w:rFonts w:ascii="Times New Roman" w:hAnsi="Times New Roman" w:cs="Times New Roman"/>
          <w:sz w:val="24"/>
          <w:szCs w:val="24"/>
        </w:rPr>
        <w:t>Choosing workstation configurations is very important</w:t>
      </w:r>
      <w:r w:rsidR="00534489" w:rsidRPr="003F0DC4">
        <w:rPr>
          <w:rFonts w:ascii="Times New Roman" w:hAnsi="Times New Roman" w:cs="Times New Roman"/>
          <w:sz w:val="24"/>
          <w:szCs w:val="24"/>
        </w:rPr>
        <w:t xml:space="preserve"> </w:t>
      </w:r>
      <w:r w:rsidR="00CA3F05" w:rsidRPr="003F0DC4">
        <w:rPr>
          <w:rFonts w:ascii="Times New Roman" w:hAnsi="Times New Roman" w:cs="Times New Roman"/>
          <w:sz w:val="24"/>
          <w:szCs w:val="24"/>
        </w:rPr>
        <w:t>as this will assist the forensic investigator in being productive and effective.</w:t>
      </w:r>
    </w:p>
    <w:p w14:paraId="4A584455" w14:textId="6A6F7828" w:rsidR="00CA3F05" w:rsidRPr="003F0DC4" w:rsidRDefault="00CA3F05" w:rsidP="00FE35A1">
      <w:pPr>
        <w:rPr>
          <w:rFonts w:ascii="Times New Roman" w:hAnsi="Times New Roman" w:cs="Times New Roman"/>
          <w:sz w:val="24"/>
          <w:szCs w:val="24"/>
        </w:rPr>
      </w:pPr>
      <w:r w:rsidRPr="003F0DC4">
        <w:rPr>
          <w:rFonts w:ascii="Times New Roman" w:hAnsi="Times New Roman" w:cs="Times New Roman"/>
          <w:sz w:val="24"/>
          <w:szCs w:val="24"/>
        </w:rPr>
        <w:t>As reported by Digital Forensics Corp, the following should be considered when configuring a forensic workstation:</w:t>
      </w:r>
    </w:p>
    <w:p w14:paraId="041133D7" w14:textId="2E6FED43" w:rsidR="00CA3F05" w:rsidRPr="003F0DC4" w:rsidRDefault="00CA3F05" w:rsidP="00FE35A1">
      <w:pPr>
        <w:rPr>
          <w:rFonts w:ascii="Times New Roman" w:hAnsi="Times New Roman" w:cs="Times New Roman"/>
          <w:sz w:val="24"/>
          <w:szCs w:val="24"/>
        </w:rPr>
      </w:pPr>
      <w:r w:rsidRPr="003F0DC4">
        <w:rPr>
          <w:rFonts w:ascii="Times New Roman" w:hAnsi="Times New Roman" w:cs="Times New Roman"/>
          <w:sz w:val="24"/>
          <w:szCs w:val="24"/>
        </w:rPr>
        <w:t xml:space="preserve">Sound – a workstation should work as quietly as possible due to several powerful computers being within </w:t>
      </w:r>
      <w:proofErr w:type="gramStart"/>
      <w:r w:rsidRPr="003F0DC4">
        <w:rPr>
          <w:rFonts w:ascii="Times New Roman" w:hAnsi="Times New Roman" w:cs="Times New Roman"/>
          <w:sz w:val="24"/>
          <w:szCs w:val="24"/>
        </w:rPr>
        <w:t>close proximity</w:t>
      </w:r>
      <w:proofErr w:type="gramEnd"/>
      <w:r w:rsidRPr="003F0DC4">
        <w:rPr>
          <w:rFonts w:ascii="Times New Roman" w:hAnsi="Times New Roman" w:cs="Times New Roman"/>
          <w:sz w:val="24"/>
          <w:szCs w:val="24"/>
        </w:rPr>
        <w:t>, this can generate poor health by inducing headaches and general poor health by loud computers. Silent workstations can achieve the same results with better components, using low-noise fans and passive cooling can be ideal.</w:t>
      </w:r>
    </w:p>
    <w:p w14:paraId="79AE78F7" w14:textId="77777777" w:rsidR="00CA3F05" w:rsidRPr="003F0DC4" w:rsidRDefault="00CA3F05" w:rsidP="00FE35A1">
      <w:pPr>
        <w:rPr>
          <w:rFonts w:ascii="Times New Roman" w:hAnsi="Times New Roman" w:cs="Times New Roman"/>
          <w:sz w:val="24"/>
          <w:szCs w:val="24"/>
        </w:rPr>
      </w:pPr>
      <w:r w:rsidRPr="003F0DC4">
        <w:rPr>
          <w:rFonts w:ascii="Times New Roman" w:hAnsi="Times New Roman" w:cs="Times New Roman"/>
          <w:sz w:val="24"/>
          <w:szCs w:val="24"/>
        </w:rPr>
        <w:t>Computer hardware: Although as previously mentioned in the research above, some tools are limited to Linux systems. Digital Forensic corps believe that the optimal hardware configurations are</w:t>
      </w:r>
    </w:p>
    <w:p w14:paraId="62960E50" w14:textId="77777777" w:rsidR="00CA3F05" w:rsidRPr="003F0DC4" w:rsidRDefault="00CA3F05" w:rsidP="00CA3F05">
      <w:pPr>
        <w:rPr>
          <w:rFonts w:ascii="Times New Roman" w:hAnsi="Times New Roman" w:cs="Times New Roman"/>
          <w:sz w:val="24"/>
          <w:szCs w:val="24"/>
        </w:rPr>
      </w:pPr>
      <w:r w:rsidRPr="003F0DC4">
        <w:rPr>
          <w:rFonts w:ascii="Times New Roman" w:hAnsi="Times New Roman" w:cs="Times New Roman"/>
          <w:sz w:val="24"/>
          <w:szCs w:val="24"/>
        </w:rPr>
        <w:t>OS: Windows 10 Pro 64-bit</w:t>
      </w:r>
    </w:p>
    <w:p w14:paraId="3BBFD7C9" w14:textId="09462214" w:rsidR="00CA3F05" w:rsidRPr="003F0DC4" w:rsidRDefault="00CA3F05" w:rsidP="00CA3F05">
      <w:pPr>
        <w:rPr>
          <w:rFonts w:ascii="Times New Roman" w:hAnsi="Times New Roman" w:cs="Times New Roman"/>
          <w:sz w:val="24"/>
          <w:szCs w:val="24"/>
        </w:rPr>
      </w:pPr>
      <w:r w:rsidRPr="003F0DC4">
        <w:rPr>
          <w:rFonts w:ascii="Times New Roman" w:hAnsi="Times New Roman" w:cs="Times New Roman"/>
          <w:sz w:val="24"/>
          <w:szCs w:val="24"/>
        </w:rPr>
        <w:t>CPU (2):  E5-2660 v4 (14 core)</w:t>
      </w:r>
    </w:p>
    <w:p w14:paraId="4CCCC96C" w14:textId="5531DEB6" w:rsidR="00CA3F05" w:rsidRPr="003F0DC4" w:rsidRDefault="00CA3F05" w:rsidP="00CA3F05">
      <w:pPr>
        <w:rPr>
          <w:rFonts w:ascii="Times New Roman" w:hAnsi="Times New Roman" w:cs="Times New Roman"/>
          <w:sz w:val="24"/>
          <w:szCs w:val="24"/>
        </w:rPr>
      </w:pPr>
      <w:r w:rsidRPr="003F0DC4">
        <w:rPr>
          <w:rFonts w:ascii="Times New Roman" w:hAnsi="Times New Roman" w:cs="Times New Roman"/>
          <w:sz w:val="24"/>
          <w:szCs w:val="24"/>
        </w:rPr>
        <w:t>RAM: 64 GB DDR-42133 ECC</w:t>
      </w:r>
    </w:p>
    <w:p w14:paraId="3BA757F7" w14:textId="7539CEF2" w:rsidR="00CA3F05" w:rsidRPr="003F0DC4" w:rsidRDefault="00CA3F05" w:rsidP="00CA3F05">
      <w:pPr>
        <w:rPr>
          <w:rFonts w:ascii="Times New Roman" w:hAnsi="Times New Roman" w:cs="Times New Roman"/>
          <w:sz w:val="24"/>
          <w:szCs w:val="24"/>
        </w:rPr>
      </w:pPr>
      <w:r w:rsidRPr="003F0DC4">
        <w:rPr>
          <w:rFonts w:ascii="Times New Roman" w:hAnsi="Times New Roman" w:cs="Times New Roman"/>
          <w:sz w:val="24"/>
          <w:szCs w:val="24"/>
        </w:rPr>
        <w:t>OS Drive: 1 TB SSD</w:t>
      </w:r>
    </w:p>
    <w:p w14:paraId="2F27B9A4" w14:textId="33237E45" w:rsidR="00CA3F05" w:rsidRPr="003F0DC4" w:rsidRDefault="00CA3F05" w:rsidP="00CA3F05">
      <w:pPr>
        <w:rPr>
          <w:rFonts w:ascii="Times New Roman" w:hAnsi="Times New Roman" w:cs="Times New Roman"/>
          <w:sz w:val="24"/>
          <w:szCs w:val="24"/>
        </w:rPr>
      </w:pPr>
      <w:r w:rsidRPr="003F0DC4">
        <w:rPr>
          <w:rFonts w:ascii="Times New Roman" w:hAnsi="Times New Roman" w:cs="Times New Roman"/>
          <w:sz w:val="24"/>
          <w:szCs w:val="24"/>
        </w:rPr>
        <w:t>Temp/Cache/DB Drive: 256 GB SS</w:t>
      </w:r>
    </w:p>
    <w:p w14:paraId="658F0137" w14:textId="73AFD975" w:rsidR="00CA3F05" w:rsidRPr="003F0DC4" w:rsidRDefault="00CA3F05" w:rsidP="00CA3F05">
      <w:pPr>
        <w:rPr>
          <w:rFonts w:ascii="Times New Roman" w:hAnsi="Times New Roman" w:cs="Times New Roman"/>
          <w:sz w:val="24"/>
          <w:szCs w:val="24"/>
        </w:rPr>
      </w:pPr>
      <w:r w:rsidRPr="003F0DC4">
        <w:rPr>
          <w:rFonts w:ascii="Times New Roman" w:hAnsi="Times New Roman" w:cs="Times New Roman"/>
          <w:sz w:val="24"/>
          <w:szCs w:val="24"/>
        </w:rPr>
        <w:t>Data Drive: 8 TB 7200rpm</w:t>
      </w:r>
    </w:p>
    <w:p w14:paraId="263B4BD2" w14:textId="2AEC7F92" w:rsidR="00CA3F05" w:rsidRPr="003F0DC4" w:rsidRDefault="00CA3F05" w:rsidP="00CA3F05">
      <w:pPr>
        <w:rPr>
          <w:rFonts w:ascii="Times New Roman" w:hAnsi="Times New Roman" w:cs="Times New Roman"/>
          <w:sz w:val="24"/>
          <w:szCs w:val="24"/>
        </w:rPr>
      </w:pPr>
      <w:r w:rsidRPr="003F0DC4">
        <w:rPr>
          <w:rFonts w:ascii="Times New Roman" w:hAnsi="Times New Roman" w:cs="Times New Roman"/>
          <w:sz w:val="24"/>
          <w:szCs w:val="24"/>
        </w:rPr>
        <w:t>RAID Drives: 5×4 TB 7200rpm</w:t>
      </w:r>
    </w:p>
    <w:p w14:paraId="4DE6D290" w14:textId="2E67E163" w:rsidR="00CA3F05" w:rsidRPr="003F0DC4" w:rsidRDefault="00CA3F05" w:rsidP="00CA3F05">
      <w:pPr>
        <w:rPr>
          <w:rFonts w:ascii="Times New Roman" w:hAnsi="Times New Roman" w:cs="Times New Roman"/>
          <w:sz w:val="24"/>
          <w:szCs w:val="24"/>
        </w:rPr>
      </w:pPr>
      <w:r w:rsidRPr="003F0DC4">
        <w:rPr>
          <w:rFonts w:ascii="Times New Roman" w:hAnsi="Times New Roman" w:cs="Times New Roman"/>
          <w:sz w:val="24"/>
          <w:szCs w:val="24"/>
        </w:rPr>
        <w:t>Video Card: GeForce GTX 1080</w:t>
      </w:r>
    </w:p>
    <w:p w14:paraId="623E6EC0" w14:textId="255B666E" w:rsidR="003C2CCB" w:rsidRPr="003F0DC4" w:rsidRDefault="003C2CCB" w:rsidP="00CA3F05">
      <w:pPr>
        <w:rPr>
          <w:rFonts w:ascii="Times New Roman" w:hAnsi="Times New Roman" w:cs="Times New Roman"/>
          <w:sz w:val="24"/>
          <w:szCs w:val="24"/>
        </w:rPr>
      </w:pPr>
      <w:r w:rsidRPr="003F0DC4">
        <w:rPr>
          <w:rFonts w:ascii="Times New Roman" w:hAnsi="Times New Roman" w:cs="Times New Roman"/>
          <w:sz w:val="24"/>
          <w:szCs w:val="24"/>
        </w:rPr>
        <w:t>10Gbit Net Cards as this would be ideal for the transfer of  ‘big data’ that is being stored within the 5x4tb Raid setup.</w:t>
      </w:r>
    </w:p>
    <w:p w14:paraId="33770A61" w14:textId="3E755663" w:rsidR="00CA3F05" w:rsidRPr="003F0DC4" w:rsidRDefault="00CA3F05" w:rsidP="00CA3F05">
      <w:pPr>
        <w:rPr>
          <w:rFonts w:ascii="Times New Roman" w:hAnsi="Times New Roman" w:cs="Times New Roman"/>
          <w:sz w:val="24"/>
          <w:szCs w:val="24"/>
        </w:rPr>
      </w:pPr>
      <w:r w:rsidRPr="003F0DC4">
        <w:rPr>
          <w:rFonts w:ascii="Times New Roman" w:hAnsi="Times New Roman" w:cs="Times New Roman"/>
          <w:sz w:val="24"/>
          <w:szCs w:val="24"/>
        </w:rPr>
        <w:t>Two monitors for each workstation as this would allow the forensic investigator to work optimally in this environment.</w:t>
      </w:r>
    </w:p>
    <w:p w14:paraId="367FF84B" w14:textId="485D0810" w:rsidR="003C2CCB" w:rsidRPr="003F0DC4" w:rsidRDefault="00284C5E" w:rsidP="00CA3F05">
      <w:pPr>
        <w:rPr>
          <w:rFonts w:ascii="Times New Roman" w:hAnsi="Times New Roman" w:cs="Times New Roman"/>
          <w:sz w:val="24"/>
          <w:szCs w:val="24"/>
        </w:rPr>
      </w:pPr>
      <w:r w:rsidRPr="003F0DC4">
        <w:rPr>
          <w:rFonts w:ascii="Times New Roman" w:hAnsi="Times New Roman" w:cs="Times New Roman"/>
          <w:sz w:val="24"/>
          <w:szCs w:val="24"/>
        </w:rPr>
        <w:t>Forensic Software:</w:t>
      </w:r>
    </w:p>
    <w:p w14:paraId="340B3A63" w14:textId="0C189817" w:rsidR="00284C5E" w:rsidRPr="003F0DC4" w:rsidRDefault="00714150" w:rsidP="00CA3F05">
      <w:pPr>
        <w:rPr>
          <w:rFonts w:ascii="Times New Roman" w:hAnsi="Times New Roman" w:cs="Times New Roman"/>
          <w:sz w:val="24"/>
          <w:szCs w:val="24"/>
        </w:rPr>
      </w:pPr>
      <w:r w:rsidRPr="003F0DC4">
        <w:rPr>
          <w:rFonts w:ascii="Times New Roman" w:hAnsi="Times New Roman" w:cs="Times New Roman"/>
          <w:sz w:val="24"/>
          <w:szCs w:val="24"/>
        </w:rPr>
        <w:t>Virtual environment:</w:t>
      </w:r>
    </w:p>
    <w:p w14:paraId="321575DC" w14:textId="5C7E3FA9" w:rsidR="00CA3F05" w:rsidRDefault="00714150" w:rsidP="00CA3F05">
      <w:r w:rsidRPr="003F0DC4">
        <w:rPr>
          <w:rFonts w:ascii="Times New Roman" w:hAnsi="Times New Roman" w:cs="Times New Roman"/>
          <w:sz w:val="24"/>
          <w:szCs w:val="24"/>
        </w:rPr>
        <w:t>While the recommended operating system is windows based. Virtual machines can be deployed on them, using software such as VMWare, you can create an unlimited amount of additional virtual environment on which you can deploy operating systems such as Kali Linux, Caine, and windows. These can be used for forensic tools that can only be used on Linux machines. Additionally, virtual machines are very secure as they essentially are segregated from the host machine.</w:t>
      </w:r>
    </w:p>
    <w:p w14:paraId="725D1939" w14:textId="789D8FF2" w:rsidR="006A1D6D" w:rsidRDefault="006A1D6D" w:rsidP="00CA3F05"/>
    <w:p w14:paraId="4FA83B03" w14:textId="03ECC4ED" w:rsidR="006A1D6D" w:rsidRDefault="006A1D6D" w:rsidP="00CA3F05"/>
    <w:p w14:paraId="2D4B5B9D" w14:textId="3F06739F" w:rsidR="006A1D6D" w:rsidRDefault="006A1D6D" w:rsidP="00CA3F05"/>
    <w:p w14:paraId="758E6F94" w14:textId="745B7247" w:rsidR="006A1D6D" w:rsidRDefault="006A1D6D" w:rsidP="00CA3F05"/>
    <w:p w14:paraId="733C1530" w14:textId="6305B4F7" w:rsidR="006A1D6D" w:rsidRDefault="006A1D6D" w:rsidP="00CA3F05"/>
    <w:p w14:paraId="2CDB5756" w14:textId="75B259CD" w:rsidR="006A1D6D" w:rsidRDefault="006A1D6D" w:rsidP="00CA3F05"/>
    <w:p w14:paraId="562C0C53" w14:textId="77777777" w:rsidR="006A1D6D" w:rsidRPr="00CA3F05" w:rsidRDefault="006A1D6D" w:rsidP="00CA3F05"/>
    <w:p w14:paraId="0F63F00F" w14:textId="489583C2" w:rsidR="00A23883" w:rsidRDefault="00654498" w:rsidP="00CA3F05">
      <w:pPr>
        <w:pStyle w:val="Heading1"/>
        <w:numPr>
          <w:ilvl w:val="0"/>
          <w:numId w:val="1"/>
        </w:numPr>
      </w:pPr>
      <w:bookmarkStart w:id="18" w:name="_Toc44452410"/>
      <w:r>
        <w:t>Task 2  - Case Study</w:t>
      </w:r>
      <w:bookmarkEnd w:id="18"/>
    </w:p>
    <w:p w14:paraId="4E7411F2" w14:textId="77777777" w:rsidR="006A1D6D" w:rsidRDefault="006A1D6D" w:rsidP="004D035D">
      <w:pPr>
        <w:pStyle w:val="ListParagraph"/>
      </w:pPr>
    </w:p>
    <w:p w14:paraId="3562CC4F" w14:textId="07E3EFD2" w:rsidR="004D035D" w:rsidRPr="003F0DC4" w:rsidRDefault="004D035D" w:rsidP="004D035D">
      <w:pPr>
        <w:pStyle w:val="ListParagraph"/>
        <w:rPr>
          <w:rFonts w:ascii="Times New Roman" w:hAnsi="Times New Roman" w:cs="Times New Roman"/>
          <w:sz w:val="24"/>
          <w:szCs w:val="24"/>
        </w:rPr>
      </w:pPr>
      <w:r w:rsidRPr="003F0DC4">
        <w:rPr>
          <w:rFonts w:ascii="Times New Roman" w:hAnsi="Times New Roman" w:cs="Times New Roman"/>
          <w:sz w:val="24"/>
          <w:szCs w:val="24"/>
        </w:rPr>
        <w:t>In computer forensics, the situation is forever changing, however, the procedures and tools that are used remain the same. Based on the above research</w:t>
      </w:r>
      <w:r w:rsidR="006A1D6D" w:rsidRPr="003F0DC4">
        <w:rPr>
          <w:rFonts w:ascii="Times New Roman" w:hAnsi="Times New Roman" w:cs="Times New Roman"/>
          <w:sz w:val="24"/>
          <w:szCs w:val="24"/>
        </w:rPr>
        <w:t xml:space="preserve"> investigators should maintain the chain of custody which is produced for the court of law. It is imperative to follow the rules and guidelines of computer forensic. </w:t>
      </w:r>
    </w:p>
    <w:p w14:paraId="56DF1FA1" w14:textId="14A1EF52" w:rsidR="00A86AAB" w:rsidRDefault="00A86AAB" w:rsidP="004D035D">
      <w:pPr>
        <w:pStyle w:val="ListParagraph"/>
      </w:pPr>
    </w:p>
    <w:p w14:paraId="6A7E525E" w14:textId="38D01452" w:rsidR="00A86AAB" w:rsidRDefault="00A86AAB" w:rsidP="00A86AAB">
      <w:pPr>
        <w:pStyle w:val="Heading2"/>
        <w:numPr>
          <w:ilvl w:val="1"/>
          <w:numId w:val="1"/>
        </w:numPr>
      </w:pPr>
      <w:bookmarkStart w:id="19" w:name="_Toc44452411"/>
      <w:r>
        <w:t>Scenario</w:t>
      </w:r>
      <w:bookmarkEnd w:id="19"/>
    </w:p>
    <w:p w14:paraId="21A85A4B" w14:textId="379532B9" w:rsidR="00A86AAB" w:rsidRPr="003F0DC4" w:rsidRDefault="006A1D6D" w:rsidP="006A1D6D">
      <w:pPr>
        <w:ind w:left="720"/>
        <w:rPr>
          <w:rFonts w:ascii="Times New Roman" w:hAnsi="Times New Roman" w:cs="Times New Roman"/>
          <w:sz w:val="24"/>
          <w:szCs w:val="24"/>
        </w:rPr>
      </w:pPr>
      <w:r w:rsidRPr="003F0DC4">
        <w:rPr>
          <w:rFonts w:ascii="Times New Roman" w:hAnsi="Times New Roman" w:cs="Times New Roman"/>
          <w:sz w:val="24"/>
          <w:szCs w:val="24"/>
        </w:rPr>
        <w:t>In this Terrorist attack case, a known terrorist was show down at Heathrow International Airport, the terrorist was planning to bomb the Mason International airport in Fiji. This was further confirmed once matched with the known terrorists list. When attempting to flee the scene, the police onsite confronted the known terrorist, resulting in him being shot.</w:t>
      </w:r>
    </w:p>
    <w:p w14:paraId="673E3BDE" w14:textId="598B94E7" w:rsidR="006A1D6D" w:rsidRPr="003F0DC4" w:rsidRDefault="006A1D6D" w:rsidP="00A86AAB">
      <w:pPr>
        <w:rPr>
          <w:rFonts w:ascii="Times New Roman" w:hAnsi="Times New Roman" w:cs="Times New Roman"/>
          <w:sz w:val="24"/>
          <w:szCs w:val="24"/>
        </w:rPr>
      </w:pPr>
    </w:p>
    <w:p w14:paraId="5ADC5947" w14:textId="4B9778DD" w:rsidR="006A1D6D" w:rsidRPr="003F0DC4" w:rsidRDefault="006A1D6D" w:rsidP="006A1D6D">
      <w:pPr>
        <w:ind w:left="720"/>
        <w:rPr>
          <w:rFonts w:ascii="Times New Roman" w:hAnsi="Times New Roman" w:cs="Times New Roman"/>
          <w:sz w:val="24"/>
          <w:szCs w:val="24"/>
        </w:rPr>
      </w:pPr>
      <w:r w:rsidRPr="003F0DC4">
        <w:rPr>
          <w:rFonts w:ascii="Times New Roman" w:hAnsi="Times New Roman" w:cs="Times New Roman"/>
          <w:sz w:val="24"/>
          <w:szCs w:val="24"/>
        </w:rPr>
        <w:t>The Terrorist was carrying a briefcase. Mr. Mark Wales, the Chief Investigator at Heathrow Police Department made a phone call to John.</w:t>
      </w:r>
    </w:p>
    <w:p w14:paraId="40A42CC6" w14:textId="75568955" w:rsidR="006A1D6D" w:rsidRPr="003F0DC4" w:rsidRDefault="006A1D6D" w:rsidP="006A1D6D">
      <w:pPr>
        <w:ind w:left="720"/>
        <w:rPr>
          <w:rFonts w:ascii="Times New Roman" w:hAnsi="Times New Roman" w:cs="Times New Roman"/>
          <w:sz w:val="24"/>
          <w:szCs w:val="24"/>
        </w:rPr>
      </w:pPr>
      <w:r w:rsidRPr="003F0DC4">
        <w:rPr>
          <w:rFonts w:ascii="Times New Roman" w:hAnsi="Times New Roman" w:cs="Times New Roman"/>
          <w:sz w:val="24"/>
          <w:szCs w:val="24"/>
        </w:rPr>
        <w:t>John is a detective in a professional investigation service and has been asked to participate in the investigation. John has been asked to examine the items within the briefcase.</w:t>
      </w:r>
    </w:p>
    <w:p w14:paraId="21CAF72B" w14:textId="13DF872E" w:rsidR="00A86AAB" w:rsidRDefault="00A86AAB" w:rsidP="00A86AAB">
      <w:pPr>
        <w:pStyle w:val="Heading2"/>
        <w:numPr>
          <w:ilvl w:val="1"/>
          <w:numId w:val="1"/>
        </w:numPr>
      </w:pPr>
      <w:bookmarkStart w:id="20" w:name="_Toc44452412"/>
      <w:r>
        <w:t>Assumptions</w:t>
      </w:r>
      <w:bookmarkEnd w:id="20"/>
    </w:p>
    <w:p w14:paraId="0151A896" w14:textId="32BE72FB" w:rsidR="006A1D6D" w:rsidRPr="003F0DC4" w:rsidRDefault="006A1D6D" w:rsidP="006A1D6D">
      <w:pPr>
        <w:rPr>
          <w:rFonts w:ascii="Times New Roman" w:hAnsi="Times New Roman" w:cs="Times New Roman"/>
          <w:sz w:val="24"/>
          <w:szCs w:val="24"/>
        </w:rPr>
      </w:pPr>
      <w:r>
        <w:tab/>
      </w:r>
      <w:r w:rsidR="00B22881" w:rsidRPr="003F0DC4">
        <w:rPr>
          <w:rFonts w:ascii="Times New Roman" w:hAnsi="Times New Roman" w:cs="Times New Roman"/>
          <w:sz w:val="24"/>
          <w:szCs w:val="24"/>
        </w:rPr>
        <w:t xml:space="preserve">Within this Terrorist attack case, I </w:t>
      </w:r>
      <w:r w:rsidR="00B22881" w:rsidRPr="003F0DC4">
        <w:rPr>
          <w:rFonts w:ascii="Times New Roman" w:hAnsi="Times New Roman" w:cs="Times New Roman"/>
          <w:sz w:val="24"/>
          <w:szCs w:val="24"/>
        </w:rPr>
        <w:tab/>
        <w:t xml:space="preserve">believe that Jon is an investigator, as </w:t>
      </w:r>
      <w:r w:rsidR="00B22881" w:rsidRPr="003F0DC4">
        <w:rPr>
          <w:rFonts w:ascii="Times New Roman" w:hAnsi="Times New Roman" w:cs="Times New Roman"/>
          <w:sz w:val="24"/>
          <w:szCs w:val="24"/>
        </w:rPr>
        <w:tab/>
        <w:t xml:space="preserve">being of an investigator rank, John can </w:t>
      </w:r>
      <w:r w:rsidR="00B22881" w:rsidRPr="003F0DC4">
        <w:rPr>
          <w:rFonts w:ascii="Times New Roman" w:hAnsi="Times New Roman" w:cs="Times New Roman"/>
          <w:sz w:val="24"/>
          <w:szCs w:val="24"/>
        </w:rPr>
        <w:tab/>
        <w:t xml:space="preserve">interact with the evidence and </w:t>
      </w:r>
      <w:r w:rsidR="00B22881" w:rsidRPr="003F0DC4">
        <w:rPr>
          <w:rFonts w:ascii="Times New Roman" w:hAnsi="Times New Roman" w:cs="Times New Roman"/>
          <w:sz w:val="24"/>
          <w:szCs w:val="24"/>
        </w:rPr>
        <w:tab/>
        <w:t xml:space="preserve">gather </w:t>
      </w:r>
      <w:r w:rsidR="00B22881" w:rsidRPr="003F0DC4">
        <w:rPr>
          <w:rFonts w:ascii="Times New Roman" w:hAnsi="Times New Roman" w:cs="Times New Roman"/>
          <w:sz w:val="24"/>
          <w:szCs w:val="24"/>
        </w:rPr>
        <w:tab/>
        <w:t xml:space="preserve">information from it. Main </w:t>
      </w:r>
      <w:r w:rsidR="00B22881" w:rsidRPr="003F0DC4">
        <w:rPr>
          <w:rFonts w:ascii="Times New Roman" w:hAnsi="Times New Roman" w:cs="Times New Roman"/>
          <w:sz w:val="24"/>
          <w:szCs w:val="24"/>
        </w:rPr>
        <w:tab/>
        <w:t>responsibilities are</w:t>
      </w:r>
      <w:sdt>
        <w:sdtPr>
          <w:rPr>
            <w:rFonts w:ascii="Times New Roman" w:hAnsi="Times New Roman" w:cs="Times New Roman"/>
            <w:sz w:val="24"/>
            <w:szCs w:val="24"/>
          </w:rPr>
          <w:id w:val="-1065955583"/>
          <w:citation/>
        </w:sdtPr>
        <w:sdtContent>
          <w:r w:rsidR="00B22881" w:rsidRPr="003F0DC4">
            <w:rPr>
              <w:rFonts w:ascii="Times New Roman" w:hAnsi="Times New Roman" w:cs="Times New Roman"/>
              <w:sz w:val="24"/>
              <w:szCs w:val="24"/>
            </w:rPr>
            <w:fldChar w:fldCharType="begin"/>
          </w:r>
          <w:r w:rsidR="00B22881" w:rsidRPr="003F0DC4">
            <w:rPr>
              <w:rFonts w:ascii="Times New Roman" w:hAnsi="Times New Roman" w:cs="Times New Roman"/>
              <w:sz w:val="24"/>
              <w:szCs w:val="24"/>
            </w:rPr>
            <w:instrText xml:space="preserve"> CITATION The20 \l 2057 </w:instrText>
          </w:r>
          <w:r w:rsidR="00B22881" w:rsidRPr="003F0DC4">
            <w:rPr>
              <w:rFonts w:ascii="Times New Roman" w:hAnsi="Times New Roman" w:cs="Times New Roman"/>
              <w:sz w:val="24"/>
              <w:szCs w:val="24"/>
            </w:rPr>
            <w:fldChar w:fldCharType="separate"/>
          </w:r>
          <w:r w:rsidR="00B22881" w:rsidRPr="003F0DC4">
            <w:rPr>
              <w:rFonts w:ascii="Times New Roman" w:hAnsi="Times New Roman" w:cs="Times New Roman"/>
              <w:noProof/>
              <w:sz w:val="24"/>
              <w:szCs w:val="24"/>
            </w:rPr>
            <w:t xml:space="preserve"> [39]</w:t>
          </w:r>
          <w:r w:rsidR="00B22881" w:rsidRPr="003F0DC4">
            <w:rPr>
              <w:rFonts w:ascii="Times New Roman" w:hAnsi="Times New Roman" w:cs="Times New Roman"/>
              <w:sz w:val="24"/>
              <w:szCs w:val="24"/>
            </w:rPr>
            <w:fldChar w:fldCharType="end"/>
          </w:r>
        </w:sdtContent>
      </w:sdt>
      <w:r w:rsidR="00B22881" w:rsidRPr="003F0DC4">
        <w:rPr>
          <w:rFonts w:ascii="Times New Roman" w:hAnsi="Times New Roman" w:cs="Times New Roman"/>
          <w:sz w:val="24"/>
          <w:szCs w:val="24"/>
        </w:rPr>
        <w:t>:</w:t>
      </w:r>
    </w:p>
    <w:p w14:paraId="12E9F11E" w14:textId="149E481F" w:rsidR="00B22881" w:rsidRPr="003F0DC4" w:rsidRDefault="00B22881" w:rsidP="00B22881">
      <w:pPr>
        <w:pStyle w:val="ListParagraph"/>
        <w:numPr>
          <w:ilvl w:val="0"/>
          <w:numId w:val="20"/>
        </w:numPr>
        <w:rPr>
          <w:rFonts w:ascii="Times New Roman" w:hAnsi="Times New Roman" w:cs="Times New Roman"/>
          <w:sz w:val="24"/>
          <w:szCs w:val="24"/>
        </w:rPr>
      </w:pPr>
      <w:r w:rsidRPr="003F0DC4">
        <w:rPr>
          <w:rFonts w:ascii="Times New Roman" w:hAnsi="Times New Roman" w:cs="Times New Roman"/>
          <w:sz w:val="24"/>
          <w:szCs w:val="24"/>
        </w:rPr>
        <w:t>Conduct initial risk assessments based and in accordance with H&amp;S legislation conduct</w:t>
      </w:r>
      <w:sdt>
        <w:sdtPr>
          <w:rPr>
            <w:rFonts w:ascii="Times New Roman" w:hAnsi="Times New Roman" w:cs="Times New Roman"/>
            <w:sz w:val="24"/>
            <w:szCs w:val="24"/>
          </w:rPr>
          <w:id w:val="-1784794644"/>
          <w:citation/>
        </w:sdtPr>
        <w:sdtContent>
          <w:r w:rsidRPr="003F0DC4">
            <w:rPr>
              <w:rFonts w:ascii="Times New Roman" w:hAnsi="Times New Roman" w:cs="Times New Roman"/>
              <w:sz w:val="24"/>
              <w:szCs w:val="24"/>
            </w:rPr>
            <w:fldChar w:fldCharType="begin"/>
          </w:r>
          <w:r w:rsidRPr="003F0DC4">
            <w:rPr>
              <w:rFonts w:ascii="Times New Roman" w:hAnsi="Times New Roman" w:cs="Times New Roman"/>
              <w:sz w:val="24"/>
              <w:szCs w:val="24"/>
            </w:rPr>
            <w:instrText xml:space="preserve"> CITATION ENF20 \l 2057 </w:instrText>
          </w:r>
          <w:r w:rsidRPr="003F0DC4">
            <w:rPr>
              <w:rFonts w:ascii="Times New Roman" w:hAnsi="Times New Roman" w:cs="Times New Roman"/>
              <w:sz w:val="24"/>
              <w:szCs w:val="24"/>
            </w:rPr>
            <w:fldChar w:fldCharType="separate"/>
          </w:r>
          <w:r w:rsidRPr="003F0DC4">
            <w:rPr>
              <w:rFonts w:ascii="Times New Roman" w:hAnsi="Times New Roman" w:cs="Times New Roman"/>
              <w:noProof/>
              <w:sz w:val="24"/>
              <w:szCs w:val="24"/>
            </w:rPr>
            <w:t xml:space="preserve"> [39]</w:t>
          </w:r>
          <w:r w:rsidRPr="003F0DC4">
            <w:rPr>
              <w:rFonts w:ascii="Times New Roman" w:hAnsi="Times New Roman" w:cs="Times New Roman"/>
              <w:sz w:val="24"/>
              <w:szCs w:val="24"/>
            </w:rPr>
            <w:fldChar w:fldCharType="end"/>
          </w:r>
        </w:sdtContent>
      </w:sdt>
      <w:r w:rsidRPr="003F0DC4">
        <w:rPr>
          <w:rFonts w:ascii="Times New Roman" w:hAnsi="Times New Roman" w:cs="Times New Roman"/>
          <w:sz w:val="24"/>
          <w:szCs w:val="24"/>
        </w:rPr>
        <w:t>.</w:t>
      </w:r>
    </w:p>
    <w:p w14:paraId="1741962B" w14:textId="4D664A62" w:rsidR="00B22881" w:rsidRPr="003F0DC4" w:rsidRDefault="00B22881" w:rsidP="00B22881">
      <w:pPr>
        <w:pStyle w:val="ListParagraph"/>
        <w:numPr>
          <w:ilvl w:val="0"/>
          <w:numId w:val="20"/>
        </w:numPr>
        <w:rPr>
          <w:rFonts w:ascii="Times New Roman" w:hAnsi="Times New Roman" w:cs="Times New Roman"/>
          <w:sz w:val="24"/>
          <w:szCs w:val="24"/>
        </w:rPr>
      </w:pPr>
      <w:r w:rsidRPr="003F0DC4">
        <w:rPr>
          <w:rFonts w:ascii="Times New Roman" w:hAnsi="Times New Roman" w:cs="Times New Roman"/>
          <w:sz w:val="24"/>
          <w:szCs w:val="24"/>
        </w:rPr>
        <w:t>Use forensic software such as EnCase and hardware tools to capture, retrieve, recover, and extract data from mobile phones and portable devices in a forensically sound manner while keeping a log of the processes used. This is within the chain of custody.</w:t>
      </w:r>
    </w:p>
    <w:p w14:paraId="07BE3B66" w14:textId="5D8CF35B" w:rsidR="00A86AAB" w:rsidRPr="003F0DC4" w:rsidRDefault="00B22881" w:rsidP="00A86AAB">
      <w:pPr>
        <w:pStyle w:val="ListParagraph"/>
        <w:numPr>
          <w:ilvl w:val="0"/>
          <w:numId w:val="20"/>
        </w:numPr>
        <w:rPr>
          <w:rFonts w:ascii="Times New Roman" w:hAnsi="Times New Roman" w:cs="Times New Roman"/>
          <w:sz w:val="24"/>
          <w:szCs w:val="24"/>
        </w:rPr>
      </w:pPr>
      <w:r w:rsidRPr="003F0DC4">
        <w:rPr>
          <w:rFonts w:ascii="Times New Roman" w:hAnsi="Times New Roman" w:cs="Times New Roman"/>
          <w:sz w:val="24"/>
          <w:szCs w:val="24"/>
        </w:rPr>
        <w:t>Responsible for directing and tasking the Digital Forensic Examiners to ensure the professional delivery of all cases.</w:t>
      </w:r>
    </w:p>
    <w:p w14:paraId="0360E2C6" w14:textId="36E86AF2" w:rsidR="00D50517" w:rsidRPr="003F0DC4" w:rsidRDefault="00D50517" w:rsidP="00D50517">
      <w:pPr>
        <w:pStyle w:val="ListParagraph"/>
        <w:ind w:left="360"/>
        <w:rPr>
          <w:rFonts w:ascii="Times New Roman" w:hAnsi="Times New Roman" w:cs="Times New Roman"/>
          <w:sz w:val="24"/>
          <w:szCs w:val="24"/>
        </w:rPr>
      </w:pPr>
    </w:p>
    <w:p w14:paraId="17B1A31A" w14:textId="0EB03B46" w:rsidR="00F31921" w:rsidRPr="003F0DC4" w:rsidRDefault="00D50517" w:rsidP="00D50517">
      <w:pPr>
        <w:pStyle w:val="ListParagraph"/>
        <w:ind w:left="360"/>
        <w:rPr>
          <w:rFonts w:ascii="Times New Roman" w:hAnsi="Times New Roman" w:cs="Times New Roman"/>
          <w:sz w:val="24"/>
          <w:szCs w:val="24"/>
        </w:rPr>
      </w:pPr>
      <w:r w:rsidRPr="003F0DC4">
        <w:rPr>
          <w:rFonts w:ascii="Times New Roman" w:hAnsi="Times New Roman" w:cs="Times New Roman"/>
          <w:sz w:val="24"/>
          <w:szCs w:val="24"/>
        </w:rPr>
        <w:t>A chain of custody has been prepared and is ready for use within this investigation, as previously mentioned, this is used to record all information such as who is currently investigating what techniques they use, how long are they interacting with the evidence.</w:t>
      </w:r>
      <w:r w:rsidR="00F31921" w:rsidRPr="003F0DC4">
        <w:rPr>
          <w:rFonts w:ascii="Times New Roman" w:hAnsi="Times New Roman" w:cs="Times New Roman"/>
          <w:sz w:val="24"/>
          <w:szCs w:val="24"/>
        </w:rPr>
        <w:t xml:space="preserve"> Additional information such as time, place, serial </w:t>
      </w:r>
      <w:proofErr w:type="gramStart"/>
      <w:r w:rsidR="00F31921" w:rsidRPr="003F0DC4">
        <w:rPr>
          <w:rFonts w:ascii="Times New Roman" w:hAnsi="Times New Roman" w:cs="Times New Roman"/>
          <w:sz w:val="24"/>
          <w:szCs w:val="24"/>
        </w:rPr>
        <w:t>numbers</w:t>
      </w:r>
      <w:proofErr w:type="gramEnd"/>
      <w:r w:rsidR="00F31921" w:rsidRPr="003F0DC4">
        <w:rPr>
          <w:rFonts w:ascii="Times New Roman" w:hAnsi="Times New Roman" w:cs="Times New Roman"/>
          <w:sz w:val="24"/>
          <w:szCs w:val="24"/>
        </w:rPr>
        <w:t xml:space="preserve"> and signatures of each investigators are recorded.</w:t>
      </w:r>
    </w:p>
    <w:p w14:paraId="7437C66B" w14:textId="09B2132C" w:rsidR="00A86AAB" w:rsidRDefault="00A86AAB" w:rsidP="00B22881">
      <w:pPr>
        <w:pStyle w:val="Heading2"/>
        <w:numPr>
          <w:ilvl w:val="1"/>
          <w:numId w:val="1"/>
        </w:numPr>
      </w:pPr>
      <w:bookmarkStart w:id="21" w:name="_Toc44452413"/>
      <w:r>
        <w:t>What we know so far</w:t>
      </w:r>
      <w:bookmarkEnd w:id="21"/>
    </w:p>
    <w:p w14:paraId="248A8956" w14:textId="56EE5125" w:rsidR="00B22881" w:rsidRPr="003F0DC4" w:rsidRDefault="00B22881" w:rsidP="00B22881">
      <w:pPr>
        <w:pStyle w:val="ListParagraph"/>
        <w:ind w:left="1080"/>
        <w:rPr>
          <w:rFonts w:ascii="Times New Roman" w:hAnsi="Times New Roman" w:cs="Times New Roman"/>
          <w:sz w:val="24"/>
          <w:szCs w:val="24"/>
        </w:rPr>
      </w:pPr>
      <w:r w:rsidRPr="003F0DC4">
        <w:rPr>
          <w:rFonts w:ascii="Times New Roman" w:hAnsi="Times New Roman" w:cs="Times New Roman"/>
          <w:sz w:val="24"/>
          <w:szCs w:val="24"/>
        </w:rPr>
        <w:t>Within the scenario</w:t>
      </w:r>
      <w:r w:rsidR="00E173B2" w:rsidRPr="003F0DC4">
        <w:rPr>
          <w:rFonts w:ascii="Times New Roman" w:hAnsi="Times New Roman" w:cs="Times New Roman"/>
          <w:sz w:val="24"/>
          <w:szCs w:val="24"/>
        </w:rPr>
        <w:t xml:space="preserve"> we discovered that </w:t>
      </w:r>
      <w:r w:rsidR="00D50517" w:rsidRPr="003F0DC4">
        <w:rPr>
          <w:rFonts w:ascii="Times New Roman" w:hAnsi="Times New Roman" w:cs="Times New Roman"/>
          <w:sz w:val="24"/>
          <w:szCs w:val="24"/>
        </w:rPr>
        <w:t>the terrorist was carrying a Dell Laptop which had fingers prints that matched the known terrorists list which further confirms that this belongs to him. Pictures are taken at the crime scene of the terrorist and briefcase contents; these were taken with Johns Cannon Digital Camera for evidence.</w:t>
      </w:r>
    </w:p>
    <w:p w14:paraId="57089CCD" w14:textId="4F66B20A" w:rsidR="00D50517" w:rsidRPr="003F0DC4" w:rsidRDefault="00D50517" w:rsidP="00B22881">
      <w:pPr>
        <w:pStyle w:val="ListParagraph"/>
        <w:ind w:left="1080"/>
        <w:rPr>
          <w:rFonts w:ascii="Times New Roman" w:hAnsi="Times New Roman" w:cs="Times New Roman"/>
          <w:sz w:val="24"/>
          <w:szCs w:val="24"/>
        </w:rPr>
      </w:pPr>
      <w:r w:rsidRPr="003F0DC4">
        <w:rPr>
          <w:rFonts w:ascii="Times New Roman" w:hAnsi="Times New Roman" w:cs="Times New Roman"/>
          <w:sz w:val="24"/>
          <w:szCs w:val="24"/>
        </w:rPr>
        <w:t xml:space="preserve">The Laptop is running on Windows operating system </w:t>
      </w:r>
      <w:r w:rsidRPr="003F0DC4">
        <w:rPr>
          <w:rFonts w:ascii="Times New Roman" w:hAnsi="Times New Roman" w:cs="Times New Roman"/>
          <w:sz w:val="24"/>
          <w:szCs w:val="24"/>
        </w:rPr>
        <w:lastRenderedPageBreak/>
        <w:t>Version XP Professional Service Pack 2.</w:t>
      </w:r>
    </w:p>
    <w:p w14:paraId="31C918AD" w14:textId="03FEB5B1" w:rsidR="00D50517" w:rsidRPr="003F0DC4" w:rsidRDefault="00D50517" w:rsidP="00B22881">
      <w:pPr>
        <w:pStyle w:val="ListParagraph"/>
        <w:ind w:left="1080"/>
        <w:rPr>
          <w:rFonts w:ascii="Times New Roman" w:hAnsi="Times New Roman" w:cs="Times New Roman"/>
          <w:sz w:val="24"/>
          <w:szCs w:val="24"/>
        </w:rPr>
      </w:pPr>
      <w:r w:rsidRPr="003F0DC4">
        <w:rPr>
          <w:rFonts w:ascii="Times New Roman" w:hAnsi="Times New Roman" w:cs="Times New Roman"/>
          <w:sz w:val="24"/>
          <w:szCs w:val="24"/>
        </w:rPr>
        <w:t>The laptop was still active in Stand by mode, which will allow for better data retrieval by John as the  RAM will still contain information that can be extracted.</w:t>
      </w:r>
    </w:p>
    <w:p w14:paraId="580AFBA4" w14:textId="77777777" w:rsidR="00A86AAB" w:rsidRDefault="00A86AAB" w:rsidP="00A86AAB">
      <w:pPr>
        <w:pStyle w:val="ListParagraph"/>
      </w:pPr>
    </w:p>
    <w:p w14:paraId="428A8B33" w14:textId="7AB438A4" w:rsidR="00A86AAB" w:rsidRPr="006A1D6D" w:rsidRDefault="006A1D6D" w:rsidP="006A1D6D">
      <w:pPr>
        <w:pStyle w:val="Heading2"/>
      </w:pPr>
      <w:bookmarkStart w:id="22" w:name="_Toc44452414"/>
      <w:r>
        <w:t xml:space="preserve">9.4 </w:t>
      </w:r>
      <w:r w:rsidR="00A86AAB" w:rsidRPr="006A1D6D">
        <w:t>Data recovery</w:t>
      </w:r>
      <w:bookmarkEnd w:id="22"/>
    </w:p>
    <w:p w14:paraId="0998DBD5" w14:textId="7F3A1745" w:rsidR="004C5300" w:rsidRPr="003F0DC4" w:rsidRDefault="00F31921" w:rsidP="00A86AAB">
      <w:pPr>
        <w:pStyle w:val="ListParagraph"/>
        <w:rPr>
          <w:rFonts w:ascii="Times New Roman" w:hAnsi="Times New Roman" w:cs="Times New Roman"/>
          <w:sz w:val="24"/>
          <w:szCs w:val="24"/>
        </w:rPr>
      </w:pPr>
      <w:r w:rsidRPr="003F0DC4">
        <w:rPr>
          <w:rFonts w:ascii="Times New Roman" w:hAnsi="Times New Roman" w:cs="Times New Roman"/>
          <w:sz w:val="24"/>
          <w:szCs w:val="24"/>
        </w:rPr>
        <w:t>John will begin by using the previous</w:t>
      </w:r>
      <w:r w:rsidR="00B71EF1" w:rsidRPr="003F0DC4">
        <w:rPr>
          <w:rFonts w:ascii="Times New Roman" w:hAnsi="Times New Roman" w:cs="Times New Roman"/>
          <w:sz w:val="24"/>
          <w:szCs w:val="24"/>
        </w:rPr>
        <w:t>ly mentioned data acquisition</w:t>
      </w:r>
      <w:r w:rsidR="004C5300" w:rsidRPr="003F0DC4">
        <w:rPr>
          <w:rFonts w:ascii="Times New Roman" w:hAnsi="Times New Roman" w:cs="Times New Roman"/>
          <w:sz w:val="24"/>
          <w:szCs w:val="24"/>
        </w:rPr>
        <w:t>. It is assumed that the scene has been secured and John knows that the Laptop power is currently on and in Standby mode.</w:t>
      </w:r>
    </w:p>
    <w:p w14:paraId="4BF0DC36" w14:textId="6F862558" w:rsidR="004C5300" w:rsidRPr="003F0DC4" w:rsidRDefault="004C5300" w:rsidP="00A86AAB">
      <w:pPr>
        <w:pStyle w:val="ListParagraph"/>
        <w:rPr>
          <w:rFonts w:ascii="Times New Roman" w:hAnsi="Times New Roman" w:cs="Times New Roman"/>
          <w:sz w:val="24"/>
          <w:szCs w:val="24"/>
        </w:rPr>
      </w:pPr>
      <w:r w:rsidRPr="003F0DC4">
        <w:rPr>
          <w:rFonts w:ascii="Times New Roman" w:hAnsi="Times New Roman" w:cs="Times New Roman"/>
          <w:sz w:val="24"/>
          <w:szCs w:val="24"/>
        </w:rPr>
        <w:t>John is to apply forensic data acquisition procedures, using one of the multiple data forensic tools. John is to extract all data from the RAM and other volatile areas as this data has been retained by the Laptop not being turned off. Other drives and files will also be copied across using Bit-by-bit method and then verified using both MD5 and another method such as SHA1.</w:t>
      </w:r>
      <w:r w:rsidR="00A204B1">
        <w:rPr>
          <w:rFonts w:ascii="Times New Roman" w:hAnsi="Times New Roman" w:cs="Times New Roman"/>
          <w:sz w:val="24"/>
          <w:szCs w:val="24"/>
        </w:rPr>
        <w:t xml:space="preserve"> Most tools will automatically create a MD5 value while completing the bit-by-bit copy.</w:t>
      </w:r>
      <w:r w:rsidRPr="003F0DC4">
        <w:rPr>
          <w:rFonts w:ascii="Times New Roman" w:hAnsi="Times New Roman" w:cs="Times New Roman"/>
          <w:sz w:val="24"/>
          <w:szCs w:val="24"/>
        </w:rPr>
        <w:t xml:space="preserve"> Comparing the values to preserve the authenticity of the original data. At this point a chain of custody is collecting evidence through the investigation as previously mentioned.</w:t>
      </w:r>
    </w:p>
    <w:p w14:paraId="2578A81E" w14:textId="501C69C9" w:rsidR="00B23FA3" w:rsidRPr="003F0DC4" w:rsidRDefault="00B23FA3" w:rsidP="00A86AAB">
      <w:pPr>
        <w:pStyle w:val="ListParagraph"/>
        <w:rPr>
          <w:rFonts w:ascii="Times New Roman" w:hAnsi="Times New Roman" w:cs="Times New Roman"/>
          <w:sz w:val="24"/>
          <w:szCs w:val="24"/>
        </w:rPr>
      </w:pPr>
    </w:p>
    <w:p w14:paraId="6D131697" w14:textId="02DAD7CE" w:rsidR="00B23FA3" w:rsidRPr="003F0DC4" w:rsidRDefault="00B23FA3" w:rsidP="00A86AAB">
      <w:pPr>
        <w:pStyle w:val="ListParagraph"/>
        <w:rPr>
          <w:rFonts w:ascii="Times New Roman" w:hAnsi="Times New Roman" w:cs="Times New Roman"/>
          <w:sz w:val="24"/>
          <w:szCs w:val="24"/>
        </w:rPr>
      </w:pPr>
      <w:r w:rsidRPr="003F0DC4">
        <w:rPr>
          <w:rFonts w:ascii="Times New Roman" w:hAnsi="Times New Roman" w:cs="Times New Roman"/>
          <w:sz w:val="24"/>
          <w:szCs w:val="24"/>
        </w:rPr>
        <w:t xml:space="preserve">Once John has quarantined the physical evidence device along with a sticky label, it should then be transported to a secure location </w:t>
      </w:r>
      <w:proofErr w:type="gramStart"/>
      <w:r w:rsidRPr="003F0DC4">
        <w:rPr>
          <w:rFonts w:ascii="Times New Roman" w:hAnsi="Times New Roman" w:cs="Times New Roman"/>
          <w:sz w:val="24"/>
          <w:szCs w:val="24"/>
        </w:rPr>
        <w:t>in order to</w:t>
      </w:r>
      <w:proofErr w:type="gramEnd"/>
      <w:r w:rsidRPr="003F0DC4">
        <w:rPr>
          <w:rFonts w:ascii="Times New Roman" w:hAnsi="Times New Roman" w:cs="Times New Roman"/>
          <w:sz w:val="24"/>
          <w:szCs w:val="24"/>
        </w:rPr>
        <w:t xml:space="preserve"> protect the device from physical damage, this also maintains the reliability of the evidence. </w:t>
      </w:r>
      <w:r w:rsidRPr="003F0DC4">
        <w:rPr>
          <w:rFonts w:ascii="Times New Roman" w:hAnsi="Times New Roman" w:cs="Times New Roman"/>
          <w:sz w:val="24"/>
          <w:szCs w:val="24"/>
        </w:rPr>
        <w:t xml:space="preserve">Afterwards, john should start to verify if there are necessary tools to start the investigation such as a forensic lab and tools. This is also good practice as any evidence will be dismissed if the original evidence has been tampered with in any fashion. </w:t>
      </w:r>
      <w:proofErr w:type="gramStart"/>
      <w:r w:rsidRPr="003F0DC4">
        <w:rPr>
          <w:rFonts w:ascii="Times New Roman" w:hAnsi="Times New Roman" w:cs="Times New Roman"/>
          <w:sz w:val="24"/>
          <w:szCs w:val="24"/>
        </w:rPr>
        <w:t>This is why</w:t>
      </w:r>
      <w:proofErr w:type="gramEnd"/>
      <w:r w:rsidRPr="003F0DC4">
        <w:rPr>
          <w:rFonts w:ascii="Times New Roman" w:hAnsi="Times New Roman" w:cs="Times New Roman"/>
          <w:sz w:val="24"/>
          <w:szCs w:val="24"/>
        </w:rPr>
        <w:t xml:space="preserve"> forensic investigators create an exact copy on which they can investigate.</w:t>
      </w:r>
    </w:p>
    <w:p w14:paraId="2095A320" w14:textId="77777777" w:rsidR="00B23FA3" w:rsidRPr="003F0DC4" w:rsidRDefault="00B23FA3" w:rsidP="00A86AAB">
      <w:pPr>
        <w:pStyle w:val="ListParagraph"/>
        <w:rPr>
          <w:rFonts w:ascii="Times New Roman" w:hAnsi="Times New Roman" w:cs="Times New Roman"/>
          <w:sz w:val="24"/>
          <w:szCs w:val="24"/>
        </w:rPr>
      </w:pPr>
    </w:p>
    <w:p w14:paraId="09D5FD4B" w14:textId="36B944DA" w:rsidR="00B23FA3" w:rsidRPr="003F0DC4" w:rsidRDefault="00B23FA3" w:rsidP="00A86AAB">
      <w:pPr>
        <w:pStyle w:val="ListParagraph"/>
        <w:rPr>
          <w:rFonts w:ascii="Times New Roman" w:hAnsi="Times New Roman" w:cs="Times New Roman"/>
          <w:sz w:val="24"/>
          <w:szCs w:val="24"/>
        </w:rPr>
      </w:pPr>
      <w:r w:rsidRPr="003F0DC4">
        <w:rPr>
          <w:rFonts w:ascii="Times New Roman" w:hAnsi="Times New Roman" w:cs="Times New Roman"/>
          <w:sz w:val="24"/>
          <w:szCs w:val="24"/>
        </w:rPr>
        <w:t>As a forensic expert, John should be able to select the correct forensic tools for the job and examine the evidence. The reason that John selects a specific tool is that each tool is designed with a purpose in mind and as such has different features and capabilities such as password cracking, memory analysis and network analysis.</w:t>
      </w:r>
    </w:p>
    <w:p w14:paraId="68A333A4" w14:textId="0EF10258" w:rsidR="004C5300" w:rsidRDefault="004C5300" w:rsidP="00A86AAB">
      <w:pPr>
        <w:pStyle w:val="ListParagraph"/>
      </w:pPr>
    </w:p>
    <w:p w14:paraId="6D6A321B" w14:textId="74CADB19" w:rsidR="00A86AAB" w:rsidRDefault="00A86AAB" w:rsidP="003F0DC4">
      <w:pPr>
        <w:pStyle w:val="Heading2"/>
        <w:numPr>
          <w:ilvl w:val="1"/>
          <w:numId w:val="1"/>
        </w:numPr>
      </w:pPr>
      <w:bookmarkStart w:id="23" w:name="_Toc44452415"/>
      <w:r>
        <w:t>Data Analysis</w:t>
      </w:r>
      <w:bookmarkEnd w:id="23"/>
    </w:p>
    <w:p w14:paraId="291B4AAC" w14:textId="79FE4C9E" w:rsidR="00A4766D" w:rsidRDefault="003F0DC4" w:rsidP="003F0DC4">
      <w:pPr>
        <w:pStyle w:val="ListParagraph"/>
        <w:ind w:left="1080"/>
        <w:rPr>
          <w:rFonts w:ascii="Times New Roman" w:hAnsi="Times New Roman" w:cs="Times New Roman"/>
          <w:sz w:val="24"/>
          <w:szCs w:val="24"/>
        </w:rPr>
      </w:pPr>
      <w:r w:rsidRPr="003F0DC4">
        <w:rPr>
          <w:rFonts w:ascii="Times New Roman" w:hAnsi="Times New Roman" w:cs="Times New Roman"/>
          <w:sz w:val="24"/>
          <w:szCs w:val="24"/>
        </w:rPr>
        <w:t xml:space="preserve">Once the Tools have been deployed and John can access information within the hard drives and other sources such as RAM. John </w:t>
      </w:r>
      <w:r w:rsidR="00A204B1">
        <w:rPr>
          <w:rFonts w:ascii="Times New Roman" w:hAnsi="Times New Roman" w:cs="Times New Roman"/>
          <w:sz w:val="24"/>
          <w:szCs w:val="24"/>
        </w:rPr>
        <w:t xml:space="preserve">look and select the best tool for data analysis, this must fall in line with what has been requested of him by Mr. Mark Wales. FTK would be a suitable tool for this as it is used to find hidden, deleted, </w:t>
      </w:r>
      <w:r w:rsidR="00DC226B">
        <w:rPr>
          <w:rFonts w:ascii="Times New Roman" w:hAnsi="Times New Roman" w:cs="Times New Roman"/>
          <w:sz w:val="24"/>
          <w:szCs w:val="24"/>
        </w:rPr>
        <w:t>encrypted,</w:t>
      </w:r>
      <w:r w:rsidR="00A204B1">
        <w:rPr>
          <w:rFonts w:ascii="Times New Roman" w:hAnsi="Times New Roman" w:cs="Times New Roman"/>
          <w:sz w:val="24"/>
          <w:szCs w:val="24"/>
        </w:rPr>
        <w:t xml:space="preserve"> and camouflaged files. Once FTK has finished its initial analysis of the imaged hard drive john will be able to find information within and any encrypted files will hopefully be decrypted using the tool, additional data analysis can be </w:t>
      </w:r>
      <w:r w:rsidR="00A204B1">
        <w:rPr>
          <w:rFonts w:ascii="Times New Roman" w:hAnsi="Times New Roman" w:cs="Times New Roman"/>
          <w:sz w:val="24"/>
          <w:szCs w:val="24"/>
        </w:rPr>
        <w:lastRenderedPageBreak/>
        <w:t xml:space="preserve">done from this point, such as Key word searches. This search will look throughout the device including the slack space and volatile memory areas. Hidden files can be found much easier using the search method </w:t>
      </w:r>
      <w:r w:rsidR="00DC226B">
        <w:rPr>
          <w:rFonts w:ascii="Times New Roman" w:hAnsi="Times New Roman" w:cs="Times New Roman"/>
          <w:sz w:val="24"/>
          <w:szCs w:val="24"/>
        </w:rPr>
        <w:t>e.g.</w:t>
      </w:r>
      <w:r w:rsidR="00A204B1">
        <w:rPr>
          <w:rFonts w:ascii="Times New Roman" w:hAnsi="Times New Roman" w:cs="Times New Roman"/>
          <w:sz w:val="24"/>
          <w:szCs w:val="24"/>
        </w:rPr>
        <w:t xml:space="preserve"> files that have their extensions changed may still be called “plans”, once changed back to the original extension, the file will be in a viewable format for John. John is led </w:t>
      </w:r>
      <w:r w:rsidR="00A4766D">
        <w:rPr>
          <w:rFonts w:ascii="Times New Roman" w:hAnsi="Times New Roman" w:cs="Times New Roman"/>
          <w:sz w:val="24"/>
          <w:szCs w:val="24"/>
        </w:rPr>
        <w:t>to Microsoft Outlook where multiple email files are within, FTK does not have this capability as such John will need to search for another tool to do this. Paraben e-mail examiner</w:t>
      </w:r>
      <w:sdt>
        <w:sdtPr>
          <w:rPr>
            <w:rFonts w:ascii="Times New Roman" w:hAnsi="Times New Roman" w:cs="Times New Roman"/>
            <w:sz w:val="24"/>
            <w:szCs w:val="24"/>
          </w:rPr>
          <w:id w:val="-1230682790"/>
          <w:citation/>
        </w:sdtPr>
        <w:sdtContent>
          <w:r w:rsidR="00A4766D">
            <w:rPr>
              <w:rFonts w:ascii="Times New Roman" w:hAnsi="Times New Roman" w:cs="Times New Roman"/>
              <w:sz w:val="24"/>
              <w:szCs w:val="24"/>
            </w:rPr>
            <w:fldChar w:fldCharType="begin"/>
          </w:r>
          <w:r w:rsidR="00A4766D">
            <w:rPr>
              <w:rFonts w:ascii="Times New Roman" w:hAnsi="Times New Roman" w:cs="Times New Roman"/>
              <w:sz w:val="24"/>
              <w:szCs w:val="24"/>
            </w:rPr>
            <w:instrText xml:space="preserve"> CITATION Ins20 \l 2057 </w:instrText>
          </w:r>
          <w:r w:rsidR="00A4766D">
            <w:rPr>
              <w:rFonts w:ascii="Times New Roman" w:hAnsi="Times New Roman" w:cs="Times New Roman"/>
              <w:sz w:val="24"/>
              <w:szCs w:val="24"/>
            </w:rPr>
            <w:fldChar w:fldCharType="separate"/>
          </w:r>
          <w:r w:rsidR="00A4766D">
            <w:rPr>
              <w:rFonts w:ascii="Times New Roman" w:hAnsi="Times New Roman" w:cs="Times New Roman"/>
              <w:noProof/>
              <w:sz w:val="24"/>
              <w:szCs w:val="24"/>
            </w:rPr>
            <w:t xml:space="preserve"> </w:t>
          </w:r>
          <w:r w:rsidR="00A4766D" w:rsidRPr="00A4766D">
            <w:rPr>
              <w:rFonts w:ascii="Times New Roman" w:hAnsi="Times New Roman" w:cs="Times New Roman"/>
              <w:noProof/>
              <w:sz w:val="24"/>
              <w:szCs w:val="24"/>
            </w:rPr>
            <w:t>[41]</w:t>
          </w:r>
          <w:r w:rsidR="00A4766D">
            <w:rPr>
              <w:rFonts w:ascii="Times New Roman" w:hAnsi="Times New Roman" w:cs="Times New Roman"/>
              <w:sz w:val="24"/>
              <w:szCs w:val="24"/>
            </w:rPr>
            <w:fldChar w:fldCharType="end"/>
          </w:r>
        </w:sdtContent>
      </w:sdt>
      <w:r w:rsidR="00A4766D">
        <w:rPr>
          <w:rFonts w:ascii="Times New Roman" w:hAnsi="Times New Roman" w:cs="Times New Roman"/>
          <w:sz w:val="24"/>
          <w:szCs w:val="24"/>
        </w:rPr>
        <w:t xml:space="preserve"> this tool would be a good as in the name it is designed to examine emails. This tool can also be used to read and recover deleted history, email messages and many more.</w:t>
      </w:r>
    </w:p>
    <w:p w14:paraId="06F4BAB3" w14:textId="75AB2709" w:rsidR="00A4766D" w:rsidRDefault="00A4766D" w:rsidP="003F0DC4">
      <w:pPr>
        <w:pStyle w:val="ListParagraph"/>
        <w:ind w:left="1080"/>
        <w:rPr>
          <w:rFonts w:ascii="Times New Roman" w:hAnsi="Times New Roman" w:cs="Times New Roman"/>
          <w:sz w:val="24"/>
          <w:szCs w:val="24"/>
        </w:rPr>
      </w:pPr>
    </w:p>
    <w:p w14:paraId="42058572" w14:textId="5DFC60B3" w:rsidR="00A4766D" w:rsidRDefault="00A4766D" w:rsidP="003F0DC4">
      <w:pPr>
        <w:pStyle w:val="ListParagraph"/>
        <w:ind w:left="1080"/>
        <w:rPr>
          <w:rFonts w:ascii="Times New Roman" w:hAnsi="Times New Roman" w:cs="Times New Roman"/>
          <w:sz w:val="24"/>
          <w:szCs w:val="24"/>
        </w:rPr>
      </w:pPr>
      <w:r>
        <w:rPr>
          <w:rFonts w:ascii="Times New Roman" w:hAnsi="Times New Roman" w:cs="Times New Roman"/>
          <w:sz w:val="24"/>
          <w:szCs w:val="24"/>
        </w:rPr>
        <w:t>A computer forensic expert should follow forensic procedure for legal proceeding, recording evidence when possible. Videos and text documents will be also documented and given a short description of what the video contains, this includes video creation dates and locations if possible.</w:t>
      </w:r>
    </w:p>
    <w:p w14:paraId="50AC587A" w14:textId="77777777" w:rsidR="00A4766D" w:rsidRDefault="00A4766D" w:rsidP="003F0DC4">
      <w:pPr>
        <w:pStyle w:val="ListParagraph"/>
        <w:ind w:left="1080"/>
        <w:rPr>
          <w:rFonts w:ascii="Times New Roman" w:hAnsi="Times New Roman" w:cs="Times New Roman"/>
          <w:sz w:val="24"/>
          <w:szCs w:val="24"/>
        </w:rPr>
      </w:pPr>
    </w:p>
    <w:p w14:paraId="51423A7E" w14:textId="170C5F2F" w:rsidR="003F0DC4" w:rsidRPr="003F0DC4" w:rsidRDefault="00A204B1" w:rsidP="003F0DC4">
      <w:pPr>
        <w:pStyle w:val="ListParagraph"/>
        <w:ind w:left="1080"/>
        <w:rPr>
          <w:rFonts w:ascii="Times New Roman" w:hAnsi="Times New Roman" w:cs="Times New Roman"/>
          <w:sz w:val="24"/>
          <w:szCs w:val="24"/>
        </w:rPr>
      </w:pPr>
      <w:r>
        <w:rPr>
          <w:rFonts w:ascii="Times New Roman" w:hAnsi="Times New Roman" w:cs="Times New Roman"/>
          <w:sz w:val="24"/>
          <w:szCs w:val="24"/>
        </w:rPr>
        <w:t xml:space="preserve"> From this information John will be to continue further into the investigation with more knowledge allowing him to make informed decisions.</w:t>
      </w:r>
    </w:p>
    <w:p w14:paraId="17B3F27C" w14:textId="59A8EDCB" w:rsidR="00A86AAB" w:rsidRDefault="00634083" w:rsidP="00A86AAB">
      <w:pPr>
        <w:pStyle w:val="Heading1"/>
        <w:numPr>
          <w:ilvl w:val="0"/>
          <w:numId w:val="1"/>
        </w:numPr>
      </w:pPr>
      <w:bookmarkStart w:id="24" w:name="_Toc44452416"/>
      <w:r>
        <w:t>Report and findings</w:t>
      </w:r>
      <w:bookmarkEnd w:id="24"/>
    </w:p>
    <w:p w14:paraId="40B7730A" w14:textId="506586CB" w:rsidR="00634083" w:rsidRDefault="00634083" w:rsidP="00634083">
      <w:pPr>
        <w:rPr>
          <w:rFonts w:ascii="Times New Roman" w:hAnsi="Times New Roman" w:cs="Times New Roman"/>
          <w:sz w:val="24"/>
          <w:szCs w:val="24"/>
        </w:rPr>
      </w:pPr>
      <w:r>
        <w:tab/>
      </w:r>
      <w:r w:rsidRPr="00634083">
        <w:rPr>
          <w:rFonts w:ascii="Times New Roman" w:hAnsi="Times New Roman" w:cs="Times New Roman"/>
          <w:sz w:val="24"/>
          <w:szCs w:val="24"/>
        </w:rPr>
        <w:t>John can generate</w:t>
      </w:r>
      <w:r>
        <w:rPr>
          <w:rFonts w:ascii="Times New Roman" w:hAnsi="Times New Roman" w:cs="Times New Roman"/>
          <w:sz w:val="24"/>
          <w:szCs w:val="24"/>
        </w:rPr>
        <w:t xml:space="preserve"> a report using FTK. This FTK report can display all evidence gathered from the device if selected for the court to view. This report is in a readable format which makes it easier for John to produce multiple reports based on different findings. The report format should contain the purpose, case information, incident summary and evidence, all forensic tools used and a conclusion. The report should also be written in layman’s terms so that the court may understand the report. In this scenario John is the incident handler as such , is a forensic expert whose job is to identify, collect, analyse, preserve, and present the evidence to the court. John will produce and prepare the report which will contain all the records documented and process that were used during the forensic investigation and present this to the jury.</w:t>
      </w:r>
    </w:p>
    <w:p w14:paraId="61F0EEA3" w14:textId="7E2B3F05" w:rsidR="00634083" w:rsidRDefault="00634083" w:rsidP="00634083">
      <w:pPr>
        <w:rPr>
          <w:rFonts w:ascii="Times New Roman" w:hAnsi="Times New Roman" w:cs="Times New Roman"/>
          <w:sz w:val="24"/>
          <w:szCs w:val="24"/>
        </w:rPr>
      </w:pPr>
      <w:r>
        <w:rPr>
          <w:rFonts w:ascii="Times New Roman" w:hAnsi="Times New Roman" w:cs="Times New Roman"/>
          <w:sz w:val="24"/>
          <w:szCs w:val="24"/>
        </w:rPr>
        <w:t>The table below states the report format that was written to Mr. Mark Wales. The report contains the following:</w:t>
      </w:r>
    </w:p>
    <w:p w14:paraId="5C1D995A" w14:textId="0D20ECCE" w:rsidR="00634083" w:rsidRDefault="00CE692F" w:rsidP="00634083">
      <w:pPr>
        <w:rPr>
          <w:rFonts w:ascii="Times New Roman" w:hAnsi="Times New Roman" w:cs="Times New Roman"/>
          <w:sz w:val="24"/>
          <w:szCs w:val="24"/>
        </w:rPr>
      </w:pPr>
      <w:r>
        <w:rPr>
          <w:rFonts w:ascii="Times New Roman" w:hAnsi="Times New Roman" w:cs="Times New Roman"/>
          <w:sz w:val="24"/>
          <w:szCs w:val="24"/>
        </w:rPr>
        <w:t>Incident handlers name</w:t>
      </w:r>
    </w:p>
    <w:p w14:paraId="43295E1F" w14:textId="11063D63" w:rsidR="00CE692F" w:rsidRDefault="00CE692F" w:rsidP="00634083">
      <w:pPr>
        <w:rPr>
          <w:rFonts w:ascii="Times New Roman" w:hAnsi="Times New Roman" w:cs="Times New Roman"/>
          <w:sz w:val="24"/>
          <w:szCs w:val="24"/>
        </w:rPr>
      </w:pPr>
      <w:r>
        <w:rPr>
          <w:rFonts w:ascii="Times New Roman" w:hAnsi="Times New Roman" w:cs="Times New Roman"/>
          <w:sz w:val="24"/>
          <w:szCs w:val="24"/>
        </w:rPr>
        <w:t>Evidence</w:t>
      </w:r>
    </w:p>
    <w:p w14:paraId="66D8905F" w14:textId="451A490F" w:rsidR="00CE692F" w:rsidRDefault="00CE692F" w:rsidP="00634083">
      <w:pPr>
        <w:rPr>
          <w:rFonts w:ascii="Times New Roman" w:hAnsi="Times New Roman" w:cs="Times New Roman"/>
          <w:sz w:val="24"/>
          <w:szCs w:val="24"/>
        </w:rPr>
      </w:pPr>
      <w:r>
        <w:rPr>
          <w:rFonts w:ascii="Times New Roman" w:hAnsi="Times New Roman" w:cs="Times New Roman"/>
          <w:sz w:val="24"/>
          <w:szCs w:val="24"/>
        </w:rPr>
        <w:t>Forensic tools used</w:t>
      </w:r>
    </w:p>
    <w:p w14:paraId="1C718CC2" w14:textId="4BF5C3F3" w:rsidR="00CE692F" w:rsidRDefault="00CE692F" w:rsidP="00634083">
      <w:pPr>
        <w:rPr>
          <w:rFonts w:ascii="Times New Roman" w:hAnsi="Times New Roman" w:cs="Times New Roman"/>
          <w:sz w:val="24"/>
          <w:szCs w:val="24"/>
        </w:rPr>
      </w:pPr>
      <w:r>
        <w:rPr>
          <w:rFonts w:ascii="Times New Roman" w:hAnsi="Times New Roman" w:cs="Times New Roman"/>
          <w:sz w:val="24"/>
          <w:szCs w:val="24"/>
        </w:rPr>
        <w:t>Conclusion</w:t>
      </w:r>
    </w:p>
    <w:p w14:paraId="6CF6155B" w14:textId="10E33943" w:rsidR="00CE692F" w:rsidRDefault="00CE692F" w:rsidP="00634083">
      <w:pPr>
        <w:rPr>
          <w:rFonts w:ascii="Times New Roman" w:hAnsi="Times New Roman" w:cs="Times New Roman"/>
          <w:sz w:val="24"/>
          <w:szCs w:val="24"/>
        </w:rPr>
      </w:pPr>
      <w:r>
        <w:rPr>
          <w:rFonts w:ascii="Times New Roman" w:hAnsi="Times New Roman" w:cs="Times New Roman"/>
          <w:sz w:val="24"/>
          <w:szCs w:val="24"/>
        </w:rPr>
        <w:t>This report as previously mentioned will be made so that the jury can easily understand.</w:t>
      </w:r>
    </w:p>
    <w:p w14:paraId="78187369" w14:textId="5D108C90" w:rsidR="00CE692F" w:rsidRDefault="00CE692F" w:rsidP="00634083">
      <w:pPr>
        <w:rPr>
          <w:rFonts w:ascii="Times New Roman" w:hAnsi="Times New Roman" w:cs="Times New Roman"/>
          <w:sz w:val="24"/>
          <w:szCs w:val="24"/>
        </w:rPr>
      </w:pPr>
    </w:p>
    <w:p w14:paraId="76BECD9F" w14:textId="5106030C" w:rsidR="00CE692F" w:rsidRDefault="00CE692F" w:rsidP="00634083">
      <w:pPr>
        <w:rPr>
          <w:rFonts w:ascii="Times New Roman" w:hAnsi="Times New Roman" w:cs="Times New Roman"/>
          <w:sz w:val="24"/>
          <w:szCs w:val="24"/>
        </w:rPr>
      </w:pPr>
    </w:p>
    <w:p w14:paraId="6EAFB10F" w14:textId="65287426" w:rsidR="00CE692F" w:rsidRDefault="00CE692F" w:rsidP="00634083">
      <w:pPr>
        <w:rPr>
          <w:rFonts w:ascii="Times New Roman" w:hAnsi="Times New Roman" w:cs="Times New Roman"/>
          <w:sz w:val="24"/>
          <w:szCs w:val="24"/>
        </w:rPr>
      </w:pPr>
    </w:p>
    <w:p w14:paraId="5BFCBEA1" w14:textId="0A2A04C0" w:rsidR="00CE692F" w:rsidRDefault="00CE692F" w:rsidP="00634083">
      <w:pPr>
        <w:rPr>
          <w:rFonts w:ascii="Times New Roman" w:hAnsi="Times New Roman" w:cs="Times New Roman"/>
          <w:sz w:val="24"/>
          <w:szCs w:val="24"/>
        </w:rPr>
      </w:pPr>
    </w:p>
    <w:p w14:paraId="09050090" w14:textId="1FF33A61" w:rsidR="00CE692F" w:rsidRDefault="00CE692F" w:rsidP="00634083">
      <w:pPr>
        <w:rPr>
          <w:rFonts w:ascii="Times New Roman" w:hAnsi="Times New Roman" w:cs="Times New Roman"/>
          <w:sz w:val="24"/>
          <w:szCs w:val="24"/>
        </w:rPr>
      </w:pPr>
    </w:p>
    <w:tbl>
      <w:tblPr>
        <w:tblW w:w="3800" w:type="dxa"/>
        <w:tblLook w:val="04A0" w:firstRow="1" w:lastRow="0" w:firstColumn="1" w:lastColumn="0" w:noHBand="0" w:noVBand="1"/>
      </w:tblPr>
      <w:tblGrid>
        <w:gridCol w:w="1120"/>
        <w:gridCol w:w="2680"/>
      </w:tblGrid>
      <w:tr w:rsidR="003473D7" w:rsidRPr="003473D7" w14:paraId="558724C3" w14:textId="77777777" w:rsidTr="003473D7">
        <w:trPr>
          <w:trHeight w:val="315"/>
        </w:trPr>
        <w:tc>
          <w:tcPr>
            <w:tcW w:w="11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FDF37E8" w14:textId="77777777" w:rsidR="003473D7" w:rsidRPr="003473D7" w:rsidRDefault="003473D7" w:rsidP="003473D7">
            <w:pPr>
              <w:spacing w:after="0" w:line="240" w:lineRule="auto"/>
              <w:rPr>
                <w:rFonts w:ascii="Calibri" w:eastAsia="Times New Roman" w:hAnsi="Calibri" w:cs="Calibri"/>
                <w:color w:val="000000"/>
                <w:lang w:val="en-US"/>
              </w:rPr>
            </w:pPr>
            <w:r w:rsidRPr="003473D7">
              <w:rPr>
                <w:rFonts w:ascii="Calibri" w:eastAsia="Times New Roman" w:hAnsi="Calibri" w:cs="Calibri"/>
                <w:color w:val="000000"/>
                <w:lang w:val="en-US"/>
              </w:rPr>
              <w:lastRenderedPageBreak/>
              <w:t>Name</w:t>
            </w:r>
          </w:p>
        </w:tc>
        <w:tc>
          <w:tcPr>
            <w:tcW w:w="2680" w:type="dxa"/>
            <w:tcBorders>
              <w:top w:val="single" w:sz="8" w:space="0" w:color="auto"/>
              <w:left w:val="nil"/>
              <w:bottom w:val="single" w:sz="8" w:space="0" w:color="auto"/>
              <w:right w:val="single" w:sz="8" w:space="0" w:color="auto"/>
            </w:tcBorders>
            <w:shd w:val="clear" w:color="auto" w:fill="auto"/>
            <w:noWrap/>
            <w:vAlign w:val="center"/>
            <w:hideMark/>
          </w:tcPr>
          <w:p w14:paraId="01708ABD" w14:textId="77777777" w:rsidR="003473D7" w:rsidRPr="003473D7" w:rsidRDefault="003473D7" w:rsidP="003473D7">
            <w:pPr>
              <w:spacing w:after="0" w:line="240" w:lineRule="auto"/>
              <w:rPr>
                <w:rFonts w:ascii="Calibri" w:eastAsia="Times New Roman" w:hAnsi="Calibri" w:cs="Calibri"/>
                <w:color w:val="000000"/>
                <w:lang w:val="en-US"/>
              </w:rPr>
            </w:pPr>
            <w:r w:rsidRPr="003473D7">
              <w:rPr>
                <w:rFonts w:ascii="Calibri" w:eastAsia="Times New Roman" w:hAnsi="Calibri" w:cs="Calibri"/>
                <w:color w:val="000000"/>
                <w:lang w:val="en-US"/>
              </w:rPr>
              <w:t>John</w:t>
            </w:r>
          </w:p>
        </w:tc>
      </w:tr>
      <w:tr w:rsidR="003473D7" w:rsidRPr="003473D7" w14:paraId="3F530F5F" w14:textId="77777777" w:rsidTr="003473D7">
        <w:trPr>
          <w:trHeight w:val="315"/>
        </w:trPr>
        <w:tc>
          <w:tcPr>
            <w:tcW w:w="1120" w:type="dxa"/>
            <w:tcBorders>
              <w:top w:val="nil"/>
              <w:left w:val="single" w:sz="8" w:space="0" w:color="auto"/>
              <w:bottom w:val="single" w:sz="8" w:space="0" w:color="auto"/>
              <w:right w:val="single" w:sz="8" w:space="0" w:color="auto"/>
            </w:tcBorders>
            <w:shd w:val="clear" w:color="auto" w:fill="auto"/>
            <w:noWrap/>
            <w:vAlign w:val="center"/>
            <w:hideMark/>
          </w:tcPr>
          <w:p w14:paraId="3C9A3E35" w14:textId="77777777" w:rsidR="003473D7" w:rsidRPr="003473D7" w:rsidRDefault="003473D7" w:rsidP="003473D7">
            <w:pPr>
              <w:spacing w:after="0" w:line="240" w:lineRule="auto"/>
              <w:rPr>
                <w:rFonts w:ascii="Calibri" w:eastAsia="Times New Roman" w:hAnsi="Calibri" w:cs="Calibri"/>
                <w:color w:val="000000"/>
                <w:lang w:val="en-US"/>
              </w:rPr>
            </w:pPr>
            <w:r w:rsidRPr="003473D7">
              <w:rPr>
                <w:rFonts w:ascii="Calibri" w:eastAsia="Times New Roman" w:hAnsi="Calibri" w:cs="Calibri"/>
                <w:color w:val="000000"/>
                <w:lang w:val="en-US"/>
              </w:rPr>
              <w:t>Email</w:t>
            </w:r>
          </w:p>
        </w:tc>
        <w:tc>
          <w:tcPr>
            <w:tcW w:w="2680" w:type="dxa"/>
            <w:tcBorders>
              <w:top w:val="nil"/>
              <w:left w:val="nil"/>
              <w:bottom w:val="single" w:sz="8" w:space="0" w:color="auto"/>
              <w:right w:val="single" w:sz="8" w:space="0" w:color="auto"/>
            </w:tcBorders>
            <w:shd w:val="clear" w:color="auto" w:fill="auto"/>
            <w:noWrap/>
            <w:vAlign w:val="center"/>
            <w:hideMark/>
          </w:tcPr>
          <w:p w14:paraId="045155BE" w14:textId="77777777" w:rsidR="003473D7" w:rsidRPr="003473D7" w:rsidRDefault="003473D7" w:rsidP="003473D7">
            <w:pPr>
              <w:spacing w:after="0" w:line="240" w:lineRule="auto"/>
              <w:rPr>
                <w:rFonts w:ascii="Calibri" w:eastAsia="Times New Roman" w:hAnsi="Calibri" w:cs="Calibri"/>
                <w:color w:val="0563C1"/>
                <w:u w:val="single"/>
                <w:lang w:val="en-US"/>
              </w:rPr>
            </w:pPr>
            <w:hyperlink r:id="rId22" w:history="1">
              <w:r w:rsidRPr="003473D7">
                <w:rPr>
                  <w:rFonts w:ascii="Calibri" w:eastAsia="Times New Roman" w:hAnsi="Calibri" w:cs="Calibri"/>
                  <w:color w:val="0563C1"/>
                  <w:u w:val="single"/>
                  <w:lang w:val="en-US"/>
                </w:rPr>
                <w:t>John.Forensics@gmail.com</w:t>
              </w:r>
            </w:hyperlink>
          </w:p>
        </w:tc>
      </w:tr>
      <w:tr w:rsidR="003473D7" w:rsidRPr="003473D7" w14:paraId="684C5451" w14:textId="77777777" w:rsidTr="003473D7">
        <w:trPr>
          <w:trHeight w:val="315"/>
        </w:trPr>
        <w:tc>
          <w:tcPr>
            <w:tcW w:w="1120" w:type="dxa"/>
            <w:tcBorders>
              <w:top w:val="nil"/>
              <w:left w:val="single" w:sz="8" w:space="0" w:color="auto"/>
              <w:bottom w:val="single" w:sz="8" w:space="0" w:color="auto"/>
              <w:right w:val="single" w:sz="8" w:space="0" w:color="auto"/>
            </w:tcBorders>
            <w:shd w:val="clear" w:color="auto" w:fill="auto"/>
            <w:noWrap/>
            <w:vAlign w:val="center"/>
            <w:hideMark/>
          </w:tcPr>
          <w:p w14:paraId="708195F0" w14:textId="77777777" w:rsidR="003473D7" w:rsidRPr="003473D7" w:rsidRDefault="003473D7" w:rsidP="003473D7">
            <w:pPr>
              <w:spacing w:after="0" w:line="240" w:lineRule="auto"/>
              <w:rPr>
                <w:rFonts w:ascii="Calibri" w:eastAsia="Times New Roman" w:hAnsi="Calibri" w:cs="Calibri"/>
                <w:color w:val="000000"/>
                <w:lang w:val="en-US"/>
              </w:rPr>
            </w:pPr>
            <w:r w:rsidRPr="003473D7">
              <w:rPr>
                <w:rFonts w:ascii="Calibri" w:eastAsia="Times New Roman" w:hAnsi="Calibri" w:cs="Calibri"/>
                <w:color w:val="000000"/>
                <w:lang w:val="en-US"/>
              </w:rPr>
              <w:t>phone</w:t>
            </w:r>
          </w:p>
        </w:tc>
        <w:tc>
          <w:tcPr>
            <w:tcW w:w="2680" w:type="dxa"/>
            <w:tcBorders>
              <w:top w:val="nil"/>
              <w:left w:val="nil"/>
              <w:bottom w:val="single" w:sz="8" w:space="0" w:color="auto"/>
              <w:right w:val="single" w:sz="8" w:space="0" w:color="auto"/>
            </w:tcBorders>
            <w:shd w:val="clear" w:color="auto" w:fill="auto"/>
            <w:noWrap/>
            <w:vAlign w:val="center"/>
            <w:hideMark/>
          </w:tcPr>
          <w:p w14:paraId="3661FDA4" w14:textId="77777777" w:rsidR="003473D7" w:rsidRPr="003473D7" w:rsidRDefault="003473D7" w:rsidP="003473D7">
            <w:pPr>
              <w:spacing w:after="0" w:line="240" w:lineRule="auto"/>
              <w:jc w:val="right"/>
              <w:rPr>
                <w:rFonts w:ascii="Calibri" w:eastAsia="Times New Roman" w:hAnsi="Calibri" w:cs="Calibri"/>
                <w:color w:val="000000"/>
                <w:lang w:val="en-US"/>
              </w:rPr>
            </w:pPr>
            <w:r w:rsidRPr="003473D7">
              <w:rPr>
                <w:rFonts w:ascii="Calibri" w:eastAsia="Times New Roman" w:hAnsi="Calibri" w:cs="Calibri"/>
                <w:color w:val="000000"/>
                <w:lang w:val="en-US"/>
              </w:rPr>
              <w:t>1476594584</w:t>
            </w:r>
          </w:p>
        </w:tc>
      </w:tr>
      <w:tr w:rsidR="003473D7" w:rsidRPr="003473D7" w14:paraId="16B2D0F3" w14:textId="77777777" w:rsidTr="003473D7">
        <w:trPr>
          <w:trHeight w:val="300"/>
        </w:trPr>
        <w:tc>
          <w:tcPr>
            <w:tcW w:w="3800" w:type="dxa"/>
            <w:gridSpan w:val="2"/>
            <w:tcBorders>
              <w:top w:val="single" w:sz="8" w:space="0" w:color="auto"/>
              <w:left w:val="single" w:sz="8" w:space="0" w:color="auto"/>
              <w:bottom w:val="nil"/>
              <w:right w:val="single" w:sz="8" w:space="0" w:color="000000"/>
            </w:tcBorders>
            <w:shd w:val="clear" w:color="auto" w:fill="auto"/>
            <w:vAlign w:val="center"/>
            <w:hideMark/>
          </w:tcPr>
          <w:p w14:paraId="534B9C2A" w14:textId="77777777" w:rsidR="003473D7" w:rsidRPr="003473D7" w:rsidRDefault="003473D7" w:rsidP="003473D7">
            <w:pPr>
              <w:spacing w:after="0" w:line="240" w:lineRule="auto"/>
              <w:jc w:val="center"/>
              <w:rPr>
                <w:rFonts w:ascii="Calibri" w:eastAsia="Times New Roman" w:hAnsi="Calibri" w:cs="Calibri"/>
                <w:color w:val="000000"/>
                <w:lang w:val="en-US"/>
              </w:rPr>
            </w:pPr>
            <w:r w:rsidRPr="003473D7">
              <w:rPr>
                <w:rFonts w:ascii="Calibri" w:eastAsia="Times New Roman" w:hAnsi="Calibri" w:cs="Calibri"/>
                <w:color w:val="000000"/>
                <w:lang w:val="en-US"/>
              </w:rPr>
              <w:t>Evidence</w:t>
            </w:r>
          </w:p>
        </w:tc>
      </w:tr>
      <w:tr w:rsidR="003473D7" w:rsidRPr="003473D7" w14:paraId="4EB45AB9" w14:textId="77777777" w:rsidTr="003473D7">
        <w:trPr>
          <w:trHeight w:val="900"/>
        </w:trPr>
        <w:tc>
          <w:tcPr>
            <w:tcW w:w="3800" w:type="dxa"/>
            <w:gridSpan w:val="2"/>
            <w:tcBorders>
              <w:top w:val="nil"/>
              <w:left w:val="single" w:sz="8" w:space="0" w:color="auto"/>
              <w:bottom w:val="nil"/>
              <w:right w:val="single" w:sz="8" w:space="0" w:color="000000"/>
            </w:tcBorders>
            <w:shd w:val="clear" w:color="auto" w:fill="auto"/>
            <w:vAlign w:val="center"/>
            <w:hideMark/>
          </w:tcPr>
          <w:p w14:paraId="6506BE03" w14:textId="77777777" w:rsidR="003473D7" w:rsidRPr="003473D7" w:rsidRDefault="003473D7" w:rsidP="003473D7">
            <w:pPr>
              <w:spacing w:after="0" w:line="240" w:lineRule="auto"/>
              <w:jc w:val="center"/>
              <w:rPr>
                <w:rFonts w:ascii="Calibri" w:eastAsia="Times New Roman" w:hAnsi="Calibri" w:cs="Calibri"/>
                <w:color w:val="000000"/>
                <w:lang w:val="en-US"/>
              </w:rPr>
            </w:pPr>
            <w:r w:rsidRPr="003473D7">
              <w:rPr>
                <w:rFonts w:ascii="Calibri" w:eastAsia="Times New Roman" w:hAnsi="Calibri" w:cs="Calibri"/>
                <w:color w:val="000000"/>
                <w:lang w:val="en-US"/>
              </w:rPr>
              <w:t xml:space="preserve">Gathering and analyzing all the evidence provided within the device. These files were produced </w:t>
            </w:r>
            <w:proofErr w:type="gramStart"/>
            <w:r w:rsidRPr="003473D7">
              <w:rPr>
                <w:rFonts w:ascii="Calibri" w:eastAsia="Times New Roman" w:hAnsi="Calibri" w:cs="Calibri"/>
                <w:color w:val="000000"/>
                <w:lang w:val="en-US"/>
              </w:rPr>
              <w:t>as a result of</w:t>
            </w:r>
            <w:proofErr w:type="gramEnd"/>
            <w:r w:rsidRPr="003473D7">
              <w:rPr>
                <w:rFonts w:ascii="Calibri" w:eastAsia="Times New Roman" w:hAnsi="Calibri" w:cs="Calibri"/>
                <w:color w:val="000000"/>
                <w:lang w:val="en-US"/>
              </w:rPr>
              <w:t xml:space="preserve"> the investigation.</w:t>
            </w:r>
          </w:p>
        </w:tc>
      </w:tr>
      <w:tr w:rsidR="003473D7" w:rsidRPr="003473D7" w14:paraId="14D0645F" w14:textId="77777777" w:rsidTr="003473D7">
        <w:trPr>
          <w:trHeight w:val="900"/>
        </w:trPr>
        <w:tc>
          <w:tcPr>
            <w:tcW w:w="3800" w:type="dxa"/>
            <w:gridSpan w:val="2"/>
            <w:tcBorders>
              <w:top w:val="nil"/>
              <w:left w:val="single" w:sz="8" w:space="0" w:color="auto"/>
              <w:bottom w:val="nil"/>
              <w:right w:val="single" w:sz="8" w:space="0" w:color="000000"/>
            </w:tcBorders>
            <w:shd w:val="clear" w:color="auto" w:fill="auto"/>
            <w:vAlign w:val="center"/>
            <w:hideMark/>
          </w:tcPr>
          <w:p w14:paraId="780938AE" w14:textId="4925CBA0" w:rsidR="003473D7" w:rsidRPr="003473D7" w:rsidRDefault="003473D7" w:rsidP="003473D7">
            <w:pPr>
              <w:spacing w:after="0" w:line="240" w:lineRule="auto"/>
              <w:jc w:val="center"/>
              <w:rPr>
                <w:rFonts w:ascii="Calibri" w:eastAsia="Times New Roman" w:hAnsi="Calibri" w:cs="Calibri"/>
                <w:color w:val="000000"/>
                <w:lang w:val="en-US"/>
              </w:rPr>
            </w:pPr>
            <w:r w:rsidRPr="003473D7">
              <w:rPr>
                <w:rFonts w:ascii="Calibri" w:eastAsia="Times New Roman" w:hAnsi="Calibri" w:cs="Calibri"/>
                <w:color w:val="000000"/>
                <w:lang w:val="en-US"/>
              </w:rPr>
              <w:t xml:space="preserve">The evidence files will support the judge and jury when </w:t>
            </w:r>
            <w:proofErr w:type="gramStart"/>
            <w:r w:rsidRPr="003473D7">
              <w:rPr>
                <w:rFonts w:ascii="Calibri" w:eastAsia="Times New Roman" w:hAnsi="Calibri" w:cs="Calibri"/>
                <w:color w:val="000000"/>
                <w:lang w:val="en-US"/>
              </w:rPr>
              <w:t>making a decision</w:t>
            </w:r>
            <w:proofErr w:type="gramEnd"/>
            <w:r w:rsidRPr="003473D7">
              <w:rPr>
                <w:rFonts w:ascii="Calibri" w:eastAsia="Times New Roman" w:hAnsi="Calibri" w:cs="Calibri"/>
                <w:color w:val="000000"/>
                <w:lang w:val="en-US"/>
              </w:rPr>
              <w:t xml:space="preserve">, from this a concise and correct </w:t>
            </w:r>
            <w:r w:rsidRPr="003473D7">
              <w:rPr>
                <w:rFonts w:ascii="Calibri" w:eastAsia="Times New Roman" w:hAnsi="Calibri" w:cs="Calibri"/>
                <w:color w:val="000000"/>
                <w:lang w:val="en-US"/>
              </w:rPr>
              <w:t>decision</w:t>
            </w:r>
            <w:r w:rsidRPr="003473D7">
              <w:rPr>
                <w:rFonts w:ascii="Calibri" w:eastAsia="Times New Roman" w:hAnsi="Calibri" w:cs="Calibri"/>
                <w:color w:val="000000"/>
                <w:lang w:val="en-US"/>
              </w:rPr>
              <w:t xml:space="preserve"> will be made.</w:t>
            </w:r>
          </w:p>
        </w:tc>
      </w:tr>
      <w:tr w:rsidR="003473D7" w:rsidRPr="003473D7" w14:paraId="45042340" w14:textId="77777777" w:rsidTr="003473D7">
        <w:trPr>
          <w:trHeight w:val="300"/>
        </w:trPr>
        <w:tc>
          <w:tcPr>
            <w:tcW w:w="3800" w:type="dxa"/>
            <w:gridSpan w:val="2"/>
            <w:tcBorders>
              <w:top w:val="nil"/>
              <w:left w:val="single" w:sz="8" w:space="0" w:color="auto"/>
              <w:bottom w:val="nil"/>
              <w:right w:val="single" w:sz="8" w:space="0" w:color="000000"/>
            </w:tcBorders>
            <w:shd w:val="clear" w:color="auto" w:fill="auto"/>
            <w:vAlign w:val="center"/>
            <w:hideMark/>
          </w:tcPr>
          <w:p w14:paraId="19A75F6A" w14:textId="77777777" w:rsidR="003473D7" w:rsidRPr="003473D7" w:rsidRDefault="003473D7" w:rsidP="003473D7">
            <w:pPr>
              <w:spacing w:after="0" w:line="240" w:lineRule="auto"/>
              <w:jc w:val="center"/>
              <w:rPr>
                <w:rFonts w:ascii="Calibri" w:eastAsia="Times New Roman" w:hAnsi="Calibri" w:cs="Calibri"/>
                <w:color w:val="000000"/>
                <w:lang w:val="en-US"/>
              </w:rPr>
            </w:pPr>
            <w:r w:rsidRPr="003473D7">
              <w:rPr>
                <w:rFonts w:ascii="Calibri" w:eastAsia="Times New Roman" w:hAnsi="Calibri" w:cs="Calibri"/>
                <w:color w:val="000000"/>
                <w:lang w:val="en-US"/>
              </w:rPr>
              <w:t>all evidence files can be found here</w:t>
            </w:r>
          </w:p>
        </w:tc>
      </w:tr>
      <w:tr w:rsidR="003473D7" w:rsidRPr="003473D7" w14:paraId="2030E1C2" w14:textId="77777777" w:rsidTr="003473D7">
        <w:trPr>
          <w:trHeight w:val="300"/>
        </w:trPr>
        <w:tc>
          <w:tcPr>
            <w:tcW w:w="3800" w:type="dxa"/>
            <w:gridSpan w:val="2"/>
            <w:tcBorders>
              <w:top w:val="single" w:sz="8" w:space="0" w:color="auto"/>
              <w:left w:val="single" w:sz="8" w:space="0" w:color="auto"/>
              <w:bottom w:val="nil"/>
              <w:right w:val="single" w:sz="8" w:space="0" w:color="000000"/>
            </w:tcBorders>
            <w:shd w:val="clear" w:color="auto" w:fill="auto"/>
            <w:vAlign w:val="center"/>
            <w:hideMark/>
          </w:tcPr>
          <w:p w14:paraId="4AC91B80" w14:textId="77777777" w:rsidR="003473D7" w:rsidRPr="003473D7" w:rsidRDefault="003473D7" w:rsidP="003473D7">
            <w:pPr>
              <w:spacing w:after="0" w:line="240" w:lineRule="auto"/>
              <w:jc w:val="center"/>
              <w:rPr>
                <w:rFonts w:ascii="Calibri" w:eastAsia="Times New Roman" w:hAnsi="Calibri" w:cs="Calibri"/>
                <w:color w:val="000000"/>
                <w:lang w:val="en-US"/>
              </w:rPr>
            </w:pPr>
            <w:r w:rsidRPr="003473D7">
              <w:rPr>
                <w:rFonts w:ascii="Calibri" w:eastAsia="Times New Roman" w:hAnsi="Calibri" w:cs="Calibri"/>
                <w:color w:val="000000"/>
                <w:lang w:val="en-US"/>
              </w:rPr>
              <w:t>Forensic tools used</w:t>
            </w:r>
          </w:p>
        </w:tc>
      </w:tr>
      <w:tr w:rsidR="003473D7" w:rsidRPr="003473D7" w14:paraId="684D59FC" w14:textId="77777777" w:rsidTr="003473D7">
        <w:trPr>
          <w:trHeight w:val="300"/>
        </w:trPr>
        <w:tc>
          <w:tcPr>
            <w:tcW w:w="3800" w:type="dxa"/>
            <w:gridSpan w:val="2"/>
            <w:tcBorders>
              <w:top w:val="nil"/>
              <w:left w:val="single" w:sz="8" w:space="0" w:color="auto"/>
              <w:bottom w:val="nil"/>
              <w:right w:val="single" w:sz="8" w:space="0" w:color="000000"/>
            </w:tcBorders>
            <w:shd w:val="clear" w:color="auto" w:fill="auto"/>
            <w:vAlign w:val="center"/>
            <w:hideMark/>
          </w:tcPr>
          <w:p w14:paraId="0E51844E" w14:textId="77777777" w:rsidR="003473D7" w:rsidRPr="003473D7" w:rsidRDefault="003473D7" w:rsidP="003473D7">
            <w:pPr>
              <w:spacing w:after="0" w:line="240" w:lineRule="auto"/>
              <w:jc w:val="center"/>
              <w:rPr>
                <w:rFonts w:ascii="Calibri" w:eastAsia="Times New Roman" w:hAnsi="Calibri" w:cs="Calibri"/>
                <w:color w:val="000000"/>
                <w:lang w:val="en-US"/>
              </w:rPr>
            </w:pPr>
            <w:r w:rsidRPr="003473D7">
              <w:rPr>
                <w:rFonts w:ascii="Calibri" w:eastAsia="Times New Roman" w:hAnsi="Calibri" w:cs="Calibri"/>
                <w:color w:val="000000"/>
                <w:lang w:val="en-US"/>
              </w:rPr>
              <w:t>Guidance Software Company - EnCase</w:t>
            </w:r>
          </w:p>
        </w:tc>
      </w:tr>
      <w:tr w:rsidR="003473D7" w:rsidRPr="003473D7" w14:paraId="668D0E03" w14:textId="77777777" w:rsidTr="003473D7">
        <w:trPr>
          <w:trHeight w:val="300"/>
        </w:trPr>
        <w:tc>
          <w:tcPr>
            <w:tcW w:w="3800" w:type="dxa"/>
            <w:gridSpan w:val="2"/>
            <w:tcBorders>
              <w:top w:val="nil"/>
              <w:left w:val="single" w:sz="8" w:space="0" w:color="auto"/>
              <w:bottom w:val="nil"/>
              <w:right w:val="single" w:sz="8" w:space="0" w:color="000000"/>
            </w:tcBorders>
            <w:shd w:val="clear" w:color="auto" w:fill="auto"/>
            <w:vAlign w:val="center"/>
            <w:hideMark/>
          </w:tcPr>
          <w:p w14:paraId="7A81F47B" w14:textId="77777777" w:rsidR="003473D7" w:rsidRPr="003473D7" w:rsidRDefault="003473D7" w:rsidP="003473D7">
            <w:pPr>
              <w:spacing w:after="0" w:line="240" w:lineRule="auto"/>
              <w:jc w:val="center"/>
              <w:rPr>
                <w:rFonts w:ascii="Calibri" w:eastAsia="Times New Roman" w:hAnsi="Calibri" w:cs="Calibri"/>
                <w:color w:val="000000"/>
                <w:lang w:val="en-US"/>
              </w:rPr>
            </w:pPr>
            <w:r w:rsidRPr="003473D7">
              <w:rPr>
                <w:rFonts w:ascii="Calibri" w:eastAsia="Times New Roman" w:hAnsi="Calibri" w:cs="Calibri"/>
                <w:color w:val="000000"/>
                <w:lang w:val="en-US"/>
              </w:rPr>
              <w:t>Access Data - FTK Imager</w:t>
            </w:r>
          </w:p>
        </w:tc>
      </w:tr>
      <w:tr w:rsidR="003473D7" w:rsidRPr="003473D7" w14:paraId="080BD4F5" w14:textId="77777777" w:rsidTr="003473D7">
        <w:trPr>
          <w:trHeight w:val="300"/>
        </w:trPr>
        <w:tc>
          <w:tcPr>
            <w:tcW w:w="3800" w:type="dxa"/>
            <w:gridSpan w:val="2"/>
            <w:tcBorders>
              <w:top w:val="nil"/>
              <w:left w:val="single" w:sz="8" w:space="0" w:color="auto"/>
              <w:bottom w:val="nil"/>
              <w:right w:val="single" w:sz="8" w:space="0" w:color="000000"/>
            </w:tcBorders>
            <w:shd w:val="clear" w:color="auto" w:fill="auto"/>
            <w:vAlign w:val="center"/>
            <w:hideMark/>
          </w:tcPr>
          <w:p w14:paraId="4C5F88B1" w14:textId="77777777" w:rsidR="003473D7" w:rsidRPr="003473D7" w:rsidRDefault="003473D7" w:rsidP="003473D7">
            <w:pPr>
              <w:spacing w:after="0" w:line="240" w:lineRule="auto"/>
              <w:jc w:val="center"/>
              <w:rPr>
                <w:rFonts w:ascii="Calibri" w:eastAsia="Times New Roman" w:hAnsi="Calibri" w:cs="Calibri"/>
                <w:color w:val="000000"/>
                <w:lang w:val="en-US"/>
              </w:rPr>
            </w:pPr>
            <w:r w:rsidRPr="003473D7">
              <w:rPr>
                <w:rFonts w:ascii="Calibri" w:eastAsia="Times New Roman" w:hAnsi="Calibri" w:cs="Calibri"/>
                <w:color w:val="000000"/>
                <w:lang w:val="en-US"/>
              </w:rPr>
              <w:t>Paraben Email-Examiner</w:t>
            </w:r>
          </w:p>
        </w:tc>
      </w:tr>
      <w:tr w:rsidR="003473D7" w:rsidRPr="003473D7" w14:paraId="09BC0072" w14:textId="77777777" w:rsidTr="003473D7">
        <w:trPr>
          <w:trHeight w:val="900"/>
        </w:trPr>
        <w:tc>
          <w:tcPr>
            <w:tcW w:w="3800" w:type="dxa"/>
            <w:gridSpan w:val="2"/>
            <w:tcBorders>
              <w:top w:val="nil"/>
              <w:left w:val="single" w:sz="8" w:space="0" w:color="auto"/>
              <w:bottom w:val="single" w:sz="8" w:space="0" w:color="auto"/>
              <w:right w:val="single" w:sz="8" w:space="0" w:color="000000"/>
            </w:tcBorders>
            <w:shd w:val="clear" w:color="auto" w:fill="auto"/>
            <w:vAlign w:val="center"/>
            <w:hideMark/>
          </w:tcPr>
          <w:p w14:paraId="48F568A3" w14:textId="77777777" w:rsidR="003473D7" w:rsidRPr="003473D7" w:rsidRDefault="003473D7" w:rsidP="003473D7">
            <w:pPr>
              <w:spacing w:after="0" w:line="240" w:lineRule="auto"/>
              <w:jc w:val="center"/>
              <w:rPr>
                <w:rFonts w:ascii="Calibri" w:eastAsia="Times New Roman" w:hAnsi="Calibri" w:cs="Calibri"/>
                <w:color w:val="000000"/>
                <w:lang w:val="en-US"/>
              </w:rPr>
            </w:pPr>
            <w:r w:rsidRPr="003473D7">
              <w:rPr>
                <w:rFonts w:ascii="Calibri" w:eastAsia="Times New Roman" w:hAnsi="Calibri" w:cs="Calibri"/>
                <w:color w:val="000000"/>
                <w:lang w:val="en-US"/>
              </w:rPr>
              <w:t>All these tools were licensed before use and approved for use during the investigation by the police</w:t>
            </w:r>
          </w:p>
        </w:tc>
      </w:tr>
      <w:tr w:rsidR="003473D7" w:rsidRPr="003473D7" w14:paraId="53690C30" w14:textId="77777777" w:rsidTr="003473D7">
        <w:trPr>
          <w:trHeight w:val="300"/>
        </w:trPr>
        <w:tc>
          <w:tcPr>
            <w:tcW w:w="3800" w:type="dxa"/>
            <w:gridSpan w:val="2"/>
            <w:tcBorders>
              <w:top w:val="single" w:sz="8" w:space="0" w:color="auto"/>
              <w:left w:val="single" w:sz="8" w:space="0" w:color="auto"/>
              <w:bottom w:val="nil"/>
              <w:right w:val="single" w:sz="8" w:space="0" w:color="000000"/>
            </w:tcBorders>
            <w:shd w:val="clear" w:color="auto" w:fill="auto"/>
            <w:vAlign w:val="center"/>
            <w:hideMark/>
          </w:tcPr>
          <w:p w14:paraId="0C69D6FB" w14:textId="77777777" w:rsidR="003473D7" w:rsidRPr="003473D7" w:rsidRDefault="003473D7" w:rsidP="003473D7">
            <w:pPr>
              <w:spacing w:after="0" w:line="240" w:lineRule="auto"/>
              <w:jc w:val="center"/>
              <w:rPr>
                <w:rFonts w:ascii="Calibri" w:eastAsia="Times New Roman" w:hAnsi="Calibri" w:cs="Calibri"/>
                <w:color w:val="000000"/>
                <w:lang w:val="en-US"/>
              </w:rPr>
            </w:pPr>
            <w:r w:rsidRPr="003473D7">
              <w:rPr>
                <w:rFonts w:ascii="Calibri" w:eastAsia="Times New Roman" w:hAnsi="Calibri" w:cs="Calibri"/>
                <w:color w:val="000000"/>
                <w:lang w:val="en-US"/>
              </w:rPr>
              <w:t>Conclusion</w:t>
            </w:r>
          </w:p>
        </w:tc>
      </w:tr>
      <w:tr w:rsidR="003473D7" w:rsidRPr="003473D7" w14:paraId="69272E2C" w14:textId="77777777" w:rsidTr="003473D7">
        <w:trPr>
          <w:trHeight w:val="315"/>
        </w:trPr>
        <w:tc>
          <w:tcPr>
            <w:tcW w:w="3800" w:type="dxa"/>
            <w:gridSpan w:val="2"/>
            <w:tcBorders>
              <w:top w:val="nil"/>
              <w:left w:val="single" w:sz="8" w:space="0" w:color="auto"/>
              <w:bottom w:val="single" w:sz="8" w:space="0" w:color="auto"/>
              <w:right w:val="single" w:sz="8" w:space="0" w:color="000000"/>
            </w:tcBorders>
            <w:shd w:val="clear" w:color="auto" w:fill="auto"/>
            <w:vAlign w:val="center"/>
            <w:hideMark/>
          </w:tcPr>
          <w:p w14:paraId="00055F57" w14:textId="77777777" w:rsidR="003473D7" w:rsidRPr="003473D7" w:rsidRDefault="003473D7" w:rsidP="003473D7">
            <w:pPr>
              <w:spacing w:after="0" w:line="240" w:lineRule="auto"/>
              <w:jc w:val="center"/>
              <w:rPr>
                <w:rFonts w:ascii="Calibri" w:eastAsia="Times New Roman" w:hAnsi="Calibri" w:cs="Calibri"/>
                <w:color w:val="000000"/>
                <w:lang w:val="en-US"/>
              </w:rPr>
            </w:pPr>
            <w:r w:rsidRPr="003473D7">
              <w:rPr>
                <w:rFonts w:ascii="Calibri" w:eastAsia="Times New Roman" w:hAnsi="Calibri" w:cs="Calibri"/>
                <w:color w:val="000000"/>
                <w:lang w:val="en-US"/>
              </w:rPr>
              <w:t xml:space="preserve">Dear Mr. Mark </w:t>
            </w:r>
            <w:proofErr w:type="gramStart"/>
            <w:r w:rsidRPr="003473D7">
              <w:rPr>
                <w:rFonts w:ascii="Calibri" w:eastAsia="Times New Roman" w:hAnsi="Calibri" w:cs="Calibri"/>
                <w:color w:val="000000"/>
                <w:lang w:val="en-US"/>
              </w:rPr>
              <w:t>Wales</w:t>
            </w:r>
            <w:proofErr w:type="gramEnd"/>
          </w:p>
        </w:tc>
      </w:tr>
    </w:tbl>
    <w:p w14:paraId="00F2DC9F" w14:textId="1F233637" w:rsidR="003473D7" w:rsidRPr="003473D7" w:rsidRDefault="00CE692F" w:rsidP="003473D7">
      <w:pPr>
        <w:pStyle w:val="Caption"/>
        <w:jc w:val="center"/>
        <w:rPr>
          <w:b/>
          <w:bCs/>
          <w:i w:val="0"/>
          <w:iCs w:val="0"/>
          <w:color w:val="000000" w:themeColor="text1"/>
        </w:rPr>
      </w:pPr>
      <w:r w:rsidRPr="00B07EA1">
        <w:rPr>
          <w:b/>
          <w:bCs/>
          <w:i w:val="0"/>
          <w:iCs w:val="0"/>
          <w:color w:val="000000" w:themeColor="text1"/>
        </w:rPr>
        <w:t xml:space="preserve">Figure </w:t>
      </w:r>
      <w:r>
        <w:rPr>
          <w:b/>
          <w:bCs/>
          <w:i w:val="0"/>
          <w:iCs w:val="0"/>
          <w:color w:val="000000" w:themeColor="text1"/>
        </w:rPr>
        <w:t>14</w:t>
      </w:r>
      <w:r w:rsidRPr="00B07EA1">
        <w:rPr>
          <w:b/>
          <w:bCs/>
          <w:i w:val="0"/>
          <w:iCs w:val="0"/>
          <w:color w:val="000000" w:themeColor="text1"/>
        </w:rPr>
        <w:t xml:space="preserve"> </w:t>
      </w:r>
      <w:r>
        <w:rPr>
          <w:b/>
          <w:bCs/>
          <w:i w:val="0"/>
          <w:iCs w:val="0"/>
          <w:color w:val="000000" w:themeColor="text1"/>
        </w:rPr>
        <w:t>–</w:t>
      </w:r>
      <w:r w:rsidRPr="00B07EA1">
        <w:rPr>
          <w:b/>
          <w:bCs/>
          <w:i w:val="0"/>
          <w:iCs w:val="0"/>
          <w:color w:val="000000" w:themeColor="text1"/>
        </w:rPr>
        <w:t xml:space="preserve"> </w:t>
      </w:r>
      <w:r>
        <w:rPr>
          <w:b/>
          <w:bCs/>
          <w:i w:val="0"/>
          <w:iCs w:val="0"/>
          <w:color w:val="000000" w:themeColor="text1"/>
        </w:rPr>
        <w:t>Sample report for investigation</w:t>
      </w:r>
    </w:p>
    <w:tbl>
      <w:tblPr>
        <w:tblW w:w="4480" w:type="dxa"/>
        <w:tblLook w:val="04A0" w:firstRow="1" w:lastRow="0" w:firstColumn="1" w:lastColumn="0" w:noHBand="0" w:noVBand="1"/>
      </w:tblPr>
      <w:tblGrid>
        <w:gridCol w:w="1540"/>
        <w:gridCol w:w="2940"/>
      </w:tblGrid>
      <w:tr w:rsidR="003473D7" w:rsidRPr="003473D7" w14:paraId="0148A6C6" w14:textId="77777777" w:rsidTr="003473D7">
        <w:trPr>
          <w:trHeight w:val="300"/>
        </w:trPr>
        <w:tc>
          <w:tcPr>
            <w:tcW w:w="448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206FDF0" w14:textId="77777777" w:rsidR="003473D7" w:rsidRPr="003473D7" w:rsidRDefault="003473D7" w:rsidP="003473D7">
            <w:pPr>
              <w:spacing w:after="0" w:line="240" w:lineRule="auto"/>
              <w:rPr>
                <w:rFonts w:ascii="Calibri" w:eastAsia="Times New Roman" w:hAnsi="Calibri" w:cs="Calibri"/>
                <w:color w:val="000000"/>
                <w:lang w:val="en-US"/>
              </w:rPr>
            </w:pPr>
            <w:r w:rsidRPr="003473D7">
              <w:rPr>
                <w:rFonts w:ascii="Calibri" w:eastAsia="Times New Roman" w:hAnsi="Calibri" w:cs="Calibri"/>
                <w:color w:val="000000"/>
                <w:lang w:val="en-US"/>
              </w:rPr>
              <w:t>Forensic Expert</w:t>
            </w:r>
          </w:p>
        </w:tc>
      </w:tr>
      <w:tr w:rsidR="003473D7" w:rsidRPr="003473D7" w14:paraId="0616DD18" w14:textId="77777777" w:rsidTr="003473D7">
        <w:trPr>
          <w:trHeight w:val="300"/>
        </w:trPr>
        <w:tc>
          <w:tcPr>
            <w:tcW w:w="1540" w:type="dxa"/>
            <w:tcBorders>
              <w:top w:val="nil"/>
              <w:left w:val="single" w:sz="4" w:space="0" w:color="auto"/>
              <w:bottom w:val="single" w:sz="4" w:space="0" w:color="auto"/>
              <w:right w:val="single" w:sz="4" w:space="0" w:color="auto"/>
            </w:tcBorders>
            <w:shd w:val="clear" w:color="000000" w:fill="FFFFFF"/>
            <w:noWrap/>
            <w:vAlign w:val="center"/>
            <w:hideMark/>
          </w:tcPr>
          <w:p w14:paraId="5B32B173" w14:textId="77777777" w:rsidR="003473D7" w:rsidRPr="003473D7" w:rsidRDefault="003473D7" w:rsidP="003473D7">
            <w:pPr>
              <w:spacing w:after="0" w:line="240" w:lineRule="auto"/>
              <w:rPr>
                <w:rFonts w:ascii="Calibri" w:eastAsia="Times New Roman" w:hAnsi="Calibri" w:cs="Calibri"/>
                <w:color w:val="000000"/>
                <w:lang w:val="en-US"/>
              </w:rPr>
            </w:pPr>
            <w:r w:rsidRPr="003473D7">
              <w:rPr>
                <w:rFonts w:ascii="Calibri" w:eastAsia="Times New Roman" w:hAnsi="Calibri" w:cs="Calibri"/>
                <w:color w:val="000000"/>
                <w:lang w:val="en-US"/>
              </w:rPr>
              <w:t>Address</w:t>
            </w:r>
          </w:p>
        </w:tc>
        <w:tc>
          <w:tcPr>
            <w:tcW w:w="2940" w:type="dxa"/>
            <w:tcBorders>
              <w:top w:val="nil"/>
              <w:left w:val="nil"/>
              <w:bottom w:val="single" w:sz="4" w:space="0" w:color="auto"/>
              <w:right w:val="single" w:sz="4" w:space="0" w:color="auto"/>
            </w:tcBorders>
            <w:shd w:val="clear" w:color="000000" w:fill="FFFFFF"/>
            <w:noWrap/>
            <w:vAlign w:val="center"/>
            <w:hideMark/>
          </w:tcPr>
          <w:p w14:paraId="42CE7979" w14:textId="77777777" w:rsidR="003473D7" w:rsidRPr="003473D7" w:rsidRDefault="003473D7" w:rsidP="003473D7">
            <w:pPr>
              <w:spacing w:after="0" w:line="240" w:lineRule="auto"/>
              <w:rPr>
                <w:rFonts w:ascii="Calibri" w:eastAsia="Times New Roman" w:hAnsi="Calibri" w:cs="Calibri"/>
                <w:color w:val="000000"/>
                <w:lang w:val="en-US"/>
              </w:rPr>
            </w:pPr>
            <w:r w:rsidRPr="003473D7">
              <w:rPr>
                <w:rFonts w:ascii="Calibri" w:eastAsia="Times New Roman" w:hAnsi="Calibri" w:cs="Calibri"/>
                <w:color w:val="000000"/>
                <w:lang w:val="en-US"/>
              </w:rPr>
              <w:t>Kings Cross</w:t>
            </w:r>
          </w:p>
        </w:tc>
      </w:tr>
      <w:tr w:rsidR="003473D7" w:rsidRPr="003473D7" w14:paraId="057CEA43" w14:textId="77777777" w:rsidTr="003473D7">
        <w:trPr>
          <w:trHeight w:val="300"/>
        </w:trPr>
        <w:tc>
          <w:tcPr>
            <w:tcW w:w="1540" w:type="dxa"/>
            <w:tcBorders>
              <w:top w:val="nil"/>
              <w:left w:val="single" w:sz="4" w:space="0" w:color="auto"/>
              <w:bottom w:val="single" w:sz="4" w:space="0" w:color="auto"/>
              <w:right w:val="single" w:sz="4" w:space="0" w:color="auto"/>
            </w:tcBorders>
            <w:shd w:val="clear" w:color="000000" w:fill="FFFFFF"/>
            <w:noWrap/>
            <w:vAlign w:val="center"/>
            <w:hideMark/>
          </w:tcPr>
          <w:p w14:paraId="362C95CB" w14:textId="77777777" w:rsidR="003473D7" w:rsidRPr="003473D7" w:rsidRDefault="003473D7" w:rsidP="003473D7">
            <w:pPr>
              <w:spacing w:after="0" w:line="240" w:lineRule="auto"/>
              <w:rPr>
                <w:rFonts w:ascii="Calibri" w:eastAsia="Times New Roman" w:hAnsi="Calibri" w:cs="Calibri"/>
                <w:color w:val="000000"/>
                <w:lang w:val="en-US"/>
              </w:rPr>
            </w:pPr>
            <w:r w:rsidRPr="003473D7">
              <w:rPr>
                <w:rFonts w:ascii="Calibri" w:eastAsia="Times New Roman" w:hAnsi="Calibri" w:cs="Calibri"/>
                <w:color w:val="000000"/>
                <w:lang w:val="en-US"/>
              </w:rPr>
              <w:t>City</w:t>
            </w:r>
          </w:p>
        </w:tc>
        <w:tc>
          <w:tcPr>
            <w:tcW w:w="2940" w:type="dxa"/>
            <w:tcBorders>
              <w:top w:val="nil"/>
              <w:left w:val="nil"/>
              <w:bottom w:val="single" w:sz="4" w:space="0" w:color="auto"/>
              <w:right w:val="single" w:sz="4" w:space="0" w:color="auto"/>
            </w:tcBorders>
            <w:shd w:val="clear" w:color="000000" w:fill="FFFFFF"/>
            <w:noWrap/>
            <w:vAlign w:val="center"/>
            <w:hideMark/>
          </w:tcPr>
          <w:p w14:paraId="677B6FCD" w14:textId="77777777" w:rsidR="003473D7" w:rsidRPr="003473D7" w:rsidRDefault="003473D7" w:rsidP="003473D7">
            <w:pPr>
              <w:spacing w:after="0" w:line="240" w:lineRule="auto"/>
              <w:rPr>
                <w:rFonts w:ascii="Calibri" w:eastAsia="Times New Roman" w:hAnsi="Calibri" w:cs="Calibri"/>
                <w:color w:val="000000"/>
                <w:lang w:val="en-US"/>
              </w:rPr>
            </w:pPr>
            <w:r w:rsidRPr="003473D7">
              <w:rPr>
                <w:rFonts w:ascii="Calibri" w:eastAsia="Times New Roman" w:hAnsi="Calibri" w:cs="Calibri"/>
                <w:color w:val="000000"/>
                <w:lang w:val="en-US"/>
              </w:rPr>
              <w:t>London</w:t>
            </w:r>
          </w:p>
        </w:tc>
      </w:tr>
      <w:tr w:rsidR="003473D7" w:rsidRPr="003473D7" w14:paraId="1F60E38C" w14:textId="77777777" w:rsidTr="003473D7">
        <w:trPr>
          <w:trHeight w:val="300"/>
        </w:trPr>
        <w:tc>
          <w:tcPr>
            <w:tcW w:w="1540" w:type="dxa"/>
            <w:tcBorders>
              <w:top w:val="nil"/>
              <w:left w:val="single" w:sz="4" w:space="0" w:color="auto"/>
              <w:bottom w:val="single" w:sz="4" w:space="0" w:color="auto"/>
              <w:right w:val="single" w:sz="4" w:space="0" w:color="auto"/>
            </w:tcBorders>
            <w:shd w:val="clear" w:color="000000" w:fill="FFFFFF"/>
            <w:vAlign w:val="center"/>
            <w:hideMark/>
          </w:tcPr>
          <w:p w14:paraId="2433B733" w14:textId="77777777" w:rsidR="003473D7" w:rsidRPr="003473D7" w:rsidRDefault="003473D7" w:rsidP="003473D7">
            <w:pPr>
              <w:spacing w:after="0" w:line="240" w:lineRule="auto"/>
              <w:rPr>
                <w:rFonts w:ascii="Calibri" w:eastAsia="Times New Roman" w:hAnsi="Calibri" w:cs="Calibri"/>
                <w:color w:val="000000"/>
                <w:lang w:val="en-US"/>
              </w:rPr>
            </w:pPr>
            <w:r w:rsidRPr="003473D7">
              <w:rPr>
                <w:rFonts w:ascii="Calibri" w:eastAsia="Times New Roman" w:hAnsi="Calibri" w:cs="Calibri"/>
                <w:color w:val="000000"/>
                <w:lang w:val="en-US"/>
              </w:rPr>
              <w:t>Phone</w:t>
            </w:r>
          </w:p>
        </w:tc>
        <w:tc>
          <w:tcPr>
            <w:tcW w:w="2940" w:type="dxa"/>
            <w:tcBorders>
              <w:top w:val="nil"/>
              <w:left w:val="nil"/>
              <w:bottom w:val="nil"/>
              <w:right w:val="nil"/>
            </w:tcBorders>
            <w:shd w:val="clear" w:color="auto" w:fill="auto"/>
            <w:noWrap/>
            <w:vAlign w:val="center"/>
            <w:hideMark/>
          </w:tcPr>
          <w:p w14:paraId="6F07F578" w14:textId="77777777" w:rsidR="003473D7" w:rsidRPr="003473D7" w:rsidRDefault="003473D7" w:rsidP="003473D7">
            <w:pPr>
              <w:spacing w:after="0" w:line="240" w:lineRule="auto"/>
              <w:rPr>
                <w:rFonts w:ascii="Calibri" w:eastAsia="Times New Roman" w:hAnsi="Calibri" w:cs="Calibri"/>
                <w:color w:val="000000"/>
                <w:lang w:val="en-US"/>
              </w:rPr>
            </w:pPr>
            <w:r w:rsidRPr="003473D7">
              <w:rPr>
                <w:rFonts w:ascii="Calibri" w:eastAsia="Times New Roman" w:hAnsi="Calibri" w:cs="Calibri"/>
                <w:color w:val="000000"/>
                <w:lang w:val="en-US"/>
              </w:rPr>
              <w:t>1445345234</w:t>
            </w:r>
          </w:p>
        </w:tc>
      </w:tr>
      <w:tr w:rsidR="003473D7" w:rsidRPr="003473D7" w14:paraId="29CCCB09" w14:textId="77777777" w:rsidTr="003473D7">
        <w:trPr>
          <w:trHeight w:val="300"/>
        </w:trPr>
        <w:tc>
          <w:tcPr>
            <w:tcW w:w="1540" w:type="dxa"/>
            <w:tcBorders>
              <w:top w:val="nil"/>
              <w:left w:val="single" w:sz="4" w:space="0" w:color="auto"/>
              <w:bottom w:val="nil"/>
              <w:right w:val="single" w:sz="4" w:space="0" w:color="auto"/>
            </w:tcBorders>
            <w:shd w:val="clear" w:color="000000" w:fill="FFFFFF"/>
            <w:noWrap/>
            <w:vAlign w:val="center"/>
            <w:hideMark/>
          </w:tcPr>
          <w:p w14:paraId="63063B83" w14:textId="77777777" w:rsidR="003473D7" w:rsidRPr="003473D7" w:rsidRDefault="003473D7" w:rsidP="003473D7">
            <w:pPr>
              <w:spacing w:after="0" w:line="240" w:lineRule="auto"/>
              <w:rPr>
                <w:rFonts w:ascii="Calibri" w:eastAsia="Times New Roman" w:hAnsi="Calibri" w:cs="Calibri"/>
                <w:color w:val="000000"/>
                <w:lang w:val="en-US"/>
              </w:rPr>
            </w:pPr>
            <w:r w:rsidRPr="003473D7">
              <w:rPr>
                <w:rFonts w:ascii="Calibri" w:eastAsia="Times New Roman" w:hAnsi="Calibri" w:cs="Calibri"/>
                <w:color w:val="000000"/>
                <w:lang w:val="en-US"/>
              </w:rPr>
              <w:t>Email</w:t>
            </w:r>
          </w:p>
        </w:tc>
        <w:tc>
          <w:tcPr>
            <w:tcW w:w="2940" w:type="dxa"/>
            <w:tcBorders>
              <w:top w:val="single" w:sz="4" w:space="0" w:color="auto"/>
              <w:left w:val="nil"/>
              <w:bottom w:val="nil"/>
              <w:right w:val="single" w:sz="4" w:space="0" w:color="auto"/>
            </w:tcBorders>
            <w:shd w:val="clear" w:color="000000" w:fill="FFFFFF"/>
            <w:noWrap/>
            <w:vAlign w:val="center"/>
            <w:hideMark/>
          </w:tcPr>
          <w:p w14:paraId="0125FFA3" w14:textId="77777777" w:rsidR="003473D7" w:rsidRPr="003473D7" w:rsidRDefault="003473D7" w:rsidP="003473D7">
            <w:pPr>
              <w:spacing w:after="0" w:line="240" w:lineRule="auto"/>
              <w:rPr>
                <w:rFonts w:ascii="Calibri" w:eastAsia="Times New Roman" w:hAnsi="Calibri" w:cs="Calibri"/>
                <w:color w:val="0563C1"/>
                <w:u w:val="single"/>
                <w:lang w:val="en-US"/>
              </w:rPr>
            </w:pPr>
            <w:hyperlink r:id="rId23" w:history="1">
              <w:r w:rsidRPr="003473D7">
                <w:rPr>
                  <w:rFonts w:ascii="Calibri" w:eastAsia="Times New Roman" w:hAnsi="Calibri" w:cs="Calibri"/>
                  <w:color w:val="0563C1"/>
                  <w:u w:val="single"/>
                  <w:lang w:val="en-US"/>
                </w:rPr>
                <w:t>ForensicsPolice@London.com</w:t>
              </w:r>
            </w:hyperlink>
          </w:p>
        </w:tc>
      </w:tr>
      <w:tr w:rsidR="003473D7" w:rsidRPr="003473D7" w14:paraId="011774A3" w14:textId="77777777" w:rsidTr="003473D7">
        <w:trPr>
          <w:trHeight w:val="300"/>
        </w:trPr>
        <w:tc>
          <w:tcPr>
            <w:tcW w:w="4480" w:type="dxa"/>
            <w:gridSpan w:val="2"/>
            <w:tcBorders>
              <w:top w:val="nil"/>
              <w:left w:val="single" w:sz="4" w:space="0" w:color="auto"/>
              <w:bottom w:val="single" w:sz="4" w:space="0" w:color="auto"/>
              <w:right w:val="single" w:sz="4" w:space="0" w:color="000000"/>
            </w:tcBorders>
            <w:shd w:val="clear" w:color="auto" w:fill="auto"/>
            <w:noWrap/>
            <w:vAlign w:val="center"/>
            <w:hideMark/>
          </w:tcPr>
          <w:p w14:paraId="3095E24D" w14:textId="77777777" w:rsidR="003473D7" w:rsidRPr="003473D7" w:rsidRDefault="003473D7" w:rsidP="003473D7">
            <w:pPr>
              <w:spacing w:after="0" w:line="240" w:lineRule="auto"/>
              <w:rPr>
                <w:rFonts w:ascii="Calibri" w:eastAsia="Times New Roman" w:hAnsi="Calibri" w:cs="Calibri"/>
                <w:color w:val="000000"/>
                <w:lang w:val="en-US"/>
              </w:rPr>
            </w:pPr>
            <w:r w:rsidRPr="003473D7">
              <w:rPr>
                <w:rFonts w:ascii="Calibri" w:eastAsia="Times New Roman" w:hAnsi="Calibri" w:cs="Calibri"/>
                <w:color w:val="000000"/>
                <w:lang w:val="en-US"/>
              </w:rPr>
              <w:t>Bill to:</w:t>
            </w:r>
          </w:p>
        </w:tc>
      </w:tr>
      <w:tr w:rsidR="003473D7" w:rsidRPr="003473D7" w14:paraId="5458DB53" w14:textId="77777777" w:rsidTr="003473D7">
        <w:trPr>
          <w:trHeight w:val="300"/>
        </w:trPr>
        <w:tc>
          <w:tcPr>
            <w:tcW w:w="1540" w:type="dxa"/>
            <w:tcBorders>
              <w:top w:val="nil"/>
              <w:left w:val="single" w:sz="4" w:space="0" w:color="auto"/>
              <w:bottom w:val="single" w:sz="4" w:space="0" w:color="auto"/>
              <w:right w:val="single" w:sz="4" w:space="0" w:color="auto"/>
            </w:tcBorders>
            <w:shd w:val="clear" w:color="auto" w:fill="auto"/>
            <w:noWrap/>
            <w:vAlign w:val="center"/>
            <w:hideMark/>
          </w:tcPr>
          <w:p w14:paraId="7BE24613" w14:textId="77777777" w:rsidR="003473D7" w:rsidRPr="003473D7" w:rsidRDefault="003473D7" w:rsidP="003473D7">
            <w:pPr>
              <w:spacing w:after="0" w:line="240" w:lineRule="auto"/>
              <w:rPr>
                <w:rFonts w:ascii="Calibri" w:eastAsia="Times New Roman" w:hAnsi="Calibri" w:cs="Calibri"/>
                <w:color w:val="000000"/>
                <w:lang w:val="en-US"/>
              </w:rPr>
            </w:pPr>
            <w:r w:rsidRPr="003473D7">
              <w:rPr>
                <w:rFonts w:ascii="Calibri" w:eastAsia="Times New Roman" w:hAnsi="Calibri" w:cs="Calibri"/>
                <w:color w:val="000000"/>
                <w:lang w:val="en-US"/>
              </w:rPr>
              <w:t>Name</w:t>
            </w:r>
          </w:p>
        </w:tc>
        <w:tc>
          <w:tcPr>
            <w:tcW w:w="2940" w:type="dxa"/>
            <w:tcBorders>
              <w:top w:val="nil"/>
              <w:left w:val="nil"/>
              <w:bottom w:val="single" w:sz="4" w:space="0" w:color="auto"/>
              <w:right w:val="single" w:sz="4" w:space="0" w:color="auto"/>
            </w:tcBorders>
            <w:shd w:val="clear" w:color="auto" w:fill="auto"/>
            <w:noWrap/>
            <w:vAlign w:val="center"/>
            <w:hideMark/>
          </w:tcPr>
          <w:p w14:paraId="32A73995" w14:textId="77777777" w:rsidR="003473D7" w:rsidRPr="003473D7" w:rsidRDefault="003473D7" w:rsidP="003473D7">
            <w:pPr>
              <w:spacing w:after="0" w:line="240" w:lineRule="auto"/>
              <w:rPr>
                <w:rFonts w:ascii="Calibri" w:eastAsia="Times New Roman" w:hAnsi="Calibri" w:cs="Calibri"/>
                <w:color w:val="000000"/>
                <w:lang w:val="en-US"/>
              </w:rPr>
            </w:pPr>
            <w:proofErr w:type="spellStart"/>
            <w:proofErr w:type="gramStart"/>
            <w:r w:rsidRPr="003473D7">
              <w:rPr>
                <w:rFonts w:ascii="Calibri" w:eastAsia="Times New Roman" w:hAnsi="Calibri" w:cs="Calibri"/>
                <w:color w:val="000000"/>
                <w:lang w:val="en-US"/>
              </w:rPr>
              <w:t>Mr.Mark</w:t>
            </w:r>
            <w:proofErr w:type="spellEnd"/>
            <w:proofErr w:type="gramEnd"/>
            <w:r w:rsidRPr="003473D7">
              <w:rPr>
                <w:rFonts w:ascii="Calibri" w:eastAsia="Times New Roman" w:hAnsi="Calibri" w:cs="Calibri"/>
                <w:color w:val="000000"/>
                <w:lang w:val="en-US"/>
              </w:rPr>
              <w:t xml:space="preserve"> Wales</w:t>
            </w:r>
          </w:p>
        </w:tc>
      </w:tr>
      <w:tr w:rsidR="003473D7" w:rsidRPr="003473D7" w14:paraId="4F3B75D6" w14:textId="77777777" w:rsidTr="003473D7">
        <w:trPr>
          <w:trHeight w:val="300"/>
        </w:trPr>
        <w:tc>
          <w:tcPr>
            <w:tcW w:w="1540" w:type="dxa"/>
            <w:tcBorders>
              <w:top w:val="nil"/>
              <w:left w:val="single" w:sz="4" w:space="0" w:color="auto"/>
              <w:bottom w:val="single" w:sz="4" w:space="0" w:color="auto"/>
              <w:right w:val="single" w:sz="4" w:space="0" w:color="auto"/>
            </w:tcBorders>
            <w:shd w:val="clear" w:color="auto" w:fill="auto"/>
            <w:noWrap/>
            <w:vAlign w:val="center"/>
            <w:hideMark/>
          </w:tcPr>
          <w:p w14:paraId="6FE2E2F4" w14:textId="77777777" w:rsidR="003473D7" w:rsidRPr="003473D7" w:rsidRDefault="003473D7" w:rsidP="003473D7">
            <w:pPr>
              <w:spacing w:after="0" w:line="240" w:lineRule="auto"/>
              <w:rPr>
                <w:rFonts w:ascii="Calibri" w:eastAsia="Times New Roman" w:hAnsi="Calibri" w:cs="Calibri"/>
                <w:color w:val="000000"/>
                <w:lang w:val="en-US"/>
              </w:rPr>
            </w:pPr>
            <w:r w:rsidRPr="003473D7">
              <w:rPr>
                <w:rFonts w:ascii="Calibri" w:eastAsia="Times New Roman" w:hAnsi="Calibri" w:cs="Calibri"/>
                <w:color w:val="000000"/>
                <w:lang w:val="en-US"/>
              </w:rPr>
              <w:t>Address</w:t>
            </w:r>
          </w:p>
        </w:tc>
        <w:tc>
          <w:tcPr>
            <w:tcW w:w="2940" w:type="dxa"/>
            <w:tcBorders>
              <w:top w:val="nil"/>
              <w:left w:val="nil"/>
              <w:bottom w:val="single" w:sz="4" w:space="0" w:color="auto"/>
              <w:right w:val="single" w:sz="4" w:space="0" w:color="auto"/>
            </w:tcBorders>
            <w:shd w:val="clear" w:color="auto" w:fill="auto"/>
            <w:noWrap/>
            <w:vAlign w:val="center"/>
            <w:hideMark/>
          </w:tcPr>
          <w:p w14:paraId="6E29A8BE" w14:textId="77777777" w:rsidR="003473D7" w:rsidRPr="003473D7" w:rsidRDefault="003473D7" w:rsidP="003473D7">
            <w:pPr>
              <w:spacing w:after="0" w:line="240" w:lineRule="auto"/>
              <w:rPr>
                <w:rFonts w:ascii="Calibri" w:eastAsia="Times New Roman" w:hAnsi="Calibri" w:cs="Calibri"/>
                <w:color w:val="000000"/>
                <w:lang w:val="en-US"/>
              </w:rPr>
            </w:pPr>
            <w:r w:rsidRPr="003473D7">
              <w:rPr>
                <w:rFonts w:ascii="Calibri" w:eastAsia="Times New Roman" w:hAnsi="Calibri" w:cs="Calibri"/>
                <w:color w:val="000000"/>
                <w:lang w:val="en-US"/>
              </w:rPr>
              <w:t>Cardiff</w:t>
            </w:r>
          </w:p>
        </w:tc>
      </w:tr>
      <w:tr w:rsidR="003473D7" w:rsidRPr="003473D7" w14:paraId="1310DCCE" w14:textId="77777777" w:rsidTr="003473D7">
        <w:trPr>
          <w:trHeight w:val="300"/>
        </w:trPr>
        <w:tc>
          <w:tcPr>
            <w:tcW w:w="1540" w:type="dxa"/>
            <w:tcBorders>
              <w:top w:val="nil"/>
              <w:left w:val="single" w:sz="4" w:space="0" w:color="auto"/>
              <w:bottom w:val="nil"/>
              <w:right w:val="nil"/>
            </w:tcBorders>
            <w:shd w:val="clear" w:color="auto" w:fill="auto"/>
            <w:noWrap/>
            <w:vAlign w:val="center"/>
            <w:hideMark/>
          </w:tcPr>
          <w:p w14:paraId="3724737A" w14:textId="77777777" w:rsidR="003473D7" w:rsidRPr="003473D7" w:rsidRDefault="003473D7" w:rsidP="003473D7">
            <w:pPr>
              <w:spacing w:after="0" w:line="240" w:lineRule="auto"/>
              <w:rPr>
                <w:rFonts w:ascii="Calibri" w:eastAsia="Times New Roman" w:hAnsi="Calibri" w:cs="Calibri"/>
                <w:color w:val="000000"/>
                <w:lang w:val="en-US"/>
              </w:rPr>
            </w:pPr>
            <w:r w:rsidRPr="003473D7">
              <w:rPr>
                <w:rFonts w:ascii="Calibri" w:eastAsia="Times New Roman" w:hAnsi="Calibri" w:cs="Calibri"/>
                <w:color w:val="000000"/>
                <w:lang w:val="en-US"/>
              </w:rPr>
              <w:t> </w:t>
            </w:r>
          </w:p>
        </w:tc>
        <w:tc>
          <w:tcPr>
            <w:tcW w:w="2940" w:type="dxa"/>
            <w:tcBorders>
              <w:top w:val="nil"/>
              <w:left w:val="nil"/>
              <w:bottom w:val="nil"/>
              <w:right w:val="single" w:sz="4" w:space="0" w:color="auto"/>
            </w:tcBorders>
            <w:shd w:val="clear" w:color="auto" w:fill="auto"/>
            <w:noWrap/>
            <w:vAlign w:val="center"/>
            <w:hideMark/>
          </w:tcPr>
          <w:p w14:paraId="0C6ED5E8" w14:textId="77777777" w:rsidR="003473D7" w:rsidRPr="003473D7" w:rsidRDefault="003473D7" w:rsidP="003473D7">
            <w:pPr>
              <w:spacing w:after="0" w:line="240" w:lineRule="auto"/>
              <w:rPr>
                <w:rFonts w:ascii="Calibri" w:eastAsia="Times New Roman" w:hAnsi="Calibri" w:cs="Calibri"/>
                <w:color w:val="000000"/>
                <w:lang w:val="en-US"/>
              </w:rPr>
            </w:pPr>
            <w:r w:rsidRPr="003473D7">
              <w:rPr>
                <w:rFonts w:ascii="Calibri" w:eastAsia="Times New Roman" w:hAnsi="Calibri" w:cs="Calibri"/>
                <w:color w:val="000000"/>
                <w:lang w:val="en-US"/>
              </w:rPr>
              <w:t> </w:t>
            </w:r>
          </w:p>
        </w:tc>
      </w:tr>
      <w:tr w:rsidR="003473D7" w:rsidRPr="003473D7" w14:paraId="50D7F256" w14:textId="77777777" w:rsidTr="003473D7">
        <w:trPr>
          <w:trHeight w:val="300"/>
        </w:trPr>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F3952B" w14:textId="77777777" w:rsidR="003473D7" w:rsidRPr="003473D7" w:rsidRDefault="003473D7" w:rsidP="003473D7">
            <w:pPr>
              <w:spacing w:after="0" w:line="240" w:lineRule="auto"/>
              <w:rPr>
                <w:rFonts w:ascii="Calibri" w:eastAsia="Times New Roman" w:hAnsi="Calibri" w:cs="Calibri"/>
                <w:color w:val="000000"/>
                <w:lang w:val="en-US"/>
              </w:rPr>
            </w:pPr>
            <w:r w:rsidRPr="003473D7">
              <w:rPr>
                <w:rFonts w:ascii="Calibri" w:eastAsia="Times New Roman" w:hAnsi="Calibri" w:cs="Calibri"/>
                <w:color w:val="000000"/>
                <w:lang w:val="en-US"/>
              </w:rPr>
              <w:t>Description</w:t>
            </w:r>
          </w:p>
        </w:tc>
        <w:tc>
          <w:tcPr>
            <w:tcW w:w="2940" w:type="dxa"/>
            <w:tcBorders>
              <w:top w:val="single" w:sz="4" w:space="0" w:color="auto"/>
              <w:left w:val="nil"/>
              <w:bottom w:val="single" w:sz="4" w:space="0" w:color="auto"/>
              <w:right w:val="single" w:sz="4" w:space="0" w:color="auto"/>
            </w:tcBorders>
            <w:shd w:val="clear" w:color="auto" w:fill="auto"/>
            <w:noWrap/>
            <w:vAlign w:val="center"/>
            <w:hideMark/>
          </w:tcPr>
          <w:p w14:paraId="03AE4D4B" w14:textId="77777777" w:rsidR="003473D7" w:rsidRPr="003473D7" w:rsidRDefault="003473D7" w:rsidP="003473D7">
            <w:pPr>
              <w:spacing w:after="0" w:line="240" w:lineRule="auto"/>
              <w:rPr>
                <w:rFonts w:ascii="Calibri" w:eastAsia="Times New Roman" w:hAnsi="Calibri" w:cs="Calibri"/>
                <w:color w:val="000000"/>
                <w:lang w:val="en-US"/>
              </w:rPr>
            </w:pPr>
            <w:r w:rsidRPr="003473D7">
              <w:rPr>
                <w:rFonts w:ascii="Calibri" w:eastAsia="Times New Roman" w:hAnsi="Calibri" w:cs="Calibri"/>
                <w:color w:val="000000"/>
                <w:lang w:val="en-US"/>
              </w:rPr>
              <w:t>Amount</w:t>
            </w:r>
          </w:p>
        </w:tc>
      </w:tr>
      <w:tr w:rsidR="003473D7" w:rsidRPr="003473D7" w14:paraId="63C05B88" w14:textId="77777777" w:rsidTr="003473D7">
        <w:trPr>
          <w:trHeight w:val="300"/>
        </w:trPr>
        <w:tc>
          <w:tcPr>
            <w:tcW w:w="1540" w:type="dxa"/>
            <w:tcBorders>
              <w:top w:val="nil"/>
              <w:left w:val="single" w:sz="4" w:space="0" w:color="auto"/>
              <w:bottom w:val="single" w:sz="4" w:space="0" w:color="auto"/>
              <w:right w:val="nil"/>
            </w:tcBorders>
            <w:shd w:val="clear" w:color="auto" w:fill="auto"/>
            <w:noWrap/>
            <w:vAlign w:val="center"/>
            <w:hideMark/>
          </w:tcPr>
          <w:p w14:paraId="0778C103" w14:textId="77777777" w:rsidR="003473D7" w:rsidRPr="003473D7" w:rsidRDefault="003473D7" w:rsidP="003473D7">
            <w:pPr>
              <w:spacing w:after="0" w:line="240" w:lineRule="auto"/>
              <w:rPr>
                <w:rFonts w:ascii="Calibri" w:eastAsia="Times New Roman" w:hAnsi="Calibri" w:cs="Calibri"/>
                <w:color w:val="000000"/>
                <w:lang w:val="en-US"/>
              </w:rPr>
            </w:pPr>
            <w:hyperlink r:id="rId24" w:history="1">
              <w:r w:rsidRPr="003473D7">
                <w:rPr>
                  <w:rFonts w:ascii="Calibri" w:eastAsia="Times New Roman" w:hAnsi="Calibri" w:cs="Calibri"/>
                  <w:color w:val="000000"/>
                  <w:lang w:val="en-US"/>
                </w:rPr>
                <w:t>Labor@£25/</w:t>
              </w:r>
              <w:proofErr w:type="spellStart"/>
              <w:r w:rsidRPr="003473D7">
                <w:rPr>
                  <w:rFonts w:ascii="Calibri" w:eastAsia="Times New Roman" w:hAnsi="Calibri" w:cs="Calibri"/>
                  <w:color w:val="000000"/>
                  <w:lang w:val="en-US"/>
                </w:rPr>
                <w:t>hr</w:t>
              </w:r>
              <w:proofErr w:type="spellEnd"/>
            </w:hyperlink>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14:paraId="3E91358E" w14:textId="77777777" w:rsidR="003473D7" w:rsidRPr="003473D7" w:rsidRDefault="003473D7" w:rsidP="003473D7">
            <w:pPr>
              <w:spacing w:after="0" w:line="240" w:lineRule="auto"/>
              <w:rPr>
                <w:rFonts w:ascii="Calibri" w:eastAsia="Times New Roman" w:hAnsi="Calibri" w:cs="Calibri"/>
                <w:color w:val="000000"/>
                <w:lang w:val="en-US"/>
              </w:rPr>
            </w:pPr>
            <w:r w:rsidRPr="003473D7">
              <w:rPr>
                <w:rFonts w:ascii="Calibri" w:eastAsia="Times New Roman" w:hAnsi="Calibri" w:cs="Calibri"/>
                <w:color w:val="000000"/>
                <w:lang w:val="en-US"/>
              </w:rPr>
              <w:t>£2,500</w:t>
            </w:r>
          </w:p>
        </w:tc>
      </w:tr>
      <w:tr w:rsidR="003473D7" w:rsidRPr="003473D7" w14:paraId="223E7D14" w14:textId="77777777" w:rsidTr="003473D7">
        <w:trPr>
          <w:trHeight w:val="300"/>
        </w:trPr>
        <w:tc>
          <w:tcPr>
            <w:tcW w:w="1540" w:type="dxa"/>
            <w:tcBorders>
              <w:top w:val="nil"/>
              <w:left w:val="single" w:sz="4" w:space="0" w:color="auto"/>
              <w:bottom w:val="single" w:sz="4" w:space="0" w:color="auto"/>
              <w:right w:val="single" w:sz="4" w:space="0" w:color="auto"/>
            </w:tcBorders>
            <w:shd w:val="clear" w:color="auto" w:fill="auto"/>
            <w:noWrap/>
            <w:vAlign w:val="center"/>
            <w:hideMark/>
          </w:tcPr>
          <w:p w14:paraId="65844D2A" w14:textId="77777777" w:rsidR="003473D7" w:rsidRPr="003473D7" w:rsidRDefault="003473D7" w:rsidP="003473D7">
            <w:pPr>
              <w:spacing w:after="0" w:line="240" w:lineRule="auto"/>
              <w:rPr>
                <w:rFonts w:ascii="Calibri" w:eastAsia="Times New Roman" w:hAnsi="Calibri" w:cs="Calibri"/>
                <w:color w:val="000000"/>
                <w:lang w:val="en-US"/>
              </w:rPr>
            </w:pPr>
            <w:r w:rsidRPr="003473D7">
              <w:rPr>
                <w:rFonts w:ascii="Calibri" w:eastAsia="Times New Roman" w:hAnsi="Calibri" w:cs="Calibri"/>
                <w:color w:val="000000"/>
                <w:lang w:val="en-US"/>
              </w:rPr>
              <w:t>Tools</w:t>
            </w:r>
          </w:p>
        </w:tc>
        <w:tc>
          <w:tcPr>
            <w:tcW w:w="2940" w:type="dxa"/>
            <w:tcBorders>
              <w:top w:val="nil"/>
              <w:left w:val="nil"/>
              <w:bottom w:val="single" w:sz="4" w:space="0" w:color="auto"/>
              <w:right w:val="single" w:sz="4" w:space="0" w:color="auto"/>
            </w:tcBorders>
            <w:shd w:val="clear" w:color="auto" w:fill="auto"/>
            <w:noWrap/>
            <w:vAlign w:val="center"/>
            <w:hideMark/>
          </w:tcPr>
          <w:p w14:paraId="1F913F84" w14:textId="77777777" w:rsidR="003473D7" w:rsidRPr="003473D7" w:rsidRDefault="003473D7" w:rsidP="003473D7">
            <w:pPr>
              <w:spacing w:after="0" w:line="240" w:lineRule="auto"/>
              <w:rPr>
                <w:rFonts w:ascii="Calibri" w:eastAsia="Times New Roman" w:hAnsi="Calibri" w:cs="Calibri"/>
                <w:color w:val="000000"/>
                <w:lang w:val="en-US"/>
              </w:rPr>
            </w:pPr>
            <w:r w:rsidRPr="003473D7">
              <w:rPr>
                <w:rFonts w:ascii="Calibri" w:eastAsia="Times New Roman" w:hAnsi="Calibri" w:cs="Calibri"/>
                <w:color w:val="000000"/>
                <w:lang w:val="en-US"/>
              </w:rPr>
              <w:t>£3,500</w:t>
            </w:r>
          </w:p>
        </w:tc>
      </w:tr>
      <w:tr w:rsidR="003473D7" w:rsidRPr="003473D7" w14:paraId="7CC126AD" w14:textId="77777777" w:rsidTr="003473D7">
        <w:trPr>
          <w:trHeight w:val="300"/>
        </w:trPr>
        <w:tc>
          <w:tcPr>
            <w:tcW w:w="1540" w:type="dxa"/>
            <w:tcBorders>
              <w:top w:val="nil"/>
              <w:left w:val="single" w:sz="4" w:space="0" w:color="auto"/>
              <w:bottom w:val="single" w:sz="4" w:space="0" w:color="auto"/>
              <w:right w:val="single" w:sz="4" w:space="0" w:color="auto"/>
            </w:tcBorders>
            <w:shd w:val="clear" w:color="auto" w:fill="auto"/>
            <w:noWrap/>
            <w:vAlign w:val="center"/>
            <w:hideMark/>
          </w:tcPr>
          <w:p w14:paraId="52511EBD" w14:textId="77777777" w:rsidR="003473D7" w:rsidRPr="003473D7" w:rsidRDefault="003473D7" w:rsidP="003473D7">
            <w:pPr>
              <w:spacing w:after="0" w:line="240" w:lineRule="auto"/>
              <w:rPr>
                <w:rFonts w:ascii="Calibri" w:eastAsia="Times New Roman" w:hAnsi="Calibri" w:cs="Calibri"/>
                <w:color w:val="000000"/>
                <w:lang w:val="en-US"/>
              </w:rPr>
            </w:pPr>
            <w:r w:rsidRPr="003473D7">
              <w:rPr>
                <w:rFonts w:ascii="Calibri" w:eastAsia="Times New Roman" w:hAnsi="Calibri" w:cs="Calibri"/>
                <w:color w:val="000000"/>
                <w:lang w:val="en-US"/>
              </w:rPr>
              <w:t>report</w:t>
            </w:r>
          </w:p>
        </w:tc>
        <w:tc>
          <w:tcPr>
            <w:tcW w:w="2940" w:type="dxa"/>
            <w:tcBorders>
              <w:top w:val="nil"/>
              <w:left w:val="nil"/>
              <w:bottom w:val="single" w:sz="4" w:space="0" w:color="auto"/>
              <w:right w:val="single" w:sz="4" w:space="0" w:color="auto"/>
            </w:tcBorders>
            <w:shd w:val="clear" w:color="auto" w:fill="auto"/>
            <w:noWrap/>
            <w:vAlign w:val="center"/>
            <w:hideMark/>
          </w:tcPr>
          <w:p w14:paraId="0D151487" w14:textId="77777777" w:rsidR="003473D7" w:rsidRPr="003473D7" w:rsidRDefault="003473D7" w:rsidP="003473D7">
            <w:pPr>
              <w:spacing w:after="0" w:line="240" w:lineRule="auto"/>
              <w:rPr>
                <w:rFonts w:ascii="Calibri" w:eastAsia="Times New Roman" w:hAnsi="Calibri" w:cs="Calibri"/>
                <w:color w:val="000000"/>
                <w:lang w:val="en-US"/>
              </w:rPr>
            </w:pPr>
            <w:r w:rsidRPr="003473D7">
              <w:rPr>
                <w:rFonts w:ascii="Calibri" w:eastAsia="Times New Roman" w:hAnsi="Calibri" w:cs="Calibri"/>
                <w:color w:val="000000"/>
                <w:lang w:val="en-US"/>
              </w:rPr>
              <w:t>£500</w:t>
            </w:r>
          </w:p>
        </w:tc>
      </w:tr>
      <w:tr w:rsidR="003473D7" w:rsidRPr="003473D7" w14:paraId="0BF0A02A" w14:textId="77777777" w:rsidTr="003473D7">
        <w:trPr>
          <w:trHeight w:val="300"/>
        </w:trPr>
        <w:tc>
          <w:tcPr>
            <w:tcW w:w="1540" w:type="dxa"/>
            <w:tcBorders>
              <w:top w:val="nil"/>
              <w:left w:val="single" w:sz="4" w:space="0" w:color="auto"/>
              <w:bottom w:val="single" w:sz="4" w:space="0" w:color="auto"/>
              <w:right w:val="single" w:sz="4" w:space="0" w:color="auto"/>
            </w:tcBorders>
            <w:shd w:val="clear" w:color="auto" w:fill="auto"/>
            <w:noWrap/>
            <w:vAlign w:val="center"/>
            <w:hideMark/>
          </w:tcPr>
          <w:p w14:paraId="18F5BE6D" w14:textId="77777777" w:rsidR="003473D7" w:rsidRPr="003473D7" w:rsidRDefault="003473D7" w:rsidP="003473D7">
            <w:pPr>
              <w:spacing w:after="0" w:line="240" w:lineRule="auto"/>
              <w:rPr>
                <w:rFonts w:ascii="Calibri" w:eastAsia="Times New Roman" w:hAnsi="Calibri" w:cs="Calibri"/>
                <w:color w:val="000000"/>
                <w:lang w:val="en-US"/>
              </w:rPr>
            </w:pPr>
            <w:r w:rsidRPr="003473D7">
              <w:rPr>
                <w:rFonts w:ascii="Calibri" w:eastAsia="Times New Roman" w:hAnsi="Calibri" w:cs="Calibri"/>
                <w:color w:val="000000"/>
                <w:lang w:val="en-US"/>
              </w:rPr>
              <w:t>Total</w:t>
            </w:r>
          </w:p>
        </w:tc>
        <w:tc>
          <w:tcPr>
            <w:tcW w:w="2940" w:type="dxa"/>
            <w:tcBorders>
              <w:top w:val="nil"/>
              <w:left w:val="nil"/>
              <w:bottom w:val="single" w:sz="4" w:space="0" w:color="auto"/>
              <w:right w:val="single" w:sz="4" w:space="0" w:color="auto"/>
            </w:tcBorders>
            <w:shd w:val="clear" w:color="auto" w:fill="auto"/>
            <w:noWrap/>
            <w:vAlign w:val="center"/>
            <w:hideMark/>
          </w:tcPr>
          <w:p w14:paraId="26970D94" w14:textId="77777777" w:rsidR="003473D7" w:rsidRPr="003473D7" w:rsidRDefault="003473D7" w:rsidP="003473D7">
            <w:pPr>
              <w:spacing w:after="0" w:line="240" w:lineRule="auto"/>
              <w:rPr>
                <w:rFonts w:ascii="Calibri" w:eastAsia="Times New Roman" w:hAnsi="Calibri" w:cs="Calibri"/>
                <w:color w:val="000000"/>
                <w:lang w:val="en-US"/>
              </w:rPr>
            </w:pPr>
            <w:r w:rsidRPr="003473D7">
              <w:rPr>
                <w:rFonts w:ascii="Calibri" w:eastAsia="Times New Roman" w:hAnsi="Calibri" w:cs="Calibri"/>
                <w:color w:val="000000"/>
                <w:lang w:val="en-US"/>
              </w:rPr>
              <w:t>£6,500</w:t>
            </w:r>
          </w:p>
        </w:tc>
      </w:tr>
      <w:tr w:rsidR="003473D7" w:rsidRPr="003473D7" w14:paraId="299A1AEB" w14:textId="77777777" w:rsidTr="003473D7">
        <w:trPr>
          <w:trHeight w:val="300"/>
        </w:trPr>
        <w:tc>
          <w:tcPr>
            <w:tcW w:w="448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93D23FB" w14:textId="77777777" w:rsidR="003473D7" w:rsidRPr="003473D7" w:rsidRDefault="003473D7" w:rsidP="003473D7">
            <w:pPr>
              <w:spacing w:after="0" w:line="240" w:lineRule="auto"/>
              <w:rPr>
                <w:rFonts w:ascii="Calibri" w:eastAsia="Times New Roman" w:hAnsi="Calibri" w:cs="Calibri"/>
                <w:color w:val="000000"/>
                <w:lang w:val="en-US"/>
              </w:rPr>
            </w:pPr>
            <w:r w:rsidRPr="003473D7">
              <w:rPr>
                <w:rFonts w:ascii="Calibri" w:eastAsia="Times New Roman" w:hAnsi="Calibri" w:cs="Calibri"/>
                <w:color w:val="000000"/>
                <w:lang w:val="en-US"/>
              </w:rPr>
              <w:t>John</w:t>
            </w:r>
          </w:p>
        </w:tc>
      </w:tr>
      <w:tr w:rsidR="003473D7" w:rsidRPr="003473D7" w14:paraId="7033A377" w14:textId="77777777" w:rsidTr="003473D7">
        <w:trPr>
          <w:trHeight w:val="300"/>
        </w:trPr>
        <w:tc>
          <w:tcPr>
            <w:tcW w:w="4480"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18076ED5" w14:textId="77777777" w:rsidR="003473D7" w:rsidRPr="003473D7" w:rsidRDefault="003473D7" w:rsidP="003473D7">
            <w:pPr>
              <w:spacing w:after="0" w:line="240" w:lineRule="auto"/>
              <w:rPr>
                <w:rFonts w:ascii="Calibri" w:eastAsia="Times New Roman" w:hAnsi="Calibri" w:cs="Calibri"/>
                <w:color w:val="000000"/>
                <w:lang w:val="en-US"/>
              </w:rPr>
            </w:pPr>
            <w:r w:rsidRPr="003473D7">
              <w:rPr>
                <w:rFonts w:ascii="Calibri" w:eastAsia="Times New Roman" w:hAnsi="Calibri" w:cs="Calibri"/>
                <w:color w:val="000000"/>
                <w:lang w:val="en-US"/>
              </w:rPr>
              <w:t>Phone Number: 1476594584</w:t>
            </w:r>
          </w:p>
        </w:tc>
      </w:tr>
    </w:tbl>
    <w:p w14:paraId="37B53352" w14:textId="2E2C7E6B" w:rsidR="003473D7" w:rsidRPr="003473D7" w:rsidRDefault="003473D7" w:rsidP="003473D7">
      <w:pPr>
        <w:pStyle w:val="Caption"/>
        <w:jc w:val="center"/>
        <w:rPr>
          <w:b/>
          <w:bCs/>
          <w:i w:val="0"/>
          <w:iCs w:val="0"/>
          <w:color w:val="000000" w:themeColor="text1"/>
        </w:rPr>
      </w:pPr>
      <w:r w:rsidRPr="00B07EA1">
        <w:rPr>
          <w:b/>
          <w:bCs/>
          <w:i w:val="0"/>
          <w:iCs w:val="0"/>
          <w:color w:val="000000" w:themeColor="text1"/>
        </w:rPr>
        <w:t xml:space="preserve">Figure </w:t>
      </w:r>
      <w:r>
        <w:rPr>
          <w:b/>
          <w:bCs/>
          <w:i w:val="0"/>
          <w:iCs w:val="0"/>
          <w:color w:val="000000" w:themeColor="text1"/>
        </w:rPr>
        <w:t>1</w:t>
      </w:r>
      <w:r>
        <w:rPr>
          <w:b/>
          <w:bCs/>
          <w:i w:val="0"/>
          <w:iCs w:val="0"/>
          <w:color w:val="000000" w:themeColor="text1"/>
        </w:rPr>
        <w:t xml:space="preserve">5 </w:t>
      </w:r>
      <w:r>
        <w:rPr>
          <w:b/>
          <w:bCs/>
          <w:i w:val="0"/>
          <w:iCs w:val="0"/>
          <w:color w:val="000000" w:themeColor="text1"/>
        </w:rPr>
        <w:t>–</w:t>
      </w:r>
      <w:r w:rsidRPr="00B07EA1">
        <w:rPr>
          <w:b/>
          <w:bCs/>
          <w:i w:val="0"/>
          <w:iCs w:val="0"/>
          <w:color w:val="000000" w:themeColor="text1"/>
        </w:rPr>
        <w:t xml:space="preserve"> </w:t>
      </w:r>
      <w:r>
        <w:rPr>
          <w:b/>
          <w:bCs/>
          <w:i w:val="0"/>
          <w:iCs w:val="0"/>
          <w:color w:val="000000" w:themeColor="text1"/>
        </w:rPr>
        <w:t>Sample of Invoice</w:t>
      </w:r>
    </w:p>
    <w:p w14:paraId="44E0F666" w14:textId="05597A57" w:rsidR="003473D7" w:rsidRDefault="003473D7" w:rsidP="003473D7"/>
    <w:p w14:paraId="54B71E24" w14:textId="100C304F" w:rsidR="003473D7" w:rsidRDefault="003473D7" w:rsidP="003473D7"/>
    <w:p w14:paraId="7A6AFF7C" w14:textId="7BFAA1AA" w:rsidR="00A204B1" w:rsidRPr="00A204B1" w:rsidRDefault="00A204B1" w:rsidP="00A204B1"/>
    <w:p w14:paraId="113CF7B1" w14:textId="5918EBF2" w:rsidR="00634083" w:rsidRDefault="00634083" w:rsidP="00634083">
      <w:pPr>
        <w:pStyle w:val="Heading1"/>
        <w:numPr>
          <w:ilvl w:val="0"/>
          <w:numId w:val="1"/>
        </w:numPr>
      </w:pPr>
      <w:bookmarkStart w:id="25" w:name="_Toc44452417"/>
      <w:r>
        <w:t>Conclusion</w:t>
      </w:r>
      <w:bookmarkEnd w:id="25"/>
    </w:p>
    <w:p w14:paraId="2C20800D" w14:textId="5DAF1BEC" w:rsidR="003473D7" w:rsidRDefault="003473D7" w:rsidP="003473D7">
      <w:r>
        <w:t>In this day and age, computer forensics is gaining a large popularity uptake due to the rise of computer related crimes in the world, However, this field is still new and as such is lacking in standard operating procedures when dealing with crimes, this is especially the case when comparing countries to another. This report discusses the four standard procedures that over arc the entire forensic process; the collection, acquisition, analyse and reporting and the tools that can be used to assist these areas.</w:t>
      </w:r>
    </w:p>
    <w:p w14:paraId="21CF0946" w14:textId="1EA3826C" w:rsidR="003473D7" w:rsidRDefault="003473D7" w:rsidP="003473D7"/>
    <w:p w14:paraId="01CF215C" w14:textId="023F7BC6" w:rsidR="003473D7" w:rsidRDefault="003473D7" w:rsidP="003473D7"/>
    <w:p w14:paraId="587C1AFF" w14:textId="2C247EBA" w:rsidR="003473D7" w:rsidRDefault="003473D7" w:rsidP="003473D7"/>
    <w:p w14:paraId="0F1E6C75" w14:textId="1D33718A" w:rsidR="003473D7" w:rsidRDefault="003473D7" w:rsidP="003473D7"/>
    <w:p w14:paraId="599774FA" w14:textId="226F7D5A" w:rsidR="003473D7" w:rsidRDefault="003473D7" w:rsidP="003473D7"/>
    <w:p w14:paraId="2A28BA11" w14:textId="7776E5E1" w:rsidR="003473D7" w:rsidRDefault="003473D7" w:rsidP="003473D7"/>
    <w:p w14:paraId="275DE26C" w14:textId="57C42279" w:rsidR="003473D7" w:rsidRDefault="003473D7" w:rsidP="003473D7"/>
    <w:p w14:paraId="1A6B629D" w14:textId="24B2CEAB" w:rsidR="003473D7" w:rsidRDefault="003473D7" w:rsidP="003473D7"/>
    <w:p w14:paraId="7AAF4159" w14:textId="306ADB42" w:rsidR="003473D7" w:rsidRDefault="003473D7" w:rsidP="003473D7"/>
    <w:p w14:paraId="0E6A4A6C" w14:textId="1EB5C3BD" w:rsidR="003473D7" w:rsidRDefault="003473D7" w:rsidP="003473D7"/>
    <w:p w14:paraId="3E22ED78" w14:textId="5CFCFD31" w:rsidR="003473D7" w:rsidRDefault="003473D7" w:rsidP="003473D7"/>
    <w:p w14:paraId="708A3084" w14:textId="0074317E" w:rsidR="003473D7" w:rsidRDefault="003473D7" w:rsidP="003473D7"/>
    <w:p w14:paraId="049B53DE" w14:textId="55ED1BC1" w:rsidR="003473D7" w:rsidRDefault="003473D7" w:rsidP="003473D7"/>
    <w:p w14:paraId="044E919E" w14:textId="55350E19" w:rsidR="003473D7" w:rsidRDefault="003473D7" w:rsidP="003473D7"/>
    <w:p w14:paraId="6F6ABBA8" w14:textId="6CAE0F6B" w:rsidR="003473D7" w:rsidRDefault="003473D7" w:rsidP="003473D7"/>
    <w:p w14:paraId="595431A4" w14:textId="77777777" w:rsidR="003473D7" w:rsidRPr="003473D7" w:rsidRDefault="003473D7" w:rsidP="003473D7"/>
    <w:bookmarkStart w:id="26" w:name="_Toc44452418" w:displacedByCustomXml="next"/>
    <w:sdt>
      <w:sdtPr>
        <w:id w:val="1783069450"/>
        <w:docPartObj>
          <w:docPartGallery w:val="Bibliographies"/>
          <w:docPartUnique/>
        </w:docPartObj>
      </w:sdtPr>
      <w:sdtEndPr>
        <w:rPr>
          <w:rFonts w:asciiTheme="minorHAnsi" w:eastAsiaTheme="minorHAnsi" w:hAnsiTheme="minorHAnsi" w:cstheme="minorBidi"/>
          <w:color w:val="auto"/>
          <w:sz w:val="22"/>
          <w:szCs w:val="22"/>
        </w:rPr>
      </w:sdtEndPr>
      <w:sdtContent>
        <w:p w14:paraId="7FF3CB28" w14:textId="7E3F64B6" w:rsidR="003972EB" w:rsidRDefault="003972EB" w:rsidP="005F59E7">
          <w:pPr>
            <w:pStyle w:val="Heading1"/>
            <w:numPr>
              <w:ilvl w:val="0"/>
              <w:numId w:val="1"/>
            </w:numPr>
          </w:pPr>
          <w:r>
            <w:t>Bibliography</w:t>
          </w:r>
          <w:bookmarkEnd w:id="26"/>
        </w:p>
        <w:sdt>
          <w:sdtPr>
            <w:id w:val="111145805"/>
            <w:bibliography/>
          </w:sdtPr>
          <w:sdtContent>
            <w:p w14:paraId="08705F34" w14:textId="77777777" w:rsidR="003972EB" w:rsidRDefault="003972E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52"/>
                <w:gridCol w:w="4168"/>
              </w:tblGrid>
              <w:tr w:rsidR="003972EB" w14:paraId="5C0B4F47" w14:textId="77777777">
                <w:trPr>
                  <w:divId w:val="1738282844"/>
                  <w:tblCellSpacing w:w="15" w:type="dxa"/>
                </w:trPr>
                <w:tc>
                  <w:tcPr>
                    <w:tcW w:w="50" w:type="pct"/>
                    <w:hideMark/>
                  </w:tcPr>
                  <w:p w14:paraId="2CB7D6CA" w14:textId="44AEFEC3" w:rsidR="003972EB" w:rsidRDefault="003972EB">
                    <w:pPr>
                      <w:pStyle w:val="Bibliography"/>
                      <w:rPr>
                        <w:noProof/>
                        <w:sz w:val="24"/>
                        <w:szCs w:val="24"/>
                      </w:rPr>
                    </w:pPr>
                    <w:r>
                      <w:rPr>
                        <w:noProof/>
                      </w:rPr>
                      <w:t xml:space="preserve">[1] </w:t>
                    </w:r>
                  </w:p>
                </w:tc>
                <w:tc>
                  <w:tcPr>
                    <w:tcW w:w="0" w:type="auto"/>
                    <w:hideMark/>
                  </w:tcPr>
                  <w:p w14:paraId="23B7C4F2" w14:textId="77777777" w:rsidR="003972EB" w:rsidRDefault="003972EB">
                    <w:pPr>
                      <w:pStyle w:val="Bibliography"/>
                      <w:rPr>
                        <w:noProof/>
                      </w:rPr>
                    </w:pPr>
                    <w:r>
                      <w:rPr>
                        <w:noProof/>
                      </w:rPr>
                      <w:t>R. Das, “An Introduction To Computer Forensics,” Infosec Resources, N/A NA N/A. [Online]. Available: https://resources.infosecinstitute.com/category/computerforensics/introduction/. [Accessed 25 March 2020].</w:t>
                    </w:r>
                  </w:p>
                </w:tc>
              </w:tr>
              <w:tr w:rsidR="003972EB" w14:paraId="7B8145AD" w14:textId="77777777">
                <w:trPr>
                  <w:divId w:val="1738282844"/>
                  <w:tblCellSpacing w:w="15" w:type="dxa"/>
                </w:trPr>
                <w:tc>
                  <w:tcPr>
                    <w:tcW w:w="50" w:type="pct"/>
                    <w:hideMark/>
                  </w:tcPr>
                  <w:p w14:paraId="38ED4F0E" w14:textId="77777777" w:rsidR="003972EB" w:rsidRDefault="003972EB">
                    <w:pPr>
                      <w:pStyle w:val="Bibliography"/>
                      <w:rPr>
                        <w:noProof/>
                      </w:rPr>
                    </w:pPr>
                    <w:r>
                      <w:rPr>
                        <w:noProof/>
                      </w:rPr>
                      <w:t xml:space="preserve">[2] </w:t>
                    </w:r>
                  </w:p>
                </w:tc>
                <w:tc>
                  <w:tcPr>
                    <w:tcW w:w="0" w:type="auto"/>
                    <w:hideMark/>
                  </w:tcPr>
                  <w:p w14:paraId="02FE9405" w14:textId="77777777" w:rsidR="003972EB" w:rsidRDefault="003972EB">
                    <w:pPr>
                      <w:pStyle w:val="Bibliography"/>
                      <w:rPr>
                        <w:noProof/>
                      </w:rPr>
                    </w:pPr>
                    <w:r>
                      <w:rPr>
                        <w:noProof/>
                      </w:rPr>
                      <w:t>Vocabulary, “forensic,” Vocabulary, N/A N/A N/A. [Online]. Available: https://www.vocabulary.com/dictionary/forensic. [Accessed 25 March 2020].</w:t>
                    </w:r>
                  </w:p>
                </w:tc>
              </w:tr>
              <w:tr w:rsidR="003972EB" w14:paraId="4668672A" w14:textId="77777777">
                <w:trPr>
                  <w:divId w:val="1738282844"/>
                  <w:tblCellSpacing w:w="15" w:type="dxa"/>
                </w:trPr>
                <w:tc>
                  <w:tcPr>
                    <w:tcW w:w="50" w:type="pct"/>
                    <w:hideMark/>
                  </w:tcPr>
                  <w:p w14:paraId="295AF117" w14:textId="77777777" w:rsidR="003972EB" w:rsidRDefault="003972EB">
                    <w:pPr>
                      <w:pStyle w:val="Bibliography"/>
                      <w:rPr>
                        <w:noProof/>
                      </w:rPr>
                    </w:pPr>
                    <w:r>
                      <w:rPr>
                        <w:noProof/>
                      </w:rPr>
                      <w:t xml:space="preserve">[3] </w:t>
                    </w:r>
                  </w:p>
                </w:tc>
                <w:tc>
                  <w:tcPr>
                    <w:tcW w:w="0" w:type="auto"/>
                    <w:hideMark/>
                  </w:tcPr>
                  <w:p w14:paraId="20DFD7D9" w14:textId="77777777" w:rsidR="003972EB" w:rsidRDefault="003972EB">
                    <w:pPr>
                      <w:pStyle w:val="Bibliography"/>
                      <w:rPr>
                        <w:noProof/>
                      </w:rPr>
                    </w:pPr>
                    <w:r>
                      <w:rPr>
                        <w:noProof/>
                      </w:rPr>
                      <w:t xml:space="preserve">House of Parliament - Office of Science &amp; Technology, “Digital Forensics and Crime,” </w:t>
                    </w:r>
                    <w:r>
                      <w:rPr>
                        <w:i/>
                        <w:iCs/>
                        <w:noProof/>
                      </w:rPr>
                      <w:t xml:space="preserve">Digital Forensics and Crime, </w:t>
                    </w:r>
                    <w:r>
                      <w:rPr>
                        <w:noProof/>
                      </w:rPr>
                      <w:t xml:space="preserve">vol. 1, no. 520, p. 1, N/A March 2016. </w:t>
                    </w:r>
                  </w:p>
                </w:tc>
              </w:tr>
              <w:tr w:rsidR="003972EB" w14:paraId="7F6899DF" w14:textId="77777777">
                <w:trPr>
                  <w:divId w:val="1738282844"/>
                  <w:tblCellSpacing w:w="15" w:type="dxa"/>
                </w:trPr>
                <w:tc>
                  <w:tcPr>
                    <w:tcW w:w="50" w:type="pct"/>
                    <w:hideMark/>
                  </w:tcPr>
                  <w:p w14:paraId="2E4A8D1A" w14:textId="77777777" w:rsidR="003972EB" w:rsidRDefault="003972EB">
                    <w:pPr>
                      <w:pStyle w:val="Bibliography"/>
                      <w:rPr>
                        <w:noProof/>
                      </w:rPr>
                    </w:pPr>
                    <w:r>
                      <w:rPr>
                        <w:noProof/>
                      </w:rPr>
                      <w:t xml:space="preserve">[4] </w:t>
                    </w:r>
                  </w:p>
                </w:tc>
                <w:tc>
                  <w:tcPr>
                    <w:tcW w:w="0" w:type="auto"/>
                    <w:hideMark/>
                  </w:tcPr>
                  <w:p w14:paraId="7D13E5EC" w14:textId="77777777" w:rsidR="003972EB" w:rsidRDefault="003972EB">
                    <w:pPr>
                      <w:pStyle w:val="Bibliography"/>
                      <w:rPr>
                        <w:noProof/>
                      </w:rPr>
                    </w:pPr>
                    <w:r>
                      <w:rPr>
                        <w:noProof/>
                      </w:rPr>
                      <w:t>US-CERT , “Computer Forensics,” US-CERT , N/A N/A 2008. [Online]. Available: https://www.us-cert.gov/sites/default/files/publications/forensics.pdf. [Accessed 25 March 2020].</w:t>
                    </w:r>
                  </w:p>
                </w:tc>
              </w:tr>
              <w:tr w:rsidR="003972EB" w14:paraId="62828DBA" w14:textId="77777777">
                <w:trPr>
                  <w:divId w:val="1738282844"/>
                  <w:tblCellSpacing w:w="15" w:type="dxa"/>
                </w:trPr>
                <w:tc>
                  <w:tcPr>
                    <w:tcW w:w="50" w:type="pct"/>
                    <w:hideMark/>
                  </w:tcPr>
                  <w:p w14:paraId="6AE40C0D" w14:textId="77777777" w:rsidR="003972EB" w:rsidRDefault="003972EB">
                    <w:pPr>
                      <w:pStyle w:val="Bibliography"/>
                      <w:rPr>
                        <w:noProof/>
                      </w:rPr>
                    </w:pPr>
                    <w:r>
                      <w:rPr>
                        <w:noProof/>
                      </w:rPr>
                      <w:t xml:space="preserve">[5] </w:t>
                    </w:r>
                  </w:p>
                </w:tc>
                <w:tc>
                  <w:tcPr>
                    <w:tcW w:w="0" w:type="auto"/>
                    <w:hideMark/>
                  </w:tcPr>
                  <w:p w14:paraId="49AF3B4B" w14:textId="77777777" w:rsidR="003972EB" w:rsidRDefault="003972EB">
                    <w:pPr>
                      <w:pStyle w:val="Bibliography"/>
                      <w:rPr>
                        <w:noProof/>
                      </w:rPr>
                    </w:pPr>
                    <w:r>
                      <w:rPr>
                        <w:noProof/>
                      </w:rPr>
                      <w:t>House of Commons, “E-Crime,” House of Commons, 17 July 2013. [Online]. Available: https://publications.parliament.uk/pa/cm201314/cmselect/cmhaff/70/70.pdf. [Accessed 25 March 2020].</w:t>
                    </w:r>
                  </w:p>
                </w:tc>
              </w:tr>
              <w:tr w:rsidR="003972EB" w14:paraId="1804FEB7" w14:textId="77777777">
                <w:trPr>
                  <w:divId w:val="1738282844"/>
                  <w:tblCellSpacing w:w="15" w:type="dxa"/>
                </w:trPr>
                <w:tc>
                  <w:tcPr>
                    <w:tcW w:w="50" w:type="pct"/>
                    <w:hideMark/>
                  </w:tcPr>
                  <w:p w14:paraId="4583FE79" w14:textId="77777777" w:rsidR="003972EB" w:rsidRDefault="003972EB">
                    <w:pPr>
                      <w:pStyle w:val="Bibliography"/>
                      <w:rPr>
                        <w:noProof/>
                      </w:rPr>
                    </w:pPr>
                    <w:r>
                      <w:rPr>
                        <w:noProof/>
                      </w:rPr>
                      <w:t xml:space="preserve">[6] </w:t>
                    </w:r>
                  </w:p>
                </w:tc>
                <w:tc>
                  <w:tcPr>
                    <w:tcW w:w="0" w:type="auto"/>
                    <w:hideMark/>
                  </w:tcPr>
                  <w:p w14:paraId="73C642FE" w14:textId="77777777" w:rsidR="003972EB" w:rsidRDefault="003972EB">
                    <w:pPr>
                      <w:pStyle w:val="Bibliography"/>
                      <w:rPr>
                        <w:noProof/>
                      </w:rPr>
                    </w:pPr>
                    <w:r>
                      <w:rPr>
                        <w:noProof/>
                      </w:rPr>
                      <w:t>legislation.gov.uk, “Regulation of Investigatory Powers Act 2000,” UK Gov, 25 March 2020. [Online]. Available: http://www.legislation.gov.uk/ukpga/2000/23/contents. [Accessed 25 March 2020].</w:t>
                    </w:r>
                  </w:p>
                </w:tc>
              </w:tr>
              <w:tr w:rsidR="003972EB" w14:paraId="6FC363ED" w14:textId="77777777">
                <w:trPr>
                  <w:divId w:val="1738282844"/>
                  <w:tblCellSpacing w:w="15" w:type="dxa"/>
                </w:trPr>
                <w:tc>
                  <w:tcPr>
                    <w:tcW w:w="50" w:type="pct"/>
                    <w:hideMark/>
                  </w:tcPr>
                  <w:p w14:paraId="12AC7073" w14:textId="77777777" w:rsidR="003972EB" w:rsidRDefault="003972EB">
                    <w:pPr>
                      <w:pStyle w:val="Bibliography"/>
                      <w:rPr>
                        <w:noProof/>
                      </w:rPr>
                    </w:pPr>
                    <w:r>
                      <w:rPr>
                        <w:noProof/>
                      </w:rPr>
                      <w:t xml:space="preserve">[7] </w:t>
                    </w:r>
                  </w:p>
                </w:tc>
                <w:tc>
                  <w:tcPr>
                    <w:tcW w:w="0" w:type="auto"/>
                    <w:hideMark/>
                  </w:tcPr>
                  <w:p w14:paraId="7C62A791" w14:textId="77777777" w:rsidR="003972EB" w:rsidRDefault="003972EB">
                    <w:pPr>
                      <w:pStyle w:val="Bibliography"/>
                      <w:rPr>
                        <w:noProof/>
                      </w:rPr>
                    </w:pPr>
                    <w:r>
                      <w:rPr>
                        <w:noProof/>
                      </w:rPr>
                      <w:t>Parliament UK, “Bill documents — Data Retention and Investigatory Powers Act 2014,” UK Parliament, 18 July 2014. [Online]. Available: https://services.parliament.uk/bills/2014-15/dataretentionandinvestigatorypowers/documents.html. [Accessed 25 mARCH 2020].</w:t>
                    </w:r>
                  </w:p>
                </w:tc>
              </w:tr>
              <w:tr w:rsidR="003972EB" w14:paraId="4992257C" w14:textId="77777777">
                <w:trPr>
                  <w:divId w:val="1738282844"/>
                  <w:tblCellSpacing w:w="15" w:type="dxa"/>
                </w:trPr>
                <w:tc>
                  <w:tcPr>
                    <w:tcW w:w="50" w:type="pct"/>
                    <w:hideMark/>
                  </w:tcPr>
                  <w:p w14:paraId="35DD7DD9" w14:textId="77777777" w:rsidR="003972EB" w:rsidRDefault="003972EB">
                    <w:pPr>
                      <w:pStyle w:val="Bibliography"/>
                      <w:rPr>
                        <w:noProof/>
                      </w:rPr>
                    </w:pPr>
                    <w:r>
                      <w:rPr>
                        <w:noProof/>
                      </w:rPr>
                      <w:t xml:space="preserve">[8] </w:t>
                    </w:r>
                  </w:p>
                </w:tc>
                <w:tc>
                  <w:tcPr>
                    <w:tcW w:w="0" w:type="auto"/>
                    <w:hideMark/>
                  </w:tcPr>
                  <w:p w14:paraId="0D31C653" w14:textId="77777777" w:rsidR="003972EB" w:rsidRDefault="003972EB">
                    <w:pPr>
                      <w:pStyle w:val="Bibliography"/>
                      <w:rPr>
                        <w:noProof/>
                      </w:rPr>
                    </w:pPr>
                    <w:r>
                      <w:rPr>
                        <w:noProof/>
                      </w:rPr>
                      <w:t>Philip Ward, Alexander Horne, “Interception of communications,” House of commons Library, 13 March 2015. [Online]. Available: https://commonslibrary.parliament.uk/research-briefings/sn06332/. [Accessed 25 March 2020].</w:t>
                    </w:r>
                  </w:p>
                </w:tc>
              </w:tr>
              <w:tr w:rsidR="003972EB" w14:paraId="617F617A" w14:textId="77777777">
                <w:trPr>
                  <w:divId w:val="1738282844"/>
                  <w:tblCellSpacing w:w="15" w:type="dxa"/>
                </w:trPr>
                <w:tc>
                  <w:tcPr>
                    <w:tcW w:w="50" w:type="pct"/>
                    <w:hideMark/>
                  </w:tcPr>
                  <w:p w14:paraId="06B4DCE5" w14:textId="77777777" w:rsidR="003972EB" w:rsidRDefault="003972EB">
                    <w:pPr>
                      <w:pStyle w:val="Bibliography"/>
                      <w:rPr>
                        <w:noProof/>
                      </w:rPr>
                    </w:pPr>
                    <w:r>
                      <w:rPr>
                        <w:noProof/>
                      </w:rPr>
                      <w:t xml:space="preserve">[9] </w:t>
                    </w:r>
                  </w:p>
                </w:tc>
                <w:tc>
                  <w:tcPr>
                    <w:tcW w:w="0" w:type="auto"/>
                    <w:hideMark/>
                  </w:tcPr>
                  <w:p w14:paraId="638ADE4F" w14:textId="77777777" w:rsidR="003972EB" w:rsidRDefault="003972EB">
                    <w:pPr>
                      <w:pStyle w:val="Bibliography"/>
                      <w:rPr>
                        <w:noProof/>
                      </w:rPr>
                    </w:pPr>
                    <w:r>
                      <w:rPr>
                        <w:noProof/>
                      </w:rPr>
                      <w:t>Legislation UK, “Police Act 1997,” Legislation UK, 1997. [Online]. Available: http://www.legislation.gov.uk/ukpga/1997/50/pdfs/ukpga_19970050_en.pdf. [Accessed 25 March 2020].</w:t>
                    </w:r>
                  </w:p>
                </w:tc>
              </w:tr>
              <w:tr w:rsidR="003972EB" w14:paraId="668979F9" w14:textId="77777777">
                <w:trPr>
                  <w:divId w:val="1738282844"/>
                  <w:tblCellSpacing w:w="15" w:type="dxa"/>
                </w:trPr>
                <w:tc>
                  <w:tcPr>
                    <w:tcW w:w="50" w:type="pct"/>
                    <w:hideMark/>
                  </w:tcPr>
                  <w:p w14:paraId="6ECB6AEC" w14:textId="77777777" w:rsidR="003972EB" w:rsidRDefault="003972EB">
                    <w:pPr>
                      <w:pStyle w:val="Bibliography"/>
                      <w:rPr>
                        <w:noProof/>
                      </w:rPr>
                    </w:pPr>
                    <w:r>
                      <w:rPr>
                        <w:noProof/>
                      </w:rPr>
                      <w:t xml:space="preserve">[10] </w:t>
                    </w:r>
                  </w:p>
                </w:tc>
                <w:tc>
                  <w:tcPr>
                    <w:tcW w:w="0" w:type="auto"/>
                    <w:hideMark/>
                  </w:tcPr>
                  <w:p w14:paraId="0CD1C544" w14:textId="77777777" w:rsidR="003972EB" w:rsidRDefault="003972EB">
                    <w:pPr>
                      <w:pStyle w:val="Bibliography"/>
                      <w:rPr>
                        <w:noProof/>
                      </w:rPr>
                    </w:pPr>
                    <w:r>
                      <w:rPr>
                        <w:noProof/>
                      </w:rPr>
                      <w:t>Legislation UK, “Serious Crim Act 2015,” Legislation UK, 2015. [Online]. Available: http://www.legislation.gov.uk/ukpga/2015/9/contents/enacted. [Accessed 25 March 2020].</w:t>
                    </w:r>
                  </w:p>
                </w:tc>
              </w:tr>
              <w:tr w:rsidR="003972EB" w14:paraId="4A66827A" w14:textId="77777777">
                <w:trPr>
                  <w:divId w:val="1738282844"/>
                  <w:tblCellSpacing w:w="15" w:type="dxa"/>
                </w:trPr>
                <w:tc>
                  <w:tcPr>
                    <w:tcW w:w="50" w:type="pct"/>
                    <w:hideMark/>
                  </w:tcPr>
                  <w:p w14:paraId="43192F1B" w14:textId="77777777" w:rsidR="003972EB" w:rsidRDefault="003972EB">
                    <w:pPr>
                      <w:pStyle w:val="Bibliography"/>
                      <w:rPr>
                        <w:noProof/>
                      </w:rPr>
                    </w:pPr>
                    <w:r>
                      <w:rPr>
                        <w:noProof/>
                      </w:rPr>
                      <w:t xml:space="preserve">[11] </w:t>
                    </w:r>
                  </w:p>
                </w:tc>
                <w:tc>
                  <w:tcPr>
                    <w:tcW w:w="0" w:type="auto"/>
                    <w:hideMark/>
                  </w:tcPr>
                  <w:p w14:paraId="3830FCFF" w14:textId="77777777" w:rsidR="003972EB" w:rsidRDefault="003972EB">
                    <w:pPr>
                      <w:pStyle w:val="Bibliography"/>
                      <w:rPr>
                        <w:noProof/>
                      </w:rPr>
                    </w:pPr>
                    <w:r>
                      <w:rPr>
                        <w:noProof/>
                      </w:rPr>
                      <w:t>legislation.gov.uk, “Computer Misuse Act 1990,” legislation.gov.uk, 29 June 1990. [Online]. Available: http://www.legislation.gov.uk/ukpga/1990/18/contents. [Accessed 25 March 2020].</w:t>
                    </w:r>
                  </w:p>
                </w:tc>
              </w:tr>
              <w:tr w:rsidR="003972EB" w14:paraId="2C8AE3A0" w14:textId="77777777">
                <w:trPr>
                  <w:divId w:val="1738282844"/>
                  <w:tblCellSpacing w:w="15" w:type="dxa"/>
                </w:trPr>
                <w:tc>
                  <w:tcPr>
                    <w:tcW w:w="50" w:type="pct"/>
                    <w:hideMark/>
                  </w:tcPr>
                  <w:p w14:paraId="59A852DE" w14:textId="77777777" w:rsidR="003972EB" w:rsidRDefault="003972EB">
                    <w:pPr>
                      <w:pStyle w:val="Bibliography"/>
                      <w:rPr>
                        <w:noProof/>
                      </w:rPr>
                    </w:pPr>
                    <w:r>
                      <w:rPr>
                        <w:noProof/>
                      </w:rPr>
                      <w:t xml:space="preserve">[12] </w:t>
                    </w:r>
                  </w:p>
                </w:tc>
                <w:tc>
                  <w:tcPr>
                    <w:tcW w:w="0" w:type="auto"/>
                    <w:hideMark/>
                  </w:tcPr>
                  <w:p w14:paraId="297FF29B" w14:textId="77777777" w:rsidR="003972EB" w:rsidRDefault="003972EB">
                    <w:pPr>
                      <w:pStyle w:val="Bibliography"/>
                      <w:rPr>
                        <w:noProof/>
                      </w:rPr>
                    </w:pPr>
                    <w:r>
                      <w:rPr>
                        <w:noProof/>
                      </w:rPr>
                      <w:t>UK GOV, “Forensic science providers: codes of practice and conduct, 2020,” UK GOV, 22 April 2020. [Online]. Available: https://assets.publishing.service.gov.uk/government/uploads/system/uploads/attachment_data/file/880708/Codes_of_Practice_and_Conduct_-_Issue_5.pdf. [Accessed 19 May 2020].</w:t>
                    </w:r>
                  </w:p>
                </w:tc>
              </w:tr>
              <w:tr w:rsidR="003972EB" w14:paraId="7D3CFA8F" w14:textId="77777777">
                <w:trPr>
                  <w:divId w:val="1738282844"/>
                  <w:tblCellSpacing w:w="15" w:type="dxa"/>
                </w:trPr>
                <w:tc>
                  <w:tcPr>
                    <w:tcW w:w="50" w:type="pct"/>
                    <w:hideMark/>
                  </w:tcPr>
                  <w:p w14:paraId="674B3741" w14:textId="77777777" w:rsidR="003972EB" w:rsidRDefault="003972EB">
                    <w:pPr>
                      <w:pStyle w:val="Bibliography"/>
                      <w:rPr>
                        <w:noProof/>
                      </w:rPr>
                    </w:pPr>
                    <w:r>
                      <w:rPr>
                        <w:noProof/>
                      </w:rPr>
                      <w:t xml:space="preserve">[13] </w:t>
                    </w:r>
                  </w:p>
                </w:tc>
                <w:tc>
                  <w:tcPr>
                    <w:tcW w:w="0" w:type="auto"/>
                    <w:hideMark/>
                  </w:tcPr>
                  <w:p w14:paraId="4B93B96A" w14:textId="77777777" w:rsidR="003972EB" w:rsidRDefault="003972EB">
                    <w:pPr>
                      <w:pStyle w:val="Bibliography"/>
                      <w:rPr>
                        <w:noProof/>
                      </w:rPr>
                    </w:pPr>
                    <w:r>
                      <w:rPr>
                        <w:noProof/>
                      </w:rPr>
                      <w:t>ISO, 1 December 2017. [Online]. Available: https://www.iso.org/ISO-IEC-17025-testing-and-calibration-laboratories.html. [Accessed 19 May 2020].</w:t>
                    </w:r>
                  </w:p>
                </w:tc>
              </w:tr>
              <w:tr w:rsidR="003972EB" w14:paraId="12F3E327" w14:textId="77777777">
                <w:trPr>
                  <w:divId w:val="1738282844"/>
                  <w:tblCellSpacing w:w="15" w:type="dxa"/>
                </w:trPr>
                <w:tc>
                  <w:tcPr>
                    <w:tcW w:w="50" w:type="pct"/>
                    <w:hideMark/>
                  </w:tcPr>
                  <w:p w14:paraId="27654519" w14:textId="77777777" w:rsidR="003972EB" w:rsidRDefault="003972EB">
                    <w:pPr>
                      <w:pStyle w:val="Bibliography"/>
                      <w:rPr>
                        <w:noProof/>
                      </w:rPr>
                    </w:pPr>
                    <w:r>
                      <w:rPr>
                        <w:noProof/>
                      </w:rPr>
                      <w:t xml:space="preserve">[14] </w:t>
                    </w:r>
                  </w:p>
                </w:tc>
                <w:tc>
                  <w:tcPr>
                    <w:tcW w:w="0" w:type="auto"/>
                    <w:hideMark/>
                  </w:tcPr>
                  <w:p w14:paraId="7318A160" w14:textId="77777777" w:rsidR="003972EB" w:rsidRDefault="003972EB">
                    <w:pPr>
                      <w:pStyle w:val="Bibliography"/>
                      <w:rPr>
                        <w:noProof/>
                      </w:rPr>
                    </w:pPr>
                    <w:r>
                      <w:rPr>
                        <w:noProof/>
                      </w:rPr>
                      <w:t>INFOSEC, “Computer Forensics: Chain of Custody,” INFOSEC, [Online]. Available: https://resources.infosecinstitute.com/category/computerforensics/introduction/areas-of-study/legal-and-ethical-principles/chain-</w:t>
                    </w:r>
                    <w:r>
                      <w:rPr>
                        <w:noProof/>
                      </w:rPr>
                      <w:lastRenderedPageBreak/>
                      <w:t>of-custody-in-computer-forensics/. [Accessed 12 May 2019].</w:t>
                    </w:r>
                  </w:p>
                </w:tc>
              </w:tr>
              <w:tr w:rsidR="003972EB" w14:paraId="63B5144D" w14:textId="77777777">
                <w:trPr>
                  <w:divId w:val="1738282844"/>
                  <w:tblCellSpacing w:w="15" w:type="dxa"/>
                </w:trPr>
                <w:tc>
                  <w:tcPr>
                    <w:tcW w:w="50" w:type="pct"/>
                    <w:hideMark/>
                  </w:tcPr>
                  <w:p w14:paraId="315E0BA3" w14:textId="77777777" w:rsidR="003972EB" w:rsidRDefault="003972EB">
                    <w:pPr>
                      <w:pStyle w:val="Bibliography"/>
                      <w:rPr>
                        <w:noProof/>
                      </w:rPr>
                    </w:pPr>
                    <w:r>
                      <w:rPr>
                        <w:noProof/>
                      </w:rPr>
                      <w:lastRenderedPageBreak/>
                      <w:t xml:space="preserve">[15] </w:t>
                    </w:r>
                  </w:p>
                </w:tc>
                <w:tc>
                  <w:tcPr>
                    <w:tcW w:w="0" w:type="auto"/>
                    <w:hideMark/>
                  </w:tcPr>
                  <w:p w14:paraId="7FF13617" w14:textId="77777777" w:rsidR="003972EB" w:rsidRDefault="003972EB">
                    <w:pPr>
                      <w:pStyle w:val="Bibliography"/>
                      <w:rPr>
                        <w:noProof/>
                      </w:rPr>
                    </w:pPr>
                    <w:r>
                      <w:rPr>
                        <w:noProof/>
                      </w:rPr>
                      <w:t>Packt, “Digital Evidence,” Packt, N/A September 2016. [Online]. Available: https://subscription.packtpub.com/book/networking_and_servers/9781785882081/1/ch01lvl1sec12/digital-evidence. [Accessed 12 May 2019].</w:t>
                    </w:r>
                  </w:p>
                </w:tc>
              </w:tr>
              <w:tr w:rsidR="003972EB" w14:paraId="2AB15A6C" w14:textId="77777777">
                <w:trPr>
                  <w:divId w:val="1738282844"/>
                  <w:tblCellSpacing w:w="15" w:type="dxa"/>
                </w:trPr>
                <w:tc>
                  <w:tcPr>
                    <w:tcW w:w="50" w:type="pct"/>
                    <w:hideMark/>
                  </w:tcPr>
                  <w:p w14:paraId="34D8C93B" w14:textId="77777777" w:rsidR="003972EB" w:rsidRDefault="003972EB">
                    <w:pPr>
                      <w:pStyle w:val="Bibliography"/>
                      <w:rPr>
                        <w:noProof/>
                      </w:rPr>
                    </w:pPr>
                    <w:r>
                      <w:rPr>
                        <w:noProof/>
                      </w:rPr>
                      <w:t xml:space="preserve">[16] </w:t>
                    </w:r>
                  </w:p>
                </w:tc>
                <w:tc>
                  <w:tcPr>
                    <w:tcW w:w="0" w:type="auto"/>
                    <w:hideMark/>
                  </w:tcPr>
                  <w:p w14:paraId="7BACAE8D" w14:textId="77777777" w:rsidR="003972EB" w:rsidRDefault="003972EB">
                    <w:pPr>
                      <w:pStyle w:val="Bibliography"/>
                      <w:rPr>
                        <w:noProof/>
                      </w:rPr>
                    </w:pPr>
                    <w:r>
                      <w:rPr>
                        <w:noProof/>
                      </w:rPr>
                      <w:t>A. Kucherlavy, “What is the Difference Between Commercial and Open Source?,” Intechn!c, N/A N/A 2019. [Online]. Available: https://www.intechnic.com/blog/what-is-the-difference-between-commercial-and-open-source/. [Accessed 30 May 2019].</w:t>
                    </w:r>
                  </w:p>
                </w:tc>
              </w:tr>
              <w:tr w:rsidR="003972EB" w14:paraId="54FB0AE1" w14:textId="77777777">
                <w:trPr>
                  <w:divId w:val="1738282844"/>
                  <w:tblCellSpacing w:w="15" w:type="dxa"/>
                </w:trPr>
                <w:tc>
                  <w:tcPr>
                    <w:tcW w:w="50" w:type="pct"/>
                    <w:hideMark/>
                  </w:tcPr>
                  <w:p w14:paraId="70E6BD2B" w14:textId="77777777" w:rsidR="003972EB" w:rsidRDefault="003972EB">
                    <w:pPr>
                      <w:pStyle w:val="Bibliography"/>
                      <w:rPr>
                        <w:noProof/>
                      </w:rPr>
                    </w:pPr>
                    <w:r>
                      <w:rPr>
                        <w:noProof/>
                      </w:rPr>
                      <w:t xml:space="preserve">[17] </w:t>
                    </w:r>
                  </w:p>
                </w:tc>
                <w:tc>
                  <w:tcPr>
                    <w:tcW w:w="0" w:type="auto"/>
                    <w:hideMark/>
                  </w:tcPr>
                  <w:p w14:paraId="5EF415F4" w14:textId="77777777" w:rsidR="003972EB" w:rsidRDefault="003972EB">
                    <w:pPr>
                      <w:pStyle w:val="Bibliography"/>
                      <w:rPr>
                        <w:noProof/>
                      </w:rPr>
                    </w:pPr>
                    <w:r>
                      <w:rPr>
                        <w:noProof/>
                      </w:rPr>
                      <w:t>Igor Mikhailov, “Tools up: the best software and hardware tools for computer forensics,” Group IB, 26 June 2019. [Online]. Available: https://www.group-ib.com/blog/digital_forensics_tools. [Accessed 30 May 2020].</w:t>
                    </w:r>
                  </w:p>
                </w:tc>
              </w:tr>
              <w:tr w:rsidR="003972EB" w14:paraId="400B0B61" w14:textId="77777777">
                <w:trPr>
                  <w:divId w:val="1738282844"/>
                  <w:tblCellSpacing w:w="15" w:type="dxa"/>
                </w:trPr>
                <w:tc>
                  <w:tcPr>
                    <w:tcW w:w="50" w:type="pct"/>
                    <w:hideMark/>
                  </w:tcPr>
                  <w:p w14:paraId="3DDD4064" w14:textId="77777777" w:rsidR="003972EB" w:rsidRDefault="003972EB">
                    <w:pPr>
                      <w:pStyle w:val="Bibliography"/>
                      <w:rPr>
                        <w:noProof/>
                      </w:rPr>
                    </w:pPr>
                    <w:r>
                      <w:rPr>
                        <w:noProof/>
                      </w:rPr>
                      <w:t xml:space="preserve">[18] </w:t>
                    </w:r>
                  </w:p>
                </w:tc>
                <w:tc>
                  <w:tcPr>
                    <w:tcW w:w="0" w:type="auto"/>
                    <w:hideMark/>
                  </w:tcPr>
                  <w:p w14:paraId="6BFC1052" w14:textId="77777777" w:rsidR="003972EB" w:rsidRDefault="003972EB">
                    <w:pPr>
                      <w:pStyle w:val="Bibliography"/>
                      <w:rPr>
                        <w:noProof/>
                      </w:rPr>
                    </w:pPr>
                    <w:r>
                      <w:rPr>
                        <w:noProof/>
                      </w:rPr>
                      <w:t>Forensic Store, “Digital Forensic Tools,” Forensic Store, 30 May 2020. [Online]. Available: https://forensicstore.com/product-category/forensic-hardware/. [Accessed 30 May 2020].</w:t>
                    </w:r>
                  </w:p>
                </w:tc>
              </w:tr>
              <w:tr w:rsidR="003972EB" w14:paraId="13EC1607" w14:textId="77777777">
                <w:trPr>
                  <w:divId w:val="1738282844"/>
                  <w:tblCellSpacing w:w="15" w:type="dxa"/>
                </w:trPr>
                <w:tc>
                  <w:tcPr>
                    <w:tcW w:w="50" w:type="pct"/>
                    <w:hideMark/>
                  </w:tcPr>
                  <w:p w14:paraId="02C0702B" w14:textId="77777777" w:rsidR="003972EB" w:rsidRDefault="003972EB">
                    <w:pPr>
                      <w:pStyle w:val="Bibliography"/>
                      <w:rPr>
                        <w:noProof/>
                      </w:rPr>
                    </w:pPr>
                    <w:r>
                      <w:rPr>
                        <w:noProof/>
                      </w:rPr>
                      <w:t xml:space="preserve">[19] </w:t>
                    </w:r>
                  </w:p>
                </w:tc>
                <w:tc>
                  <w:tcPr>
                    <w:tcW w:w="0" w:type="auto"/>
                    <w:hideMark/>
                  </w:tcPr>
                  <w:p w14:paraId="2B9BD2A0" w14:textId="77777777" w:rsidR="003972EB" w:rsidRDefault="003972EB">
                    <w:pPr>
                      <w:pStyle w:val="Bibliography"/>
                      <w:rPr>
                        <w:noProof/>
                      </w:rPr>
                    </w:pPr>
                    <w:r>
                      <w:rPr>
                        <w:noProof/>
                      </w:rPr>
                      <w:t>Guidance Software, “EnCase Forensic,” Opentext, 27 June 2020. [Online]. Available: https://www.guidancesoftware.com/encase-forensic. [Accessed 27 June 2020].</w:t>
                    </w:r>
                  </w:p>
                </w:tc>
              </w:tr>
              <w:tr w:rsidR="003972EB" w14:paraId="589F905D" w14:textId="77777777">
                <w:trPr>
                  <w:divId w:val="1738282844"/>
                  <w:tblCellSpacing w:w="15" w:type="dxa"/>
                </w:trPr>
                <w:tc>
                  <w:tcPr>
                    <w:tcW w:w="50" w:type="pct"/>
                    <w:hideMark/>
                  </w:tcPr>
                  <w:p w14:paraId="6315C31D" w14:textId="77777777" w:rsidR="003972EB" w:rsidRDefault="003972EB">
                    <w:pPr>
                      <w:pStyle w:val="Bibliography"/>
                      <w:rPr>
                        <w:noProof/>
                      </w:rPr>
                    </w:pPr>
                    <w:r>
                      <w:rPr>
                        <w:noProof/>
                      </w:rPr>
                      <w:t xml:space="preserve">[20] </w:t>
                    </w:r>
                  </w:p>
                </w:tc>
                <w:tc>
                  <w:tcPr>
                    <w:tcW w:w="0" w:type="auto"/>
                    <w:hideMark/>
                  </w:tcPr>
                  <w:p w14:paraId="54EB0EB1" w14:textId="77777777" w:rsidR="003972EB" w:rsidRDefault="003972EB">
                    <w:pPr>
                      <w:pStyle w:val="Bibliography"/>
                      <w:rPr>
                        <w:noProof/>
                      </w:rPr>
                    </w:pPr>
                    <w:r>
                      <w:rPr>
                        <w:noProof/>
                      </w:rPr>
                      <w:t>EDRM, “Bit-by-Bit Copy,” US Justice Department, April 2008. [Online]. Available: https://www.ncjrs.gov/pdffiles1/nij/219941.pdf. [Accessed 16 June 2020].</w:t>
                    </w:r>
                  </w:p>
                </w:tc>
              </w:tr>
              <w:tr w:rsidR="003972EB" w14:paraId="37985159" w14:textId="77777777">
                <w:trPr>
                  <w:divId w:val="1738282844"/>
                  <w:tblCellSpacing w:w="15" w:type="dxa"/>
                </w:trPr>
                <w:tc>
                  <w:tcPr>
                    <w:tcW w:w="50" w:type="pct"/>
                    <w:hideMark/>
                  </w:tcPr>
                  <w:p w14:paraId="7C72277C" w14:textId="77777777" w:rsidR="003972EB" w:rsidRDefault="003972EB">
                    <w:pPr>
                      <w:pStyle w:val="Bibliography"/>
                      <w:rPr>
                        <w:noProof/>
                      </w:rPr>
                    </w:pPr>
                    <w:r>
                      <w:rPr>
                        <w:noProof/>
                      </w:rPr>
                      <w:t xml:space="preserve">[21] </w:t>
                    </w:r>
                  </w:p>
                </w:tc>
                <w:tc>
                  <w:tcPr>
                    <w:tcW w:w="0" w:type="auto"/>
                    <w:hideMark/>
                  </w:tcPr>
                  <w:p w14:paraId="4261A8DF" w14:textId="77777777" w:rsidR="003972EB" w:rsidRDefault="003972EB">
                    <w:pPr>
                      <w:pStyle w:val="Bibliography"/>
                      <w:rPr>
                        <w:noProof/>
                      </w:rPr>
                    </w:pPr>
                    <w:r>
                      <w:rPr>
                        <w:noProof/>
                      </w:rPr>
                      <w:t>R. N. Williams, “A PAINLESS GUIDE TO CRC ERROR DETECTION ALGORITHMS,” RockSoft, 19 August 1993. [Online]. Available: https://www.mathpages.com/home/kmath458/kmath458.htm. [Accessed 27 June 2020].</w:t>
                    </w:r>
                  </w:p>
                </w:tc>
              </w:tr>
              <w:tr w:rsidR="003972EB" w14:paraId="3DC1D806" w14:textId="77777777">
                <w:trPr>
                  <w:divId w:val="1738282844"/>
                  <w:tblCellSpacing w:w="15" w:type="dxa"/>
                </w:trPr>
                <w:tc>
                  <w:tcPr>
                    <w:tcW w:w="50" w:type="pct"/>
                    <w:hideMark/>
                  </w:tcPr>
                  <w:p w14:paraId="6975911B" w14:textId="77777777" w:rsidR="003972EB" w:rsidRDefault="003972EB">
                    <w:pPr>
                      <w:pStyle w:val="Bibliography"/>
                      <w:rPr>
                        <w:noProof/>
                      </w:rPr>
                    </w:pPr>
                    <w:r>
                      <w:rPr>
                        <w:noProof/>
                      </w:rPr>
                      <w:t xml:space="preserve">[22] </w:t>
                    </w:r>
                  </w:p>
                </w:tc>
                <w:tc>
                  <w:tcPr>
                    <w:tcW w:w="0" w:type="auto"/>
                    <w:hideMark/>
                  </w:tcPr>
                  <w:p w14:paraId="5E4CA77A" w14:textId="77777777" w:rsidR="003972EB" w:rsidRDefault="003972EB">
                    <w:pPr>
                      <w:pStyle w:val="Bibliography"/>
                      <w:rPr>
                        <w:noProof/>
                      </w:rPr>
                    </w:pPr>
                    <w:r>
                      <w:rPr>
                        <w:noProof/>
                      </w:rPr>
                      <w:t>OpenText, “7 key things forensic investigators need to do,” OpenText, 14 May 2018. [Online]. Available: https://blogs.opentext.com/7-things-forensic-investigators-need-to-do/. [Accessed 27 June 2020].</w:t>
                    </w:r>
                  </w:p>
                </w:tc>
              </w:tr>
              <w:tr w:rsidR="003972EB" w14:paraId="5642B2CD" w14:textId="77777777">
                <w:trPr>
                  <w:divId w:val="1738282844"/>
                  <w:tblCellSpacing w:w="15" w:type="dxa"/>
                </w:trPr>
                <w:tc>
                  <w:tcPr>
                    <w:tcW w:w="50" w:type="pct"/>
                    <w:hideMark/>
                  </w:tcPr>
                  <w:p w14:paraId="50893CD0" w14:textId="77777777" w:rsidR="003972EB" w:rsidRDefault="003972EB">
                    <w:pPr>
                      <w:pStyle w:val="Bibliography"/>
                      <w:rPr>
                        <w:noProof/>
                      </w:rPr>
                    </w:pPr>
                    <w:r>
                      <w:rPr>
                        <w:noProof/>
                      </w:rPr>
                      <w:t xml:space="preserve">[23] </w:t>
                    </w:r>
                  </w:p>
                </w:tc>
                <w:tc>
                  <w:tcPr>
                    <w:tcW w:w="0" w:type="auto"/>
                    <w:hideMark/>
                  </w:tcPr>
                  <w:p w14:paraId="3BEEE136" w14:textId="77777777" w:rsidR="003972EB" w:rsidRDefault="003972EB">
                    <w:pPr>
                      <w:pStyle w:val="Bibliography"/>
                      <w:rPr>
                        <w:noProof/>
                      </w:rPr>
                    </w:pPr>
                    <w:r>
                      <w:rPr>
                        <w:noProof/>
                      </w:rPr>
                      <w:t>AccessData, “Forensic Toolkit (FTK),” AccessData, 27 june 2020. [Online]. Available: https://accessdata.com/products-services/forensic-toolkit-ftk. [Accessed 27 June 2020].</w:t>
                    </w:r>
                  </w:p>
                </w:tc>
              </w:tr>
              <w:tr w:rsidR="003972EB" w14:paraId="237F37A6" w14:textId="77777777">
                <w:trPr>
                  <w:divId w:val="1738282844"/>
                  <w:tblCellSpacing w:w="15" w:type="dxa"/>
                </w:trPr>
                <w:tc>
                  <w:tcPr>
                    <w:tcW w:w="50" w:type="pct"/>
                    <w:hideMark/>
                  </w:tcPr>
                  <w:p w14:paraId="57D248AC" w14:textId="77777777" w:rsidR="003972EB" w:rsidRDefault="003972EB">
                    <w:pPr>
                      <w:pStyle w:val="Bibliography"/>
                      <w:rPr>
                        <w:noProof/>
                      </w:rPr>
                    </w:pPr>
                    <w:r>
                      <w:rPr>
                        <w:noProof/>
                      </w:rPr>
                      <w:t xml:space="preserve">[24] </w:t>
                    </w:r>
                  </w:p>
                </w:tc>
                <w:tc>
                  <w:tcPr>
                    <w:tcW w:w="0" w:type="auto"/>
                    <w:hideMark/>
                  </w:tcPr>
                  <w:p w14:paraId="393AE565" w14:textId="77777777" w:rsidR="003972EB" w:rsidRDefault="003972EB">
                    <w:pPr>
                      <w:pStyle w:val="Bibliography"/>
                      <w:rPr>
                        <w:noProof/>
                      </w:rPr>
                    </w:pPr>
                    <w:r>
                      <w:rPr>
                        <w:noProof/>
                      </w:rPr>
                      <w:t>F. Carbone, “Carving the data,” Packt, 20 March 2014. [Online]. Available: https://subscription.packtpub.com/book/hardware_and_creative/9781783559022/5/ch05lvl1sec30/carving-the-data#:~:text=a%20FREE%20trial.-,Carving%20the%20data,adding%20evidence%20to%20a%20case.. [Accessed 27 June 2020].</w:t>
                    </w:r>
                  </w:p>
                </w:tc>
              </w:tr>
              <w:tr w:rsidR="003972EB" w14:paraId="0791AAA2" w14:textId="77777777">
                <w:trPr>
                  <w:divId w:val="1738282844"/>
                  <w:tblCellSpacing w:w="15" w:type="dxa"/>
                </w:trPr>
                <w:tc>
                  <w:tcPr>
                    <w:tcW w:w="50" w:type="pct"/>
                    <w:hideMark/>
                  </w:tcPr>
                  <w:p w14:paraId="62869A9E" w14:textId="77777777" w:rsidR="003972EB" w:rsidRDefault="003972EB">
                    <w:pPr>
                      <w:pStyle w:val="Bibliography"/>
                      <w:rPr>
                        <w:noProof/>
                      </w:rPr>
                    </w:pPr>
                    <w:r>
                      <w:rPr>
                        <w:noProof/>
                      </w:rPr>
                      <w:t xml:space="preserve">[25] </w:t>
                    </w:r>
                  </w:p>
                </w:tc>
                <w:tc>
                  <w:tcPr>
                    <w:tcW w:w="0" w:type="auto"/>
                    <w:hideMark/>
                  </w:tcPr>
                  <w:p w14:paraId="60E68BE5" w14:textId="77777777" w:rsidR="003972EB" w:rsidRDefault="003972EB">
                    <w:pPr>
                      <w:pStyle w:val="Bibliography"/>
                      <w:rPr>
                        <w:noProof/>
                      </w:rPr>
                    </w:pPr>
                    <w:r>
                      <w:rPr>
                        <w:noProof/>
                      </w:rPr>
                      <w:t>AccessData, “Capabilities to empower you,” Accessdata, 27 June 2020. [Online]. Available: https://accessdata.com/products-services/forensic-toolkit-ftk. [Accessed 27 June 2020].</w:t>
                    </w:r>
                  </w:p>
                </w:tc>
              </w:tr>
              <w:tr w:rsidR="003972EB" w14:paraId="67D64F74" w14:textId="77777777">
                <w:trPr>
                  <w:divId w:val="1738282844"/>
                  <w:tblCellSpacing w:w="15" w:type="dxa"/>
                </w:trPr>
                <w:tc>
                  <w:tcPr>
                    <w:tcW w:w="50" w:type="pct"/>
                    <w:hideMark/>
                  </w:tcPr>
                  <w:p w14:paraId="7A4BC58A" w14:textId="77777777" w:rsidR="003972EB" w:rsidRDefault="003972EB">
                    <w:pPr>
                      <w:pStyle w:val="Bibliography"/>
                      <w:rPr>
                        <w:noProof/>
                      </w:rPr>
                    </w:pPr>
                    <w:r>
                      <w:rPr>
                        <w:noProof/>
                      </w:rPr>
                      <w:t xml:space="preserve">[26] </w:t>
                    </w:r>
                  </w:p>
                </w:tc>
                <w:tc>
                  <w:tcPr>
                    <w:tcW w:w="0" w:type="auto"/>
                    <w:hideMark/>
                  </w:tcPr>
                  <w:p w14:paraId="47E64448" w14:textId="77777777" w:rsidR="003972EB" w:rsidRDefault="003972EB">
                    <w:pPr>
                      <w:pStyle w:val="Bibliography"/>
                      <w:rPr>
                        <w:noProof/>
                      </w:rPr>
                    </w:pPr>
                    <w:r>
                      <w:rPr>
                        <w:noProof/>
                      </w:rPr>
                      <w:t>M. Stam, “HOW TO INVESTIGATE FILES WITH FTK IMAGER,” eForensics, 2013. [Online]. Available: https://eforensicsmag.com/how-to-investigate-files-with-ftk-imager/. [Accessed 27 June 2020].</w:t>
                    </w:r>
                  </w:p>
                </w:tc>
              </w:tr>
              <w:tr w:rsidR="003972EB" w14:paraId="554D7477" w14:textId="77777777">
                <w:trPr>
                  <w:divId w:val="1738282844"/>
                  <w:tblCellSpacing w:w="15" w:type="dxa"/>
                </w:trPr>
                <w:tc>
                  <w:tcPr>
                    <w:tcW w:w="50" w:type="pct"/>
                    <w:hideMark/>
                  </w:tcPr>
                  <w:p w14:paraId="23B2F20E" w14:textId="77777777" w:rsidR="003972EB" w:rsidRDefault="003972EB">
                    <w:pPr>
                      <w:pStyle w:val="Bibliography"/>
                      <w:rPr>
                        <w:noProof/>
                      </w:rPr>
                    </w:pPr>
                    <w:r>
                      <w:rPr>
                        <w:noProof/>
                      </w:rPr>
                      <w:t xml:space="preserve">[27] </w:t>
                    </w:r>
                  </w:p>
                </w:tc>
                <w:tc>
                  <w:tcPr>
                    <w:tcW w:w="0" w:type="auto"/>
                    <w:hideMark/>
                  </w:tcPr>
                  <w:p w14:paraId="22FCBF8E" w14:textId="77777777" w:rsidR="003972EB" w:rsidRDefault="003972EB">
                    <w:pPr>
                      <w:pStyle w:val="Bibliography"/>
                      <w:rPr>
                        <w:noProof/>
                      </w:rPr>
                    </w:pPr>
                    <w:r>
                      <w:rPr>
                        <w:noProof/>
                      </w:rPr>
                      <w:t>Caine, “Caine 11.0 - Wormhole,” Caine, [Online]. Available: https://www.caine-live.net/. [Accessed 27 June 2020].</w:t>
                    </w:r>
                  </w:p>
                </w:tc>
              </w:tr>
              <w:tr w:rsidR="003972EB" w14:paraId="137E3E8B" w14:textId="77777777">
                <w:trPr>
                  <w:divId w:val="1738282844"/>
                  <w:tblCellSpacing w:w="15" w:type="dxa"/>
                </w:trPr>
                <w:tc>
                  <w:tcPr>
                    <w:tcW w:w="50" w:type="pct"/>
                    <w:hideMark/>
                  </w:tcPr>
                  <w:p w14:paraId="1779D6D2" w14:textId="77777777" w:rsidR="003972EB" w:rsidRDefault="003972EB">
                    <w:pPr>
                      <w:pStyle w:val="Bibliography"/>
                      <w:rPr>
                        <w:noProof/>
                      </w:rPr>
                    </w:pPr>
                    <w:r>
                      <w:rPr>
                        <w:noProof/>
                      </w:rPr>
                      <w:t xml:space="preserve">[28] </w:t>
                    </w:r>
                  </w:p>
                </w:tc>
                <w:tc>
                  <w:tcPr>
                    <w:tcW w:w="0" w:type="auto"/>
                    <w:hideMark/>
                  </w:tcPr>
                  <w:p w14:paraId="3832E4BF" w14:textId="77777777" w:rsidR="003972EB" w:rsidRDefault="003972EB">
                    <w:pPr>
                      <w:pStyle w:val="Bibliography"/>
                      <w:rPr>
                        <w:noProof/>
                      </w:rPr>
                    </w:pPr>
                    <w:r>
                      <w:rPr>
                        <w:noProof/>
                      </w:rPr>
                      <w:t>Ubuntu, “Ubuntu,” Ubuntu, [Online]. Available: https://ubuntu.com/. [Accessed 27 June 2020].</w:t>
                    </w:r>
                  </w:p>
                </w:tc>
              </w:tr>
              <w:tr w:rsidR="003972EB" w14:paraId="3C5AA611" w14:textId="77777777">
                <w:trPr>
                  <w:divId w:val="1738282844"/>
                  <w:tblCellSpacing w:w="15" w:type="dxa"/>
                </w:trPr>
                <w:tc>
                  <w:tcPr>
                    <w:tcW w:w="50" w:type="pct"/>
                    <w:hideMark/>
                  </w:tcPr>
                  <w:p w14:paraId="6D321516" w14:textId="77777777" w:rsidR="003972EB" w:rsidRDefault="003972EB">
                    <w:pPr>
                      <w:pStyle w:val="Bibliography"/>
                      <w:rPr>
                        <w:noProof/>
                      </w:rPr>
                    </w:pPr>
                    <w:r>
                      <w:rPr>
                        <w:noProof/>
                      </w:rPr>
                      <w:lastRenderedPageBreak/>
                      <w:t xml:space="preserve">[29] </w:t>
                    </w:r>
                  </w:p>
                </w:tc>
                <w:tc>
                  <w:tcPr>
                    <w:tcW w:w="0" w:type="auto"/>
                    <w:hideMark/>
                  </w:tcPr>
                  <w:p w14:paraId="355FEED8" w14:textId="77777777" w:rsidR="003972EB" w:rsidRDefault="003972EB">
                    <w:pPr>
                      <w:pStyle w:val="Bibliography"/>
                      <w:rPr>
                        <w:noProof/>
                      </w:rPr>
                    </w:pPr>
                    <w:r>
                      <w:rPr>
                        <w:noProof/>
                      </w:rPr>
                      <w:t>Digital-Forensic, “SIFT Workstation,” Digital-Forensic, 2020. [Online]. Available: https://digital-forensics.sans.org/community/downloads. [Accessed 27 June 2020].</w:t>
                    </w:r>
                  </w:p>
                </w:tc>
              </w:tr>
              <w:tr w:rsidR="003972EB" w14:paraId="5072E4EA" w14:textId="77777777">
                <w:trPr>
                  <w:divId w:val="1738282844"/>
                  <w:tblCellSpacing w:w="15" w:type="dxa"/>
                </w:trPr>
                <w:tc>
                  <w:tcPr>
                    <w:tcW w:w="50" w:type="pct"/>
                    <w:hideMark/>
                  </w:tcPr>
                  <w:p w14:paraId="7CA1AC98" w14:textId="77777777" w:rsidR="003972EB" w:rsidRDefault="003972EB">
                    <w:pPr>
                      <w:pStyle w:val="Bibliography"/>
                      <w:rPr>
                        <w:noProof/>
                      </w:rPr>
                    </w:pPr>
                    <w:r>
                      <w:rPr>
                        <w:noProof/>
                      </w:rPr>
                      <w:t xml:space="preserve">[30] </w:t>
                    </w:r>
                  </w:p>
                </w:tc>
                <w:tc>
                  <w:tcPr>
                    <w:tcW w:w="0" w:type="auto"/>
                    <w:hideMark/>
                  </w:tcPr>
                  <w:p w14:paraId="61673BED" w14:textId="77777777" w:rsidR="003972EB" w:rsidRDefault="003972EB">
                    <w:pPr>
                      <w:pStyle w:val="Bibliography"/>
                      <w:rPr>
                        <w:noProof/>
                      </w:rPr>
                    </w:pPr>
                    <w:r>
                      <w:rPr>
                        <w:noProof/>
                      </w:rPr>
                      <w:t>SANS Digital Forensics and Incident Response, “Getting Started with the SIFT Workstation Webcast with Rob Lee,” N/A, 13 November 2017. [Online]. Available: https://www.youtube.com/watch?v=ai_7Fkv6igw&amp;feature=emb_logo. [Accessed 28 June 2020].</w:t>
                    </w:r>
                  </w:p>
                </w:tc>
              </w:tr>
              <w:tr w:rsidR="003972EB" w14:paraId="61BAFD2C" w14:textId="77777777">
                <w:trPr>
                  <w:divId w:val="1738282844"/>
                  <w:tblCellSpacing w:w="15" w:type="dxa"/>
                </w:trPr>
                <w:tc>
                  <w:tcPr>
                    <w:tcW w:w="50" w:type="pct"/>
                    <w:hideMark/>
                  </w:tcPr>
                  <w:p w14:paraId="62C4BB79" w14:textId="77777777" w:rsidR="003972EB" w:rsidRDefault="003972EB">
                    <w:pPr>
                      <w:pStyle w:val="Bibliography"/>
                      <w:rPr>
                        <w:noProof/>
                      </w:rPr>
                    </w:pPr>
                    <w:r>
                      <w:rPr>
                        <w:noProof/>
                      </w:rPr>
                      <w:t xml:space="preserve">[31] </w:t>
                    </w:r>
                  </w:p>
                </w:tc>
                <w:tc>
                  <w:tcPr>
                    <w:tcW w:w="0" w:type="auto"/>
                    <w:hideMark/>
                  </w:tcPr>
                  <w:p w14:paraId="30590253" w14:textId="77777777" w:rsidR="003972EB" w:rsidRDefault="003972EB">
                    <w:pPr>
                      <w:pStyle w:val="Bibliography"/>
                      <w:rPr>
                        <w:noProof/>
                      </w:rPr>
                    </w:pPr>
                    <w:r>
                      <w:rPr>
                        <w:noProof/>
                      </w:rPr>
                      <w:t>Autopsy, “Autopsy and The Sleuthkit,” Autopsy, 2020. [Online]. Available: https://www.autopsy.com/about/. [Accessed 28 June 2020].</w:t>
                    </w:r>
                  </w:p>
                </w:tc>
              </w:tr>
              <w:tr w:rsidR="003972EB" w14:paraId="602C3D1C" w14:textId="77777777">
                <w:trPr>
                  <w:divId w:val="1738282844"/>
                  <w:tblCellSpacing w:w="15" w:type="dxa"/>
                </w:trPr>
                <w:tc>
                  <w:tcPr>
                    <w:tcW w:w="50" w:type="pct"/>
                    <w:hideMark/>
                  </w:tcPr>
                  <w:p w14:paraId="5D8F64B6" w14:textId="77777777" w:rsidR="003972EB" w:rsidRDefault="003972EB">
                    <w:pPr>
                      <w:pStyle w:val="Bibliography"/>
                      <w:rPr>
                        <w:noProof/>
                      </w:rPr>
                    </w:pPr>
                    <w:r>
                      <w:rPr>
                        <w:noProof/>
                      </w:rPr>
                      <w:t xml:space="preserve">[32] </w:t>
                    </w:r>
                  </w:p>
                </w:tc>
                <w:tc>
                  <w:tcPr>
                    <w:tcW w:w="0" w:type="auto"/>
                    <w:hideMark/>
                  </w:tcPr>
                  <w:p w14:paraId="61179140" w14:textId="77777777" w:rsidR="003972EB" w:rsidRDefault="003972EB">
                    <w:pPr>
                      <w:pStyle w:val="Bibliography"/>
                      <w:rPr>
                        <w:noProof/>
                      </w:rPr>
                    </w:pPr>
                    <w:r>
                      <w:rPr>
                        <w:noProof/>
                      </w:rPr>
                      <w:t>SleuthKit, “Autopsy,” SleuthKit, 2020. [Online]. Available: https://www.sleuthkit.org/autopsy/. [Accessed 28 June 2020].</w:t>
                    </w:r>
                  </w:p>
                </w:tc>
              </w:tr>
              <w:tr w:rsidR="003972EB" w14:paraId="64EA7DFE" w14:textId="77777777">
                <w:trPr>
                  <w:divId w:val="1738282844"/>
                  <w:tblCellSpacing w:w="15" w:type="dxa"/>
                </w:trPr>
                <w:tc>
                  <w:tcPr>
                    <w:tcW w:w="50" w:type="pct"/>
                    <w:hideMark/>
                  </w:tcPr>
                  <w:p w14:paraId="1C31347D" w14:textId="77777777" w:rsidR="003972EB" w:rsidRDefault="003972EB">
                    <w:pPr>
                      <w:pStyle w:val="Bibliography"/>
                      <w:rPr>
                        <w:noProof/>
                      </w:rPr>
                    </w:pPr>
                    <w:r>
                      <w:rPr>
                        <w:noProof/>
                      </w:rPr>
                      <w:t xml:space="preserve">[33] </w:t>
                    </w:r>
                  </w:p>
                </w:tc>
                <w:tc>
                  <w:tcPr>
                    <w:tcW w:w="0" w:type="auto"/>
                    <w:hideMark/>
                  </w:tcPr>
                  <w:p w14:paraId="26B766AB" w14:textId="77777777" w:rsidR="003972EB" w:rsidRDefault="003972EB">
                    <w:pPr>
                      <w:pStyle w:val="Bibliography"/>
                      <w:rPr>
                        <w:noProof/>
                      </w:rPr>
                    </w:pPr>
                    <w:r>
                      <w:rPr>
                        <w:noProof/>
                      </w:rPr>
                      <w:t>OSForensic, “OSForensics V7,” PassMark Software, 2020. [Online]. Available: https://www.osforensics.com/. [Accessed 28 June 2020].</w:t>
                    </w:r>
                  </w:p>
                </w:tc>
              </w:tr>
              <w:tr w:rsidR="003972EB" w14:paraId="6A16686F" w14:textId="77777777">
                <w:trPr>
                  <w:divId w:val="1738282844"/>
                  <w:tblCellSpacing w:w="15" w:type="dxa"/>
                </w:trPr>
                <w:tc>
                  <w:tcPr>
                    <w:tcW w:w="50" w:type="pct"/>
                    <w:hideMark/>
                  </w:tcPr>
                  <w:p w14:paraId="12F06B3E" w14:textId="77777777" w:rsidR="003972EB" w:rsidRDefault="003972EB">
                    <w:pPr>
                      <w:pStyle w:val="Bibliography"/>
                      <w:rPr>
                        <w:noProof/>
                      </w:rPr>
                    </w:pPr>
                    <w:r>
                      <w:rPr>
                        <w:noProof/>
                      </w:rPr>
                      <w:t xml:space="preserve">[34] </w:t>
                    </w:r>
                  </w:p>
                </w:tc>
                <w:tc>
                  <w:tcPr>
                    <w:tcW w:w="0" w:type="auto"/>
                    <w:hideMark/>
                  </w:tcPr>
                  <w:p w14:paraId="2C4EE791" w14:textId="77777777" w:rsidR="003972EB" w:rsidRDefault="003972EB">
                    <w:pPr>
                      <w:pStyle w:val="Bibliography"/>
                      <w:rPr>
                        <w:noProof/>
                      </w:rPr>
                    </w:pPr>
                    <w:r>
                      <w:rPr>
                        <w:noProof/>
                      </w:rPr>
                      <w:t>prodiscover, “Prodiscover,” prodiscover, 2020. [Online]. Available: https://www.prodiscover.com/. [Accessed 28 June 2020].</w:t>
                    </w:r>
                  </w:p>
                </w:tc>
              </w:tr>
              <w:tr w:rsidR="003972EB" w14:paraId="4E385ACD" w14:textId="77777777">
                <w:trPr>
                  <w:divId w:val="1738282844"/>
                  <w:tblCellSpacing w:w="15" w:type="dxa"/>
                </w:trPr>
                <w:tc>
                  <w:tcPr>
                    <w:tcW w:w="50" w:type="pct"/>
                    <w:hideMark/>
                  </w:tcPr>
                  <w:p w14:paraId="78B16474" w14:textId="77777777" w:rsidR="003972EB" w:rsidRDefault="003972EB">
                    <w:pPr>
                      <w:pStyle w:val="Bibliography"/>
                      <w:rPr>
                        <w:noProof/>
                      </w:rPr>
                    </w:pPr>
                    <w:r>
                      <w:rPr>
                        <w:noProof/>
                      </w:rPr>
                      <w:t xml:space="preserve">[35] </w:t>
                    </w:r>
                  </w:p>
                </w:tc>
                <w:tc>
                  <w:tcPr>
                    <w:tcW w:w="0" w:type="auto"/>
                    <w:hideMark/>
                  </w:tcPr>
                  <w:p w14:paraId="4867B931" w14:textId="77777777" w:rsidR="003972EB" w:rsidRDefault="003972EB">
                    <w:pPr>
                      <w:pStyle w:val="Bibliography"/>
                      <w:rPr>
                        <w:noProof/>
                      </w:rPr>
                    </w:pPr>
                    <w:r>
                      <w:rPr>
                        <w:noProof/>
                      </w:rPr>
                      <w:t>Computer Hope, “Slack Space,” Computer Hope, 16 November 2019. [Online]. Available: https://www.computerhope.com/jargon/s/slack-space.htm. [Accessed 28 June 2020].</w:t>
                    </w:r>
                  </w:p>
                </w:tc>
              </w:tr>
              <w:tr w:rsidR="003972EB" w14:paraId="2D89DCC5" w14:textId="77777777">
                <w:trPr>
                  <w:divId w:val="1738282844"/>
                  <w:tblCellSpacing w:w="15" w:type="dxa"/>
                </w:trPr>
                <w:tc>
                  <w:tcPr>
                    <w:tcW w:w="50" w:type="pct"/>
                    <w:hideMark/>
                  </w:tcPr>
                  <w:p w14:paraId="630047AE" w14:textId="77777777" w:rsidR="003972EB" w:rsidRDefault="003972EB">
                    <w:pPr>
                      <w:pStyle w:val="Bibliography"/>
                      <w:rPr>
                        <w:noProof/>
                      </w:rPr>
                    </w:pPr>
                    <w:r>
                      <w:rPr>
                        <w:noProof/>
                      </w:rPr>
                      <w:t xml:space="preserve">[36] </w:t>
                    </w:r>
                  </w:p>
                </w:tc>
                <w:tc>
                  <w:tcPr>
                    <w:tcW w:w="0" w:type="auto"/>
                    <w:hideMark/>
                  </w:tcPr>
                  <w:p w14:paraId="1CCADCEB" w14:textId="77777777" w:rsidR="003972EB" w:rsidRDefault="003972EB">
                    <w:pPr>
                      <w:pStyle w:val="Bibliography"/>
                      <w:rPr>
                        <w:noProof/>
                      </w:rPr>
                    </w:pPr>
                    <w:r>
                      <w:rPr>
                        <w:noProof/>
                      </w:rPr>
                      <w:t>volatilityfoundation, “volatilityfoundation,” volatilityfoundation, 2020. [Online]. Available: https://www.volatilityfoundation.org/. [Accessed 28 June 2020].</w:t>
                    </w:r>
                  </w:p>
                </w:tc>
              </w:tr>
              <w:tr w:rsidR="003972EB" w14:paraId="2F1FB5DC" w14:textId="77777777">
                <w:trPr>
                  <w:divId w:val="1738282844"/>
                  <w:tblCellSpacing w:w="15" w:type="dxa"/>
                </w:trPr>
                <w:tc>
                  <w:tcPr>
                    <w:tcW w:w="50" w:type="pct"/>
                    <w:hideMark/>
                  </w:tcPr>
                  <w:p w14:paraId="1CE72A4A" w14:textId="77777777" w:rsidR="003972EB" w:rsidRDefault="003972EB">
                    <w:pPr>
                      <w:pStyle w:val="Bibliography"/>
                      <w:rPr>
                        <w:noProof/>
                      </w:rPr>
                    </w:pPr>
                    <w:r>
                      <w:rPr>
                        <w:noProof/>
                      </w:rPr>
                      <w:t xml:space="preserve">[37] </w:t>
                    </w:r>
                  </w:p>
                </w:tc>
                <w:tc>
                  <w:tcPr>
                    <w:tcW w:w="0" w:type="auto"/>
                    <w:hideMark/>
                  </w:tcPr>
                  <w:p w14:paraId="6B4E1F9D" w14:textId="77777777" w:rsidR="003972EB" w:rsidRDefault="003972EB">
                    <w:pPr>
                      <w:pStyle w:val="Bibliography"/>
                      <w:rPr>
                        <w:noProof/>
                      </w:rPr>
                    </w:pPr>
                    <w:r>
                      <w:rPr>
                        <w:noProof/>
                      </w:rPr>
                      <w:t>Windows Scope, “Windows Scope,” Windows Scope, 2020. [Online]. Available: http://www.windowsscope.com/. [Accessed 28 June 2020].</w:t>
                    </w:r>
                  </w:p>
                </w:tc>
              </w:tr>
              <w:tr w:rsidR="003972EB" w14:paraId="114409AF" w14:textId="77777777">
                <w:trPr>
                  <w:divId w:val="1738282844"/>
                  <w:tblCellSpacing w:w="15" w:type="dxa"/>
                </w:trPr>
                <w:tc>
                  <w:tcPr>
                    <w:tcW w:w="50" w:type="pct"/>
                    <w:hideMark/>
                  </w:tcPr>
                  <w:p w14:paraId="6E907B15" w14:textId="77777777" w:rsidR="003972EB" w:rsidRDefault="003972EB">
                    <w:pPr>
                      <w:pStyle w:val="Bibliography"/>
                      <w:rPr>
                        <w:noProof/>
                      </w:rPr>
                    </w:pPr>
                    <w:r>
                      <w:rPr>
                        <w:noProof/>
                      </w:rPr>
                      <w:t xml:space="preserve">[38] </w:t>
                    </w:r>
                  </w:p>
                </w:tc>
                <w:tc>
                  <w:tcPr>
                    <w:tcW w:w="0" w:type="auto"/>
                    <w:hideMark/>
                  </w:tcPr>
                  <w:p w14:paraId="37CEBD61" w14:textId="77777777" w:rsidR="003972EB" w:rsidRDefault="003972EB">
                    <w:pPr>
                      <w:pStyle w:val="Bibliography"/>
                      <w:rPr>
                        <w:noProof/>
                      </w:rPr>
                    </w:pPr>
                    <w:r>
                      <w:rPr>
                        <w:noProof/>
                      </w:rPr>
                      <w:t>NIST, “SOFTWARE QUALITY GROUP,” NIST, 24 June 2020. [Online]. Available: https://www.nist.gov/itl/ssd/software-quality-group/computer-forensics-tool-testing-program-cftt/cftt-technical/hardware. [Accessed 30 June 2020].</w:t>
                    </w:r>
                  </w:p>
                </w:tc>
              </w:tr>
              <w:tr w:rsidR="003972EB" w14:paraId="50E31194" w14:textId="77777777">
                <w:trPr>
                  <w:divId w:val="1738282844"/>
                  <w:tblCellSpacing w:w="15" w:type="dxa"/>
                </w:trPr>
                <w:tc>
                  <w:tcPr>
                    <w:tcW w:w="50" w:type="pct"/>
                    <w:hideMark/>
                  </w:tcPr>
                  <w:p w14:paraId="7A343113" w14:textId="77777777" w:rsidR="003972EB" w:rsidRDefault="003972EB">
                    <w:pPr>
                      <w:pStyle w:val="Bibliography"/>
                      <w:rPr>
                        <w:noProof/>
                      </w:rPr>
                    </w:pPr>
                    <w:r>
                      <w:rPr>
                        <w:noProof/>
                      </w:rPr>
                      <w:t xml:space="preserve">[39] </w:t>
                    </w:r>
                  </w:p>
                </w:tc>
                <w:tc>
                  <w:tcPr>
                    <w:tcW w:w="0" w:type="auto"/>
                    <w:hideMark/>
                  </w:tcPr>
                  <w:p w14:paraId="3F4B9013" w14:textId="77777777" w:rsidR="003972EB" w:rsidRDefault="003972EB">
                    <w:pPr>
                      <w:pStyle w:val="Bibliography"/>
                      <w:rPr>
                        <w:noProof/>
                      </w:rPr>
                    </w:pPr>
                    <w:r>
                      <w:rPr>
                        <w:noProof/>
                      </w:rPr>
                      <w:t>The Chartered Society of Forensic Sciences, “Digital Forensic Investigator,” The Chartered Society of Forensic Sciences, 2020. [Online]. Available: https://www.csofs.org/Vacancies/Digital-Forensic-Investigator/37683. [Accessed 30 June 2020].</w:t>
                    </w:r>
                  </w:p>
                </w:tc>
              </w:tr>
              <w:tr w:rsidR="003972EB" w14:paraId="7C60C175" w14:textId="77777777">
                <w:trPr>
                  <w:divId w:val="1738282844"/>
                  <w:tblCellSpacing w:w="15" w:type="dxa"/>
                </w:trPr>
                <w:tc>
                  <w:tcPr>
                    <w:tcW w:w="50" w:type="pct"/>
                    <w:hideMark/>
                  </w:tcPr>
                  <w:p w14:paraId="32262B17" w14:textId="77777777" w:rsidR="003972EB" w:rsidRDefault="003972EB">
                    <w:pPr>
                      <w:pStyle w:val="Bibliography"/>
                      <w:rPr>
                        <w:noProof/>
                      </w:rPr>
                    </w:pPr>
                    <w:r>
                      <w:rPr>
                        <w:noProof/>
                      </w:rPr>
                      <w:t xml:space="preserve">[40] </w:t>
                    </w:r>
                  </w:p>
                </w:tc>
                <w:tc>
                  <w:tcPr>
                    <w:tcW w:w="0" w:type="auto"/>
                    <w:hideMark/>
                  </w:tcPr>
                  <w:p w14:paraId="7D4FE067" w14:textId="77777777" w:rsidR="003972EB" w:rsidRDefault="003972EB">
                    <w:pPr>
                      <w:pStyle w:val="Bibliography"/>
                      <w:rPr>
                        <w:noProof/>
                      </w:rPr>
                    </w:pPr>
                    <w:r>
                      <w:rPr>
                        <w:noProof/>
                      </w:rPr>
                      <w:t>ENFSI, “Scenes of Criminal examination Best Practice Manual,” 2020. [Online]. Available: http://library.college.police.uk/docs/appref/ENFSI-BPM-v1_0.pdf. [Accessed 30 June 2020].</w:t>
                    </w:r>
                  </w:p>
                </w:tc>
              </w:tr>
              <w:tr w:rsidR="003972EB" w14:paraId="678AFF08" w14:textId="77777777">
                <w:trPr>
                  <w:divId w:val="1738282844"/>
                  <w:tblCellSpacing w:w="15" w:type="dxa"/>
                </w:trPr>
                <w:tc>
                  <w:tcPr>
                    <w:tcW w:w="50" w:type="pct"/>
                    <w:hideMark/>
                  </w:tcPr>
                  <w:p w14:paraId="26EA9107" w14:textId="77777777" w:rsidR="003972EB" w:rsidRDefault="003972EB">
                    <w:pPr>
                      <w:pStyle w:val="Bibliography"/>
                      <w:rPr>
                        <w:noProof/>
                      </w:rPr>
                    </w:pPr>
                    <w:r>
                      <w:rPr>
                        <w:noProof/>
                      </w:rPr>
                      <w:t xml:space="preserve">[41] </w:t>
                    </w:r>
                  </w:p>
                </w:tc>
                <w:tc>
                  <w:tcPr>
                    <w:tcW w:w="0" w:type="auto"/>
                    <w:hideMark/>
                  </w:tcPr>
                  <w:p w14:paraId="0FCA8633" w14:textId="77777777" w:rsidR="003972EB" w:rsidRDefault="003972EB">
                    <w:pPr>
                      <w:pStyle w:val="Bibliography"/>
                      <w:rPr>
                        <w:noProof/>
                      </w:rPr>
                    </w:pPr>
                    <w:r>
                      <w:rPr>
                        <w:noProof/>
                      </w:rPr>
                      <w:t>Insectra, “Paraben Email Examiner,” Insectra, 2020. [Online]. Available: https://www.insectraforensics.com/Paraben-Email-Examiner/en#:~:text=Paraben's%20E%2Dmail%20Examiner%20is,e%2Dmail%20examination%20tools%20available.&amp;text=With%20the%20ability%20to%20examine,mail%20examination%20in%20your%20toolbox.. [Accessed 30 June 2020].</w:t>
                    </w:r>
                  </w:p>
                </w:tc>
              </w:tr>
            </w:tbl>
            <w:p w14:paraId="5A66D210" w14:textId="77777777" w:rsidR="003972EB" w:rsidRDefault="003972EB">
              <w:pPr>
                <w:divId w:val="1738282844"/>
                <w:rPr>
                  <w:rFonts w:eastAsia="Times New Roman"/>
                  <w:noProof/>
                </w:rPr>
              </w:pPr>
            </w:p>
            <w:p w14:paraId="46C5AED3" w14:textId="71429FFA" w:rsidR="003972EB" w:rsidRDefault="003972EB">
              <w:r>
                <w:rPr>
                  <w:b/>
                  <w:bCs/>
                  <w:noProof/>
                </w:rPr>
                <w:fldChar w:fldCharType="end"/>
              </w:r>
            </w:p>
          </w:sdtContent>
        </w:sdt>
      </w:sdtContent>
    </w:sdt>
    <w:p w14:paraId="647D9AC0" w14:textId="77777777" w:rsidR="003473D7" w:rsidRPr="003473D7" w:rsidRDefault="003473D7" w:rsidP="003473D7"/>
    <w:p w14:paraId="268BD675" w14:textId="77777777" w:rsidR="003473D7" w:rsidRPr="003473D7" w:rsidRDefault="003473D7" w:rsidP="003473D7"/>
    <w:sectPr w:rsidR="003473D7" w:rsidRPr="003473D7" w:rsidSect="00B43800">
      <w:pgSz w:w="12240" w:h="15840"/>
      <w:pgMar w:top="1440" w:right="1440" w:bottom="1440" w:left="1440" w:header="720" w:footer="720" w:gutter="0"/>
      <w:cols w:num="2"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41C7F"/>
    <w:multiLevelType w:val="hybridMultilevel"/>
    <w:tmpl w:val="EE6A07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5C0EFC"/>
    <w:multiLevelType w:val="hybridMultilevel"/>
    <w:tmpl w:val="2FB476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4A79AC"/>
    <w:multiLevelType w:val="hybridMultilevel"/>
    <w:tmpl w:val="36D4DD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673283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A3E1BFE"/>
    <w:multiLevelType w:val="multilevel"/>
    <w:tmpl w:val="CAB89786"/>
    <w:lvl w:ilvl="0">
      <w:start w:val="1"/>
      <w:numFmt w:val="decimal"/>
      <w:lvlText w:val="%1."/>
      <w:lvlJc w:val="left"/>
      <w:pPr>
        <w:ind w:left="360" w:hanging="360"/>
      </w:pPr>
      <w:rPr>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840" w:hanging="1800"/>
      </w:pPr>
      <w:rPr>
        <w:rFonts w:hint="default"/>
      </w:rPr>
    </w:lvl>
    <w:lvl w:ilvl="8">
      <w:start w:val="1"/>
      <w:numFmt w:val="decimal"/>
      <w:isLgl/>
      <w:lvlText w:val="%1.%2.%3.%4.%5.%6.%7.%8.%9"/>
      <w:lvlJc w:val="left"/>
      <w:pPr>
        <w:ind w:left="7560" w:hanging="1800"/>
      </w:pPr>
      <w:rPr>
        <w:rFonts w:hint="default"/>
      </w:rPr>
    </w:lvl>
  </w:abstractNum>
  <w:abstractNum w:abstractNumId="5" w15:restartNumberingAfterBreak="0">
    <w:nsid w:val="0E3D671B"/>
    <w:multiLevelType w:val="hybridMultilevel"/>
    <w:tmpl w:val="A57AC85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05D6A56"/>
    <w:multiLevelType w:val="hybridMultilevel"/>
    <w:tmpl w:val="4DDE9A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A73E88"/>
    <w:multiLevelType w:val="hybridMultilevel"/>
    <w:tmpl w:val="44C0E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5F6A99"/>
    <w:multiLevelType w:val="hybridMultilevel"/>
    <w:tmpl w:val="5BB6F0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2C52DF"/>
    <w:multiLevelType w:val="hybridMultilevel"/>
    <w:tmpl w:val="EA9ADE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1D56FA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79D37C8"/>
    <w:multiLevelType w:val="multilevel"/>
    <w:tmpl w:val="CAB89786"/>
    <w:lvl w:ilvl="0">
      <w:start w:val="1"/>
      <w:numFmt w:val="decimal"/>
      <w:lvlText w:val="%1."/>
      <w:lvlJc w:val="left"/>
      <w:pPr>
        <w:ind w:left="360" w:hanging="360"/>
      </w:pPr>
      <w:rPr>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840" w:hanging="1800"/>
      </w:pPr>
      <w:rPr>
        <w:rFonts w:hint="default"/>
      </w:rPr>
    </w:lvl>
    <w:lvl w:ilvl="8">
      <w:start w:val="1"/>
      <w:numFmt w:val="decimal"/>
      <w:isLgl/>
      <w:lvlText w:val="%1.%2.%3.%4.%5.%6.%7.%8.%9"/>
      <w:lvlJc w:val="left"/>
      <w:pPr>
        <w:ind w:left="7560" w:hanging="1800"/>
      </w:pPr>
      <w:rPr>
        <w:rFonts w:hint="default"/>
      </w:rPr>
    </w:lvl>
  </w:abstractNum>
  <w:abstractNum w:abstractNumId="12" w15:restartNumberingAfterBreak="0">
    <w:nsid w:val="3805454C"/>
    <w:multiLevelType w:val="hybridMultilevel"/>
    <w:tmpl w:val="8E70C4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F6552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C0251BC"/>
    <w:multiLevelType w:val="hybridMultilevel"/>
    <w:tmpl w:val="BD12EC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C05526B"/>
    <w:multiLevelType w:val="multilevel"/>
    <w:tmpl w:val="1EA2A532"/>
    <w:lvl w:ilvl="0">
      <w:start w:val="7"/>
      <w:numFmt w:val="decimal"/>
      <w:lvlText w:val="%1"/>
      <w:lvlJc w:val="left"/>
      <w:pPr>
        <w:ind w:left="360" w:hanging="360"/>
      </w:pPr>
      <w:rPr>
        <w:rFonts w:hint="default"/>
      </w:rPr>
    </w:lvl>
    <w:lvl w:ilvl="1">
      <w:start w:val="3"/>
      <w:numFmt w:val="decimal"/>
      <w:lvlText w:val="%1.%2"/>
      <w:lvlJc w:val="left"/>
      <w:pPr>
        <w:ind w:left="121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6" w15:restartNumberingAfterBreak="0">
    <w:nsid w:val="3E504AB5"/>
    <w:multiLevelType w:val="hybridMultilevel"/>
    <w:tmpl w:val="AC34B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27050"/>
    <w:multiLevelType w:val="hybridMultilevel"/>
    <w:tmpl w:val="FBE629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35298A"/>
    <w:multiLevelType w:val="hybridMultilevel"/>
    <w:tmpl w:val="38DA7F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FE76DA"/>
    <w:multiLevelType w:val="hybridMultilevel"/>
    <w:tmpl w:val="9900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E8A4835"/>
    <w:multiLevelType w:val="hybridMultilevel"/>
    <w:tmpl w:val="A1303F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01536B"/>
    <w:multiLevelType w:val="hybridMultilevel"/>
    <w:tmpl w:val="0F3848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A6E6C1B"/>
    <w:multiLevelType w:val="hybridMultilevel"/>
    <w:tmpl w:val="4DDA07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E604688"/>
    <w:multiLevelType w:val="hybridMultilevel"/>
    <w:tmpl w:val="8BF22A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5DB590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7D22BC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A4B08F9"/>
    <w:multiLevelType w:val="hybridMultilevel"/>
    <w:tmpl w:val="D25A50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0D975D3"/>
    <w:multiLevelType w:val="hybridMultilevel"/>
    <w:tmpl w:val="ED92BB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6974926"/>
    <w:multiLevelType w:val="hybridMultilevel"/>
    <w:tmpl w:val="D61226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8"/>
  </w:num>
  <w:num w:numId="3">
    <w:abstractNumId w:val="12"/>
  </w:num>
  <w:num w:numId="4">
    <w:abstractNumId w:val="5"/>
  </w:num>
  <w:num w:numId="5">
    <w:abstractNumId w:val="27"/>
  </w:num>
  <w:num w:numId="6">
    <w:abstractNumId w:val="1"/>
  </w:num>
  <w:num w:numId="7">
    <w:abstractNumId w:val="9"/>
  </w:num>
  <w:num w:numId="8">
    <w:abstractNumId w:val="16"/>
  </w:num>
  <w:num w:numId="9">
    <w:abstractNumId w:val="22"/>
  </w:num>
  <w:num w:numId="10">
    <w:abstractNumId w:val="14"/>
  </w:num>
  <w:num w:numId="11">
    <w:abstractNumId w:val="20"/>
  </w:num>
  <w:num w:numId="12">
    <w:abstractNumId w:val="3"/>
  </w:num>
  <w:num w:numId="13">
    <w:abstractNumId w:val="25"/>
  </w:num>
  <w:num w:numId="14">
    <w:abstractNumId w:val="10"/>
  </w:num>
  <w:num w:numId="15">
    <w:abstractNumId w:val="13"/>
  </w:num>
  <w:num w:numId="16">
    <w:abstractNumId w:val="24"/>
  </w:num>
  <w:num w:numId="17">
    <w:abstractNumId w:val="19"/>
  </w:num>
  <w:num w:numId="18">
    <w:abstractNumId w:val="6"/>
  </w:num>
  <w:num w:numId="19">
    <w:abstractNumId w:val="0"/>
  </w:num>
  <w:num w:numId="20">
    <w:abstractNumId w:val="2"/>
  </w:num>
  <w:num w:numId="21">
    <w:abstractNumId w:val="28"/>
  </w:num>
  <w:num w:numId="22">
    <w:abstractNumId w:val="21"/>
  </w:num>
  <w:num w:numId="23">
    <w:abstractNumId w:val="17"/>
  </w:num>
  <w:num w:numId="24">
    <w:abstractNumId w:val="23"/>
  </w:num>
  <w:num w:numId="25">
    <w:abstractNumId w:val="18"/>
  </w:num>
  <w:num w:numId="26">
    <w:abstractNumId w:val="7"/>
  </w:num>
  <w:num w:numId="27">
    <w:abstractNumId w:val="26"/>
  </w:num>
  <w:num w:numId="28">
    <w:abstractNumId w:val="15"/>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33D"/>
    <w:rsid w:val="00000C38"/>
    <w:rsid w:val="00004C81"/>
    <w:rsid w:val="00006DCE"/>
    <w:rsid w:val="00072B05"/>
    <w:rsid w:val="000816DD"/>
    <w:rsid w:val="0008744E"/>
    <w:rsid w:val="000C5A81"/>
    <w:rsid w:val="000F5395"/>
    <w:rsid w:val="0010233D"/>
    <w:rsid w:val="00106C03"/>
    <w:rsid w:val="00165B74"/>
    <w:rsid w:val="00166456"/>
    <w:rsid w:val="00187240"/>
    <w:rsid w:val="00197D00"/>
    <w:rsid w:val="001A05A4"/>
    <w:rsid w:val="001A7FC9"/>
    <w:rsid w:val="001D24B8"/>
    <w:rsid w:val="001F6418"/>
    <w:rsid w:val="00230905"/>
    <w:rsid w:val="002659C8"/>
    <w:rsid w:val="002800A5"/>
    <w:rsid w:val="00284C5E"/>
    <w:rsid w:val="00291403"/>
    <w:rsid w:val="002B797B"/>
    <w:rsid w:val="002D7A37"/>
    <w:rsid w:val="002E244D"/>
    <w:rsid w:val="00334624"/>
    <w:rsid w:val="003473D7"/>
    <w:rsid w:val="003803C4"/>
    <w:rsid w:val="00381D03"/>
    <w:rsid w:val="00382162"/>
    <w:rsid w:val="003972EB"/>
    <w:rsid w:val="003B32FC"/>
    <w:rsid w:val="003C1CAD"/>
    <w:rsid w:val="003C2CCB"/>
    <w:rsid w:val="003D1667"/>
    <w:rsid w:val="003F0DC4"/>
    <w:rsid w:val="00403FE0"/>
    <w:rsid w:val="00423C7C"/>
    <w:rsid w:val="00433C62"/>
    <w:rsid w:val="00442D54"/>
    <w:rsid w:val="00451B54"/>
    <w:rsid w:val="004709EA"/>
    <w:rsid w:val="004A75D8"/>
    <w:rsid w:val="004C5300"/>
    <w:rsid w:val="004D035D"/>
    <w:rsid w:val="004F0CA5"/>
    <w:rsid w:val="00531149"/>
    <w:rsid w:val="00534489"/>
    <w:rsid w:val="00546182"/>
    <w:rsid w:val="005973A5"/>
    <w:rsid w:val="005A0A5C"/>
    <w:rsid w:val="005B315D"/>
    <w:rsid w:val="005E21D3"/>
    <w:rsid w:val="005E5113"/>
    <w:rsid w:val="005F59E7"/>
    <w:rsid w:val="00604608"/>
    <w:rsid w:val="00611692"/>
    <w:rsid w:val="0062345E"/>
    <w:rsid w:val="00634083"/>
    <w:rsid w:val="00645122"/>
    <w:rsid w:val="00654498"/>
    <w:rsid w:val="006572EA"/>
    <w:rsid w:val="00694D21"/>
    <w:rsid w:val="006A1D6D"/>
    <w:rsid w:val="006A465E"/>
    <w:rsid w:val="006C4F47"/>
    <w:rsid w:val="006F26D6"/>
    <w:rsid w:val="006F27FA"/>
    <w:rsid w:val="007003C1"/>
    <w:rsid w:val="0070697F"/>
    <w:rsid w:val="00712221"/>
    <w:rsid w:val="00714150"/>
    <w:rsid w:val="00756839"/>
    <w:rsid w:val="00792EAA"/>
    <w:rsid w:val="007C1779"/>
    <w:rsid w:val="00800A96"/>
    <w:rsid w:val="00814622"/>
    <w:rsid w:val="00860084"/>
    <w:rsid w:val="00864EF9"/>
    <w:rsid w:val="00874842"/>
    <w:rsid w:val="008B5712"/>
    <w:rsid w:val="009062AF"/>
    <w:rsid w:val="00910121"/>
    <w:rsid w:val="0092373B"/>
    <w:rsid w:val="009432AC"/>
    <w:rsid w:val="0095283E"/>
    <w:rsid w:val="0098611B"/>
    <w:rsid w:val="009A40EB"/>
    <w:rsid w:val="009C47F8"/>
    <w:rsid w:val="009D15AB"/>
    <w:rsid w:val="009F0E93"/>
    <w:rsid w:val="00A204B1"/>
    <w:rsid w:val="00A23883"/>
    <w:rsid w:val="00A4766D"/>
    <w:rsid w:val="00A5109C"/>
    <w:rsid w:val="00A86AAB"/>
    <w:rsid w:val="00A87850"/>
    <w:rsid w:val="00A91B7A"/>
    <w:rsid w:val="00A96EE9"/>
    <w:rsid w:val="00AB26B2"/>
    <w:rsid w:val="00AB4212"/>
    <w:rsid w:val="00AB5B46"/>
    <w:rsid w:val="00AC0D43"/>
    <w:rsid w:val="00B03BA8"/>
    <w:rsid w:val="00B07EA1"/>
    <w:rsid w:val="00B22881"/>
    <w:rsid w:val="00B23FA3"/>
    <w:rsid w:val="00B43800"/>
    <w:rsid w:val="00B5561A"/>
    <w:rsid w:val="00B55F6D"/>
    <w:rsid w:val="00B71EF1"/>
    <w:rsid w:val="00BA7CFE"/>
    <w:rsid w:val="00C110D7"/>
    <w:rsid w:val="00CA3F05"/>
    <w:rsid w:val="00CC29CF"/>
    <w:rsid w:val="00CE692F"/>
    <w:rsid w:val="00D36DA2"/>
    <w:rsid w:val="00D50517"/>
    <w:rsid w:val="00D7326F"/>
    <w:rsid w:val="00DA3FC5"/>
    <w:rsid w:val="00DB53ED"/>
    <w:rsid w:val="00DC226B"/>
    <w:rsid w:val="00DC68B0"/>
    <w:rsid w:val="00E00AE7"/>
    <w:rsid w:val="00E1737D"/>
    <w:rsid w:val="00E173B2"/>
    <w:rsid w:val="00E34CD4"/>
    <w:rsid w:val="00E42B43"/>
    <w:rsid w:val="00E94134"/>
    <w:rsid w:val="00E96474"/>
    <w:rsid w:val="00EA35CA"/>
    <w:rsid w:val="00EC12C2"/>
    <w:rsid w:val="00EF42E5"/>
    <w:rsid w:val="00EF60E8"/>
    <w:rsid w:val="00F16641"/>
    <w:rsid w:val="00F31921"/>
    <w:rsid w:val="00F326C6"/>
    <w:rsid w:val="00F57489"/>
    <w:rsid w:val="00F77405"/>
    <w:rsid w:val="00F91BF4"/>
    <w:rsid w:val="00FA08BF"/>
    <w:rsid w:val="00FD086F"/>
    <w:rsid w:val="00FE35A1"/>
    <w:rsid w:val="00FE5979"/>
    <w:rsid w:val="00FE68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42815"/>
  <w15:chartTrackingRefBased/>
  <w15:docId w15:val="{E380BC9D-D5D5-475A-B655-824A68C73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23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6008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6008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233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0233D"/>
    <w:pPr>
      <w:ind w:left="720"/>
      <w:contextualSpacing/>
    </w:pPr>
  </w:style>
  <w:style w:type="character" w:styleId="Hyperlink">
    <w:name w:val="Hyperlink"/>
    <w:basedOn w:val="DefaultParagraphFont"/>
    <w:uiPriority w:val="99"/>
    <w:unhideWhenUsed/>
    <w:rsid w:val="005E5113"/>
    <w:rPr>
      <w:color w:val="0563C1" w:themeColor="hyperlink"/>
      <w:u w:val="single"/>
    </w:rPr>
  </w:style>
  <w:style w:type="character" w:styleId="UnresolvedMention">
    <w:name w:val="Unresolved Mention"/>
    <w:basedOn w:val="DefaultParagraphFont"/>
    <w:uiPriority w:val="99"/>
    <w:semiHidden/>
    <w:unhideWhenUsed/>
    <w:rsid w:val="005E5113"/>
    <w:rPr>
      <w:color w:val="605E5C"/>
      <w:shd w:val="clear" w:color="auto" w:fill="E1DFDD"/>
    </w:rPr>
  </w:style>
  <w:style w:type="character" w:styleId="FollowedHyperlink">
    <w:name w:val="FollowedHyperlink"/>
    <w:basedOn w:val="DefaultParagraphFont"/>
    <w:uiPriority w:val="99"/>
    <w:semiHidden/>
    <w:unhideWhenUsed/>
    <w:rsid w:val="005E5113"/>
    <w:rPr>
      <w:color w:val="954F72" w:themeColor="followedHyperlink"/>
      <w:u w:val="single"/>
    </w:rPr>
  </w:style>
  <w:style w:type="paragraph" w:styleId="Caption">
    <w:name w:val="caption"/>
    <w:basedOn w:val="Normal"/>
    <w:next w:val="Normal"/>
    <w:uiPriority w:val="35"/>
    <w:unhideWhenUsed/>
    <w:qFormat/>
    <w:rsid w:val="00F57489"/>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86008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60084"/>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0816DD"/>
    <w:pPr>
      <w:spacing w:after="0" w:line="240" w:lineRule="auto"/>
    </w:pPr>
  </w:style>
  <w:style w:type="table" w:styleId="TableGrid">
    <w:name w:val="Table Grid"/>
    <w:basedOn w:val="TableNormal"/>
    <w:uiPriority w:val="39"/>
    <w:rsid w:val="00864E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DC68B0"/>
  </w:style>
  <w:style w:type="paragraph" w:styleId="TOCHeading">
    <w:name w:val="TOC Heading"/>
    <w:basedOn w:val="Heading1"/>
    <w:next w:val="Normal"/>
    <w:uiPriority w:val="39"/>
    <w:unhideWhenUsed/>
    <w:qFormat/>
    <w:rsid w:val="00B55F6D"/>
    <w:pPr>
      <w:outlineLvl w:val="9"/>
    </w:pPr>
    <w:rPr>
      <w:lang w:val="en-US"/>
    </w:rPr>
  </w:style>
  <w:style w:type="paragraph" w:styleId="TOC1">
    <w:name w:val="toc 1"/>
    <w:basedOn w:val="Normal"/>
    <w:next w:val="Normal"/>
    <w:autoRedefine/>
    <w:uiPriority w:val="39"/>
    <w:unhideWhenUsed/>
    <w:rsid w:val="00B55F6D"/>
    <w:pPr>
      <w:spacing w:after="100"/>
    </w:pPr>
  </w:style>
  <w:style w:type="paragraph" w:styleId="TOC2">
    <w:name w:val="toc 2"/>
    <w:basedOn w:val="Normal"/>
    <w:next w:val="Normal"/>
    <w:autoRedefine/>
    <w:uiPriority w:val="39"/>
    <w:unhideWhenUsed/>
    <w:rsid w:val="00B55F6D"/>
    <w:pPr>
      <w:spacing w:after="100"/>
      <w:ind w:left="220"/>
    </w:pPr>
  </w:style>
  <w:style w:type="paragraph" w:styleId="Bibliography">
    <w:name w:val="Bibliography"/>
    <w:basedOn w:val="Normal"/>
    <w:next w:val="Normal"/>
    <w:uiPriority w:val="37"/>
    <w:unhideWhenUsed/>
    <w:rsid w:val="003972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61951">
      <w:bodyDiv w:val="1"/>
      <w:marLeft w:val="0"/>
      <w:marRight w:val="0"/>
      <w:marTop w:val="0"/>
      <w:marBottom w:val="0"/>
      <w:divBdr>
        <w:top w:val="none" w:sz="0" w:space="0" w:color="auto"/>
        <w:left w:val="none" w:sz="0" w:space="0" w:color="auto"/>
        <w:bottom w:val="none" w:sz="0" w:space="0" w:color="auto"/>
        <w:right w:val="none" w:sz="0" w:space="0" w:color="auto"/>
      </w:divBdr>
    </w:div>
    <w:div w:id="45640915">
      <w:bodyDiv w:val="1"/>
      <w:marLeft w:val="0"/>
      <w:marRight w:val="0"/>
      <w:marTop w:val="0"/>
      <w:marBottom w:val="0"/>
      <w:divBdr>
        <w:top w:val="none" w:sz="0" w:space="0" w:color="auto"/>
        <w:left w:val="none" w:sz="0" w:space="0" w:color="auto"/>
        <w:bottom w:val="none" w:sz="0" w:space="0" w:color="auto"/>
        <w:right w:val="none" w:sz="0" w:space="0" w:color="auto"/>
      </w:divBdr>
    </w:div>
    <w:div w:id="52389565">
      <w:bodyDiv w:val="1"/>
      <w:marLeft w:val="0"/>
      <w:marRight w:val="0"/>
      <w:marTop w:val="0"/>
      <w:marBottom w:val="0"/>
      <w:divBdr>
        <w:top w:val="none" w:sz="0" w:space="0" w:color="auto"/>
        <w:left w:val="none" w:sz="0" w:space="0" w:color="auto"/>
        <w:bottom w:val="none" w:sz="0" w:space="0" w:color="auto"/>
        <w:right w:val="none" w:sz="0" w:space="0" w:color="auto"/>
      </w:divBdr>
    </w:div>
    <w:div w:id="292709814">
      <w:bodyDiv w:val="1"/>
      <w:marLeft w:val="0"/>
      <w:marRight w:val="0"/>
      <w:marTop w:val="0"/>
      <w:marBottom w:val="0"/>
      <w:divBdr>
        <w:top w:val="none" w:sz="0" w:space="0" w:color="auto"/>
        <w:left w:val="none" w:sz="0" w:space="0" w:color="auto"/>
        <w:bottom w:val="none" w:sz="0" w:space="0" w:color="auto"/>
        <w:right w:val="none" w:sz="0" w:space="0" w:color="auto"/>
      </w:divBdr>
    </w:div>
    <w:div w:id="314527934">
      <w:bodyDiv w:val="1"/>
      <w:marLeft w:val="0"/>
      <w:marRight w:val="0"/>
      <w:marTop w:val="0"/>
      <w:marBottom w:val="0"/>
      <w:divBdr>
        <w:top w:val="none" w:sz="0" w:space="0" w:color="auto"/>
        <w:left w:val="none" w:sz="0" w:space="0" w:color="auto"/>
        <w:bottom w:val="none" w:sz="0" w:space="0" w:color="auto"/>
        <w:right w:val="none" w:sz="0" w:space="0" w:color="auto"/>
      </w:divBdr>
    </w:div>
    <w:div w:id="325060158">
      <w:bodyDiv w:val="1"/>
      <w:marLeft w:val="0"/>
      <w:marRight w:val="0"/>
      <w:marTop w:val="0"/>
      <w:marBottom w:val="0"/>
      <w:divBdr>
        <w:top w:val="none" w:sz="0" w:space="0" w:color="auto"/>
        <w:left w:val="none" w:sz="0" w:space="0" w:color="auto"/>
        <w:bottom w:val="none" w:sz="0" w:space="0" w:color="auto"/>
        <w:right w:val="none" w:sz="0" w:space="0" w:color="auto"/>
      </w:divBdr>
    </w:div>
    <w:div w:id="349524268">
      <w:bodyDiv w:val="1"/>
      <w:marLeft w:val="0"/>
      <w:marRight w:val="0"/>
      <w:marTop w:val="0"/>
      <w:marBottom w:val="0"/>
      <w:divBdr>
        <w:top w:val="none" w:sz="0" w:space="0" w:color="auto"/>
        <w:left w:val="none" w:sz="0" w:space="0" w:color="auto"/>
        <w:bottom w:val="none" w:sz="0" w:space="0" w:color="auto"/>
        <w:right w:val="none" w:sz="0" w:space="0" w:color="auto"/>
      </w:divBdr>
    </w:div>
    <w:div w:id="391000775">
      <w:bodyDiv w:val="1"/>
      <w:marLeft w:val="0"/>
      <w:marRight w:val="0"/>
      <w:marTop w:val="0"/>
      <w:marBottom w:val="0"/>
      <w:divBdr>
        <w:top w:val="none" w:sz="0" w:space="0" w:color="auto"/>
        <w:left w:val="none" w:sz="0" w:space="0" w:color="auto"/>
        <w:bottom w:val="none" w:sz="0" w:space="0" w:color="auto"/>
        <w:right w:val="none" w:sz="0" w:space="0" w:color="auto"/>
      </w:divBdr>
    </w:div>
    <w:div w:id="463668218">
      <w:bodyDiv w:val="1"/>
      <w:marLeft w:val="0"/>
      <w:marRight w:val="0"/>
      <w:marTop w:val="0"/>
      <w:marBottom w:val="0"/>
      <w:divBdr>
        <w:top w:val="none" w:sz="0" w:space="0" w:color="auto"/>
        <w:left w:val="none" w:sz="0" w:space="0" w:color="auto"/>
        <w:bottom w:val="none" w:sz="0" w:space="0" w:color="auto"/>
        <w:right w:val="none" w:sz="0" w:space="0" w:color="auto"/>
      </w:divBdr>
    </w:div>
    <w:div w:id="484706720">
      <w:bodyDiv w:val="1"/>
      <w:marLeft w:val="0"/>
      <w:marRight w:val="0"/>
      <w:marTop w:val="0"/>
      <w:marBottom w:val="0"/>
      <w:divBdr>
        <w:top w:val="none" w:sz="0" w:space="0" w:color="auto"/>
        <w:left w:val="none" w:sz="0" w:space="0" w:color="auto"/>
        <w:bottom w:val="none" w:sz="0" w:space="0" w:color="auto"/>
        <w:right w:val="none" w:sz="0" w:space="0" w:color="auto"/>
      </w:divBdr>
    </w:div>
    <w:div w:id="559052597">
      <w:bodyDiv w:val="1"/>
      <w:marLeft w:val="0"/>
      <w:marRight w:val="0"/>
      <w:marTop w:val="0"/>
      <w:marBottom w:val="0"/>
      <w:divBdr>
        <w:top w:val="none" w:sz="0" w:space="0" w:color="auto"/>
        <w:left w:val="none" w:sz="0" w:space="0" w:color="auto"/>
        <w:bottom w:val="none" w:sz="0" w:space="0" w:color="auto"/>
        <w:right w:val="none" w:sz="0" w:space="0" w:color="auto"/>
      </w:divBdr>
    </w:div>
    <w:div w:id="574705157">
      <w:bodyDiv w:val="1"/>
      <w:marLeft w:val="0"/>
      <w:marRight w:val="0"/>
      <w:marTop w:val="0"/>
      <w:marBottom w:val="0"/>
      <w:divBdr>
        <w:top w:val="none" w:sz="0" w:space="0" w:color="auto"/>
        <w:left w:val="none" w:sz="0" w:space="0" w:color="auto"/>
        <w:bottom w:val="none" w:sz="0" w:space="0" w:color="auto"/>
        <w:right w:val="none" w:sz="0" w:space="0" w:color="auto"/>
      </w:divBdr>
    </w:div>
    <w:div w:id="586111456">
      <w:bodyDiv w:val="1"/>
      <w:marLeft w:val="0"/>
      <w:marRight w:val="0"/>
      <w:marTop w:val="0"/>
      <w:marBottom w:val="0"/>
      <w:divBdr>
        <w:top w:val="none" w:sz="0" w:space="0" w:color="auto"/>
        <w:left w:val="none" w:sz="0" w:space="0" w:color="auto"/>
        <w:bottom w:val="none" w:sz="0" w:space="0" w:color="auto"/>
        <w:right w:val="none" w:sz="0" w:space="0" w:color="auto"/>
      </w:divBdr>
    </w:div>
    <w:div w:id="590352464">
      <w:bodyDiv w:val="1"/>
      <w:marLeft w:val="0"/>
      <w:marRight w:val="0"/>
      <w:marTop w:val="0"/>
      <w:marBottom w:val="0"/>
      <w:divBdr>
        <w:top w:val="none" w:sz="0" w:space="0" w:color="auto"/>
        <w:left w:val="none" w:sz="0" w:space="0" w:color="auto"/>
        <w:bottom w:val="none" w:sz="0" w:space="0" w:color="auto"/>
        <w:right w:val="none" w:sz="0" w:space="0" w:color="auto"/>
      </w:divBdr>
    </w:div>
    <w:div w:id="650139262">
      <w:bodyDiv w:val="1"/>
      <w:marLeft w:val="0"/>
      <w:marRight w:val="0"/>
      <w:marTop w:val="0"/>
      <w:marBottom w:val="0"/>
      <w:divBdr>
        <w:top w:val="none" w:sz="0" w:space="0" w:color="auto"/>
        <w:left w:val="none" w:sz="0" w:space="0" w:color="auto"/>
        <w:bottom w:val="none" w:sz="0" w:space="0" w:color="auto"/>
        <w:right w:val="none" w:sz="0" w:space="0" w:color="auto"/>
      </w:divBdr>
    </w:div>
    <w:div w:id="668557414">
      <w:bodyDiv w:val="1"/>
      <w:marLeft w:val="0"/>
      <w:marRight w:val="0"/>
      <w:marTop w:val="0"/>
      <w:marBottom w:val="0"/>
      <w:divBdr>
        <w:top w:val="none" w:sz="0" w:space="0" w:color="auto"/>
        <w:left w:val="none" w:sz="0" w:space="0" w:color="auto"/>
        <w:bottom w:val="none" w:sz="0" w:space="0" w:color="auto"/>
        <w:right w:val="none" w:sz="0" w:space="0" w:color="auto"/>
      </w:divBdr>
    </w:div>
    <w:div w:id="694229061">
      <w:bodyDiv w:val="1"/>
      <w:marLeft w:val="0"/>
      <w:marRight w:val="0"/>
      <w:marTop w:val="0"/>
      <w:marBottom w:val="0"/>
      <w:divBdr>
        <w:top w:val="none" w:sz="0" w:space="0" w:color="auto"/>
        <w:left w:val="none" w:sz="0" w:space="0" w:color="auto"/>
        <w:bottom w:val="none" w:sz="0" w:space="0" w:color="auto"/>
        <w:right w:val="none" w:sz="0" w:space="0" w:color="auto"/>
      </w:divBdr>
    </w:div>
    <w:div w:id="697896992">
      <w:bodyDiv w:val="1"/>
      <w:marLeft w:val="0"/>
      <w:marRight w:val="0"/>
      <w:marTop w:val="0"/>
      <w:marBottom w:val="0"/>
      <w:divBdr>
        <w:top w:val="none" w:sz="0" w:space="0" w:color="auto"/>
        <w:left w:val="none" w:sz="0" w:space="0" w:color="auto"/>
        <w:bottom w:val="none" w:sz="0" w:space="0" w:color="auto"/>
        <w:right w:val="none" w:sz="0" w:space="0" w:color="auto"/>
      </w:divBdr>
    </w:div>
    <w:div w:id="803546844">
      <w:bodyDiv w:val="1"/>
      <w:marLeft w:val="0"/>
      <w:marRight w:val="0"/>
      <w:marTop w:val="0"/>
      <w:marBottom w:val="0"/>
      <w:divBdr>
        <w:top w:val="none" w:sz="0" w:space="0" w:color="auto"/>
        <w:left w:val="none" w:sz="0" w:space="0" w:color="auto"/>
        <w:bottom w:val="none" w:sz="0" w:space="0" w:color="auto"/>
        <w:right w:val="none" w:sz="0" w:space="0" w:color="auto"/>
      </w:divBdr>
    </w:div>
    <w:div w:id="811479212">
      <w:bodyDiv w:val="1"/>
      <w:marLeft w:val="0"/>
      <w:marRight w:val="0"/>
      <w:marTop w:val="0"/>
      <w:marBottom w:val="0"/>
      <w:divBdr>
        <w:top w:val="none" w:sz="0" w:space="0" w:color="auto"/>
        <w:left w:val="none" w:sz="0" w:space="0" w:color="auto"/>
        <w:bottom w:val="none" w:sz="0" w:space="0" w:color="auto"/>
        <w:right w:val="none" w:sz="0" w:space="0" w:color="auto"/>
      </w:divBdr>
    </w:div>
    <w:div w:id="839732834">
      <w:bodyDiv w:val="1"/>
      <w:marLeft w:val="0"/>
      <w:marRight w:val="0"/>
      <w:marTop w:val="0"/>
      <w:marBottom w:val="0"/>
      <w:divBdr>
        <w:top w:val="none" w:sz="0" w:space="0" w:color="auto"/>
        <w:left w:val="none" w:sz="0" w:space="0" w:color="auto"/>
        <w:bottom w:val="none" w:sz="0" w:space="0" w:color="auto"/>
        <w:right w:val="none" w:sz="0" w:space="0" w:color="auto"/>
      </w:divBdr>
    </w:div>
    <w:div w:id="852693751">
      <w:bodyDiv w:val="1"/>
      <w:marLeft w:val="0"/>
      <w:marRight w:val="0"/>
      <w:marTop w:val="0"/>
      <w:marBottom w:val="0"/>
      <w:divBdr>
        <w:top w:val="none" w:sz="0" w:space="0" w:color="auto"/>
        <w:left w:val="none" w:sz="0" w:space="0" w:color="auto"/>
        <w:bottom w:val="none" w:sz="0" w:space="0" w:color="auto"/>
        <w:right w:val="none" w:sz="0" w:space="0" w:color="auto"/>
      </w:divBdr>
    </w:div>
    <w:div w:id="853303867">
      <w:bodyDiv w:val="1"/>
      <w:marLeft w:val="0"/>
      <w:marRight w:val="0"/>
      <w:marTop w:val="0"/>
      <w:marBottom w:val="0"/>
      <w:divBdr>
        <w:top w:val="none" w:sz="0" w:space="0" w:color="auto"/>
        <w:left w:val="none" w:sz="0" w:space="0" w:color="auto"/>
        <w:bottom w:val="none" w:sz="0" w:space="0" w:color="auto"/>
        <w:right w:val="none" w:sz="0" w:space="0" w:color="auto"/>
      </w:divBdr>
    </w:div>
    <w:div w:id="871236081">
      <w:bodyDiv w:val="1"/>
      <w:marLeft w:val="0"/>
      <w:marRight w:val="0"/>
      <w:marTop w:val="0"/>
      <w:marBottom w:val="0"/>
      <w:divBdr>
        <w:top w:val="none" w:sz="0" w:space="0" w:color="auto"/>
        <w:left w:val="none" w:sz="0" w:space="0" w:color="auto"/>
        <w:bottom w:val="none" w:sz="0" w:space="0" w:color="auto"/>
        <w:right w:val="none" w:sz="0" w:space="0" w:color="auto"/>
      </w:divBdr>
    </w:div>
    <w:div w:id="951127207">
      <w:bodyDiv w:val="1"/>
      <w:marLeft w:val="0"/>
      <w:marRight w:val="0"/>
      <w:marTop w:val="0"/>
      <w:marBottom w:val="0"/>
      <w:divBdr>
        <w:top w:val="none" w:sz="0" w:space="0" w:color="auto"/>
        <w:left w:val="none" w:sz="0" w:space="0" w:color="auto"/>
        <w:bottom w:val="none" w:sz="0" w:space="0" w:color="auto"/>
        <w:right w:val="none" w:sz="0" w:space="0" w:color="auto"/>
      </w:divBdr>
    </w:div>
    <w:div w:id="979073687">
      <w:bodyDiv w:val="1"/>
      <w:marLeft w:val="0"/>
      <w:marRight w:val="0"/>
      <w:marTop w:val="0"/>
      <w:marBottom w:val="0"/>
      <w:divBdr>
        <w:top w:val="none" w:sz="0" w:space="0" w:color="auto"/>
        <w:left w:val="none" w:sz="0" w:space="0" w:color="auto"/>
        <w:bottom w:val="none" w:sz="0" w:space="0" w:color="auto"/>
        <w:right w:val="none" w:sz="0" w:space="0" w:color="auto"/>
      </w:divBdr>
    </w:div>
    <w:div w:id="1017194634">
      <w:bodyDiv w:val="1"/>
      <w:marLeft w:val="0"/>
      <w:marRight w:val="0"/>
      <w:marTop w:val="0"/>
      <w:marBottom w:val="0"/>
      <w:divBdr>
        <w:top w:val="none" w:sz="0" w:space="0" w:color="auto"/>
        <w:left w:val="none" w:sz="0" w:space="0" w:color="auto"/>
        <w:bottom w:val="none" w:sz="0" w:space="0" w:color="auto"/>
        <w:right w:val="none" w:sz="0" w:space="0" w:color="auto"/>
      </w:divBdr>
    </w:div>
    <w:div w:id="1036544059">
      <w:bodyDiv w:val="1"/>
      <w:marLeft w:val="0"/>
      <w:marRight w:val="0"/>
      <w:marTop w:val="0"/>
      <w:marBottom w:val="0"/>
      <w:divBdr>
        <w:top w:val="none" w:sz="0" w:space="0" w:color="auto"/>
        <w:left w:val="none" w:sz="0" w:space="0" w:color="auto"/>
        <w:bottom w:val="none" w:sz="0" w:space="0" w:color="auto"/>
        <w:right w:val="none" w:sz="0" w:space="0" w:color="auto"/>
      </w:divBdr>
    </w:div>
    <w:div w:id="1068846704">
      <w:bodyDiv w:val="1"/>
      <w:marLeft w:val="0"/>
      <w:marRight w:val="0"/>
      <w:marTop w:val="0"/>
      <w:marBottom w:val="0"/>
      <w:divBdr>
        <w:top w:val="none" w:sz="0" w:space="0" w:color="auto"/>
        <w:left w:val="none" w:sz="0" w:space="0" w:color="auto"/>
        <w:bottom w:val="none" w:sz="0" w:space="0" w:color="auto"/>
        <w:right w:val="none" w:sz="0" w:space="0" w:color="auto"/>
      </w:divBdr>
    </w:div>
    <w:div w:id="1094788093">
      <w:bodyDiv w:val="1"/>
      <w:marLeft w:val="0"/>
      <w:marRight w:val="0"/>
      <w:marTop w:val="0"/>
      <w:marBottom w:val="0"/>
      <w:divBdr>
        <w:top w:val="none" w:sz="0" w:space="0" w:color="auto"/>
        <w:left w:val="none" w:sz="0" w:space="0" w:color="auto"/>
        <w:bottom w:val="none" w:sz="0" w:space="0" w:color="auto"/>
        <w:right w:val="none" w:sz="0" w:space="0" w:color="auto"/>
      </w:divBdr>
    </w:div>
    <w:div w:id="1128627164">
      <w:bodyDiv w:val="1"/>
      <w:marLeft w:val="0"/>
      <w:marRight w:val="0"/>
      <w:marTop w:val="0"/>
      <w:marBottom w:val="0"/>
      <w:divBdr>
        <w:top w:val="none" w:sz="0" w:space="0" w:color="auto"/>
        <w:left w:val="none" w:sz="0" w:space="0" w:color="auto"/>
        <w:bottom w:val="none" w:sz="0" w:space="0" w:color="auto"/>
        <w:right w:val="none" w:sz="0" w:space="0" w:color="auto"/>
      </w:divBdr>
    </w:div>
    <w:div w:id="1164008608">
      <w:bodyDiv w:val="1"/>
      <w:marLeft w:val="0"/>
      <w:marRight w:val="0"/>
      <w:marTop w:val="0"/>
      <w:marBottom w:val="0"/>
      <w:divBdr>
        <w:top w:val="none" w:sz="0" w:space="0" w:color="auto"/>
        <w:left w:val="none" w:sz="0" w:space="0" w:color="auto"/>
        <w:bottom w:val="none" w:sz="0" w:space="0" w:color="auto"/>
        <w:right w:val="none" w:sz="0" w:space="0" w:color="auto"/>
      </w:divBdr>
    </w:div>
    <w:div w:id="1173380647">
      <w:bodyDiv w:val="1"/>
      <w:marLeft w:val="0"/>
      <w:marRight w:val="0"/>
      <w:marTop w:val="0"/>
      <w:marBottom w:val="0"/>
      <w:divBdr>
        <w:top w:val="none" w:sz="0" w:space="0" w:color="auto"/>
        <w:left w:val="none" w:sz="0" w:space="0" w:color="auto"/>
        <w:bottom w:val="none" w:sz="0" w:space="0" w:color="auto"/>
        <w:right w:val="none" w:sz="0" w:space="0" w:color="auto"/>
      </w:divBdr>
    </w:div>
    <w:div w:id="1231647876">
      <w:bodyDiv w:val="1"/>
      <w:marLeft w:val="0"/>
      <w:marRight w:val="0"/>
      <w:marTop w:val="0"/>
      <w:marBottom w:val="0"/>
      <w:divBdr>
        <w:top w:val="none" w:sz="0" w:space="0" w:color="auto"/>
        <w:left w:val="none" w:sz="0" w:space="0" w:color="auto"/>
        <w:bottom w:val="none" w:sz="0" w:space="0" w:color="auto"/>
        <w:right w:val="none" w:sz="0" w:space="0" w:color="auto"/>
      </w:divBdr>
    </w:div>
    <w:div w:id="1260720288">
      <w:bodyDiv w:val="1"/>
      <w:marLeft w:val="0"/>
      <w:marRight w:val="0"/>
      <w:marTop w:val="0"/>
      <w:marBottom w:val="0"/>
      <w:divBdr>
        <w:top w:val="none" w:sz="0" w:space="0" w:color="auto"/>
        <w:left w:val="none" w:sz="0" w:space="0" w:color="auto"/>
        <w:bottom w:val="none" w:sz="0" w:space="0" w:color="auto"/>
        <w:right w:val="none" w:sz="0" w:space="0" w:color="auto"/>
      </w:divBdr>
    </w:div>
    <w:div w:id="1286429879">
      <w:bodyDiv w:val="1"/>
      <w:marLeft w:val="0"/>
      <w:marRight w:val="0"/>
      <w:marTop w:val="0"/>
      <w:marBottom w:val="0"/>
      <w:divBdr>
        <w:top w:val="none" w:sz="0" w:space="0" w:color="auto"/>
        <w:left w:val="none" w:sz="0" w:space="0" w:color="auto"/>
        <w:bottom w:val="none" w:sz="0" w:space="0" w:color="auto"/>
        <w:right w:val="none" w:sz="0" w:space="0" w:color="auto"/>
      </w:divBdr>
    </w:div>
    <w:div w:id="1308706485">
      <w:bodyDiv w:val="1"/>
      <w:marLeft w:val="0"/>
      <w:marRight w:val="0"/>
      <w:marTop w:val="0"/>
      <w:marBottom w:val="0"/>
      <w:divBdr>
        <w:top w:val="none" w:sz="0" w:space="0" w:color="auto"/>
        <w:left w:val="none" w:sz="0" w:space="0" w:color="auto"/>
        <w:bottom w:val="none" w:sz="0" w:space="0" w:color="auto"/>
        <w:right w:val="none" w:sz="0" w:space="0" w:color="auto"/>
      </w:divBdr>
    </w:div>
    <w:div w:id="1325353127">
      <w:bodyDiv w:val="1"/>
      <w:marLeft w:val="0"/>
      <w:marRight w:val="0"/>
      <w:marTop w:val="0"/>
      <w:marBottom w:val="0"/>
      <w:divBdr>
        <w:top w:val="none" w:sz="0" w:space="0" w:color="auto"/>
        <w:left w:val="none" w:sz="0" w:space="0" w:color="auto"/>
        <w:bottom w:val="none" w:sz="0" w:space="0" w:color="auto"/>
        <w:right w:val="none" w:sz="0" w:space="0" w:color="auto"/>
      </w:divBdr>
    </w:div>
    <w:div w:id="1376657605">
      <w:bodyDiv w:val="1"/>
      <w:marLeft w:val="0"/>
      <w:marRight w:val="0"/>
      <w:marTop w:val="0"/>
      <w:marBottom w:val="0"/>
      <w:divBdr>
        <w:top w:val="none" w:sz="0" w:space="0" w:color="auto"/>
        <w:left w:val="none" w:sz="0" w:space="0" w:color="auto"/>
        <w:bottom w:val="none" w:sz="0" w:space="0" w:color="auto"/>
        <w:right w:val="none" w:sz="0" w:space="0" w:color="auto"/>
      </w:divBdr>
    </w:div>
    <w:div w:id="1453983491">
      <w:bodyDiv w:val="1"/>
      <w:marLeft w:val="0"/>
      <w:marRight w:val="0"/>
      <w:marTop w:val="0"/>
      <w:marBottom w:val="0"/>
      <w:divBdr>
        <w:top w:val="none" w:sz="0" w:space="0" w:color="auto"/>
        <w:left w:val="none" w:sz="0" w:space="0" w:color="auto"/>
        <w:bottom w:val="none" w:sz="0" w:space="0" w:color="auto"/>
        <w:right w:val="none" w:sz="0" w:space="0" w:color="auto"/>
      </w:divBdr>
    </w:div>
    <w:div w:id="1458522725">
      <w:bodyDiv w:val="1"/>
      <w:marLeft w:val="0"/>
      <w:marRight w:val="0"/>
      <w:marTop w:val="0"/>
      <w:marBottom w:val="0"/>
      <w:divBdr>
        <w:top w:val="none" w:sz="0" w:space="0" w:color="auto"/>
        <w:left w:val="none" w:sz="0" w:space="0" w:color="auto"/>
        <w:bottom w:val="none" w:sz="0" w:space="0" w:color="auto"/>
        <w:right w:val="none" w:sz="0" w:space="0" w:color="auto"/>
      </w:divBdr>
    </w:div>
    <w:div w:id="1475297816">
      <w:bodyDiv w:val="1"/>
      <w:marLeft w:val="0"/>
      <w:marRight w:val="0"/>
      <w:marTop w:val="0"/>
      <w:marBottom w:val="0"/>
      <w:divBdr>
        <w:top w:val="none" w:sz="0" w:space="0" w:color="auto"/>
        <w:left w:val="none" w:sz="0" w:space="0" w:color="auto"/>
        <w:bottom w:val="none" w:sz="0" w:space="0" w:color="auto"/>
        <w:right w:val="none" w:sz="0" w:space="0" w:color="auto"/>
      </w:divBdr>
    </w:div>
    <w:div w:id="1482304899">
      <w:bodyDiv w:val="1"/>
      <w:marLeft w:val="0"/>
      <w:marRight w:val="0"/>
      <w:marTop w:val="0"/>
      <w:marBottom w:val="0"/>
      <w:divBdr>
        <w:top w:val="none" w:sz="0" w:space="0" w:color="auto"/>
        <w:left w:val="none" w:sz="0" w:space="0" w:color="auto"/>
        <w:bottom w:val="none" w:sz="0" w:space="0" w:color="auto"/>
        <w:right w:val="none" w:sz="0" w:space="0" w:color="auto"/>
      </w:divBdr>
    </w:div>
    <w:div w:id="1499610043">
      <w:bodyDiv w:val="1"/>
      <w:marLeft w:val="0"/>
      <w:marRight w:val="0"/>
      <w:marTop w:val="0"/>
      <w:marBottom w:val="0"/>
      <w:divBdr>
        <w:top w:val="none" w:sz="0" w:space="0" w:color="auto"/>
        <w:left w:val="none" w:sz="0" w:space="0" w:color="auto"/>
        <w:bottom w:val="none" w:sz="0" w:space="0" w:color="auto"/>
        <w:right w:val="none" w:sz="0" w:space="0" w:color="auto"/>
      </w:divBdr>
    </w:div>
    <w:div w:id="1510020453">
      <w:bodyDiv w:val="1"/>
      <w:marLeft w:val="0"/>
      <w:marRight w:val="0"/>
      <w:marTop w:val="0"/>
      <w:marBottom w:val="0"/>
      <w:divBdr>
        <w:top w:val="none" w:sz="0" w:space="0" w:color="auto"/>
        <w:left w:val="none" w:sz="0" w:space="0" w:color="auto"/>
        <w:bottom w:val="none" w:sz="0" w:space="0" w:color="auto"/>
        <w:right w:val="none" w:sz="0" w:space="0" w:color="auto"/>
      </w:divBdr>
    </w:div>
    <w:div w:id="1557398469">
      <w:bodyDiv w:val="1"/>
      <w:marLeft w:val="0"/>
      <w:marRight w:val="0"/>
      <w:marTop w:val="0"/>
      <w:marBottom w:val="0"/>
      <w:divBdr>
        <w:top w:val="none" w:sz="0" w:space="0" w:color="auto"/>
        <w:left w:val="none" w:sz="0" w:space="0" w:color="auto"/>
        <w:bottom w:val="none" w:sz="0" w:space="0" w:color="auto"/>
        <w:right w:val="none" w:sz="0" w:space="0" w:color="auto"/>
      </w:divBdr>
    </w:div>
    <w:div w:id="1584952485">
      <w:bodyDiv w:val="1"/>
      <w:marLeft w:val="0"/>
      <w:marRight w:val="0"/>
      <w:marTop w:val="0"/>
      <w:marBottom w:val="0"/>
      <w:divBdr>
        <w:top w:val="none" w:sz="0" w:space="0" w:color="auto"/>
        <w:left w:val="none" w:sz="0" w:space="0" w:color="auto"/>
        <w:bottom w:val="none" w:sz="0" w:space="0" w:color="auto"/>
        <w:right w:val="none" w:sz="0" w:space="0" w:color="auto"/>
      </w:divBdr>
    </w:div>
    <w:div w:id="1595044309">
      <w:bodyDiv w:val="1"/>
      <w:marLeft w:val="0"/>
      <w:marRight w:val="0"/>
      <w:marTop w:val="0"/>
      <w:marBottom w:val="0"/>
      <w:divBdr>
        <w:top w:val="none" w:sz="0" w:space="0" w:color="auto"/>
        <w:left w:val="none" w:sz="0" w:space="0" w:color="auto"/>
        <w:bottom w:val="none" w:sz="0" w:space="0" w:color="auto"/>
        <w:right w:val="none" w:sz="0" w:space="0" w:color="auto"/>
      </w:divBdr>
    </w:div>
    <w:div w:id="1636332605">
      <w:bodyDiv w:val="1"/>
      <w:marLeft w:val="0"/>
      <w:marRight w:val="0"/>
      <w:marTop w:val="0"/>
      <w:marBottom w:val="0"/>
      <w:divBdr>
        <w:top w:val="none" w:sz="0" w:space="0" w:color="auto"/>
        <w:left w:val="none" w:sz="0" w:space="0" w:color="auto"/>
        <w:bottom w:val="none" w:sz="0" w:space="0" w:color="auto"/>
        <w:right w:val="none" w:sz="0" w:space="0" w:color="auto"/>
      </w:divBdr>
    </w:div>
    <w:div w:id="1738282844">
      <w:bodyDiv w:val="1"/>
      <w:marLeft w:val="0"/>
      <w:marRight w:val="0"/>
      <w:marTop w:val="0"/>
      <w:marBottom w:val="0"/>
      <w:divBdr>
        <w:top w:val="none" w:sz="0" w:space="0" w:color="auto"/>
        <w:left w:val="none" w:sz="0" w:space="0" w:color="auto"/>
        <w:bottom w:val="none" w:sz="0" w:space="0" w:color="auto"/>
        <w:right w:val="none" w:sz="0" w:space="0" w:color="auto"/>
      </w:divBdr>
    </w:div>
    <w:div w:id="1805197943">
      <w:bodyDiv w:val="1"/>
      <w:marLeft w:val="0"/>
      <w:marRight w:val="0"/>
      <w:marTop w:val="0"/>
      <w:marBottom w:val="0"/>
      <w:divBdr>
        <w:top w:val="none" w:sz="0" w:space="0" w:color="auto"/>
        <w:left w:val="none" w:sz="0" w:space="0" w:color="auto"/>
        <w:bottom w:val="none" w:sz="0" w:space="0" w:color="auto"/>
        <w:right w:val="none" w:sz="0" w:space="0" w:color="auto"/>
      </w:divBdr>
    </w:div>
    <w:div w:id="1812407989">
      <w:bodyDiv w:val="1"/>
      <w:marLeft w:val="0"/>
      <w:marRight w:val="0"/>
      <w:marTop w:val="0"/>
      <w:marBottom w:val="0"/>
      <w:divBdr>
        <w:top w:val="none" w:sz="0" w:space="0" w:color="auto"/>
        <w:left w:val="none" w:sz="0" w:space="0" w:color="auto"/>
        <w:bottom w:val="none" w:sz="0" w:space="0" w:color="auto"/>
        <w:right w:val="none" w:sz="0" w:space="0" w:color="auto"/>
      </w:divBdr>
    </w:div>
    <w:div w:id="1871915516">
      <w:bodyDiv w:val="1"/>
      <w:marLeft w:val="0"/>
      <w:marRight w:val="0"/>
      <w:marTop w:val="0"/>
      <w:marBottom w:val="0"/>
      <w:divBdr>
        <w:top w:val="none" w:sz="0" w:space="0" w:color="auto"/>
        <w:left w:val="none" w:sz="0" w:space="0" w:color="auto"/>
        <w:bottom w:val="none" w:sz="0" w:space="0" w:color="auto"/>
        <w:right w:val="none" w:sz="0" w:space="0" w:color="auto"/>
      </w:divBdr>
    </w:div>
    <w:div w:id="2025672367">
      <w:bodyDiv w:val="1"/>
      <w:marLeft w:val="0"/>
      <w:marRight w:val="0"/>
      <w:marTop w:val="0"/>
      <w:marBottom w:val="0"/>
      <w:divBdr>
        <w:top w:val="none" w:sz="0" w:space="0" w:color="auto"/>
        <w:left w:val="none" w:sz="0" w:space="0" w:color="auto"/>
        <w:bottom w:val="none" w:sz="0" w:space="0" w:color="auto"/>
        <w:right w:val="none" w:sz="0" w:space="0" w:color="auto"/>
      </w:divBdr>
    </w:div>
    <w:div w:id="2030258089">
      <w:bodyDiv w:val="1"/>
      <w:marLeft w:val="0"/>
      <w:marRight w:val="0"/>
      <w:marTop w:val="0"/>
      <w:marBottom w:val="0"/>
      <w:divBdr>
        <w:top w:val="none" w:sz="0" w:space="0" w:color="auto"/>
        <w:left w:val="none" w:sz="0" w:space="0" w:color="auto"/>
        <w:bottom w:val="none" w:sz="0" w:space="0" w:color="auto"/>
        <w:right w:val="none" w:sz="0" w:space="0" w:color="auto"/>
      </w:divBdr>
    </w:div>
    <w:div w:id="2036224488">
      <w:bodyDiv w:val="1"/>
      <w:marLeft w:val="0"/>
      <w:marRight w:val="0"/>
      <w:marTop w:val="0"/>
      <w:marBottom w:val="0"/>
      <w:divBdr>
        <w:top w:val="none" w:sz="0" w:space="0" w:color="auto"/>
        <w:left w:val="none" w:sz="0" w:space="0" w:color="auto"/>
        <w:bottom w:val="none" w:sz="0" w:space="0" w:color="auto"/>
        <w:right w:val="none" w:sz="0" w:space="0" w:color="auto"/>
      </w:divBdr>
    </w:div>
    <w:div w:id="2069986916">
      <w:bodyDiv w:val="1"/>
      <w:marLeft w:val="0"/>
      <w:marRight w:val="0"/>
      <w:marTop w:val="0"/>
      <w:marBottom w:val="0"/>
      <w:divBdr>
        <w:top w:val="none" w:sz="0" w:space="0" w:color="auto"/>
        <w:left w:val="none" w:sz="0" w:space="0" w:color="auto"/>
        <w:bottom w:val="none" w:sz="0" w:space="0" w:color="auto"/>
        <w:right w:val="none" w:sz="0" w:space="0" w:color="auto"/>
      </w:divBdr>
    </w:div>
    <w:div w:id="2091846634">
      <w:bodyDiv w:val="1"/>
      <w:marLeft w:val="0"/>
      <w:marRight w:val="0"/>
      <w:marTop w:val="0"/>
      <w:marBottom w:val="0"/>
      <w:divBdr>
        <w:top w:val="none" w:sz="0" w:space="0" w:color="auto"/>
        <w:left w:val="none" w:sz="0" w:space="0" w:color="auto"/>
        <w:bottom w:val="none" w:sz="0" w:space="0" w:color="auto"/>
        <w:right w:val="none" w:sz="0" w:space="0" w:color="auto"/>
      </w:divBdr>
    </w:div>
    <w:div w:id="2111273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hyperlink" Target="mailto:Labor@&#163;25/hr" TargetMode="External"/><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hyperlink" Target="mailto:ForensicsPolice@London.com" TargetMode="Externa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mailto:John.Forensics@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1809299</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RavNA</b:Tag>
    <b:SourceType>InternetSite</b:SourceType>
    <b:Guid>{AFA11283-A5CA-4F90-9CD7-6A1A145CCC43}</b:Guid>
    <b:Author>
      <b:Author>
        <b:NameList>
          <b:Person>
            <b:Last>Das</b:Last>
            <b:First>Ravi</b:First>
          </b:Person>
        </b:NameList>
      </b:Author>
    </b:Author>
    <b:Title>An Introduction To Computer Forensics</b:Title>
    <b:ProductionCompany> Infosec Resources</b:ProductionCompany>
    <b:Year>N/A</b:Year>
    <b:Month>NA</b:Month>
    <b:Day>N/A</b:Day>
    <b:YearAccessed>2020</b:YearAccessed>
    <b:MonthAccessed>March</b:MonthAccessed>
    <b:DayAccessed>25</b:DayAccessed>
    <b:URL>https://resources.infosecinstitute.com/category/computerforensics/introduction/</b:URL>
    <b:RefOrder>1</b:RefOrder>
  </b:Source>
  <b:Source>
    <b:Tag>VocNA</b:Tag>
    <b:SourceType>InternetSite</b:SourceType>
    <b:Guid>{9EB14A48-9AAF-497A-B30C-FBCEFC920C80}</b:Guid>
    <b:Author>
      <b:Author>
        <b:Corporate>Vocabulary</b:Corporate>
      </b:Author>
    </b:Author>
    <b:Title>forensic</b:Title>
    <b:ProductionCompany>Vocabulary</b:ProductionCompany>
    <b:Year>N/A</b:Year>
    <b:Month>N/A</b:Month>
    <b:Day>N/A</b:Day>
    <b:YearAccessed>2020</b:YearAccessed>
    <b:MonthAccessed>March</b:MonthAccessed>
    <b:DayAccessed>25</b:DayAccessed>
    <b:URL>https://www.vocabulary.com/dictionary/forensic</b:URL>
    <b:RefOrder>2</b:RefOrder>
  </b:Source>
  <b:Source>
    <b:Tag>USC08</b:Tag>
    <b:SourceType>InternetSite</b:SourceType>
    <b:Guid>{64F1DE2A-F405-4972-913F-38BF99D8CF1E}</b:Guid>
    <b:Author>
      <b:Author>
        <b:Corporate>US-CERT </b:Corporate>
      </b:Author>
    </b:Author>
    <b:Title>Computer Forensics</b:Title>
    <b:ProductionCompany>US-CERT </b:ProductionCompany>
    <b:Year>2008</b:Year>
    <b:Month>N/A</b:Month>
    <b:Day>N/A</b:Day>
    <b:YearAccessed>2020</b:YearAccessed>
    <b:MonthAccessed>March</b:MonthAccessed>
    <b:DayAccessed>25</b:DayAccessed>
    <b:URL>https://www.us-cert.gov/sites/default/files/publications/forensics.pdf</b:URL>
    <b:RefOrder>4</b:RefOrder>
  </b:Source>
  <b:Source>
    <b:Tag>Hou13</b:Tag>
    <b:SourceType>InternetSite</b:SourceType>
    <b:Guid>{9230A0E0-5649-4A35-8C46-F808FEDDDD4D}</b:Guid>
    <b:Title>E-Crime</b:Title>
    <b:ProductionCompany>House of Commons</b:ProductionCompany>
    <b:Year>2013</b:Year>
    <b:Month>July</b:Month>
    <b:Day>17</b:Day>
    <b:YearAccessed>2020</b:YearAccessed>
    <b:MonthAccessed>March</b:MonthAccessed>
    <b:DayAccessed>25</b:DayAccessed>
    <b:URL>https://publications.parliament.uk/pa/cm201314/cmselect/cmhaff/70/70.pdf</b:URL>
    <b:Author>
      <b:Author>
        <b:Corporate>House of Commons</b:Corporate>
      </b:Author>
    </b:Author>
    <b:RefOrder>5</b:RefOrder>
  </b:Source>
  <b:Source>
    <b:Tag>Hou16</b:Tag>
    <b:SourceType>JournalArticle</b:SourceType>
    <b:Guid>{E633BD49-505A-42C2-BDC5-B535DA5414F5}</b:Guid>
    <b:Author>
      <b:Author>
        <b:Corporate>House of Parliament - Office of Science &amp; Technology</b:Corporate>
      </b:Author>
    </b:Author>
    <b:Title>Digital Forensics and Crime</b:Title>
    <b:ProductionCompany>House of Parliament</b:ProductionCompany>
    <b:Year>2016</b:Year>
    <b:Month>March</b:Month>
    <b:Day>N/A</b:Day>
    <b:YearAccessed>2020</b:YearAccessed>
    <b:MonthAccessed>Marrch</b:MonthAccessed>
    <b:DayAccessed>25</b:DayAccessed>
    <b:JournalName>Digital Forensics and Crime</b:JournalName>
    <b:Pages>1</b:Pages>
    <b:Volume>1</b:Volume>
    <b:Issue>520</b:Issue>
    <b:RefOrder>3</b:RefOrder>
  </b:Source>
  <b:Source>
    <b:Tag>leg20</b:Tag>
    <b:SourceType>InternetSite</b:SourceType>
    <b:Guid>{A61874EB-E568-4DEA-8B51-786833C7CE0A}</b:Guid>
    <b:Title>Regulation of Investigatory Powers Act 2000</b:Title>
    <b:Year>2020</b:Year>
    <b:Author>
      <b:Author>
        <b:Corporate>legislation.gov.uk</b:Corporate>
      </b:Author>
    </b:Author>
    <b:ProductionCompany>UK Gov</b:ProductionCompany>
    <b:Month>March</b:Month>
    <b:Day>25</b:Day>
    <b:YearAccessed>2020</b:YearAccessed>
    <b:MonthAccessed>March</b:MonthAccessed>
    <b:DayAccessed>25</b:DayAccessed>
    <b:URL>http://www.legislation.gov.uk/ukpga/2000/23/contents</b:URL>
    <b:RefOrder>6</b:RefOrder>
  </b:Source>
  <b:Source>
    <b:Tag>Phi</b:Tag>
    <b:SourceType>InternetSite</b:SourceType>
    <b:Guid>{816A1BAA-A0E0-40B4-99A9-81F05F3655E8}</b:Guid>
    <b:Author>
      <b:Author>
        <b:Corporate>Philip Ward, Alexander Horne</b:Corporate>
      </b:Author>
    </b:Author>
    <b:Title>Interception of communications</b:Title>
    <b:URL>https://commonslibrary.parliament.uk/research-briefings/sn06332/</b:URL>
    <b:ProductionCompany>House of commons Library</b:ProductionCompany>
    <b:Year>2015</b:Year>
    <b:Month>March</b:Month>
    <b:Day>13</b:Day>
    <b:YearAccessed>2020</b:YearAccessed>
    <b:MonthAccessed>March</b:MonthAccessed>
    <b:DayAccessed>25</b:DayAccessed>
    <b:RefOrder>8</b:RefOrder>
  </b:Source>
  <b:Source>
    <b:Tag>Par14</b:Tag>
    <b:SourceType>InternetSite</b:SourceType>
    <b:Guid>{E29D2B0A-F59A-47B9-B824-568933DA33F4}</b:Guid>
    <b:Author>
      <b:Author>
        <b:Corporate>Parliament UK</b:Corporate>
      </b:Author>
    </b:Author>
    <b:Title>Bill documents — Data Retention and Investigatory Powers Act 2014</b:Title>
    <b:ProductionCompany>UK Parliament</b:ProductionCompany>
    <b:Year>2014</b:Year>
    <b:Month>July</b:Month>
    <b:Day>18</b:Day>
    <b:YearAccessed>2020</b:YearAccessed>
    <b:MonthAccessed>mARCH</b:MonthAccessed>
    <b:DayAccessed>25</b:DayAccessed>
    <b:URL>https://services.parliament.uk/bills/2014-15/dataretentionandinvestigatorypowers/documents.html</b:URL>
    <b:RefOrder>7</b:RefOrder>
  </b:Source>
  <b:Source>
    <b:Tag>leg90</b:Tag>
    <b:SourceType>InternetSite</b:SourceType>
    <b:Guid>{21A10C48-DF82-40C8-9920-72E62E90793E}</b:Guid>
    <b:Author>
      <b:Author>
        <b:Corporate>legislation.gov.uk</b:Corporate>
      </b:Author>
    </b:Author>
    <b:Title>Computer Misuse Act 1990</b:Title>
    <b:ProductionCompany>legislation.gov.uk</b:ProductionCompany>
    <b:Year>1990</b:Year>
    <b:Month>June</b:Month>
    <b:Day>29</b:Day>
    <b:YearAccessed>2020</b:YearAccessed>
    <b:MonthAccessed>March</b:MonthAccessed>
    <b:DayAccessed>25</b:DayAccessed>
    <b:URL>http://www.legislation.gov.uk/ukpga/1990/18/contents</b:URL>
    <b:RefOrder>11</b:RefOrder>
  </b:Source>
  <b:Source>
    <b:Tag>Leg97</b:Tag>
    <b:SourceType>InternetSite</b:SourceType>
    <b:Guid>{DC80ACEF-C03D-40AD-BE97-CE7959734CEC}</b:Guid>
    <b:Author>
      <b:Author>
        <b:Corporate>Legislation UK</b:Corporate>
      </b:Author>
    </b:Author>
    <b:Title>Police Act 1997</b:Title>
    <b:ProductionCompany>Legislation UK</b:ProductionCompany>
    <b:Year>1997</b:Year>
    <b:YearAccessed>2020</b:YearAccessed>
    <b:MonthAccessed>March</b:MonthAccessed>
    <b:DayAccessed>25</b:DayAccessed>
    <b:URL>http://www.legislation.gov.uk/ukpga/1997/50/pdfs/ukpga_19970050_en.pdf</b:URL>
    <b:RefOrder>9</b:RefOrder>
  </b:Source>
  <b:Source>
    <b:Tag>Leg15</b:Tag>
    <b:SourceType>InternetSite</b:SourceType>
    <b:Guid>{8D1E5AD2-471F-416E-A54A-597F075EB7ED}</b:Guid>
    <b:Author>
      <b:Author>
        <b:Corporate>Legislation UK</b:Corporate>
      </b:Author>
    </b:Author>
    <b:Title>Serious Crim Act 2015</b:Title>
    <b:ProductionCompany>Legislation UK</b:ProductionCompany>
    <b:Year>2015</b:Year>
    <b:YearAccessed>2020</b:YearAccessed>
    <b:MonthAccessed>March</b:MonthAccessed>
    <b:DayAccessed>25</b:DayAccessed>
    <b:URL>http://www.legislation.gov.uk/ukpga/2015/9/contents/enacted</b:URL>
    <b:RefOrder>10</b:RefOrder>
  </b:Source>
  <b:Source>
    <b:Tag>INF19</b:Tag>
    <b:SourceType>InternetSite</b:SourceType>
    <b:Guid>{DA2120B0-F90A-4139-9183-8BAB807A4FF2}</b:Guid>
    <b:Author>
      <b:Author>
        <b:Corporate>INFOSEC</b:Corporate>
      </b:Author>
    </b:Author>
    <b:Title>Computer Forensics: Chain of Custody</b:Title>
    <b:ProductionCompany>INFOSEC</b:ProductionCompany>
    <b:YearAccessed>2019</b:YearAccessed>
    <b:MonthAccessed>May</b:MonthAccessed>
    <b:DayAccessed>12</b:DayAccessed>
    <b:URL>https://resources.infosecinstitute.com/category/computerforensics/introduction/areas-of-study/legal-and-ethical-principles/chain-of-custody-in-computer-forensics/</b:URL>
    <b:RefOrder>14</b:RefOrder>
  </b:Source>
  <b:Source>
    <b:Tag>Pac16</b:Tag>
    <b:SourceType>InternetSite</b:SourceType>
    <b:Guid>{0CDA71D9-000D-4A9B-80F8-93FD9BAA1A80}</b:Guid>
    <b:Author>
      <b:Author>
        <b:Corporate>Packt</b:Corporate>
      </b:Author>
    </b:Author>
    <b:Title>Digital Evidence</b:Title>
    <b:ProductionCompany>Packt</b:ProductionCompany>
    <b:Year>2016</b:Year>
    <b:Month>September</b:Month>
    <b:Day>N/A</b:Day>
    <b:YearAccessed>2019</b:YearAccessed>
    <b:MonthAccessed>May</b:MonthAccessed>
    <b:DayAccessed>12</b:DayAccessed>
    <b:URL>https://subscription.packtpub.com/book/networking_and_servers/9781785882081/1/ch01lvl1sec12/digital-evidence</b:URL>
    <b:RefOrder>15</b:RefOrder>
  </b:Source>
  <b:Source>
    <b:Tag>UKG20</b:Tag>
    <b:SourceType>InternetSite</b:SourceType>
    <b:Guid>{69CC6D09-4A07-4B75-8F8C-F04F74CA07FA}</b:Guid>
    <b:Author>
      <b:Author>
        <b:Corporate>UK GOV</b:Corporate>
      </b:Author>
    </b:Author>
    <b:Title>Forensic science providers: codes of practice and conduct, 2020</b:Title>
    <b:ProductionCompany>UK GOV</b:ProductionCompany>
    <b:Year>2020</b:Year>
    <b:Month>April</b:Month>
    <b:Day>22</b:Day>
    <b:YearAccessed>2020</b:YearAccessed>
    <b:MonthAccessed>May</b:MonthAccessed>
    <b:DayAccessed>19</b:DayAccessed>
    <b:URL>https://assets.publishing.service.gov.uk/government/uploads/system/uploads/attachment_data/file/880708/Codes_of_Practice_and_Conduct_-_Issue_5.pdf</b:URL>
    <b:RefOrder>12</b:RefOrder>
  </b:Source>
  <b:Source>
    <b:Tag>ISO17</b:Tag>
    <b:SourceType>InternetSite</b:SourceType>
    <b:Guid>{B9BC3443-F45D-4813-BB5C-1ED0E6874D86}</b:Guid>
    <b:Author>
      <b:Author>
        <b:Corporate>ISO</b:Corporate>
      </b:Author>
    </b:Author>
    <b:Year>2017</b:Year>
    <b:Month>December</b:Month>
    <b:Day>1</b:Day>
    <b:YearAccessed>2020</b:YearAccessed>
    <b:MonthAccessed>May</b:MonthAccessed>
    <b:DayAccessed>19</b:DayAccessed>
    <b:URL>https://www.iso.org/ISO-IEC-17025-testing-and-calibration-laboratories.html</b:URL>
    <b:RefOrder>13</b:RefOrder>
  </b:Source>
  <b:Source>
    <b:Tag>And19</b:Tag>
    <b:SourceType>InternetSite</b:SourceType>
    <b:Guid>{368946A2-9AE1-4D5A-9058-04C1B5A3E7E7}</b:Guid>
    <b:Author>
      <b:Author>
        <b:NameList>
          <b:Person>
            <b:Last>Kucherlavy</b:Last>
            <b:First>Andrew</b:First>
          </b:Person>
        </b:NameList>
      </b:Author>
    </b:Author>
    <b:Title>What is the Difference Between Commercial and Open Source?</b:Title>
    <b:ProductionCompany>Intechn!c</b:ProductionCompany>
    <b:Year>2019</b:Year>
    <b:Month>N/A</b:Month>
    <b:Day>N/A</b:Day>
    <b:YearAccessed>2019</b:YearAccessed>
    <b:MonthAccessed>May</b:MonthAccessed>
    <b:DayAccessed>30</b:DayAccessed>
    <b:URL>https://www.intechnic.com/blog/what-is-the-difference-between-commercial-and-open-source/</b:URL>
    <b:RefOrder>16</b:RefOrder>
  </b:Source>
  <b:Source>
    <b:Tag>For20</b:Tag>
    <b:SourceType>InternetSite</b:SourceType>
    <b:Guid>{F00AD0BC-630C-424C-A0F2-84B3CB09C15E}</b:Guid>
    <b:Author>
      <b:Author>
        <b:Corporate>Forensic Store</b:Corporate>
      </b:Author>
    </b:Author>
    <b:Title>Digital Forensic Tools</b:Title>
    <b:ProductionCompany>Forensic Store</b:ProductionCompany>
    <b:Year>2020</b:Year>
    <b:Month>May</b:Month>
    <b:Day>30</b:Day>
    <b:YearAccessed>2020</b:YearAccessed>
    <b:MonthAccessed>May</b:MonthAccessed>
    <b:DayAccessed>30</b:DayAccessed>
    <b:URL>https://forensicstore.com/product-category/forensic-hardware/</b:URL>
    <b:RefOrder>18</b:RefOrder>
  </b:Source>
  <b:Source>
    <b:Tag>Igo19</b:Tag>
    <b:SourceType>InternetSite</b:SourceType>
    <b:Guid>{C945AFE2-DEE2-49D7-A883-BAB819483E89}</b:Guid>
    <b:Author>
      <b:Author>
        <b:Corporate>Igor Mikhailov</b:Corporate>
      </b:Author>
    </b:Author>
    <b:Title>Tools up: the best software and hardware tools for computer forensics</b:Title>
    <b:ProductionCompany>Group IB</b:ProductionCompany>
    <b:Year>2019</b:Year>
    <b:Month>June</b:Month>
    <b:Day>26</b:Day>
    <b:YearAccessed>2020</b:YearAccessed>
    <b:MonthAccessed>May</b:MonthAccessed>
    <b:DayAccessed>30</b:DayAccessed>
    <b:URL>https://www.group-ib.com/blog/digital_forensics_tools</b:URL>
    <b:RefOrder>17</b:RefOrder>
  </b:Source>
  <b:Source>
    <b:Tag>EDR08</b:Tag>
    <b:SourceType>InternetSite</b:SourceType>
    <b:Guid>{34A98F7F-69CE-4B19-BAC5-F45900EADB1C}</b:Guid>
    <b:Author>
      <b:Author>
        <b:Corporate>EDRM</b:Corporate>
      </b:Author>
    </b:Author>
    <b:Title>Bit-by-Bit Copy</b:Title>
    <b:ProductionCompany>US Justice Department</b:ProductionCompany>
    <b:Year>2008</b:Year>
    <b:Month>April</b:Month>
    <b:YearAccessed>2020</b:YearAccessed>
    <b:MonthAccessed>June</b:MonthAccessed>
    <b:DayAccessed>16</b:DayAccessed>
    <b:URL>https://www.ncjrs.gov/pdffiles1/nij/219941.pdf</b:URL>
    <b:RefOrder>20</b:RefOrder>
  </b:Source>
  <b:Source>
    <b:Tag>Ros93</b:Tag>
    <b:SourceType>InternetSite</b:SourceType>
    <b:Guid>{8A45F7AA-7878-41C8-BA03-9DA3BDB99ECC}</b:Guid>
    <b:Author>
      <b:Author>
        <b:NameList>
          <b:Person>
            <b:Last>Williams</b:Last>
            <b:First>Ross</b:First>
            <b:Middle>N.</b:Middle>
          </b:Person>
        </b:NameList>
      </b:Author>
    </b:Author>
    <b:Title>A PAINLESS GUIDE TO CRC ERROR DETECTION ALGORITHMS</b:Title>
    <b:ProductionCompany>RockSoft</b:ProductionCompany>
    <b:Year>1993</b:Year>
    <b:Month>August</b:Month>
    <b:Day>19</b:Day>
    <b:YearAccessed>2020</b:YearAccessed>
    <b:MonthAccessed>June</b:MonthAccessed>
    <b:DayAccessed>27</b:DayAccessed>
    <b:URL>https://www.mathpages.com/home/kmath458/kmath458.htm</b:URL>
    <b:RefOrder>21</b:RefOrder>
  </b:Source>
  <b:Source>
    <b:Tag>Ope18</b:Tag>
    <b:SourceType>InternetSite</b:SourceType>
    <b:Guid>{E770C469-DF5B-4A0A-AC6D-4346F90CCDA0}</b:Guid>
    <b:Author>
      <b:Author>
        <b:Corporate>OpenText</b:Corporate>
      </b:Author>
    </b:Author>
    <b:Title>7 key things forensic investigators need to do</b:Title>
    <b:ProductionCompany>OpenText</b:ProductionCompany>
    <b:Year>2018</b:Year>
    <b:Month>May</b:Month>
    <b:Day>14</b:Day>
    <b:YearAccessed>2020</b:YearAccessed>
    <b:MonthAccessed>June</b:MonthAccessed>
    <b:DayAccessed>27</b:DayAccessed>
    <b:URL>https://blogs.opentext.com/7-things-forensic-investigators-need-to-do/</b:URL>
    <b:RefOrder>22</b:RefOrder>
  </b:Source>
  <b:Source>
    <b:Tag>Gui20</b:Tag>
    <b:SourceType>InternetSite</b:SourceType>
    <b:Guid>{003729D3-999B-4912-A876-5F6F9D6FE90A}</b:Guid>
    <b:Author>
      <b:Author>
        <b:Corporate>Guidance Software</b:Corporate>
      </b:Author>
    </b:Author>
    <b:Title>EnCase Forensic</b:Title>
    <b:ProductionCompany>Opentext</b:ProductionCompany>
    <b:Year>2020</b:Year>
    <b:Month>June</b:Month>
    <b:Day>27</b:Day>
    <b:YearAccessed>2020</b:YearAccessed>
    <b:MonthAccessed>June</b:MonthAccessed>
    <b:DayAccessed>27</b:DayAccessed>
    <b:URL>https://www.guidancesoftware.com/encase-forensic</b:URL>
    <b:RefOrder>19</b:RefOrder>
  </b:Source>
  <b:Source>
    <b:Tag>Acc</b:Tag>
    <b:SourceType>InternetSite</b:SourceType>
    <b:Guid>{D60CA03B-D08C-4BA5-870E-7285B35D44ED}</b:Guid>
    <b:Author>
      <b:Author>
        <b:Corporate>AccessData</b:Corporate>
      </b:Author>
    </b:Author>
    <b:Title>Forensic Toolkit (FTK)</b:Title>
    <b:URL>https://accessdata.com/products-services/forensic-toolkit-ftk</b:URL>
    <b:ProductionCompany>AccessData</b:ProductionCompany>
    <b:Year>2020</b:Year>
    <b:Month>june</b:Month>
    <b:Day>27</b:Day>
    <b:YearAccessed>2020</b:YearAccessed>
    <b:MonthAccessed>June</b:MonthAccessed>
    <b:DayAccessed>27</b:DayAccessed>
    <b:RefOrder>23</b:RefOrder>
  </b:Source>
  <b:Source>
    <b:Tag>Fer14</b:Tag>
    <b:SourceType>InternetSite</b:SourceType>
    <b:Guid>{4C568D21-86AA-448D-B7E9-9B85265C6117}</b:Guid>
    <b:Author>
      <b:Author>
        <b:NameList>
          <b:Person>
            <b:Last>Carbone</b:Last>
            <b:First>Fernando</b:First>
          </b:Person>
        </b:NameList>
      </b:Author>
    </b:Author>
    <b:Title>Carving the data</b:Title>
    <b:ProductionCompany>Packt</b:ProductionCompany>
    <b:Year>2014</b:Year>
    <b:Month>March</b:Month>
    <b:Day>20</b:Day>
    <b:YearAccessed>2020</b:YearAccessed>
    <b:MonthAccessed>June</b:MonthAccessed>
    <b:DayAccessed>27</b:DayAccessed>
    <b:URL>https://subscription.packtpub.com/book/hardware_and_creative/9781783559022/5/ch05lvl1sec30/carving-the-data#:~:text=a%20FREE%20trial.-,Carving%20the%20data,adding%20evidence%20to%20a%20case.</b:URL>
    <b:RefOrder>24</b:RefOrder>
  </b:Source>
  <b:Source>
    <b:Tag>Acc20</b:Tag>
    <b:SourceType>InternetSite</b:SourceType>
    <b:Guid>{7E18E603-53CC-426E-88C6-673192D895BE}</b:Guid>
    <b:Author>
      <b:Author>
        <b:Corporate>AccessData</b:Corporate>
      </b:Author>
    </b:Author>
    <b:Title>Capabilities to empower you</b:Title>
    <b:ProductionCompany>Accessdata</b:ProductionCompany>
    <b:Year>2020</b:Year>
    <b:Month>June</b:Month>
    <b:Day>27</b:Day>
    <b:YearAccessed>2020</b:YearAccessed>
    <b:MonthAccessed>June</b:MonthAccessed>
    <b:DayAccessed>27</b:DayAccessed>
    <b:URL>https://accessdata.com/products-services/forensic-toolkit-ftk</b:URL>
    <b:RefOrder>25</b:RefOrder>
  </b:Source>
  <b:Source>
    <b:Tag>Mar13</b:Tag>
    <b:SourceType>InternetSite</b:SourceType>
    <b:Guid>{7E8F9FD5-0367-4AB8-B870-E35A12D1B300}</b:Guid>
    <b:Author>
      <b:Author>
        <b:NameList>
          <b:Person>
            <b:Last>Stam</b:Last>
            <b:First>Mark</b:First>
          </b:Person>
        </b:NameList>
      </b:Author>
    </b:Author>
    <b:Title>HOW TO INVESTIGATE FILES WITH FTK IMAGER</b:Title>
    <b:ProductionCompany>eForensics</b:ProductionCompany>
    <b:Year>2013</b:Year>
    <b:YearAccessed>2020</b:YearAccessed>
    <b:MonthAccessed>June</b:MonthAccessed>
    <b:DayAccessed>27</b:DayAccessed>
    <b:URL>https://eforensicsmag.com/how-to-investigate-files-with-ftk-imager/</b:URL>
    <b:RefOrder>26</b:RefOrder>
  </b:Source>
  <b:Source>
    <b:Tag>Caine20</b:Tag>
    <b:SourceType>InternetSite</b:SourceType>
    <b:Guid>{BCDC7AC3-17F7-4FD7-A133-6CE89DF41746}</b:Guid>
    <b:Author>
      <b:Author>
        <b:Corporate>Caine</b:Corporate>
      </b:Author>
    </b:Author>
    <b:Title>Caine 11.0 - Wormhole</b:Title>
    <b:ProductionCompany>Caine</b:ProductionCompany>
    <b:YearAccessed>2020</b:YearAccessed>
    <b:MonthAccessed>June</b:MonthAccessed>
    <b:DayAccessed>27</b:DayAccessed>
    <b:URL>https://www.caine-live.net/</b:URL>
    <b:RefOrder>27</b:RefOrder>
  </b:Source>
  <b:Source>
    <b:Tag>Ubu20</b:Tag>
    <b:SourceType>InternetSite</b:SourceType>
    <b:Guid>{8D608945-E68B-40D4-BD3E-5E039D0C6276}</b:Guid>
    <b:Author>
      <b:Author>
        <b:Corporate>Ubuntu</b:Corporate>
      </b:Author>
    </b:Author>
    <b:Title>Ubuntu</b:Title>
    <b:ProductionCompany>Ubuntu</b:ProductionCompany>
    <b:YearAccessed>2020</b:YearAccessed>
    <b:MonthAccessed>June</b:MonthAccessed>
    <b:DayAccessed>27</b:DayAccessed>
    <b:URL>https://ubuntu.com/</b:URL>
    <b:RefOrder>28</b:RefOrder>
  </b:Source>
  <b:Source>
    <b:Tag>Dig20</b:Tag>
    <b:SourceType>InternetSite</b:SourceType>
    <b:Guid>{CA3AA722-AB83-4894-848C-F9742C27C074}</b:Guid>
    <b:Author>
      <b:Author>
        <b:Corporate>Digital-Forensic</b:Corporate>
      </b:Author>
    </b:Author>
    <b:Title>SIFT Workstation</b:Title>
    <b:ProductionCompany>Digital-Forensic</b:ProductionCompany>
    <b:Year>2020</b:Year>
    <b:YearAccessed>2020</b:YearAccessed>
    <b:MonthAccessed>June</b:MonthAccessed>
    <b:DayAccessed>27</b:DayAccessed>
    <b:URL>https://digital-forensics.sans.org/community/downloads</b:URL>
    <b:RefOrder>29</b:RefOrder>
  </b:Source>
  <b:Source>
    <b:Tag>SAN17</b:Tag>
    <b:SourceType>InternetSite</b:SourceType>
    <b:Guid>{5FF688E2-398E-4D7A-8364-F1F5C613FEE3}</b:Guid>
    <b:Author>
      <b:Author>
        <b:Corporate>SANS Digital Forensics and Incident Response</b:Corporate>
      </b:Author>
    </b:Author>
    <b:Title>Getting Started with the SIFT Workstation Webcast with Rob Lee</b:Title>
    <b:ProductionCompany>N/A</b:ProductionCompany>
    <b:Year>2017</b:Year>
    <b:Month>November</b:Month>
    <b:Day>13</b:Day>
    <b:YearAccessed>2020</b:YearAccessed>
    <b:MonthAccessed>June</b:MonthAccessed>
    <b:DayAccessed>28</b:DayAccessed>
    <b:URL>https://www.youtube.com/watch?v=ai_7Fkv6igw&amp;feature=emb_logo</b:URL>
    <b:RefOrder>30</b:RefOrder>
  </b:Source>
  <b:Source>
    <b:Tag>Aut20</b:Tag>
    <b:SourceType>InternetSite</b:SourceType>
    <b:Guid>{AD394D30-5993-47F3-A97A-8C50D8320E9A}</b:Guid>
    <b:Author>
      <b:Author>
        <b:Corporate>Autopsy</b:Corporate>
      </b:Author>
    </b:Author>
    <b:Title>Autopsy and The Sleuthkit</b:Title>
    <b:ProductionCompany>Autopsy</b:ProductionCompany>
    <b:Year>2020</b:Year>
    <b:YearAccessed>2020</b:YearAccessed>
    <b:MonthAccessed>June</b:MonthAccessed>
    <b:DayAccessed>28</b:DayAccessed>
    <b:URL>https://www.autopsy.com/about/</b:URL>
    <b:RefOrder>31</b:RefOrder>
  </b:Source>
  <b:Source>
    <b:Tag>Sle20</b:Tag>
    <b:SourceType>InternetSite</b:SourceType>
    <b:Guid>{12A8C3F8-998C-4646-91AB-76BDA5A58557}</b:Guid>
    <b:Author>
      <b:Author>
        <b:Corporate>SleuthKit</b:Corporate>
      </b:Author>
    </b:Author>
    <b:Title>Autopsy</b:Title>
    <b:ProductionCompany>SleuthKit</b:ProductionCompany>
    <b:Year>2020</b:Year>
    <b:YearAccessed>2020</b:YearAccessed>
    <b:MonthAccessed>June</b:MonthAccessed>
    <b:DayAccessed>28</b:DayAccessed>
    <b:URL>https://www.sleuthkit.org/autopsy/</b:URL>
    <b:RefOrder>32</b:RefOrder>
  </b:Source>
  <b:Source>
    <b:Tag>OSF20</b:Tag>
    <b:SourceType>InternetSite</b:SourceType>
    <b:Guid>{9FA52346-AE36-4C8E-8BA3-07FE7E417C44}</b:Guid>
    <b:Author>
      <b:Author>
        <b:Corporate>OSForensic</b:Corporate>
      </b:Author>
    </b:Author>
    <b:Title>OSForensics V7</b:Title>
    <b:ProductionCompany>PassMark Software</b:ProductionCompany>
    <b:Year>2020</b:Year>
    <b:YearAccessed>2020</b:YearAccessed>
    <b:MonthAccessed>June</b:MonthAccessed>
    <b:DayAccessed>28</b:DayAccessed>
    <b:URL>https://www.osforensics.com/</b:URL>
    <b:RefOrder>33</b:RefOrder>
  </b:Source>
  <b:Source>
    <b:Tag>pro20</b:Tag>
    <b:SourceType>InternetSite</b:SourceType>
    <b:Guid>{0603EB83-B711-445C-81E2-39D475010F60}</b:Guid>
    <b:Author>
      <b:Author>
        <b:Corporate>prodiscover</b:Corporate>
      </b:Author>
    </b:Author>
    <b:Title>Prodiscover</b:Title>
    <b:ProductionCompany>prodiscover</b:ProductionCompany>
    <b:Year>2020</b:Year>
    <b:YearAccessed>2020</b:YearAccessed>
    <b:MonthAccessed>June</b:MonthAccessed>
    <b:DayAccessed>28</b:DayAccessed>
    <b:URL>https://www.prodiscover.com/</b:URL>
    <b:RefOrder>34</b:RefOrder>
  </b:Source>
  <b:Source>
    <b:Tag>Com19</b:Tag>
    <b:SourceType>InternetSite</b:SourceType>
    <b:Guid>{63122A2C-4DD6-465A-ABC0-BFFD45BC01B6}</b:Guid>
    <b:Author>
      <b:Author>
        <b:Corporate>Computer Hope</b:Corporate>
      </b:Author>
    </b:Author>
    <b:Title>Slack Space</b:Title>
    <b:ProductionCompany>Computer Hope</b:ProductionCompany>
    <b:Year>2019</b:Year>
    <b:Month>November</b:Month>
    <b:Day>16</b:Day>
    <b:YearAccessed>2020</b:YearAccessed>
    <b:MonthAccessed>June</b:MonthAccessed>
    <b:DayAccessed>28</b:DayAccessed>
    <b:URL>https://www.computerhope.com/jargon/s/slack-space.htm</b:URL>
    <b:RefOrder>35</b:RefOrder>
  </b:Source>
  <b:Source>
    <b:Tag>vol20</b:Tag>
    <b:SourceType>InternetSite</b:SourceType>
    <b:Guid>{DE405838-B991-418B-BB2A-1AA114AAFDE0}</b:Guid>
    <b:Author>
      <b:Author>
        <b:Corporate>volatilityfoundation</b:Corporate>
      </b:Author>
    </b:Author>
    <b:Title>volatilityfoundation</b:Title>
    <b:ProductionCompany>volatilityfoundation</b:ProductionCompany>
    <b:Year>2020</b:Year>
    <b:YearAccessed>2020</b:YearAccessed>
    <b:MonthAccessed>June</b:MonthAccessed>
    <b:DayAccessed>28</b:DayAccessed>
    <b:URL>https://www.volatilityfoundation.org/</b:URL>
    <b:RefOrder>36</b:RefOrder>
  </b:Source>
  <b:Source>
    <b:Tag>Win20</b:Tag>
    <b:SourceType>InternetSite</b:SourceType>
    <b:Guid>{0BD76B87-729E-4590-8574-9A38174E45C2}</b:Guid>
    <b:Author>
      <b:Author>
        <b:Corporate>Windows Scope</b:Corporate>
      </b:Author>
    </b:Author>
    <b:Title>Windows Scope</b:Title>
    <b:ProductionCompany>Windows Scope</b:ProductionCompany>
    <b:Year>2020</b:Year>
    <b:YearAccessed>2020</b:YearAccessed>
    <b:MonthAccessed>June</b:MonthAccessed>
    <b:DayAccessed>28</b:DayAccessed>
    <b:URL>http://www.windowsscope.com/</b:URL>
    <b:RefOrder>37</b:RefOrder>
  </b:Source>
  <b:Source>
    <b:Tag>NIS20</b:Tag>
    <b:SourceType>InternetSite</b:SourceType>
    <b:Guid>{4C370FEB-4097-4377-8000-8FCE943E6A6D}</b:Guid>
    <b:Author>
      <b:Author>
        <b:Corporate>NIST</b:Corporate>
      </b:Author>
    </b:Author>
    <b:Title>SOFTWARE QUALITY GROUP</b:Title>
    <b:ProductionCompany>NIST</b:ProductionCompany>
    <b:Year>2020</b:Year>
    <b:Month>June</b:Month>
    <b:Day>24</b:Day>
    <b:YearAccessed>2020</b:YearAccessed>
    <b:MonthAccessed>June</b:MonthAccessed>
    <b:DayAccessed>30</b:DayAccessed>
    <b:URL>https://www.nist.gov/itl/ssd/software-quality-group/computer-forensics-tool-testing-program-cftt/cftt-technical/hardware</b:URL>
    <b:RefOrder>38</b:RefOrder>
  </b:Source>
  <b:Source>
    <b:Tag>ENF20</b:Tag>
    <b:SourceType>InternetSite</b:SourceType>
    <b:Guid>{E8875656-8ED2-4B29-B6F2-13DEC64246B2}</b:Guid>
    <b:Author>
      <b:Author>
        <b:Corporate>ENFSI</b:Corporate>
      </b:Author>
    </b:Author>
    <b:Title>Scenes of Criminal examination Best Practice Manual</b:Title>
    <b:Year>2020</b:Year>
    <b:YearAccessed>2020</b:YearAccessed>
    <b:MonthAccessed>June</b:MonthAccessed>
    <b:DayAccessed>30</b:DayAccessed>
    <b:URL>http://library.college.police.uk/docs/appref/ENFSI-BPM-v1_0.pdf</b:URL>
    <b:RefOrder>40</b:RefOrder>
  </b:Source>
  <b:Source>
    <b:Tag>The20</b:Tag>
    <b:SourceType>InternetSite</b:SourceType>
    <b:Guid>{0AC226F5-00D9-4106-88B3-FC5858C779BD}</b:Guid>
    <b:Author>
      <b:Author>
        <b:Corporate>The Chartered Society of Forensic Sciences</b:Corporate>
      </b:Author>
    </b:Author>
    <b:Title>Digital Forensic Investigator</b:Title>
    <b:ProductionCompany>The Chartered Society of Forensic Sciences</b:ProductionCompany>
    <b:Year>2020</b:Year>
    <b:YearAccessed>2020</b:YearAccessed>
    <b:MonthAccessed>June</b:MonthAccessed>
    <b:DayAccessed>30</b:DayAccessed>
    <b:URL>https://www.csofs.org/Vacancies/Digital-Forensic-Investigator/37683</b:URL>
    <b:RefOrder>39</b:RefOrder>
  </b:Source>
  <b:Source>
    <b:Tag>Ins20</b:Tag>
    <b:SourceType>InternetSite</b:SourceType>
    <b:Guid>{1D416358-B1A9-4109-AE5F-93DBAE19FB5B}</b:Guid>
    <b:Author>
      <b:Author>
        <b:Corporate>Insectra</b:Corporate>
      </b:Author>
    </b:Author>
    <b:Title>Paraben Email Examiner</b:Title>
    <b:ProductionCompany>Insectra</b:ProductionCompany>
    <b:Year>2020</b:Year>
    <b:YearAccessed>2020</b:YearAccessed>
    <b:MonthAccessed>June</b:MonthAccessed>
    <b:DayAccessed>30</b:DayAccessed>
    <b:URL>https://www.insectraforensics.com/Paraben-Email-Examiner/en#:~:text=Paraben's%20E%2Dmail%20Examiner%20is,e%2Dmail%20examination%20tools%20available.&amp;text=With%20the%20ability%20to%20examine,mail%20examination%20in%20your%20toolbox.</b:URL>
    <b:RefOrder>41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101CAA4-BA9D-4D29-BBEF-9C5A439EB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5462</TotalTime>
  <Pages>19</Pages>
  <Words>5988</Words>
  <Characters>34133</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ACCA5000 - Forensics</vt:lpstr>
    </vt:vector>
  </TitlesOfParts>
  <Company/>
  <LinksUpToDate>false</LinksUpToDate>
  <CharactersWithSpaces>40041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ACCA5000 - Forensics</dc:title>
  <dc:subject>Real Life Scenario</dc:subject>
  <dc:creator>matthew</dc:creator>
  <cp:keywords/>
  <dc:description/>
  <cp:lastModifiedBy>matthew james</cp:lastModifiedBy>
  <cp:revision>86</cp:revision>
  <dcterms:created xsi:type="dcterms:W3CDTF">2020-03-23T09:08:00Z</dcterms:created>
  <dcterms:modified xsi:type="dcterms:W3CDTF">2020-06-30T22:32:00Z</dcterms:modified>
</cp:coreProperties>
</file>