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36D" w:rsidRDefault="00F3236D">
      <w:bookmarkStart w:id="0" w:name="_GoBack"/>
      <w:bookmarkEnd w:id="0"/>
    </w:p>
    <w:p w:rsidR="00902C05" w:rsidRDefault="00902C05"/>
    <w:p w:rsidR="00902C05" w:rsidRDefault="00902C05"/>
    <w:p w:rsidR="00902C05" w:rsidRDefault="00902C05"/>
    <w:p w:rsidR="00F3236D" w:rsidRPr="00F3236D" w:rsidRDefault="00A075EA" w:rsidP="00F3236D">
      <w:pPr>
        <w:jc w:val="center"/>
        <w:rPr>
          <w:b/>
          <w:sz w:val="40"/>
        </w:rPr>
      </w:pPr>
      <w:r w:rsidRPr="00F3236D">
        <w:rPr>
          <w:b/>
          <w:sz w:val="40"/>
        </w:rPr>
        <w:t>James Breen</w:t>
      </w:r>
    </w:p>
    <w:p w:rsidR="00F3236D" w:rsidRPr="00F3236D" w:rsidRDefault="00A075EA" w:rsidP="00F3236D">
      <w:pPr>
        <w:jc w:val="center"/>
        <w:rPr>
          <w:b/>
          <w:sz w:val="40"/>
        </w:rPr>
      </w:pPr>
      <w:r w:rsidRPr="00F3236D">
        <w:rPr>
          <w:b/>
          <w:sz w:val="40"/>
        </w:rPr>
        <w:t>150383</w:t>
      </w:r>
    </w:p>
    <w:p w:rsidR="00F3236D" w:rsidRPr="00F3236D" w:rsidRDefault="00A075EA" w:rsidP="00F3236D">
      <w:pPr>
        <w:jc w:val="center"/>
        <w:rPr>
          <w:b/>
          <w:sz w:val="40"/>
        </w:rPr>
      </w:pPr>
      <w:r w:rsidRPr="00F3236D">
        <w:rPr>
          <w:b/>
          <w:sz w:val="40"/>
        </w:rPr>
        <w:t>Contract Practice &amp; Procedures</w:t>
      </w:r>
    </w:p>
    <w:p w:rsidR="00395C9B" w:rsidRPr="00F3236D" w:rsidRDefault="00A075EA" w:rsidP="00F3236D">
      <w:pPr>
        <w:jc w:val="center"/>
        <w:rPr>
          <w:b/>
          <w:sz w:val="40"/>
        </w:rPr>
      </w:pPr>
      <w:r w:rsidRPr="00F3236D">
        <w:rPr>
          <w:b/>
          <w:sz w:val="40"/>
        </w:rPr>
        <w:t>Administration within contracts</w:t>
      </w:r>
    </w:p>
    <w:p w:rsidR="00395C9B" w:rsidRPr="00F3236D" w:rsidRDefault="00A075EA" w:rsidP="00F3236D">
      <w:pPr>
        <w:jc w:val="center"/>
        <w:rPr>
          <w:b/>
          <w:sz w:val="40"/>
        </w:rPr>
      </w:pPr>
      <w:r w:rsidRPr="00F3236D">
        <w:rPr>
          <w:b/>
          <w:sz w:val="40"/>
        </w:rPr>
        <w:t>M5X01878</w:t>
      </w:r>
    </w:p>
    <w:p w:rsidR="00F3236D" w:rsidRPr="00F3236D" w:rsidRDefault="00A075EA" w:rsidP="00F3236D">
      <w:pPr>
        <w:jc w:val="center"/>
        <w:rPr>
          <w:b/>
          <w:sz w:val="40"/>
        </w:rPr>
      </w:pPr>
      <w:r w:rsidRPr="00F3236D">
        <w:rPr>
          <w:b/>
          <w:sz w:val="40"/>
        </w:rPr>
        <w:t>BSc/HND/HNC Built Environment Portfolio</w:t>
      </w:r>
    </w:p>
    <w:p w:rsidR="00395C9B" w:rsidRPr="00F3236D" w:rsidRDefault="00A075EA" w:rsidP="00F3236D">
      <w:pPr>
        <w:jc w:val="center"/>
        <w:rPr>
          <w:b/>
          <w:sz w:val="40"/>
        </w:rPr>
      </w:pPr>
      <w:r>
        <w:rPr>
          <w:b/>
          <w:sz w:val="40"/>
        </w:rPr>
        <w:t>07/03/</w:t>
      </w:r>
      <w:r w:rsidRPr="00F3236D">
        <w:rPr>
          <w:b/>
          <w:sz w:val="40"/>
        </w:rPr>
        <w:t>19</w:t>
      </w:r>
    </w:p>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p w:rsidR="00395C9B" w:rsidRDefault="00395C9B"/>
    <w:sdt>
      <w:sdtPr>
        <w:rPr>
          <w:rFonts w:asciiTheme="minorHAnsi" w:eastAsiaTheme="minorHAnsi" w:hAnsiTheme="minorHAnsi" w:cstheme="minorBidi"/>
          <w:color w:val="auto"/>
          <w:sz w:val="22"/>
          <w:szCs w:val="22"/>
          <w:lang w:val="en-GB"/>
        </w:rPr>
        <w:id w:val="-1703626302"/>
        <w:docPartObj>
          <w:docPartGallery w:val="Table of Contents"/>
          <w:docPartUnique/>
        </w:docPartObj>
      </w:sdtPr>
      <w:sdtEndPr>
        <w:rPr>
          <w:b/>
          <w:bCs/>
          <w:noProof/>
        </w:rPr>
      </w:sdtEndPr>
      <w:sdtContent>
        <w:p w:rsidR="00610879" w:rsidRPr="00902C05" w:rsidRDefault="00A075EA">
          <w:pPr>
            <w:pStyle w:val="TOCHeading"/>
            <w:rPr>
              <w:sz w:val="40"/>
            </w:rPr>
          </w:pPr>
          <w:r w:rsidRPr="00902C05">
            <w:rPr>
              <w:sz w:val="40"/>
            </w:rPr>
            <w:t>Contents</w:t>
          </w:r>
        </w:p>
        <w:p w:rsidR="00902C05" w:rsidRDefault="00A075EA">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2881664" w:history="1">
            <w:r w:rsidRPr="004A3A1E">
              <w:rPr>
                <w:rStyle w:val="Hyperlink"/>
                <w:b/>
                <w:noProof/>
              </w:rPr>
              <w:t>1.0 Introduction</w:t>
            </w:r>
            <w:r>
              <w:rPr>
                <w:noProof/>
                <w:webHidden/>
              </w:rPr>
              <w:tab/>
            </w:r>
            <w:r>
              <w:rPr>
                <w:noProof/>
                <w:webHidden/>
              </w:rPr>
              <w:fldChar w:fldCharType="begin"/>
            </w:r>
            <w:r>
              <w:rPr>
                <w:noProof/>
                <w:webHidden/>
              </w:rPr>
              <w:instrText xml:space="preserve"> PAGEREF _Toc2881664 \h </w:instrText>
            </w:r>
            <w:r>
              <w:rPr>
                <w:noProof/>
                <w:webHidden/>
              </w:rPr>
            </w:r>
            <w:r>
              <w:rPr>
                <w:noProof/>
                <w:webHidden/>
              </w:rPr>
              <w:fldChar w:fldCharType="separate"/>
            </w:r>
            <w:r>
              <w:rPr>
                <w:noProof/>
                <w:webHidden/>
              </w:rPr>
              <w:t>3</w:t>
            </w:r>
            <w:r>
              <w:rPr>
                <w:noProof/>
                <w:webHidden/>
              </w:rPr>
              <w:fldChar w:fldCharType="end"/>
            </w:r>
          </w:hyperlink>
        </w:p>
        <w:p w:rsidR="00902C05" w:rsidRDefault="00A075EA">
          <w:pPr>
            <w:pStyle w:val="TOC1"/>
            <w:tabs>
              <w:tab w:val="right" w:leader="dot" w:pos="9016"/>
            </w:tabs>
            <w:rPr>
              <w:noProof/>
            </w:rPr>
          </w:pPr>
          <w:hyperlink w:anchor="_Toc2881665" w:history="1">
            <w:r w:rsidRPr="004A3A1E">
              <w:rPr>
                <w:rStyle w:val="Hyperlink"/>
                <w:b/>
                <w:noProof/>
              </w:rPr>
              <w:t>1.1 Aims of Report</w:t>
            </w:r>
            <w:r>
              <w:rPr>
                <w:noProof/>
                <w:webHidden/>
              </w:rPr>
              <w:tab/>
            </w:r>
            <w:r>
              <w:rPr>
                <w:noProof/>
                <w:webHidden/>
              </w:rPr>
              <w:fldChar w:fldCharType="begin"/>
            </w:r>
            <w:r>
              <w:rPr>
                <w:noProof/>
                <w:webHidden/>
              </w:rPr>
              <w:instrText xml:space="preserve"> PAGEREF _Toc2881665 \h </w:instrText>
            </w:r>
            <w:r>
              <w:rPr>
                <w:noProof/>
                <w:webHidden/>
              </w:rPr>
            </w:r>
            <w:r>
              <w:rPr>
                <w:noProof/>
                <w:webHidden/>
              </w:rPr>
              <w:fldChar w:fldCharType="separate"/>
            </w:r>
            <w:r>
              <w:rPr>
                <w:noProof/>
                <w:webHidden/>
              </w:rPr>
              <w:t>3</w:t>
            </w:r>
            <w:r>
              <w:rPr>
                <w:noProof/>
                <w:webHidden/>
              </w:rPr>
              <w:fldChar w:fldCharType="end"/>
            </w:r>
          </w:hyperlink>
        </w:p>
        <w:p w:rsidR="00902C05" w:rsidRDefault="00A075EA">
          <w:pPr>
            <w:pStyle w:val="TOC1"/>
            <w:tabs>
              <w:tab w:val="right" w:leader="dot" w:pos="9016"/>
            </w:tabs>
            <w:rPr>
              <w:noProof/>
            </w:rPr>
          </w:pPr>
          <w:hyperlink w:anchor="_Toc2881666" w:history="1">
            <w:r w:rsidRPr="004A3A1E">
              <w:rPr>
                <w:rStyle w:val="Hyperlink"/>
                <w:b/>
                <w:noProof/>
              </w:rPr>
              <w:t>1.2 Assumptions</w:t>
            </w:r>
            <w:r>
              <w:rPr>
                <w:noProof/>
                <w:webHidden/>
              </w:rPr>
              <w:tab/>
            </w:r>
            <w:r>
              <w:rPr>
                <w:noProof/>
                <w:webHidden/>
              </w:rPr>
              <w:fldChar w:fldCharType="begin"/>
            </w:r>
            <w:r>
              <w:rPr>
                <w:noProof/>
                <w:webHidden/>
              </w:rPr>
              <w:instrText xml:space="preserve"> PAGEREF _Toc2881666 \h </w:instrText>
            </w:r>
            <w:r>
              <w:rPr>
                <w:noProof/>
                <w:webHidden/>
              </w:rPr>
            </w:r>
            <w:r>
              <w:rPr>
                <w:noProof/>
                <w:webHidden/>
              </w:rPr>
              <w:fldChar w:fldCharType="separate"/>
            </w:r>
            <w:r>
              <w:rPr>
                <w:noProof/>
                <w:webHidden/>
              </w:rPr>
              <w:t>3</w:t>
            </w:r>
            <w:r>
              <w:rPr>
                <w:noProof/>
                <w:webHidden/>
              </w:rPr>
              <w:fldChar w:fldCharType="end"/>
            </w:r>
          </w:hyperlink>
        </w:p>
        <w:p w:rsidR="00902C05" w:rsidRDefault="00A075EA">
          <w:pPr>
            <w:pStyle w:val="TOC1"/>
            <w:tabs>
              <w:tab w:val="right" w:leader="dot" w:pos="9016"/>
            </w:tabs>
            <w:rPr>
              <w:noProof/>
            </w:rPr>
          </w:pPr>
          <w:hyperlink w:anchor="_Toc2881667" w:history="1">
            <w:r w:rsidRPr="004A3A1E">
              <w:rPr>
                <w:rStyle w:val="Hyperlink"/>
                <w:b/>
                <w:noProof/>
              </w:rPr>
              <w:t>1.3 Overview</w:t>
            </w:r>
            <w:r>
              <w:rPr>
                <w:noProof/>
                <w:webHidden/>
              </w:rPr>
              <w:tab/>
            </w:r>
            <w:r>
              <w:rPr>
                <w:noProof/>
                <w:webHidden/>
              </w:rPr>
              <w:fldChar w:fldCharType="begin"/>
            </w:r>
            <w:r>
              <w:rPr>
                <w:noProof/>
                <w:webHidden/>
              </w:rPr>
              <w:instrText xml:space="preserve"> PAGEREF _Toc2881667 \h </w:instrText>
            </w:r>
            <w:r>
              <w:rPr>
                <w:noProof/>
                <w:webHidden/>
              </w:rPr>
            </w:r>
            <w:r>
              <w:rPr>
                <w:noProof/>
                <w:webHidden/>
              </w:rPr>
              <w:fldChar w:fldCharType="separate"/>
            </w:r>
            <w:r>
              <w:rPr>
                <w:noProof/>
                <w:webHidden/>
              </w:rPr>
              <w:t>4</w:t>
            </w:r>
            <w:r>
              <w:rPr>
                <w:noProof/>
                <w:webHidden/>
              </w:rPr>
              <w:fldChar w:fldCharType="end"/>
            </w:r>
          </w:hyperlink>
        </w:p>
        <w:p w:rsidR="00902C05" w:rsidRDefault="00A075EA">
          <w:pPr>
            <w:pStyle w:val="TOC1"/>
            <w:tabs>
              <w:tab w:val="right" w:leader="dot" w:pos="9016"/>
            </w:tabs>
            <w:rPr>
              <w:noProof/>
            </w:rPr>
          </w:pPr>
          <w:hyperlink w:anchor="_Toc2881668" w:history="1">
            <w:r w:rsidRPr="004A3A1E">
              <w:rPr>
                <w:rStyle w:val="Hyperlink"/>
                <w:b/>
                <w:noProof/>
              </w:rPr>
              <w:t>1.4 The role of a contract administrator</w:t>
            </w:r>
            <w:r>
              <w:rPr>
                <w:noProof/>
                <w:webHidden/>
              </w:rPr>
              <w:tab/>
            </w:r>
            <w:r>
              <w:rPr>
                <w:noProof/>
                <w:webHidden/>
              </w:rPr>
              <w:fldChar w:fldCharType="begin"/>
            </w:r>
            <w:r>
              <w:rPr>
                <w:noProof/>
                <w:webHidden/>
              </w:rPr>
              <w:instrText xml:space="preserve"> PAGEREF _Toc2881668 \h </w:instrText>
            </w:r>
            <w:r>
              <w:rPr>
                <w:noProof/>
                <w:webHidden/>
              </w:rPr>
            </w:r>
            <w:r>
              <w:rPr>
                <w:noProof/>
                <w:webHidden/>
              </w:rPr>
              <w:fldChar w:fldCharType="separate"/>
            </w:r>
            <w:r>
              <w:rPr>
                <w:noProof/>
                <w:webHidden/>
              </w:rPr>
              <w:t>4</w:t>
            </w:r>
            <w:r>
              <w:rPr>
                <w:noProof/>
                <w:webHidden/>
              </w:rPr>
              <w:fldChar w:fldCharType="end"/>
            </w:r>
          </w:hyperlink>
        </w:p>
        <w:p w:rsidR="00902C05" w:rsidRDefault="00A075EA">
          <w:pPr>
            <w:pStyle w:val="TOC1"/>
            <w:tabs>
              <w:tab w:val="right" w:leader="dot" w:pos="9016"/>
            </w:tabs>
            <w:rPr>
              <w:noProof/>
            </w:rPr>
          </w:pPr>
          <w:hyperlink w:anchor="_Toc2881669" w:history="1">
            <w:r w:rsidRPr="004A3A1E">
              <w:rPr>
                <w:rStyle w:val="Hyperlink"/>
                <w:b/>
                <w:noProof/>
              </w:rPr>
              <w:t>1.5 Variations</w:t>
            </w:r>
            <w:r>
              <w:rPr>
                <w:noProof/>
                <w:webHidden/>
              </w:rPr>
              <w:tab/>
            </w:r>
            <w:r>
              <w:rPr>
                <w:noProof/>
                <w:webHidden/>
              </w:rPr>
              <w:fldChar w:fldCharType="begin"/>
            </w:r>
            <w:r>
              <w:rPr>
                <w:noProof/>
                <w:webHidden/>
              </w:rPr>
              <w:instrText xml:space="preserve"> PAGEREF _Toc2881669 \h </w:instrText>
            </w:r>
            <w:r>
              <w:rPr>
                <w:noProof/>
                <w:webHidden/>
              </w:rPr>
            </w:r>
            <w:r>
              <w:rPr>
                <w:noProof/>
                <w:webHidden/>
              </w:rPr>
              <w:fldChar w:fldCharType="separate"/>
            </w:r>
            <w:r>
              <w:rPr>
                <w:noProof/>
                <w:webHidden/>
              </w:rPr>
              <w:t>4</w:t>
            </w:r>
            <w:r>
              <w:rPr>
                <w:noProof/>
                <w:webHidden/>
              </w:rPr>
              <w:fldChar w:fldCharType="end"/>
            </w:r>
          </w:hyperlink>
        </w:p>
        <w:p w:rsidR="00902C05" w:rsidRDefault="00A075EA">
          <w:pPr>
            <w:pStyle w:val="TOC1"/>
            <w:tabs>
              <w:tab w:val="right" w:leader="dot" w:pos="9016"/>
            </w:tabs>
            <w:rPr>
              <w:noProof/>
            </w:rPr>
          </w:pPr>
          <w:hyperlink w:anchor="_Toc2881670" w:history="1">
            <w:r w:rsidRPr="004A3A1E">
              <w:rPr>
                <w:rStyle w:val="Hyperlink"/>
                <w:b/>
                <w:noProof/>
              </w:rPr>
              <w:t>1.5.1 Valuation of variation</w:t>
            </w:r>
            <w:r>
              <w:rPr>
                <w:noProof/>
                <w:webHidden/>
              </w:rPr>
              <w:tab/>
            </w:r>
            <w:r>
              <w:rPr>
                <w:noProof/>
                <w:webHidden/>
              </w:rPr>
              <w:fldChar w:fldCharType="begin"/>
            </w:r>
            <w:r>
              <w:rPr>
                <w:noProof/>
                <w:webHidden/>
              </w:rPr>
              <w:instrText xml:space="preserve"> PAGEREF _Toc2881670 \h </w:instrText>
            </w:r>
            <w:r>
              <w:rPr>
                <w:noProof/>
                <w:webHidden/>
              </w:rPr>
            </w:r>
            <w:r>
              <w:rPr>
                <w:noProof/>
                <w:webHidden/>
              </w:rPr>
              <w:fldChar w:fldCharType="separate"/>
            </w:r>
            <w:r>
              <w:rPr>
                <w:noProof/>
                <w:webHidden/>
              </w:rPr>
              <w:t>5</w:t>
            </w:r>
            <w:r>
              <w:rPr>
                <w:noProof/>
                <w:webHidden/>
              </w:rPr>
              <w:fldChar w:fldCharType="end"/>
            </w:r>
          </w:hyperlink>
        </w:p>
        <w:p w:rsidR="00902C05" w:rsidRDefault="00A075EA">
          <w:pPr>
            <w:pStyle w:val="TOC1"/>
            <w:tabs>
              <w:tab w:val="right" w:leader="dot" w:pos="9016"/>
            </w:tabs>
            <w:rPr>
              <w:noProof/>
            </w:rPr>
          </w:pPr>
          <w:hyperlink w:anchor="_Toc2881671" w:history="1">
            <w:r w:rsidRPr="004A3A1E">
              <w:rPr>
                <w:rStyle w:val="Hyperlink"/>
                <w:b/>
                <w:noProof/>
              </w:rPr>
              <w:t>1.5.2 Variation valued by</w:t>
            </w:r>
            <w:r>
              <w:rPr>
                <w:noProof/>
                <w:webHidden/>
              </w:rPr>
              <w:tab/>
            </w:r>
            <w:r>
              <w:rPr>
                <w:noProof/>
                <w:webHidden/>
              </w:rPr>
              <w:fldChar w:fldCharType="begin"/>
            </w:r>
            <w:r>
              <w:rPr>
                <w:noProof/>
                <w:webHidden/>
              </w:rPr>
              <w:instrText xml:space="preserve"> PAGEREF _Toc2881671 \h </w:instrText>
            </w:r>
            <w:r>
              <w:rPr>
                <w:noProof/>
                <w:webHidden/>
              </w:rPr>
            </w:r>
            <w:r>
              <w:rPr>
                <w:noProof/>
                <w:webHidden/>
              </w:rPr>
              <w:fldChar w:fldCharType="separate"/>
            </w:r>
            <w:r>
              <w:rPr>
                <w:noProof/>
                <w:webHidden/>
              </w:rPr>
              <w:t>5</w:t>
            </w:r>
            <w:r>
              <w:rPr>
                <w:noProof/>
                <w:webHidden/>
              </w:rPr>
              <w:fldChar w:fldCharType="end"/>
            </w:r>
          </w:hyperlink>
        </w:p>
        <w:p w:rsidR="00902C05" w:rsidRDefault="00A075EA">
          <w:pPr>
            <w:pStyle w:val="TOC1"/>
            <w:tabs>
              <w:tab w:val="right" w:leader="dot" w:pos="9016"/>
            </w:tabs>
            <w:rPr>
              <w:noProof/>
            </w:rPr>
          </w:pPr>
          <w:hyperlink w:anchor="_Toc2881672" w:history="1">
            <w:r w:rsidRPr="004A3A1E">
              <w:rPr>
                <w:rStyle w:val="Hyperlink"/>
                <w:b/>
                <w:noProof/>
              </w:rPr>
              <w:t>1.6 Extension of time</w:t>
            </w:r>
            <w:r>
              <w:rPr>
                <w:noProof/>
                <w:webHidden/>
              </w:rPr>
              <w:tab/>
            </w:r>
            <w:r>
              <w:rPr>
                <w:noProof/>
                <w:webHidden/>
              </w:rPr>
              <w:fldChar w:fldCharType="begin"/>
            </w:r>
            <w:r>
              <w:rPr>
                <w:noProof/>
                <w:webHidden/>
              </w:rPr>
              <w:instrText xml:space="preserve"> PAGEREF _Toc2881672 \h </w:instrText>
            </w:r>
            <w:r>
              <w:rPr>
                <w:noProof/>
                <w:webHidden/>
              </w:rPr>
            </w:r>
            <w:r>
              <w:rPr>
                <w:noProof/>
                <w:webHidden/>
              </w:rPr>
              <w:fldChar w:fldCharType="separate"/>
            </w:r>
            <w:r>
              <w:rPr>
                <w:noProof/>
                <w:webHidden/>
              </w:rPr>
              <w:t>5</w:t>
            </w:r>
            <w:r>
              <w:rPr>
                <w:noProof/>
                <w:webHidden/>
              </w:rPr>
              <w:fldChar w:fldCharType="end"/>
            </w:r>
          </w:hyperlink>
        </w:p>
        <w:p w:rsidR="00902C05" w:rsidRDefault="00A075EA">
          <w:pPr>
            <w:pStyle w:val="TOC1"/>
            <w:tabs>
              <w:tab w:val="right" w:leader="dot" w:pos="9016"/>
            </w:tabs>
            <w:rPr>
              <w:noProof/>
            </w:rPr>
          </w:pPr>
          <w:hyperlink w:anchor="_Toc2881673" w:history="1">
            <w:r w:rsidRPr="004A3A1E">
              <w:rPr>
                <w:rStyle w:val="Hyperlink"/>
                <w:b/>
                <w:noProof/>
              </w:rPr>
              <w:t>1.7 Conclusion</w:t>
            </w:r>
            <w:r>
              <w:rPr>
                <w:noProof/>
                <w:webHidden/>
              </w:rPr>
              <w:tab/>
            </w:r>
            <w:r>
              <w:rPr>
                <w:noProof/>
                <w:webHidden/>
              </w:rPr>
              <w:fldChar w:fldCharType="begin"/>
            </w:r>
            <w:r>
              <w:rPr>
                <w:noProof/>
                <w:webHidden/>
              </w:rPr>
              <w:instrText xml:space="preserve"> PAGEREF _Toc2881673 \h </w:instrText>
            </w:r>
            <w:r>
              <w:rPr>
                <w:noProof/>
                <w:webHidden/>
              </w:rPr>
            </w:r>
            <w:r>
              <w:rPr>
                <w:noProof/>
                <w:webHidden/>
              </w:rPr>
              <w:fldChar w:fldCharType="separate"/>
            </w:r>
            <w:r>
              <w:rPr>
                <w:noProof/>
                <w:webHidden/>
              </w:rPr>
              <w:t>6</w:t>
            </w:r>
            <w:r>
              <w:rPr>
                <w:noProof/>
                <w:webHidden/>
              </w:rPr>
              <w:fldChar w:fldCharType="end"/>
            </w:r>
          </w:hyperlink>
        </w:p>
        <w:p w:rsidR="00902C05" w:rsidRDefault="00A075EA">
          <w:pPr>
            <w:pStyle w:val="TOC1"/>
            <w:tabs>
              <w:tab w:val="right" w:leader="dot" w:pos="9016"/>
            </w:tabs>
            <w:rPr>
              <w:noProof/>
            </w:rPr>
          </w:pPr>
          <w:hyperlink w:anchor="_Toc2881674" w:history="1">
            <w:r w:rsidRPr="004A3A1E">
              <w:rPr>
                <w:rStyle w:val="Hyperlink"/>
                <w:b/>
                <w:noProof/>
              </w:rPr>
              <w:t>1.8 Reference list:</w:t>
            </w:r>
            <w:r>
              <w:rPr>
                <w:noProof/>
                <w:webHidden/>
              </w:rPr>
              <w:tab/>
            </w:r>
            <w:r>
              <w:rPr>
                <w:noProof/>
                <w:webHidden/>
              </w:rPr>
              <w:fldChar w:fldCharType="begin"/>
            </w:r>
            <w:r>
              <w:rPr>
                <w:noProof/>
                <w:webHidden/>
              </w:rPr>
              <w:instrText xml:space="preserve"> PAGEREF _Toc2881674 \h </w:instrText>
            </w:r>
            <w:r>
              <w:rPr>
                <w:noProof/>
                <w:webHidden/>
              </w:rPr>
            </w:r>
            <w:r>
              <w:rPr>
                <w:noProof/>
                <w:webHidden/>
              </w:rPr>
              <w:fldChar w:fldCharType="separate"/>
            </w:r>
            <w:r>
              <w:rPr>
                <w:noProof/>
                <w:webHidden/>
              </w:rPr>
              <w:t>6</w:t>
            </w:r>
            <w:r>
              <w:rPr>
                <w:noProof/>
                <w:webHidden/>
              </w:rPr>
              <w:fldChar w:fldCharType="end"/>
            </w:r>
          </w:hyperlink>
        </w:p>
        <w:p w:rsidR="00902C05" w:rsidRDefault="00A075EA">
          <w:pPr>
            <w:pStyle w:val="TOC2"/>
            <w:tabs>
              <w:tab w:val="right" w:leader="dot" w:pos="9016"/>
            </w:tabs>
            <w:rPr>
              <w:noProof/>
            </w:rPr>
          </w:pPr>
          <w:hyperlink w:anchor="_Toc2881675" w:history="1">
            <w:r w:rsidRPr="004A3A1E">
              <w:rPr>
                <w:rStyle w:val="Hyperlink"/>
                <w:b/>
                <w:noProof/>
              </w:rPr>
              <w:t>1.8.1 Books</w:t>
            </w:r>
            <w:r>
              <w:rPr>
                <w:noProof/>
                <w:webHidden/>
              </w:rPr>
              <w:tab/>
            </w:r>
            <w:r>
              <w:rPr>
                <w:noProof/>
                <w:webHidden/>
              </w:rPr>
              <w:fldChar w:fldCharType="begin"/>
            </w:r>
            <w:r>
              <w:rPr>
                <w:noProof/>
                <w:webHidden/>
              </w:rPr>
              <w:instrText xml:space="preserve"> PAGEREF</w:instrText>
            </w:r>
            <w:r>
              <w:rPr>
                <w:noProof/>
                <w:webHidden/>
              </w:rPr>
              <w:instrText xml:space="preserve"> _Toc2881675 \h </w:instrText>
            </w:r>
            <w:r>
              <w:rPr>
                <w:noProof/>
                <w:webHidden/>
              </w:rPr>
            </w:r>
            <w:r>
              <w:rPr>
                <w:noProof/>
                <w:webHidden/>
              </w:rPr>
              <w:fldChar w:fldCharType="separate"/>
            </w:r>
            <w:r>
              <w:rPr>
                <w:noProof/>
                <w:webHidden/>
              </w:rPr>
              <w:t>6</w:t>
            </w:r>
            <w:r>
              <w:rPr>
                <w:noProof/>
                <w:webHidden/>
              </w:rPr>
              <w:fldChar w:fldCharType="end"/>
            </w:r>
          </w:hyperlink>
        </w:p>
        <w:p w:rsidR="00902C05" w:rsidRDefault="00A075EA">
          <w:pPr>
            <w:pStyle w:val="TOC3"/>
            <w:tabs>
              <w:tab w:val="right" w:leader="dot" w:pos="9016"/>
            </w:tabs>
            <w:rPr>
              <w:noProof/>
            </w:rPr>
          </w:pPr>
          <w:hyperlink w:anchor="_Toc2881676" w:history="1">
            <w:r w:rsidRPr="004A3A1E">
              <w:rPr>
                <w:rStyle w:val="Hyperlink"/>
                <w:b/>
                <w:noProof/>
              </w:rPr>
              <w:t>1.8.2 Online references</w:t>
            </w:r>
            <w:r>
              <w:rPr>
                <w:noProof/>
                <w:webHidden/>
              </w:rPr>
              <w:tab/>
            </w:r>
            <w:r>
              <w:rPr>
                <w:noProof/>
                <w:webHidden/>
              </w:rPr>
              <w:fldChar w:fldCharType="begin"/>
            </w:r>
            <w:r>
              <w:rPr>
                <w:noProof/>
                <w:webHidden/>
              </w:rPr>
              <w:instrText xml:space="preserve"> PAGEREF _Toc2881676 \h </w:instrText>
            </w:r>
            <w:r>
              <w:rPr>
                <w:noProof/>
                <w:webHidden/>
              </w:rPr>
            </w:r>
            <w:r>
              <w:rPr>
                <w:noProof/>
                <w:webHidden/>
              </w:rPr>
              <w:fldChar w:fldCharType="separate"/>
            </w:r>
            <w:r>
              <w:rPr>
                <w:noProof/>
                <w:webHidden/>
              </w:rPr>
              <w:t>6</w:t>
            </w:r>
            <w:r>
              <w:rPr>
                <w:noProof/>
                <w:webHidden/>
              </w:rPr>
              <w:fldChar w:fldCharType="end"/>
            </w:r>
          </w:hyperlink>
        </w:p>
        <w:p w:rsidR="00610879" w:rsidRDefault="00A075EA">
          <w:r>
            <w:rPr>
              <w:b/>
              <w:bCs/>
              <w:noProof/>
            </w:rPr>
            <w:fldChar w:fldCharType="end"/>
          </w:r>
        </w:p>
      </w:sdtContent>
    </w:sdt>
    <w:p w:rsidR="00395C9B" w:rsidRDefault="00395C9B"/>
    <w:p w:rsidR="00610879" w:rsidRDefault="00610879"/>
    <w:p w:rsidR="00610879" w:rsidRDefault="00610879"/>
    <w:p w:rsidR="00610879" w:rsidRDefault="00610879"/>
    <w:p w:rsidR="00610879" w:rsidRDefault="00610879"/>
    <w:p w:rsidR="00610879" w:rsidRDefault="00610879"/>
    <w:p w:rsidR="00610879" w:rsidRDefault="00610879"/>
    <w:p w:rsidR="00610879" w:rsidRDefault="00610879"/>
    <w:p w:rsidR="00610879" w:rsidRDefault="00610879"/>
    <w:p w:rsidR="00395C9B" w:rsidRDefault="00395C9B"/>
    <w:p w:rsidR="00902C05" w:rsidRDefault="00902C05"/>
    <w:p w:rsidR="00902C05" w:rsidRDefault="00902C05"/>
    <w:p w:rsidR="00395C9B" w:rsidRDefault="00395C9B"/>
    <w:p w:rsidR="000068F8" w:rsidRDefault="000068F8"/>
    <w:p w:rsidR="00395C9B" w:rsidRDefault="00A075EA" w:rsidP="00610879">
      <w:pPr>
        <w:pStyle w:val="Heading1"/>
        <w:rPr>
          <w:b/>
          <w:u w:val="single"/>
        </w:rPr>
      </w:pPr>
      <w:bookmarkStart w:id="1" w:name="_Toc2881664"/>
      <w:r>
        <w:rPr>
          <w:b/>
          <w:u w:val="single"/>
        </w:rPr>
        <w:t xml:space="preserve">1.0 </w:t>
      </w:r>
      <w:r w:rsidRPr="00395C9B">
        <w:rPr>
          <w:b/>
          <w:u w:val="single"/>
        </w:rPr>
        <w:t>Introduction</w:t>
      </w:r>
      <w:bookmarkEnd w:id="1"/>
      <w:r w:rsidRPr="00395C9B">
        <w:rPr>
          <w:b/>
          <w:u w:val="single"/>
        </w:rPr>
        <w:t xml:space="preserve"> </w:t>
      </w:r>
    </w:p>
    <w:p w:rsidR="00395C9B" w:rsidRDefault="00A075EA">
      <w:r>
        <w:t>Th</w:t>
      </w:r>
      <w:r w:rsidR="00F3236D">
        <w:t>is report aims to outline the roles and responsibilities, along with problems a contract</w:t>
      </w:r>
      <w:r>
        <w:t xml:space="preserve"> administrator </w:t>
      </w:r>
      <w:r w:rsidR="00F3236D">
        <w:t>may face during a project. Also explain the</w:t>
      </w:r>
      <w:r>
        <w:t xml:space="preserve"> process </w:t>
      </w:r>
      <w:r w:rsidR="00F3236D">
        <w:t xml:space="preserve">in </w:t>
      </w:r>
      <w:r>
        <w:t>which they follow</w:t>
      </w:r>
      <w:r w:rsidR="00F3236D">
        <w:t xml:space="preserve">, and how they </w:t>
      </w:r>
      <w:r>
        <w:t>ensure that obligations by each party are kept</w:t>
      </w:r>
      <w:r w:rsidR="00F3236D">
        <w:t xml:space="preserve"> by this process</w:t>
      </w:r>
      <w:r>
        <w:t>.</w:t>
      </w:r>
      <w:r w:rsidR="00F3236D">
        <w:t xml:space="preserve"> The</w:t>
      </w:r>
      <w:r w:rsidR="00002DD7">
        <w:t xml:space="preserve"> process will be vary depending on the type of procurement route and the contracts used. Therefore, a list of assumptions will be made, In order to</w:t>
      </w:r>
      <w:r w:rsidR="002D253A">
        <w:t xml:space="preserve"> help identify the process to be </w:t>
      </w:r>
      <w:r w:rsidR="00002DD7">
        <w:t xml:space="preserve">used. </w:t>
      </w:r>
    </w:p>
    <w:p w:rsidR="00D238D0" w:rsidRDefault="00D238D0">
      <w:pPr>
        <w:rPr>
          <w:b/>
          <w:u w:val="single"/>
        </w:rPr>
      </w:pPr>
    </w:p>
    <w:p w:rsidR="00002DD7" w:rsidRDefault="00A075EA" w:rsidP="00610879">
      <w:pPr>
        <w:pStyle w:val="Heading1"/>
        <w:rPr>
          <w:b/>
          <w:u w:val="single"/>
        </w:rPr>
      </w:pPr>
      <w:bookmarkStart w:id="2" w:name="_Toc2881665"/>
      <w:r>
        <w:rPr>
          <w:b/>
          <w:u w:val="single"/>
        </w:rPr>
        <w:t xml:space="preserve">1.1 </w:t>
      </w:r>
      <w:r w:rsidR="00D238D0">
        <w:rPr>
          <w:b/>
          <w:u w:val="single"/>
        </w:rPr>
        <w:t>Aims of Report</w:t>
      </w:r>
      <w:bookmarkEnd w:id="2"/>
    </w:p>
    <w:p w:rsidR="00D238D0" w:rsidRDefault="00A075EA" w:rsidP="00D238D0">
      <w:pPr>
        <w:pStyle w:val="ListParagraph"/>
        <w:numPr>
          <w:ilvl w:val="0"/>
          <w:numId w:val="2"/>
        </w:numPr>
      </w:pPr>
      <w:r w:rsidRPr="002D253A">
        <w:t xml:space="preserve">Describe </w:t>
      </w:r>
      <w:r w:rsidR="00753B10">
        <w:t xml:space="preserve">the </w:t>
      </w:r>
      <w:r w:rsidRPr="002D253A">
        <w:t>role of contract ad</w:t>
      </w:r>
      <w:r w:rsidRPr="002D253A">
        <w:t xml:space="preserve">ministrator </w:t>
      </w:r>
    </w:p>
    <w:p w:rsidR="002D253A" w:rsidRDefault="00A075EA" w:rsidP="00D238D0">
      <w:pPr>
        <w:pStyle w:val="ListParagraph"/>
        <w:numPr>
          <w:ilvl w:val="0"/>
          <w:numId w:val="2"/>
        </w:numPr>
      </w:pPr>
      <w:r>
        <w:t>Outline typical variation likely to occur</w:t>
      </w:r>
    </w:p>
    <w:p w:rsidR="00F66DE7" w:rsidRDefault="00A075EA" w:rsidP="00D238D0">
      <w:pPr>
        <w:pStyle w:val="ListParagraph"/>
        <w:numPr>
          <w:ilvl w:val="0"/>
          <w:numId w:val="2"/>
        </w:numPr>
      </w:pPr>
      <w:r>
        <w:t>Issuing of variations</w:t>
      </w:r>
    </w:p>
    <w:p w:rsidR="00AC3001" w:rsidRDefault="00A075EA" w:rsidP="00D238D0">
      <w:pPr>
        <w:pStyle w:val="ListParagraph"/>
        <w:numPr>
          <w:ilvl w:val="0"/>
          <w:numId w:val="2"/>
        </w:numPr>
      </w:pPr>
      <w:r>
        <w:t>Explain</w:t>
      </w:r>
      <w:r w:rsidR="00F66DE7">
        <w:t xml:space="preserve"> the v</w:t>
      </w:r>
      <w:r>
        <w:t xml:space="preserve">aluation of variation </w:t>
      </w:r>
    </w:p>
    <w:p w:rsidR="00F66DE7" w:rsidRDefault="00A075EA" w:rsidP="00D238D0">
      <w:pPr>
        <w:pStyle w:val="ListParagraph"/>
        <w:numPr>
          <w:ilvl w:val="0"/>
          <w:numId w:val="2"/>
        </w:numPr>
      </w:pPr>
      <w:r>
        <w:t>Who variations are valued by</w:t>
      </w:r>
    </w:p>
    <w:p w:rsidR="00AC3001" w:rsidRPr="002D253A" w:rsidRDefault="00A075EA" w:rsidP="00D238D0">
      <w:pPr>
        <w:pStyle w:val="ListParagraph"/>
        <w:numPr>
          <w:ilvl w:val="0"/>
          <w:numId w:val="2"/>
        </w:numPr>
      </w:pPr>
      <w:r>
        <w:t xml:space="preserve">Extension of time </w:t>
      </w:r>
    </w:p>
    <w:p w:rsidR="002D253A" w:rsidRDefault="002D253A">
      <w:pPr>
        <w:rPr>
          <w:b/>
          <w:u w:val="single"/>
        </w:rPr>
      </w:pPr>
    </w:p>
    <w:p w:rsidR="002D253A" w:rsidRDefault="00A075EA" w:rsidP="00610879">
      <w:pPr>
        <w:pStyle w:val="Heading1"/>
        <w:rPr>
          <w:b/>
          <w:u w:val="single"/>
        </w:rPr>
      </w:pPr>
      <w:bookmarkStart w:id="3" w:name="_Toc2881666"/>
      <w:r>
        <w:rPr>
          <w:b/>
          <w:u w:val="single"/>
        </w:rPr>
        <w:t xml:space="preserve">1.2 </w:t>
      </w:r>
      <w:r w:rsidRPr="002D253A">
        <w:rPr>
          <w:b/>
          <w:u w:val="single"/>
        </w:rPr>
        <w:t>Assumptions</w:t>
      </w:r>
      <w:bookmarkEnd w:id="3"/>
    </w:p>
    <w:p w:rsidR="00F3236D" w:rsidRPr="00F3236D" w:rsidRDefault="00A075EA" w:rsidP="00F3236D">
      <w:r w:rsidRPr="00F3236D">
        <w:t xml:space="preserve">The assumption made, are there as a guide to add context to the report, and </w:t>
      </w:r>
      <w:r w:rsidRPr="00F3236D">
        <w:t>help explain certain methods and aid to keep the report on task.</w:t>
      </w:r>
    </w:p>
    <w:p w:rsidR="00F3236D" w:rsidRPr="00F3236D" w:rsidRDefault="00F3236D" w:rsidP="00F3236D">
      <w:pPr>
        <w:rPr>
          <w:b/>
          <w:u w:val="single"/>
        </w:rPr>
      </w:pPr>
    </w:p>
    <w:p w:rsidR="002D253A" w:rsidRDefault="00A075EA" w:rsidP="002D253A">
      <w:pPr>
        <w:pStyle w:val="ListParagraph"/>
        <w:numPr>
          <w:ilvl w:val="0"/>
          <w:numId w:val="3"/>
        </w:numPr>
      </w:pPr>
      <w:r>
        <w:t xml:space="preserve">The first assumption I am going to make is that the contract falls under a </w:t>
      </w:r>
      <w:r w:rsidRPr="002D253A">
        <w:t>JCT Standard Building Contact</w:t>
      </w:r>
      <w:r>
        <w:t>.</w:t>
      </w:r>
    </w:p>
    <w:p w:rsidR="000068F8" w:rsidRDefault="00A075EA" w:rsidP="00F3236D">
      <w:pPr>
        <w:pStyle w:val="ListParagraph"/>
        <w:numPr>
          <w:ilvl w:val="0"/>
          <w:numId w:val="3"/>
        </w:numPr>
      </w:pPr>
      <w:r>
        <w:t>The contractor is not permitted to pay damages due to an extension of time.</w:t>
      </w:r>
    </w:p>
    <w:p w:rsidR="00F66DE7" w:rsidRPr="002D253A" w:rsidRDefault="00F66DE7" w:rsidP="00F66DE7">
      <w:pPr>
        <w:pStyle w:val="ListParagraph"/>
      </w:pPr>
    </w:p>
    <w:p w:rsidR="002D253A" w:rsidRDefault="002D253A">
      <w:pPr>
        <w:rPr>
          <w:b/>
          <w:u w:val="single"/>
        </w:rPr>
      </w:pPr>
    </w:p>
    <w:p w:rsidR="0076491A" w:rsidRDefault="00A075EA" w:rsidP="00610879">
      <w:pPr>
        <w:pStyle w:val="Heading1"/>
        <w:rPr>
          <w:b/>
          <w:u w:val="single"/>
        </w:rPr>
      </w:pPr>
      <w:bookmarkStart w:id="4" w:name="_Toc2881667"/>
      <w:r>
        <w:rPr>
          <w:b/>
          <w:u w:val="single"/>
        </w:rPr>
        <w:t>1.3 Ov</w:t>
      </w:r>
      <w:r>
        <w:rPr>
          <w:b/>
          <w:u w:val="single"/>
        </w:rPr>
        <w:t>erview</w:t>
      </w:r>
      <w:bookmarkEnd w:id="4"/>
      <w:r>
        <w:rPr>
          <w:b/>
          <w:u w:val="single"/>
        </w:rPr>
        <w:t xml:space="preserve"> </w:t>
      </w:r>
    </w:p>
    <w:p w:rsidR="0076491A" w:rsidRDefault="00A075EA">
      <w:pPr>
        <w:rPr>
          <w:b/>
          <w:u w:val="single"/>
        </w:rPr>
      </w:pPr>
      <w:r w:rsidRPr="0076491A">
        <w:t xml:space="preserve">The scenarios </w:t>
      </w:r>
      <w:r>
        <w:t>of this report</w:t>
      </w:r>
      <w:r w:rsidR="00DD0F93">
        <w:t xml:space="preserve"> outline </w:t>
      </w:r>
      <w:r w:rsidR="00C84580">
        <w:t>that there</w:t>
      </w:r>
      <w:r>
        <w:t xml:space="preserve"> is</w:t>
      </w:r>
      <w:r w:rsidRPr="0076491A">
        <w:t xml:space="preserve"> significant variation within the contract that impacts on the delivery timeframe of the project and cost</w:t>
      </w:r>
      <w:r w:rsidR="00DD0F93" w:rsidRPr="00DD0F93">
        <w:t xml:space="preserve">.  This needs to be resolved in order for the continuation of the project and to prevent any </w:t>
      </w:r>
      <w:r w:rsidR="00DD0F93">
        <w:t xml:space="preserve">unnecessary </w:t>
      </w:r>
      <w:r w:rsidR="00DD0F93" w:rsidRPr="00DD0F93">
        <w:t>damages.</w:t>
      </w:r>
    </w:p>
    <w:p w:rsidR="0076491A" w:rsidRDefault="0076491A">
      <w:pPr>
        <w:rPr>
          <w:b/>
          <w:u w:val="single"/>
        </w:rPr>
      </w:pPr>
    </w:p>
    <w:p w:rsidR="00F66DE7" w:rsidRDefault="00F66DE7">
      <w:pPr>
        <w:rPr>
          <w:b/>
          <w:u w:val="single"/>
        </w:rPr>
      </w:pPr>
    </w:p>
    <w:p w:rsidR="00610879" w:rsidRDefault="00610879">
      <w:pPr>
        <w:rPr>
          <w:b/>
          <w:u w:val="single"/>
        </w:rPr>
      </w:pPr>
    </w:p>
    <w:p w:rsidR="00D238D0" w:rsidRDefault="00A075EA" w:rsidP="00610879">
      <w:pPr>
        <w:pStyle w:val="Heading1"/>
        <w:rPr>
          <w:b/>
          <w:u w:val="single"/>
        </w:rPr>
      </w:pPr>
      <w:bookmarkStart w:id="5" w:name="_Toc2881668"/>
      <w:r>
        <w:rPr>
          <w:b/>
          <w:u w:val="single"/>
        </w:rPr>
        <w:t xml:space="preserve">1.4 The role of a </w:t>
      </w:r>
      <w:r w:rsidRPr="00D238D0">
        <w:rPr>
          <w:b/>
          <w:u w:val="single"/>
        </w:rPr>
        <w:t xml:space="preserve">contract </w:t>
      </w:r>
      <w:r>
        <w:rPr>
          <w:b/>
          <w:u w:val="single"/>
        </w:rPr>
        <w:t>administrator</w:t>
      </w:r>
      <w:bookmarkEnd w:id="5"/>
    </w:p>
    <w:p w:rsidR="00D238D0" w:rsidRDefault="00D238D0">
      <w:pPr>
        <w:rPr>
          <w:b/>
          <w:u w:val="single"/>
        </w:rPr>
      </w:pPr>
    </w:p>
    <w:p w:rsidR="00002DD7" w:rsidRPr="00D238D0" w:rsidRDefault="00A075EA">
      <w:pPr>
        <w:rPr>
          <w:b/>
          <w:u w:val="single"/>
        </w:rPr>
      </w:pPr>
      <w:r>
        <w:t xml:space="preserve">Firstly, </w:t>
      </w:r>
      <w:r w:rsidR="00D238D0">
        <w:t>the roles and responsibilities of a contract administrator are to be outlined, this in order to better understand the process. A contract administrator is involved in managing the contracts between the contractor and the client, this role can be undertaken by a number of different professionals, traditionally filled by the architect. However, a number of other professionals can assume the role.</w:t>
      </w:r>
    </w:p>
    <w:p w:rsidR="00F66DE7" w:rsidRDefault="00F66DE7">
      <w:pPr>
        <w:rPr>
          <w:b/>
          <w:u w:val="single"/>
        </w:rPr>
      </w:pPr>
    </w:p>
    <w:p w:rsidR="00D238D0" w:rsidRPr="002D253A" w:rsidRDefault="00A075EA" w:rsidP="00610879">
      <w:pPr>
        <w:pStyle w:val="Heading1"/>
        <w:rPr>
          <w:b/>
          <w:u w:val="single"/>
        </w:rPr>
      </w:pPr>
      <w:bookmarkStart w:id="6" w:name="_Toc2881669"/>
      <w:r>
        <w:rPr>
          <w:b/>
          <w:u w:val="single"/>
        </w:rPr>
        <w:t xml:space="preserve">1.5 </w:t>
      </w:r>
      <w:r w:rsidR="002D253A" w:rsidRPr="002D253A">
        <w:rPr>
          <w:b/>
          <w:u w:val="single"/>
        </w:rPr>
        <w:t>Variations</w:t>
      </w:r>
      <w:bookmarkEnd w:id="6"/>
    </w:p>
    <w:p w:rsidR="0060422F" w:rsidRDefault="00A075EA">
      <w:r>
        <w:t>A common feature of co</w:t>
      </w:r>
      <w:r>
        <w:t xml:space="preserve">nstruction contracts is that the work may require variations as the projects proceeds. This is an </w:t>
      </w:r>
      <w:r w:rsidR="009A0097">
        <w:t>adjustment</w:t>
      </w:r>
      <w:r>
        <w:t xml:space="preserve"> to the original scope of work in the contract, </w:t>
      </w:r>
      <w:r w:rsidR="008B4502">
        <w:t>this will be either in</w:t>
      </w:r>
      <w:r w:rsidR="000068F8">
        <w:t xml:space="preserve"> the form of </w:t>
      </w:r>
      <w:r w:rsidR="008B4502">
        <w:t xml:space="preserve">an addition, substitution or complete omission. </w:t>
      </w:r>
      <w:r w:rsidR="002365DB">
        <w:t xml:space="preserve"> For example,</w:t>
      </w:r>
      <w:r>
        <w:t xml:space="preserve"> </w:t>
      </w:r>
    </w:p>
    <w:p w:rsidR="002365DB" w:rsidRDefault="00A075EA" w:rsidP="0060422F">
      <w:pPr>
        <w:pStyle w:val="ListParagraph"/>
        <w:numPr>
          <w:ilvl w:val="0"/>
          <w:numId w:val="4"/>
        </w:numPr>
      </w:pPr>
      <w:r>
        <w:t>Changes to the design</w:t>
      </w:r>
    </w:p>
    <w:p w:rsidR="002365DB" w:rsidRDefault="00A075EA" w:rsidP="0060422F">
      <w:pPr>
        <w:pStyle w:val="ListParagraph"/>
        <w:numPr>
          <w:ilvl w:val="0"/>
          <w:numId w:val="4"/>
        </w:numPr>
      </w:pPr>
      <w:r>
        <w:t xml:space="preserve">Changes to quality </w:t>
      </w:r>
    </w:p>
    <w:p w:rsidR="004A7174" w:rsidRDefault="00A075EA" w:rsidP="0060422F">
      <w:pPr>
        <w:pStyle w:val="ListParagraph"/>
        <w:numPr>
          <w:ilvl w:val="0"/>
          <w:numId w:val="4"/>
        </w:numPr>
      </w:pPr>
      <w:r>
        <w:t xml:space="preserve">Change in the specification </w:t>
      </w:r>
      <w:r w:rsidR="0060422F">
        <w:t>by owner</w:t>
      </w:r>
    </w:p>
    <w:p w:rsidR="0060422F" w:rsidRDefault="00A075EA" w:rsidP="0060422F">
      <w:r>
        <w:t xml:space="preserve">Note these a just a few examples. </w:t>
      </w:r>
    </w:p>
    <w:p w:rsidR="00DB2932" w:rsidRDefault="00A075EA">
      <w:r>
        <w:t>The contractor is not permitted to carry out any extra work that isn’t in the contract. They can request that a variation is to be made from t</w:t>
      </w:r>
      <w:r>
        <w:t>he contract administrator and later claim on said work.</w:t>
      </w:r>
    </w:p>
    <w:p w:rsidR="003020BE" w:rsidRDefault="00A075EA">
      <w:r>
        <w:t>A</w:t>
      </w:r>
      <w:r w:rsidR="000E5F3D">
        <w:t xml:space="preserve"> variation is an agreement that enables altercation of some of the term of the contract, </w:t>
      </w:r>
      <w:r w:rsidR="000E5F3D" w:rsidRPr="000E5F3D">
        <w:t xml:space="preserve">clause 3.14 </w:t>
      </w:r>
      <w:r w:rsidR="000E5F3D">
        <w:t xml:space="preserve">in JCT </w:t>
      </w:r>
      <w:r w:rsidR="000E5F3D" w:rsidRPr="000E5F3D">
        <w:t>allows for autho</w:t>
      </w:r>
      <w:r w:rsidR="000E5F3D">
        <w:t xml:space="preserve">rization to instruct a variation. Although, where there has been a departure from specified work, it should be decided that </w:t>
      </w:r>
      <w:r w:rsidR="008B4502">
        <w:t>if in fact there is a variation</w:t>
      </w:r>
      <w:r w:rsidR="000068F8">
        <w:t xml:space="preserve"> in the contract and if so whether the contractor is </w:t>
      </w:r>
      <w:r w:rsidR="009A0097">
        <w:t>permitted</w:t>
      </w:r>
      <w:r w:rsidR="000068F8">
        <w:t xml:space="preserve"> to be paid extra and if so the </w:t>
      </w:r>
      <w:r w:rsidR="009A0097">
        <w:t>sum</w:t>
      </w:r>
      <w:r w:rsidR="000068F8">
        <w:t xml:space="preserve"> of extra payment. </w:t>
      </w:r>
      <w:r>
        <w:t xml:space="preserve"> It should also be noted that the contract administrator is </w:t>
      </w:r>
      <w:r>
        <w:t xml:space="preserve">to act unbiased during this process as fair contractor treatment needs to be considered.  </w:t>
      </w:r>
    </w:p>
    <w:p w:rsidR="00AC3001" w:rsidRDefault="00AC3001">
      <w:pPr>
        <w:rPr>
          <w:b/>
          <w:u w:val="single"/>
        </w:rPr>
      </w:pPr>
    </w:p>
    <w:p w:rsidR="00AC3001" w:rsidRPr="00AC3001" w:rsidRDefault="00A075EA" w:rsidP="00610879">
      <w:pPr>
        <w:pStyle w:val="Heading1"/>
        <w:rPr>
          <w:b/>
          <w:u w:val="single"/>
        </w:rPr>
      </w:pPr>
      <w:bookmarkStart w:id="7" w:name="_Toc2881670"/>
      <w:r>
        <w:rPr>
          <w:b/>
          <w:u w:val="single"/>
        </w:rPr>
        <w:t xml:space="preserve">1.5.1 </w:t>
      </w:r>
      <w:r w:rsidRPr="00AC3001">
        <w:rPr>
          <w:b/>
          <w:u w:val="single"/>
        </w:rPr>
        <w:t>Valuation of variation</w:t>
      </w:r>
      <w:bookmarkEnd w:id="7"/>
      <w:r w:rsidRPr="00AC3001">
        <w:rPr>
          <w:b/>
          <w:u w:val="single"/>
        </w:rPr>
        <w:t xml:space="preserve"> </w:t>
      </w:r>
    </w:p>
    <w:p w:rsidR="00E318FF" w:rsidRDefault="00A075EA" w:rsidP="003020BE">
      <w:r>
        <w:t xml:space="preserve"> A variation that have been either instructed by the contract administrator or requested, could result in added costs or deductions fr</w:t>
      </w:r>
      <w:r>
        <w:t xml:space="preserve">om the agreed contract sum.  The valuation can also include other expenses that are not included in the variation description, as that variation can impact </w:t>
      </w:r>
      <w:r w:rsidR="00C16619">
        <w:t>on other aspects of the project, time schedules etc. The</w:t>
      </w:r>
      <w:r>
        <w:t xml:space="preserve"> completion da</w:t>
      </w:r>
      <w:r w:rsidR="00C16619">
        <w:t xml:space="preserve">te, is also to be included, as a variation can have a direct effect.  </w:t>
      </w:r>
      <w:r>
        <w:t xml:space="preserve"> </w:t>
      </w:r>
    </w:p>
    <w:p w:rsidR="00E318FF" w:rsidRDefault="00E318FF" w:rsidP="003020BE"/>
    <w:p w:rsidR="00E318FF" w:rsidRPr="00F072BC" w:rsidRDefault="00A075EA" w:rsidP="00610879">
      <w:pPr>
        <w:pStyle w:val="Heading1"/>
        <w:rPr>
          <w:b/>
          <w:u w:val="single"/>
        </w:rPr>
      </w:pPr>
      <w:bookmarkStart w:id="8" w:name="_Toc2881671"/>
      <w:r>
        <w:rPr>
          <w:b/>
          <w:u w:val="single"/>
        </w:rPr>
        <w:t xml:space="preserve">1.5.2 </w:t>
      </w:r>
      <w:r w:rsidR="00F072BC" w:rsidRPr="00F072BC">
        <w:rPr>
          <w:b/>
          <w:u w:val="single"/>
        </w:rPr>
        <w:t>Variation valued by</w:t>
      </w:r>
      <w:bookmarkEnd w:id="8"/>
    </w:p>
    <w:p w:rsidR="00F072BC" w:rsidRDefault="00F072BC" w:rsidP="003020BE"/>
    <w:p w:rsidR="00F072BC" w:rsidRDefault="00A075EA" w:rsidP="00F072BC">
      <w:pPr>
        <w:pStyle w:val="ListParagraph"/>
        <w:numPr>
          <w:ilvl w:val="0"/>
          <w:numId w:val="5"/>
        </w:numPr>
      </w:pPr>
      <w:r>
        <w:t>A settlement between client and contractor</w:t>
      </w:r>
    </w:p>
    <w:p w:rsidR="00F072BC" w:rsidRDefault="00A075EA" w:rsidP="00F072BC">
      <w:pPr>
        <w:pStyle w:val="ListParagraph"/>
        <w:numPr>
          <w:ilvl w:val="0"/>
          <w:numId w:val="5"/>
        </w:numPr>
      </w:pPr>
      <w:r>
        <w:t>A quotation of the variation by the contractor and accepted by the client</w:t>
      </w:r>
    </w:p>
    <w:p w:rsidR="00F072BC" w:rsidRPr="00F072BC" w:rsidRDefault="00A075EA" w:rsidP="00F072BC">
      <w:pPr>
        <w:pStyle w:val="ListParagraph"/>
        <w:numPr>
          <w:ilvl w:val="0"/>
          <w:numId w:val="5"/>
        </w:numPr>
      </w:pPr>
      <w:r w:rsidRPr="00F072BC">
        <w:t xml:space="preserve">The quantity surveyor </w:t>
      </w:r>
    </w:p>
    <w:p w:rsidR="00F072BC" w:rsidRDefault="00F072BC" w:rsidP="00F072BC">
      <w:pPr>
        <w:pStyle w:val="ListParagraph"/>
      </w:pPr>
    </w:p>
    <w:p w:rsidR="00F072BC" w:rsidRDefault="00F072BC" w:rsidP="00F072BC"/>
    <w:p w:rsidR="00E318FF" w:rsidRDefault="00A075EA" w:rsidP="003020BE">
      <w:r>
        <w:t xml:space="preserve"> </w:t>
      </w:r>
      <w:r w:rsidR="00F072BC">
        <w:t>However, if the first two-points can't be agreed then t</w:t>
      </w:r>
      <w:r>
        <w:t xml:space="preserve">he contract administrator is to issue the </w:t>
      </w:r>
      <w:r w:rsidR="00F072BC">
        <w:t xml:space="preserve">quantity surveyor to provide a valuation, this stated in the JCT standard building contract. Along with alternative methods, as mentioned. The contract administrator will </w:t>
      </w:r>
      <w:r w:rsidR="00DB2932">
        <w:t>usually</w:t>
      </w:r>
      <w:r w:rsidR="00F072BC">
        <w:t xml:space="preserve"> adopt the quantity surveyors </w:t>
      </w:r>
      <w:r w:rsidR="00DB2932">
        <w:t xml:space="preserve">valuation, however, will still be required to carry out sufficient checks to ensure that the certified sum is right. </w:t>
      </w:r>
      <w:r w:rsidR="00C16619">
        <w:t xml:space="preserve"> It is to be noted that the contract administrator can opt to go for an alternative procedure, in term of valuation. This allows the contractor to be instructed that the variation is to be dealt with under schedule 2. This allows the contractor 21 days from the instruction or request further information in order to submit to the quantity surveyor. This quoting includes the valuation of the works, an extension of time and loss/or expense. Acceptance must be within seven days </w:t>
      </w:r>
      <w:r w:rsidR="00DD0F93">
        <w:t>from the receipt and is accepted by the contract administrator. If not then the usual rules apply.  This method is much more beneficial, as it allows claims to be settled at the time of the variation, instead of waiting months.</w:t>
      </w:r>
    </w:p>
    <w:p w:rsidR="00DB2932" w:rsidRDefault="00DB2932" w:rsidP="003020BE"/>
    <w:p w:rsidR="008B4502" w:rsidRPr="00DB2932" w:rsidRDefault="00A075EA" w:rsidP="00610879">
      <w:pPr>
        <w:pStyle w:val="Heading1"/>
        <w:rPr>
          <w:b/>
          <w:u w:val="single"/>
        </w:rPr>
      </w:pPr>
      <w:bookmarkStart w:id="9" w:name="_Toc2881672"/>
      <w:r>
        <w:rPr>
          <w:b/>
          <w:u w:val="single"/>
        </w:rPr>
        <w:t xml:space="preserve">1.6 </w:t>
      </w:r>
      <w:r w:rsidR="00DB2932" w:rsidRPr="00DB2932">
        <w:rPr>
          <w:b/>
          <w:u w:val="single"/>
        </w:rPr>
        <w:t>Extension of time</w:t>
      </w:r>
      <w:bookmarkEnd w:id="9"/>
      <w:r w:rsidR="00DB2932" w:rsidRPr="00DB2932">
        <w:rPr>
          <w:b/>
          <w:u w:val="single"/>
        </w:rPr>
        <w:t xml:space="preserve"> </w:t>
      </w:r>
    </w:p>
    <w:p w:rsidR="008B4502" w:rsidRDefault="008B4502"/>
    <w:p w:rsidR="002452DF" w:rsidRDefault="00A075EA">
      <w:r>
        <w:t>This allows for the construction project to be extended, where there is a delay.</w:t>
      </w:r>
      <w:r w:rsidR="00703602">
        <w:t xml:space="preserve"> </w:t>
      </w:r>
      <w:r>
        <w:t xml:space="preserve">The contractor is required to prevent a delay, even if it’s not </w:t>
      </w:r>
      <w:r>
        <w:t xml:space="preserve">their own fault. </w:t>
      </w:r>
      <w:r w:rsidR="003D2590">
        <w:t>A</w:t>
      </w:r>
      <w:r>
        <w:t xml:space="preserve"> formal letter is addressed to the contract administrator which request</w:t>
      </w:r>
      <w:r w:rsidR="003D2590">
        <w:t>s</w:t>
      </w:r>
      <w:r>
        <w:t xml:space="preserve"> an extension of time</w:t>
      </w:r>
      <w:r w:rsidR="003D2590">
        <w:t xml:space="preserve">, including reasons for the delay. If a contractor does not complete works by a set date of completion, the pre-agreed damage payments are to be made to the client. However, if the delay is due to certain specific events then the contractor will be released of his obligation to pay damages.  The contract administrator once received and assessed the application, must </w:t>
      </w:r>
      <w:r w:rsidR="006E5913">
        <w:t xml:space="preserve">make a decision and notify the contractor. If an extension of time has been permitted, the contract administrator </w:t>
      </w:r>
      <w:r w:rsidR="003D2590">
        <w:t>in writing makes a reasonable extension of time to the contractor.</w:t>
      </w:r>
    </w:p>
    <w:p w:rsidR="002452DF" w:rsidRDefault="002452DF"/>
    <w:p w:rsidR="0061422E" w:rsidRDefault="0061422E"/>
    <w:p w:rsidR="0061422E" w:rsidRDefault="00A075EA" w:rsidP="00610879">
      <w:pPr>
        <w:pStyle w:val="Heading1"/>
        <w:rPr>
          <w:b/>
          <w:u w:val="single"/>
        </w:rPr>
      </w:pPr>
      <w:bookmarkStart w:id="10" w:name="_Toc2881673"/>
      <w:r>
        <w:rPr>
          <w:b/>
          <w:u w:val="single"/>
        </w:rPr>
        <w:t xml:space="preserve">1.7 </w:t>
      </w:r>
      <w:r w:rsidRPr="0061422E">
        <w:rPr>
          <w:b/>
          <w:u w:val="single"/>
        </w:rPr>
        <w:t>Conclusion</w:t>
      </w:r>
      <w:bookmarkEnd w:id="10"/>
      <w:r w:rsidRPr="0061422E">
        <w:rPr>
          <w:b/>
          <w:u w:val="single"/>
        </w:rPr>
        <w:t xml:space="preserve"> </w:t>
      </w:r>
    </w:p>
    <w:p w:rsidR="0061422E" w:rsidRDefault="0061422E">
      <w:pPr>
        <w:rPr>
          <w:b/>
          <w:u w:val="single"/>
        </w:rPr>
      </w:pPr>
    </w:p>
    <w:p w:rsidR="002452DF" w:rsidRDefault="00A075EA">
      <w:r w:rsidRPr="0061422E">
        <w:t>The contract</w:t>
      </w:r>
      <w:r w:rsidRPr="009567B3">
        <w:t xml:space="preserve"> administrator </w:t>
      </w:r>
      <w:r w:rsidR="0061422E" w:rsidRPr="0061422E">
        <w:t xml:space="preserve">a fundamental </w:t>
      </w:r>
      <w:r>
        <w:t>role in ensuring</w:t>
      </w:r>
      <w:r w:rsidR="0061422E" w:rsidRPr="0061422E">
        <w:t xml:space="preserve"> that the project continues to progress, even when problems do arise. </w:t>
      </w:r>
      <w:r>
        <w:t xml:space="preserve">They are </w:t>
      </w:r>
      <w:r w:rsidR="0061422E">
        <w:t xml:space="preserve">responsible for the administration </w:t>
      </w:r>
      <w:r>
        <w:t xml:space="preserve">of </w:t>
      </w:r>
      <w:r w:rsidR="0061422E">
        <w:t>the construction</w:t>
      </w:r>
      <w:r>
        <w:t xml:space="preserve"> contracts and act</w:t>
      </w:r>
      <w:r w:rsidR="00902C05">
        <w:t xml:space="preserve"> </w:t>
      </w:r>
      <w:r w:rsidR="0061422E">
        <w:t>as an unbiased party when giving an assessment or decision</w:t>
      </w:r>
      <w:r>
        <w:t xml:space="preserve">. </w:t>
      </w:r>
    </w:p>
    <w:p w:rsidR="008B4502" w:rsidRDefault="008B4502"/>
    <w:p w:rsidR="00FE74FC" w:rsidRDefault="00FE74FC" w:rsidP="00FE74FC"/>
    <w:p w:rsidR="00FE74FC" w:rsidRDefault="00FE74FC" w:rsidP="00FE74FC"/>
    <w:p w:rsidR="00FE74FC" w:rsidRDefault="00FE74FC" w:rsidP="00FE74FC"/>
    <w:p w:rsidR="00FE74FC" w:rsidRDefault="00FE74FC" w:rsidP="00FE74FC"/>
    <w:p w:rsidR="00FE74FC" w:rsidRDefault="00FE74FC" w:rsidP="00FE74FC"/>
    <w:p w:rsidR="00FE74FC" w:rsidRDefault="00FE74FC" w:rsidP="00FE74FC"/>
    <w:p w:rsidR="00902C05" w:rsidRDefault="00902C05" w:rsidP="00FE74FC"/>
    <w:p w:rsidR="00902C05" w:rsidRDefault="00902C05" w:rsidP="00FE74FC"/>
    <w:p w:rsidR="00902C05" w:rsidRDefault="00902C05" w:rsidP="00FE74FC"/>
    <w:p w:rsidR="00902C05" w:rsidRDefault="00902C05" w:rsidP="00FE74FC"/>
    <w:p w:rsidR="000068F8" w:rsidRPr="00C35DDF" w:rsidRDefault="00A075EA" w:rsidP="00610879">
      <w:pPr>
        <w:pStyle w:val="Heading1"/>
        <w:rPr>
          <w:b/>
          <w:u w:val="single"/>
        </w:rPr>
      </w:pPr>
      <w:bookmarkStart w:id="11" w:name="_Toc2881674"/>
      <w:r>
        <w:rPr>
          <w:b/>
          <w:u w:val="single"/>
        </w:rPr>
        <w:t xml:space="preserve">1.8 </w:t>
      </w:r>
      <w:r w:rsidR="001431B1">
        <w:rPr>
          <w:b/>
          <w:u w:val="single"/>
        </w:rPr>
        <w:t>Reference list:</w:t>
      </w:r>
      <w:bookmarkEnd w:id="11"/>
      <w:r w:rsidR="001431B1">
        <w:rPr>
          <w:b/>
          <w:u w:val="single"/>
        </w:rPr>
        <w:t xml:space="preserve"> </w:t>
      </w:r>
    </w:p>
    <w:p w:rsidR="001431B1" w:rsidRDefault="00A075EA" w:rsidP="000068F8">
      <w:pPr>
        <w:rPr>
          <w:b/>
        </w:rPr>
      </w:pPr>
      <w:r w:rsidRPr="001431B1">
        <w:rPr>
          <w:b/>
        </w:rPr>
        <w:t xml:space="preserve"> </w:t>
      </w:r>
    </w:p>
    <w:p w:rsidR="000068F8" w:rsidRPr="001431B1" w:rsidRDefault="00A075EA" w:rsidP="00610879">
      <w:pPr>
        <w:pStyle w:val="Heading2"/>
        <w:rPr>
          <w:b/>
        </w:rPr>
      </w:pPr>
      <w:bookmarkStart w:id="12" w:name="_Toc2881675"/>
      <w:r>
        <w:rPr>
          <w:b/>
        </w:rPr>
        <w:t xml:space="preserve">1.8.1 </w:t>
      </w:r>
      <w:r w:rsidR="001431B1" w:rsidRPr="001431B1">
        <w:rPr>
          <w:b/>
        </w:rPr>
        <w:t>Books</w:t>
      </w:r>
      <w:bookmarkEnd w:id="12"/>
    </w:p>
    <w:p w:rsidR="00C35DDF" w:rsidRDefault="00A075EA" w:rsidP="000068F8">
      <w:r>
        <w:t>Boyce, T. (2004</w:t>
      </w:r>
      <w:r w:rsidRPr="00C35DDF">
        <w:t xml:space="preserve">). </w:t>
      </w:r>
      <w:r w:rsidRPr="00A85D05">
        <w:rPr>
          <w:i/>
        </w:rPr>
        <w:t>Successful</w:t>
      </w:r>
      <w:r w:rsidRPr="00A85D05">
        <w:rPr>
          <w:i/>
        </w:rPr>
        <w:t xml:space="preserve"> contract administration</w:t>
      </w:r>
      <w:r w:rsidRPr="00C35DDF">
        <w:t>. London: Hawksmere.</w:t>
      </w:r>
    </w:p>
    <w:p w:rsidR="00C35DDF" w:rsidRDefault="00A075EA" w:rsidP="000068F8">
      <w:r>
        <w:t xml:space="preserve">Aqua Group. </w:t>
      </w:r>
      <w:r w:rsidRPr="00A85D05">
        <w:rPr>
          <w:i/>
        </w:rPr>
        <w:t>Contract administration for the building team</w:t>
      </w:r>
      <w:r w:rsidRPr="00C35DDF">
        <w:t xml:space="preserve"> (8th ed.). Oxford: Blackwell Science.</w:t>
      </w:r>
    </w:p>
    <w:p w:rsidR="00C35DDF" w:rsidRDefault="00A075EA" w:rsidP="000068F8">
      <w:r w:rsidRPr="00A85D05">
        <w:t xml:space="preserve">Chappell, D. (2003). </w:t>
      </w:r>
      <w:r w:rsidRPr="00A85D05">
        <w:rPr>
          <w:i/>
        </w:rPr>
        <w:t xml:space="preserve">Understanding JCT standard building contracts </w:t>
      </w:r>
      <w:r w:rsidRPr="00A85D05">
        <w:t>(7th ed.). London: Spon Press.</w:t>
      </w:r>
    </w:p>
    <w:p w:rsidR="00C35DDF" w:rsidRDefault="00A075EA" w:rsidP="000068F8">
      <w:r w:rsidRPr="00A85D05">
        <w:t xml:space="preserve">Murdoch, J., &amp; Hughes, W. (2008). </w:t>
      </w:r>
      <w:r w:rsidRPr="00A85D05">
        <w:rPr>
          <w:i/>
        </w:rPr>
        <w:t>Construction Contracts: Law and management</w:t>
      </w:r>
      <w:r w:rsidRPr="00A85D05">
        <w:t xml:space="preserve"> (4th ed.). London: Taylor &amp; Francis.</w:t>
      </w:r>
    </w:p>
    <w:p w:rsidR="00C35DDF" w:rsidRDefault="00A075EA" w:rsidP="000068F8">
      <w:r>
        <w:t xml:space="preserve">John, U. (2013) </w:t>
      </w:r>
      <w:r>
        <w:rPr>
          <w:i/>
        </w:rPr>
        <w:t>Construction L</w:t>
      </w:r>
      <w:r w:rsidRPr="00A85D05">
        <w:rPr>
          <w:i/>
        </w:rPr>
        <w:t>aw</w:t>
      </w:r>
      <w:r>
        <w:rPr>
          <w:i/>
        </w:rPr>
        <w:t xml:space="preserve">: Law and Practice relating to the Construction Industry </w:t>
      </w:r>
      <w:r w:rsidRPr="00A85D05">
        <w:t>(11</w:t>
      </w:r>
      <w:r w:rsidRPr="00A85D05">
        <w:rPr>
          <w:vertAlign w:val="superscript"/>
        </w:rPr>
        <w:t>th</w:t>
      </w:r>
      <w:r w:rsidRPr="00A85D05">
        <w:t xml:space="preserve"> ed.)</w:t>
      </w:r>
      <w:r>
        <w:t xml:space="preserve"> London: Sweet &amp; Maxwell. </w:t>
      </w:r>
    </w:p>
    <w:p w:rsidR="00C35DDF" w:rsidRDefault="00C35DDF" w:rsidP="000068F8"/>
    <w:p w:rsidR="001431B1" w:rsidRPr="001431B1" w:rsidRDefault="00A075EA" w:rsidP="00610879">
      <w:pPr>
        <w:pStyle w:val="Heading3"/>
        <w:rPr>
          <w:b/>
        </w:rPr>
      </w:pPr>
      <w:bookmarkStart w:id="13" w:name="_Toc2881676"/>
      <w:r>
        <w:rPr>
          <w:b/>
        </w:rPr>
        <w:t xml:space="preserve">1.8.2 </w:t>
      </w:r>
      <w:r w:rsidRPr="001431B1">
        <w:rPr>
          <w:b/>
        </w:rPr>
        <w:t>Online re</w:t>
      </w:r>
      <w:r w:rsidRPr="001431B1">
        <w:rPr>
          <w:b/>
        </w:rPr>
        <w:t>ferences</w:t>
      </w:r>
      <w:bookmarkEnd w:id="13"/>
      <w:r w:rsidRPr="001431B1">
        <w:rPr>
          <w:b/>
        </w:rPr>
        <w:t xml:space="preserve"> </w:t>
      </w:r>
    </w:p>
    <w:p w:rsidR="00C35DDF" w:rsidRPr="00F337B6" w:rsidRDefault="00A075EA" w:rsidP="000068F8">
      <w:r>
        <w:t xml:space="preserve">Design builds, (2019). </w:t>
      </w:r>
      <w:r w:rsidRPr="00F337B6">
        <w:rPr>
          <w:i/>
        </w:rPr>
        <w:t>Extension of time EOT in construction contracts</w:t>
      </w:r>
      <w:r>
        <w:rPr>
          <w:i/>
        </w:rPr>
        <w:t xml:space="preserve"> </w:t>
      </w:r>
      <w:r>
        <w:t xml:space="preserve">[Online]. Available at: </w:t>
      </w:r>
      <w:r w:rsidRPr="00F337B6">
        <w:t>www.designbuildings.co.uk</w:t>
      </w:r>
      <w:r>
        <w:t xml:space="preserve"> (Accessed on: 4</w:t>
      </w:r>
      <w:r w:rsidRPr="00F337B6">
        <w:rPr>
          <w:vertAlign w:val="superscript"/>
        </w:rPr>
        <w:t>th</w:t>
      </w:r>
      <w:r>
        <w:t xml:space="preserve"> March 2019).</w:t>
      </w:r>
    </w:p>
    <w:p w:rsidR="00F337B6" w:rsidRDefault="00A075EA" w:rsidP="000068F8">
      <w:r>
        <w:t xml:space="preserve">Outlaw, (2018). </w:t>
      </w:r>
      <w:r w:rsidRPr="00F337B6">
        <w:rPr>
          <w:i/>
        </w:rPr>
        <w:t>Variations to contracts and changes in the law</w:t>
      </w:r>
      <w:r>
        <w:rPr>
          <w:i/>
        </w:rPr>
        <w:t xml:space="preserve"> </w:t>
      </w:r>
      <w:r w:rsidRPr="00F337B6">
        <w:t>[online]</w:t>
      </w:r>
      <w:r>
        <w:t xml:space="preserve">. Available at: </w:t>
      </w:r>
      <w:r w:rsidRPr="00F337B6">
        <w:t>www.out</w:t>
      </w:r>
      <w:r w:rsidRPr="00F337B6">
        <w:t>-law.com</w:t>
      </w:r>
      <w:r>
        <w:t xml:space="preserve"> </w:t>
      </w:r>
      <w:r w:rsidR="001431B1">
        <w:t>(</w:t>
      </w:r>
      <w:r>
        <w:t>Accessed on: 5</w:t>
      </w:r>
      <w:r w:rsidRPr="00F337B6">
        <w:rPr>
          <w:vertAlign w:val="superscript"/>
        </w:rPr>
        <w:t>th</w:t>
      </w:r>
      <w:r>
        <w:t xml:space="preserve"> March 2019). </w:t>
      </w:r>
    </w:p>
    <w:p w:rsidR="00F337B6" w:rsidRPr="00FF43B5" w:rsidRDefault="00A075EA" w:rsidP="00FF43B5">
      <w:r>
        <w:t xml:space="preserve">RICS, </w:t>
      </w:r>
      <w:r w:rsidR="00FF43B5">
        <w:t xml:space="preserve">(2011). </w:t>
      </w:r>
      <w:r w:rsidR="00FF43B5" w:rsidRPr="00FF43B5">
        <w:rPr>
          <w:i/>
        </w:rPr>
        <w:t>Contract administration, RICS guidance note</w:t>
      </w:r>
      <w:r w:rsidR="00FF43B5">
        <w:rPr>
          <w:i/>
        </w:rPr>
        <w:t xml:space="preserve"> </w:t>
      </w:r>
      <w:r w:rsidR="00FF43B5">
        <w:t>(1</w:t>
      </w:r>
      <w:r w:rsidR="00FF43B5" w:rsidRPr="00FF43B5">
        <w:rPr>
          <w:vertAlign w:val="superscript"/>
        </w:rPr>
        <w:t>st</w:t>
      </w:r>
      <w:r w:rsidR="00AA6992">
        <w:t xml:space="preserve"> ed). Coven</w:t>
      </w:r>
      <w:r w:rsidR="00FF43B5">
        <w:t xml:space="preserve">try. </w:t>
      </w:r>
    </w:p>
    <w:p w:rsidR="00F337B6" w:rsidRDefault="00A075EA" w:rsidP="000068F8">
      <w:r>
        <w:t>LawTeacher,</w:t>
      </w:r>
      <w:r w:rsidRPr="001431B1">
        <w:t xml:space="preserve"> </w:t>
      </w:r>
      <w:r>
        <w:t>(</w:t>
      </w:r>
      <w:r w:rsidRPr="001431B1">
        <w:t>November 2013</w:t>
      </w:r>
      <w:r>
        <w:t>)</w:t>
      </w:r>
      <w:r w:rsidRPr="001431B1">
        <w:t xml:space="preserve">. </w:t>
      </w:r>
      <w:r w:rsidRPr="001431B1">
        <w:rPr>
          <w:i/>
        </w:rPr>
        <w:t>Time and delay related provisions under JCT.</w:t>
      </w:r>
      <w:r>
        <w:t xml:space="preserve"> [online]. Available at: </w:t>
      </w:r>
      <w:r w:rsidRPr="001431B1">
        <w:t>www.lawteacher.net</w:t>
      </w:r>
      <w:r>
        <w:t xml:space="preserve"> (Accessed 7 March 2019)</w:t>
      </w:r>
      <w:r w:rsidRPr="001431B1">
        <w:t>.</w:t>
      </w:r>
    </w:p>
    <w:p w:rsidR="000068F8" w:rsidRDefault="000068F8" w:rsidP="000068F8"/>
    <w:p w:rsidR="000068F8" w:rsidRDefault="000068F8" w:rsidP="000068F8"/>
    <w:p w:rsidR="000068F8" w:rsidRDefault="000068F8" w:rsidP="000068F8"/>
    <w:p w:rsidR="000068F8" w:rsidRDefault="000068F8" w:rsidP="000068F8"/>
    <w:p w:rsidR="000068F8" w:rsidRDefault="000068F8" w:rsidP="000068F8"/>
    <w:p w:rsidR="00F337B6" w:rsidRDefault="00F337B6" w:rsidP="000068F8"/>
    <w:p w:rsidR="00F337B6" w:rsidRDefault="00F337B6" w:rsidP="000068F8"/>
    <w:p w:rsidR="00F337B6" w:rsidRPr="00395C9B" w:rsidRDefault="00F337B6" w:rsidP="000068F8"/>
    <w:sectPr w:rsidR="00F337B6" w:rsidRPr="00395C9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075EA">
      <w:pPr>
        <w:spacing w:after="0" w:line="240" w:lineRule="auto"/>
      </w:pPr>
      <w:r>
        <w:separator/>
      </w:r>
    </w:p>
  </w:endnote>
  <w:endnote w:type="continuationSeparator" w:id="0">
    <w:p w:rsidR="00000000" w:rsidRDefault="00A07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937403"/>
      <w:docPartObj>
        <w:docPartGallery w:val="Page Numbers (Bottom of Page)"/>
        <w:docPartUnique/>
      </w:docPartObj>
    </w:sdtPr>
    <w:sdtEndPr>
      <w:rPr>
        <w:noProof/>
      </w:rPr>
    </w:sdtEndPr>
    <w:sdtContent>
      <w:p w:rsidR="00610879" w:rsidRDefault="00A075EA">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610879" w:rsidRDefault="00610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075EA">
      <w:pPr>
        <w:spacing w:after="0" w:line="240" w:lineRule="auto"/>
      </w:pPr>
      <w:r>
        <w:separator/>
      </w:r>
    </w:p>
  </w:footnote>
  <w:footnote w:type="continuationSeparator" w:id="0">
    <w:p w:rsidR="00000000" w:rsidRDefault="00A075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A5970"/>
    <w:multiLevelType w:val="hybridMultilevel"/>
    <w:tmpl w:val="B100E05C"/>
    <w:lvl w:ilvl="0" w:tplc="36DE5BD6">
      <w:start w:val="1"/>
      <w:numFmt w:val="bullet"/>
      <w:lvlText w:val=""/>
      <w:lvlJc w:val="left"/>
      <w:pPr>
        <w:ind w:left="720" w:hanging="360"/>
      </w:pPr>
      <w:rPr>
        <w:rFonts w:ascii="Symbol" w:hAnsi="Symbol" w:hint="default"/>
      </w:rPr>
    </w:lvl>
    <w:lvl w:ilvl="1" w:tplc="B8F05E3A" w:tentative="1">
      <w:start w:val="1"/>
      <w:numFmt w:val="bullet"/>
      <w:lvlText w:val="o"/>
      <w:lvlJc w:val="left"/>
      <w:pPr>
        <w:ind w:left="1440" w:hanging="360"/>
      </w:pPr>
      <w:rPr>
        <w:rFonts w:ascii="Courier New" w:hAnsi="Courier New" w:cs="Courier New" w:hint="default"/>
      </w:rPr>
    </w:lvl>
    <w:lvl w:ilvl="2" w:tplc="5B08B1FA" w:tentative="1">
      <w:start w:val="1"/>
      <w:numFmt w:val="bullet"/>
      <w:lvlText w:val=""/>
      <w:lvlJc w:val="left"/>
      <w:pPr>
        <w:ind w:left="2160" w:hanging="360"/>
      </w:pPr>
      <w:rPr>
        <w:rFonts w:ascii="Wingdings" w:hAnsi="Wingdings" w:hint="default"/>
      </w:rPr>
    </w:lvl>
    <w:lvl w:ilvl="3" w:tplc="367CA1EE" w:tentative="1">
      <w:start w:val="1"/>
      <w:numFmt w:val="bullet"/>
      <w:lvlText w:val=""/>
      <w:lvlJc w:val="left"/>
      <w:pPr>
        <w:ind w:left="2880" w:hanging="360"/>
      </w:pPr>
      <w:rPr>
        <w:rFonts w:ascii="Symbol" w:hAnsi="Symbol" w:hint="default"/>
      </w:rPr>
    </w:lvl>
    <w:lvl w:ilvl="4" w:tplc="A41EC504" w:tentative="1">
      <w:start w:val="1"/>
      <w:numFmt w:val="bullet"/>
      <w:lvlText w:val="o"/>
      <w:lvlJc w:val="left"/>
      <w:pPr>
        <w:ind w:left="3600" w:hanging="360"/>
      </w:pPr>
      <w:rPr>
        <w:rFonts w:ascii="Courier New" w:hAnsi="Courier New" w:cs="Courier New" w:hint="default"/>
      </w:rPr>
    </w:lvl>
    <w:lvl w:ilvl="5" w:tplc="DC02CF90" w:tentative="1">
      <w:start w:val="1"/>
      <w:numFmt w:val="bullet"/>
      <w:lvlText w:val=""/>
      <w:lvlJc w:val="left"/>
      <w:pPr>
        <w:ind w:left="4320" w:hanging="360"/>
      </w:pPr>
      <w:rPr>
        <w:rFonts w:ascii="Wingdings" w:hAnsi="Wingdings" w:hint="default"/>
      </w:rPr>
    </w:lvl>
    <w:lvl w:ilvl="6" w:tplc="5DFAB2B0" w:tentative="1">
      <w:start w:val="1"/>
      <w:numFmt w:val="bullet"/>
      <w:lvlText w:val=""/>
      <w:lvlJc w:val="left"/>
      <w:pPr>
        <w:ind w:left="5040" w:hanging="360"/>
      </w:pPr>
      <w:rPr>
        <w:rFonts w:ascii="Symbol" w:hAnsi="Symbol" w:hint="default"/>
      </w:rPr>
    </w:lvl>
    <w:lvl w:ilvl="7" w:tplc="AECA2118" w:tentative="1">
      <w:start w:val="1"/>
      <w:numFmt w:val="bullet"/>
      <w:lvlText w:val="o"/>
      <w:lvlJc w:val="left"/>
      <w:pPr>
        <w:ind w:left="5760" w:hanging="360"/>
      </w:pPr>
      <w:rPr>
        <w:rFonts w:ascii="Courier New" w:hAnsi="Courier New" w:cs="Courier New" w:hint="default"/>
      </w:rPr>
    </w:lvl>
    <w:lvl w:ilvl="8" w:tplc="FD1A8F68" w:tentative="1">
      <w:start w:val="1"/>
      <w:numFmt w:val="bullet"/>
      <w:lvlText w:val=""/>
      <w:lvlJc w:val="left"/>
      <w:pPr>
        <w:ind w:left="6480" w:hanging="360"/>
      </w:pPr>
      <w:rPr>
        <w:rFonts w:ascii="Wingdings" w:hAnsi="Wingdings" w:hint="default"/>
      </w:rPr>
    </w:lvl>
  </w:abstractNum>
  <w:abstractNum w:abstractNumId="1" w15:restartNumberingAfterBreak="0">
    <w:nsid w:val="35610D3A"/>
    <w:multiLevelType w:val="hybridMultilevel"/>
    <w:tmpl w:val="5AD4E4A4"/>
    <w:lvl w:ilvl="0" w:tplc="3ED035DE">
      <w:start w:val="1"/>
      <w:numFmt w:val="bullet"/>
      <w:lvlText w:val=""/>
      <w:lvlJc w:val="left"/>
      <w:pPr>
        <w:ind w:left="720" w:hanging="360"/>
      </w:pPr>
      <w:rPr>
        <w:rFonts w:ascii="Symbol" w:hAnsi="Symbol" w:hint="default"/>
      </w:rPr>
    </w:lvl>
    <w:lvl w:ilvl="1" w:tplc="CE007E56" w:tentative="1">
      <w:start w:val="1"/>
      <w:numFmt w:val="bullet"/>
      <w:lvlText w:val="o"/>
      <w:lvlJc w:val="left"/>
      <w:pPr>
        <w:ind w:left="1440" w:hanging="360"/>
      </w:pPr>
      <w:rPr>
        <w:rFonts w:ascii="Courier New" w:hAnsi="Courier New" w:cs="Courier New" w:hint="default"/>
      </w:rPr>
    </w:lvl>
    <w:lvl w:ilvl="2" w:tplc="3EB2C5EA" w:tentative="1">
      <w:start w:val="1"/>
      <w:numFmt w:val="bullet"/>
      <w:lvlText w:val=""/>
      <w:lvlJc w:val="left"/>
      <w:pPr>
        <w:ind w:left="2160" w:hanging="360"/>
      </w:pPr>
      <w:rPr>
        <w:rFonts w:ascii="Wingdings" w:hAnsi="Wingdings" w:hint="default"/>
      </w:rPr>
    </w:lvl>
    <w:lvl w:ilvl="3" w:tplc="545A724E" w:tentative="1">
      <w:start w:val="1"/>
      <w:numFmt w:val="bullet"/>
      <w:lvlText w:val=""/>
      <w:lvlJc w:val="left"/>
      <w:pPr>
        <w:ind w:left="2880" w:hanging="360"/>
      </w:pPr>
      <w:rPr>
        <w:rFonts w:ascii="Symbol" w:hAnsi="Symbol" w:hint="default"/>
      </w:rPr>
    </w:lvl>
    <w:lvl w:ilvl="4" w:tplc="BB80A400" w:tentative="1">
      <w:start w:val="1"/>
      <w:numFmt w:val="bullet"/>
      <w:lvlText w:val="o"/>
      <w:lvlJc w:val="left"/>
      <w:pPr>
        <w:ind w:left="3600" w:hanging="360"/>
      </w:pPr>
      <w:rPr>
        <w:rFonts w:ascii="Courier New" w:hAnsi="Courier New" w:cs="Courier New" w:hint="default"/>
      </w:rPr>
    </w:lvl>
    <w:lvl w:ilvl="5" w:tplc="2182F592" w:tentative="1">
      <w:start w:val="1"/>
      <w:numFmt w:val="bullet"/>
      <w:lvlText w:val=""/>
      <w:lvlJc w:val="left"/>
      <w:pPr>
        <w:ind w:left="4320" w:hanging="360"/>
      </w:pPr>
      <w:rPr>
        <w:rFonts w:ascii="Wingdings" w:hAnsi="Wingdings" w:hint="default"/>
      </w:rPr>
    </w:lvl>
    <w:lvl w:ilvl="6" w:tplc="9A846928" w:tentative="1">
      <w:start w:val="1"/>
      <w:numFmt w:val="bullet"/>
      <w:lvlText w:val=""/>
      <w:lvlJc w:val="left"/>
      <w:pPr>
        <w:ind w:left="5040" w:hanging="360"/>
      </w:pPr>
      <w:rPr>
        <w:rFonts w:ascii="Symbol" w:hAnsi="Symbol" w:hint="default"/>
      </w:rPr>
    </w:lvl>
    <w:lvl w:ilvl="7" w:tplc="C17A17F6" w:tentative="1">
      <w:start w:val="1"/>
      <w:numFmt w:val="bullet"/>
      <w:lvlText w:val="o"/>
      <w:lvlJc w:val="left"/>
      <w:pPr>
        <w:ind w:left="5760" w:hanging="360"/>
      </w:pPr>
      <w:rPr>
        <w:rFonts w:ascii="Courier New" w:hAnsi="Courier New" w:cs="Courier New" w:hint="default"/>
      </w:rPr>
    </w:lvl>
    <w:lvl w:ilvl="8" w:tplc="95520C1A" w:tentative="1">
      <w:start w:val="1"/>
      <w:numFmt w:val="bullet"/>
      <w:lvlText w:val=""/>
      <w:lvlJc w:val="left"/>
      <w:pPr>
        <w:ind w:left="6480" w:hanging="360"/>
      </w:pPr>
      <w:rPr>
        <w:rFonts w:ascii="Wingdings" w:hAnsi="Wingdings" w:hint="default"/>
      </w:rPr>
    </w:lvl>
  </w:abstractNum>
  <w:abstractNum w:abstractNumId="2" w15:restartNumberingAfterBreak="0">
    <w:nsid w:val="3623211C"/>
    <w:multiLevelType w:val="hybridMultilevel"/>
    <w:tmpl w:val="DCA08050"/>
    <w:lvl w:ilvl="0" w:tplc="43CEB99E">
      <w:start w:val="1"/>
      <w:numFmt w:val="bullet"/>
      <w:lvlText w:val=""/>
      <w:lvlJc w:val="left"/>
      <w:pPr>
        <w:ind w:left="720" w:hanging="360"/>
      </w:pPr>
      <w:rPr>
        <w:rFonts w:ascii="Symbol" w:hAnsi="Symbol" w:hint="default"/>
      </w:rPr>
    </w:lvl>
    <w:lvl w:ilvl="1" w:tplc="93C45D9C" w:tentative="1">
      <w:start w:val="1"/>
      <w:numFmt w:val="bullet"/>
      <w:lvlText w:val="o"/>
      <w:lvlJc w:val="left"/>
      <w:pPr>
        <w:ind w:left="1440" w:hanging="360"/>
      </w:pPr>
      <w:rPr>
        <w:rFonts w:ascii="Courier New" w:hAnsi="Courier New" w:cs="Courier New" w:hint="default"/>
      </w:rPr>
    </w:lvl>
    <w:lvl w:ilvl="2" w:tplc="C31A3446" w:tentative="1">
      <w:start w:val="1"/>
      <w:numFmt w:val="bullet"/>
      <w:lvlText w:val=""/>
      <w:lvlJc w:val="left"/>
      <w:pPr>
        <w:ind w:left="2160" w:hanging="360"/>
      </w:pPr>
      <w:rPr>
        <w:rFonts w:ascii="Wingdings" w:hAnsi="Wingdings" w:hint="default"/>
      </w:rPr>
    </w:lvl>
    <w:lvl w:ilvl="3" w:tplc="A73E7554" w:tentative="1">
      <w:start w:val="1"/>
      <w:numFmt w:val="bullet"/>
      <w:lvlText w:val=""/>
      <w:lvlJc w:val="left"/>
      <w:pPr>
        <w:ind w:left="2880" w:hanging="360"/>
      </w:pPr>
      <w:rPr>
        <w:rFonts w:ascii="Symbol" w:hAnsi="Symbol" w:hint="default"/>
      </w:rPr>
    </w:lvl>
    <w:lvl w:ilvl="4" w:tplc="A240EDDC" w:tentative="1">
      <w:start w:val="1"/>
      <w:numFmt w:val="bullet"/>
      <w:lvlText w:val="o"/>
      <w:lvlJc w:val="left"/>
      <w:pPr>
        <w:ind w:left="3600" w:hanging="360"/>
      </w:pPr>
      <w:rPr>
        <w:rFonts w:ascii="Courier New" w:hAnsi="Courier New" w:cs="Courier New" w:hint="default"/>
      </w:rPr>
    </w:lvl>
    <w:lvl w:ilvl="5" w:tplc="A2A65F2C" w:tentative="1">
      <w:start w:val="1"/>
      <w:numFmt w:val="bullet"/>
      <w:lvlText w:val=""/>
      <w:lvlJc w:val="left"/>
      <w:pPr>
        <w:ind w:left="4320" w:hanging="360"/>
      </w:pPr>
      <w:rPr>
        <w:rFonts w:ascii="Wingdings" w:hAnsi="Wingdings" w:hint="default"/>
      </w:rPr>
    </w:lvl>
    <w:lvl w:ilvl="6" w:tplc="B2CA5F46" w:tentative="1">
      <w:start w:val="1"/>
      <w:numFmt w:val="bullet"/>
      <w:lvlText w:val=""/>
      <w:lvlJc w:val="left"/>
      <w:pPr>
        <w:ind w:left="5040" w:hanging="360"/>
      </w:pPr>
      <w:rPr>
        <w:rFonts w:ascii="Symbol" w:hAnsi="Symbol" w:hint="default"/>
      </w:rPr>
    </w:lvl>
    <w:lvl w:ilvl="7" w:tplc="8E049BD2" w:tentative="1">
      <w:start w:val="1"/>
      <w:numFmt w:val="bullet"/>
      <w:lvlText w:val="o"/>
      <w:lvlJc w:val="left"/>
      <w:pPr>
        <w:ind w:left="5760" w:hanging="360"/>
      </w:pPr>
      <w:rPr>
        <w:rFonts w:ascii="Courier New" w:hAnsi="Courier New" w:cs="Courier New" w:hint="default"/>
      </w:rPr>
    </w:lvl>
    <w:lvl w:ilvl="8" w:tplc="75F25246" w:tentative="1">
      <w:start w:val="1"/>
      <w:numFmt w:val="bullet"/>
      <w:lvlText w:val=""/>
      <w:lvlJc w:val="left"/>
      <w:pPr>
        <w:ind w:left="6480" w:hanging="360"/>
      </w:pPr>
      <w:rPr>
        <w:rFonts w:ascii="Wingdings" w:hAnsi="Wingdings" w:hint="default"/>
      </w:rPr>
    </w:lvl>
  </w:abstractNum>
  <w:abstractNum w:abstractNumId="3" w15:restartNumberingAfterBreak="0">
    <w:nsid w:val="40A375F0"/>
    <w:multiLevelType w:val="hybridMultilevel"/>
    <w:tmpl w:val="B138233E"/>
    <w:lvl w:ilvl="0" w:tplc="A04C0AAA">
      <w:start w:val="1"/>
      <w:numFmt w:val="bullet"/>
      <w:lvlText w:val=""/>
      <w:lvlJc w:val="left"/>
      <w:pPr>
        <w:ind w:left="720" w:hanging="360"/>
      </w:pPr>
      <w:rPr>
        <w:rFonts w:ascii="Symbol" w:hAnsi="Symbol" w:hint="default"/>
      </w:rPr>
    </w:lvl>
    <w:lvl w:ilvl="1" w:tplc="9FE82476" w:tentative="1">
      <w:start w:val="1"/>
      <w:numFmt w:val="bullet"/>
      <w:lvlText w:val="o"/>
      <w:lvlJc w:val="left"/>
      <w:pPr>
        <w:ind w:left="1440" w:hanging="360"/>
      </w:pPr>
      <w:rPr>
        <w:rFonts w:ascii="Courier New" w:hAnsi="Courier New" w:cs="Courier New" w:hint="default"/>
      </w:rPr>
    </w:lvl>
    <w:lvl w:ilvl="2" w:tplc="1D780824" w:tentative="1">
      <w:start w:val="1"/>
      <w:numFmt w:val="bullet"/>
      <w:lvlText w:val=""/>
      <w:lvlJc w:val="left"/>
      <w:pPr>
        <w:ind w:left="2160" w:hanging="360"/>
      </w:pPr>
      <w:rPr>
        <w:rFonts w:ascii="Wingdings" w:hAnsi="Wingdings" w:hint="default"/>
      </w:rPr>
    </w:lvl>
    <w:lvl w:ilvl="3" w:tplc="B4B2B690" w:tentative="1">
      <w:start w:val="1"/>
      <w:numFmt w:val="bullet"/>
      <w:lvlText w:val=""/>
      <w:lvlJc w:val="left"/>
      <w:pPr>
        <w:ind w:left="2880" w:hanging="360"/>
      </w:pPr>
      <w:rPr>
        <w:rFonts w:ascii="Symbol" w:hAnsi="Symbol" w:hint="default"/>
      </w:rPr>
    </w:lvl>
    <w:lvl w:ilvl="4" w:tplc="3DEACBE4" w:tentative="1">
      <w:start w:val="1"/>
      <w:numFmt w:val="bullet"/>
      <w:lvlText w:val="o"/>
      <w:lvlJc w:val="left"/>
      <w:pPr>
        <w:ind w:left="3600" w:hanging="360"/>
      </w:pPr>
      <w:rPr>
        <w:rFonts w:ascii="Courier New" w:hAnsi="Courier New" w:cs="Courier New" w:hint="default"/>
      </w:rPr>
    </w:lvl>
    <w:lvl w:ilvl="5" w:tplc="89D2E584" w:tentative="1">
      <w:start w:val="1"/>
      <w:numFmt w:val="bullet"/>
      <w:lvlText w:val=""/>
      <w:lvlJc w:val="left"/>
      <w:pPr>
        <w:ind w:left="4320" w:hanging="360"/>
      </w:pPr>
      <w:rPr>
        <w:rFonts w:ascii="Wingdings" w:hAnsi="Wingdings" w:hint="default"/>
      </w:rPr>
    </w:lvl>
    <w:lvl w:ilvl="6" w:tplc="B79A213A" w:tentative="1">
      <w:start w:val="1"/>
      <w:numFmt w:val="bullet"/>
      <w:lvlText w:val=""/>
      <w:lvlJc w:val="left"/>
      <w:pPr>
        <w:ind w:left="5040" w:hanging="360"/>
      </w:pPr>
      <w:rPr>
        <w:rFonts w:ascii="Symbol" w:hAnsi="Symbol" w:hint="default"/>
      </w:rPr>
    </w:lvl>
    <w:lvl w:ilvl="7" w:tplc="F4F05500" w:tentative="1">
      <w:start w:val="1"/>
      <w:numFmt w:val="bullet"/>
      <w:lvlText w:val="o"/>
      <w:lvlJc w:val="left"/>
      <w:pPr>
        <w:ind w:left="5760" w:hanging="360"/>
      </w:pPr>
      <w:rPr>
        <w:rFonts w:ascii="Courier New" w:hAnsi="Courier New" w:cs="Courier New" w:hint="default"/>
      </w:rPr>
    </w:lvl>
    <w:lvl w:ilvl="8" w:tplc="53A09FD6" w:tentative="1">
      <w:start w:val="1"/>
      <w:numFmt w:val="bullet"/>
      <w:lvlText w:val=""/>
      <w:lvlJc w:val="left"/>
      <w:pPr>
        <w:ind w:left="6480" w:hanging="360"/>
      </w:pPr>
      <w:rPr>
        <w:rFonts w:ascii="Wingdings" w:hAnsi="Wingdings" w:hint="default"/>
      </w:rPr>
    </w:lvl>
  </w:abstractNum>
  <w:abstractNum w:abstractNumId="4" w15:restartNumberingAfterBreak="0">
    <w:nsid w:val="785363E4"/>
    <w:multiLevelType w:val="hybridMultilevel"/>
    <w:tmpl w:val="C5F25158"/>
    <w:lvl w:ilvl="0" w:tplc="146CDE7C">
      <w:start w:val="1"/>
      <w:numFmt w:val="bullet"/>
      <w:lvlText w:val=""/>
      <w:lvlJc w:val="left"/>
      <w:pPr>
        <w:ind w:left="720" w:hanging="360"/>
      </w:pPr>
      <w:rPr>
        <w:rFonts w:ascii="Symbol" w:hAnsi="Symbol" w:hint="default"/>
      </w:rPr>
    </w:lvl>
    <w:lvl w:ilvl="1" w:tplc="FC5CF7B0" w:tentative="1">
      <w:start w:val="1"/>
      <w:numFmt w:val="bullet"/>
      <w:lvlText w:val="o"/>
      <w:lvlJc w:val="left"/>
      <w:pPr>
        <w:ind w:left="1440" w:hanging="360"/>
      </w:pPr>
      <w:rPr>
        <w:rFonts w:ascii="Courier New" w:hAnsi="Courier New" w:cs="Courier New" w:hint="default"/>
      </w:rPr>
    </w:lvl>
    <w:lvl w:ilvl="2" w:tplc="D11A4800" w:tentative="1">
      <w:start w:val="1"/>
      <w:numFmt w:val="bullet"/>
      <w:lvlText w:val=""/>
      <w:lvlJc w:val="left"/>
      <w:pPr>
        <w:ind w:left="2160" w:hanging="360"/>
      </w:pPr>
      <w:rPr>
        <w:rFonts w:ascii="Wingdings" w:hAnsi="Wingdings" w:hint="default"/>
      </w:rPr>
    </w:lvl>
    <w:lvl w:ilvl="3" w:tplc="9188B196" w:tentative="1">
      <w:start w:val="1"/>
      <w:numFmt w:val="bullet"/>
      <w:lvlText w:val=""/>
      <w:lvlJc w:val="left"/>
      <w:pPr>
        <w:ind w:left="2880" w:hanging="360"/>
      </w:pPr>
      <w:rPr>
        <w:rFonts w:ascii="Symbol" w:hAnsi="Symbol" w:hint="default"/>
      </w:rPr>
    </w:lvl>
    <w:lvl w:ilvl="4" w:tplc="4EAC87B2" w:tentative="1">
      <w:start w:val="1"/>
      <w:numFmt w:val="bullet"/>
      <w:lvlText w:val="o"/>
      <w:lvlJc w:val="left"/>
      <w:pPr>
        <w:ind w:left="3600" w:hanging="360"/>
      </w:pPr>
      <w:rPr>
        <w:rFonts w:ascii="Courier New" w:hAnsi="Courier New" w:cs="Courier New" w:hint="default"/>
      </w:rPr>
    </w:lvl>
    <w:lvl w:ilvl="5" w:tplc="33DCEC3E" w:tentative="1">
      <w:start w:val="1"/>
      <w:numFmt w:val="bullet"/>
      <w:lvlText w:val=""/>
      <w:lvlJc w:val="left"/>
      <w:pPr>
        <w:ind w:left="4320" w:hanging="360"/>
      </w:pPr>
      <w:rPr>
        <w:rFonts w:ascii="Wingdings" w:hAnsi="Wingdings" w:hint="default"/>
      </w:rPr>
    </w:lvl>
    <w:lvl w:ilvl="6" w:tplc="A56456EA" w:tentative="1">
      <w:start w:val="1"/>
      <w:numFmt w:val="bullet"/>
      <w:lvlText w:val=""/>
      <w:lvlJc w:val="left"/>
      <w:pPr>
        <w:ind w:left="5040" w:hanging="360"/>
      </w:pPr>
      <w:rPr>
        <w:rFonts w:ascii="Symbol" w:hAnsi="Symbol" w:hint="default"/>
      </w:rPr>
    </w:lvl>
    <w:lvl w:ilvl="7" w:tplc="E3A60E0E" w:tentative="1">
      <w:start w:val="1"/>
      <w:numFmt w:val="bullet"/>
      <w:lvlText w:val="o"/>
      <w:lvlJc w:val="left"/>
      <w:pPr>
        <w:ind w:left="5760" w:hanging="360"/>
      </w:pPr>
      <w:rPr>
        <w:rFonts w:ascii="Courier New" w:hAnsi="Courier New" w:cs="Courier New" w:hint="default"/>
      </w:rPr>
    </w:lvl>
    <w:lvl w:ilvl="8" w:tplc="91420CA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C9B"/>
    <w:rsid w:val="00002DD7"/>
    <w:rsid w:val="000068F8"/>
    <w:rsid w:val="000E5F3D"/>
    <w:rsid w:val="001431B1"/>
    <w:rsid w:val="002365DB"/>
    <w:rsid w:val="002452DF"/>
    <w:rsid w:val="0029686E"/>
    <w:rsid w:val="002D253A"/>
    <w:rsid w:val="003020BE"/>
    <w:rsid w:val="00395C9B"/>
    <w:rsid w:val="003D2590"/>
    <w:rsid w:val="004818B3"/>
    <w:rsid w:val="004A3A1E"/>
    <w:rsid w:val="004A7174"/>
    <w:rsid w:val="004D406C"/>
    <w:rsid w:val="0060422F"/>
    <w:rsid w:val="00610879"/>
    <w:rsid w:val="0061422E"/>
    <w:rsid w:val="00656BCF"/>
    <w:rsid w:val="006A4108"/>
    <w:rsid w:val="006E5913"/>
    <w:rsid w:val="00703602"/>
    <w:rsid w:val="00753B10"/>
    <w:rsid w:val="0076491A"/>
    <w:rsid w:val="007E5840"/>
    <w:rsid w:val="008B4502"/>
    <w:rsid w:val="00902C05"/>
    <w:rsid w:val="009567B3"/>
    <w:rsid w:val="009A0097"/>
    <w:rsid w:val="009B6889"/>
    <w:rsid w:val="00A075EA"/>
    <w:rsid w:val="00A85D05"/>
    <w:rsid w:val="00AA6992"/>
    <w:rsid w:val="00AC3001"/>
    <w:rsid w:val="00AD170E"/>
    <w:rsid w:val="00B55F50"/>
    <w:rsid w:val="00C16619"/>
    <w:rsid w:val="00C35DDF"/>
    <w:rsid w:val="00C84580"/>
    <w:rsid w:val="00D2278A"/>
    <w:rsid w:val="00D238D0"/>
    <w:rsid w:val="00DB2932"/>
    <w:rsid w:val="00DD0F93"/>
    <w:rsid w:val="00E318FF"/>
    <w:rsid w:val="00F072BC"/>
    <w:rsid w:val="00F3236D"/>
    <w:rsid w:val="00F337B6"/>
    <w:rsid w:val="00F66DE7"/>
    <w:rsid w:val="00FB3EBA"/>
    <w:rsid w:val="00FE3C2C"/>
    <w:rsid w:val="00FE74FC"/>
    <w:rsid w:val="00FF4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A1F30-1B79-4A34-9FC1-9A7DD62F5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08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108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1087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DD7"/>
    <w:pPr>
      <w:ind w:left="720"/>
      <w:contextualSpacing/>
    </w:pPr>
  </w:style>
  <w:style w:type="character" w:styleId="Hyperlink">
    <w:name w:val="Hyperlink"/>
    <w:basedOn w:val="DefaultParagraphFont"/>
    <w:uiPriority w:val="99"/>
    <w:unhideWhenUsed/>
    <w:rsid w:val="00FE74FC"/>
    <w:rPr>
      <w:color w:val="0563C1" w:themeColor="hyperlink"/>
      <w:u w:val="single"/>
    </w:rPr>
  </w:style>
  <w:style w:type="character" w:customStyle="1" w:styleId="Heading1Char">
    <w:name w:val="Heading 1 Char"/>
    <w:basedOn w:val="DefaultParagraphFont"/>
    <w:link w:val="Heading1"/>
    <w:uiPriority w:val="9"/>
    <w:rsid w:val="0061087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10879"/>
    <w:pPr>
      <w:outlineLvl w:val="9"/>
    </w:pPr>
    <w:rPr>
      <w:lang w:val="en-US"/>
    </w:rPr>
  </w:style>
  <w:style w:type="character" w:customStyle="1" w:styleId="Heading2Char">
    <w:name w:val="Heading 2 Char"/>
    <w:basedOn w:val="DefaultParagraphFont"/>
    <w:link w:val="Heading2"/>
    <w:uiPriority w:val="9"/>
    <w:semiHidden/>
    <w:rsid w:val="0061087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610879"/>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10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879"/>
  </w:style>
  <w:style w:type="paragraph" w:styleId="Footer">
    <w:name w:val="footer"/>
    <w:basedOn w:val="Normal"/>
    <w:link w:val="FooterChar"/>
    <w:uiPriority w:val="99"/>
    <w:unhideWhenUsed/>
    <w:rsid w:val="00610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879"/>
  </w:style>
  <w:style w:type="paragraph" w:styleId="TOC1">
    <w:name w:val="toc 1"/>
    <w:basedOn w:val="Normal"/>
    <w:next w:val="Normal"/>
    <w:autoRedefine/>
    <w:uiPriority w:val="39"/>
    <w:unhideWhenUsed/>
    <w:rsid w:val="00902C05"/>
    <w:pPr>
      <w:spacing w:after="100"/>
    </w:pPr>
  </w:style>
  <w:style w:type="paragraph" w:styleId="TOC2">
    <w:name w:val="toc 2"/>
    <w:basedOn w:val="Normal"/>
    <w:next w:val="Normal"/>
    <w:autoRedefine/>
    <w:uiPriority w:val="39"/>
    <w:unhideWhenUsed/>
    <w:rsid w:val="00902C05"/>
    <w:pPr>
      <w:spacing w:after="100"/>
      <w:ind w:left="220"/>
    </w:pPr>
  </w:style>
  <w:style w:type="paragraph" w:styleId="TOC3">
    <w:name w:val="toc 3"/>
    <w:basedOn w:val="Normal"/>
    <w:next w:val="Normal"/>
    <w:autoRedefine/>
    <w:uiPriority w:val="39"/>
    <w:unhideWhenUsed/>
    <w:rsid w:val="00902C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AD54B-7428-418E-A02F-DB9518741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1218</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Breen (P150383)</dc:creator>
  <cp:lastModifiedBy>James Breen (P150383)</cp:lastModifiedBy>
  <cp:revision>2</cp:revision>
  <dcterms:created xsi:type="dcterms:W3CDTF">2019-03-07T20:14:00Z</dcterms:created>
  <dcterms:modified xsi:type="dcterms:W3CDTF">2019-03-07T20:14:00Z</dcterms:modified>
</cp:coreProperties>
</file>