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0A1C" w:rsidRPr="000D435C" w:rsidRDefault="00366EAE">
      <w:pPr>
        <w:rPr>
          <w:b/>
        </w:rPr>
      </w:pPr>
      <w:r w:rsidRPr="000D435C">
        <w:rPr>
          <w:b/>
        </w:rPr>
        <w:t xml:space="preserve">Using two of the establishments visited examine the strengths and weaknesses of their collection rationale. (2000 words) </w:t>
      </w:r>
    </w:p>
    <w:p w:rsidR="00F02FF3" w:rsidRDefault="00F02FF3">
      <w:r>
        <w:t xml:space="preserve">The museums that I will </w:t>
      </w:r>
      <w:proofErr w:type="gramStart"/>
      <w:r w:rsidR="00C54080">
        <w:t xml:space="preserve">discuss </w:t>
      </w:r>
      <w:r>
        <w:t xml:space="preserve"> in</w:t>
      </w:r>
      <w:proofErr w:type="gramEnd"/>
      <w:r>
        <w:t xml:space="preserve"> this report are: The National Museum of Wales (Cardiff) and </w:t>
      </w:r>
      <w:r w:rsidR="00C54080">
        <w:t xml:space="preserve">The </w:t>
      </w:r>
      <w:r>
        <w:t>Ceredigion Museum which is based in A</w:t>
      </w:r>
      <w:r w:rsidRPr="00F02FF3">
        <w:t>berystwyth</w:t>
      </w:r>
      <w:r>
        <w:t xml:space="preserve">. Both museums are </w:t>
      </w:r>
      <w:r w:rsidR="00C54080">
        <w:t>at</w:t>
      </w:r>
      <w:r w:rsidR="00E52D6B">
        <w:t xml:space="preserve"> </w:t>
      </w:r>
      <w:r>
        <w:t xml:space="preserve">completely different ends of the spectrum when classifying them in regards to Museums. </w:t>
      </w:r>
      <w:r w:rsidR="006118F8">
        <w:t xml:space="preserve">This report is based </w:t>
      </w:r>
      <w:r w:rsidR="00C54080">
        <w:t xml:space="preserve">on </w:t>
      </w:r>
      <w:r w:rsidR="006118F8">
        <w:t xml:space="preserve">ideas and experiences that I had </w:t>
      </w:r>
      <w:r w:rsidR="00C54080">
        <w:t xml:space="preserve">during </w:t>
      </w:r>
      <w:r w:rsidR="006118F8">
        <w:t xml:space="preserve">visits to these </w:t>
      </w:r>
      <w:r w:rsidR="00C54080">
        <w:t xml:space="preserve">museums and </w:t>
      </w:r>
      <w:r w:rsidR="006D55E4">
        <w:t xml:space="preserve"> stem from the</w:t>
      </w:r>
      <w:r w:rsidR="006118F8">
        <w:t xml:space="preserve"> contact</w:t>
      </w:r>
      <w:r w:rsidR="00C54080">
        <w:t xml:space="preserve"> and </w:t>
      </w:r>
      <w:r w:rsidR="00E52D6B">
        <w:t>discussions I</w:t>
      </w:r>
      <w:r w:rsidR="006D55E4">
        <w:t xml:space="preserve"> had </w:t>
      </w:r>
      <w:r w:rsidR="006118F8">
        <w:t xml:space="preserve">with the museum curators </w:t>
      </w:r>
      <w:r w:rsidR="00C54080">
        <w:t>during my visits, my view</w:t>
      </w:r>
      <w:r w:rsidR="00965DB4">
        <w:t>s</w:t>
      </w:r>
      <w:r w:rsidR="00C54080">
        <w:t xml:space="preserve"> reflect my understanding of </w:t>
      </w:r>
      <w:r w:rsidR="006118F8">
        <w:t>what I was told.</w:t>
      </w:r>
      <w:r w:rsidR="00E52D6B">
        <w:t xml:space="preserve"> The </w:t>
      </w:r>
      <w:r w:rsidR="00965DB4">
        <w:t xml:space="preserve">collection </w:t>
      </w:r>
      <w:r w:rsidR="006D55E4" w:rsidRPr="006D55E4">
        <w:t>rationale is like a safety net for museums especially</w:t>
      </w:r>
      <w:r w:rsidR="00965DB4">
        <w:t xml:space="preserve"> for </w:t>
      </w:r>
      <w:r w:rsidR="006D55E4" w:rsidRPr="006D55E4">
        <w:t xml:space="preserve"> publicly funded museums</w:t>
      </w:r>
      <w:r w:rsidR="00965DB4">
        <w:t>,</w:t>
      </w:r>
      <w:r w:rsidR="006D55E4" w:rsidRPr="006D55E4">
        <w:t xml:space="preserve"> as the can be put under fire if the museum is appearing to lose its way.</w:t>
      </w:r>
      <w:r w:rsidR="006D55E4">
        <w:t xml:space="preserve"> Therefore </w:t>
      </w:r>
      <w:r w:rsidR="00965DB4">
        <w:t>a</w:t>
      </w:r>
      <w:r w:rsidR="006D55E4">
        <w:t xml:space="preserve"> museum’s collection rationale is very heavily based into </w:t>
      </w:r>
      <w:r w:rsidR="00965DB4">
        <w:t xml:space="preserve">its </w:t>
      </w:r>
      <w:r w:rsidR="006D55E4">
        <w:t>organisation and</w:t>
      </w:r>
      <w:r w:rsidR="00965DB4">
        <w:t xml:space="preserve"> objectives. F</w:t>
      </w:r>
      <w:r w:rsidR="006D55E4">
        <w:t>or the</w:t>
      </w:r>
      <w:r w:rsidR="006D55E4" w:rsidRPr="006D55E4">
        <w:t xml:space="preserve"> National Museum of Wales (Cardiff)</w:t>
      </w:r>
      <w:r w:rsidR="006D55E4">
        <w:t xml:space="preserve"> the </w:t>
      </w:r>
      <w:r w:rsidR="00965DB4">
        <w:t xml:space="preserve">collection </w:t>
      </w:r>
      <w:r w:rsidR="006D55E4">
        <w:t>rational is focused on being on the world stage</w:t>
      </w:r>
      <w:r w:rsidR="00965DB4">
        <w:t>, whilst</w:t>
      </w:r>
      <w:r w:rsidR="006D55E4" w:rsidRPr="006D55E4">
        <w:t xml:space="preserve"> </w:t>
      </w:r>
      <w:r w:rsidR="006D55E4">
        <w:t xml:space="preserve">for </w:t>
      </w:r>
      <w:r w:rsidR="00965DB4">
        <w:t xml:space="preserve">the </w:t>
      </w:r>
      <w:r w:rsidR="006D55E4" w:rsidRPr="006D55E4">
        <w:t>Ceredigion Museum</w:t>
      </w:r>
      <w:r w:rsidR="006D55E4">
        <w:t xml:space="preserve"> it is focused on daily </w:t>
      </w:r>
      <w:r w:rsidR="00965DB4">
        <w:t xml:space="preserve">life </w:t>
      </w:r>
      <w:r w:rsidR="006D55E4">
        <w:t xml:space="preserve">and local history. </w:t>
      </w:r>
    </w:p>
    <w:p w:rsidR="00C83079" w:rsidRDefault="00F02FF3" w:rsidP="00C83079">
      <w:r>
        <w:t xml:space="preserve">The </w:t>
      </w:r>
      <w:r w:rsidRPr="00F02FF3">
        <w:t>Ceredigion Museum</w:t>
      </w:r>
      <w:r>
        <w:t xml:space="preserve">, is a small museum that focuses on the local history of the region of Ceredigion in </w:t>
      </w:r>
      <w:r w:rsidR="00965DB4">
        <w:t>W</w:t>
      </w:r>
      <w:r>
        <w:t>ales</w:t>
      </w:r>
      <w:r w:rsidR="00965DB4">
        <w:t>, t</w:t>
      </w:r>
      <w:r>
        <w:t xml:space="preserve">his means that they collect </w:t>
      </w:r>
      <w:r w:rsidR="007A045A">
        <w:t>objects that were used by those who lived in the region or objects that were manufactured in the region.</w:t>
      </w:r>
      <w:r w:rsidR="004277C2">
        <w:rPr>
          <w:rStyle w:val="FootnoteReference"/>
        </w:rPr>
        <w:footnoteReference w:id="1"/>
      </w:r>
      <w:r w:rsidR="007A045A">
        <w:t xml:space="preserve"> This is a strength in the collecting of artefacts as this means that the</w:t>
      </w:r>
      <w:r w:rsidR="00965DB4">
        <w:t xml:space="preserve"> </w:t>
      </w:r>
      <w:r w:rsidR="007A045A">
        <w:t>focused on a certain area geographically</w:t>
      </w:r>
      <w:r w:rsidR="005D5F9B">
        <w:t xml:space="preserve"> and can limit the </w:t>
      </w:r>
      <w:r w:rsidR="00965DB4">
        <w:t xml:space="preserve">number </w:t>
      </w:r>
      <w:r w:rsidR="005D5F9B">
        <w:t>of objects that come into the museum.</w:t>
      </w:r>
      <w:r w:rsidR="004277C2">
        <w:rPr>
          <w:rStyle w:val="FootnoteReference"/>
        </w:rPr>
        <w:footnoteReference w:id="2"/>
      </w:r>
      <w:r w:rsidR="00950022">
        <w:t xml:space="preserve"> </w:t>
      </w:r>
      <w:r w:rsidR="00C83079">
        <w:t>According to its website</w:t>
      </w:r>
      <w:r w:rsidR="00A80A52">
        <w:t>,</w:t>
      </w:r>
      <w:r w:rsidR="00C83079">
        <w:t xml:space="preserve"> </w:t>
      </w:r>
      <w:proofErr w:type="gramStart"/>
      <w:r w:rsidR="00C83079">
        <w:t>it’s</w:t>
      </w:r>
      <w:proofErr w:type="gramEnd"/>
      <w:r w:rsidR="00C83079">
        <w:t xml:space="preserve"> collection rationale is </w:t>
      </w:r>
      <w:r w:rsidR="00A80A52">
        <w:t xml:space="preserve">to collect </w:t>
      </w:r>
      <w:r w:rsidR="00C83079">
        <w:t>objects</w:t>
      </w:r>
      <w:r w:rsidR="00A80A52">
        <w:t xml:space="preserve"> that</w:t>
      </w:r>
      <w:r w:rsidR="00C83079">
        <w:t xml:space="preserve"> inspire, allow for learning and for enjoyment</w:t>
      </w:r>
      <w:r w:rsidR="00A80A52">
        <w:t>.</w:t>
      </w:r>
      <w:r w:rsidR="00C83079">
        <w:rPr>
          <w:rStyle w:val="FootnoteReference"/>
        </w:rPr>
        <w:footnoteReference w:id="3"/>
      </w:r>
      <w:r w:rsidR="00C83079">
        <w:t xml:space="preserve"> </w:t>
      </w:r>
      <w:r w:rsidR="00A80A52">
        <w:t>T</w:t>
      </w:r>
      <w:r w:rsidR="00C83079">
        <w:t xml:space="preserve">he museum also believes that another core function is to document, interpret and preserve the material evidence of the past </w:t>
      </w:r>
      <w:r w:rsidR="00A80A52">
        <w:t>f</w:t>
      </w:r>
      <w:r w:rsidR="00C83079">
        <w:t xml:space="preserve">or the public of Ceredigion. </w:t>
      </w:r>
      <w:r w:rsidR="00C83079">
        <w:rPr>
          <w:rStyle w:val="FootnoteReference"/>
        </w:rPr>
        <w:footnoteReference w:id="4"/>
      </w:r>
    </w:p>
    <w:p w:rsidR="007A045A" w:rsidRDefault="00AA377F">
      <w:r>
        <w:rPr>
          <w:noProof/>
          <w:lang w:eastAsia="en-GB"/>
        </w:rPr>
        <w:drawing>
          <wp:anchor distT="0" distB="0" distL="114300" distR="114300" simplePos="0" relativeHeight="251661312" behindDoc="1" locked="0" layoutInCell="1" allowOverlap="1">
            <wp:simplePos x="0" y="0"/>
            <wp:positionH relativeFrom="margin">
              <wp:posOffset>3944179</wp:posOffset>
            </wp:positionH>
            <wp:positionV relativeFrom="paragraph">
              <wp:posOffset>2001575</wp:posOffset>
            </wp:positionV>
            <wp:extent cx="1923415" cy="1282065"/>
            <wp:effectExtent l="0" t="0" r="635" b="0"/>
            <wp:wrapTight wrapText="bothSides">
              <wp:wrapPolygon edited="0">
                <wp:start x="0" y="0"/>
                <wp:lineTo x="0" y="21183"/>
                <wp:lineTo x="21393" y="21183"/>
                <wp:lineTo x="2139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_003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23415" cy="1282065"/>
                    </a:xfrm>
                    <a:prstGeom prst="rect">
                      <a:avLst/>
                    </a:prstGeom>
                  </pic:spPr>
                </pic:pic>
              </a:graphicData>
            </a:graphic>
          </wp:anchor>
        </w:drawing>
      </w:r>
      <w:r w:rsidR="00950022">
        <w:t xml:space="preserve">However because the museum is focusing on a wide range of personal, local and social history, </w:t>
      </w:r>
      <w:r w:rsidR="000E069F">
        <w:t>the</w:t>
      </w:r>
      <w:r w:rsidR="00950022">
        <w:t xml:space="preserve"> museum is therefore able to collect everyday objects. The collection of everyday objects means that the Museum is not limited in what it can get, and objects can range from farming equipment to thimbles.</w:t>
      </w:r>
      <w:r w:rsidR="000217AF">
        <w:rPr>
          <w:rStyle w:val="FootnoteReference"/>
        </w:rPr>
        <w:footnoteReference w:id="5"/>
      </w:r>
      <w:r w:rsidR="00950022">
        <w:t xml:space="preserve"> </w:t>
      </w:r>
      <w:r w:rsidR="00582D99">
        <w:t>While this</w:t>
      </w:r>
      <w:r w:rsidR="00950022">
        <w:t xml:space="preserve"> is great as the Museum can boast about the range of objects that the</w:t>
      </w:r>
      <w:r w:rsidR="005C0FDC">
        <w:t>y</w:t>
      </w:r>
      <w:r w:rsidR="00950022">
        <w:t xml:space="preserve"> house and </w:t>
      </w:r>
      <w:r w:rsidR="00582D99">
        <w:t>that there is something for everyone it does cause issues. One possible issue is duplication</w:t>
      </w:r>
      <w:r w:rsidR="000E069F">
        <w:t>, for example in the collection there are multiple sewing machines.</w:t>
      </w:r>
      <w:r w:rsidR="004277C2">
        <w:rPr>
          <w:rStyle w:val="FootnoteReference"/>
        </w:rPr>
        <w:footnoteReference w:id="6"/>
      </w:r>
      <w:r w:rsidR="000E069F">
        <w:t xml:space="preserve"> </w:t>
      </w:r>
      <w:r w:rsidR="00A80A52">
        <w:t>H</w:t>
      </w:r>
      <w:r w:rsidR="000E069F">
        <w:t xml:space="preserve">aving multiple copies of the objects </w:t>
      </w:r>
      <w:r w:rsidR="00A80A52">
        <w:t>is</w:t>
      </w:r>
      <w:r w:rsidR="000E069F">
        <w:t xml:space="preserve"> valuable for the museum as they can have the copies of the sewing machine </w:t>
      </w:r>
      <w:r w:rsidR="00A80A52">
        <w:t xml:space="preserve">available to be </w:t>
      </w:r>
      <w:r w:rsidR="000E069F">
        <w:t>examined</w:t>
      </w:r>
      <w:r w:rsidR="00A80A52">
        <w:t xml:space="preserve"> without removing them from display</w:t>
      </w:r>
      <w:r w:rsidR="000E069F">
        <w:t xml:space="preserve">, also having multiple copies of </w:t>
      </w:r>
      <w:r w:rsidR="00A80A52">
        <w:t xml:space="preserve">an object </w:t>
      </w:r>
      <w:r w:rsidR="000E069F">
        <w:t xml:space="preserve">means that other museums in the region can have the object on loan, without the museum having to spend time and money on removing the object </w:t>
      </w:r>
      <w:r w:rsidR="00A80A52">
        <w:t xml:space="preserve">from </w:t>
      </w:r>
      <w:r w:rsidR="000E069F">
        <w:t>display, which could then run the risk of damage to the object or surrounding objects</w:t>
      </w:r>
      <w:r w:rsidR="004277C2">
        <w:t>.</w:t>
      </w:r>
    </w:p>
    <w:p w:rsidR="001C120C" w:rsidRDefault="007E1F91">
      <w:r>
        <w:rPr>
          <w:noProof/>
          <w:lang w:eastAsia="en-GB"/>
        </w:rPr>
        <w:pict>
          <v:shapetype id="_x0000_t202" coordsize="21600,21600" o:spt="202" path="m,l,21600r21600,l21600,xe">
            <v:stroke joinstyle="miter"/>
            <v:path gradientshapeok="t" o:connecttype="rect"/>
          </v:shapetype>
          <v:shape id="Text Box 2" o:spid="_x0000_s1026" type="#_x0000_t202" style="position:absolute;margin-left:317.15pt;margin-top:96.45pt;width:131.45pt;height:19.4pt;z-index:-251653120;visibility:visible;mso-wrap-distance-top:3.6pt;mso-wrap-distance-bottom:3.6pt;mso-position-horizontal-relative:margin;mso-width-relative:margin;mso-height-relative:margin" wrapcoords="-123 -831 -123 20769 21723 20769 21723 -831 -123 -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">
            <v:textbox style="mso-next-textbox:#Text Box 2">
              <w:txbxContent>
                <w:p w:rsidR="00AA377F" w:rsidRPr="00AA377F" w:rsidRDefault="00AA377F">
                  <w:pPr>
                    <w:rPr>
                      <w:sz w:val="16"/>
                    </w:rPr>
                  </w:pPr>
                  <w:r w:rsidRPr="00AA377F">
                    <w:rPr>
                      <w:sz w:val="16"/>
                    </w:rPr>
                    <w:t xml:space="preserve">Fig. 1 photo taken by C. Jackson </w:t>
                  </w:r>
                </w:p>
              </w:txbxContent>
            </v:textbox>
            <w10:wrap type="tight" anchorx="margin"/>
          </v:shape>
        </w:pict>
      </w:r>
      <w:r w:rsidR="00950022">
        <w:t xml:space="preserve">However the museum is very small, </w:t>
      </w:r>
      <w:r w:rsidR="00A80A52">
        <w:t>which</w:t>
      </w:r>
      <w:r w:rsidR="00950022">
        <w:t xml:space="preserve"> means that it </w:t>
      </w:r>
      <w:r w:rsidR="00A80A52">
        <w:t>has</w:t>
      </w:r>
      <w:r w:rsidR="00950022">
        <w:t xml:space="preserve"> difficulty when storing objects that are not on </w:t>
      </w:r>
      <w:r w:rsidR="005C0FDC">
        <w:t>permanent</w:t>
      </w:r>
      <w:r w:rsidR="00950022">
        <w:t xml:space="preserve"> display. This problem could be seen by visitors who looked up into the </w:t>
      </w:r>
      <w:r w:rsidR="00E52D6B">
        <w:t>balconies</w:t>
      </w:r>
      <w:r w:rsidR="00950022">
        <w:t>, there which store</w:t>
      </w:r>
      <w:r w:rsidR="00A80A52">
        <w:t>s</w:t>
      </w:r>
      <w:r w:rsidR="00950022">
        <w:t xml:space="preserve"> lots of boxes which contained obj</w:t>
      </w:r>
      <w:r w:rsidR="000E069F">
        <w:t xml:space="preserve">ects </w:t>
      </w:r>
      <w:r w:rsidR="00AA377F">
        <w:t xml:space="preserve">within </w:t>
      </w:r>
      <w:r w:rsidR="00E52D6B">
        <w:t>them</w:t>
      </w:r>
      <w:r w:rsidR="004277C2">
        <w:rPr>
          <w:rStyle w:val="FootnoteReference"/>
        </w:rPr>
        <w:footnoteReference w:id="7"/>
      </w:r>
      <w:r w:rsidR="00AA377F">
        <w:t>,</w:t>
      </w:r>
      <w:r w:rsidR="00A80A52">
        <w:t xml:space="preserve"> see</w:t>
      </w:r>
      <w:r w:rsidR="00AA377F">
        <w:t xml:space="preserve"> in fig. 1. </w:t>
      </w:r>
      <w:r w:rsidR="00950022">
        <w:t>This i</w:t>
      </w:r>
      <w:r w:rsidR="001C120C">
        <w:t xml:space="preserve">s not a good way to store objects as the environment </w:t>
      </w:r>
      <w:r w:rsidR="00A80A52">
        <w:t xml:space="preserve">is not controlled because of </w:t>
      </w:r>
      <w:r w:rsidR="001C120C">
        <w:t xml:space="preserve">members </w:t>
      </w:r>
      <w:r w:rsidR="00A80A52">
        <w:t xml:space="preserve">of the public visiting the museum. The effect on </w:t>
      </w:r>
      <w:r w:rsidR="001C120C">
        <w:t>the atmosphere of the storage</w:t>
      </w:r>
      <w:r w:rsidR="00A80A52">
        <w:t xml:space="preserve"> </w:t>
      </w:r>
      <w:r w:rsidR="001C120C">
        <w:t>could le</w:t>
      </w:r>
      <w:r w:rsidR="00A80A52">
        <w:t>a</w:t>
      </w:r>
      <w:r w:rsidR="001C120C">
        <w:t xml:space="preserve">d to irreplaceable damage to objects. Another </w:t>
      </w:r>
      <w:r w:rsidR="001C120C">
        <w:lastRenderedPageBreak/>
        <w:t>reason problem with the storage</w:t>
      </w:r>
      <w:r w:rsidR="00D478CC">
        <w:t xml:space="preserve"> for the Ceredigion Museum is that </w:t>
      </w:r>
      <w:r w:rsidR="001C120C">
        <w:t>the building that houses the museum</w:t>
      </w:r>
      <w:r w:rsidR="00724610">
        <w:t xml:space="preserve"> is a grade 2 listed building</w:t>
      </w:r>
      <w:r w:rsidR="001C120C">
        <w:rPr>
          <w:rStyle w:val="FootnoteReference"/>
        </w:rPr>
        <w:footnoteReference w:id="8"/>
      </w:r>
      <w:r w:rsidR="00D478CC">
        <w:t>.  T</w:t>
      </w:r>
      <w:r w:rsidR="001C120C">
        <w:t>his means that there are limitation</w:t>
      </w:r>
      <w:r w:rsidR="00512544">
        <w:t>s</w:t>
      </w:r>
      <w:r w:rsidR="001C120C">
        <w:t xml:space="preserve"> to what the museum can do with the spaces available </w:t>
      </w:r>
      <w:r w:rsidR="00D478CC">
        <w:t xml:space="preserve">with </w:t>
      </w:r>
      <w:r w:rsidR="001C120C">
        <w:t xml:space="preserve">regards to storing it’s collection, </w:t>
      </w:r>
      <w:r w:rsidR="00D478CC">
        <w:t xml:space="preserve">having too many </w:t>
      </w:r>
      <w:r w:rsidR="001C120C">
        <w:t xml:space="preserve">copies of </w:t>
      </w:r>
      <w:r w:rsidR="00D478CC">
        <w:t>an</w:t>
      </w:r>
      <w:r w:rsidR="001C120C">
        <w:t xml:space="preserve"> objects is a problem. </w:t>
      </w:r>
    </w:p>
    <w:p w:rsidR="002D291F" w:rsidRDefault="001C120C">
      <w:r>
        <w:t xml:space="preserve">The reuse of the grade 2 listed building is fantastic </w:t>
      </w:r>
      <w:r w:rsidR="00D478CC">
        <w:t xml:space="preserve">idea </w:t>
      </w:r>
      <w:r>
        <w:t xml:space="preserve">as it embodies the whole rationale of the museum, in its creation </w:t>
      </w:r>
      <w:r w:rsidR="00D478CC">
        <w:t xml:space="preserve">by saving </w:t>
      </w:r>
      <w:r>
        <w:t>a historic building of Aberystwyth</w:t>
      </w:r>
      <w:r w:rsidR="006118F8">
        <w:t xml:space="preserve"> which in turn allows for the preservation of local history</w:t>
      </w:r>
      <w:r>
        <w:t xml:space="preserve">. </w:t>
      </w:r>
      <w:r w:rsidR="004277C2">
        <w:rPr>
          <w:rStyle w:val="FootnoteReference"/>
        </w:rPr>
        <w:footnoteReference w:id="9"/>
      </w:r>
      <w:r>
        <w:t>However this means that the spaces that the museums have for display</w:t>
      </w:r>
      <w:r w:rsidR="003815E4">
        <w:t>ing objec</w:t>
      </w:r>
      <w:r w:rsidR="006118F8">
        <w:t>ts are difficult to manipulate</w:t>
      </w:r>
      <w:r w:rsidR="00D478CC">
        <w:t>;</w:t>
      </w:r>
      <w:r w:rsidR="006118F8">
        <w:t xml:space="preserve"> part of the museum</w:t>
      </w:r>
      <w:r w:rsidR="00D478CC">
        <w:t>’</w:t>
      </w:r>
      <w:r w:rsidR="006118F8">
        <w:t>s mandate is that it wants to preserve both the building and the collection</w:t>
      </w:r>
      <w:r w:rsidR="00D478CC">
        <w:t>,</w:t>
      </w:r>
      <w:r w:rsidR="006118F8">
        <w:t xml:space="preserve"> </w:t>
      </w:r>
      <w:r w:rsidR="00D478CC">
        <w:t>i</w:t>
      </w:r>
      <w:r w:rsidR="006118F8">
        <w:t xml:space="preserve">t even could be argued </w:t>
      </w:r>
      <w:r w:rsidR="003C5288">
        <w:t>that</w:t>
      </w:r>
      <w:r w:rsidR="006118F8">
        <w:t xml:space="preserve"> the building can </w:t>
      </w:r>
      <w:r w:rsidR="00D478CC">
        <w:t xml:space="preserve">be </w:t>
      </w:r>
      <w:r w:rsidR="006118F8">
        <w:t>consider</w:t>
      </w:r>
      <w:r w:rsidR="00D478CC">
        <w:t>ed to</w:t>
      </w:r>
      <w:r w:rsidR="006118F8">
        <w:t xml:space="preserve"> b</w:t>
      </w:r>
      <w:r w:rsidR="003C5288">
        <w:t>e part of the collection</w:t>
      </w:r>
      <w:r w:rsidR="00D478CC">
        <w:t xml:space="preserve">. But this means that </w:t>
      </w:r>
      <w:r w:rsidR="003C5288">
        <w:t xml:space="preserve"> there has been little done to the building in its internal layout since it transferred into a museum f</w:t>
      </w:r>
      <w:r w:rsidR="00D478CC">
        <w:t>rom</w:t>
      </w:r>
      <w:r w:rsidR="003C5288">
        <w:t xml:space="preserve"> </w:t>
      </w:r>
      <w:r w:rsidR="00E52D6B">
        <w:t>its</w:t>
      </w:r>
      <w:r w:rsidR="003C5288">
        <w:t xml:space="preserve"> previous function of </w:t>
      </w:r>
      <w:r w:rsidR="002615B1">
        <w:t>a theatre (190</w:t>
      </w:r>
      <w:r w:rsidR="00915862">
        <w:t xml:space="preserve">5-1932) and cinema (1932-1976). </w:t>
      </w:r>
      <w:r w:rsidR="00915862">
        <w:rPr>
          <w:rStyle w:val="FootnoteReference"/>
        </w:rPr>
        <w:footnoteReference w:id="10"/>
      </w:r>
      <w:r w:rsidR="002615B1">
        <w:t>The only major changes are that the seating is no longer present in the</w:t>
      </w:r>
      <w:r w:rsidR="002615B1" w:rsidRPr="002615B1">
        <w:t xml:space="preserve"> auditorium</w:t>
      </w:r>
      <w:r w:rsidR="002615B1">
        <w:t xml:space="preserve"> and th</w:t>
      </w:r>
      <w:r w:rsidR="00D478CC">
        <w:t>at</w:t>
      </w:r>
      <w:r w:rsidR="002615B1">
        <w:t xml:space="preserve"> next door has been annexed into the museum.</w:t>
      </w:r>
      <w:r w:rsidR="005E687A">
        <w:rPr>
          <w:rStyle w:val="FootnoteReference"/>
        </w:rPr>
        <w:footnoteReference w:id="11"/>
      </w:r>
      <w:r w:rsidR="002D291F">
        <w:t xml:space="preserve"> The annex is a recent build</w:t>
      </w:r>
      <w:r w:rsidR="00D478CC">
        <w:t xml:space="preserve"> and</w:t>
      </w:r>
      <w:r w:rsidR="002D291F">
        <w:t xml:space="preserve"> is part of the museums drive to have a street level presence in</w:t>
      </w:r>
      <w:r w:rsidR="002D291F" w:rsidRPr="002D291F">
        <w:t xml:space="preserve"> Aberystwyth</w:t>
      </w:r>
      <w:r w:rsidR="00D478CC">
        <w:t>. I</w:t>
      </w:r>
      <w:r w:rsidR="002D291F">
        <w:t xml:space="preserve">t covers the ground and first floor part of the building, while it has a modern appearance, the museum incorporated the history of the museum into the décor, for example during its occupation as a theatre Emeline Pankhurst </w:t>
      </w:r>
      <w:r w:rsidR="008E0EC3">
        <w:t>come to h</w:t>
      </w:r>
      <w:r w:rsidR="00D478CC">
        <w:t>old</w:t>
      </w:r>
      <w:r w:rsidR="008E0EC3">
        <w:t xml:space="preserve"> a rally</w:t>
      </w:r>
      <w:r w:rsidR="00D478CC">
        <w:t>,</w:t>
      </w:r>
      <w:r w:rsidR="008E0EC3">
        <w:t xml:space="preserve"> so images of her are present in the newly built coffee shop</w:t>
      </w:r>
      <w:r w:rsidR="00915862">
        <w:t>.</w:t>
      </w:r>
      <w:r w:rsidR="00915862">
        <w:rPr>
          <w:rStyle w:val="FootnoteReference"/>
        </w:rPr>
        <w:footnoteReference w:id="12"/>
      </w:r>
      <w:r w:rsidR="008E0EC3">
        <w:t xml:space="preserve"> </w:t>
      </w:r>
      <w:r w:rsidR="00915862">
        <w:t>Another</w:t>
      </w:r>
      <w:r w:rsidR="008E0EC3">
        <w:t xml:space="preserve"> example is that of </w:t>
      </w:r>
      <w:r w:rsidR="00D478CC">
        <w:t xml:space="preserve">student </w:t>
      </w:r>
      <w:r w:rsidR="008E0EC3">
        <w:t xml:space="preserve">stunts </w:t>
      </w:r>
      <w:r w:rsidR="00D478CC">
        <w:t xml:space="preserve">such as </w:t>
      </w:r>
      <w:r w:rsidR="008E0EC3">
        <w:t xml:space="preserve">throwing kippers </w:t>
      </w:r>
      <w:r w:rsidR="00D478CC">
        <w:t>from</w:t>
      </w:r>
      <w:r w:rsidR="008E0EC3">
        <w:t xml:space="preserve"> the upper balcony onto the heads of their lectures during a dramatic arts society performance</w:t>
      </w:r>
      <w:r w:rsidR="00D478CC">
        <w:t xml:space="preserve">; the </w:t>
      </w:r>
      <w:r w:rsidR="008E0EC3">
        <w:t>tiles</w:t>
      </w:r>
      <w:r w:rsidR="001A138B">
        <w:t xml:space="preserve"> in the café</w:t>
      </w:r>
      <w:r w:rsidR="008E0EC3">
        <w:t xml:space="preserve"> have kippers on them.</w:t>
      </w:r>
      <w:r w:rsidR="00915862">
        <w:rPr>
          <w:rStyle w:val="FootnoteReference"/>
        </w:rPr>
        <w:footnoteReference w:id="13"/>
      </w:r>
      <w:r w:rsidR="008E0EC3">
        <w:t xml:space="preserve"> </w:t>
      </w:r>
    </w:p>
    <w:p w:rsidR="008E0EC3" w:rsidRDefault="007E1F91">
      <w:r>
        <w:rPr>
          <w:noProof/>
          <w:lang w:eastAsia="en-GB"/>
        </w:rPr>
        <w:pict>
          <v:shape id="_x0000_s1027" type="#_x0000_t202" style="position:absolute;margin-left:0;margin-top:205.6pt;width:117.5pt;height:19pt;z-index:-251656192;visibility:visible;mso-wrap-distance-top:3.6pt;mso-wrap-distance-bottom:3.6pt;mso-position-horizontal:left;mso-position-horizontal-relative:margin;mso-width-relative:margin;mso-height-relative:margin" wrapcoords="-138 -864 -138 20736 21738 20736 21738 -864 -138 -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">
            <v:textbox style="mso-next-textbox:#_x0000_s1027">
              <w:txbxContent>
                <w:p w:rsidR="00FD65D7" w:rsidRPr="00FD65D7" w:rsidRDefault="00FD65D7">
                  <w:pPr>
                    <w:rPr>
                      <w:sz w:val="18"/>
                    </w:rPr>
                  </w:pPr>
                  <w:r w:rsidRPr="00FD65D7">
                    <w:rPr>
                      <w:sz w:val="18"/>
                    </w:rPr>
                    <w:t>Fig</w:t>
                  </w:r>
                  <w:r>
                    <w:rPr>
                      <w:sz w:val="18"/>
                    </w:rPr>
                    <w:t>.2</w:t>
                  </w:r>
                </w:p>
              </w:txbxContent>
            </v:textbox>
            <w10:wrap type="tight" anchorx="margin"/>
          </v:shape>
        </w:pict>
      </w:r>
      <w:r w:rsidR="00FD65D7">
        <w:rPr>
          <w:noProof/>
          <w:lang w:eastAsia="en-GB"/>
        </w:rPr>
        <w:drawing>
          <wp:anchor distT="0" distB="0" distL="114300" distR="114300" simplePos="0" relativeHeight="251658240" behindDoc="0" locked="0" layoutInCell="1" allowOverlap="1">
            <wp:simplePos x="0" y="0"/>
            <wp:positionH relativeFrom="column">
              <wp:posOffset>-80289</wp:posOffset>
            </wp:positionH>
            <wp:positionV relativeFrom="paragraph">
              <wp:posOffset>976478</wp:posOffset>
            </wp:positionV>
            <wp:extent cx="1597025" cy="1610360"/>
            <wp:effectExtent l="0" t="0" r="3175" b="8890"/>
            <wp:wrapThrough wrapText="bothSides">
              <wp:wrapPolygon edited="0">
                <wp:start x="0" y="0"/>
                <wp:lineTo x="0" y="21464"/>
                <wp:lineTo x="21385" y="21464"/>
                <wp:lineTo x="2138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97025" cy="1610360"/>
                    </a:xfrm>
                    <a:prstGeom prst="rect">
                      <a:avLst/>
                    </a:prstGeom>
                    <a:noFill/>
                  </pic:spPr>
                </pic:pic>
              </a:graphicData>
            </a:graphic>
          </wp:anchor>
        </w:drawing>
      </w:r>
      <w:r w:rsidR="002615B1">
        <w:t xml:space="preserve"> The skeleton of the building has stayed the same, the </w:t>
      </w:r>
      <w:r w:rsidR="002615B1" w:rsidRPr="002615B1">
        <w:t>auditorium</w:t>
      </w:r>
      <w:r w:rsidR="002615B1">
        <w:t xml:space="preserve"> is now where the permanent exhibits are displayed with the temporary ones being shown in the side areas of the building. The use of this space is interesting as the object</w:t>
      </w:r>
      <w:r w:rsidR="00512544">
        <w:t>s</w:t>
      </w:r>
      <w:r w:rsidR="002615B1">
        <w:t xml:space="preserve"> are all displayed around the walls and away from the centre of the </w:t>
      </w:r>
      <w:r w:rsidR="002615B1" w:rsidRPr="002615B1">
        <w:t>auditorium</w:t>
      </w:r>
      <w:r w:rsidR="002615B1">
        <w:t xml:space="preserve">, which leaves a large open space for people to be able to sit in groups while visiting the museum. </w:t>
      </w:r>
      <w:r w:rsidR="008C1EBD">
        <w:rPr>
          <w:rStyle w:val="FootnoteReference"/>
        </w:rPr>
        <w:footnoteReference w:id="14"/>
      </w:r>
      <w:r w:rsidR="002615B1">
        <w:t>The object</w:t>
      </w:r>
      <w:r w:rsidR="00512544">
        <w:t>s</w:t>
      </w:r>
      <w:r w:rsidR="002615B1">
        <w:t xml:space="preserve"> themselves are interesting as they have been grouped in multiple ways, the first is that they are grouped related to function or aspect of life they were involved in</w:t>
      </w:r>
      <w:r w:rsidR="00441622">
        <w:t xml:space="preserve"> F</w:t>
      </w:r>
      <w:r w:rsidR="002615B1">
        <w:t>or example the farming equipment is placed together in a farm section and the pharmaceutical objects were placed in cabinets from the same period of use</w:t>
      </w:r>
      <w:r w:rsidR="008C1EBD">
        <w:t>.</w:t>
      </w:r>
      <w:r w:rsidR="008C1EBD">
        <w:rPr>
          <w:rStyle w:val="FootnoteReference"/>
        </w:rPr>
        <w:footnoteReference w:id="15"/>
      </w:r>
      <w:r w:rsidR="008C1EBD">
        <w:t xml:space="preserve"> </w:t>
      </w:r>
      <w:r w:rsidR="000301F0">
        <w:t xml:space="preserve">The objects are also organised into areas of the </w:t>
      </w:r>
      <w:r w:rsidR="00FD65D7">
        <w:t>museum as shown in the floor plan of the museum (fig. 2)</w:t>
      </w:r>
      <w:r w:rsidR="000301F0">
        <w:t xml:space="preserve"> even thoug</w:t>
      </w:r>
      <w:r w:rsidR="00C83079">
        <w:t>h the map is an out of date</w:t>
      </w:r>
      <w:r w:rsidR="00441622">
        <w:t>,</w:t>
      </w:r>
      <w:r w:rsidR="00C83079">
        <w:t xml:space="preserve"> one</w:t>
      </w:r>
      <w:r w:rsidR="000301F0">
        <w:t xml:space="preserve"> as the new extension has not been included the layout has stayed the same in most cases.</w:t>
      </w:r>
      <w:r w:rsidR="000132B9">
        <w:rPr>
          <w:rStyle w:val="FootnoteReference"/>
        </w:rPr>
        <w:footnoteReference w:id="16"/>
      </w:r>
      <w:r w:rsidR="000132B9">
        <w:t xml:space="preserve"> </w:t>
      </w:r>
      <w:r w:rsidR="00441622">
        <w:t xml:space="preserve"> H</w:t>
      </w:r>
      <w:r w:rsidR="008E0EC3">
        <w:t xml:space="preserve">owever as mentioned before there is a lack of space for both display and storage for the museum, and </w:t>
      </w:r>
      <w:r w:rsidR="00441622">
        <w:t>as</w:t>
      </w:r>
      <w:r w:rsidR="008E0EC3">
        <w:t xml:space="preserve"> th</w:t>
      </w:r>
      <w:r w:rsidR="00441622">
        <w:t>e</w:t>
      </w:r>
      <w:r w:rsidR="008E0EC3">
        <w:t xml:space="preserve"> collecting rationale is so vague in its definition</w:t>
      </w:r>
      <w:r w:rsidR="00441622">
        <w:t>,</w:t>
      </w:r>
      <w:r w:rsidR="008E0EC3">
        <w:t xml:space="preserve"> objects are constantly being entered into the collection,</w:t>
      </w:r>
      <w:r w:rsidR="00441622">
        <w:t xml:space="preserve"> There are </w:t>
      </w:r>
      <w:r w:rsidR="008E0EC3" w:rsidRPr="008E0EC3">
        <w:t>over 60,000 objects</w:t>
      </w:r>
      <w:r w:rsidR="008E0EC3">
        <w:t xml:space="preserve"> are currently in the </w:t>
      </w:r>
      <w:r w:rsidR="008E0EC3">
        <w:lastRenderedPageBreak/>
        <w:t>collection</w:t>
      </w:r>
      <w:r w:rsidR="000132B9">
        <w:rPr>
          <w:rStyle w:val="FootnoteReference"/>
        </w:rPr>
        <w:footnoteReference w:id="17"/>
      </w:r>
      <w:r w:rsidR="008E0EC3">
        <w:t xml:space="preserve">, </w:t>
      </w:r>
      <w:r w:rsidR="00441622">
        <w:t>which</w:t>
      </w:r>
      <w:r w:rsidR="008E0EC3">
        <w:t xml:space="preserve"> means that </w:t>
      </w:r>
      <w:r w:rsidR="00441622">
        <w:t>too many</w:t>
      </w:r>
      <w:r w:rsidR="008E0EC3">
        <w:t xml:space="preserve"> objects are probably being placed on permanent display as a method in storing objects, which </w:t>
      </w:r>
      <w:r w:rsidR="008C1EBD">
        <w:t>in turn</w:t>
      </w:r>
      <w:r w:rsidR="008E0EC3">
        <w:t xml:space="preserve"> makes the museum appear m</w:t>
      </w:r>
      <w:r w:rsidR="00704C42">
        <w:t>ore cluttered and disorganised. The Museum does have at least 3 off site storage facilities but these are filling up fast and</w:t>
      </w:r>
      <w:r w:rsidR="00441622">
        <w:t xml:space="preserve"> capability to deliver the required</w:t>
      </w:r>
      <w:r w:rsidR="00704C42">
        <w:t xml:space="preserve"> preservation quality is being questioned. </w:t>
      </w:r>
      <w:r w:rsidR="00915862">
        <w:rPr>
          <w:rStyle w:val="FootnoteReference"/>
        </w:rPr>
        <w:footnoteReference w:id="18"/>
      </w:r>
      <w:r w:rsidR="00915862">
        <w:t xml:space="preserve"> The museum is also turning objects away as there is no storage available for them.</w:t>
      </w:r>
      <w:r w:rsidR="00915862">
        <w:rPr>
          <w:rStyle w:val="FootnoteReference"/>
        </w:rPr>
        <w:footnoteReference w:id="19"/>
      </w:r>
      <w:r w:rsidR="00915862">
        <w:t xml:space="preserve"> </w:t>
      </w:r>
      <w:r w:rsidR="00441622">
        <w:t xml:space="preserve">Visitors are not </w:t>
      </w:r>
      <w:r w:rsidR="00915862">
        <w:t xml:space="preserve">only people who come directly to the museum but those who have been sent by other institutions, such as the National Museum. </w:t>
      </w:r>
    </w:p>
    <w:p w:rsidR="00B7460D" w:rsidRDefault="00B7460D"/>
    <w:p w:rsidR="0089070A" w:rsidRDefault="0089070A">
      <w:r>
        <w:t xml:space="preserve">The National Museum of Wales in Cardiff, doesn’t have </w:t>
      </w:r>
      <w:r w:rsidR="00915862">
        <w:t>as much of a problem</w:t>
      </w:r>
      <w:r>
        <w:t xml:space="preserve"> </w:t>
      </w:r>
      <w:r w:rsidR="00441622">
        <w:t>with storage as</w:t>
      </w:r>
      <w:r w:rsidR="00C94EB9">
        <w:t xml:space="preserve"> </w:t>
      </w:r>
      <w:r>
        <w:t xml:space="preserve">the </w:t>
      </w:r>
      <w:r w:rsidRPr="0089070A">
        <w:t>Ceredigion Museum</w:t>
      </w:r>
      <w:r>
        <w:t xml:space="preserve"> faces, this is </w:t>
      </w:r>
      <w:r w:rsidR="00512544">
        <w:t xml:space="preserve">because </w:t>
      </w:r>
      <w:r>
        <w:t xml:space="preserve">the building </w:t>
      </w:r>
      <w:r w:rsidR="00441622">
        <w:t xml:space="preserve">was </w:t>
      </w:r>
      <w:r>
        <w:t>built as part of a huge complex, with the purpose of being a museum.</w:t>
      </w:r>
      <w:r w:rsidR="002B6647">
        <w:rPr>
          <w:rStyle w:val="FootnoteReference"/>
        </w:rPr>
        <w:footnoteReference w:id="20"/>
      </w:r>
      <w:r>
        <w:t xml:space="preserve"> This means that the building has the capacity to have areas adapted into more storage if it is need</w:t>
      </w:r>
      <w:r w:rsidR="00512544">
        <w:t>ed</w:t>
      </w:r>
      <w:r>
        <w:t xml:space="preserve">.  The museum is part of a group of sites which all belong under the same banner of </w:t>
      </w:r>
      <w:r w:rsidRPr="0089070A">
        <w:t>National Museum of Wales</w:t>
      </w:r>
      <w:r>
        <w:t xml:space="preserve"> so if space did run out</w:t>
      </w:r>
      <w:r w:rsidR="00512544">
        <w:t>,</w:t>
      </w:r>
      <w:r>
        <w:t xml:space="preserve"> objects could be transferred to stores on other sites.</w:t>
      </w:r>
      <w:r w:rsidR="002B6647">
        <w:rPr>
          <w:rStyle w:val="FootnoteReference"/>
        </w:rPr>
        <w:footnoteReference w:id="21"/>
      </w:r>
      <w:r>
        <w:t xml:space="preserve"> The museum contains a larger collection that can be stored in climate controlled rooms which would allow for storage of perishable objects.</w:t>
      </w:r>
      <w:r w:rsidR="005E687A">
        <w:rPr>
          <w:rStyle w:val="FootnoteReference"/>
        </w:rPr>
        <w:footnoteReference w:id="22"/>
      </w:r>
      <w:r>
        <w:t xml:space="preserve"> It is also possible for the museum to offer small amounts of storage space for other museums such </w:t>
      </w:r>
      <w:r w:rsidR="00512544">
        <w:t xml:space="preserve">as the </w:t>
      </w:r>
      <w:r w:rsidRPr="0089070A">
        <w:t>Ceredigion Museum</w:t>
      </w:r>
      <w:r>
        <w:t xml:space="preserve"> to store their objects. </w:t>
      </w:r>
    </w:p>
    <w:p w:rsidR="001A138B" w:rsidRDefault="00866614">
      <w:r>
        <w:t>The N</w:t>
      </w:r>
      <w:r w:rsidR="002B6647" w:rsidRPr="002B6647">
        <w:t>ational Museum</w:t>
      </w:r>
      <w:r w:rsidR="00C94EB9">
        <w:t>’</w:t>
      </w:r>
      <w:r w:rsidR="002B6647" w:rsidRPr="002B6647">
        <w:t>s core objective is ‘the advancement of the education of the public’</w:t>
      </w:r>
      <w:r w:rsidR="002B6647">
        <w:rPr>
          <w:rStyle w:val="FootnoteReference"/>
        </w:rPr>
        <w:footnoteReference w:id="23"/>
      </w:r>
      <w:r w:rsidR="002B6647" w:rsidRPr="002B6647">
        <w:t xml:space="preserve">  which can be incorporated into Collection rationale, </w:t>
      </w:r>
      <w:r w:rsidR="00C94EB9">
        <w:t>as</w:t>
      </w:r>
      <w:r w:rsidR="002B6647" w:rsidRPr="002B6647">
        <w:t xml:space="preserve"> shown by the museum</w:t>
      </w:r>
      <w:r w:rsidR="00C94EB9">
        <w:t>’</w:t>
      </w:r>
      <w:r w:rsidR="002B6647" w:rsidRPr="002B6647">
        <w:t xml:space="preserve">s desire to primarily collect objects which enriches the culture and history of </w:t>
      </w:r>
      <w:r w:rsidR="00C94EB9">
        <w:t>W</w:t>
      </w:r>
      <w:r w:rsidR="002B6647" w:rsidRPr="002B6647">
        <w:t>ales</w:t>
      </w:r>
      <w:r w:rsidR="002B6647">
        <w:rPr>
          <w:rStyle w:val="FootnoteReference"/>
        </w:rPr>
        <w:footnoteReference w:id="24"/>
      </w:r>
      <w:r w:rsidR="00C94EB9">
        <w:t>. H</w:t>
      </w:r>
      <w:r w:rsidR="002B6647" w:rsidRPr="002B6647">
        <w:t xml:space="preserve">owever they are </w:t>
      </w:r>
      <w:r w:rsidR="00C94EB9">
        <w:t xml:space="preserve">also </w:t>
      </w:r>
      <w:r w:rsidR="002B6647" w:rsidRPr="002B6647">
        <w:t xml:space="preserve">willing to collect objects which do not have any association to </w:t>
      </w:r>
      <w:r w:rsidR="00C94EB9">
        <w:t>W</w:t>
      </w:r>
      <w:r w:rsidR="002B6647" w:rsidRPr="002B6647">
        <w:t>ales if they allow for the development of understanding and promotion of research</w:t>
      </w:r>
      <w:r w:rsidR="002B6647">
        <w:rPr>
          <w:rStyle w:val="FootnoteReference"/>
        </w:rPr>
        <w:footnoteReference w:id="25"/>
      </w:r>
      <w:r w:rsidR="002B6647" w:rsidRPr="002B6647">
        <w:t xml:space="preserve"> . This therefore supports the reasons why the museum hosts objects that has little relation to Welsh heritage or culture, for example the renaissance art found in its art collections on </w:t>
      </w:r>
      <w:r w:rsidR="002B6647">
        <w:t>the upper floors of the museum</w:t>
      </w:r>
      <w:r w:rsidR="00590659">
        <w:t xml:space="preserve">. </w:t>
      </w:r>
      <w:r w:rsidR="00AD2DE4">
        <w:t xml:space="preserve">The museum also takes at least 50% of all </w:t>
      </w:r>
      <w:proofErr w:type="spellStart"/>
      <w:r w:rsidR="00C94EB9">
        <w:t>artifacts</w:t>
      </w:r>
      <w:proofErr w:type="spellEnd"/>
      <w:r w:rsidR="00C94EB9">
        <w:t xml:space="preserve"> </w:t>
      </w:r>
      <w:r w:rsidR="00AD2DE4">
        <w:t xml:space="preserve">from </w:t>
      </w:r>
      <w:r w:rsidR="00C94EB9">
        <w:t xml:space="preserve">Welsh archaeological </w:t>
      </w:r>
      <w:r w:rsidR="00AD2DE4">
        <w:t>excavations into its stores,</w:t>
      </w:r>
      <w:r w:rsidR="00915862">
        <w:rPr>
          <w:rStyle w:val="FootnoteReference"/>
        </w:rPr>
        <w:footnoteReference w:id="26"/>
      </w:r>
      <w:r w:rsidR="00AD2DE4">
        <w:t xml:space="preserve"> this is a valuable asset to have as it means that objects can be cross referenced with others f</w:t>
      </w:r>
      <w:r w:rsidR="00512544">
        <w:t>r</w:t>
      </w:r>
      <w:r w:rsidR="00AD2DE4">
        <w:t xml:space="preserve">om different sites. </w:t>
      </w:r>
    </w:p>
    <w:p w:rsidR="00AD2DE4" w:rsidRPr="00AD2DE4" w:rsidRDefault="00AD2DE4">
      <w:r>
        <w:t>The National Museum of Wales also gain</w:t>
      </w:r>
      <w:r w:rsidR="00915862">
        <w:t>s</w:t>
      </w:r>
      <w:r>
        <w:t xml:space="preserve"> artefacts in other ways, this can be from people </w:t>
      </w:r>
      <w:r w:rsidR="00C94EB9">
        <w:t xml:space="preserve">directly </w:t>
      </w:r>
      <w:r>
        <w:t xml:space="preserve">donating collections to the museum or </w:t>
      </w:r>
      <w:r w:rsidR="00C94EB9">
        <w:t xml:space="preserve">by </w:t>
      </w:r>
      <w:r>
        <w:t>being bequeathed from land owners as payment for the death tax</w:t>
      </w:r>
      <w:r w:rsidR="00C94EB9">
        <w:t>es</w:t>
      </w:r>
      <w:r>
        <w:t xml:space="preserve">. Another way that the museum can gain valuable objects is through the </w:t>
      </w:r>
      <w:r w:rsidR="00803A16">
        <w:t>Treasure legislation that the government has</w:t>
      </w:r>
      <w:r w:rsidR="001A138B">
        <w:t xml:space="preserve"> introduced to settle disputes on ownership</w:t>
      </w:r>
      <w:r w:rsidR="00803A16">
        <w:t>.</w:t>
      </w:r>
      <w:r>
        <w:rPr>
          <w:rStyle w:val="FootnoteReference"/>
        </w:rPr>
        <w:footnoteReference w:id="27"/>
      </w:r>
      <w:r w:rsidR="001A138B">
        <w:t xml:space="preserve"> This process is valuable as it allows for the protection of objects with important value that were discovered by non-professionals to be protected and preserved</w:t>
      </w:r>
      <w:r w:rsidR="00C94EB9">
        <w:t>.</w:t>
      </w:r>
      <w:r w:rsidR="001A138B">
        <w:t xml:space="preserve"> </w:t>
      </w:r>
      <w:r w:rsidR="00C94EB9">
        <w:t>T</w:t>
      </w:r>
      <w:r w:rsidR="001A138B">
        <w:t>he record</w:t>
      </w:r>
      <w:r w:rsidR="00C94EB9">
        <w:t>ing</w:t>
      </w:r>
      <w:r w:rsidR="001A138B">
        <w:t xml:space="preserve"> of where </w:t>
      </w:r>
      <w:r w:rsidR="00C94EB9">
        <w:t xml:space="preserve">the </w:t>
      </w:r>
      <w:r w:rsidR="001A138B">
        <w:t xml:space="preserve">objects were found is also useful as it provides evidence to possible future excavation sites. This method of collection </w:t>
      </w:r>
      <w:r w:rsidR="00C94EB9">
        <w:t xml:space="preserve">adds </w:t>
      </w:r>
      <w:r w:rsidR="001A138B">
        <w:t>a strength to the museum</w:t>
      </w:r>
      <w:r w:rsidR="00C94EB9">
        <w:t>’</w:t>
      </w:r>
      <w:r w:rsidR="001A138B">
        <w:t>s rationale as it is allows for fair trade between those who found the object and the institutions that can house the object</w:t>
      </w:r>
      <w:r w:rsidR="00C94EB9">
        <w:t>.</w:t>
      </w:r>
      <w:r w:rsidR="001A138B">
        <w:t xml:space="preserve"> </w:t>
      </w:r>
      <w:r w:rsidR="00C94EB9">
        <w:t>I</w:t>
      </w:r>
      <w:r w:rsidR="001A138B">
        <w:t xml:space="preserve">t also </w:t>
      </w:r>
      <w:r w:rsidR="00C94EB9">
        <w:t xml:space="preserve">gives </w:t>
      </w:r>
      <w:r w:rsidR="001A138B">
        <w:t>for other</w:t>
      </w:r>
      <w:r w:rsidR="00C94EB9">
        <w:t xml:space="preserve"> museum’</w:t>
      </w:r>
      <w:r w:rsidR="001A138B">
        <w:t xml:space="preserve">s to have the </w:t>
      </w:r>
      <w:r w:rsidR="001A138B">
        <w:lastRenderedPageBreak/>
        <w:t>opportunities to bid for the objects found and not limit the objects to the larger institutions. However there is a weakness to the process as it relies heavily on the honesty of the non-professionals to report th</w:t>
      </w:r>
      <w:r w:rsidR="00AF5CB0">
        <w:t xml:space="preserve">eir findings to </w:t>
      </w:r>
      <w:r w:rsidR="001A138B">
        <w:t>the government. Another issue with this method is th</w:t>
      </w:r>
      <w:r w:rsidR="00AF5CB0">
        <w:t>at it allows for other museums or institutes to gain access to objects and the museum can lose out</w:t>
      </w:r>
      <w:r w:rsidR="00C94EB9">
        <w:t xml:space="preserve"> by not getting </w:t>
      </w:r>
      <w:r w:rsidR="00AF5CB0">
        <w:t>those objects</w:t>
      </w:r>
      <w:r w:rsidR="00C94EB9">
        <w:t>.</w:t>
      </w:r>
      <w:r w:rsidR="00AF5CB0">
        <w:t xml:space="preserve"> </w:t>
      </w:r>
    </w:p>
    <w:p w:rsidR="007A0592" w:rsidRDefault="00590659">
      <w:r>
        <w:t xml:space="preserve"> The </w:t>
      </w:r>
      <w:r w:rsidR="004E4C03">
        <w:t>National M</w:t>
      </w:r>
      <w:r>
        <w:t xml:space="preserve">useum is much better connected to other institutes which means that it can also focus on not just collecting objects such as archaeological evidence </w:t>
      </w:r>
      <w:r w:rsidR="004E4C03">
        <w:t>(e.g. from</w:t>
      </w:r>
      <w:r w:rsidR="00E52D6B">
        <w:t xml:space="preserve"> </w:t>
      </w:r>
      <w:r>
        <w:t>periods such as World War 2 (WW2)</w:t>
      </w:r>
      <w:r w:rsidR="004E4C03">
        <w:t>),</w:t>
      </w:r>
      <w:r>
        <w:t xml:space="preserve"> but it can also look at ways to restore or reconstruct them.</w:t>
      </w:r>
      <w:r w:rsidR="005E687A">
        <w:rPr>
          <w:rStyle w:val="FootnoteReference"/>
        </w:rPr>
        <w:footnoteReference w:id="28"/>
      </w:r>
      <w:r>
        <w:t xml:space="preserve"> </w:t>
      </w:r>
      <w:r w:rsidR="004E4C03">
        <w:t xml:space="preserve">Having these </w:t>
      </w:r>
      <w:r>
        <w:t>facilities on site near to the stores limit</w:t>
      </w:r>
      <w:r w:rsidR="004E4C03">
        <w:t xml:space="preserve">s </w:t>
      </w:r>
      <w:r>
        <w:t xml:space="preserve">the risks of damage in transit. </w:t>
      </w:r>
      <w:r w:rsidR="007A0592">
        <w:t xml:space="preserve">The </w:t>
      </w:r>
      <w:r w:rsidR="004E4C03">
        <w:t>M</w:t>
      </w:r>
      <w:r w:rsidR="007A0592">
        <w:t xml:space="preserve">useum </w:t>
      </w:r>
      <w:r w:rsidR="00512544">
        <w:t>can</w:t>
      </w:r>
      <w:r w:rsidR="007A0592">
        <w:t xml:space="preserve"> also a</w:t>
      </w:r>
      <w:r w:rsidR="004E4C03">
        <w:t>ccess</w:t>
      </w:r>
      <w:r w:rsidR="007A0592">
        <w:t xml:space="preserve"> people</w:t>
      </w:r>
      <w:r w:rsidR="004E4C03">
        <w:t xml:space="preserve"> more</w:t>
      </w:r>
      <w:r w:rsidR="007A0592">
        <w:t xml:space="preserve"> easily if they </w:t>
      </w:r>
      <w:r w:rsidR="004E4C03">
        <w:t xml:space="preserve">are </w:t>
      </w:r>
      <w:r w:rsidR="007A0592">
        <w:t>need</w:t>
      </w:r>
      <w:r w:rsidR="004E4C03">
        <w:t>ed to</w:t>
      </w:r>
      <w:r w:rsidR="007A0592">
        <w:t xml:space="preserve"> help with certain area of restoration or identifying individual objects within the collection.</w:t>
      </w:r>
      <w:r w:rsidR="00E52D6B">
        <w:rPr>
          <w:rStyle w:val="FootnoteReference"/>
        </w:rPr>
        <w:footnoteReference w:id="29"/>
      </w:r>
      <w:r w:rsidR="007A0592">
        <w:t xml:space="preserve">  An example of this can be seen in </w:t>
      </w:r>
      <w:r w:rsidR="004E4C03">
        <w:t xml:space="preserve">occasion of </w:t>
      </w:r>
      <w:r w:rsidR="007A0592">
        <w:t xml:space="preserve">identifying 3 New Zealand skeletons which were discovered when the </w:t>
      </w:r>
      <w:r w:rsidR="004E4C03">
        <w:t>M</w:t>
      </w:r>
      <w:r w:rsidR="007A0592">
        <w:t>useum was taking an inventory of the collection in the aftermath of new Government legislation.</w:t>
      </w:r>
      <w:r w:rsidR="002B6647">
        <w:rPr>
          <w:rStyle w:val="FootnoteReference"/>
        </w:rPr>
        <w:footnoteReference w:id="30"/>
      </w:r>
      <w:r w:rsidR="007A0592">
        <w:t xml:space="preserve"> This </w:t>
      </w:r>
      <w:r w:rsidR="004E4C03">
        <w:t xml:space="preserve">occasion </w:t>
      </w:r>
      <w:r w:rsidR="007A0592">
        <w:t xml:space="preserve">also provides evidence </w:t>
      </w:r>
      <w:r w:rsidR="004E4C03">
        <w:t>of</w:t>
      </w:r>
      <w:r w:rsidR="007A0592">
        <w:t xml:space="preserve"> the issue the </w:t>
      </w:r>
      <w:r w:rsidR="004E4C03">
        <w:t>M</w:t>
      </w:r>
      <w:r w:rsidR="007A0592">
        <w:t xml:space="preserve">useum has for containing </w:t>
      </w:r>
      <w:r w:rsidR="00C83079">
        <w:t>an</w:t>
      </w:r>
      <w:r w:rsidR="007A0592">
        <w:t xml:space="preserve"> extensive collection. The large </w:t>
      </w:r>
      <w:r w:rsidR="004E4C03">
        <w:t>size of</w:t>
      </w:r>
      <w:r w:rsidR="007A0592">
        <w:t xml:space="preserve"> the collection means that is difficult </w:t>
      </w:r>
      <w:r w:rsidR="0033736A">
        <w:t xml:space="preserve">to keep track of objects, </w:t>
      </w:r>
      <w:r w:rsidR="004E4C03">
        <w:t>and</w:t>
      </w:r>
      <w:r w:rsidR="0033736A">
        <w:t xml:space="preserve"> the constant changing of objects entering and leaving the collection does not help the problem</w:t>
      </w:r>
      <w:r w:rsidR="0078015A">
        <w:t xml:space="preserve">, which can be further supported by the discovery of the New Zealand skeletons. </w:t>
      </w:r>
    </w:p>
    <w:p w:rsidR="00587A38" w:rsidRDefault="0033736A">
      <w:r>
        <w:t xml:space="preserve">The building </w:t>
      </w:r>
      <w:r w:rsidR="004E4C03">
        <w:t xml:space="preserve">housing </w:t>
      </w:r>
      <w:r>
        <w:t xml:space="preserve">the </w:t>
      </w:r>
      <w:r w:rsidRPr="0033736A">
        <w:t>National Museum of Wales in Cardiff</w:t>
      </w:r>
      <w:r>
        <w:t xml:space="preserve"> is also old so it does limit what can be held on display and m</w:t>
      </w:r>
      <w:r w:rsidR="004E4C03">
        <w:t xml:space="preserve">any of the </w:t>
      </w:r>
      <w:r>
        <w:t xml:space="preserve">objects that are on display seem to be </w:t>
      </w:r>
      <w:r w:rsidR="004E4C03">
        <w:t xml:space="preserve">there </w:t>
      </w:r>
      <w:r>
        <w:t>permanent</w:t>
      </w:r>
      <w:r w:rsidR="004E4C03">
        <w:t>ly.</w:t>
      </w:r>
      <w:r>
        <w:t xml:space="preserve"> </w:t>
      </w:r>
      <w:r w:rsidR="004E4C03">
        <w:t>H</w:t>
      </w:r>
      <w:r>
        <w:t xml:space="preserve">owever with the development of new exhibition spaces and storage at one of the other sites (St Fagan’s) it has </w:t>
      </w:r>
      <w:r w:rsidR="004E4C03">
        <w:t xml:space="preserve">become possible </w:t>
      </w:r>
      <w:r>
        <w:t xml:space="preserve">for the archaeological collection from the main collection to be moved </w:t>
      </w:r>
      <w:r w:rsidR="004E4C03">
        <w:t xml:space="preserve">to its own </w:t>
      </w:r>
      <w:r>
        <w:t xml:space="preserve">site. This means </w:t>
      </w:r>
      <w:r w:rsidR="004E4C03">
        <w:t xml:space="preserve">that </w:t>
      </w:r>
      <w:r>
        <w:t xml:space="preserve">space can be made </w:t>
      </w:r>
      <w:r w:rsidR="004E4C03">
        <w:t xml:space="preserve">to display more </w:t>
      </w:r>
      <w:r>
        <w:t>of the collection in the underground storage, w</w:t>
      </w:r>
      <w:r w:rsidR="004E5F35">
        <w:t xml:space="preserve">ith </w:t>
      </w:r>
      <w:r>
        <w:t xml:space="preserve">a rotating exhibition allowing for more objects to be displayed. However the </w:t>
      </w:r>
      <w:r w:rsidR="004E5F35">
        <w:t xml:space="preserve">decision to keep the </w:t>
      </w:r>
      <w:r>
        <w:t xml:space="preserve">labs for restoration in Cardiff </w:t>
      </w:r>
      <w:r w:rsidR="004E5F35">
        <w:t xml:space="preserve">does </w:t>
      </w:r>
      <w:r w:rsidR="00B75D7A">
        <w:t xml:space="preserve">means that objects run the risk of being damaged in transport. </w:t>
      </w:r>
    </w:p>
    <w:p w:rsidR="0078015A" w:rsidRDefault="0078015A">
      <w:r>
        <w:t>Therefore to conclude the two Museums I have visited have their strengths and weaknesses regarding their</w:t>
      </w:r>
      <w:r w:rsidRPr="0078015A">
        <w:t xml:space="preserve"> collection rationale</w:t>
      </w:r>
      <w:r>
        <w:t>, they both face different problems in their own right but the both suffer from</w:t>
      </w:r>
      <w:bookmarkStart w:id="0" w:name="_GoBack"/>
      <w:bookmarkEnd w:id="0"/>
      <w:r>
        <w:t xml:space="preserve"> the limitations of old buildings and space. </w:t>
      </w:r>
    </w:p>
    <w:p w:rsidR="00366EAE" w:rsidRDefault="00366EAE">
      <w:r>
        <w:br w:type="page"/>
      </w:r>
    </w:p>
    <w:p w:rsidR="00366EAE" w:rsidRDefault="00724610">
      <w:proofErr w:type="gramStart"/>
      <w:r>
        <w:lastRenderedPageBreak/>
        <w:t xml:space="preserve">Bibliography </w:t>
      </w:r>
      <w:r w:rsidR="00366EAE">
        <w:t>:</w:t>
      </w:r>
      <w:proofErr w:type="gramEnd"/>
      <w:r w:rsidR="00366EAE">
        <w:t xml:space="preserve"> </w:t>
      </w:r>
    </w:p>
    <w:p w:rsidR="001A39F6" w:rsidRDefault="00F44B66">
      <w:r>
        <w:t>The Ceredigion museum</w:t>
      </w:r>
      <w:r w:rsidR="001A39F6">
        <w:t xml:space="preserve">. 2018 </w:t>
      </w:r>
      <w:proofErr w:type="spellStart"/>
      <w:r w:rsidR="001A39F6">
        <w:t>Amgueddfa</w:t>
      </w:r>
      <w:proofErr w:type="spellEnd"/>
      <w:r w:rsidR="001A39F6">
        <w:t xml:space="preserve"> Ceredigion museum. </w:t>
      </w:r>
      <w:hyperlink r:id="rId9" w:history="1">
        <w:r w:rsidR="00366EAE" w:rsidRPr="00DF5BEA">
          <w:rPr>
            <w:rStyle w:val="Hyperlink"/>
          </w:rPr>
          <w:t>http://www.ceredigionmuseum.wales/contact/</w:t>
        </w:r>
      </w:hyperlink>
      <w:r w:rsidR="001A39F6">
        <w:t xml:space="preserve"> [accessed on 20</w:t>
      </w:r>
      <w:r w:rsidR="001A39F6" w:rsidRPr="001A39F6">
        <w:rPr>
          <w:vertAlign w:val="superscript"/>
        </w:rPr>
        <w:t>th</w:t>
      </w:r>
      <w:r w:rsidR="001A39F6">
        <w:t xml:space="preserve"> march 2018]</w:t>
      </w:r>
    </w:p>
    <w:p w:rsidR="00724610" w:rsidRDefault="001A39F6">
      <w:r>
        <w:t xml:space="preserve">Collections. 2018. </w:t>
      </w:r>
      <w:proofErr w:type="spellStart"/>
      <w:r w:rsidRPr="001A39F6">
        <w:t>Amgueddfa</w:t>
      </w:r>
      <w:proofErr w:type="spellEnd"/>
      <w:r w:rsidRPr="001A39F6">
        <w:t xml:space="preserve"> </w:t>
      </w:r>
      <w:proofErr w:type="spellStart"/>
      <w:r w:rsidRPr="001A39F6">
        <w:t>Cymru</w:t>
      </w:r>
      <w:proofErr w:type="spellEnd"/>
      <w:r w:rsidRPr="001A39F6">
        <w:t xml:space="preserve"> — National Museum Wales </w:t>
      </w:r>
      <w:hyperlink r:id="rId10" w:history="1">
        <w:r w:rsidR="00724610" w:rsidRPr="00154C47">
          <w:rPr>
            <w:rStyle w:val="Hyperlink"/>
          </w:rPr>
          <w:t>https://museum.wales/collections/</w:t>
        </w:r>
      </w:hyperlink>
      <w:r w:rsidR="00724610">
        <w:t xml:space="preserve"> [accessed on 4</w:t>
      </w:r>
      <w:r w:rsidR="00724610" w:rsidRPr="00724610">
        <w:rPr>
          <w:vertAlign w:val="superscript"/>
        </w:rPr>
        <w:t>th</w:t>
      </w:r>
      <w:r w:rsidR="00724610">
        <w:t xml:space="preserve"> May 2018] </w:t>
      </w:r>
    </w:p>
    <w:p w:rsidR="001A39F6" w:rsidRPr="00724610" w:rsidRDefault="001A39F6">
      <w:r>
        <w:t xml:space="preserve">Ceredigion County council.2013.Museum Collection. </w:t>
      </w:r>
      <w:hyperlink r:id="rId11" w:history="1">
        <w:r w:rsidR="00724610" w:rsidRPr="00154C47">
          <w:rPr>
            <w:rStyle w:val="Hyperlink"/>
          </w:rPr>
          <w:t>https://pilgrim.ceredigion.gov.uk/index.cfm?articleid=2034</w:t>
        </w:r>
      </w:hyperlink>
      <w:r>
        <w:rPr>
          <w:rStyle w:val="Hyperlink"/>
        </w:rPr>
        <w:t xml:space="preserve"> </w:t>
      </w:r>
      <w:r>
        <w:t xml:space="preserve"> [accessed on 27</w:t>
      </w:r>
      <w:r w:rsidRPr="001A39F6">
        <w:rPr>
          <w:vertAlign w:val="superscript"/>
        </w:rPr>
        <w:t>th</w:t>
      </w:r>
      <w:r>
        <w:t xml:space="preserve"> March 2018]</w:t>
      </w:r>
    </w:p>
    <w:p w:rsidR="002B6647" w:rsidRDefault="00724610">
      <w:r>
        <w:t xml:space="preserve">Staff profile.2018. </w:t>
      </w:r>
      <w:r w:rsidR="002B6647">
        <w:t xml:space="preserve"> Dr El</w:t>
      </w:r>
      <w:r>
        <w:t>izabeth Walker.</w:t>
      </w:r>
      <w:r w:rsidR="002B6647">
        <w:t xml:space="preserve"> </w:t>
      </w:r>
      <w:hyperlink r:id="rId12" w:history="1">
        <w:r w:rsidR="002B6647" w:rsidRPr="00461817">
          <w:rPr>
            <w:rStyle w:val="Hyperlink"/>
          </w:rPr>
          <w:t>https://museum.wales/staff/77/Elizabeth-Walker/</w:t>
        </w:r>
      </w:hyperlink>
      <w:r w:rsidR="002B6647">
        <w:t xml:space="preserve"> </w:t>
      </w:r>
      <w:r>
        <w:t xml:space="preserve"> [accessed on 9</w:t>
      </w:r>
      <w:r w:rsidRPr="00724610">
        <w:rPr>
          <w:vertAlign w:val="superscript"/>
        </w:rPr>
        <w:t>th</w:t>
      </w:r>
      <w:r>
        <w:t xml:space="preserve"> May 2018]</w:t>
      </w:r>
    </w:p>
    <w:p w:rsidR="00724610" w:rsidRDefault="00724610">
      <w:r>
        <w:t xml:space="preserve">Contact us. 2013. Carrie </w:t>
      </w:r>
      <w:proofErr w:type="spellStart"/>
      <w:r>
        <w:t>Canham</w:t>
      </w:r>
      <w:proofErr w:type="spellEnd"/>
      <w:r>
        <w:t xml:space="preserve"> curator. </w:t>
      </w:r>
      <w:hyperlink r:id="rId13" w:history="1">
        <w:r w:rsidRPr="00154C47">
          <w:rPr>
            <w:rStyle w:val="Hyperlink"/>
          </w:rPr>
          <w:t>https://pilgrim.ceredigion.gov.uk/index.cfm?articleid=11660</w:t>
        </w:r>
      </w:hyperlink>
      <w:r>
        <w:t xml:space="preserve"> [accessed on 9</w:t>
      </w:r>
      <w:r w:rsidRPr="00724610">
        <w:rPr>
          <w:vertAlign w:val="superscript"/>
        </w:rPr>
        <w:t>th</w:t>
      </w:r>
      <w:r>
        <w:t xml:space="preserve"> may 2018]</w:t>
      </w:r>
    </w:p>
    <w:p w:rsidR="003C5288" w:rsidRDefault="003C5288">
      <w:proofErr w:type="gramStart"/>
      <w:r>
        <w:t>photos</w:t>
      </w:r>
      <w:proofErr w:type="gramEnd"/>
      <w:r>
        <w:t xml:space="preserve">: </w:t>
      </w:r>
    </w:p>
    <w:p w:rsidR="003C5288" w:rsidRDefault="00F44B66">
      <w:proofErr w:type="gramStart"/>
      <w:r>
        <w:t>fig.1</w:t>
      </w:r>
      <w:proofErr w:type="gramEnd"/>
      <w:r>
        <w:t xml:space="preserve"> </w:t>
      </w:r>
      <w:r>
        <w:rPr>
          <w:rFonts w:cstheme="minorHAnsi"/>
        </w:rPr>
        <w:t>©</w:t>
      </w:r>
      <w:r>
        <w:t xml:space="preserve"> </w:t>
      </w:r>
      <w:r w:rsidR="003C5288">
        <w:t>C</w:t>
      </w:r>
      <w:r>
        <w:t>hristine Jackson. 7</w:t>
      </w:r>
      <w:r w:rsidRPr="00F44B66">
        <w:rPr>
          <w:vertAlign w:val="superscript"/>
        </w:rPr>
        <w:t>th</w:t>
      </w:r>
      <w:r>
        <w:t xml:space="preserve"> March 20</w:t>
      </w:r>
      <w:r w:rsidRPr="00F44B66">
        <w:t>18</w:t>
      </w:r>
      <w:r>
        <w:t xml:space="preserve">. </w:t>
      </w:r>
      <w:r w:rsidRPr="00F44B66">
        <w:t>Aberystwyth</w:t>
      </w:r>
    </w:p>
    <w:p w:rsidR="00C83079" w:rsidRDefault="001A39F6">
      <w:proofErr w:type="gramStart"/>
      <w:r>
        <w:t>fig</w:t>
      </w:r>
      <w:proofErr w:type="gramEnd"/>
      <w:r>
        <w:t xml:space="preserve">. 2 </w:t>
      </w:r>
      <w:r w:rsidRPr="001A39F6">
        <w:t>Ceredigion County council.2013.Museum Collection. https://pilgrim.ceredigion.gov.uk/index.cfm?article</w:t>
      </w:r>
      <w:r>
        <w:t>id=2034 [accessed on 2</w:t>
      </w:r>
      <w:r w:rsidRPr="001A39F6">
        <w:rPr>
          <w:vertAlign w:val="superscript"/>
        </w:rPr>
        <w:t>nd</w:t>
      </w:r>
      <w:r>
        <w:t xml:space="preserve"> May 2018}</w:t>
      </w:r>
    </w:p>
    <w:sectPr w:rsidR="00C83079" w:rsidSect="00C517B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1F91" w:rsidRDefault="007E1F91" w:rsidP="001C120C">
      <w:pPr>
        <w:spacing w:after="0" w:line="240" w:lineRule="auto"/>
      </w:pPr>
      <w:r>
        <w:separator/>
      </w:r>
    </w:p>
  </w:endnote>
  <w:endnote w:type="continuationSeparator" w:id="0">
    <w:p w:rsidR="007E1F91" w:rsidRDefault="007E1F91" w:rsidP="001C1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687A" w:rsidRDefault="005E687A" w:rsidP="005E687A">
    <w:pPr>
      <w:jc w:val="right"/>
    </w:pPr>
    <w:r>
      <w:t xml:space="preserve">Christine Jackson 1500367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1F91" w:rsidRDefault="007E1F91" w:rsidP="001C120C">
      <w:pPr>
        <w:spacing w:after="0" w:line="240" w:lineRule="auto"/>
      </w:pPr>
      <w:r>
        <w:separator/>
      </w:r>
    </w:p>
  </w:footnote>
  <w:footnote w:type="continuationSeparator" w:id="0">
    <w:p w:rsidR="007E1F91" w:rsidRDefault="007E1F91" w:rsidP="001C120C">
      <w:pPr>
        <w:spacing w:after="0" w:line="240" w:lineRule="auto"/>
      </w:pPr>
      <w:r>
        <w:continuationSeparator/>
      </w:r>
    </w:p>
  </w:footnote>
  <w:footnote w:id="1">
    <w:p w:rsidR="004277C2" w:rsidRDefault="004277C2">
      <w:pPr>
        <w:pStyle w:val="FootnoteText"/>
      </w:pPr>
      <w:r>
        <w:rPr>
          <w:rStyle w:val="FootnoteReference"/>
        </w:rPr>
        <w:footnoteRef/>
      </w:r>
      <w:r>
        <w:t xml:space="preserve"> </w:t>
      </w:r>
      <w:r w:rsidR="00915862">
        <w:t xml:space="preserve">Pers. Comm. Carrie </w:t>
      </w:r>
      <w:proofErr w:type="spellStart"/>
      <w:r w:rsidR="00915862">
        <w:t>Canha</w:t>
      </w:r>
      <w:r w:rsidR="005E687A">
        <w:t>m</w:t>
      </w:r>
      <w:proofErr w:type="spellEnd"/>
      <w:r w:rsidR="00915862">
        <w:t xml:space="preserve"> </w:t>
      </w:r>
    </w:p>
  </w:footnote>
  <w:footnote w:id="2">
    <w:p w:rsidR="004277C2" w:rsidRDefault="004277C2">
      <w:pPr>
        <w:pStyle w:val="FootnoteText"/>
      </w:pPr>
      <w:r>
        <w:rPr>
          <w:rStyle w:val="FootnoteReference"/>
        </w:rPr>
        <w:footnoteRef/>
      </w:r>
      <w:r>
        <w:t xml:space="preserve"> </w:t>
      </w:r>
      <w:r w:rsidR="005E687A">
        <w:t xml:space="preserve">Pers. Comm. Carrie </w:t>
      </w:r>
      <w:proofErr w:type="spellStart"/>
      <w:r w:rsidR="005E687A">
        <w:t>Canham</w:t>
      </w:r>
      <w:proofErr w:type="spellEnd"/>
    </w:p>
  </w:footnote>
  <w:footnote w:id="3">
    <w:p w:rsidR="00C83079" w:rsidRDefault="00C83079" w:rsidP="00C83079">
      <w:pPr>
        <w:pStyle w:val="FootnoteText"/>
      </w:pPr>
      <w:r>
        <w:rPr>
          <w:rStyle w:val="FootnoteReference"/>
        </w:rPr>
        <w:footnoteRef/>
      </w:r>
      <w:r>
        <w:t xml:space="preserve"> </w:t>
      </w:r>
      <w:r w:rsidRPr="00C83079">
        <w:t>http://www.ceredigionmuseum.wales/collections/</w:t>
      </w:r>
    </w:p>
  </w:footnote>
  <w:footnote w:id="4">
    <w:p w:rsidR="00C83079" w:rsidRDefault="00C83079" w:rsidP="00C83079">
      <w:pPr>
        <w:pStyle w:val="FootnoteText"/>
      </w:pPr>
      <w:r>
        <w:rPr>
          <w:rStyle w:val="FootnoteReference"/>
        </w:rPr>
        <w:footnoteRef/>
      </w:r>
      <w:r>
        <w:t xml:space="preserve"> </w:t>
      </w:r>
      <w:r w:rsidRPr="00C83079">
        <w:t>http://www.ceredigionmuseum.wales/collections/</w:t>
      </w:r>
    </w:p>
  </w:footnote>
  <w:footnote w:id="5">
    <w:p w:rsidR="000217AF" w:rsidRDefault="000217AF">
      <w:pPr>
        <w:pStyle w:val="FootnoteText"/>
      </w:pPr>
      <w:r>
        <w:rPr>
          <w:rStyle w:val="FootnoteReference"/>
        </w:rPr>
        <w:footnoteRef/>
      </w:r>
      <w:r>
        <w:t xml:space="preserve"> </w:t>
      </w:r>
      <w:r w:rsidR="00C83079" w:rsidRPr="00C83079">
        <w:t xml:space="preserve">Pers. Comm. Carrie </w:t>
      </w:r>
      <w:proofErr w:type="spellStart"/>
      <w:r w:rsidR="00C83079" w:rsidRPr="00C83079">
        <w:t>Canham</w:t>
      </w:r>
      <w:proofErr w:type="spellEnd"/>
    </w:p>
  </w:footnote>
  <w:footnote w:id="6">
    <w:p w:rsidR="004277C2" w:rsidRDefault="004277C2">
      <w:pPr>
        <w:pStyle w:val="FootnoteText"/>
      </w:pPr>
      <w:r>
        <w:rPr>
          <w:rStyle w:val="FootnoteReference"/>
        </w:rPr>
        <w:footnoteRef/>
      </w:r>
      <w:r>
        <w:t xml:space="preserve"> </w:t>
      </w:r>
      <w:r w:rsidR="00915862" w:rsidRPr="00915862">
        <w:t xml:space="preserve">Pers. Comm. </w:t>
      </w:r>
      <w:r w:rsidR="005E687A">
        <w:t xml:space="preserve">Carrie </w:t>
      </w:r>
      <w:proofErr w:type="spellStart"/>
      <w:r w:rsidR="005E687A">
        <w:t>Canham</w:t>
      </w:r>
      <w:proofErr w:type="spellEnd"/>
    </w:p>
  </w:footnote>
  <w:footnote w:id="7">
    <w:p w:rsidR="004277C2" w:rsidRDefault="004277C2">
      <w:pPr>
        <w:pStyle w:val="FootnoteText"/>
      </w:pPr>
      <w:r>
        <w:rPr>
          <w:rStyle w:val="FootnoteReference"/>
        </w:rPr>
        <w:footnoteRef/>
      </w:r>
      <w:r>
        <w:t xml:space="preserve"> </w:t>
      </w:r>
      <w:r w:rsidR="005E687A">
        <w:t xml:space="preserve">Pers. Comm. Carrie </w:t>
      </w:r>
      <w:proofErr w:type="spellStart"/>
      <w:r w:rsidR="005E687A">
        <w:t>Canham</w:t>
      </w:r>
      <w:proofErr w:type="spellEnd"/>
    </w:p>
  </w:footnote>
  <w:footnote w:id="8">
    <w:p w:rsidR="001C120C" w:rsidRDefault="001C120C">
      <w:pPr>
        <w:pStyle w:val="FootnoteText"/>
      </w:pPr>
      <w:r>
        <w:rPr>
          <w:rStyle w:val="FootnoteReference"/>
        </w:rPr>
        <w:footnoteRef/>
      </w:r>
      <w:r>
        <w:t xml:space="preserve"> </w:t>
      </w:r>
      <w:r w:rsidRPr="001C120C">
        <w:t>https://database.theatrestrust.org.uk/resources/theatres/show/2</w:t>
      </w:r>
    </w:p>
  </w:footnote>
  <w:footnote w:id="9">
    <w:p w:rsidR="004277C2" w:rsidRDefault="004277C2">
      <w:pPr>
        <w:pStyle w:val="FootnoteText"/>
      </w:pPr>
      <w:r>
        <w:rPr>
          <w:rStyle w:val="FootnoteReference"/>
        </w:rPr>
        <w:footnoteRef/>
      </w:r>
      <w:r>
        <w:t xml:space="preserve"> </w:t>
      </w:r>
      <w:r w:rsidR="00915862" w:rsidRPr="00915862">
        <w:t>Pers. Comm. Carrie Canhan</w:t>
      </w:r>
    </w:p>
  </w:footnote>
  <w:footnote w:id="10">
    <w:p w:rsidR="00915862" w:rsidRDefault="00915862" w:rsidP="00915862">
      <w:pPr>
        <w:pStyle w:val="FootnoteText"/>
      </w:pPr>
      <w:r>
        <w:rPr>
          <w:rStyle w:val="FootnoteReference"/>
        </w:rPr>
        <w:footnoteRef/>
      </w:r>
      <w:r>
        <w:t xml:space="preserve"> </w:t>
      </w:r>
      <w:r w:rsidRPr="008E0EC3">
        <w:t>https://pilgrim.ceredigion.gov.uk/index.cfm?articleid=2034</w:t>
      </w:r>
    </w:p>
  </w:footnote>
  <w:footnote w:id="11">
    <w:p w:rsidR="005E687A" w:rsidRDefault="005E687A">
      <w:pPr>
        <w:pStyle w:val="FootnoteText"/>
      </w:pPr>
      <w:r>
        <w:rPr>
          <w:rStyle w:val="FootnoteReference"/>
        </w:rPr>
        <w:footnoteRef/>
      </w:r>
      <w:r>
        <w:t xml:space="preserve"> Pers. Comm. Carrie </w:t>
      </w:r>
      <w:proofErr w:type="spellStart"/>
      <w:r>
        <w:t>Canham</w:t>
      </w:r>
      <w:proofErr w:type="spellEnd"/>
    </w:p>
  </w:footnote>
  <w:footnote w:id="12">
    <w:p w:rsidR="00915862" w:rsidRDefault="00915862">
      <w:pPr>
        <w:pStyle w:val="FootnoteText"/>
      </w:pPr>
      <w:r>
        <w:rPr>
          <w:rStyle w:val="FootnoteReference"/>
        </w:rPr>
        <w:footnoteRef/>
      </w:r>
      <w:r>
        <w:t xml:space="preserve"> </w:t>
      </w:r>
      <w:r w:rsidRPr="00915862">
        <w:t xml:space="preserve">Pers. Comm. Carrie </w:t>
      </w:r>
      <w:proofErr w:type="spellStart"/>
      <w:r w:rsidRPr="00915862">
        <w:t>Canha</w:t>
      </w:r>
      <w:r w:rsidR="005E687A">
        <w:t>m</w:t>
      </w:r>
      <w:proofErr w:type="spellEnd"/>
    </w:p>
  </w:footnote>
  <w:footnote w:id="13">
    <w:p w:rsidR="00915862" w:rsidRDefault="00915862">
      <w:pPr>
        <w:pStyle w:val="FootnoteText"/>
      </w:pPr>
      <w:r>
        <w:rPr>
          <w:rStyle w:val="FootnoteReference"/>
        </w:rPr>
        <w:footnoteRef/>
      </w:r>
      <w:r>
        <w:t xml:space="preserve"> </w:t>
      </w:r>
      <w:r w:rsidRPr="00915862">
        <w:t xml:space="preserve">Pers. Comm. Carrie </w:t>
      </w:r>
      <w:proofErr w:type="spellStart"/>
      <w:r w:rsidRPr="00915862">
        <w:t>Canha</w:t>
      </w:r>
      <w:r w:rsidR="005E687A">
        <w:t>m</w:t>
      </w:r>
      <w:proofErr w:type="spellEnd"/>
    </w:p>
  </w:footnote>
  <w:footnote w:id="14">
    <w:p w:rsidR="008C1EBD" w:rsidRDefault="008C1EBD">
      <w:pPr>
        <w:pStyle w:val="FootnoteText"/>
      </w:pPr>
      <w:r>
        <w:rPr>
          <w:rStyle w:val="FootnoteReference"/>
        </w:rPr>
        <w:footnoteRef/>
      </w:r>
      <w:r>
        <w:t xml:space="preserve"> </w:t>
      </w:r>
      <w:r w:rsidRPr="008C1EBD">
        <w:t xml:space="preserve">Pers. Comm. Carrie </w:t>
      </w:r>
      <w:proofErr w:type="spellStart"/>
      <w:r w:rsidRPr="008C1EBD">
        <w:t>Canham</w:t>
      </w:r>
      <w:proofErr w:type="spellEnd"/>
    </w:p>
  </w:footnote>
  <w:footnote w:id="15">
    <w:p w:rsidR="008C1EBD" w:rsidRDefault="008C1EBD">
      <w:pPr>
        <w:pStyle w:val="FootnoteText"/>
      </w:pPr>
      <w:r>
        <w:rPr>
          <w:rStyle w:val="FootnoteReference"/>
        </w:rPr>
        <w:footnoteRef/>
      </w:r>
      <w:r>
        <w:t xml:space="preserve"> </w:t>
      </w:r>
      <w:r w:rsidRPr="008C1EBD">
        <w:t>https://pilgrim.ceredigion.gov.uk/index.cfm?articleid=3363</w:t>
      </w:r>
    </w:p>
  </w:footnote>
  <w:footnote w:id="16">
    <w:p w:rsidR="000132B9" w:rsidRDefault="000132B9">
      <w:pPr>
        <w:pStyle w:val="FootnoteText"/>
      </w:pPr>
      <w:r>
        <w:rPr>
          <w:rStyle w:val="FootnoteReference"/>
        </w:rPr>
        <w:footnoteRef/>
      </w:r>
      <w:r>
        <w:t xml:space="preserve"> </w:t>
      </w:r>
      <w:r w:rsidRPr="000132B9">
        <w:t>https://pilgrim.ceredigion.gov.uk/index.cfm?articleid=3363</w:t>
      </w:r>
    </w:p>
  </w:footnote>
  <w:footnote w:id="17">
    <w:p w:rsidR="000132B9" w:rsidRDefault="000132B9">
      <w:pPr>
        <w:pStyle w:val="FootnoteText"/>
      </w:pPr>
      <w:r>
        <w:rPr>
          <w:rStyle w:val="FootnoteReference"/>
        </w:rPr>
        <w:footnoteRef/>
      </w:r>
      <w:r>
        <w:t xml:space="preserve"> </w:t>
      </w:r>
      <w:r w:rsidRPr="000132B9">
        <w:t>http://www.ceredigionmuseum.wales/collections/</w:t>
      </w:r>
    </w:p>
  </w:footnote>
  <w:footnote w:id="18">
    <w:p w:rsidR="00915862" w:rsidRDefault="00915862">
      <w:pPr>
        <w:pStyle w:val="FootnoteText"/>
      </w:pPr>
      <w:r>
        <w:rPr>
          <w:rStyle w:val="FootnoteReference"/>
        </w:rPr>
        <w:footnoteRef/>
      </w:r>
      <w:r>
        <w:t xml:space="preserve"> </w:t>
      </w:r>
      <w:r w:rsidRPr="00915862">
        <w:t xml:space="preserve">Pers. Comm. Carrie </w:t>
      </w:r>
      <w:proofErr w:type="spellStart"/>
      <w:r w:rsidRPr="00915862">
        <w:t>Canha</w:t>
      </w:r>
      <w:r w:rsidR="005E687A">
        <w:t>m</w:t>
      </w:r>
      <w:proofErr w:type="spellEnd"/>
    </w:p>
  </w:footnote>
  <w:footnote w:id="19">
    <w:p w:rsidR="00915862" w:rsidRDefault="00915862">
      <w:pPr>
        <w:pStyle w:val="FootnoteText"/>
      </w:pPr>
      <w:r>
        <w:rPr>
          <w:rStyle w:val="FootnoteReference"/>
        </w:rPr>
        <w:footnoteRef/>
      </w:r>
      <w:r>
        <w:t xml:space="preserve"> </w:t>
      </w:r>
      <w:r w:rsidR="005E687A" w:rsidRPr="005E687A">
        <w:t xml:space="preserve">Pers. Comm. Carrie </w:t>
      </w:r>
      <w:proofErr w:type="spellStart"/>
      <w:r w:rsidR="005E687A" w:rsidRPr="005E687A">
        <w:t>Canha</w:t>
      </w:r>
      <w:r w:rsidR="005E687A">
        <w:t>m</w:t>
      </w:r>
      <w:proofErr w:type="spellEnd"/>
    </w:p>
  </w:footnote>
  <w:footnote w:id="20">
    <w:p w:rsidR="002B6647" w:rsidRDefault="002B6647">
      <w:pPr>
        <w:pStyle w:val="FootnoteText"/>
      </w:pPr>
      <w:r>
        <w:rPr>
          <w:rStyle w:val="FootnoteReference"/>
        </w:rPr>
        <w:footnoteRef/>
      </w:r>
      <w:r>
        <w:t xml:space="preserve"> </w:t>
      </w:r>
      <w:r w:rsidRPr="002B6647">
        <w:t xml:space="preserve">Pers. </w:t>
      </w:r>
      <w:proofErr w:type="spellStart"/>
      <w:r w:rsidRPr="002B6647">
        <w:t>Comm</w:t>
      </w:r>
      <w:proofErr w:type="spellEnd"/>
      <w:r w:rsidRPr="002B6647">
        <w:t xml:space="preserve">  Dr Elizabeth Walker</w:t>
      </w:r>
    </w:p>
  </w:footnote>
  <w:footnote w:id="21">
    <w:p w:rsidR="002B6647" w:rsidRDefault="002B6647">
      <w:pPr>
        <w:pStyle w:val="FootnoteText"/>
      </w:pPr>
      <w:r>
        <w:rPr>
          <w:rStyle w:val="FootnoteReference"/>
        </w:rPr>
        <w:footnoteRef/>
      </w:r>
      <w:r>
        <w:t xml:space="preserve"> </w:t>
      </w:r>
      <w:r w:rsidRPr="002B6647">
        <w:t>https://museum.wales/media/7391/Disability_Equality_Scheme.en.pdf</w:t>
      </w:r>
    </w:p>
  </w:footnote>
  <w:footnote w:id="22">
    <w:p w:rsidR="005E687A" w:rsidRDefault="005E687A">
      <w:pPr>
        <w:pStyle w:val="FootnoteText"/>
      </w:pPr>
      <w:r>
        <w:rPr>
          <w:rStyle w:val="FootnoteReference"/>
        </w:rPr>
        <w:footnoteRef/>
      </w:r>
      <w:r>
        <w:t xml:space="preserve"> </w:t>
      </w:r>
      <w:r w:rsidRPr="005E687A">
        <w:t xml:space="preserve">Pers. </w:t>
      </w:r>
      <w:proofErr w:type="spellStart"/>
      <w:r w:rsidRPr="005E687A">
        <w:t>Comm</w:t>
      </w:r>
      <w:proofErr w:type="spellEnd"/>
      <w:r w:rsidRPr="005E687A">
        <w:t xml:space="preserve">  Dr Elizabeth Walker</w:t>
      </w:r>
    </w:p>
  </w:footnote>
  <w:footnote w:id="23">
    <w:p w:rsidR="002B6647" w:rsidRDefault="002B6647">
      <w:pPr>
        <w:pStyle w:val="FootnoteText"/>
      </w:pPr>
      <w:r>
        <w:rPr>
          <w:rStyle w:val="FootnoteReference"/>
        </w:rPr>
        <w:footnoteRef/>
      </w:r>
      <w:r>
        <w:t xml:space="preserve"> </w:t>
      </w:r>
      <w:r w:rsidRPr="002B6647">
        <w:t>https://museum.wales/media/7391/Disability_Equality_Scheme.en.pdf</w:t>
      </w:r>
    </w:p>
  </w:footnote>
  <w:footnote w:id="24">
    <w:p w:rsidR="002B6647" w:rsidRDefault="002B6647">
      <w:pPr>
        <w:pStyle w:val="FootnoteText"/>
      </w:pPr>
      <w:r>
        <w:rPr>
          <w:rStyle w:val="FootnoteReference"/>
        </w:rPr>
        <w:footnoteRef/>
      </w:r>
      <w:r>
        <w:t xml:space="preserve"> </w:t>
      </w:r>
      <w:r w:rsidRPr="002B6647">
        <w:t>https://museum.wales/media/7391/Disability_Equality_Scheme.en.pdf</w:t>
      </w:r>
    </w:p>
  </w:footnote>
  <w:footnote w:id="25">
    <w:p w:rsidR="002B6647" w:rsidRDefault="002B6647">
      <w:pPr>
        <w:pStyle w:val="FootnoteText"/>
      </w:pPr>
      <w:r>
        <w:rPr>
          <w:rStyle w:val="FootnoteReference"/>
        </w:rPr>
        <w:footnoteRef/>
      </w:r>
      <w:r>
        <w:t xml:space="preserve"> </w:t>
      </w:r>
      <w:r w:rsidRPr="002B6647">
        <w:t>https://museum.wales/media/7391/Disability_Equality_Scheme.en.pdf</w:t>
      </w:r>
    </w:p>
  </w:footnote>
  <w:footnote w:id="26">
    <w:p w:rsidR="00915862" w:rsidRDefault="00915862">
      <w:pPr>
        <w:pStyle w:val="FootnoteText"/>
      </w:pPr>
      <w:r>
        <w:rPr>
          <w:rStyle w:val="FootnoteReference"/>
        </w:rPr>
        <w:footnoteRef/>
      </w:r>
      <w:r w:rsidR="002B6647" w:rsidRPr="002B6647">
        <w:t xml:space="preserve"> Pers. </w:t>
      </w:r>
      <w:proofErr w:type="spellStart"/>
      <w:r w:rsidR="002B6647" w:rsidRPr="002B6647">
        <w:t>Comm</w:t>
      </w:r>
      <w:proofErr w:type="spellEnd"/>
      <w:r w:rsidR="002B6647" w:rsidRPr="002B6647">
        <w:t xml:space="preserve"> </w:t>
      </w:r>
      <w:r w:rsidR="002B6647">
        <w:t xml:space="preserve"> Dr Elizabeth Walker </w:t>
      </w:r>
    </w:p>
  </w:footnote>
  <w:footnote w:id="27">
    <w:p w:rsidR="00AD2DE4" w:rsidRDefault="00AD2DE4">
      <w:pPr>
        <w:pStyle w:val="FootnoteText"/>
      </w:pPr>
      <w:r>
        <w:rPr>
          <w:rStyle w:val="FootnoteReference"/>
        </w:rPr>
        <w:footnoteRef/>
      </w:r>
      <w:r>
        <w:t xml:space="preserve"> </w:t>
      </w:r>
      <w:r w:rsidRPr="00AD2DE4">
        <w:t>https://www.legislation.gov.uk/ukpga/1996/24/contents</w:t>
      </w:r>
    </w:p>
  </w:footnote>
  <w:footnote w:id="28">
    <w:p w:rsidR="005E687A" w:rsidRDefault="005E687A">
      <w:pPr>
        <w:pStyle w:val="FootnoteText"/>
      </w:pPr>
      <w:r>
        <w:rPr>
          <w:rStyle w:val="FootnoteReference"/>
        </w:rPr>
        <w:footnoteRef/>
      </w:r>
      <w:r>
        <w:t xml:space="preserve"> </w:t>
      </w:r>
      <w:r w:rsidRPr="005E687A">
        <w:t xml:space="preserve">Pers. </w:t>
      </w:r>
      <w:proofErr w:type="spellStart"/>
      <w:r w:rsidRPr="005E687A">
        <w:t>Comm</w:t>
      </w:r>
      <w:proofErr w:type="spellEnd"/>
      <w:r w:rsidRPr="005E687A">
        <w:t xml:space="preserve">  Dr Elizabeth Walker</w:t>
      </w:r>
    </w:p>
  </w:footnote>
  <w:footnote w:id="29">
    <w:p w:rsidR="00E52D6B" w:rsidRDefault="00E52D6B">
      <w:pPr>
        <w:pStyle w:val="FootnoteText"/>
      </w:pPr>
      <w:r>
        <w:rPr>
          <w:rStyle w:val="FootnoteReference"/>
        </w:rPr>
        <w:footnoteRef/>
      </w:r>
      <w:r w:rsidRPr="00E52D6B">
        <w:t xml:space="preserve">Pers. </w:t>
      </w:r>
      <w:proofErr w:type="spellStart"/>
      <w:r w:rsidRPr="00E52D6B">
        <w:t>Comm</w:t>
      </w:r>
      <w:proofErr w:type="spellEnd"/>
      <w:r w:rsidRPr="00E52D6B">
        <w:t xml:space="preserve">  Dr Elizabeth Walker</w:t>
      </w:r>
    </w:p>
  </w:footnote>
  <w:footnote w:id="30">
    <w:p w:rsidR="002B6647" w:rsidRDefault="002B6647">
      <w:pPr>
        <w:pStyle w:val="FootnoteText"/>
      </w:pPr>
      <w:r>
        <w:rPr>
          <w:rStyle w:val="FootnoteReference"/>
        </w:rPr>
        <w:footnoteRef/>
      </w:r>
      <w:r>
        <w:t xml:space="preserve"> </w:t>
      </w:r>
      <w:r w:rsidRPr="002B6647">
        <w:t xml:space="preserve">Pers. </w:t>
      </w:r>
      <w:proofErr w:type="spellStart"/>
      <w:r w:rsidRPr="002B6647">
        <w:t>Comm</w:t>
      </w:r>
      <w:proofErr w:type="spellEnd"/>
      <w:r w:rsidRPr="002B6647">
        <w:t xml:space="preserve">  Dr Elizabeth Walker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66EAE"/>
    <w:rsid w:val="000132B9"/>
    <w:rsid w:val="000217AF"/>
    <w:rsid w:val="000301F0"/>
    <w:rsid w:val="0004342A"/>
    <w:rsid w:val="000D435C"/>
    <w:rsid w:val="000E069F"/>
    <w:rsid w:val="001A138B"/>
    <w:rsid w:val="001A39F6"/>
    <w:rsid w:val="001C120C"/>
    <w:rsid w:val="001F4074"/>
    <w:rsid w:val="002615B1"/>
    <w:rsid w:val="002B6647"/>
    <w:rsid w:val="002D291F"/>
    <w:rsid w:val="00310A1C"/>
    <w:rsid w:val="003372AA"/>
    <w:rsid w:val="0033736A"/>
    <w:rsid w:val="00366EAE"/>
    <w:rsid w:val="003815E4"/>
    <w:rsid w:val="00381853"/>
    <w:rsid w:val="003C5288"/>
    <w:rsid w:val="003F7C05"/>
    <w:rsid w:val="004277C2"/>
    <w:rsid w:val="00441622"/>
    <w:rsid w:val="004A52B4"/>
    <w:rsid w:val="004E4C03"/>
    <w:rsid w:val="004E5F35"/>
    <w:rsid w:val="00512544"/>
    <w:rsid w:val="00546B12"/>
    <w:rsid w:val="00582D99"/>
    <w:rsid w:val="00587A38"/>
    <w:rsid w:val="00590659"/>
    <w:rsid w:val="005C0FDC"/>
    <w:rsid w:val="005D5F9B"/>
    <w:rsid w:val="005E687A"/>
    <w:rsid w:val="006118F8"/>
    <w:rsid w:val="006D55E4"/>
    <w:rsid w:val="00704C42"/>
    <w:rsid w:val="00724610"/>
    <w:rsid w:val="0078015A"/>
    <w:rsid w:val="007A045A"/>
    <w:rsid w:val="007A0592"/>
    <w:rsid w:val="007E1F91"/>
    <w:rsid w:val="00803A16"/>
    <w:rsid w:val="00866614"/>
    <w:rsid w:val="0089070A"/>
    <w:rsid w:val="008C1EBD"/>
    <w:rsid w:val="008D0F1A"/>
    <w:rsid w:val="008E0EC3"/>
    <w:rsid w:val="00902993"/>
    <w:rsid w:val="009150FE"/>
    <w:rsid w:val="00915862"/>
    <w:rsid w:val="00927C4B"/>
    <w:rsid w:val="00950022"/>
    <w:rsid w:val="00965DB4"/>
    <w:rsid w:val="00A17C81"/>
    <w:rsid w:val="00A80A52"/>
    <w:rsid w:val="00AA377F"/>
    <w:rsid w:val="00AD2DE4"/>
    <w:rsid w:val="00AF5CB0"/>
    <w:rsid w:val="00B16547"/>
    <w:rsid w:val="00B7460D"/>
    <w:rsid w:val="00B75D7A"/>
    <w:rsid w:val="00B85305"/>
    <w:rsid w:val="00BF4678"/>
    <w:rsid w:val="00C517B6"/>
    <w:rsid w:val="00C54080"/>
    <w:rsid w:val="00C83079"/>
    <w:rsid w:val="00C94EB9"/>
    <w:rsid w:val="00CE61F3"/>
    <w:rsid w:val="00D478CC"/>
    <w:rsid w:val="00DB0649"/>
    <w:rsid w:val="00DC14C0"/>
    <w:rsid w:val="00E449F8"/>
    <w:rsid w:val="00E52D6B"/>
    <w:rsid w:val="00E76DBE"/>
    <w:rsid w:val="00ED0B1D"/>
    <w:rsid w:val="00F02FF3"/>
    <w:rsid w:val="00F24BB2"/>
    <w:rsid w:val="00F44B66"/>
    <w:rsid w:val="00FA7EB2"/>
    <w:rsid w:val="00FD6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5:docId w15:val="{E99C41C8-B457-4F4E-A6BC-0F48594BE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17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EAE"/>
    <w:rPr>
      <w:color w:val="0563C1" w:themeColor="hyperlink"/>
      <w:u w:val="single"/>
    </w:rPr>
  </w:style>
  <w:style w:type="character" w:styleId="FollowedHyperlink">
    <w:name w:val="FollowedHyperlink"/>
    <w:basedOn w:val="DefaultParagraphFont"/>
    <w:uiPriority w:val="99"/>
    <w:semiHidden/>
    <w:unhideWhenUsed/>
    <w:rsid w:val="007A045A"/>
    <w:rPr>
      <w:color w:val="954F72" w:themeColor="followedHyperlink"/>
      <w:u w:val="single"/>
    </w:rPr>
  </w:style>
  <w:style w:type="paragraph" w:styleId="FootnoteText">
    <w:name w:val="footnote text"/>
    <w:basedOn w:val="Normal"/>
    <w:link w:val="FootnoteTextChar"/>
    <w:uiPriority w:val="99"/>
    <w:semiHidden/>
    <w:unhideWhenUsed/>
    <w:rsid w:val="001C12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120C"/>
    <w:rPr>
      <w:sz w:val="20"/>
      <w:szCs w:val="20"/>
    </w:rPr>
  </w:style>
  <w:style w:type="character" w:styleId="FootnoteReference">
    <w:name w:val="footnote reference"/>
    <w:basedOn w:val="DefaultParagraphFont"/>
    <w:uiPriority w:val="99"/>
    <w:semiHidden/>
    <w:unhideWhenUsed/>
    <w:rsid w:val="001C120C"/>
    <w:rPr>
      <w:vertAlign w:val="superscript"/>
    </w:rPr>
  </w:style>
  <w:style w:type="paragraph" w:styleId="Header">
    <w:name w:val="header"/>
    <w:basedOn w:val="Normal"/>
    <w:link w:val="HeaderChar"/>
    <w:uiPriority w:val="99"/>
    <w:unhideWhenUsed/>
    <w:rsid w:val="005E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87A"/>
  </w:style>
  <w:style w:type="paragraph" w:styleId="Footer">
    <w:name w:val="footer"/>
    <w:basedOn w:val="Normal"/>
    <w:link w:val="FooterChar"/>
    <w:uiPriority w:val="99"/>
    <w:unhideWhenUsed/>
    <w:rsid w:val="005E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87A"/>
  </w:style>
  <w:style w:type="paragraph" w:styleId="BalloonText">
    <w:name w:val="Balloon Text"/>
    <w:basedOn w:val="Normal"/>
    <w:link w:val="BalloonTextChar"/>
    <w:uiPriority w:val="99"/>
    <w:semiHidden/>
    <w:unhideWhenUsed/>
    <w:rsid w:val="00C540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4080"/>
    <w:rPr>
      <w:rFonts w:ascii="Tahoma" w:hAnsi="Tahoma" w:cs="Tahoma"/>
      <w:sz w:val="16"/>
      <w:szCs w:val="16"/>
    </w:rPr>
  </w:style>
  <w:style w:type="paragraph" w:styleId="Revision">
    <w:name w:val="Revision"/>
    <w:hidden/>
    <w:uiPriority w:val="99"/>
    <w:semiHidden/>
    <w:rsid w:val="00E52D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ilgrim.ceredigion.gov.uk/index.cfm?articleid=11660"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useum.wales/staff/77/Elizabeth-Walk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ilgrim.ceredigion.gov.uk/index.cfm?articleid=203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museum.wales/collections/" TargetMode="External"/><Relationship Id="rId4" Type="http://schemas.openxmlformats.org/officeDocument/2006/relationships/webSettings" Target="webSettings.xml"/><Relationship Id="rId9" Type="http://schemas.openxmlformats.org/officeDocument/2006/relationships/hyperlink" Target="http://www.ceredigionmuseum.wales/contac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0FDA2-E0B2-4EB8-8378-2D9ADABC3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1967</Words>
  <Characters>11215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Jackson</dc:creator>
  <cp:lastModifiedBy>Chris Jackson</cp:lastModifiedBy>
  <cp:revision>2</cp:revision>
  <cp:lastPrinted>2018-04-09T20:14:00Z</cp:lastPrinted>
  <dcterms:created xsi:type="dcterms:W3CDTF">2018-04-09T23:16:00Z</dcterms:created>
  <dcterms:modified xsi:type="dcterms:W3CDTF">2018-04-09T23:16:00Z</dcterms:modified>
</cp:coreProperties>
</file>