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72"/>
          <w:szCs w:val="72"/>
        </w:rPr>
      </w:pPr>
      <w:r w:rsidDel="00000000" w:rsidR="00000000" w:rsidRPr="00000000">
        <w:rPr>
          <w:b w:val="1"/>
          <w:sz w:val="72"/>
          <w:szCs w:val="72"/>
          <w:rtl w:val="0"/>
        </w:rPr>
        <w:t xml:space="preserve">Reflective Essay on the Development of Academic and Digital Skills</w:t>
      </w:r>
    </w:p>
    <w:p w:rsidR="00000000" w:rsidDel="00000000" w:rsidP="00000000" w:rsidRDefault="00000000" w:rsidRPr="00000000" w14:paraId="00000002">
      <w:pPr>
        <w:jc w:val="center"/>
        <w:rPr>
          <w:b w:val="1"/>
          <w:sz w:val="72"/>
          <w:szCs w:val="72"/>
        </w:rPr>
      </w:pPr>
      <w:r w:rsidDel="00000000" w:rsidR="00000000" w:rsidRPr="00000000">
        <w:rPr>
          <w:b w:val="1"/>
          <w:sz w:val="72"/>
          <w:szCs w:val="72"/>
          <w:rtl w:val="0"/>
        </w:rPr>
        <w:t xml:space="preserve">Level 4</w:t>
      </w:r>
    </w:p>
    <w:p w:rsidR="00000000" w:rsidDel="00000000" w:rsidP="00000000" w:rsidRDefault="00000000" w:rsidRPr="00000000" w14:paraId="00000003">
      <w:pPr>
        <w:jc w:val="center"/>
        <w:rPr>
          <w:b w:val="1"/>
          <w:sz w:val="72"/>
          <w:szCs w:val="72"/>
        </w:rPr>
      </w:pPr>
      <w:r w:rsidDel="00000000" w:rsidR="00000000" w:rsidRPr="00000000">
        <w:rPr>
          <w:b w:val="1"/>
          <w:sz w:val="72"/>
          <w:szCs w:val="72"/>
          <w:rtl w:val="0"/>
        </w:rPr>
        <w:t xml:space="preserve">Academic Skills for the Digital Era</w:t>
      </w:r>
    </w:p>
    <w:p w:rsidR="00000000" w:rsidDel="00000000" w:rsidP="00000000" w:rsidRDefault="00000000" w:rsidRPr="00000000" w14:paraId="00000004">
      <w:pPr>
        <w:jc w:val="center"/>
        <w:rPr>
          <w:b w:val="1"/>
          <w:sz w:val="72"/>
          <w:szCs w:val="72"/>
        </w:rPr>
      </w:pPr>
      <w:r w:rsidDel="00000000" w:rsidR="00000000" w:rsidRPr="00000000">
        <w:rPr>
          <w:b w:val="1"/>
          <w:sz w:val="72"/>
          <w:szCs w:val="72"/>
          <w:rtl w:val="0"/>
        </w:rPr>
        <w:t xml:space="preserve">(BMSW4013)</w:t>
      </w:r>
    </w:p>
    <w:p w:rsidR="00000000" w:rsidDel="00000000" w:rsidP="00000000" w:rsidRDefault="00000000" w:rsidRPr="00000000" w14:paraId="00000005">
      <w:pPr>
        <w:jc w:val="center"/>
        <w:rPr>
          <w:b w:val="1"/>
          <w:sz w:val="72"/>
          <w:szCs w:val="72"/>
        </w:rPr>
      </w:pPr>
      <w:r w:rsidDel="00000000" w:rsidR="00000000" w:rsidRPr="00000000">
        <w:rPr>
          <w:b w:val="1"/>
          <w:sz w:val="72"/>
          <w:szCs w:val="72"/>
          <w:rtl w:val="0"/>
        </w:rPr>
        <w:t xml:space="preserve">Margarita Velasco Cabrera</w:t>
      </w:r>
    </w:p>
    <w:p w:rsidR="00000000" w:rsidDel="00000000" w:rsidP="00000000" w:rsidRDefault="00000000" w:rsidRPr="00000000" w14:paraId="00000006">
      <w:pPr>
        <w:jc w:val="center"/>
        <w:rPr>
          <w:b w:val="1"/>
          <w:sz w:val="72"/>
          <w:szCs w:val="72"/>
        </w:rPr>
      </w:pPr>
      <w:r w:rsidDel="00000000" w:rsidR="00000000" w:rsidRPr="00000000">
        <w:rPr>
          <w:b w:val="1"/>
          <w:sz w:val="72"/>
          <w:szCs w:val="72"/>
          <w:rtl w:val="0"/>
        </w:rPr>
        <w:t xml:space="preserve">2427910</w:t>
      </w:r>
    </w:p>
    <w:p w:rsidR="00000000" w:rsidDel="00000000" w:rsidP="00000000" w:rsidRDefault="00000000" w:rsidRPr="00000000" w14:paraId="00000007">
      <w:pPr>
        <w:jc w:val="center"/>
        <w:rPr>
          <w:b w:val="1"/>
          <w:sz w:val="72"/>
          <w:szCs w:val="72"/>
        </w:rPr>
      </w:pPr>
      <w:r w:rsidDel="00000000" w:rsidR="00000000" w:rsidRPr="00000000">
        <w:rPr>
          <w:b w:val="1"/>
          <w:sz w:val="72"/>
          <w:szCs w:val="72"/>
          <w:rtl w:val="0"/>
        </w:rPr>
        <w:t xml:space="preserve">Scott James</w:t>
      </w:r>
    </w:p>
    <w:p w:rsidR="00000000" w:rsidDel="00000000" w:rsidP="00000000" w:rsidRDefault="00000000" w:rsidRPr="00000000" w14:paraId="00000008">
      <w:pPr>
        <w:jc w:val="center"/>
        <w:rPr>
          <w:b w:val="1"/>
          <w:sz w:val="72"/>
          <w:szCs w:val="72"/>
        </w:rPr>
      </w:pPr>
      <w:r w:rsidDel="00000000" w:rsidR="00000000" w:rsidRPr="00000000">
        <w:rPr>
          <w:b w:val="1"/>
          <w:sz w:val="72"/>
          <w:szCs w:val="72"/>
          <w:rtl w:val="0"/>
        </w:rPr>
        <w:t xml:space="preserve">July 2025</w:t>
      </w:r>
    </w:p>
    <w:p w:rsidR="00000000" w:rsidDel="00000000" w:rsidP="00000000" w:rsidRDefault="00000000" w:rsidRPr="00000000" w14:paraId="00000009">
      <w:pPr>
        <w:jc w:val="center"/>
        <w:rPr>
          <w:b w:val="1"/>
          <w:sz w:val="72"/>
          <w:szCs w:val="72"/>
        </w:rPr>
      </w:pPr>
      <w:r w:rsidDel="00000000" w:rsidR="00000000" w:rsidRPr="00000000">
        <w:rPr>
          <w:rtl w:val="0"/>
        </w:rPr>
      </w:r>
    </w:p>
    <w:p w:rsidR="00000000" w:rsidDel="00000000" w:rsidP="00000000" w:rsidRDefault="00000000" w:rsidRPr="00000000" w14:paraId="0000000A">
      <w:pPr>
        <w:jc w:val="center"/>
        <w:rPr>
          <w:b w:val="1"/>
          <w:sz w:val="72"/>
          <w:szCs w:val="72"/>
        </w:rPr>
      </w:pPr>
      <w:r w:rsidDel="00000000" w:rsidR="00000000" w:rsidRPr="00000000">
        <w:rPr>
          <w:rtl w:val="0"/>
        </w:rPr>
      </w:r>
    </w:p>
    <w:p w:rsidR="00000000" w:rsidDel="00000000" w:rsidP="00000000" w:rsidRDefault="00000000" w:rsidRPr="00000000" w14:paraId="0000000B">
      <w:pPr>
        <w:jc w:val="center"/>
        <w:rPr>
          <w:b w:val="1"/>
          <w:sz w:val="72"/>
          <w:szCs w:val="72"/>
        </w:rPr>
      </w:pPr>
      <w:r w:rsidDel="00000000" w:rsidR="00000000" w:rsidRPr="00000000">
        <w:rPr>
          <w:rtl w:val="0"/>
        </w:rPr>
      </w:r>
    </w:p>
    <w:p w:rsidR="00000000" w:rsidDel="00000000" w:rsidP="00000000" w:rsidRDefault="00000000" w:rsidRPr="00000000" w14:paraId="0000000C">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Introduction</w:t>
      </w:r>
    </w:p>
    <w:p w:rsidR="00000000" w:rsidDel="00000000" w:rsidP="00000000" w:rsidRDefault="00000000" w:rsidRPr="00000000" w14:paraId="0000000D">
      <w:pPr>
        <w:jc w:val="both"/>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As we know the Gibbs </w:t>
      </w:r>
      <w:r w:rsidDel="00000000" w:rsidR="00000000" w:rsidRPr="00000000">
        <w:rPr>
          <w:rFonts w:ascii="Arial" w:cs="Arial" w:eastAsia="Arial" w:hAnsi="Arial"/>
          <w:b w:val="0"/>
          <w:sz w:val="24"/>
          <w:szCs w:val="24"/>
          <w:rtl w:val="0"/>
        </w:rPr>
        <w:t xml:space="preserve">Reflere</w:t>
      </w:r>
      <w:r w:rsidDel="00000000" w:rsidR="00000000" w:rsidRPr="00000000">
        <w:rPr>
          <w:rFonts w:ascii="Arial" w:cs="Arial" w:eastAsia="Arial" w:hAnsi="Arial"/>
          <w:b w:val="0"/>
          <w:sz w:val="24"/>
          <w:szCs w:val="24"/>
          <w:rtl w:val="0"/>
        </w:rPr>
        <w:t xml:space="preserve"> cycle is used to help individuals learn from their experiences by providing a structured framework for </w:t>
      </w:r>
      <w:r w:rsidDel="00000000" w:rsidR="00000000" w:rsidRPr="00000000">
        <w:rPr>
          <w:rFonts w:ascii="Arial" w:cs="Arial" w:eastAsia="Arial" w:hAnsi="Arial"/>
          <w:rtl w:val="0"/>
        </w:rPr>
        <w:t xml:space="preserve">reflection</w:t>
      </w:r>
      <w:r w:rsidDel="00000000" w:rsidR="00000000" w:rsidRPr="00000000">
        <w:rPr>
          <w:rFonts w:ascii="Arial" w:cs="Arial" w:eastAsia="Arial" w:hAnsi="Arial"/>
          <w:b w:val="0"/>
          <w:sz w:val="24"/>
          <w:szCs w:val="24"/>
          <w:rtl w:val="0"/>
        </w:rPr>
        <w:t xml:space="preserve">. It encourages deeper understanding of what happened, how one felt, and how to improve in the future. This cycle is particularly useful for professionals' development, academic learning, and personal growth.</w:t>
      </w:r>
    </w:p>
    <w:p w:rsidR="00000000" w:rsidDel="00000000" w:rsidP="00000000" w:rsidRDefault="00000000" w:rsidRPr="00000000" w14:paraId="0000000E">
      <w:pPr>
        <w:jc w:val="both"/>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Using this system and its structures, I have achieved much more improvements in my studies, in everything related to planning</w:t>
      </w:r>
      <w:r w:rsidDel="00000000" w:rsidR="00000000" w:rsidRPr="00000000">
        <w:rPr>
          <w:rFonts w:ascii="Arial" w:cs="Arial" w:eastAsia="Arial" w:hAnsi="Arial"/>
          <w:rtl w:val="0"/>
        </w:rPr>
        <w:t xml:space="preserve">. It</w:t>
      </w:r>
      <w:r w:rsidDel="00000000" w:rsidR="00000000" w:rsidRPr="00000000">
        <w:rPr>
          <w:rFonts w:ascii="Arial" w:cs="Arial" w:eastAsia="Arial" w:hAnsi="Arial"/>
          <w:b w:val="0"/>
          <w:sz w:val="24"/>
          <w:szCs w:val="24"/>
          <w:rtl w:val="0"/>
        </w:rPr>
        <w:t xml:space="preserve"> also </w:t>
      </w:r>
      <w:r w:rsidDel="00000000" w:rsidR="00000000" w:rsidRPr="00000000">
        <w:rPr>
          <w:rFonts w:ascii="Arial" w:cs="Arial" w:eastAsia="Arial" w:hAnsi="Arial"/>
          <w:b w:val="0"/>
          <w:sz w:val="24"/>
          <w:szCs w:val="24"/>
          <w:rtl w:val="0"/>
        </w:rPr>
        <w:t xml:space="preserve">helping</w:t>
      </w:r>
      <w:r w:rsidDel="00000000" w:rsidR="00000000" w:rsidRPr="00000000">
        <w:rPr>
          <w:rFonts w:ascii="Arial" w:cs="Arial" w:eastAsia="Arial" w:hAnsi="Arial"/>
          <w:b w:val="0"/>
          <w:sz w:val="24"/>
          <w:szCs w:val="24"/>
          <w:rtl w:val="0"/>
        </w:rPr>
        <w:t xml:space="preserve"> me in orientation, determination, understanding, and how to extend my knowledge and performance. Next, I will try to specify </w:t>
      </w:r>
      <w:r w:rsidDel="00000000" w:rsidR="00000000" w:rsidRPr="00000000">
        <w:rPr>
          <w:rFonts w:ascii="Arial" w:cs="Arial" w:eastAsia="Arial" w:hAnsi="Arial"/>
          <w:rtl w:val="0"/>
        </w:rPr>
        <w:t xml:space="preserve">some</w:t>
      </w:r>
      <w:r w:rsidDel="00000000" w:rsidR="00000000" w:rsidRPr="00000000">
        <w:rPr>
          <w:rFonts w:ascii="Arial" w:cs="Arial" w:eastAsia="Arial" w:hAnsi="Arial"/>
          <w:b w:val="0"/>
          <w:sz w:val="24"/>
          <w:szCs w:val="24"/>
          <w:rtl w:val="0"/>
        </w:rPr>
        <w:t xml:space="preserve"> of the main points of reflexive Gibbs and its benefits.</w:t>
      </w:r>
    </w:p>
    <w:p w:rsidR="00000000" w:rsidDel="00000000" w:rsidP="00000000" w:rsidRDefault="00000000" w:rsidRPr="00000000" w14:paraId="0000000F">
      <w:pPr>
        <w:jc w:val="both"/>
        <w:rPr>
          <w:rFonts w:ascii="Arial" w:cs="Arial" w:eastAsia="Arial" w:hAnsi="Arial"/>
          <w:b w:val="0"/>
          <w:sz w:val="24"/>
          <w:szCs w:val="24"/>
        </w:rPr>
      </w:pPr>
      <w:r w:rsidDel="00000000" w:rsidR="00000000" w:rsidRPr="00000000">
        <w:rPr>
          <w:rFonts w:ascii="Arial" w:cs="Arial" w:eastAsia="Arial" w:hAnsi="Arial"/>
          <w:b w:val="1"/>
          <w:sz w:val="24"/>
          <w:szCs w:val="24"/>
          <w:rtl w:val="0"/>
        </w:rPr>
        <w:t xml:space="preserve">-Structured Approach</w:t>
      </w:r>
      <w:r w:rsidDel="00000000" w:rsidR="00000000" w:rsidRPr="00000000">
        <w:rPr>
          <w:rtl w:val="0"/>
        </w:rPr>
      </w:r>
    </w:p>
    <w:p w:rsidR="00000000" w:rsidDel="00000000" w:rsidP="00000000" w:rsidRDefault="00000000" w:rsidRPr="00000000" w14:paraId="00000010">
      <w:pPr>
        <w:jc w:val="both"/>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This cycle provides us a clear, step-by-step process for reflecting on an experience, moving from description to analysis and action planning.</w:t>
      </w:r>
    </w:p>
    <w:p w:rsidR="00000000" w:rsidDel="00000000" w:rsidP="00000000" w:rsidRDefault="00000000" w:rsidRPr="00000000" w14:paraId="00000011">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-Deeper Understanding</w:t>
      </w:r>
    </w:p>
    <w:p w:rsidR="00000000" w:rsidDel="00000000" w:rsidP="00000000" w:rsidRDefault="00000000" w:rsidRPr="00000000" w14:paraId="00000012">
      <w:pPr>
        <w:jc w:val="both"/>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When we explore the feelings and evaluate experiences, all this goes beyond the superficial observation in this way we can discover the underlying causes and consequences.</w:t>
      </w:r>
    </w:p>
    <w:p w:rsidR="00000000" w:rsidDel="00000000" w:rsidP="00000000" w:rsidRDefault="00000000" w:rsidRPr="00000000" w14:paraId="00000013">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-Improve Performance</w:t>
      </w:r>
    </w:p>
    <w:p w:rsidR="00000000" w:rsidDel="00000000" w:rsidP="00000000" w:rsidRDefault="00000000" w:rsidRPr="00000000" w14:paraId="00000014">
      <w:pPr>
        <w:jc w:val="both"/>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In this topic it will help us to reflect on past experiences, it will also help us to identify the areas to obtain better planning and decision making for the future.</w:t>
      </w:r>
    </w:p>
    <w:p w:rsidR="00000000" w:rsidDel="00000000" w:rsidP="00000000" w:rsidRDefault="00000000" w:rsidRPr="00000000" w14:paraId="00000015">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-Continuous Learning</w:t>
      </w:r>
    </w:p>
    <w:p w:rsidR="00000000" w:rsidDel="00000000" w:rsidP="00000000" w:rsidRDefault="00000000" w:rsidRPr="00000000" w14:paraId="00000016">
      <w:pPr>
        <w:jc w:val="both"/>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This will help </w:t>
      </w:r>
      <w:r w:rsidDel="00000000" w:rsidR="00000000" w:rsidRPr="00000000">
        <w:rPr>
          <w:rFonts w:ascii="Arial" w:cs="Arial" w:eastAsia="Arial" w:hAnsi="Arial"/>
          <w:b w:val="0"/>
          <w:sz w:val="24"/>
          <w:szCs w:val="24"/>
          <w:rtl w:val="0"/>
        </w:rPr>
        <w:t xml:space="preserve">us the</w:t>
      </w:r>
      <w:r w:rsidDel="00000000" w:rsidR="00000000" w:rsidRPr="00000000">
        <w:rPr>
          <w:rFonts w:ascii="Arial" w:cs="Arial" w:eastAsia="Arial" w:hAnsi="Arial"/>
          <w:b w:val="0"/>
          <w:sz w:val="24"/>
          <w:szCs w:val="24"/>
          <w:rtl w:val="0"/>
        </w:rPr>
        <w:t xml:space="preserve"> cyclical nature of the model </w:t>
      </w:r>
      <w:r w:rsidDel="00000000" w:rsidR="00000000" w:rsidRPr="00000000">
        <w:rPr>
          <w:rFonts w:ascii="Arial" w:cs="Arial" w:eastAsia="Arial" w:hAnsi="Arial"/>
          <w:rtl w:val="0"/>
        </w:rPr>
        <w:t xml:space="preserve">encourages</w:t>
      </w:r>
      <w:r w:rsidDel="00000000" w:rsidR="00000000" w:rsidRPr="00000000">
        <w:rPr>
          <w:rFonts w:ascii="Arial" w:cs="Arial" w:eastAsia="Arial" w:hAnsi="Arial"/>
          <w:b w:val="0"/>
          <w:sz w:val="24"/>
          <w:szCs w:val="24"/>
          <w:rtl w:val="0"/>
        </w:rPr>
        <w:t xml:space="preserve"> reflection, fostering ongoing development and </w:t>
      </w:r>
      <w:r w:rsidDel="00000000" w:rsidR="00000000" w:rsidRPr="00000000">
        <w:rPr>
          <w:rFonts w:ascii="Arial" w:cs="Arial" w:eastAsia="Arial" w:hAnsi="Arial"/>
          <w:rtl w:val="0"/>
        </w:rPr>
        <w:t xml:space="preserve">growth</w:t>
      </w:r>
      <w:r w:rsidDel="00000000" w:rsidR="00000000" w:rsidRPr="00000000">
        <w:rPr>
          <w:rFonts w:ascii="Arial" w:cs="Arial" w:eastAsia="Arial" w:hAnsi="Arial"/>
          <w:b w:val="0"/>
          <w:sz w:val="24"/>
          <w:szCs w:val="24"/>
          <w:rtl w:val="0"/>
        </w:rPr>
        <w:t xml:space="preserve">.</w:t>
      </w:r>
    </w:p>
    <w:p w:rsidR="00000000" w:rsidDel="00000000" w:rsidP="00000000" w:rsidRDefault="00000000" w:rsidRPr="00000000" w14:paraId="00000017">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in Various Contexts</w:t>
      </w:r>
    </w:p>
    <w:p w:rsidR="00000000" w:rsidDel="00000000" w:rsidP="00000000" w:rsidRDefault="00000000" w:rsidRPr="00000000" w14:paraId="00000018">
      <w:pPr>
        <w:jc w:val="both"/>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Gibbs Reflective Cycle is versatile and can be </w:t>
      </w:r>
      <w:r w:rsidDel="00000000" w:rsidR="00000000" w:rsidRPr="00000000">
        <w:rPr>
          <w:rFonts w:ascii="Arial" w:cs="Arial" w:eastAsia="Arial" w:hAnsi="Arial"/>
          <w:rtl w:val="0"/>
        </w:rPr>
        <w:t xml:space="preserve">used</w:t>
      </w:r>
      <w:r w:rsidDel="00000000" w:rsidR="00000000" w:rsidRPr="00000000">
        <w:rPr>
          <w:rFonts w:ascii="Arial" w:cs="Arial" w:eastAsia="Arial" w:hAnsi="Arial"/>
          <w:b w:val="0"/>
          <w:sz w:val="24"/>
          <w:szCs w:val="24"/>
          <w:rtl w:val="0"/>
        </w:rPr>
        <w:t xml:space="preserve"> or applied to various situations, including work, education and personal life. Gibbs Reflective Cycle is a very powerful tool for turning experiences into learning opportunities, leading to personal and professional development. The purpose of Gibbs is to assist students in future planning, by learning from past experiences.</w:t>
      </w:r>
    </w:p>
    <w:p w:rsidR="00000000" w:rsidDel="00000000" w:rsidP="00000000" w:rsidRDefault="00000000" w:rsidRPr="00000000" w14:paraId="00000019">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1A">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Described</w:t>
      </w:r>
    </w:p>
    <w:p w:rsidR="00000000" w:rsidDel="00000000" w:rsidP="00000000" w:rsidRDefault="00000000" w:rsidRPr="00000000" w14:paraId="0000001B">
      <w:pPr>
        <w:jc w:val="both"/>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Despite the much information obtained by my teacher, and library, all this was too much for me</w:t>
      </w:r>
      <w:r w:rsidDel="00000000" w:rsidR="00000000" w:rsidRPr="00000000">
        <w:rPr>
          <w:rFonts w:ascii="Arial" w:cs="Arial" w:eastAsia="Arial" w:hAnsi="Arial"/>
          <w:rtl w:val="0"/>
        </w:rPr>
        <w:t xml:space="preserve">. I</w:t>
      </w:r>
      <w:r w:rsidDel="00000000" w:rsidR="00000000" w:rsidRPr="00000000">
        <w:rPr>
          <w:rFonts w:ascii="Arial" w:cs="Arial" w:eastAsia="Arial" w:hAnsi="Arial"/>
          <w:b w:val="0"/>
          <w:sz w:val="24"/>
          <w:szCs w:val="24"/>
          <w:rtl w:val="0"/>
        </w:rPr>
        <w:t xml:space="preserve"> felt crowded, full of too many ideas, information, and more. I did not know how to start, but then I understood that the best thing to start any kind of work, project, or meeting was to relax, read more calmly, and join the most essential points for my task. In this way, I was little clarifying the most important points for my project until I got used to it and at the same time visualising the content of my work. </w:t>
      </w:r>
    </w:p>
    <w:p w:rsidR="00000000" w:rsidDel="00000000" w:rsidP="00000000" w:rsidRDefault="00000000" w:rsidRPr="00000000" w14:paraId="0000001C">
      <w:pPr>
        <w:jc w:val="both"/>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Apart from the workshop course, my teachers and some books that I had to look for, I think all this allowed me to know much more than I was looking for.</w:t>
      </w:r>
    </w:p>
    <w:p w:rsidR="00000000" w:rsidDel="00000000" w:rsidP="00000000" w:rsidRDefault="00000000" w:rsidRPr="00000000" w14:paraId="0000001D">
      <w:pPr>
        <w:jc w:val="both"/>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My feeling, like any other project, you must read analysed, understand and then working on </w:t>
      </w:r>
      <w:r w:rsidDel="00000000" w:rsidR="00000000" w:rsidRPr="00000000">
        <w:rPr>
          <w:rFonts w:ascii="Arial" w:cs="Arial" w:eastAsia="Arial" w:hAnsi="Arial"/>
          <w:rtl w:val="0"/>
        </w:rPr>
        <w:t xml:space="preserve">your</w:t>
      </w:r>
      <w:r w:rsidDel="00000000" w:rsidR="00000000" w:rsidRPr="00000000">
        <w:rPr>
          <w:rFonts w:ascii="Arial" w:cs="Arial" w:eastAsia="Arial" w:hAnsi="Arial"/>
          <w:b w:val="0"/>
          <w:sz w:val="24"/>
          <w:szCs w:val="24"/>
          <w:rtl w:val="0"/>
        </w:rPr>
        <w:t xml:space="preserve"> project or homework, at first it was a little distressing, since I felt anxious to start the project but in the same way I was a little nervous, worried about the time I had, the books that I had to choose to read, I did not feel very me and at the same time scared, everything at the beginning of any project is a type of nerves that dominates us until we begin to read, understand and analyse the content, sometimes I thought that all this mortifications and fear would be because of my age but I felt confident and I did not want to think about that, there is not age to study, it was my best logo, after all I started working and looking for information, I found that little by little my value and positivity was recovering until I started my project.</w:t>
      </w:r>
    </w:p>
    <w:p w:rsidR="00000000" w:rsidDel="00000000" w:rsidP="00000000" w:rsidRDefault="00000000" w:rsidRPr="00000000" w14:paraId="0000001E">
      <w:pPr>
        <w:pStyle w:val="Heading2"/>
        <w:jc w:val="both"/>
        <w:rPr>
          <w:rFonts w:ascii="sans-serif" w:cs="sans-serif" w:eastAsia="sans-serif" w:hAnsi="sans-serif"/>
          <w:b w:val="1"/>
          <w:i w:val="0"/>
          <w:smallCaps w:val="0"/>
          <w:color w:val="3b3b3b"/>
          <w:sz w:val="24"/>
          <w:szCs w:val="24"/>
        </w:rPr>
      </w:pPr>
      <w:r w:rsidDel="00000000" w:rsidR="00000000" w:rsidRPr="00000000">
        <w:rPr>
          <w:rtl w:val="0"/>
        </w:rPr>
      </w:r>
    </w:p>
    <w:p w:rsidR="00000000" w:rsidDel="00000000" w:rsidP="00000000" w:rsidRDefault="00000000" w:rsidRPr="00000000" w14:paraId="0000001F">
      <w:pPr>
        <w:pStyle w:val="Heading2"/>
        <w:jc w:val="both"/>
        <w:rPr>
          <w:rFonts w:ascii="sans-serif" w:cs="sans-serif" w:eastAsia="sans-serif" w:hAnsi="sans-serif"/>
          <w:b w:val="1"/>
          <w:i w:val="0"/>
          <w:smallCaps w:val="0"/>
          <w:color w:val="3b3b3b"/>
          <w:sz w:val="24"/>
          <w:szCs w:val="24"/>
        </w:rPr>
      </w:pPr>
      <w:r w:rsidDel="00000000" w:rsidR="00000000" w:rsidRPr="00000000">
        <w:rPr>
          <w:rFonts w:ascii="sans-serif" w:cs="sans-serif" w:eastAsia="sans-serif" w:hAnsi="sans-serif"/>
          <w:b w:val="1"/>
          <w:i w:val="0"/>
          <w:smallCaps w:val="0"/>
          <w:color w:val="3b3b3b"/>
          <w:sz w:val="24"/>
          <w:szCs w:val="24"/>
          <w:rtl w:val="0"/>
        </w:rPr>
        <w:t xml:space="preserve">Understanding Digital Skills</w:t>
      </w:r>
    </w:p>
    <w:p w:rsidR="00000000" w:rsidDel="00000000" w:rsidP="00000000" w:rsidRDefault="00000000" w:rsidRPr="00000000" w14:paraId="00000020">
      <w:pPr>
        <w:shd w:fill="ffffff" w:val="clear"/>
        <w:spacing w:after="113" w:before="0" w:lineRule="auto"/>
        <w:jc w:val="both"/>
        <w:rPr>
          <w:rFonts w:ascii="sans-serif" w:cs="sans-serif" w:eastAsia="sans-serif" w:hAnsi="sans-serif"/>
          <w:b w:val="0"/>
          <w:i w:val="0"/>
          <w:smallCaps w:val="0"/>
          <w:color w:val="3b3b3b"/>
          <w:sz w:val="24"/>
          <w:szCs w:val="24"/>
        </w:rPr>
      </w:pPr>
      <w:r w:rsidDel="00000000" w:rsidR="00000000" w:rsidRPr="00000000">
        <w:rPr>
          <w:rFonts w:ascii="sans-serif" w:cs="sans-serif" w:eastAsia="sans-serif" w:hAnsi="sans-serif"/>
          <w:b w:val="0"/>
          <w:i w:val="0"/>
          <w:smallCaps w:val="0"/>
          <w:color w:val="3b3b3b"/>
          <w:sz w:val="24"/>
          <w:szCs w:val="24"/>
          <w:rtl w:val="0"/>
        </w:rPr>
        <w:t xml:space="preserve">Digital skills encompass a wide range of abilities that allow individuals to effectively use technology in various contexts. These skills can be categorized into several types, including basic digital literacy, advanced technical skills, and soft skills enhanced by technology. Understanding these categories is crucial for both employees and employers as they navigate the complexities of the digital age.</w:t>
      </w:r>
    </w:p>
    <w:p w:rsidR="00000000" w:rsidDel="00000000" w:rsidP="00000000" w:rsidRDefault="00000000" w:rsidRPr="00000000" w14:paraId="00000021">
      <w:pPr>
        <w:pStyle w:val="Heading2"/>
        <w:shd w:fill="ffffff" w:val="clear"/>
        <w:spacing w:after="113" w:before="0" w:lineRule="auto"/>
        <w:jc w:val="both"/>
        <w:rPr>
          <w:rFonts w:ascii="sans-serif" w:cs="sans-serif" w:eastAsia="sans-serif" w:hAnsi="sans-serif"/>
          <w:b w:val="1"/>
          <w:i w:val="0"/>
          <w:smallCaps w:val="0"/>
          <w:color w:val="3b3b3b"/>
          <w:sz w:val="24"/>
          <w:szCs w:val="24"/>
        </w:rPr>
      </w:pPr>
      <w:r w:rsidDel="00000000" w:rsidR="00000000" w:rsidRPr="00000000">
        <w:rPr>
          <w:rtl w:val="0"/>
        </w:rPr>
      </w:r>
    </w:p>
    <w:p w:rsidR="00000000" w:rsidDel="00000000" w:rsidP="00000000" w:rsidRDefault="00000000" w:rsidRPr="00000000" w14:paraId="00000022">
      <w:pPr>
        <w:pStyle w:val="Heading2"/>
        <w:shd w:fill="ffffff" w:val="clear"/>
        <w:spacing w:after="113" w:before="0" w:lineRule="auto"/>
        <w:jc w:val="both"/>
        <w:rPr>
          <w:rFonts w:ascii="Arial" w:cs="Arial" w:eastAsia="Arial" w:hAnsi="Arial"/>
          <w:b w:val="1"/>
          <w:i w:val="0"/>
          <w:smallCaps w:val="0"/>
          <w:color w:val="3b3b3b"/>
          <w:sz w:val="24"/>
          <w:szCs w:val="24"/>
        </w:rPr>
      </w:pPr>
      <w:r w:rsidDel="00000000" w:rsidR="00000000" w:rsidRPr="00000000">
        <w:rPr>
          <w:rFonts w:ascii="Arial" w:cs="Arial" w:eastAsia="Arial" w:hAnsi="Arial"/>
          <w:b w:val="1"/>
          <w:i w:val="0"/>
          <w:smallCaps w:val="0"/>
          <w:color w:val="3b3b3b"/>
          <w:sz w:val="24"/>
          <w:szCs w:val="24"/>
          <w:rtl w:val="0"/>
        </w:rPr>
        <w:t xml:space="preserve">The Impact of Digital Skills on Individual Employees</w:t>
      </w:r>
    </w:p>
    <w:p w:rsidR="00000000" w:rsidDel="00000000" w:rsidP="00000000" w:rsidRDefault="00000000" w:rsidRPr="00000000" w14:paraId="00000023">
      <w:pPr>
        <w:shd w:fill="ffffff" w:val="clear"/>
        <w:spacing w:after="113" w:before="0" w:lineRule="auto"/>
        <w:jc w:val="both"/>
        <w:rPr>
          <w:rFonts w:ascii="Arial" w:cs="Arial" w:eastAsia="Arial" w:hAnsi="Arial"/>
          <w:b w:val="1"/>
          <w:i w:val="0"/>
          <w:smallCaps w:val="0"/>
          <w:color w:val="3b3b3b"/>
          <w:sz w:val="24"/>
          <w:szCs w:val="24"/>
        </w:rPr>
      </w:pPr>
      <w:r w:rsidDel="00000000" w:rsidR="00000000" w:rsidRPr="00000000">
        <w:rPr>
          <w:rFonts w:ascii="Arial" w:cs="Arial" w:eastAsia="Arial" w:hAnsi="Arial"/>
          <w:b w:val="0"/>
          <w:i w:val="0"/>
          <w:smallCaps w:val="0"/>
          <w:color w:val="3b3b3b"/>
          <w:sz w:val="24"/>
          <w:szCs w:val="24"/>
          <w:rtl w:val="0"/>
        </w:rPr>
        <w:t xml:space="preserve">Digital skills significantly influence individual employee performance and career development. Employees with strong digital skills are often more productive, adaptable, and capable of taking on new challenges. This adaptability is particularly important in a fast-paced work environment where change is constant.</w:t>
      </w:r>
      <w:r w:rsidDel="00000000" w:rsidR="00000000" w:rsidRPr="00000000">
        <w:rPr>
          <w:rtl w:val="0"/>
        </w:rPr>
      </w:r>
    </w:p>
    <w:p w:rsidR="00000000" w:rsidDel="00000000" w:rsidP="00000000" w:rsidRDefault="00000000" w:rsidRPr="00000000" w14:paraId="00000024">
      <w:pPr>
        <w:shd w:fill="ffffff" w:val="clear"/>
        <w:spacing w:after="113" w:before="0" w:lineRule="auto"/>
        <w:jc w:val="both"/>
        <w:rPr>
          <w:rFonts w:ascii="sans-serif" w:cs="sans-serif" w:eastAsia="sans-serif" w:hAnsi="sans-serif"/>
          <w:b w:val="1"/>
          <w:i w:val="0"/>
          <w:smallCaps w:val="0"/>
          <w:color w:val="3b3b3b"/>
          <w:sz w:val="24"/>
          <w:szCs w:val="24"/>
        </w:rPr>
      </w:pPr>
      <w:r w:rsidDel="00000000" w:rsidR="00000000" w:rsidRPr="00000000">
        <w:rPr>
          <w:rtl w:val="0"/>
        </w:rPr>
      </w:r>
    </w:p>
    <w:p w:rsidR="00000000" w:rsidDel="00000000" w:rsidP="00000000" w:rsidRDefault="00000000" w:rsidRPr="00000000" w14:paraId="00000025">
      <w:pPr>
        <w:shd w:fill="ffffff" w:val="clear"/>
        <w:spacing w:after="113" w:before="0" w:lineRule="auto"/>
        <w:jc w:val="both"/>
        <w:rPr>
          <w:rFonts w:ascii="Arial" w:cs="Arial" w:eastAsia="Arial" w:hAnsi="Arial"/>
          <w:b w:val="1"/>
          <w:i w:val="0"/>
          <w:smallCaps w:val="0"/>
          <w:color w:val="3b3b3b"/>
          <w:sz w:val="24"/>
          <w:szCs w:val="24"/>
        </w:rPr>
      </w:pPr>
      <w:r w:rsidDel="00000000" w:rsidR="00000000" w:rsidRPr="00000000">
        <w:rPr>
          <w:rFonts w:ascii="Arial" w:cs="Arial" w:eastAsia="Arial" w:hAnsi="Arial"/>
          <w:b w:val="1"/>
          <w:i w:val="0"/>
          <w:smallCaps w:val="0"/>
          <w:color w:val="3b3b3b"/>
          <w:sz w:val="24"/>
          <w:szCs w:val="24"/>
          <w:rtl w:val="0"/>
        </w:rPr>
        <w:t xml:space="preserve">The Role of Digital Skills in Team Collaboration</w:t>
      </w:r>
    </w:p>
    <w:p w:rsidR="00000000" w:rsidDel="00000000" w:rsidP="00000000" w:rsidRDefault="00000000" w:rsidRPr="00000000" w14:paraId="00000026">
      <w:pPr>
        <w:shd w:fill="ffffff" w:val="clear"/>
        <w:spacing w:after="113" w:before="0" w:lineRule="auto"/>
        <w:jc w:val="both"/>
        <w:rPr>
          <w:rFonts w:ascii="Arial" w:cs="Arial" w:eastAsia="Arial" w:hAnsi="Arial"/>
          <w:b w:val="0"/>
          <w:i w:val="0"/>
          <w:smallCaps w:val="0"/>
          <w:color w:val="3b3b3b"/>
          <w:sz w:val="24"/>
          <w:szCs w:val="24"/>
        </w:rPr>
      </w:pPr>
      <w:r w:rsidDel="00000000" w:rsidR="00000000" w:rsidRPr="00000000">
        <w:rPr>
          <w:rFonts w:ascii="Arial" w:cs="Arial" w:eastAsia="Arial" w:hAnsi="Arial"/>
          <w:b w:val="0"/>
          <w:i w:val="0"/>
          <w:smallCaps w:val="0"/>
          <w:color w:val="3b3b3b"/>
          <w:sz w:val="24"/>
          <w:szCs w:val="24"/>
          <w:rtl w:val="0"/>
        </w:rPr>
        <w:t xml:space="preserve">Effective collaboration is essential for team success, and digital skills play a crucial role in facilitating teamwork. In an increasingly remote and hybrid work environment, the ability to collaborate using digital tools is more important than ever. Teams that harness digital skills can achieve higher levels of synergy and productivity.</w:t>
      </w:r>
    </w:p>
    <w:p w:rsidR="00000000" w:rsidDel="00000000" w:rsidP="00000000" w:rsidRDefault="00000000" w:rsidRPr="00000000" w14:paraId="00000027">
      <w:pPr>
        <w:pStyle w:val="Heading3"/>
        <w:shd w:fill="ffffff" w:val="clear"/>
        <w:spacing w:after="108" w:before="324" w:lineRule="auto"/>
        <w:jc w:val="both"/>
        <w:rPr>
          <w:rFonts w:ascii="Arial" w:cs="Arial" w:eastAsia="Arial" w:hAnsi="Arial"/>
          <w:b w:val="1"/>
          <w:i w:val="0"/>
          <w:smallCaps w:val="0"/>
          <w:color w:val="3b3b3b"/>
          <w:sz w:val="24"/>
          <w:szCs w:val="24"/>
        </w:rPr>
      </w:pPr>
      <w:r w:rsidDel="00000000" w:rsidR="00000000" w:rsidRPr="00000000">
        <w:rPr>
          <w:rFonts w:ascii="Arial" w:cs="Arial" w:eastAsia="Arial" w:hAnsi="Arial"/>
          <w:b w:val="1"/>
          <w:i w:val="0"/>
          <w:smallCaps w:val="0"/>
          <w:color w:val="3b3b3b"/>
          <w:sz w:val="24"/>
          <w:szCs w:val="24"/>
          <w:rtl w:val="0"/>
        </w:rPr>
        <w:t xml:space="preserve">Preparing for Remote Work</w:t>
      </w:r>
    </w:p>
    <w:p w:rsidR="00000000" w:rsidDel="00000000" w:rsidP="00000000" w:rsidRDefault="00000000" w:rsidRPr="00000000" w14:paraId="00000028">
      <w:pPr>
        <w:shd w:fill="ffffff" w:val="clear"/>
        <w:spacing w:after="113" w:before="0" w:lineRule="auto"/>
        <w:jc w:val="both"/>
        <w:rPr>
          <w:rFonts w:ascii="Arial" w:cs="Arial" w:eastAsia="Arial" w:hAnsi="Arial"/>
          <w:b w:val="0"/>
          <w:i w:val="0"/>
          <w:smallCaps w:val="0"/>
          <w:color w:val="3b3b3b"/>
          <w:sz w:val="24"/>
          <w:szCs w:val="24"/>
        </w:rPr>
      </w:pPr>
      <w:r w:rsidDel="00000000" w:rsidR="00000000" w:rsidRPr="00000000">
        <w:rPr>
          <w:rFonts w:ascii="Arial" w:cs="Arial" w:eastAsia="Arial" w:hAnsi="Arial"/>
          <w:b w:val="0"/>
          <w:i w:val="0"/>
          <w:smallCaps w:val="0"/>
          <w:color w:val="3b3b3b"/>
          <w:sz w:val="24"/>
          <w:szCs w:val="24"/>
          <w:rtl w:val="0"/>
        </w:rPr>
        <w:t xml:space="preserve">The COVID-19 pandemic accelerated the shift toward remote work, and this trend is likely to continue. Employees with strong digital skills will be better prepared to work effectively in remote environments, utilizing technology to maintain productivity and collaboration. Organizations must prioritize digital skills training to ensure their workforce is equipped for this new reality. Moreover, investing in the right technology and infrastructure will enable employees to perform at their best, regardless of their physical location.</w:t>
      </w:r>
    </w:p>
    <w:p w:rsidR="00000000" w:rsidDel="00000000" w:rsidP="00000000" w:rsidRDefault="00000000" w:rsidRPr="00000000" w14:paraId="00000029">
      <w:pPr>
        <w:shd w:fill="ffffff" w:val="clear"/>
        <w:spacing w:after="113" w:before="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A">
      <w:pPr>
        <w:shd w:fill="ffffff" w:val="clear"/>
        <w:spacing w:after="113" w:before="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Need for digital skills development</w:t>
      </w:r>
    </w:p>
    <w:p w:rsidR="00000000" w:rsidDel="00000000" w:rsidP="00000000" w:rsidRDefault="00000000" w:rsidRPr="00000000" w14:paraId="0000002B">
      <w:pPr>
        <w:shd w:fill="ffffff" w:val="clear"/>
        <w:spacing w:after="113" w:before="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today's world of work, workers are expected to possess 21st‐century skills such as cooperation and teamwork, problem‐solving abilities, such as critical thinking and </w:t>
      </w:r>
      <w:r w:rsidDel="00000000" w:rsidR="00000000" w:rsidRPr="00000000">
        <w:rPr>
          <w:rFonts w:ascii="Arial" w:cs="Arial" w:eastAsia="Arial" w:hAnsi="Arial"/>
          <w:rtl w:val="0"/>
        </w:rPr>
        <w:t xml:space="preserve">flexibility, work</w:t>
      </w:r>
      <w:r w:rsidDel="00000000" w:rsidR="00000000" w:rsidRPr="00000000">
        <w:rPr>
          <w:rFonts w:ascii="Arial" w:cs="Arial" w:eastAsia="Arial" w:hAnsi="Arial"/>
          <w:sz w:val="24"/>
          <w:szCs w:val="24"/>
          <w:rtl w:val="0"/>
        </w:rPr>
        <w:t xml:space="preserve"> ethic and lifelong learning; which are examples of professional qualities. Many conventional operations have been mechanized or outsourced, and the positions that remain sometimes require employees to take on larger duties that need critical thinking, empathy or other skills that machines can't simply replicate. Employers emphasized these 21st‐century digital skills because workers needed to constantly accept new technology, procedures and cultural norms in times of change associated with the educational process. Students need to use digital technologies (e.g., computer systems, cell phones and the internet, etc.) to access information and then examine the efficacy of the learning materials. These tools play important roles ranging from solving personal problems to communicating and collaborating with fellow students. Thus, using a range of tools such as mobile apps, LMS, computers, the internet and so forth. Will aid students to become effective in today's evolving world of work. For example, a study by Euker on the effects of 21st‐century skills on curriculum and assessments showed that schools that are </w:t>
      </w:r>
      <w:r w:rsidDel="00000000" w:rsidR="00000000" w:rsidRPr="00000000">
        <w:rPr>
          <w:rFonts w:ascii="Arial" w:cs="Arial" w:eastAsia="Arial" w:hAnsi="Arial"/>
          <w:rtl w:val="0"/>
        </w:rPr>
        <w:t xml:space="preserve">integrating 21st‐century</w:t>
      </w:r>
      <w:r w:rsidDel="00000000" w:rsidR="00000000" w:rsidRPr="00000000">
        <w:rPr>
          <w:rFonts w:ascii="Arial" w:cs="Arial" w:eastAsia="Arial" w:hAnsi="Arial"/>
          <w:sz w:val="24"/>
          <w:szCs w:val="24"/>
          <w:rtl w:val="0"/>
        </w:rPr>
        <w:t xml:space="preserve"> skills in their curriculum outperformed their counterparts. According to Khan et al.</w:t>
      </w:r>
    </w:p>
    <w:p w:rsidR="00000000" w:rsidDel="00000000" w:rsidP="00000000" w:rsidRDefault="00000000" w:rsidRPr="00000000" w14:paraId="0000002C">
      <w:pPr>
        <w:shd w:fill="ffffff" w:val="clear"/>
        <w:spacing w:after="113" w:before="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D">
      <w:pPr>
        <w:shd w:fill="ffffff" w:val="clear"/>
        <w:spacing w:after="113" w:before="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Limitations and further research</w:t>
      </w:r>
    </w:p>
    <w:p w:rsidR="00000000" w:rsidDel="00000000" w:rsidP="00000000" w:rsidRDefault="00000000" w:rsidRPr="00000000" w14:paraId="0000002E">
      <w:pPr>
        <w:shd w:fill="ffffff" w:val="clear"/>
        <w:spacing w:after="113" w:before="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It is worth noting that, due to the sampling technique adopted for this study only 3 private universities out of the 10 in the study area were used which limits the study's generalizability. Further studies should consider increasing the sample size by studying the entire university in the study area. Given that more female students participated in the study than males, gives room for gender bias. Thus, similar studies should consider using an equal number of male and female students to avoid gender bias. Furthermore, the variance that comes from using self‐reported measures is a significant flaw in this study as well. Common method biases could come from this (e.g., common rater effects, common scale formats and anchors). As a result, we recommend using alternative measures (if created and validated) as well as scales with various formats and anchors in future research. Finally, we suggest that to gather exact data on each student's behaviour in the learning environment, future studies focusing on innovative pedagogy should use alternative LMS with artificial intelligence to manage voice dictation.</w:t>
      </w:r>
    </w:p>
    <w:p w:rsidR="00000000" w:rsidDel="00000000" w:rsidP="00000000" w:rsidRDefault="00000000" w:rsidRPr="00000000" w14:paraId="0000002F">
      <w:pPr>
        <w:shd w:fill="ffffff" w:val="clear"/>
        <w:spacing w:after="113" w:before="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0">
      <w:pPr>
        <w:shd w:fill="ffffff" w:val="clear"/>
        <w:spacing w:after="113" w:before="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Conclusion</w:t>
      </w:r>
    </w:p>
    <w:p w:rsidR="00000000" w:rsidDel="00000000" w:rsidP="00000000" w:rsidRDefault="00000000" w:rsidRPr="00000000" w14:paraId="00000031">
      <w:pPr>
        <w:shd w:fill="ffffff" w:val="clear"/>
        <w:spacing w:after="113" w:before="0" w:lineRule="auto"/>
        <w:jc w:val="both"/>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In my opinion and analysing the different types of examples and how to apply them, I think that for me was more than enough information and quite significant to elaborate and work with these different topics produced by the Gibbs Reflective Cycle and Digital Skills Development, understanding digital skills, the impact and the role in team collaboration including all the information obtained in my class, at the same time Digital skills ranging from basic IT literacy to advanced use of digital tools empower individuals to access information, collaborate and adapt to technological changes. In conclusion, the development of academic and digital skills is essential in today’s fast evolving educational and professional environments. Academic skills such </w:t>
      </w:r>
      <w:r w:rsidDel="00000000" w:rsidR="00000000" w:rsidRPr="00000000">
        <w:rPr>
          <w:rFonts w:ascii="Arial" w:cs="Arial" w:eastAsia="Arial" w:hAnsi="Arial"/>
          <w:rtl w:val="0"/>
        </w:rPr>
        <w:t xml:space="preserve">as critical</w:t>
      </w:r>
      <w:r w:rsidDel="00000000" w:rsidR="00000000" w:rsidRPr="00000000">
        <w:rPr>
          <w:rFonts w:ascii="Arial" w:cs="Arial" w:eastAsia="Arial" w:hAnsi="Arial"/>
          <w:b w:val="0"/>
          <w:sz w:val="24"/>
          <w:szCs w:val="24"/>
          <w:rtl w:val="0"/>
        </w:rPr>
        <w:t xml:space="preserve"> thinking, research, and effective communication provided the foundation for lifelong learning and problem solving. Together, these skill sets enhance not only academic performance but also future employability, helping individuals stay competitive and resilient.</w:t>
      </w:r>
    </w:p>
    <w:p w:rsidR="00000000" w:rsidDel="00000000" w:rsidP="00000000" w:rsidRDefault="00000000" w:rsidRPr="00000000" w14:paraId="00000032">
      <w:pPr>
        <w:shd w:fill="ffffff" w:val="clear"/>
        <w:spacing w:after="113" w:before="0" w:lineRule="auto"/>
        <w:jc w:val="both"/>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033">
      <w:pPr>
        <w:shd w:fill="ffffff" w:val="clear"/>
        <w:spacing w:after="113" w:before="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References</w:t>
      </w:r>
    </w:p>
    <w:p w:rsidR="00000000" w:rsidDel="00000000" w:rsidP="00000000" w:rsidRDefault="00000000" w:rsidRPr="00000000" w14:paraId="00000034">
      <w:pPr>
        <w:spacing w:after="240" w:befor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ICT literacy among undergraduates in Nigerian universities, Educ. Inf. Technol. 17 (2012), no. 4,381–397. Ackerman, R., and M. Goldsmith. 2011. Baron, N. S. 2015. Words Onscreen: The Fate of Reading in a Digital World. USA: Oxford University Press. Delgado, P., C. Vargas, R. Ackerman, and L. Salmerón. 2018. ECLAC-UNESCO. (2020). Education in the Time of COVID-19. Covid-19 Report. Gardner, H. 1983. Frames of Mind: The Theory of Multiple Intelligences. Kong, Y., Y. S. Seo, and L. Zhai. 2018. “Comparison of Reading Performance on Screen and on Paper: A Meta-Analysis.”. Dr Kathleen McMillan Fourth edition published 2021 (print and electronic). Cover design by Kelly Miller. Alexander, G. (1999) Clear Thinking Activity. Biggs, J.B. and Moore, P.J. (1993) The Process of Learning. New York: Prentice Hall. Buzan, T. (2002) How to Mind Map: The Ultimate Thinking Tool That Will Change Your Life. London: Harper Collins. Mechanisms. Stella Cottrell, this edition published 2023.</w:t>
      </w:r>
    </w:p>
    <w:p w:rsidR="00000000" w:rsidDel="00000000" w:rsidP="00000000" w:rsidRDefault="00000000" w:rsidRPr="00000000" w14:paraId="00000035">
      <w:pPr>
        <w:shd w:fill="ffffff" w:val="clear"/>
        <w:spacing w:after="113" w:before="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shd w:fill="ffffff" w:val="clear"/>
        <w:spacing w:after="113" w:before="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7">
      <w:pPr>
        <w:shd w:fill="ffffff" w:val="clear"/>
        <w:spacing w:after="113" w:before="0" w:lineRule="auto"/>
        <w:jc w:val="both"/>
        <w:rPr>
          <w:rFonts w:ascii="sans-serif" w:cs="sans-serif" w:eastAsia="sans-serif" w:hAnsi="sans-serif"/>
          <w:b w:val="0"/>
          <w:i w:val="0"/>
          <w:smallCaps w:val="0"/>
          <w:color w:val="3b3b3b"/>
          <w:sz w:val="24"/>
          <w:szCs w:val="24"/>
        </w:rPr>
      </w:pPr>
      <w:r w:rsidDel="00000000" w:rsidR="00000000" w:rsidRPr="00000000">
        <w:rPr>
          <w:rtl w:val="0"/>
        </w:rPr>
      </w:r>
    </w:p>
    <w:p w:rsidR="00000000" w:rsidDel="00000000" w:rsidP="00000000" w:rsidRDefault="00000000" w:rsidRPr="00000000" w14:paraId="00000038">
      <w:pPr>
        <w:shd w:fill="ffffff" w:val="clear"/>
        <w:spacing w:after="113" w:before="0" w:lineRule="auto"/>
        <w:jc w:val="both"/>
        <w:rPr>
          <w:rFonts w:ascii="sans-serif" w:cs="sans-serif" w:eastAsia="sans-serif" w:hAnsi="sans-serif"/>
          <w:b w:val="0"/>
          <w:i w:val="0"/>
          <w:smallCaps w:val="0"/>
          <w:color w:val="3b3b3b"/>
          <w:sz w:val="24"/>
          <w:szCs w:val="24"/>
        </w:rPr>
      </w:pPr>
      <w:r w:rsidDel="00000000" w:rsidR="00000000" w:rsidRPr="00000000">
        <w:rPr>
          <w:rtl w:val="0"/>
        </w:rPr>
      </w:r>
    </w:p>
    <w:p w:rsidR="00000000" w:rsidDel="00000000" w:rsidP="00000000" w:rsidRDefault="00000000" w:rsidRPr="00000000" w14:paraId="00000039">
      <w:pPr>
        <w:shd w:fill="ffffff" w:val="clear"/>
        <w:spacing w:after="113" w:before="0" w:lineRule="auto"/>
        <w:jc w:val="both"/>
        <w:rPr>
          <w:rFonts w:ascii="sans-serif" w:cs="sans-serif" w:eastAsia="sans-serif" w:hAnsi="sans-serif"/>
          <w:b w:val="0"/>
          <w:i w:val="0"/>
          <w:smallCaps w:val="0"/>
          <w:color w:val="3b3b3b"/>
          <w:sz w:val="24"/>
          <w:szCs w:val="24"/>
        </w:rPr>
      </w:pPr>
      <w:r w:rsidDel="00000000" w:rsidR="00000000" w:rsidRPr="00000000">
        <w:rPr>
          <w:rtl w:val="0"/>
        </w:rPr>
      </w:r>
    </w:p>
    <w:p w:rsidR="00000000" w:rsidDel="00000000" w:rsidP="00000000" w:rsidRDefault="00000000" w:rsidRPr="00000000" w14:paraId="0000003A">
      <w:pPr>
        <w:shd w:fill="ffffff" w:val="clear"/>
        <w:spacing w:after="113" w:before="0" w:lineRule="auto"/>
        <w:jc w:val="both"/>
        <w:rPr>
          <w:rFonts w:ascii="sans-serif" w:cs="sans-serif" w:eastAsia="sans-serif" w:hAnsi="sans-serif"/>
          <w:b w:val="0"/>
          <w:i w:val="0"/>
          <w:smallCaps w:val="0"/>
          <w:color w:val="3b3b3b"/>
          <w:sz w:val="24"/>
          <w:szCs w:val="24"/>
        </w:rPr>
      </w:pPr>
      <w:r w:rsidDel="00000000" w:rsidR="00000000" w:rsidRPr="00000000">
        <w:rPr>
          <w:rtl w:val="0"/>
        </w:rPr>
      </w:r>
    </w:p>
    <w:p w:rsidR="00000000" w:rsidDel="00000000" w:rsidP="00000000" w:rsidRDefault="00000000" w:rsidRPr="00000000" w14:paraId="0000003B">
      <w:pPr>
        <w:jc w:val="both"/>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03C">
      <w:pPr>
        <w:jc w:val="both"/>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03D">
      <w:pPr>
        <w:jc w:val="both"/>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 </w:t>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 w:name="sans-serif"/>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w/xSUpqhzgF/zGTY8QPyere8FA==">CgMxLjA4AHIhMTFhZGtRUW9aR3NKeG92Ml96dVI2UGZxRG15NGxJV3hI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2025-06-05T12:46:03.4868534Z</dcterms:created>
  <dc:creator>Margarita Velasco Cabrera (2427910)</dc:creator>
</cp:coreProperties>
</file>