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74" w:line="249" w:lineRule="auto"/>
        <w:rPr>
          <w:sz w:val="48"/>
          <w:szCs w:val="48"/>
          <w:u w:val="single"/>
        </w:rPr>
      </w:pPr>
      <w:bookmarkStart w:colFirst="0" w:colLast="0" w:name="_ozdtslzrc3c" w:id="0"/>
      <w:bookmarkEnd w:id="0"/>
      <w:r w:rsidDel="00000000" w:rsidR="00000000" w:rsidRPr="00000000">
        <w:rPr>
          <w:sz w:val="48"/>
          <w:szCs w:val="48"/>
          <w:u w:val="single"/>
          <w:rtl w:val="0"/>
        </w:rPr>
        <w:t xml:space="preserve">Ransomware report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9" w:lineRule="auto"/>
        <w:ind w:right="0"/>
        <w:jc w:val="left"/>
        <w:rPr>
          <w:sz w:val="20"/>
          <w:szCs w:val="20"/>
          <w:u w:val="single"/>
        </w:rPr>
      </w:pPr>
      <w:r w:rsidDel="00000000" w:rsidR="00000000" w:rsidRPr="00000000">
        <w:rPr>
          <w:sz w:val="20"/>
          <w:szCs w:val="20"/>
          <w:u w:val="single"/>
          <w:rtl w:val="0"/>
        </w:rPr>
        <w:t xml:space="preserve">Jayce Atkins 2401799</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9" w:lineRule="auto"/>
        <w:ind w:right="0"/>
        <w:jc w:val="left"/>
        <w:rPr>
          <w:sz w:val="20"/>
          <w:szCs w:val="20"/>
          <w:u w:val="single"/>
        </w:rPr>
      </w:pPr>
      <w:r w:rsidDel="00000000" w:rsidR="00000000" w:rsidRPr="00000000">
        <w:rPr>
          <w:sz w:val="20"/>
          <w:szCs w:val="20"/>
          <w:u w:val="single"/>
          <w:rtl w:val="0"/>
        </w:rPr>
        <w:t xml:space="preserve">Academic skills ACHA 4005</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9" w:lineRule="auto"/>
        <w:ind w:right="0"/>
        <w:jc w:val="left"/>
        <w:rPr>
          <w:sz w:val="20"/>
          <w:szCs w:val="20"/>
          <w:u w:val="single"/>
        </w:rPr>
      </w:pPr>
      <w:r w:rsidDel="00000000" w:rsidR="00000000" w:rsidRPr="00000000">
        <w:rPr>
          <w:sz w:val="20"/>
          <w:szCs w:val="20"/>
          <w:u w:val="single"/>
          <w:rtl w:val="0"/>
        </w:rPr>
        <w:t xml:space="preserve">University of Wales trinity st David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Abstract</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Ransomware has continued to affect smaller organisations, often without them realising the risk until something goes wrong, and because it can completely lock files with barely any warning, the disruption can be immediate and quite severe. Once data becomes encrypted, attackers will normally demand money, usually in crypto currency, which leaves businesses in a difficult position where work stops and pressure rises quickly. This report tries to explain what ransomware is in a </w:t>
      </w:r>
      <w:r w:rsidDel="00000000" w:rsidR="00000000" w:rsidRPr="00000000">
        <w:rPr>
          <w:sz w:val="20"/>
          <w:szCs w:val="20"/>
          <w:rtl w:val="0"/>
        </w:rPr>
        <w:t xml:space="preserve">simple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way, especially for those who are responsible for running a company but may not look at technical issues every day. CryptoWall is used as the main example because it has been studied a lot and shows clearly how modern ransomware behaves. A backup strategy based on keeping data in three different places is also described, along with different disaster situations that could affect a business and how the right kind of backup can help things return to normal afterwards, though recovery is rarely easy or quick in reality.</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Introduction</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Ransomware has become one of the more disruptive threats facing organisations, and small businesses seem to be affected more often lately, mostly because they depend so much on shared files and fairly simple networks that do not always have strict protections in place. </w:t>
      </w:r>
      <w:r w:rsidDel="00000000" w:rsidR="00000000" w:rsidRPr="00000000">
        <w:rPr>
          <w:sz w:val="20"/>
          <w:szCs w:val="20"/>
          <w:rtl w:val="0"/>
        </w:rPr>
        <w:t xml:space="preserve">When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ransomware enters a system, it can move </w:t>
      </w:r>
      <w:r w:rsidDel="00000000" w:rsidR="00000000" w:rsidRPr="00000000">
        <w:rPr>
          <w:sz w:val="20"/>
          <w:szCs w:val="20"/>
          <w:rtl w:val="0"/>
        </w:rPr>
        <w:t xml:space="preserve">very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fast</w:t>
      </w:r>
      <w:r w:rsidDel="00000000" w:rsidR="00000000" w:rsidRPr="00000000">
        <w:rPr>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it might encrypt entire folders or shared drives before anyone notices something isn’t right [1]. Although attackers are often assumed to target large companies, smaller organisations are sometimes easier targets because busy staff may open emails quickly, and updates or patches might be missed due to time pressure.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5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Because of this, it helps when decision</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makers understand what ransomware actually does, not at a deeply technical level, but enough to plan sensible backup routines and recovery steps. This report outlines the threat and the importance of backup strategies, especially for those who cannot afford long periods of downtime.</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What Ransomware Is and How It Works</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Purpose and effects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Ransomware is designed to stop users accessing their own files by encrypting them. Once the files are scrambled, the attackers demand a payment for the decryption key, and this payment is usually requested in cryptocurrency because it is harder to trace and harder for law enforcement to follow [1], [3]. Ransom messages often include timers or warnings that make the situation feel urgent, especially when essential work files become locked.</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1"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How infections usually happen</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Most ransomware infections begin through quite ordinary actions. Phishing emails disguised as invoices or delivery notifications are still one of the most common methods, and even a single click on a link or attachment can launch the malware in the background. Compromised websites or adverts can also install ransomware, sometimes without users noticing anything at all. Older software with unpatched weaknesses can be explloited remotely as well, meaning users might not even be involved directly [1], [2].</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sectPr>
          <w:pgSz w:h="16840" w:w="11910" w:orient="portrait"/>
          <w:pgMar w:bottom="280" w:top="1480" w:left="1559" w:right="1559" w:header="360" w:footer="360"/>
          <w:pgNumType w:start="1"/>
        </w:sect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What the malware does afterwards</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Once installed, the ransomware generally runs quietly. It looks for important files and starts encrypting them one by one. Some versions also remove restore points so that simple recovery options no longer work. If the infected computer has access to shared folders, the ransomware may spread through the network and encrypt those files too, which can cause huge disruptions for small companies that rely on shared drives for day today work [2], [4]. The ransom message usually appears only after the damage has already been done.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CryptoWall  A Detailed Example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CryptoWall has been one of the more widely known ransomware families, because it has developed through several versions since around 2014. Each version seems to have improved its ability to hide itself and cause more disruption than before [1], [3].</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How CryptoWall gets in and stays hidden</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CryptoWall typically enters a system through phishing emails or malicious adverts. Once inside, it tends to attach itself to processes that look normal, which makes it harder for users or even some antivirus tools to notice. It usually sets itself to run whenever the computer starts, so rebooting does not solve the issue and can even give it more time to finish encrypting files [1].</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sz w:val="20"/>
          <w:szCs w:val="20"/>
          <w:u w:val="singl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Communication</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CryptoWall communicates with its </w:t>
      </w:r>
      <w:r w:rsidDel="00000000" w:rsidR="00000000" w:rsidRPr="00000000">
        <w:rPr>
          <w:sz w:val="20"/>
          <w:szCs w:val="20"/>
          <w:rtl w:val="0"/>
        </w:rPr>
        <w:t xml:space="preserve">command and control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servers normally through the Tor network, which makes it difficult to trace. This communication is where it receives the unique encryption key used for the victim’s files. Since only the attackers hold the matching decryption key, recovering files without a proper backup becomes almost impossible [3].</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Encryption method and backup damage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CryptoWall uses strong encryption methods such as RSA2048</w:t>
      </w:r>
      <w:r w:rsidDel="00000000" w:rsidR="00000000" w:rsidRPr="00000000">
        <w:rPr>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When the encryption </w:t>
      </w:r>
      <w:r w:rsidDel="00000000" w:rsidR="00000000" w:rsidRPr="00000000">
        <w:rPr>
          <w:sz w:val="20"/>
          <w:szCs w:val="20"/>
          <w:rtl w:val="0"/>
        </w:rPr>
        <w:t xml:space="preserve">starts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it spreads quickly through documents, images, archives and other file types. It also tries to delete shadow copies and restore points so that builtin recovery tools can’t undo the damage. If shared drives are accessible, CryptoWall may encrypt those as well, meaning a single infection can affect a whole team’s data [1], [2].</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The ransom demand</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5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After the encryption is finished, instructions appear telling the victim how to install Tor and pay the ransom. Attackers usually increase the price over time and warn that files might be deleted permanently if the payment is delayed. Some victims have paid and still not received working keys, which shows how uncertain the outcome can be [3].</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Impact on small companies</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0" w:right="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Small businesses can be hit particularly hard because shared drives are used heavily, and backups are sometimes stored on devices connected to the same network. With limited IT support, recovery may take longer and cost more, even if backups exist [1], [4].</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1"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Backup Strategy — The 321 Rule and Practical Steps</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47" w:firstLine="0"/>
        <w:jc w:val="left"/>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10" w:orient="portrait"/>
          <w:pgMar w:bottom="280" w:top="1480" w:left="1559" w:right="1559" w:header="360" w:footer="36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One of the most reliable ways to reduce ransomware damage is to follow the 321 backup rule, which recommends keeping three copies of data, stored in at least two different types of media, with one copy kept offsite. This makes it much less likely that a single incident will remove every copy of important files [6].</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78"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Strengthening backup protection</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5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Many organisations now add an immutable or offline backup as an extra layer, because some ransomware variants deliberately try to delete or corrupt backups they can reach. Immutable cloud backups, in particular, prevent changes until the end of a set retention period, which protects the data even if attackers gain access to the system [5], [6].</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A practical setup for smaller organisations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small business might use a layered backup system such as: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125"/>
        </w:tabs>
        <w:spacing w:after="0" w:before="0" w:line="240" w:lineRule="auto"/>
        <w:ind w:left="125" w:right="0" w:hanging="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files stored on devices or a shared server,</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125"/>
        </w:tabs>
        <w:spacing w:after="0" w:before="1" w:line="240" w:lineRule="auto"/>
        <w:ind w:left="125" w:right="0" w:hanging="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local daily backup saved to a NAS or external drive,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125"/>
        </w:tabs>
        <w:spacing w:after="0" w:before="0" w:line="240" w:lineRule="auto"/>
        <w:ind w:left="125" w:right="0" w:hanging="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 offsite cloud backup with file versioning,</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tabs>
          <w:tab w:val="left" w:leader="none" w:pos="125"/>
        </w:tabs>
        <w:spacing w:after="0" w:before="1" w:line="240" w:lineRule="auto"/>
        <w:ind w:left="125" w:right="0" w:hanging="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 an offline or immutable backup updated at set times and then disconnected.</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Disaster Scenarios and Backup Responses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1"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Ransomware attack</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ransomware incident might encrypt both the main system and any backups left connected. In that situation, the offsite or immutable backup usually becomes the main recovery source. Before restoring anything, the infected machines need to be either cleaned thoroughly or rebuilt from scratch.</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Hardware failure</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broken drive or server is usually handled with the local backup first. If both the main drive and the local backup fail, the cloud version remains available.</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Fire, flooding or theft</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When physical damage affects the building, both primary data and onsite backups may be destroyed. The offsite copy then becomes essential.</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33"/>
        </w:tabs>
        <w:spacing w:after="0" w:before="0" w:line="240" w:lineRule="auto"/>
        <w:ind w:left="0" w:right="0" w:firstLine="0"/>
        <w:jc w:val="left"/>
        <w:rPr>
          <w:rFonts w:ascii="Arial" w:cs="Arial" w:eastAsia="Arial" w:hAnsi="Arial"/>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shd w:fill="auto" w:val="clear"/>
          <w:vertAlign w:val="baseline"/>
          <w:rtl w:val="0"/>
        </w:rPr>
        <w:t xml:space="preserve">Accidental deletion</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Versioned backups allow earlier copies to be restored easily, meaning accidental loss isn’t permanent.</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10" w:orient="portrait"/>
          <w:pgMar w:bottom="280" w:top="1760" w:left="1559" w:right="1559" w:header="360" w:footer="36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Recovery normally begins with isolating damaged or compromised systems and repairing or reinstalling the operating systems. Data is then restored from whichever backup copy is safest. It is important to check that restored files open correctly, because corrupted backups can slow down recovery even more. Once everything appears stable, systems can be reconnected and monitored for unusual behaviour. Routine backup testing is essential because backups that haven’t been checked sometimes turn out to be incomplete or corrupted [5].</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74"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Recommendations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Small businesses can improve their protection by following the 321 rule, updating software regularly, limiting administrative access, providing staff with phishing awareness training, and testing recovery processes.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Conclusion</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2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Ransomware continues to create serious problems for companies, especially smaller ones that depend heavily on shared files. CryptoWall shows how damaging ransomware can be, with strong encryption and the ability to spread quietly. A </w:t>
      </w:r>
      <w:r w:rsidDel="00000000" w:rsidR="00000000" w:rsidRPr="00000000">
        <w:rPr>
          <w:sz w:val="20"/>
          <w:szCs w:val="20"/>
          <w:rtl w:val="0"/>
        </w:rPr>
        <w:t xml:space="preserve">well designed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backup plan gives a company a realistic chance of recovering its data without relying on attackers.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References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1"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https://www.varonis.com/blog/cryptowall/</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0"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7">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https://www.bleepingcomputer.com/virusremoval/cryptowallransomwareinformation</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1"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https://www.proofpoint.com/uk/threatreference/cryptowallransomware</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0"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https://www.secureworks.com/research/cryptowallransomware</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1"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1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https://www.ncsc.gov.uk/collection/smallbusinessguide/backingyourdata</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0" w:line="240" w:lineRule="auto"/>
        <w:ind w:left="277" w:right="0" w:hanging="277"/>
        <w:jc w:val="left"/>
        <w:rPr>
          <w:rFonts w:ascii="Arial" w:cs="Arial" w:eastAsia="Arial" w:hAnsi="Arial"/>
          <w:b w:val="0"/>
          <w:bCs w:val="0"/>
          <w:i w:val="0"/>
          <w:iCs w:val="0"/>
          <w:smallCaps w:val="0"/>
          <w:strike w:val="0"/>
          <w:color w:val="000000"/>
          <w:sz w:val="20"/>
          <w:szCs w:val="20"/>
          <w:u w:val="none"/>
          <w:shd w:fill="auto" w:val="clear"/>
          <w:vertAlign w:val="baseline"/>
        </w:rPr>
      </w:pPr>
      <w:hyperlink r:id="rId1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https://www.ransomware.org/howtopreventransomware/passivedefense/ransomwarebackup</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strategy/</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77"/>
        </w:tabs>
        <w:spacing w:after="0" w:before="0" w:line="240" w:lineRule="auto"/>
        <w:ind w:left="278" w:right="0" w:firstLine="0"/>
        <w:jc w:val="left"/>
        <w:rPr>
          <w:sz w:val="20"/>
          <w:szCs w:val="20"/>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77"/>
        </w:tabs>
        <w:spacing w:after="0" w:before="0" w:line="240" w:lineRule="auto"/>
        <w:ind w:left="277" w:right="0" w:hanging="277"/>
        <w:jc w:val="left"/>
        <w:rPr>
          <w:sz w:val="20"/>
          <w:szCs w:val="20"/>
          <w:u w:val="none"/>
        </w:rPr>
      </w:pPr>
      <w:r w:rsidDel="00000000" w:rsidR="00000000" w:rsidRPr="00000000">
        <w:rPr>
          <w:sz w:val="20"/>
          <w:szCs w:val="20"/>
          <w:rtl w:val="0"/>
        </w:rPr>
        <w:t xml:space="preserve">https://www.europol.europa.eu/publications-events/publications/ransomware-what-you-need-to-know</w:t>
      </w:r>
    </w:p>
    <w:sectPr>
      <w:type w:val="nextPage"/>
      <w:pgSz w:h="16840" w:w="11910" w:orient="portrait"/>
      <w:pgMar w:bottom="280" w:top="1480" w:left="1559" w:right="1559"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78" w:hanging="278"/>
      </w:pPr>
      <w:rPr>
        <w:rFonts w:ascii="Arial" w:cs="Arial" w:eastAsia="Arial" w:hAnsi="Arial"/>
        <w:b w:val="0"/>
        <w:bCs w:val="0"/>
        <w:i w:val="0"/>
        <w:iCs w:val="0"/>
        <w:sz w:val="20"/>
        <w:szCs w:val="20"/>
      </w:rPr>
    </w:lvl>
    <w:lvl w:ilvl="1">
      <w:start w:val="0"/>
      <w:numFmt w:val="bullet"/>
      <w:lvlText w:val="•"/>
      <w:lvlJc w:val="left"/>
      <w:pPr>
        <w:ind w:left="1130" w:hanging="278"/>
      </w:pPr>
      <w:rPr/>
    </w:lvl>
    <w:lvl w:ilvl="2">
      <w:start w:val="0"/>
      <w:numFmt w:val="bullet"/>
      <w:lvlText w:val="•"/>
      <w:lvlJc w:val="left"/>
      <w:pPr>
        <w:ind w:left="1981" w:hanging="278.0000000000002"/>
      </w:pPr>
      <w:rPr/>
    </w:lvl>
    <w:lvl w:ilvl="3">
      <w:start w:val="0"/>
      <w:numFmt w:val="bullet"/>
      <w:lvlText w:val="•"/>
      <w:lvlJc w:val="left"/>
      <w:pPr>
        <w:ind w:left="2832" w:hanging="278"/>
      </w:pPr>
      <w:rPr/>
    </w:lvl>
    <w:lvl w:ilvl="4">
      <w:start w:val="0"/>
      <w:numFmt w:val="bullet"/>
      <w:lvlText w:val="•"/>
      <w:lvlJc w:val="left"/>
      <w:pPr>
        <w:ind w:left="3683" w:hanging="278"/>
      </w:pPr>
      <w:rPr/>
    </w:lvl>
    <w:lvl w:ilvl="5">
      <w:start w:val="0"/>
      <w:numFmt w:val="bullet"/>
      <w:lvlText w:val="•"/>
      <w:lvlJc w:val="left"/>
      <w:pPr>
        <w:ind w:left="4533" w:hanging="278"/>
      </w:pPr>
      <w:rPr/>
    </w:lvl>
    <w:lvl w:ilvl="6">
      <w:start w:val="0"/>
      <w:numFmt w:val="bullet"/>
      <w:lvlText w:val="•"/>
      <w:lvlJc w:val="left"/>
      <w:pPr>
        <w:ind w:left="5384" w:hanging="278"/>
      </w:pPr>
      <w:rPr/>
    </w:lvl>
    <w:lvl w:ilvl="7">
      <w:start w:val="0"/>
      <w:numFmt w:val="bullet"/>
      <w:lvlText w:val="•"/>
      <w:lvlJc w:val="left"/>
      <w:pPr>
        <w:ind w:left="6235" w:hanging="278"/>
      </w:pPr>
      <w:rPr/>
    </w:lvl>
    <w:lvl w:ilvl="8">
      <w:start w:val="0"/>
      <w:numFmt w:val="bullet"/>
      <w:lvlText w:val="•"/>
      <w:lvlJc w:val="left"/>
      <w:pPr>
        <w:ind w:left="7086" w:hanging="277.9999999999991"/>
      </w:pPr>
      <w:rPr/>
    </w:lvl>
  </w:abstractNum>
  <w:abstractNum w:abstractNumId="2">
    <w:lvl w:ilvl="0">
      <w:start w:val="1"/>
      <w:numFmt w:val="decimal"/>
      <w:lvlText w:val="%1."/>
      <w:lvlJc w:val="left"/>
      <w:pPr>
        <w:ind w:left="223" w:hanging="223"/>
      </w:pPr>
      <w:rPr>
        <w:rFonts w:ascii="Arial" w:cs="Arial" w:eastAsia="Arial" w:hAnsi="Arial"/>
        <w:b w:val="0"/>
        <w:bCs w:val="0"/>
        <w:i w:val="0"/>
        <w:iCs w:val="0"/>
        <w:sz w:val="20"/>
        <w:szCs w:val="20"/>
      </w:rPr>
    </w:lvl>
    <w:lvl w:ilvl="1">
      <w:start w:val="1"/>
      <w:numFmt w:val="decimal"/>
      <w:lvlText w:val="%1.%2"/>
      <w:lvlJc w:val="left"/>
      <w:pPr>
        <w:ind w:left="334" w:hanging="334"/>
      </w:pPr>
      <w:rPr>
        <w:rFonts w:ascii="Arial" w:cs="Arial" w:eastAsia="Arial" w:hAnsi="Arial"/>
        <w:b w:val="0"/>
        <w:bCs w:val="0"/>
        <w:i w:val="0"/>
        <w:iCs w:val="0"/>
        <w:sz w:val="20"/>
        <w:szCs w:val="20"/>
      </w:rPr>
    </w:lvl>
    <w:lvl w:ilvl="2">
      <w:start w:val="0"/>
      <w:numFmt w:val="bullet"/>
      <w:lvlText w:val="•"/>
      <w:lvlJc w:val="left"/>
      <w:pPr>
        <w:ind w:left="126" w:hanging="126"/>
      </w:pPr>
      <w:rPr>
        <w:rFonts w:ascii="Arial" w:cs="Arial" w:eastAsia="Arial" w:hAnsi="Arial"/>
        <w:b w:val="0"/>
        <w:bCs w:val="0"/>
        <w:i w:val="0"/>
        <w:iCs w:val="0"/>
        <w:sz w:val="20"/>
        <w:szCs w:val="20"/>
      </w:rPr>
    </w:lvl>
    <w:lvl w:ilvl="3">
      <w:start w:val="0"/>
      <w:numFmt w:val="bullet"/>
      <w:lvlText w:val="•"/>
      <w:lvlJc w:val="left"/>
      <w:pPr>
        <w:ind w:left="1395" w:hanging="126"/>
      </w:pPr>
      <w:rPr/>
    </w:lvl>
    <w:lvl w:ilvl="4">
      <w:start w:val="0"/>
      <w:numFmt w:val="bullet"/>
      <w:lvlText w:val="•"/>
      <w:lvlJc w:val="left"/>
      <w:pPr>
        <w:ind w:left="2451" w:hanging="126"/>
      </w:pPr>
      <w:rPr/>
    </w:lvl>
    <w:lvl w:ilvl="5">
      <w:start w:val="0"/>
      <w:numFmt w:val="bullet"/>
      <w:lvlText w:val="•"/>
      <w:lvlJc w:val="left"/>
      <w:pPr>
        <w:ind w:left="3507" w:hanging="126.00000000000045"/>
      </w:pPr>
      <w:rPr/>
    </w:lvl>
    <w:lvl w:ilvl="6">
      <w:start w:val="0"/>
      <w:numFmt w:val="bullet"/>
      <w:lvlText w:val="•"/>
      <w:lvlJc w:val="left"/>
      <w:pPr>
        <w:ind w:left="4563" w:hanging="126"/>
      </w:pPr>
      <w:rPr/>
    </w:lvl>
    <w:lvl w:ilvl="7">
      <w:start w:val="0"/>
      <w:numFmt w:val="bullet"/>
      <w:lvlText w:val="•"/>
      <w:lvlJc w:val="left"/>
      <w:pPr>
        <w:ind w:left="5619" w:hanging="126"/>
      </w:pPr>
      <w:rPr/>
    </w:lvl>
    <w:lvl w:ilvl="8">
      <w:start w:val="0"/>
      <w:numFmt w:val="bullet"/>
      <w:lvlText w:val="•"/>
      <w:lvlJc w:val="left"/>
      <w:pPr>
        <w:ind w:left="6675" w:hanging="126"/>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ransomware.org/how-to-prevent-ransomware/passive-defense/ransomware-backup" TargetMode="External"/><Relationship Id="rId10" Type="http://schemas.openxmlformats.org/officeDocument/2006/relationships/hyperlink" Target="https://www.ncsc.gov.uk/collection/small-business-guide/backing-your-data" TargetMode="External"/><Relationship Id="rId9" Type="http://schemas.openxmlformats.org/officeDocument/2006/relationships/hyperlink" Target="https://www.secureworks.com/research/cryptowall-ransomware" TargetMode="External"/><Relationship Id="rId5" Type="http://schemas.openxmlformats.org/officeDocument/2006/relationships/styles" Target="styles.xml"/><Relationship Id="rId6" Type="http://schemas.openxmlformats.org/officeDocument/2006/relationships/hyperlink" Target="https://www.varonis.com/blog/cryptowall/" TargetMode="External"/><Relationship Id="rId7" Type="http://schemas.openxmlformats.org/officeDocument/2006/relationships/hyperlink" Target="https://www.bleepingcomputer.com/virus-removal/cryptowall-ransomware-information" TargetMode="External"/><Relationship Id="rId8" Type="http://schemas.openxmlformats.org/officeDocument/2006/relationships/hyperlink" Target="https://www.proofpoint.com/uk/threat-reference/cryptowall-ransom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2025-11-21T00:00:00Z</vt:lpwstr>
  </property>
  <property fmtid="{D5CDD505-2E9C-101B-9397-08002B2CF9AE}" pid="3" name="Creator">
    <vt:lpwstr>(unspecified)</vt:lpwstr>
  </property>
  <property fmtid="{D5CDD505-2E9C-101B-9397-08002B2CF9AE}" pid="4" name="LastSaved">
    <vt:lpwstr>2025-11-21T00:00:00Z</vt:lpwstr>
  </property>
  <property fmtid="{D5CDD505-2E9C-101B-9397-08002B2CF9AE}" pid="5" name="Producer">
    <vt:lpwstr>ReportLab PDF Library - www.reportlab.com</vt:lpwstr>
  </property>
</Properties>
</file>