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93D6B" w14:textId="15733D37" w:rsidR="006C0634" w:rsidRDefault="00BB7315" w:rsidP="00BB7315">
      <w:pPr>
        <w:jc w:val="center"/>
        <w:rPr>
          <w:rFonts w:ascii="Arial" w:hAnsi="Arial" w:cs="Arial"/>
          <w:sz w:val="72"/>
          <w:szCs w:val="72"/>
        </w:rPr>
      </w:pPr>
      <w:r w:rsidRPr="00BB7315">
        <w:rPr>
          <w:rFonts w:ascii="Arial" w:hAnsi="Arial" w:cs="Arial"/>
          <w:sz w:val="72"/>
          <w:szCs w:val="72"/>
        </w:rPr>
        <w:t>The Brixton Riots</w:t>
      </w:r>
    </w:p>
    <w:p w14:paraId="010015E4" w14:textId="7B547410" w:rsidR="00BB7315" w:rsidRDefault="00BB7315" w:rsidP="00BB7315">
      <w:pPr>
        <w:jc w:val="center"/>
        <w:rPr>
          <w:rFonts w:ascii="Arial" w:hAnsi="Arial" w:cs="Arial"/>
          <w:sz w:val="72"/>
          <w:szCs w:val="72"/>
        </w:rPr>
      </w:pPr>
    </w:p>
    <w:p w14:paraId="71F57868" w14:textId="7119170E" w:rsidR="00BB7315" w:rsidRDefault="00BB7315" w:rsidP="00BB7315">
      <w:pPr>
        <w:jc w:val="center"/>
        <w:rPr>
          <w:rFonts w:ascii="Arial" w:hAnsi="Arial" w:cs="Arial"/>
          <w:sz w:val="72"/>
          <w:szCs w:val="72"/>
        </w:rPr>
      </w:pPr>
    </w:p>
    <w:p w14:paraId="6A9655DD" w14:textId="24690123" w:rsidR="00BB7315" w:rsidRDefault="00BB7315" w:rsidP="00BB7315">
      <w:pPr>
        <w:jc w:val="center"/>
        <w:rPr>
          <w:rFonts w:ascii="Arial" w:hAnsi="Arial" w:cs="Arial"/>
          <w:sz w:val="72"/>
          <w:szCs w:val="72"/>
        </w:rPr>
      </w:pPr>
    </w:p>
    <w:p w14:paraId="6B5D6D3C" w14:textId="7A34889C" w:rsidR="00BB7315" w:rsidRDefault="00BB7315" w:rsidP="00BB7315">
      <w:pPr>
        <w:jc w:val="center"/>
        <w:rPr>
          <w:rFonts w:ascii="Arial" w:hAnsi="Arial" w:cs="Arial"/>
          <w:sz w:val="72"/>
          <w:szCs w:val="72"/>
        </w:rPr>
      </w:pPr>
    </w:p>
    <w:p w14:paraId="4C69C594" w14:textId="481CC3DD" w:rsidR="00BB7315" w:rsidRDefault="00BB7315" w:rsidP="00BB7315">
      <w:pPr>
        <w:jc w:val="center"/>
        <w:rPr>
          <w:rFonts w:ascii="Arial" w:hAnsi="Arial" w:cs="Arial"/>
          <w:sz w:val="56"/>
          <w:szCs w:val="56"/>
        </w:rPr>
      </w:pPr>
    </w:p>
    <w:p w14:paraId="1292E24F" w14:textId="2800AF31" w:rsidR="00BB7315" w:rsidRDefault="00BB7315" w:rsidP="00BB7315">
      <w:pPr>
        <w:jc w:val="center"/>
        <w:rPr>
          <w:rFonts w:ascii="Arial" w:hAnsi="Arial" w:cs="Arial"/>
          <w:sz w:val="56"/>
          <w:szCs w:val="56"/>
        </w:rPr>
      </w:pPr>
    </w:p>
    <w:p w14:paraId="3D4DB102" w14:textId="688C7B22" w:rsidR="00BB7315" w:rsidRDefault="00BB7315" w:rsidP="00BB7315">
      <w:pPr>
        <w:jc w:val="center"/>
        <w:rPr>
          <w:rFonts w:ascii="Arial" w:hAnsi="Arial" w:cs="Arial"/>
          <w:sz w:val="56"/>
          <w:szCs w:val="56"/>
        </w:rPr>
      </w:pPr>
    </w:p>
    <w:p w14:paraId="705CA648" w14:textId="2D641DAE" w:rsidR="00BB7315" w:rsidRDefault="00BB7315" w:rsidP="00BB7315">
      <w:pPr>
        <w:jc w:val="center"/>
        <w:rPr>
          <w:rFonts w:ascii="Arial" w:hAnsi="Arial" w:cs="Arial"/>
          <w:sz w:val="56"/>
          <w:szCs w:val="56"/>
        </w:rPr>
      </w:pPr>
    </w:p>
    <w:p w14:paraId="74D36A0F" w14:textId="6D98B716" w:rsidR="00BB7315" w:rsidRDefault="00BB7315" w:rsidP="00BB7315">
      <w:pPr>
        <w:jc w:val="center"/>
        <w:rPr>
          <w:rFonts w:ascii="Arial" w:hAnsi="Arial" w:cs="Arial"/>
          <w:sz w:val="56"/>
          <w:szCs w:val="56"/>
        </w:rPr>
      </w:pPr>
    </w:p>
    <w:p w14:paraId="16B4A7BA" w14:textId="2B93513B" w:rsidR="00BB7315" w:rsidRDefault="00BB7315" w:rsidP="00BB7315">
      <w:pPr>
        <w:jc w:val="center"/>
        <w:rPr>
          <w:rFonts w:ascii="Arial" w:hAnsi="Arial" w:cs="Arial"/>
          <w:sz w:val="56"/>
          <w:szCs w:val="56"/>
        </w:rPr>
      </w:pPr>
    </w:p>
    <w:p w14:paraId="4DA002EC" w14:textId="0E9D044F" w:rsidR="00BB7315" w:rsidRDefault="00BB7315" w:rsidP="00BB7315">
      <w:pPr>
        <w:jc w:val="center"/>
        <w:rPr>
          <w:rFonts w:ascii="Arial" w:hAnsi="Arial" w:cs="Arial"/>
          <w:sz w:val="56"/>
          <w:szCs w:val="56"/>
        </w:rPr>
      </w:pPr>
    </w:p>
    <w:p w14:paraId="38BB05BE" w14:textId="79D828F4" w:rsidR="00BB7315" w:rsidRDefault="00BB7315" w:rsidP="00BB7315">
      <w:pPr>
        <w:jc w:val="center"/>
        <w:rPr>
          <w:rFonts w:ascii="Arial" w:hAnsi="Arial" w:cs="Arial"/>
          <w:sz w:val="56"/>
          <w:szCs w:val="56"/>
        </w:rPr>
      </w:pPr>
    </w:p>
    <w:p w14:paraId="74A81E29" w14:textId="7099FF1B" w:rsidR="00BB7315" w:rsidRDefault="00BB7315" w:rsidP="00BB7315">
      <w:pPr>
        <w:jc w:val="center"/>
        <w:rPr>
          <w:rFonts w:ascii="Arial" w:hAnsi="Arial" w:cs="Arial"/>
          <w:sz w:val="56"/>
          <w:szCs w:val="56"/>
        </w:rPr>
      </w:pPr>
    </w:p>
    <w:p w14:paraId="5EDCA485" w14:textId="51A069F1" w:rsidR="00BB7315" w:rsidRDefault="00BB7315" w:rsidP="00BB7315">
      <w:pPr>
        <w:jc w:val="center"/>
        <w:rPr>
          <w:rFonts w:ascii="Arial" w:hAnsi="Arial" w:cs="Arial"/>
          <w:sz w:val="56"/>
          <w:szCs w:val="56"/>
        </w:rPr>
      </w:pPr>
    </w:p>
    <w:p w14:paraId="120D2469" w14:textId="1D3A8C2A" w:rsidR="00BB7315" w:rsidRDefault="00BB7315" w:rsidP="00BB7315">
      <w:pPr>
        <w:jc w:val="center"/>
        <w:rPr>
          <w:rFonts w:ascii="Arial" w:hAnsi="Arial" w:cs="Arial"/>
          <w:sz w:val="56"/>
          <w:szCs w:val="56"/>
        </w:rPr>
      </w:pPr>
    </w:p>
    <w:p w14:paraId="6A1FEDB0" w14:textId="654AB5F5" w:rsidR="00BB7315" w:rsidRPr="00BB7315" w:rsidRDefault="00BB7315" w:rsidP="00BB7315">
      <w:pPr>
        <w:spacing w:line="360" w:lineRule="auto"/>
        <w:jc w:val="center"/>
        <w:rPr>
          <w:rFonts w:ascii="Arial" w:hAnsi="Arial" w:cs="Arial"/>
          <w:sz w:val="48"/>
          <w:szCs w:val="48"/>
        </w:rPr>
      </w:pPr>
      <w:r w:rsidRPr="00BB7315">
        <w:rPr>
          <w:rFonts w:ascii="Arial" w:hAnsi="Arial" w:cs="Arial"/>
          <w:sz w:val="48"/>
          <w:szCs w:val="48"/>
        </w:rPr>
        <w:t>Dzeina Teresko</w:t>
      </w:r>
    </w:p>
    <w:p w14:paraId="7E335BBB" w14:textId="5B879731" w:rsidR="00BB7315" w:rsidRPr="00BB7315" w:rsidRDefault="00BB7315" w:rsidP="00BB7315">
      <w:pPr>
        <w:spacing w:line="360" w:lineRule="auto"/>
        <w:jc w:val="center"/>
        <w:rPr>
          <w:rFonts w:ascii="Arial" w:hAnsi="Arial" w:cs="Arial"/>
          <w:sz w:val="48"/>
          <w:szCs w:val="48"/>
        </w:rPr>
      </w:pPr>
      <w:r w:rsidRPr="00BB7315">
        <w:rPr>
          <w:rFonts w:ascii="Arial" w:hAnsi="Arial" w:cs="Arial"/>
          <w:sz w:val="48"/>
          <w:szCs w:val="48"/>
        </w:rPr>
        <w:t>BMPL5003</w:t>
      </w:r>
    </w:p>
    <w:p w14:paraId="78EBACC9" w14:textId="0DD0FA9E" w:rsidR="00BB7315" w:rsidRPr="00BB7315" w:rsidRDefault="00BB7315" w:rsidP="00BB7315">
      <w:pPr>
        <w:spacing w:line="360" w:lineRule="auto"/>
        <w:jc w:val="center"/>
        <w:rPr>
          <w:rFonts w:ascii="Arial" w:hAnsi="Arial" w:cs="Arial"/>
          <w:sz w:val="48"/>
          <w:szCs w:val="48"/>
        </w:rPr>
      </w:pPr>
      <w:r w:rsidRPr="00BB7315">
        <w:rPr>
          <w:rFonts w:ascii="Arial" w:hAnsi="Arial" w:cs="Arial"/>
          <w:sz w:val="48"/>
          <w:szCs w:val="48"/>
        </w:rPr>
        <w:t>Student number: 2107535</w:t>
      </w:r>
    </w:p>
    <w:p w14:paraId="252B338D" w14:textId="1917B75D" w:rsidR="00BB7315" w:rsidRDefault="00BB7315" w:rsidP="00BB7315">
      <w:pPr>
        <w:spacing w:line="360" w:lineRule="auto"/>
        <w:rPr>
          <w:rFonts w:ascii="Arial" w:hAnsi="Arial" w:cs="Arial"/>
        </w:rPr>
      </w:pPr>
      <w:r w:rsidRPr="00BB7315">
        <w:rPr>
          <w:rFonts w:ascii="Arial" w:hAnsi="Arial" w:cs="Arial"/>
        </w:rPr>
        <w:lastRenderedPageBreak/>
        <w:t xml:space="preserve">The central theme of this </w:t>
      </w:r>
      <w:r>
        <w:rPr>
          <w:rFonts w:ascii="Arial" w:hAnsi="Arial" w:cs="Arial"/>
        </w:rPr>
        <w:t xml:space="preserve">supporting paper is to demonstrate what the Brixton Riots were and why did they occur. The insights of where they happened, what was the trigger for the riots to happen and how they escalated will be investigated. Furthermore, the incidents that occurred before the riots between police and the citizens will be examined to see whether the reason behind the riot was due to the way police treated people in communities. Finally in conclusion insight into whether there have been major changes since the Brixton Riots will be looked into. </w:t>
      </w:r>
    </w:p>
    <w:p w14:paraId="7B76C163" w14:textId="15E5FB43" w:rsidR="000B62B4" w:rsidRDefault="000B62B4" w:rsidP="00BB7315">
      <w:pPr>
        <w:spacing w:line="360" w:lineRule="auto"/>
        <w:rPr>
          <w:rFonts w:ascii="Arial" w:hAnsi="Arial" w:cs="Arial"/>
        </w:rPr>
      </w:pPr>
    </w:p>
    <w:p w14:paraId="32E4FC67" w14:textId="17437BBF" w:rsidR="000B62B4" w:rsidRDefault="000B62B4" w:rsidP="00BB7315">
      <w:pPr>
        <w:spacing w:line="360" w:lineRule="auto"/>
        <w:rPr>
          <w:rFonts w:ascii="Arial" w:hAnsi="Arial" w:cs="Arial"/>
        </w:rPr>
      </w:pPr>
      <w:r w:rsidRPr="000B62B4">
        <w:rPr>
          <w:rFonts w:ascii="Arial" w:hAnsi="Arial" w:cs="Arial"/>
        </w:rPr>
        <w:t xml:space="preserve">Black British youth and white British Metropolitan police engaged in widespread racial altercations during the first significant riots of the 20th century in England, which took place in Brixton in 1981.Tension between black youths and Metropolitan police in Brixton, London, </w:t>
      </w:r>
      <w:r>
        <w:rPr>
          <w:rFonts w:ascii="Arial" w:hAnsi="Arial" w:cs="Arial"/>
        </w:rPr>
        <w:t xml:space="preserve">leading up to the riots, </w:t>
      </w:r>
      <w:r w:rsidRPr="000B62B4">
        <w:rPr>
          <w:rFonts w:ascii="Arial" w:hAnsi="Arial" w:cs="Arial"/>
        </w:rPr>
        <w:t xml:space="preserve">was the initial cause of the disturbances. Black adolescents and </w:t>
      </w:r>
      <w:r>
        <w:rPr>
          <w:rFonts w:ascii="Arial" w:hAnsi="Arial" w:cs="Arial"/>
        </w:rPr>
        <w:t xml:space="preserve">metropolitan </w:t>
      </w:r>
      <w:r w:rsidRPr="000B62B4">
        <w:rPr>
          <w:rFonts w:ascii="Arial" w:hAnsi="Arial" w:cs="Arial"/>
        </w:rPr>
        <w:t>police conflict led to riots that ravaged Brixton, London, during the week of April 10–12, 1981</w:t>
      </w:r>
      <w:r>
        <w:rPr>
          <w:rFonts w:ascii="Arial" w:hAnsi="Arial" w:cs="Arial"/>
        </w:rPr>
        <w:t xml:space="preserve"> </w:t>
      </w:r>
      <w:sdt>
        <w:sdtPr>
          <w:rPr>
            <w:rFonts w:ascii="Arial" w:hAnsi="Arial" w:cs="Arial"/>
          </w:rPr>
          <w:id w:val="853769159"/>
          <w:citation/>
        </w:sdtPr>
        <w:sdtContent>
          <w:r>
            <w:rPr>
              <w:rFonts w:ascii="Arial" w:hAnsi="Arial" w:cs="Arial"/>
            </w:rPr>
            <w:fldChar w:fldCharType="begin"/>
          </w:r>
          <w:r>
            <w:rPr>
              <w:rFonts w:ascii="Arial" w:hAnsi="Arial" w:cs="Arial"/>
            </w:rPr>
            <w:instrText xml:space="preserve">CITATION Fel12 \l 2057 </w:instrText>
          </w:r>
          <w:r>
            <w:rPr>
              <w:rFonts w:ascii="Arial" w:hAnsi="Arial" w:cs="Arial"/>
            </w:rPr>
            <w:fldChar w:fldCharType="separate"/>
          </w:r>
          <w:r w:rsidRPr="000B62B4">
            <w:rPr>
              <w:rFonts w:ascii="Arial" w:hAnsi="Arial" w:cs="Arial"/>
              <w:noProof/>
            </w:rPr>
            <w:t>(Brenton, 2010)</w:t>
          </w:r>
          <w:r>
            <w:rPr>
              <w:rFonts w:ascii="Arial" w:hAnsi="Arial" w:cs="Arial"/>
            </w:rPr>
            <w:fldChar w:fldCharType="end"/>
          </w:r>
        </w:sdtContent>
      </w:sdt>
      <w:r>
        <w:rPr>
          <w:rFonts w:ascii="Arial" w:hAnsi="Arial" w:cs="Arial"/>
        </w:rPr>
        <w:t xml:space="preserve">. </w:t>
      </w:r>
    </w:p>
    <w:p w14:paraId="787D320E" w14:textId="4DBF7522" w:rsidR="000B62B4" w:rsidRDefault="000B62B4" w:rsidP="000B62B4">
      <w:pPr>
        <w:spacing w:line="360" w:lineRule="auto"/>
        <w:rPr>
          <w:rFonts w:ascii="Arial" w:hAnsi="Arial" w:cs="Arial"/>
        </w:rPr>
      </w:pPr>
      <w:r w:rsidRPr="000B62B4">
        <w:rPr>
          <w:rFonts w:ascii="Arial" w:hAnsi="Arial" w:cs="Arial"/>
        </w:rPr>
        <w:t>On April 10</w:t>
      </w:r>
      <w:r w:rsidRPr="000B62B4">
        <w:rPr>
          <w:rFonts w:ascii="Arial" w:hAnsi="Arial" w:cs="Arial"/>
          <w:vertAlign w:val="superscript"/>
        </w:rPr>
        <w:t>th</w:t>
      </w:r>
      <w:r w:rsidRPr="000B62B4">
        <w:rPr>
          <w:rFonts w:ascii="Arial" w:hAnsi="Arial" w:cs="Arial"/>
        </w:rPr>
        <w:t>, 1981</w:t>
      </w:r>
      <w:r>
        <w:rPr>
          <w:rFonts w:ascii="Arial" w:hAnsi="Arial" w:cs="Arial"/>
        </w:rPr>
        <w:t xml:space="preserve">, there were </w:t>
      </w:r>
      <w:r w:rsidRPr="000B62B4">
        <w:rPr>
          <w:rFonts w:ascii="Arial" w:hAnsi="Arial" w:cs="Arial"/>
        </w:rPr>
        <w:t>rumours of police violence against a black man</w:t>
      </w:r>
      <w:r>
        <w:rPr>
          <w:rFonts w:ascii="Arial" w:hAnsi="Arial" w:cs="Arial"/>
        </w:rPr>
        <w:t xml:space="preserve"> which caused </w:t>
      </w:r>
      <w:r w:rsidRPr="000B62B4">
        <w:rPr>
          <w:rFonts w:ascii="Arial" w:hAnsi="Arial" w:cs="Arial"/>
        </w:rPr>
        <w:t>a significant crowd</w:t>
      </w:r>
      <w:r>
        <w:rPr>
          <w:rFonts w:ascii="Arial" w:hAnsi="Arial" w:cs="Arial"/>
        </w:rPr>
        <w:t xml:space="preserve"> to</w:t>
      </w:r>
      <w:r w:rsidRPr="000B62B4">
        <w:rPr>
          <w:rFonts w:ascii="Arial" w:hAnsi="Arial" w:cs="Arial"/>
        </w:rPr>
        <w:t xml:space="preserve"> confron</w:t>
      </w:r>
      <w:r>
        <w:rPr>
          <w:rFonts w:ascii="Arial" w:hAnsi="Arial" w:cs="Arial"/>
        </w:rPr>
        <w:t>t</w:t>
      </w:r>
      <w:r w:rsidRPr="000B62B4">
        <w:rPr>
          <w:rFonts w:ascii="Arial" w:hAnsi="Arial" w:cs="Arial"/>
        </w:rPr>
        <w:t xml:space="preserve"> police for many hours. However, an arrest the next night led to violence breaking out in Brixton's streets</w:t>
      </w:r>
      <w:r>
        <w:rPr>
          <w:rFonts w:ascii="Arial" w:hAnsi="Arial" w:cs="Arial"/>
        </w:rPr>
        <w:t xml:space="preserve">. </w:t>
      </w:r>
      <w:r w:rsidRPr="000B62B4">
        <w:rPr>
          <w:rFonts w:ascii="Arial" w:hAnsi="Arial" w:cs="Arial"/>
        </w:rPr>
        <w:t>As a result, th</w:t>
      </w:r>
      <w:r>
        <w:rPr>
          <w:rFonts w:ascii="Arial" w:hAnsi="Arial" w:cs="Arial"/>
        </w:rPr>
        <w:t>is</w:t>
      </w:r>
      <w:r w:rsidRPr="000B62B4">
        <w:rPr>
          <w:rFonts w:ascii="Arial" w:hAnsi="Arial" w:cs="Arial"/>
        </w:rPr>
        <w:t xml:space="preserve"> historic event became known as the Brixton Riots</w:t>
      </w:r>
      <w:r>
        <w:rPr>
          <w:rFonts w:ascii="Arial" w:hAnsi="Arial" w:cs="Arial"/>
        </w:rPr>
        <w:t xml:space="preserve"> </w:t>
      </w:r>
      <w:sdt>
        <w:sdtPr>
          <w:rPr>
            <w:rFonts w:ascii="Arial" w:hAnsi="Arial" w:cs="Arial"/>
          </w:rPr>
          <w:id w:val="904641147"/>
          <w:citation/>
        </w:sdtPr>
        <w:sdtContent>
          <w:r>
            <w:rPr>
              <w:rFonts w:ascii="Arial" w:hAnsi="Arial" w:cs="Arial"/>
            </w:rPr>
            <w:fldChar w:fldCharType="begin"/>
          </w:r>
          <w:r>
            <w:rPr>
              <w:rFonts w:ascii="Arial" w:hAnsi="Arial" w:cs="Arial"/>
            </w:rPr>
            <w:instrText xml:space="preserve"> CITATION BBC21 \l 2057 </w:instrText>
          </w:r>
          <w:r>
            <w:rPr>
              <w:rFonts w:ascii="Arial" w:hAnsi="Arial" w:cs="Arial"/>
            </w:rPr>
            <w:fldChar w:fldCharType="separate"/>
          </w:r>
          <w:r w:rsidRPr="000B62B4">
            <w:rPr>
              <w:rFonts w:ascii="Arial" w:hAnsi="Arial" w:cs="Arial"/>
              <w:noProof/>
            </w:rPr>
            <w:t>(News, 2021)</w:t>
          </w:r>
          <w:r>
            <w:rPr>
              <w:rFonts w:ascii="Arial" w:hAnsi="Arial" w:cs="Arial"/>
            </w:rPr>
            <w:fldChar w:fldCharType="end"/>
          </w:r>
        </w:sdtContent>
      </w:sdt>
      <w:r>
        <w:rPr>
          <w:rFonts w:ascii="Arial" w:hAnsi="Arial" w:cs="Arial"/>
        </w:rPr>
        <w:t xml:space="preserve">. </w:t>
      </w:r>
    </w:p>
    <w:p w14:paraId="6D82F156" w14:textId="6FCF5DCA" w:rsidR="00E51FAE" w:rsidRDefault="000B62B4" w:rsidP="000B62B4">
      <w:pPr>
        <w:spacing w:line="360" w:lineRule="auto"/>
        <w:rPr>
          <w:rFonts w:ascii="Arial" w:hAnsi="Arial" w:cs="Arial"/>
        </w:rPr>
      </w:pPr>
      <w:r w:rsidRPr="000B62B4">
        <w:rPr>
          <w:rFonts w:ascii="Arial" w:hAnsi="Arial" w:cs="Arial"/>
        </w:rPr>
        <w:t>Brixton saw a rise in Commonwealth migration following World War II, particularly with the arrival of the Empire Windrush in 1948. The region attracted migrants because of the reasonably priced property that was available. In the late 1970s, Brixton's urban decline started, and by 1981, 55% of black males under the age of 19 were unemployed. Lord Scarman claimed that there was widespread dissatisfaction when this was combined with racial discrimination</w:t>
      </w:r>
      <w:r>
        <w:rPr>
          <w:rFonts w:ascii="Arial" w:hAnsi="Arial" w:cs="Arial"/>
        </w:rPr>
        <w:t xml:space="preserve"> </w:t>
      </w:r>
      <w:sdt>
        <w:sdtPr>
          <w:rPr>
            <w:rFonts w:ascii="Arial" w:hAnsi="Arial" w:cs="Arial"/>
          </w:rPr>
          <w:id w:val="-815255431"/>
          <w:citation/>
        </w:sdtPr>
        <w:sdtContent>
          <w:r>
            <w:rPr>
              <w:rFonts w:ascii="Arial" w:hAnsi="Arial" w:cs="Arial"/>
            </w:rPr>
            <w:fldChar w:fldCharType="begin"/>
          </w:r>
          <w:r>
            <w:rPr>
              <w:rFonts w:ascii="Arial" w:hAnsi="Arial" w:cs="Arial"/>
            </w:rPr>
            <w:instrText xml:space="preserve"> CITATION Sim19 \l 2057 </w:instrText>
          </w:r>
          <w:r>
            <w:rPr>
              <w:rFonts w:ascii="Arial" w:hAnsi="Arial" w:cs="Arial"/>
            </w:rPr>
            <w:fldChar w:fldCharType="separate"/>
          </w:r>
          <w:r w:rsidRPr="000B62B4">
            <w:rPr>
              <w:rFonts w:ascii="Arial" w:hAnsi="Arial" w:cs="Arial"/>
              <w:noProof/>
            </w:rPr>
            <w:t>(Peplow, 2019)</w:t>
          </w:r>
          <w:r>
            <w:rPr>
              <w:rFonts w:ascii="Arial" w:hAnsi="Arial" w:cs="Arial"/>
            </w:rPr>
            <w:fldChar w:fldCharType="end"/>
          </w:r>
        </w:sdtContent>
      </w:sdt>
      <w:r>
        <w:rPr>
          <w:rFonts w:ascii="Arial" w:hAnsi="Arial" w:cs="Arial"/>
        </w:rPr>
        <w:t xml:space="preserve">. </w:t>
      </w:r>
    </w:p>
    <w:p w14:paraId="014E11D0" w14:textId="77777777" w:rsidR="00484425" w:rsidRDefault="00484425" w:rsidP="000B62B4">
      <w:pPr>
        <w:spacing w:line="360" w:lineRule="auto"/>
        <w:rPr>
          <w:rFonts w:ascii="Arial" w:hAnsi="Arial" w:cs="Arial"/>
        </w:rPr>
      </w:pPr>
    </w:p>
    <w:p w14:paraId="545B3408" w14:textId="77777777" w:rsidR="00484425" w:rsidRDefault="00484425" w:rsidP="000B62B4">
      <w:pPr>
        <w:spacing w:line="360" w:lineRule="auto"/>
        <w:rPr>
          <w:rFonts w:ascii="Arial" w:hAnsi="Arial" w:cs="Arial"/>
        </w:rPr>
      </w:pPr>
      <w:r w:rsidRPr="00484425">
        <w:rPr>
          <w:rFonts w:ascii="Arial" w:hAnsi="Arial" w:cs="Arial"/>
        </w:rPr>
        <w:t>Operation Swamp</w:t>
      </w:r>
      <w:r>
        <w:rPr>
          <w:rFonts w:ascii="Arial" w:hAnsi="Arial" w:cs="Arial"/>
        </w:rPr>
        <w:t xml:space="preserve"> </w:t>
      </w:r>
      <w:r w:rsidRPr="00484425">
        <w:rPr>
          <w:rFonts w:ascii="Arial" w:hAnsi="Arial" w:cs="Arial"/>
        </w:rPr>
        <w:t>had been planned to take place in the first couple of days of April 1981. It was to begin on April 6 and conclude on April 11. Every day from 2 p.m. until 11 p.m. one hundred plainclothes officers patrolled particular parts of the city</w:t>
      </w:r>
      <w:r>
        <w:rPr>
          <w:rFonts w:ascii="Arial" w:hAnsi="Arial" w:cs="Arial"/>
        </w:rPr>
        <w:t xml:space="preserve"> </w:t>
      </w:r>
      <w:sdt>
        <w:sdtPr>
          <w:rPr>
            <w:rFonts w:ascii="Arial" w:hAnsi="Arial" w:cs="Arial"/>
          </w:rPr>
          <w:id w:val="-1180045451"/>
          <w:citation/>
        </w:sdtPr>
        <w:sdtContent>
          <w:r>
            <w:rPr>
              <w:rFonts w:ascii="Arial" w:hAnsi="Arial" w:cs="Arial"/>
            </w:rPr>
            <w:fldChar w:fldCharType="begin"/>
          </w:r>
          <w:r>
            <w:rPr>
              <w:rFonts w:ascii="Arial" w:hAnsi="Arial" w:cs="Arial"/>
            </w:rPr>
            <w:instrText xml:space="preserve"> CITATION Moh21 \l 2057 </w:instrText>
          </w:r>
          <w:r>
            <w:rPr>
              <w:rFonts w:ascii="Arial" w:hAnsi="Arial" w:cs="Arial"/>
            </w:rPr>
            <w:fldChar w:fldCharType="separate"/>
          </w:r>
          <w:r w:rsidRPr="00484425">
            <w:rPr>
              <w:rFonts w:ascii="Arial" w:hAnsi="Arial" w:cs="Arial"/>
              <w:noProof/>
            </w:rPr>
            <w:t>(Mohdin, 2021)</w:t>
          </w:r>
          <w:r>
            <w:rPr>
              <w:rFonts w:ascii="Arial" w:hAnsi="Arial" w:cs="Arial"/>
            </w:rPr>
            <w:fldChar w:fldCharType="end"/>
          </w:r>
        </w:sdtContent>
      </w:sdt>
      <w:r>
        <w:rPr>
          <w:rFonts w:ascii="Arial" w:hAnsi="Arial" w:cs="Arial"/>
        </w:rPr>
        <w:t>.</w:t>
      </w:r>
    </w:p>
    <w:p w14:paraId="1961ED31" w14:textId="49E7EBEA" w:rsidR="00484425" w:rsidRDefault="00484425" w:rsidP="000B62B4">
      <w:pPr>
        <w:spacing w:line="360" w:lineRule="auto"/>
        <w:rPr>
          <w:rFonts w:ascii="Arial" w:hAnsi="Arial" w:cs="Arial"/>
        </w:rPr>
      </w:pPr>
      <w:r>
        <w:rPr>
          <w:rFonts w:ascii="Arial" w:hAnsi="Arial" w:cs="Arial"/>
        </w:rPr>
        <w:t xml:space="preserve"> </w:t>
      </w:r>
      <w:r w:rsidRPr="00484425">
        <w:rPr>
          <w:rFonts w:ascii="Arial" w:hAnsi="Arial" w:cs="Arial"/>
        </w:rPr>
        <w:t xml:space="preserve">During Operation Swamp in 1981, 150 plain clothes </w:t>
      </w:r>
      <w:r>
        <w:rPr>
          <w:rFonts w:ascii="Arial" w:hAnsi="Arial" w:cs="Arial"/>
        </w:rPr>
        <w:t>police officers</w:t>
      </w:r>
      <w:r w:rsidRPr="00484425">
        <w:rPr>
          <w:rFonts w:ascii="Arial" w:hAnsi="Arial" w:cs="Arial"/>
        </w:rPr>
        <w:t xml:space="preserve"> performed 1500 stops and</w:t>
      </w:r>
      <w:r>
        <w:rPr>
          <w:rFonts w:ascii="Arial" w:hAnsi="Arial" w:cs="Arial"/>
        </w:rPr>
        <w:t xml:space="preserve"> </w:t>
      </w:r>
      <w:r w:rsidRPr="00484425">
        <w:rPr>
          <w:rFonts w:ascii="Arial" w:hAnsi="Arial" w:cs="Arial"/>
        </w:rPr>
        <w:t>150 arrests, which was the direct cause of the Brixton riots</w:t>
      </w:r>
      <w:r>
        <w:rPr>
          <w:rFonts w:ascii="Arial" w:hAnsi="Arial" w:cs="Arial"/>
        </w:rPr>
        <w:t xml:space="preserve"> </w:t>
      </w:r>
      <w:sdt>
        <w:sdtPr>
          <w:rPr>
            <w:rFonts w:ascii="Arial" w:hAnsi="Arial" w:cs="Arial"/>
          </w:rPr>
          <w:id w:val="-1153139906"/>
          <w:citation/>
        </w:sdtPr>
        <w:sdtContent>
          <w:r>
            <w:rPr>
              <w:rFonts w:ascii="Arial" w:hAnsi="Arial" w:cs="Arial"/>
            </w:rPr>
            <w:fldChar w:fldCharType="begin"/>
          </w:r>
          <w:r>
            <w:rPr>
              <w:rFonts w:ascii="Arial" w:hAnsi="Arial" w:cs="Arial"/>
            </w:rPr>
            <w:instrText xml:space="preserve"> CITATION Ton11 \l 2057 </w:instrText>
          </w:r>
          <w:r>
            <w:rPr>
              <w:rFonts w:ascii="Arial" w:hAnsi="Arial" w:cs="Arial"/>
            </w:rPr>
            <w:fldChar w:fldCharType="separate"/>
          </w:r>
          <w:r w:rsidRPr="00484425">
            <w:rPr>
              <w:rFonts w:ascii="Arial" w:hAnsi="Arial" w:cs="Arial"/>
              <w:noProof/>
            </w:rPr>
            <w:t>(Jefferson, 2011)</w:t>
          </w:r>
          <w:r>
            <w:rPr>
              <w:rFonts w:ascii="Arial" w:hAnsi="Arial" w:cs="Arial"/>
            </w:rPr>
            <w:fldChar w:fldCharType="end"/>
          </w:r>
        </w:sdtContent>
      </w:sdt>
      <w:r>
        <w:rPr>
          <w:rFonts w:ascii="Arial" w:hAnsi="Arial" w:cs="Arial"/>
        </w:rPr>
        <w:t xml:space="preserve">. </w:t>
      </w:r>
    </w:p>
    <w:p w14:paraId="61523970" w14:textId="77777777" w:rsidR="00484425" w:rsidRDefault="00484425" w:rsidP="000B62B4">
      <w:pPr>
        <w:spacing w:line="360" w:lineRule="auto"/>
        <w:rPr>
          <w:rFonts w:ascii="Arial" w:hAnsi="Arial" w:cs="Arial"/>
        </w:rPr>
      </w:pPr>
    </w:p>
    <w:p w14:paraId="211AEEBD" w14:textId="2A7257D4" w:rsidR="00E51FAE" w:rsidRDefault="00E51FAE" w:rsidP="000B62B4">
      <w:pPr>
        <w:spacing w:line="360" w:lineRule="auto"/>
        <w:rPr>
          <w:rFonts w:ascii="Arial" w:hAnsi="Arial" w:cs="Arial"/>
        </w:rPr>
      </w:pPr>
      <w:r w:rsidRPr="00E51FAE">
        <w:rPr>
          <w:rFonts w:ascii="Arial" w:hAnsi="Arial" w:cs="Arial"/>
        </w:rPr>
        <w:lastRenderedPageBreak/>
        <w:t>On Friday 10 April 1981, a small group of black young men chased after a young black youngster through Brixton. Upon observing the young child's wounded abdomen following their collision, the police officer became aware that the boy had sustained injuries. A group of boys immediately surrounded the PC and called for the youngster to be let free. In the confusion, the young boy managed to escape. After a protracted chase across the neighbourhood, he was placed in a cab that was going to the hospital</w:t>
      </w:r>
      <w:r>
        <w:rPr>
          <w:rFonts w:ascii="Arial" w:hAnsi="Arial" w:cs="Arial"/>
        </w:rPr>
        <w:t>,</w:t>
      </w:r>
      <w:r w:rsidRPr="00E51FAE">
        <w:rPr>
          <w:rFonts w:ascii="Arial" w:hAnsi="Arial" w:cs="Arial"/>
        </w:rPr>
        <w:t xml:space="preserve"> however, the police stopped it, removed him, and dialled an ambulance out of concern that he may die in the cab.</w:t>
      </w:r>
    </w:p>
    <w:p w14:paraId="3091353E" w14:textId="3E0C986F" w:rsidR="00E51FAE" w:rsidRDefault="00E51FAE" w:rsidP="000B62B4">
      <w:pPr>
        <w:spacing w:line="360" w:lineRule="auto"/>
        <w:rPr>
          <w:rFonts w:ascii="Arial" w:hAnsi="Arial" w:cs="Arial"/>
        </w:rPr>
      </w:pPr>
      <w:r>
        <w:rPr>
          <w:rFonts w:ascii="Arial" w:hAnsi="Arial" w:cs="Arial"/>
        </w:rPr>
        <w:t xml:space="preserve"> </w:t>
      </w:r>
      <w:r w:rsidRPr="00E51FAE">
        <w:rPr>
          <w:rFonts w:ascii="Arial" w:hAnsi="Arial" w:cs="Arial"/>
        </w:rPr>
        <w:t>While they waited for an ambulance, police officers performed first aid, but Black community members soon encircled them, fearing that they were not providing sufficient medical attention by not calling the ambulance. Later, the crowds dispersed, but not before six arrests and six injuries were reported to the police due to young people who were upset and began throwing bottles at them</w:t>
      </w:r>
      <w:r>
        <w:rPr>
          <w:rFonts w:ascii="Arial" w:hAnsi="Arial" w:cs="Arial"/>
        </w:rPr>
        <w:t xml:space="preserve"> </w:t>
      </w:r>
      <w:r w:rsidRPr="00E51FAE">
        <w:rPr>
          <w:rFonts w:ascii="Arial" w:hAnsi="Arial" w:cs="Arial"/>
        </w:rPr>
        <w:t>(Jackson, 2015)</w:t>
      </w:r>
      <w:r>
        <w:rPr>
          <w:rFonts w:ascii="Arial" w:hAnsi="Arial" w:cs="Arial"/>
        </w:rPr>
        <w:t xml:space="preserve">. </w:t>
      </w:r>
    </w:p>
    <w:p w14:paraId="5A9A47F6" w14:textId="0A7FAE82" w:rsidR="00484425" w:rsidRDefault="00484425" w:rsidP="00484425">
      <w:pPr>
        <w:spacing w:line="360" w:lineRule="auto"/>
        <w:rPr>
          <w:rFonts w:ascii="Arial" w:hAnsi="Arial" w:cs="Arial"/>
        </w:rPr>
      </w:pPr>
      <w:r>
        <w:rPr>
          <w:rFonts w:ascii="Arial" w:hAnsi="Arial" w:cs="Arial"/>
        </w:rPr>
        <w:t>Overnight the police activity in the Brixton area raised, with police patrolling the streets all night. This resulted in t</w:t>
      </w:r>
      <w:r w:rsidRPr="00484425">
        <w:rPr>
          <w:rFonts w:ascii="Arial" w:hAnsi="Arial" w:cs="Arial"/>
        </w:rPr>
        <w:t xml:space="preserve">hree police vehicles and eighty-four police </w:t>
      </w:r>
      <w:r w:rsidRPr="00484425">
        <w:rPr>
          <w:rFonts w:ascii="Arial" w:hAnsi="Arial" w:cs="Arial"/>
        </w:rPr>
        <w:t>officers patrolling</w:t>
      </w:r>
      <w:r w:rsidRPr="00484425">
        <w:rPr>
          <w:rFonts w:ascii="Arial" w:hAnsi="Arial" w:cs="Arial"/>
        </w:rPr>
        <w:t xml:space="preserve"> the streets by Saturday </w:t>
      </w:r>
      <w:r>
        <w:rPr>
          <w:rFonts w:ascii="Arial" w:hAnsi="Arial" w:cs="Arial"/>
        </w:rPr>
        <w:t>afternoon.</w:t>
      </w:r>
      <w:r w:rsidRPr="00484425">
        <w:rPr>
          <w:rFonts w:ascii="Arial" w:hAnsi="Arial" w:cs="Arial"/>
        </w:rPr>
        <w:t xml:space="preserve"> Tensions</w:t>
      </w:r>
      <w:r w:rsidRPr="00484425">
        <w:rPr>
          <w:rFonts w:ascii="Arial" w:hAnsi="Arial" w:cs="Arial"/>
        </w:rPr>
        <w:t xml:space="preserve"> in the area grew as a result of the increased police presence</w:t>
      </w:r>
      <w:r>
        <w:rPr>
          <w:rFonts w:ascii="Arial" w:hAnsi="Arial" w:cs="Arial"/>
        </w:rPr>
        <w:t xml:space="preserve"> </w:t>
      </w:r>
      <w:sdt>
        <w:sdtPr>
          <w:rPr>
            <w:rFonts w:ascii="Arial" w:hAnsi="Arial" w:cs="Arial"/>
          </w:rPr>
          <w:id w:val="-1999644645"/>
          <w:citation/>
        </w:sdtPr>
        <w:sdtContent>
          <w:r>
            <w:rPr>
              <w:rFonts w:ascii="Arial" w:hAnsi="Arial" w:cs="Arial"/>
            </w:rPr>
            <w:fldChar w:fldCharType="begin"/>
          </w:r>
          <w:r>
            <w:rPr>
              <w:rFonts w:ascii="Arial" w:hAnsi="Arial" w:cs="Arial"/>
            </w:rPr>
            <w:instrText xml:space="preserve"> CITATION Pas11 \l 2057 </w:instrText>
          </w:r>
          <w:r>
            <w:rPr>
              <w:rFonts w:ascii="Arial" w:hAnsi="Arial" w:cs="Arial"/>
            </w:rPr>
            <w:fldChar w:fldCharType="separate"/>
          </w:r>
          <w:r w:rsidRPr="00484425">
            <w:rPr>
              <w:rFonts w:ascii="Arial" w:hAnsi="Arial" w:cs="Arial"/>
              <w:noProof/>
            </w:rPr>
            <w:t>(O, 2011)</w:t>
          </w:r>
          <w:r>
            <w:rPr>
              <w:rFonts w:ascii="Arial" w:hAnsi="Arial" w:cs="Arial"/>
            </w:rPr>
            <w:fldChar w:fldCharType="end"/>
          </w:r>
        </w:sdtContent>
      </w:sdt>
    </w:p>
    <w:p w14:paraId="25CB7EC2" w14:textId="37AAB9C4" w:rsidR="00484425" w:rsidRDefault="00484425" w:rsidP="00484425">
      <w:pPr>
        <w:spacing w:line="360" w:lineRule="auto"/>
        <w:rPr>
          <w:rFonts w:ascii="Arial" w:hAnsi="Arial" w:cs="Arial"/>
        </w:rPr>
      </w:pPr>
      <w:r w:rsidRPr="00484425">
        <w:rPr>
          <w:rFonts w:ascii="Arial" w:hAnsi="Arial" w:cs="Arial"/>
        </w:rPr>
        <w:t xml:space="preserve">On Saturday, April 11, two police officers detained a young black cab driver. Missiles were hurled at a police van as it drove away. The worst rioting day commenced as a result of the deployment of additional police </w:t>
      </w:r>
      <w:r>
        <w:rPr>
          <w:rFonts w:ascii="Arial" w:hAnsi="Arial" w:cs="Arial"/>
        </w:rPr>
        <w:t>officers to helps tackle the crowds</w:t>
      </w:r>
      <w:r w:rsidRPr="00484425">
        <w:rPr>
          <w:rFonts w:ascii="Arial" w:hAnsi="Arial" w:cs="Arial"/>
        </w:rPr>
        <w:t xml:space="preserve">. Young white </w:t>
      </w:r>
      <w:r>
        <w:rPr>
          <w:rFonts w:ascii="Arial" w:hAnsi="Arial" w:cs="Arial"/>
        </w:rPr>
        <w:t>men</w:t>
      </w:r>
      <w:r w:rsidRPr="00484425">
        <w:rPr>
          <w:rFonts w:ascii="Arial" w:hAnsi="Arial" w:cs="Arial"/>
        </w:rPr>
        <w:t xml:space="preserve"> ha</w:t>
      </w:r>
      <w:r>
        <w:rPr>
          <w:rFonts w:ascii="Arial" w:hAnsi="Arial" w:cs="Arial"/>
        </w:rPr>
        <w:t>d</w:t>
      </w:r>
      <w:r w:rsidRPr="00484425">
        <w:rPr>
          <w:rFonts w:ascii="Arial" w:hAnsi="Arial" w:cs="Arial"/>
        </w:rPr>
        <w:t xml:space="preserve"> joined the rioting group, which was primarily made up of young black men. Bricks, bottles, and petrol bombs were thrown, </w:t>
      </w:r>
      <w:r>
        <w:rPr>
          <w:rFonts w:ascii="Arial" w:hAnsi="Arial" w:cs="Arial"/>
        </w:rPr>
        <w:t xml:space="preserve">crowds started </w:t>
      </w:r>
      <w:r w:rsidRPr="00484425">
        <w:rPr>
          <w:rFonts w:ascii="Arial" w:hAnsi="Arial" w:cs="Arial"/>
        </w:rPr>
        <w:t xml:space="preserve">overturning police </w:t>
      </w:r>
      <w:r>
        <w:rPr>
          <w:rFonts w:ascii="Arial" w:hAnsi="Arial" w:cs="Arial"/>
        </w:rPr>
        <w:t>cars</w:t>
      </w:r>
      <w:r w:rsidRPr="00484425">
        <w:rPr>
          <w:rFonts w:ascii="Arial" w:hAnsi="Arial" w:cs="Arial"/>
        </w:rPr>
        <w:t xml:space="preserve"> and setting them on fire, as well as private vehicles.</w:t>
      </w:r>
      <w:r>
        <w:rPr>
          <w:rFonts w:ascii="Arial" w:hAnsi="Arial" w:cs="Arial"/>
        </w:rPr>
        <w:t xml:space="preserve"> </w:t>
      </w:r>
      <w:r w:rsidRPr="00484425">
        <w:rPr>
          <w:rFonts w:ascii="Arial" w:hAnsi="Arial" w:cs="Arial"/>
        </w:rPr>
        <w:t>Additionally, bars, retail establishments, and commercial premises were attacked</w:t>
      </w:r>
      <w:r>
        <w:rPr>
          <w:rFonts w:ascii="Arial" w:hAnsi="Arial" w:cs="Arial"/>
        </w:rPr>
        <w:t xml:space="preserve"> </w:t>
      </w:r>
      <w:sdt>
        <w:sdtPr>
          <w:rPr>
            <w:rFonts w:ascii="Arial" w:hAnsi="Arial" w:cs="Arial"/>
          </w:rPr>
          <w:id w:val="-2118674899"/>
          <w:citation/>
        </w:sdtPr>
        <w:sdtContent>
          <w:r>
            <w:rPr>
              <w:rFonts w:ascii="Arial" w:hAnsi="Arial" w:cs="Arial"/>
            </w:rPr>
            <w:fldChar w:fldCharType="begin"/>
          </w:r>
          <w:r>
            <w:rPr>
              <w:rFonts w:ascii="Arial" w:hAnsi="Arial" w:cs="Arial"/>
            </w:rPr>
            <w:instrText xml:space="preserve"> CITATION Fel10 \l 2057 </w:instrText>
          </w:r>
          <w:r>
            <w:rPr>
              <w:rFonts w:ascii="Arial" w:hAnsi="Arial" w:cs="Arial"/>
            </w:rPr>
            <w:fldChar w:fldCharType="separate"/>
          </w:r>
          <w:r w:rsidRPr="00484425">
            <w:rPr>
              <w:rFonts w:ascii="Arial" w:hAnsi="Arial" w:cs="Arial"/>
              <w:noProof/>
            </w:rPr>
            <w:t>(Brenton, 2010)</w:t>
          </w:r>
          <w:r>
            <w:rPr>
              <w:rFonts w:ascii="Arial" w:hAnsi="Arial" w:cs="Arial"/>
            </w:rPr>
            <w:fldChar w:fldCharType="end"/>
          </w:r>
        </w:sdtContent>
      </w:sdt>
      <w:r>
        <w:rPr>
          <w:rFonts w:ascii="Arial" w:hAnsi="Arial" w:cs="Arial"/>
        </w:rPr>
        <w:t xml:space="preserve">. </w:t>
      </w:r>
    </w:p>
    <w:p w14:paraId="1B33759A" w14:textId="513CA0FE" w:rsidR="00484425" w:rsidRDefault="00484425" w:rsidP="00484425">
      <w:pPr>
        <w:spacing w:line="360" w:lineRule="auto"/>
        <w:rPr>
          <w:rFonts w:ascii="Arial" w:hAnsi="Arial" w:cs="Arial"/>
        </w:rPr>
      </w:pPr>
      <w:r w:rsidRPr="00484425">
        <w:rPr>
          <w:rFonts w:ascii="Arial" w:hAnsi="Arial" w:cs="Arial"/>
        </w:rPr>
        <w:t xml:space="preserve">Over 300 </w:t>
      </w:r>
      <w:r>
        <w:rPr>
          <w:rFonts w:ascii="Arial" w:hAnsi="Arial" w:cs="Arial"/>
        </w:rPr>
        <w:t>individuals</w:t>
      </w:r>
      <w:r w:rsidRPr="00484425">
        <w:rPr>
          <w:rFonts w:ascii="Arial" w:hAnsi="Arial" w:cs="Arial"/>
        </w:rPr>
        <w:t xml:space="preserve"> sustained injuries on this day, which</w:t>
      </w:r>
      <w:r>
        <w:rPr>
          <w:rFonts w:ascii="Arial" w:hAnsi="Arial" w:cs="Arial"/>
        </w:rPr>
        <w:t xml:space="preserve"> also</w:t>
      </w:r>
      <w:r w:rsidRPr="00484425">
        <w:rPr>
          <w:rFonts w:ascii="Arial" w:hAnsi="Arial" w:cs="Arial"/>
        </w:rPr>
        <w:t xml:space="preserve"> is estimated to have caused £7.5 million in damage. It led to fires that destroyed a large number of vehicles, including 56 police cars, damaged nearly 150 buildings, 30 of which were completely destroyed, and looted numerous stores. </w:t>
      </w:r>
      <w:r>
        <w:rPr>
          <w:rFonts w:ascii="Arial" w:hAnsi="Arial" w:cs="Arial"/>
        </w:rPr>
        <w:t xml:space="preserve">This resulted in </w:t>
      </w:r>
      <w:r w:rsidRPr="00484425">
        <w:rPr>
          <w:rFonts w:ascii="Arial" w:hAnsi="Arial" w:cs="Arial"/>
        </w:rPr>
        <w:t>82 people</w:t>
      </w:r>
      <w:r>
        <w:rPr>
          <w:rFonts w:ascii="Arial" w:hAnsi="Arial" w:cs="Arial"/>
        </w:rPr>
        <w:t xml:space="preserve"> being</w:t>
      </w:r>
      <w:r w:rsidRPr="00484425">
        <w:rPr>
          <w:rFonts w:ascii="Arial" w:hAnsi="Arial" w:cs="Arial"/>
        </w:rPr>
        <w:t xml:space="preserve"> taken into custody after the incident, which involved an estimated 5,000 people</w:t>
      </w:r>
      <w:r>
        <w:rPr>
          <w:rFonts w:ascii="Arial" w:hAnsi="Arial" w:cs="Arial"/>
        </w:rPr>
        <w:t xml:space="preserve">. On Sunday more disturbances took place, although attacks against the police were less severe </w:t>
      </w:r>
      <w:sdt>
        <w:sdtPr>
          <w:rPr>
            <w:rFonts w:ascii="Arial" w:hAnsi="Arial" w:cs="Arial"/>
          </w:rPr>
          <w:id w:val="-1836529936"/>
          <w:citation/>
        </w:sdtPr>
        <w:sdtContent>
          <w:r>
            <w:rPr>
              <w:rFonts w:ascii="Arial" w:hAnsi="Arial" w:cs="Arial"/>
            </w:rPr>
            <w:fldChar w:fldCharType="begin"/>
          </w:r>
          <w:r>
            <w:rPr>
              <w:rFonts w:ascii="Arial" w:hAnsi="Arial" w:cs="Arial"/>
            </w:rPr>
            <w:instrText xml:space="preserve"> CITATION Cla23 \l 2057 </w:instrText>
          </w:r>
          <w:r>
            <w:rPr>
              <w:rFonts w:ascii="Arial" w:hAnsi="Arial" w:cs="Arial"/>
            </w:rPr>
            <w:fldChar w:fldCharType="separate"/>
          </w:r>
          <w:r w:rsidRPr="00484425">
            <w:rPr>
              <w:rFonts w:ascii="Arial" w:hAnsi="Arial" w:cs="Arial"/>
              <w:noProof/>
            </w:rPr>
            <w:t>(Lee, 2023)</w:t>
          </w:r>
          <w:r>
            <w:rPr>
              <w:rFonts w:ascii="Arial" w:hAnsi="Arial" w:cs="Arial"/>
            </w:rPr>
            <w:fldChar w:fldCharType="end"/>
          </w:r>
        </w:sdtContent>
      </w:sdt>
      <w:r>
        <w:rPr>
          <w:rFonts w:ascii="Arial" w:hAnsi="Arial" w:cs="Arial"/>
        </w:rPr>
        <w:t xml:space="preserve">. </w:t>
      </w:r>
    </w:p>
    <w:p w14:paraId="1DF918A7" w14:textId="7833731D" w:rsidR="00484425" w:rsidRDefault="00484425" w:rsidP="00484425">
      <w:pPr>
        <w:spacing w:line="360" w:lineRule="auto"/>
        <w:rPr>
          <w:rFonts w:ascii="Arial" w:hAnsi="Arial" w:cs="Arial"/>
        </w:rPr>
      </w:pPr>
    </w:p>
    <w:p w14:paraId="68D4256E" w14:textId="41DDB37A" w:rsidR="00484425" w:rsidRDefault="00484425" w:rsidP="00484425">
      <w:pPr>
        <w:spacing w:line="360" w:lineRule="auto"/>
        <w:rPr>
          <w:rFonts w:ascii="Arial" w:hAnsi="Arial" w:cs="Arial"/>
        </w:rPr>
      </w:pPr>
      <w:r w:rsidRPr="00484425">
        <w:rPr>
          <w:rFonts w:ascii="Arial" w:hAnsi="Arial" w:cs="Arial"/>
        </w:rPr>
        <w:lastRenderedPageBreak/>
        <w:t>As a result of the 1981 Brixton riots, the UK Government commissioned the Scarman report.</w:t>
      </w:r>
      <w:r>
        <w:rPr>
          <w:rFonts w:ascii="Arial" w:hAnsi="Arial" w:cs="Arial"/>
        </w:rPr>
        <w:t xml:space="preserve"> </w:t>
      </w:r>
      <w:r w:rsidRPr="00484425">
        <w:rPr>
          <w:rFonts w:ascii="Arial" w:hAnsi="Arial" w:cs="Arial"/>
        </w:rPr>
        <w:t xml:space="preserve">Based on the report's conclusions, multiple political, social, and economic factors contributed to violence during protests. Instead of being premeditated, the disorders were caused by specific past events that led to a furious outburst. According to Lord Scarman, there is an urgent need to address the issue of racial disadvantage in British society. Racial discrimination and disadvantage still exist in Britain, despite the absence of institutional </w:t>
      </w:r>
      <w:r w:rsidRPr="00484425">
        <w:rPr>
          <w:rFonts w:ascii="Arial" w:hAnsi="Arial" w:cs="Arial"/>
        </w:rPr>
        <w:t>racism. Even</w:t>
      </w:r>
      <w:r w:rsidRPr="00484425">
        <w:rPr>
          <w:rFonts w:ascii="Arial" w:hAnsi="Arial" w:cs="Arial"/>
        </w:rPr>
        <w:t xml:space="preserve"> though Brixton had a significant racial component, Lord Scarman concludes that there was no racial riot</w:t>
      </w:r>
      <w:r>
        <w:rPr>
          <w:rFonts w:ascii="Arial" w:hAnsi="Arial" w:cs="Arial"/>
        </w:rPr>
        <w:t xml:space="preserve"> </w:t>
      </w:r>
      <w:sdt>
        <w:sdtPr>
          <w:rPr>
            <w:rFonts w:ascii="Arial" w:hAnsi="Arial" w:cs="Arial"/>
          </w:rPr>
          <w:id w:val="1822923493"/>
          <w:citation/>
        </w:sdtPr>
        <w:sdtContent>
          <w:r>
            <w:rPr>
              <w:rFonts w:ascii="Arial" w:hAnsi="Arial" w:cs="Arial"/>
            </w:rPr>
            <w:fldChar w:fldCharType="begin"/>
          </w:r>
          <w:r>
            <w:rPr>
              <w:rFonts w:ascii="Arial" w:hAnsi="Arial" w:cs="Arial"/>
            </w:rPr>
            <w:instrText xml:space="preserve"> CITATION Ste21 \l 2057 </w:instrText>
          </w:r>
          <w:r>
            <w:rPr>
              <w:rFonts w:ascii="Arial" w:hAnsi="Arial" w:cs="Arial"/>
            </w:rPr>
            <w:fldChar w:fldCharType="separate"/>
          </w:r>
          <w:r w:rsidRPr="00484425">
            <w:rPr>
              <w:rFonts w:ascii="Arial" w:hAnsi="Arial" w:cs="Arial"/>
              <w:noProof/>
            </w:rPr>
            <w:t>(Cook, 2021)</w:t>
          </w:r>
          <w:r>
            <w:rPr>
              <w:rFonts w:ascii="Arial" w:hAnsi="Arial" w:cs="Arial"/>
            </w:rPr>
            <w:fldChar w:fldCharType="end"/>
          </w:r>
        </w:sdtContent>
      </w:sdt>
      <w:r>
        <w:rPr>
          <w:rFonts w:ascii="Arial" w:hAnsi="Arial" w:cs="Arial"/>
        </w:rPr>
        <w:t xml:space="preserve">. </w:t>
      </w:r>
    </w:p>
    <w:p w14:paraId="713B1740" w14:textId="0D76C394" w:rsidR="00484425" w:rsidRDefault="00484425" w:rsidP="00484425">
      <w:pPr>
        <w:spacing w:line="360" w:lineRule="auto"/>
        <w:rPr>
          <w:rFonts w:ascii="Arial" w:hAnsi="Arial" w:cs="Arial"/>
        </w:rPr>
      </w:pPr>
      <w:r w:rsidRPr="00484425">
        <w:rPr>
          <w:rFonts w:ascii="Arial" w:hAnsi="Arial" w:cs="Arial"/>
        </w:rPr>
        <w:t>Lord Scarman's recommendations became law by the Police and Criminal Evidence (PACE) Act of 1984. This act established the Police Complaints Authority, a code of conduct for police officers, and the legal foundation for many of the current police stop and search powers</w:t>
      </w:r>
      <w:r>
        <w:rPr>
          <w:rFonts w:ascii="Arial" w:hAnsi="Arial" w:cs="Arial"/>
        </w:rPr>
        <w:t xml:space="preserve"> </w:t>
      </w:r>
      <w:sdt>
        <w:sdtPr>
          <w:rPr>
            <w:rFonts w:ascii="Arial" w:hAnsi="Arial" w:cs="Arial"/>
          </w:rPr>
          <w:id w:val="1849596418"/>
          <w:citation/>
        </w:sdtPr>
        <w:sdtContent>
          <w:r>
            <w:rPr>
              <w:rFonts w:ascii="Arial" w:hAnsi="Arial" w:cs="Arial"/>
            </w:rPr>
            <w:fldChar w:fldCharType="begin"/>
          </w:r>
          <w:r>
            <w:rPr>
              <w:rFonts w:ascii="Arial" w:hAnsi="Arial" w:cs="Arial"/>
            </w:rPr>
            <w:instrText xml:space="preserve"> CITATION Sto22 \l 2057 </w:instrText>
          </w:r>
          <w:r>
            <w:rPr>
              <w:rFonts w:ascii="Arial" w:hAnsi="Arial" w:cs="Arial"/>
            </w:rPr>
            <w:fldChar w:fldCharType="separate"/>
          </w:r>
          <w:r w:rsidRPr="00484425">
            <w:rPr>
              <w:rFonts w:ascii="Arial" w:hAnsi="Arial" w:cs="Arial"/>
              <w:noProof/>
            </w:rPr>
            <w:t>(Anon., 2022)</w:t>
          </w:r>
          <w:r>
            <w:rPr>
              <w:rFonts w:ascii="Arial" w:hAnsi="Arial" w:cs="Arial"/>
            </w:rPr>
            <w:fldChar w:fldCharType="end"/>
          </w:r>
        </w:sdtContent>
      </w:sdt>
      <w:r>
        <w:rPr>
          <w:rFonts w:ascii="Arial" w:hAnsi="Arial" w:cs="Arial"/>
        </w:rPr>
        <w:t xml:space="preserve">. </w:t>
      </w:r>
    </w:p>
    <w:p w14:paraId="50007874" w14:textId="2039C0B6" w:rsidR="00484425" w:rsidRDefault="00484425" w:rsidP="000B62B4">
      <w:pPr>
        <w:spacing w:line="360" w:lineRule="auto"/>
        <w:rPr>
          <w:rFonts w:ascii="Arial" w:hAnsi="Arial" w:cs="Arial"/>
        </w:rPr>
      </w:pPr>
    </w:p>
    <w:p w14:paraId="62A2C594" w14:textId="755015B8" w:rsidR="00484425" w:rsidRDefault="00484425" w:rsidP="000B62B4">
      <w:pPr>
        <w:spacing w:line="360" w:lineRule="auto"/>
        <w:rPr>
          <w:rFonts w:ascii="Arial" w:hAnsi="Arial" w:cs="Arial"/>
        </w:rPr>
      </w:pPr>
      <w:r>
        <w:rPr>
          <w:rFonts w:ascii="Arial" w:hAnsi="Arial" w:cs="Arial"/>
        </w:rPr>
        <w:t>Overall, while progress has been made since the Brixton riots, it is important to remember that the fight against systematic injustice never ends, and United Kingdom continuously faces many of the same challenges, that have been faced for decades. Inevitably, Brixton riots and other similar events continue to shape public discord and actions and helps to understand how and why something needs to be done for a fairer society, which can be achieved by continues reviews of the way police use their powers</w:t>
      </w:r>
      <w:r w:rsidR="008F763B">
        <w:rPr>
          <w:rFonts w:ascii="Arial" w:hAnsi="Arial" w:cs="Arial"/>
        </w:rPr>
        <w:t xml:space="preserve">, which will show whether they are practiced correctly. </w:t>
      </w:r>
    </w:p>
    <w:p w14:paraId="01BB2D5B" w14:textId="1C5E39E5" w:rsidR="00484425" w:rsidRDefault="00484425" w:rsidP="000B62B4">
      <w:pPr>
        <w:spacing w:line="360" w:lineRule="auto"/>
        <w:rPr>
          <w:rFonts w:ascii="Arial" w:hAnsi="Arial" w:cs="Arial"/>
        </w:rPr>
      </w:pPr>
    </w:p>
    <w:p w14:paraId="65DFB804" w14:textId="52A369A3" w:rsidR="008F763B" w:rsidRDefault="008F763B" w:rsidP="000B62B4">
      <w:pPr>
        <w:spacing w:line="360" w:lineRule="auto"/>
        <w:rPr>
          <w:rFonts w:ascii="Arial" w:hAnsi="Arial" w:cs="Arial"/>
        </w:rPr>
      </w:pPr>
    </w:p>
    <w:p w14:paraId="6218798A" w14:textId="5FFB8F7A" w:rsidR="008F763B" w:rsidRDefault="008F763B" w:rsidP="000B62B4">
      <w:pPr>
        <w:spacing w:line="360" w:lineRule="auto"/>
        <w:rPr>
          <w:rFonts w:ascii="Arial" w:hAnsi="Arial" w:cs="Arial"/>
        </w:rPr>
      </w:pPr>
    </w:p>
    <w:p w14:paraId="50BC2E2F" w14:textId="5E44AC5F" w:rsidR="008F763B" w:rsidRDefault="008F763B" w:rsidP="000B62B4">
      <w:pPr>
        <w:spacing w:line="360" w:lineRule="auto"/>
        <w:rPr>
          <w:rFonts w:ascii="Arial" w:hAnsi="Arial" w:cs="Arial"/>
        </w:rPr>
      </w:pPr>
    </w:p>
    <w:p w14:paraId="0B95968D" w14:textId="04BD5121" w:rsidR="008F763B" w:rsidRDefault="008F763B" w:rsidP="000B62B4">
      <w:pPr>
        <w:spacing w:line="360" w:lineRule="auto"/>
        <w:rPr>
          <w:rFonts w:ascii="Arial" w:hAnsi="Arial" w:cs="Arial"/>
        </w:rPr>
      </w:pPr>
    </w:p>
    <w:p w14:paraId="6DDE116A" w14:textId="7B4EF2B6" w:rsidR="008F763B" w:rsidRDefault="008F763B" w:rsidP="000B62B4">
      <w:pPr>
        <w:spacing w:line="360" w:lineRule="auto"/>
        <w:rPr>
          <w:rFonts w:ascii="Arial" w:hAnsi="Arial" w:cs="Arial"/>
        </w:rPr>
      </w:pPr>
    </w:p>
    <w:p w14:paraId="1EC21CD7" w14:textId="17D92D2A" w:rsidR="008F763B" w:rsidRDefault="008F763B" w:rsidP="000B62B4">
      <w:pPr>
        <w:spacing w:line="360" w:lineRule="auto"/>
        <w:rPr>
          <w:rFonts w:ascii="Arial" w:hAnsi="Arial" w:cs="Arial"/>
        </w:rPr>
      </w:pPr>
    </w:p>
    <w:p w14:paraId="01A65B8F" w14:textId="6613325F" w:rsidR="008F763B" w:rsidRDefault="008F763B" w:rsidP="000B62B4">
      <w:pPr>
        <w:spacing w:line="360" w:lineRule="auto"/>
        <w:rPr>
          <w:rFonts w:ascii="Arial" w:hAnsi="Arial" w:cs="Arial"/>
        </w:rPr>
      </w:pPr>
    </w:p>
    <w:p w14:paraId="098053E9" w14:textId="1B1FD814" w:rsidR="008F763B" w:rsidRDefault="008F763B" w:rsidP="000B62B4">
      <w:pPr>
        <w:spacing w:line="360" w:lineRule="auto"/>
        <w:rPr>
          <w:rFonts w:ascii="Arial" w:hAnsi="Arial" w:cs="Arial"/>
        </w:rPr>
      </w:pPr>
    </w:p>
    <w:p w14:paraId="2FB14737" w14:textId="3F05DB8D" w:rsidR="008F763B" w:rsidRDefault="008F763B" w:rsidP="000B62B4">
      <w:pPr>
        <w:spacing w:line="360" w:lineRule="auto"/>
        <w:rPr>
          <w:rFonts w:ascii="Arial" w:hAnsi="Arial" w:cs="Arial"/>
        </w:rPr>
      </w:pPr>
    </w:p>
    <w:p w14:paraId="5EC49081" w14:textId="35E88E5D" w:rsidR="008F763B" w:rsidRDefault="008F763B" w:rsidP="000B62B4">
      <w:pPr>
        <w:spacing w:line="360" w:lineRule="auto"/>
        <w:rPr>
          <w:rFonts w:ascii="Arial" w:hAnsi="Arial" w:cs="Arial"/>
        </w:rPr>
      </w:pPr>
    </w:p>
    <w:p w14:paraId="35AA5609" w14:textId="62B35F59" w:rsidR="008F763B" w:rsidRDefault="008F763B" w:rsidP="000B62B4">
      <w:pPr>
        <w:spacing w:line="360" w:lineRule="auto"/>
        <w:rPr>
          <w:rFonts w:ascii="Arial" w:hAnsi="Arial" w:cs="Arial"/>
        </w:rPr>
      </w:pPr>
    </w:p>
    <w:p w14:paraId="165DCF7F" w14:textId="27EDFFC6" w:rsidR="008F763B" w:rsidRDefault="008F763B" w:rsidP="000B62B4">
      <w:pPr>
        <w:spacing w:line="360" w:lineRule="auto"/>
        <w:rPr>
          <w:rFonts w:ascii="Arial" w:hAnsi="Arial" w:cs="Arial"/>
        </w:rPr>
      </w:pPr>
    </w:p>
    <w:sdt>
      <w:sdtPr>
        <w:id w:val="-90876093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6CBAE4C" w14:textId="4A3EC3D3" w:rsidR="008F763B" w:rsidRDefault="008F763B">
          <w:pPr>
            <w:pStyle w:val="Heading1"/>
          </w:pPr>
          <w:r>
            <w:t>Bibliography</w:t>
          </w:r>
        </w:p>
        <w:sdt>
          <w:sdtPr>
            <w:id w:val="111145805"/>
            <w:bibliography/>
          </w:sdtPr>
          <w:sdtContent>
            <w:p w14:paraId="49686D24" w14:textId="77777777" w:rsidR="008F763B" w:rsidRDefault="008F763B" w:rsidP="008F763B">
              <w:pPr>
                <w:pStyle w:val="Bibliography"/>
                <w:rPr>
                  <w:noProof/>
                  <w:lang w:val="en-US"/>
                </w:rPr>
              </w:pPr>
              <w:r>
                <w:fldChar w:fldCharType="begin"/>
              </w:r>
              <w:r>
                <w:instrText xml:space="preserve"> BIBLIOGRAPHY </w:instrText>
              </w:r>
              <w:r>
                <w:fldChar w:fldCharType="separate"/>
              </w:r>
              <w:r>
                <w:rPr>
                  <w:noProof/>
                  <w:lang w:val="en-US"/>
                </w:rPr>
                <w:t xml:space="preserve">Anon., 2022. </w:t>
              </w:r>
              <w:r>
                <w:rPr>
                  <w:i/>
                  <w:iCs/>
                  <w:noProof/>
                  <w:lang w:val="en-US"/>
                </w:rPr>
                <w:t xml:space="preserve">Stop Watch. </w:t>
              </w:r>
              <w:r>
                <w:rPr>
                  <w:noProof/>
                  <w:lang w:val="en-US"/>
                </w:rPr>
                <w:t xml:space="preserve">[Online] </w:t>
              </w:r>
              <w:r>
                <w:rPr>
                  <w:noProof/>
                  <w:lang w:val="en-US"/>
                </w:rPr>
                <w:br/>
                <w:t xml:space="preserve">Available at: </w:t>
              </w:r>
              <w:r>
                <w:rPr>
                  <w:noProof/>
                  <w:u w:val="single"/>
                  <w:lang w:val="en-US"/>
                </w:rPr>
                <w:t>https://www.stop-watch.org/what-we-do/research/section-1-factsheet/#:~:text=Some%20of%20Lord%20Scarman's%20recommendations,in%20England%20and%20Wales%20today.</w:t>
              </w:r>
              <w:r>
                <w:rPr>
                  <w:noProof/>
                  <w:lang w:val="en-US"/>
                </w:rPr>
                <w:br/>
                <w:t>[Accessed 10 January 2024].</w:t>
              </w:r>
            </w:p>
            <w:p w14:paraId="462FDC90" w14:textId="77777777" w:rsidR="008F763B" w:rsidRDefault="008F763B" w:rsidP="008F763B">
              <w:pPr>
                <w:pStyle w:val="Bibliography"/>
                <w:rPr>
                  <w:noProof/>
                  <w:lang w:val="en-US"/>
                </w:rPr>
              </w:pPr>
              <w:r>
                <w:rPr>
                  <w:noProof/>
                  <w:lang w:val="en-US"/>
                </w:rPr>
                <w:t xml:space="preserve">Brenton, F., 2010. </w:t>
              </w:r>
              <w:r>
                <w:rPr>
                  <w:i/>
                  <w:iCs/>
                  <w:noProof/>
                  <w:lang w:val="en-US"/>
                </w:rPr>
                <w:t xml:space="preserve">Black Past. </w:t>
              </w:r>
              <w:r>
                <w:rPr>
                  <w:noProof/>
                  <w:lang w:val="en-US"/>
                </w:rPr>
                <w:t xml:space="preserve">[Online] </w:t>
              </w:r>
              <w:r>
                <w:rPr>
                  <w:noProof/>
                  <w:lang w:val="en-US"/>
                </w:rPr>
                <w:br/>
                <w:t xml:space="preserve">Available at: </w:t>
              </w:r>
              <w:r>
                <w:rPr>
                  <w:noProof/>
                  <w:u w:val="single"/>
                  <w:lang w:val="en-US"/>
                </w:rPr>
                <w:t>https://www.blackpast.org/global-african-history/brixton-riots-april-10-12-1981/</w:t>
              </w:r>
              <w:r>
                <w:rPr>
                  <w:noProof/>
                  <w:lang w:val="en-US"/>
                </w:rPr>
                <w:br/>
                <w:t>[Accessed 7 January 2024].</w:t>
              </w:r>
            </w:p>
            <w:p w14:paraId="352D5C07" w14:textId="77777777" w:rsidR="008F763B" w:rsidRDefault="008F763B" w:rsidP="008F763B">
              <w:pPr>
                <w:pStyle w:val="Bibliography"/>
                <w:rPr>
                  <w:noProof/>
                  <w:lang w:val="en-US"/>
                </w:rPr>
              </w:pPr>
              <w:r>
                <w:rPr>
                  <w:noProof/>
                  <w:lang w:val="en-US"/>
                </w:rPr>
                <w:t xml:space="preserve">Brenton, F., 2010. </w:t>
              </w:r>
              <w:r>
                <w:rPr>
                  <w:i/>
                  <w:iCs/>
                  <w:noProof/>
                  <w:lang w:val="en-US"/>
                </w:rPr>
                <w:t xml:space="preserve">Black Past. </w:t>
              </w:r>
              <w:r>
                <w:rPr>
                  <w:noProof/>
                  <w:lang w:val="en-US"/>
                </w:rPr>
                <w:t xml:space="preserve">[Online] </w:t>
              </w:r>
              <w:r>
                <w:rPr>
                  <w:noProof/>
                  <w:lang w:val="en-US"/>
                </w:rPr>
                <w:br/>
                <w:t xml:space="preserve">Available at: </w:t>
              </w:r>
              <w:r>
                <w:rPr>
                  <w:noProof/>
                  <w:u w:val="single"/>
                  <w:lang w:val="en-US"/>
                </w:rPr>
                <w:t>https://www.blackpast.org/global-african-history/brixton-riots-april-10-12-1981/</w:t>
              </w:r>
              <w:r>
                <w:rPr>
                  <w:noProof/>
                  <w:lang w:val="en-US"/>
                </w:rPr>
                <w:br/>
                <w:t>[Accessed 10 January 2024].</w:t>
              </w:r>
            </w:p>
            <w:p w14:paraId="2830389C" w14:textId="77777777" w:rsidR="008F763B" w:rsidRDefault="008F763B" w:rsidP="008F763B">
              <w:pPr>
                <w:pStyle w:val="Bibliography"/>
                <w:rPr>
                  <w:noProof/>
                  <w:lang w:val="en-US"/>
                </w:rPr>
              </w:pPr>
              <w:r>
                <w:rPr>
                  <w:noProof/>
                  <w:lang w:val="en-US"/>
                </w:rPr>
                <w:t xml:space="preserve">Cook, S., 2021.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https://www.theguardian.com/world/2021/nov/26/scarman-report-into-brixton-riots-published-archive-1981#:~:text=Verdict%3A%20not%20a%20race%20riot,was%20a%20strong%20racial%20element.</w:t>
              </w:r>
              <w:r>
                <w:rPr>
                  <w:noProof/>
                  <w:lang w:val="en-US"/>
                </w:rPr>
                <w:br/>
                <w:t>[Accessed 10 January 2024].</w:t>
              </w:r>
            </w:p>
            <w:p w14:paraId="5CF877C3" w14:textId="3EBFF782" w:rsidR="008F763B" w:rsidRDefault="008F763B" w:rsidP="008F763B">
              <w:pPr>
                <w:pStyle w:val="Bibliography"/>
                <w:rPr>
                  <w:noProof/>
                  <w:lang w:val="en-US"/>
                </w:rPr>
              </w:pPr>
              <w:r>
                <w:rPr>
                  <w:noProof/>
                  <w:lang w:val="en-US"/>
                </w:rPr>
                <w:t xml:space="preserve">Jefferson, T., 2011. </w:t>
              </w:r>
              <w:r>
                <w:rPr>
                  <w:i/>
                  <w:iCs/>
                  <w:noProof/>
                  <w:lang w:val="en-US"/>
                </w:rPr>
                <w:t xml:space="preserve">Crime and Justice. </w:t>
              </w:r>
              <w:r>
                <w:rPr>
                  <w:noProof/>
                  <w:lang w:val="en-US"/>
                </w:rPr>
                <w:t xml:space="preserve">[Online] </w:t>
              </w:r>
              <w:r>
                <w:rPr>
                  <w:noProof/>
                  <w:lang w:val="en-US"/>
                </w:rPr>
                <w:br/>
                <w:t xml:space="preserve">Available at: </w:t>
              </w:r>
              <w:r>
                <w:rPr>
                  <w:noProof/>
                  <w:u w:val="single"/>
                  <w:lang w:val="en-US"/>
                </w:rPr>
                <w:t>https://www.crimeandjustice.org.uk/publications/cjm/article/policing-riots-bristol-and-brixton-tottenham-toxteth-handsworth-etc</w:t>
              </w:r>
              <w:r>
                <w:rPr>
                  <w:noProof/>
                  <w:lang w:val="en-US"/>
                </w:rPr>
                <w:br/>
                <w:t>[Accessed 10 January 2024].</w:t>
              </w:r>
            </w:p>
            <w:p w14:paraId="6587142F" w14:textId="6F7BDDCA" w:rsidR="008F763B" w:rsidRPr="008F763B" w:rsidRDefault="008F763B" w:rsidP="008F763B">
              <w:pPr>
                <w:rPr>
                  <w:lang w:val="en-US"/>
                </w:rPr>
              </w:pPr>
              <w:r w:rsidRPr="008F763B">
                <w:rPr>
                  <w:lang w:val="en-US"/>
                </w:rPr>
                <w:t xml:space="preserve">Jackson, N.M. (2015) ‘“a nigger in the New England”: “sus”, the Brixton Riot, and Citizenship’, African and Black Diaspora: An International Journal, 8(2), pp. 158–170. doi:10.1080/17528631.2015.1027330. </w:t>
              </w:r>
            </w:p>
            <w:p w14:paraId="43174B6E" w14:textId="77777777" w:rsidR="008F763B" w:rsidRDefault="008F763B" w:rsidP="008F763B">
              <w:pPr>
                <w:pStyle w:val="Bibliography"/>
                <w:rPr>
                  <w:noProof/>
                  <w:lang w:val="en-US"/>
                </w:rPr>
              </w:pPr>
              <w:r>
                <w:rPr>
                  <w:noProof/>
                  <w:lang w:val="en-US"/>
                </w:rPr>
                <w:t xml:space="preserve">Lee, C., 2023. </w:t>
              </w:r>
              <w:r>
                <w:rPr>
                  <w:i/>
                  <w:iCs/>
                  <w:noProof/>
                  <w:lang w:val="en-US"/>
                </w:rPr>
                <w:t xml:space="preserve">London news online. </w:t>
              </w:r>
              <w:r>
                <w:rPr>
                  <w:noProof/>
                  <w:lang w:val="en-US"/>
                </w:rPr>
                <w:t xml:space="preserve">[Online] </w:t>
              </w:r>
              <w:r>
                <w:rPr>
                  <w:noProof/>
                  <w:lang w:val="en-US"/>
                </w:rPr>
                <w:br/>
                <w:t xml:space="preserve">Available at: </w:t>
              </w:r>
              <w:r>
                <w:rPr>
                  <w:noProof/>
                  <w:u w:val="single"/>
                  <w:lang w:val="en-US"/>
                </w:rPr>
                <w:t>https://londonnewsonline.co.uk/42-years-on-when-riots-hit-the-streets-of-brixton/</w:t>
              </w:r>
              <w:r>
                <w:rPr>
                  <w:noProof/>
                  <w:lang w:val="en-US"/>
                </w:rPr>
                <w:br/>
                <w:t>[Accessed 10 January 2024].</w:t>
              </w:r>
            </w:p>
            <w:p w14:paraId="6FB5A1C3" w14:textId="77777777" w:rsidR="008F763B" w:rsidRDefault="008F763B" w:rsidP="008F763B">
              <w:pPr>
                <w:pStyle w:val="Bibliography"/>
                <w:rPr>
                  <w:noProof/>
                  <w:lang w:val="en-US"/>
                </w:rPr>
              </w:pPr>
              <w:r>
                <w:rPr>
                  <w:noProof/>
                  <w:lang w:val="en-US"/>
                </w:rPr>
                <w:t xml:space="preserve">Mohdin, A., 2021.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https://www.theguardian.com/world/2021/apr/11/brixton-riots-40-years-on-a-watershed-moment-for-race-relations</w:t>
              </w:r>
              <w:r>
                <w:rPr>
                  <w:noProof/>
                  <w:lang w:val="en-US"/>
                </w:rPr>
                <w:br/>
                <w:t>[Accessed 10 January 2024].</w:t>
              </w:r>
            </w:p>
            <w:p w14:paraId="260B97C6" w14:textId="77777777" w:rsidR="008F763B" w:rsidRDefault="008F763B" w:rsidP="008F763B">
              <w:pPr>
                <w:pStyle w:val="Bibliography"/>
                <w:rPr>
                  <w:noProof/>
                  <w:lang w:val="en-US"/>
                </w:rPr>
              </w:pPr>
              <w:r>
                <w:rPr>
                  <w:noProof/>
                  <w:lang w:val="en-US"/>
                </w:rPr>
                <w:t xml:space="preserve">News, B., 2021.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https://www.bbc.co.uk/newsround/50035769</w:t>
              </w:r>
              <w:r>
                <w:rPr>
                  <w:noProof/>
                  <w:lang w:val="en-US"/>
                </w:rPr>
                <w:br/>
                <w:t>[Accessed 7 January 2024].</w:t>
              </w:r>
            </w:p>
            <w:p w14:paraId="25CA49FE" w14:textId="77777777" w:rsidR="008F763B" w:rsidRDefault="008F763B" w:rsidP="008F763B">
              <w:pPr>
                <w:pStyle w:val="Bibliography"/>
                <w:rPr>
                  <w:noProof/>
                  <w:lang w:val="en-US"/>
                </w:rPr>
              </w:pPr>
              <w:r>
                <w:rPr>
                  <w:noProof/>
                  <w:lang w:val="en-US"/>
                </w:rPr>
                <w:t xml:space="preserve">O, P., 2011. </w:t>
              </w:r>
              <w:r>
                <w:rPr>
                  <w:i/>
                  <w:iCs/>
                  <w:noProof/>
                  <w:lang w:val="en-US"/>
                </w:rPr>
                <w:t xml:space="preserve">I Rise. </w:t>
              </w:r>
              <w:r>
                <w:rPr>
                  <w:noProof/>
                  <w:lang w:val="en-US"/>
                </w:rPr>
                <w:t xml:space="preserve">[Online] </w:t>
              </w:r>
              <w:r>
                <w:rPr>
                  <w:noProof/>
                  <w:lang w:val="en-US"/>
                </w:rPr>
                <w:br/>
                <w:t xml:space="preserve">Available at: </w:t>
              </w:r>
              <w:r>
                <w:rPr>
                  <w:noProof/>
                  <w:u w:val="single"/>
                  <w:lang w:val="en-US"/>
                </w:rPr>
                <w:t>https://www.irise.uk/uk-riots-of-1981/</w:t>
              </w:r>
              <w:r>
                <w:rPr>
                  <w:noProof/>
                  <w:lang w:val="en-US"/>
                </w:rPr>
                <w:br/>
                <w:t>[Accessed 10 January 2024].</w:t>
              </w:r>
            </w:p>
            <w:p w14:paraId="5C855E8D" w14:textId="77777777" w:rsidR="008F763B" w:rsidRDefault="008F763B" w:rsidP="008F763B">
              <w:pPr>
                <w:pStyle w:val="Bibliography"/>
                <w:rPr>
                  <w:noProof/>
                  <w:lang w:val="en-US"/>
                </w:rPr>
              </w:pPr>
              <w:r>
                <w:rPr>
                  <w:noProof/>
                  <w:lang w:val="en-US"/>
                </w:rPr>
                <w:t xml:space="preserve">Peplow, S., 2019. </w:t>
              </w:r>
              <w:r>
                <w:rPr>
                  <w:i/>
                  <w:iCs/>
                  <w:noProof/>
                  <w:lang w:val="en-US"/>
                </w:rPr>
                <w:t xml:space="preserve">Race and riots in Thatcher's Britain. </w:t>
              </w:r>
              <w:r>
                <w:rPr>
                  <w:noProof/>
                  <w:lang w:val="en-US"/>
                </w:rPr>
                <w:t>1 ed. Manchester: Manchester University Press.</w:t>
              </w:r>
            </w:p>
            <w:p w14:paraId="3EEA709A" w14:textId="7B9CD25A" w:rsidR="008F763B" w:rsidRDefault="008F763B" w:rsidP="008F763B">
              <w:r>
                <w:rPr>
                  <w:b/>
                  <w:bCs/>
                  <w:noProof/>
                </w:rPr>
                <w:fldChar w:fldCharType="end"/>
              </w:r>
            </w:p>
          </w:sdtContent>
        </w:sdt>
      </w:sdtContent>
    </w:sdt>
    <w:p w14:paraId="707A1117" w14:textId="77777777" w:rsidR="008F763B" w:rsidRDefault="008F763B" w:rsidP="000B62B4">
      <w:pPr>
        <w:spacing w:line="360" w:lineRule="auto"/>
        <w:rPr>
          <w:rFonts w:ascii="Arial" w:hAnsi="Arial" w:cs="Arial"/>
        </w:rPr>
      </w:pPr>
    </w:p>
    <w:p w14:paraId="7D693823" w14:textId="77777777" w:rsidR="00484425" w:rsidRDefault="00484425" w:rsidP="000B62B4">
      <w:pPr>
        <w:spacing w:line="360" w:lineRule="auto"/>
        <w:rPr>
          <w:rFonts w:ascii="Arial" w:hAnsi="Arial" w:cs="Arial"/>
        </w:rPr>
      </w:pPr>
    </w:p>
    <w:p w14:paraId="02DA6F54" w14:textId="77777777" w:rsidR="00E51FAE" w:rsidRDefault="00E51FAE" w:rsidP="000B62B4">
      <w:pPr>
        <w:spacing w:line="360" w:lineRule="auto"/>
        <w:rPr>
          <w:rFonts w:ascii="Arial" w:hAnsi="Arial" w:cs="Arial"/>
        </w:rPr>
      </w:pPr>
    </w:p>
    <w:p w14:paraId="63A1B591" w14:textId="77777777" w:rsidR="000B62B4" w:rsidRDefault="000B62B4" w:rsidP="000B62B4">
      <w:pPr>
        <w:spacing w:line="360" w:lineRule="auto"/>
        <w:rPr>
          <w:rFonts w:ascii="Arial" w:hAnsi="Arial" w:cs="Arial"/>
        </w:rPr>
      </w:pPr>
    </w:p>
    <w:p w14:paraId="58D73F27" w14:textId="77777777" w:rsidR="000B62B4" w:rsidRDefault="000B62B4" w:rsidP="000B62B4">
      <w:pPr>
        <w:spacing w:line="360" w:lineRule="auto"/>
        <w:rPr>
          <w:rFonts w:ascii="Arial" w:hAnsi="Arial" w:cs="Arial"/>
        </w:rPr>
      </w:pPr>
    </w:p>
    <w:p w14:paraId="05E34254" w14:textId="77777777" w:rsidR="000B62B4" w:rsidRDefault="000B62B4" w:rsidP="000B62B4">
      <w:pPr>
        <w:spacing w:line="360" w:lineRule="auto"/>
        <w:rPr>
          <w:rFonts w:ascii="Arial" w:hAnsi="Arial" w:cs="Arial"/>
        </w:rPr>
      </w:pPr>
    </w:p>
    <w:p w14:paraId="12EF1173" w14:textId="77777777" w:rsidR="000B62B4" w:rsidRDefault="000B62B4" w:rsidP="00BB7315">
      <w:pPr>
        <w:spacing w:line="360" w:lineRule="auto"/>
        <w:rPr>
          <w:rFonts w:ascii="Arial" w:hAnsi="Arial" w:cs="Arial"/>
        </w:rPr>
      </w:pPr>
    </w:p>
    <w:p w14:paraId="4581A159" w14:textId="77777777" w:rsidR="000B62B4" w:rsidRDefault="000B62B4" w:rsidP="00BB7315">
      <w:pPr>
        <w:spacing w:line="360" w:lineRule="auto"/>
        <w:rPr>
          <w:rFonts w:ascii="Arial" w:hAnsi="Arial" w:cs="Arial"/>
        </w:rPr>
      </w:pPr>
    </w:p>
    <w:p w14:paraId="78948832" w14:textId="77777777" w:rsidR="000B62B4" w:rsidRDefault="000B62B4" w:rsidP="00BB7315">
      <w:pPr>
        <w:spacing w:line="360" w:lineRule="auto"/>
        <w:rPr>
          <w:rFonts w:ascii="Arial" w:hAnsi="Arial" w:cs="Arial"/>
        </w:rPr>
      </w:pPr>
    </w:p>
    <w:p w14:paraId="10095AD8" w14:textId="51EED088" w:rsidR="000B62B4" w:rsidRDefault="000B62B4" w:rsidP="00BB7315">
      <w:pPr>
        <w:spacing w:line="360" w:lineRule="auto"/>
        <w:rPr>
          <w:rFonts w:ascii="Arial" w:hAnsi="Arial" w:cs="Arial"/>
        </w:rPr>
      </w:pPr>
    </w:p>
    <w:p w14:paraId="51C2D6DC" w14:textId="77777777" w:rsidR="000B62B4" w:rsidRDefault="000B62B4" w:rsidP="00BB7315">
      <w:pPr>
        <w:spacing w:line="360" w:lineRule="auto"/>
        <w:rPr>
          <w:rFonts w:ascii="Arial" w:hAnsi="Arial" w:cs="Arial"/>
        </w:rPr>
      </w:pPr>
    </w:p>
    <w:p w14:paraId="1B51E4D9" w14:textId="2FC5293B" w:rsidR="00BB7315" w:rsidRDefault="00BB7315" w:rsidP="00BB7315">
      <w:pPr>
        <w:spacing w:line="360" w:lineRule="auto"/>
        <w:rPr>
          <w:rFonts w:ascii="Arial" w:hAnsi="Arial" w:cs="Arial"/>
        </w:rPr>
      </w:pPr>
    </w:p>
    <w:p w14:paraId="39CB9274" w14:textId="77777777" w:rsidR="00BB7315" w:rsidRPr="00BB7315" w:rsidRDefault="00BB7315" w:rsidP="00BB7315">
      <w:pPr>
        <w:spacing w:line="360" w:lineRule="auto"/>
        <w:rPr>
          <w:rFonts w:ascii="Arial" w:hAnsi="Arial" w:cs="Arial"/>
        </w:rPr>
      </w:pPr>
    </w:p>
    <w:sectPr w:rsidR="00BB7315" w:rsidRPr="00BB7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15"/>
    <w:rsid w:val="000B62B4"/>
    <w:rsid w:val="00484425"/>
    <w:rsid w:val="006C0634"/>
    <w:rsid w:val="008F763B"/>
    <w:rsid w:val="00BB7315"/>
    <w:rsid w:val="00E51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68CF6"/>
  <w15:chartTrackingRefBased/>
  <w15:docId w15:val="{2C99FBA9-DF79-834E-BB1A-C88FD8641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63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63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F7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5375">
      <w:bodyDiv w:val="1"/>
      <w:marLeft w:val="0"/>
      <w:marRight w:val="0"/>
      <w:marTop w:val="0"/>
      <w:marBottom w:val="0"/>
      <w:divBdr>
        <w:top w:val="none" w:sz="0" w:space="0" w:color="auto"/>
        <w:left w:val="none" w:sz="0" w:space="0" w:color="auto"/>
        <w:bottom w:val="none" w:sz="0" w:space="0" w:color="auto"/>
        <w:right w:val="none" w:sz="0" w:space="0" w:color="auto"/>
      </w:divBdr>
    </w:div>
    <w:div w:id="510608554">
      <w:bodyDiv w:val="1"/>
      <w:marLeft w:val="0"/>
      <w:marRight w:val="0"/>
      <w:marTop w:val="0"/>
      <w:marBottom w:val="0"/>
      <w:divBdr>
        <w:top w:val="none" w:sz="0" w:space="0" w:color="auto"/>
        <w:left w:val="none" w:sz="0" w:space="0" w:color="auto"/>
        <w:bottom w:val="none" w:sz="0" w:space="0" w:color="auto"/>
        <w:right w:val="none" w:sz="0" w:space="0" w:color="auto"/>
      </w:divBdr>
    </w:div>
    <w:div w:id="738677629">
      <w:bodyDiv w:val="1"/>
      <w:marLeft w:val="0"/>
      <w:marRight w:val="0"/>
      <w:marTop w:val="0"/>
      <w:marBottom w:val="0"/>
      <w:divBdr>
        <w:top w:val="none" w:sz="0" w:space="0" w:color="auto"/>
        <w:left w:val="none" w:sz="0" w:space="0" w:color="auto"/>
        <w:bottom w:val="none" w:sz="0" w:space="0" w:color="auto"/>
        <w:right w:val="none" w:sz="0" w:space="0" w:color="auto"/>
      </w:divBdr>
    </w:div>
    <w:div w:id="967782529">
      <w:bodyDiv w:val="1"/>
      <w:marLeft w:val="0"/>
      <w:marRight w:val="0"/>
      <w:marTop w:val="0"/>
      <w:marBottom w:val="0"/>
      <w:divBdr>
        <w:top w:val="none" w:sz="0" w:space="0" w:color="auto"/>
        <w:left w:val="none" w:sz="0" w:space="0" w:color="auto"/>
        <w:bottom w:val="none" w:sz="0" w:space="0" w:color="auto"/>
        <w:right w:val="none" w:sz="0" w:space="0" w:color="auto"/>
      </w:divBdr>
    </w:div>
    <w:div w:id="1067385843">
      <w:bodyDiv w:val="1"/>
      <w:marLeft w:val="0"/>
      <w:marRight w:val="0"/>
      <w:marTop w:val="0"/>
      <w:marBottom w:val="0"/>
      <w:divBdr>
        <w:top w:val="none" w:sz="0" w:space="0" w:color="auto"/>
        <w:left w:val="none" w:sz="0" w:space="0" w:color="auto"/>
        <w:bottom w:val="none" w:sz="0" w:space="0" w:color="auto"/>
        <w:right w:val="none" w:sz="0" w:space="0" w:color="auto"/>
      </w:divBdr>
    </w:div>
    <w:div w:id="1122915966">
      <w:bodyDiv w:val="1"/>
      <w:marLeft w:val="0"/>
      <w:marRight w:val="0"/>
      <w:marTop w:val="0"/>
      <w:marBottom w:val="0"/>
      <w:divBdr>
        <w:top w:val="none" w:sz="0" w:space="0" w:color="auto"/>
        <w:left w:val="none" w:sz="0" w:space="0" w:color="auto"/>
        <w:bottom w:val="none" w:sz="0" w:space="0" w:color="auto"/>
        <w:right w:val="none" w:sz="0" w:space="0" w:color="auto"/>
      </w:divBdr>
    </w:div>
    <w:div w:id="1142120471">
      <w:bodyDiv w:val="1"/>
      <w:marLeft w:val="0"/>
      <w:marRight w:val="0"/>
      <w:marTop w:val="0"/>
      <w:marBottom w:val="0"/>
      <w:divBdr>
        <w:top w:val="none" w:sz="0" w:space="0" w:color="auto"/>
        <w:left w:val="none" w:sz="0" w:space="0" w:color="auto"/>
        <w:bottom w:val="none" w:sz="0" w:space="0" w:color="auto"/>
        <w:right w:val="none" w:sz="0" w:space="0" w:color="auto"/>
      </w:divBdr>
    </w:div>
    <w:div w:id="1247884542">
      <w:bodyDiv w:val="1"/>
      <w:marLeft w:val="0"/>
      <w:marRight w:val="0"/>
      <w:marTop w:val="0"/>
      <w:marBottom w:val="0"/>
      <w:divBdr>
        <w:top w:val="none" w:sz="0" w:space="0" w:color="auto"/>
        <w:left w:val="none" w:sz="0" w:space="0" w:color="auto"/>
        <w:bottom w:val="none" w:sz="0" w:space="0" w:color="auto"/>
        <w:right w:val="none" w:sz="0" w:space="0" w:color="auto"/>
      </w:divBdr>
    </w:div>
    <w:div w:id="1268587040">
      <w:bodyDiv w:val="1"/>
      <w:marLeft w:val="0"/>
      <w:marRight w:val="0"/>
      <w:marTop w:val="0"/>
      <w:marBottom w:val="0"/>
      <w:divBdr>
        <w:top w:val="none" w:sz="0" w:space="0" w:color="auto"/>
        <w:left w:val="none" w:sz="0" w:space="0" w:color="auto"/>
        <w:bottom w:val="none" w:sz="0" w:space="0" w:color="auto"/>
        <w:right w:val="none" w:sz="0" w:space="0" w:color="auto"/>
      </w:divBdr>
    </w:div>
    <w:div w:id="1292402209">
      <w:bodyDiv w:val="1"/>
      <w:marLeft w:val="0"/>
      <w:marRight w:val="0"/>
      <w:marTop w:val="0"/>
      <w:marBottom w:val="0"/>
      <w:divBdr>
        <w:top w:val="none" w:sz="0" w:space="0" w:color="auto"/>
        <w:left w:val="none" w:sz="0" w:space="0" w:color="auto"/>
        <w:bottom w:val="none" w:sz="0" w:space="0" w:color="auto"/>
        <w:right w:val="none" w:sz="0" w:space="0" w:color="auto"/>
      </w:divBdr>
    </w:div>
    <w:div w:id="1456022834">
      <w:bodyDiv w:val="1"/>
      <w:marLeft w:val="0"/>
      <w:marRight w:val="0"/>
      <w:marTop w:val="0"/>
      <w:marBottom w:val="0"/>
      <w:divBdr>
        <w:top w:val="none" w:sz="0" w:space="0" w:color="auto"/>
        <w:left w:val="none" w:sz="0" w:space="0" w:color="auto"/>
        <w:bottom w:val="none" w:sz="0" w:space="0" w:color="auto"/>
        <w:right w:val="none" w:sz="0" w:space="0" w:color="auto"/>
      </w:divBdr>
    </w:div>
    <w:div w:id="1514025856">
      <w:bodyDiv w:val="1"/>
      <w:marLeft w:val="0"/>
      <w:marRight w:val="0"/>
      <w:marTop w:val="0"/>
      <w:marBottom w:val="0"/>
      <w:divBdr>
        <w:top w:val="none" w:sz="0" w:space="0" w:color="auto"/>
        <w:left w:val="none" w:sz="0" w:space="0" w:color="auto"/>
        <w:bottom w:val="none" w:sz="0" w:space="0" w:color="auto"/>
        <w:right w:val="none" w:sz="0" w:space="0" w:color="auto"/>
      </w:divBdr>
    </w:div>
    <w:div w:id="1629506706">
      <w:bodyDiv w:val="1"/>
      <w:marLeft w:val="0"/>
      <w:marRight w:val="0"/>
      <w:marTop w:val="0"/>
      <w:marBottom w:val="0"/>
      <w:divBdr>
        <w:top w:val="none" w:sz="0" w:space="0" w:color="auto"/>
        <w:left w:val="none" w:sz="0" w:space="0" w:color="auto"/>
        <w:bottom w:val="none" w:sz="0" w:space="0" w:color="auto"/>
        <w:right w:val="none" w:sz="0" w:space="0" w:color="auto"/>
      </w:divBdr>
    </w:div>
    <w:div w:id="1631938018">
      <w:bodyDiv w:val="1"/>
      <w:marLeft w:val="0"/>
      <w:marRight w:val="0"/>
      <w:marTop w:val="0"/>
      <w:marBottom w:val="0"/>
      <w:divBdr>
        <w:top w:val="none" w:sz="0" w:space="0" w:color="auto"/>
        <w:left w:val="none" w:sz="0" w:space="0" w:color="auto"/>
        <w:bottom w:val="none" w:sz="0" w:space="0" w:color="auto"/>
        <w:right w:val="none" w:sz="0" w:space="0" w:color="auto"/>
      </w:divBdr>
    </w:div>
    <w:div w:id="182924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Fel12</b:Tag>
    <b:SourceType>InternetSite</b:SourceType>
    <b:Guid>{8A113962-2819-2C4C-AB18-0D5A175DCB35}</b:Guid>
    <b:Author>
      <b:Author>
        <b:NameList>
          <b:Person>
            <b:Last>Brenton</b:Last>
            <b:First>Felix</b:First>
          </b:Person>
        </b:NameList>
      </b:Author>
    </b:Author>
    <b:Title>Black Past</b:Title>
    <b:URL>https://www.blackpast.org/global-african-history/brixton-riots-april-10-12-1981/</b:URL>
    <b:Year>2010</b:Year>
    <b:YearAccessed>2024</b:YearAccessed>
    <b:MonthAccessed>January</b:MonthAccessed>
    <b:DayAccessed>7</b:DayAccessed>
    <b:RefOrder>1</b:RefOrder>
  </b:Source>
  <b:Source>
    <b:Tag>BBC21</b:Tag>
    <b:SourceType>InternetSite</b:SourceType>
    <b:Guid>{A21ED5A8-F96D-5B4F-B203-B8C884193ECD}</b:Guid>
    <b:Author>
      <b:Author>
        <b:NameList>
          <b:Person>
            <b:Last>News</b:Last>
            <b:First>BBC</b:First>
          </b:Person>
        </b:NameList>
      </b:Author>
    </b:Author>
    <b:Title>BBC</b:Title>
    <b:URL>https://www.bbc.co.uk/newsround/50035769</b:URL>
    <b:Year>2021</b:Year>
    <b:YearAccessed>2024</b:YearAccessed>
    <b:MonthAccessed>January</b:MonthAccessed>
    <b:DayAccessed>7</b:DayAccessed>
    <b:RefOrder>2</b:RefOrder>
  </b:Source>
  <b:Source>
    <b:Tag>Sim19</b:Tag>
    <b:SourceType>Book</b:SourceType>
    <b:Guid>{1B8AAD36-E832-B345-B21E-A2DB204BB416}</b:Guid>
    <b:Title>Race and riots in Thatcher's Britain</b:Title>
    <b:Year>2019</b:Year>
    <b:Author>
      <b:Author>
        <b:NameList>
          <b:Person>
            <b:Last>Peplow</b:Last>
            <b:First>Simon</b:First>
          </b:Person>
        </b:NameList>
      </b:Author>
    </b:Author>
    <b:City>Manchester</b:City>
    <b:Publisher> Manchester University Press</b:Publisher>
    <b:Edition>1</b:Edition>
    <b:RefOrder>3</b:RefOrder>
  </b:Source>
  <b:Source>
    <b:Tag>Moh21</b:Tag>
    <b:SourceType>InternetSite</b:SourceType>
    <b:Guid>{B3420682-C199-8A4A-9AC6-56426463EA96}</b:Guid>
    <b:Author>
      <b:Author>
        <b:NameList>
          <b:Person>
            <b:Last>Mohdin</b:Last>
            <b:First>Aamna</b:First>
          </b:Person>
        </b:NameList>
      </b:Author>
    </b:Author>
    <b:Title>The Guardian</b:Title>
    <b:Year>2021</b:Year>
    <b:URL>https://www.theguardian.com/world/2021/apr/11/brixton-riots-40-years-on-a-watershed-moment-for-race-relations</b:URL>
    <b:YearAccessed>2024</b:YearAccessed>
    <b:MonthAccessed>January</b:MonthAccessed>
    <b:DayAccessed>10</b:DayAccessed>
    <b:RefOrder>4</b:RefOrder>
  </b:Source>
  <b:Source>
    <b:Tag>Ton11</b:Tag>
    <b:SourceType>InternetSite</b:SourceType>
    <b:Guid>{5440517B-E95D-1848-9D7E-F3B700AD657A}</b:Guid>
    <b:Author>
      <b:Author>
        <b:NameList>
          <b:Person>
            <b:Last>Jefferson</b:Last>
            <b:First>Tony</b:First>
          </b:Person>
        </b:NameList>
      </b:Author>
    </b:Author>
    <b:Title>Crime and Justice</b:Title>
    <b:URL>https://www.crimeandjustice.org.uk/publications/cjm/article/policing-riots-bristol-and-brixton-tottenham-toxteth-handsworth-etc</b:URL>
    <b:Year>2011</b:Year>
    <b:YearAccessed>2024</b:YearAccessed>
    <b:MonthAccessed>January</b:MonthAccessed>
    <b:DayAccessed>10</b:DayAccessed>
    <b:RefOrder>5</b:RefOrder>
  </b:Source>
  <b:Source>
    <b:Tag>Pas11</b:Tag>
    <b:SourceType>InternetSite</b:SourceType>
    <b:Guid>{DEFBBEC3-AA2E-4F46-8D1F-5E09BA164F82}</b:Guid>
    <b:Author>
      <b:Author>
        <b:NameList>
          <b:Person>
            <b:Last>O</b:Last>
            <b:First>Pasha</b:First>
          </b:Person>
        </b:NameList>
      </b:Author>
    </b:Author>
    <b:Title>I Rise</b:Title>
    <b:URL>https://www.irise.uk/uk-riots-of-1981/</b:URL>
    <b:Year>2011</b:Year>
    <b:YearAccessed>2024</b:YearAccessed>
    <b:MonthAccessed>January</b:MonthAccessed>
    <b:DayAccessed>10</b:DayAccessed>
    <b:RefOrder>6</b:RefOrder>
  </b:Source>
  <b:Source>
    <b:Tag>Fel10</b:Tag>
    <b:SourceType>InternetSite</b:SourceType>
    <b:Guid>{D51D7AAD-BCD7-D64A-839E-D14384B635F8}</b:Guid>
    <b:Author>
      <b:Author>
        <b:NameList>
          <b:Person>
            <b:Last>Brenton</b:Last>
            <b:First>Felix</b:First>
          </b:Person>
        </b:NameList>
      </b:Author>
    </b:Author>
    <b:Title>Black Past</b:Title>
    <b:URL>https://www.blackpast.org/global-african-history/brixton-riots-april-10-12-1981/</b:URL>
    <b:Year>2010</b:Year>
    <b:YearAccessed>2024</b:YearAccessed>
    <b:MonthAccessed>January</b:MonthAccessed>
    <b:DayAccessed>10</b:DayAccessed>
    <b:RefOrder>7</b:RefOrder>
  </b:Source>
  <b:Source>
    <b:Tag>Cla23</b:Tag>
    <b:SourceType>InternetSite</b:SourceType>
    <b:Guid>{619373B7-9B4A-894C-91B5-6C70120B2F8C}</b:Guid>
    <b:Author>
      <b:Author>
        <b:NameList>
          <b:Person>
            <b:Last>Lee</b:Last>
            <b:First>Claudia</b:First>
          </b:Person>
        </b:NameList>
      </b:Author>
    </b:Author>
    <b:Title>London news online</b:Title>
    <b:URL>https://londonnewsonline.co.uk/42-years-on-when-riots-hit-the-streets-of-brixton/</b:URL>
    <b:Year>2023</b:Year>
    <b:YearAccessed>2024</b:YearAccessed>
    <b:MonthAccessed>January</b:MonthAccessed>
    <b:DayAccessed>10</b:DayAccessed>
    <b:RefOrder>8</b:RefOrder>
  </b:Source>
  <b:Source>
    <b:Tag>Ste21</b:Tag>
    <b:SourceType>InternetSite</b:SourceType>
    <b:Guid>{CF9EB0CA-A727-DF48-87A6-E45B9EDF8832}</b:Guid>
    <b:Author>
      <b:Author>
        <b:NameList>
          <b:Person>
            <b:Last>Cook</b:Last>
            <b:First>Stephen</b:First>
          </b:Person>
        </b:NameList>
      </b:Author>
    </b:Author>
    <b:Title>The Guardian</b:Title>
    <b:URL>https://www.theguardian.com/world/2021/nov/26/scarman-report-into-brixton-riots-published-archive-1981#:~:text=Verdict%3A%20not%20a%20race%20riot,was%20a%20strong%20racial%20element.</b:URL>
    <b:Year>2021</b:Year>
    <b:YearAccessed>2024</b:YearAccessed>
    <b:MonthAccessed>January</b:MonthAccessed>
    <b:DayAccessed>10</b:DayAccessed>
    <b:RefOrder>9</b:RefOrder>
  </b:Source>
  <b:Source>
    <b:Tag>Sto22</b:Tag>
    <b:SourceType>InternetSite</b:SourceType>
    <b:Guid>{AAE884A8-94A8-EE49-9D97-5401E1DAE7E6}</b:Guid>
    <b:Title>Stop Watch</b:Title>
    <b:URL>https://www.stop-watch.org/what-we-do/research/section-1-factsheet/#:~:text=Some%20of%20Lord%20Scarman's%20recommendations,in%20England%20and%20Wales%20today.</b:URL>
    <b:Year>2022</b:Year>
    <b:YearAccessed>2024</b:YearAccessed>
    <b:MonthAccessed>January</b:MonthAccessed>
    <b:DayAccessed>10</b:DayAccessed>
    <b:RefOrder>10</b:RefOrder>
  </b:Source>
</b:Sources>
</file>

<file path=customXml/itemProps1.xml><?xml version="1.0" encoding="utf-8"?>
<ds:datastoreItem xmlns:ds="http://schemas.openxmlformats.org/officeDocument/2006/customXml" ds:itemID="{5350643A-5413-1B44-A4FE-91CF74AEE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6</Pages>
  <Words>1534</Words>
  <Characters>7091</Characters>
  <Application>Microsoft Office Word</Application>
  <DocSecurity>0</DocSecurity>
  <Lines>1013</Lines>
  <Paragraphs>453</Paragraphs>
  <ScaleCrop>false</ScaleCrop>
  <Company/>
  <LinksUpToDate>false</LinksUpToDate>
  <CharactersWithSpaces>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5</cp:revision>
  <dcterms:created xsi:type="dcterms:W3CDTF">2024-01-07T14:54:00Z</dcterms:created>
  <dcterms:modified xsi:type="dcterms:W3CDTF">2024-01-11T13:37:00Z</dcterms:modified>
</cp:coreProperties>
</file>