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microsoft.com/office/2020/02/relationships/classificationlabels" Target="docMetadata/LabelInfo.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82622" w14:textId="77777777" w:rsidR="00827739" w:rsidRPr="00C22AE5" w:rsidRDefault="00827739" w:rsidP="00C22AE5">
      <w:pPr>
        <w:pStyle w:val="Title"/>
        <w:jc w:val="center"/>
        <w:rPr>
          <w:color w:val="000000" w:themeColor="text1"/>
          <w:sz w:val="32"/>
          <w:szCs w:val="32"/>
        </w:rPr>
      </w:pPr>
      <w:bookmarkStart w:id="0" w:name="_bzhkciriioik" w:colFirst="0" w:colLast="0"/>
      <w:bookmarkEnd w:id="0"/>
      <w:r w:rsidRPr="00C22AE5">
        <w:rPr>
          <w:noProof/>
          <w:color w:val="000000" w:themeColor="text1"/>
          <w:sz w:val="32"/>
          <w:szCs w:val="32"/>
        </w:rPr>
        <w:drawing>
          <wp:inline distT="114300" distB="114300" distL="114300" distR="114300" wp14:anchorId="51702B0B" wp14:editId="573027E6">
            <wp:extent cx="3028950" cy="714375"/>
            <wp:effectExtent l="0" t="0" r="0" b="0"/>
            <wp:docPr id="2209622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6E0B9BFF" w14:textId="77777777" w:rsidR="00827739" w:rsidRPr="00C22AE5" w:rsidRDefault="00827739" w:rsidP="00C22AE5">
      <w:pPr>
        <w:pStyle w:val="Title"/>
        <w:jc w:val="center"/>
        <w:rPr>
          <w:color w:val="000000" w:themeColor="text1"/>
          <w:sz w:val="32"/>
          <w:szCs w:val="32"/>
        </w:rPr>
      </w:pPr>
    </w:p>
    <w:p w14:paraId="4E6C87F0" w14:textId="77777777" w:rsidR="00827739" w:rsidRPr="00C22AE5" w:rsidRDefault="00827739" w:rsidP="00C22AE5">
      <w:pPr>
        <w:pStyle w:val="Title"/>
        <w:jc w:val="center"/>
        <w:rPr>
          <w:color w:val="000000" w:themeColor="text1"/>
          <w:sz w:val="32"/>
          <w:szCs w:val="32"/>
        </w:rPr>
      </w:pPr>
      <w:r w:rsidRPr="00C22AE5">
        <w:rPr>
          <w:color w:val="000000" w:themeColor="text1"/>
          <w:sz w:val="32"/>
          <w:szCs w:val="32"/>
        </w:rPr>
        <w:t>Programme: MSc Public Health and Social Care in Practice</w:t>
      </w:r>
    </w:p>
    <w:p w14:paraId="34A7D73B" w14:textId="77777777" w:rsidR="00827739" w:rsidRDefault="00827739" w:rsidP="00C22AE5">
      <w:pPr>
        <w:pStyle w:val="Title"/>
        <w:jc w:val="center"/>
        <w:rPr>
          <w:color w:val="000000" w:themeColor="text1"/>
          <w:sz w:val="32"/>
          <w:szCs w:val="32"/>
        </w:rPr>
      </w:pPr>
      <w:r w:rsidRPr="00C22AE5">
        <w:rPr>
          <w:color w:val="000000" w:themeColor="text1"/>
          <w:sz w:val="32"/>
          <w:szCs w:val="32"/>
        </w:rPr>
        <w:t>Module code and Title: LCHS7004 Public Health and Social Care Dissertation</w:t>
      </w:r>
    </w:p>
    <w:p w14:paraId="4EF06421" w14:textId="77777777" w:rsidR="008122A3" w:rsidRPr="008122A3" w:rsidRDefault="008122A3" w:rsidP="008122A3"/>
    <w:p w14:paraId="5B3242E8" w14:textId="77777777" w:rsidR="00827739" w:rsidRPr="00C22AE5" w:rsidRDefault="00827739" w:rsidP="00C22AE5">
      <w:pPr>
        <w:pStyle w:val="Title"/>
        <w:jc w:val="center"/>
        <w:rPr>
          <w:color w:val="000000" w:themeColor="text1"/>
          <w:sz w:val="32"/>
          <w:szCs w:val="32"/>
        </w:rPr>
      </w:pPr>
      <w:r w:rsidRPr="00C22AE5">
        <w:rPr>
          <w:color w:val="000000" w:themeColor="text1"/>
          <w:sz w:val="32"/>
          <w:szCs w:val="32"/>
        </w:rPr>
        <w:t>Student name: Tisha Patel</w:t>
      </w:r>
    </w:p>
    <w:p w14:paraId="323DABE7" w14:textId="77777777" w:rsidR="00827739" w:rsidRDefault="00827739" w:rsidP="00C22AE5">
      <w:pPr>
        <w:pStyle w:val="Title"/>
        <w:jc w:val="center"/>
        <w:rPr>
          <w:color w:val="000000" w:themeColor="text1"/>
          <w:sz w:val="32"/>
          <w:szCs w:val="32"/>
        </w:rPr>
      </w:pPr>
      <w:r w:rsidRPr="00C22AE5">
        <w:rPr>
          <w:color w:val="000000" w:themeColor="text1"/>
          <w:sz w:val="32"/>
          <w:szCs w:val="32"/>
        </w:rPr>
        <w:t>Student ID number: 2515079</w:t>
      </w:r>
    </w:p>
    <w:p w14:paraId="35724E52" w14:textId="77777777" w:rsidR="00A00A23" w:rsidRPr="00A00A23" w:rsidRDefault="00A00A23" w:rsidP="00A00A23"/>
    <w:p w14:paraId="34741EDA" w14:textId="4156CF1E" w:rsidR="006C6FF7" w:rsidRPr="00C22AE5" w:rsidRDefault="00104C0E" w:rsidP="00C22AE5">
      <w:pPr>
        <w:pStyle w:val="Title"/>
        <w:jc w:val="center"/>
        <w:rPr>
          <w:color w:val="000000" w:themeColor="text1"/>
          <w:sz w:val="32"/>
          <w:szCs w:val="32"/>
        </w:rPr>
      </w:pPr>
      <w:r>
        <w:rPr>
          <w:color w:val="000000" w:themeColor="text1"/>
          <w:sz w:val="32"/>
          <w:szCs w:val="32"/>
        </w:rPr>
        <w:t>‘’</w:t>
      </w:r>
      <w:r w:rsidR="006C6FF7" w:rsidRPr="00C22AE5">
        <w:rPr>
          <w:color w:val="000000" w:themeColor="text1"/>
          <w:sz w:val="32"/>
          <w:szCs w:val="32"/>
        </w:rPr>
        <w:t>Assessing the efficacy of Integrated Mental Health</w:t>
      </w:r>
      <w:r w:rsidR="00B043F4">
        <w:rPr>
          <w:color w:val="000000" w:themeColor="text1"/>
          <w:sz w:val="32"/>
          <w:szCs w:val="32"/>
        </w:rPr>
        <w:t xml:space="preserve"> </w:t>
      </w:r>
      <w:r w:rsidR="006C6FF7" w:rsidRPr="00C22AE5">
        <w:rPr>
          <w:color w:val="000000" w:themeColor="text1"/>
          <w:sz w:val="32"/>
          <w:szCs w:val="32"/>
        </w:rPr>
        <w:t>Interventions to UK Primary Care setting in</w:t>
      </w:r>
    </w:p>
    <w:p w14:paraId="45C68A84" w14:textId="2B36CE55" w:rsidR="006C6FF7" w:rsidRDefault="006C6FF7" w:rsidP="00C22AE5">
      <w:pPr>
        <w:pStyle w:val="Title"/>
        <w:jc w:val="center"/>
        <w:rPr>
          <w:color w:val="000000" w:themeColor="text1"/>
          <w:sz w:val="32"/>
          <w:szCs w:val="32"/>
        </w:rPr>
      </w:pPr>
      <w:r w:rsidRPr="00C22AE5">
        <w:rPr>
          <w:color w:val="000000" w:themeColor="text1"/>
          <w:sz w:val="32"/>
          <w:szCs w:val="32"/>
        </w:rPr>
        <w:t>adults with mild to moderate depression</w:t>
      </w:r>
      <w:r w:rsidR="00104C0E">
        <w:rPr>
          <w:color w:val="000000" w:themeColor="text1"/>
          <w:sz w:val="32"/>
          <w:szCs w:val="32"/>
        </w:rPr>
        <w:t>’’</w:t>
      </w:r>
    </w:p>
    <w:p w14:paraId="3C073910" w14:textId="77777777" w:rsidR="00A00A23" w:rsidRPr="00A00A23" w:rsidRDefault="00A00A23" w:rsidP="00A00A23"/>
    <w:p w14:paraId="6CF68814" w14:textId="77777777" w:rsidR="00207FBF" w:rsidRPr="00C22AE5" w:rsidRDefault="00827739" w:rsidP="00C22AE5">
      <w:pPr>
        <w:pStyle w:val="Title"/>
        <w:jc w:val="center"/>
        <w:rPr>
          <w:color w:val="000000" w:themeColor="text1"/>
          <w:sz w:val="32"/>
          <w:szCs w:val="32"/>
        </w:rPr>
      </w:pPr>
      <w:r w:rsidRPr="00C22AE5">
        <w:rPr>
          <w:color w:val="000000" w:themeColor="text1"/>
          <w:sz w:val="32"/>
          <w:szCs w:val="32"/>
        </w:rPr>
        <w:t xml:space="preserve">Lecturer Name: </w:t>
      </w:r>
      <w:r w:rsidR="007E454D" w:rsidRPr="00C22AE5">
        <w:rPr>
          <w:color w:val="000000" w:themeColor="text1"/>
          <w:sz w:val="32"/>
          <w:szCs w:val="32"/>
        </w:rPr>
        <w:t>Dr Hamdi Hussain</w:t>
      </w:r>
    </w:p>
    <w:p w14:paraId="2B0FE9CC" w14:textId="26CB0B43" w:rsidR="00827739" w:rsidRPr="00C22AE5" w:rsidRDefault="00827739" w:rsidP="00C22AE5">
      <w:pPr>
        <w:pStyle w:val="Title"/>
        <w:jc w:val="center"/>
        <w:rPr>
          <w:color w:val="000000" w:themeColor="text1"/>
          <w:sz w:val="32"/>
          <w:szCs w:val="32"/>
        </w:rPr>
      </w:pPr>
      <w:r w:rsidRPr="00C22AE5">
        <w:rPr>
          <w:color w:val="000000" w:themeColor="text1"/>
          <w:sz w:val="32"/>
          <w:szCs w:val="32"/>
        </w:rPr>
        <w:t>Word Count:</w:t>
      </w:r>
      <w:r w:rsidR="00A92433">
        <w:rPr>
          <w:color w:val="000000" w:themeColor="text1"/>
          <w:sz w:val="32"/>
          <w:szCs w:val="32"/>
        </w:rPr>
        <w:t xml:space="preserve"> 15648</w:t>
      </w:r>
    </w:p>
    <w:p w14:paraId="1C89117A" w14:textId="77777777" w:rsidR="00827739" w:rsidRDefault="00827739" w:rsidP="00C22AE5">
      <w:pPr>
        <w:pStyle w:val="Title"/>
        <w:jc w:val="center"/>
        <w:rPr>
          <w:color w:val="000000" w:themeColor="text1"/>
          <w:sz w:val="32"/>
          <w:szCs w:val="32"/>
        </w:rPr>
      </w:pPr>
      <w:r w:rsidRPr="00C22AE5">
        <w:rPr>
          <w:color w:val="000000" w:themeColor="text1"/>
          <w:sz w:val="32"/>
          <w:szCs w:val="32"/>
        </w:rPr>
        <w:t>Submission Date: 28 AUGUST 2026</w:t>
      </w:r>
    </w:p>
    <w:p w14:paraId="19F060D0" w14:textId="77777777" w:rsidR="003C3DCB" w:rsidRPr="003C3DCB" w:rsidRDefault="003C3DCB" w:rsidP="003C3DCB"/>
    <w:p w14:paraId="4135B4F4" w14:textId="77777777" w:rsidR="002374D4" w:rsidRPr="004A6187" w:rsidRDefault="002374D4" w:rsidP="009C480A">
      <w:pPr>
        <w:spacing w:before="240" w:after="240"/>
        <w:rPr>
          <w:color w:val="000000" w:themeColor="text1"/>
        </w:rPr>
      </w:pPr>
      <w:r w:rsidRPr="004A6187">
        <w:rPr>
          <w:color w:val="000000" w:themeColor="text1"/>
        </w:rPr>
        <w:t xml:space="preserve">DECLARATION </w:t>
      </w:r>
    </w:p>
    <w:p w14:paraId="446BDE97" w14:textId="727A39B5" w:rsidR="002374D4" w:rsidRPr="004A6187" w:rsidRDefault="002374D4" w:rsidP="009C480A">
      <w:pPr>
        <w:spacing w:before="240" w:after="240"/>
        <w:rPr>
          <w:color w:val="000000" w:themeColor="text1"/>
        </w:rPr>
      </w:pPr>
      <w:r w:rsidRPr="004A6187">
        <w:rPr>
          <w:color w:val="000000" w:themeColor="text1"/>
        </w:rPr>
        <w:t>I, ____</w:t>
      </w:r>
      <w:proofErr w:type="spellStart"/>
      <w:r w:rsidR="00CE4568">
        <w:rPr>
          <w:color w:val="000000" w:themeColor="text1"/>
        </w:rPr>
        <w:t>Tisha</w:t>
      </w:r>
      <w:proofErr w:type="spellEnd"/>
      <w:r w:rsidR="00CE4568">
        <w:rPr>
          <w:color w:val="000000" w:themeColor="text1"/>
        </w:rPr>
        <w:t xml:space="preserve"> </w:t>
      </w:r>
      <w:proofErr w:type="spellStart"/>
      <w:r w:rsidR="00CE4568">
        <w:rPr>
          <w:color w:val="000000" w:themeColor="text1"/>
        </w:rPr>
        <w:t>patel</w:t>
      </w:r>
      <w:proofErr w:type="spellEnd"/>
      <w:r w:rsidRPr="004A6187">
        <w:rPr>
          <w:color w:val="000000" w:themeColor="text1"/>
        </w:rPr>
        <w:t xml:space="preserve">______________________declare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9471A8C" w14:textId="0AD93C07" w:rsidR="002374D4" w:rsidRPr="004A6187" w:rsidRDefault="002374D4" w:rsidP="009C480A">
      <w:pPr>
        <w:spacing w:before="240" w:after="240"/>
        <w:rPr>
          <w:color w:val="000000" w:themeColor="text1"/>
        </w:rPr>
      </w:pPr>
      <w:r w:rsidRPr="004A6187">
        <w:rPr>
          <w:color w:val="000000" w:themeColor="text1"/>
        </w:rPr>
        <w:t>Signature: ..........</w:t>
      </w:r>
      <w:proofErr w:type="spellStart"/>
      <w:r w:rsidR="0077141B">
        <w:rPr>
          <w:color w:val="000000" w:themeColor="text1"/>
        </w:rPr>
        <w:t>T.d</w:t>
      </w:r>
      <w:r w:rsidR="00CE4568">
        <w:rPr>
          <w:color w:val="000000" w:themeColor="text1"/>
        </w:rPr>
        <w:t>.patel</w:t>
      </w:r>
      <w:proofErr w:type="spellEnd"/>
      <w:r w:rsidRPr="004A6187">
        <w:rPr>
          <w:color w:val="000000" w:themeColor="text1"/>
        </w:rPr>
        <w:t xml:space="preserve">............................................ </w:t>
      </w:r>
    </w:p>
    <w:p w14:paraId="37D268F1" w14:textId="7C2D17EB" w:rsidR="002374D4" w:rsidRDefault="002374D4" w:rsidP="009C480A">
      <w:pPr>
        <w:spacing w:before="240" w:after="240"/>
        <w:rPr>
          <w:color w:val="000000" w:themeColor="text1"/>
        </w:rPr>
      </w:pPr>
      <w:r w:rsidRPr="004A6187">
        <w:rPr>
          <w:color w:val="000000" w:themeColor="text1"/>
        </w:rPr>
        <w:t>Date: …………</w:t>
      </w:r>
      <w:r w:rsidR="0077141B">
        <w:rPr>
          <w:color w:val="000000" w:themeColor="text1"/>
        </w:rPr>
        <w:t>27-8-2026</w:t>
      </w:r>
      <w:r w:rsidRPr="004A6187">
        <w:rPr>
          <w:color w:val="000000" w:themeColor="text1"/>
        </w:rPr>
        <w:t>……………………............................</w:t>
      </w:r>
    </w:p>
    <w:p w14:paraId="6EA4A472" w14:textId="77777777" w:rsidR="00DF0EA1" w:rsidRDefault="00DF0EA1" w:rsidP="009C480A">
      <w:pPr>
        <w:spacing w:before="240" w:after="240"/>
        <w:rPr>
          <w:color w:val="000000" w:themeColor="text1"/>
        </w:rPr>
      </w:pPr>
    </w:p>
    <w:p w14:paraId="31C5C3F6" w14:textId="77777777" w:rsidR="00DF0EA1" w:rsidRDefault="00DF0EA1" w:rsidP="009C480A">
      <w:pPr>
        <w:spacing w:before="240" w:after="240"/>
        <w:rPr>
          <w:color w:val="000000" w:themeColor="text1"/>
        </w:rPr>
      </w:pPr>
    </w:p>
    <w:p w14:paraId="10B91186" w14:textId="4124AFE9" w:rsidR="00BE7962" w:rsidRDefault="008A3F1D" w:rsidP="009C480A">
      <w:pPr>
        <w:spacing w:before="240" w:after="240"/>
        <w:rPr>
          <w:b/>
          <w:bCs/>
          <w:color w:val="000000" w:themeColor="text1"/>
        </w:rPr>
      </w:pPr>
      <w:r>
        <w:rPr>
          <w:b/>
          <w:bCs/>
          <w:color w:val="000000" w:themeColor="text1"/>
        </w:rPr>
        <w:t>ACKNOWLEDGEMENTS</w:t>
      </w:r>
    </w:p>
    <w:p w14:paraId="26E1F588" w14:textId="19691CE1" w:rsidR="00BE7962" w:rsidRPr="000B17F2" w:rsidRDefault="00BE7962" w:rsidP="009C480A">
      <w:pPr>
        <w:spacing w:before="240" w:after="240"/>
        <w:rPr>
          <w:color w:val="000000" w:themeColor="text1"/>
        </w:rPr>
      </w:pPr>
      <w:r w:rsidRPr="000B17F2">
        <w:rPr>
          <w:color w:val="000000" w:themeColor="text1"/>
        </w:rPr>
        <w:t>I would like to express my sincere gratitude to everyone who supported me throughout the completion of this dissertation,</w:t>
      </w:r>
      <w:r w:rsidR="000E38AD" w:rsidRPr="000B17F2">
        <w:rPr>
          <w:color w:val="000000" w:themeColor="text1"/>
        </w:rPr>
        <w:t xml:space="preserve"> </w:t>
      </w:r>
      <w:r w:rsidR="002969E9">
        <w:rPr>
          <w:color w:val="000000" w:themeColor="text1"/>
        </w:rPr>
        <w:t>‘’A</w:t>
      </w:r>
      <w:r w:rsidR="000E38AD" w:rsidRPr="000B17F2">
        <w:rPr>
          <w:color w:val="000000" w:themeColor="text1"/>
        </w:rPr>
        <w:t>ssessing the efficacy</w:t>
      </w:r>
      <w:r w:rsidR="007C7A24" w:rsidRPr="000B17F2">
        <w:rPr>
          <w:color w:val="000000" w:themeColor="text1"/>
        </w:rPr>
        <w:t xml:space="preserve"> of integrated mental health </w:t>
      </w:r>
      <w:r w:rsidR="002969E9" w:rsidRPr="000B17F2">
        <w:rPr>
          <w:color w:val="000000" w:themeColor="text1"/>
        </w:rPr>
        <w:t>interventions</w:t>
      </w:r>
      <w:r w:rsidR="007C7A24" w:rsidRPr="000B17F2">
        <w:rPr>
          <w:color w:val="000000" w:themeColor="text1"/>
        </w:rPr>
        <w:t xml:space="preserve"> to</w:t>
      </w:r>
      <w:r w:rsidR="007C2BF1" w:rsidRPr="000B17F2">
        <w:rPr>
          <w:color w:val="000000" w:themeColor="text1"/>
        </w:rPr>
        <w:t xml:space="preserve"> UK primary care setting in adult with mild to mod</w:t>
      </w:r>
      <w:r w:rsidR="000B17F2" w:rsidRPr="000B17F2">
        <w:rPr>
          <w:color w:val="000000" w:themeColor="text1"/>
        </w:rPr>
        <w:t xml:space="preserve">erate depression’’ </w:t>
      </w:r>
      <w:r w:rsidRPr="000B17F2">
        <w:rPr>
          <w:color w:val="000000" w:themeColor="text1"/>
        </w:rPr>
        <w:t>I am especially thankful to my supervisor for their valuable guidance, constructive feedback, and continuous encouragement during the research process. I also appreciate the contributions of the researchers and authors whose studies provided important evidence and insights for this work. Finally, I would like to thank my family, friends, and colleagues for their patience, motivation, and support, which helped me successfully complete this dissertation.</w:t>
      </w:r>
    </w:p>
    <w:p w14:paraId="62052831" w14:textId="77777777" w:rsidR="008A3F1D" w:rsidRDefault="008A3F1D" w:rsidP="009C480A">
      <w:pPr>
        <w:spacing w:before="240" w:after="240"/>
        <w:rPr>
          <w:b/>
          <w:bCs/>
          <w:color w:val="000000" w:themeColor="text1"/>
        </w:rPr>
      </w:pPr>
    </w:p>
    <w:p w14:paraId="684E9E21" w14:textId="0B80A9F7" w:rsidR="002C38BB" w:rsidRPr="009C480A" w:rsidRDefault="009401BE" w:rsidP="009C480A">
      <w:pPr>
        <w:spacing w:before="240" w:after="240"/>
        <w:rPr>
          <w:b/>
          <w:bCs/>
          <w:color w:val="000000" w:themeColor="text1"/>
        </w:rPr>
      </w:pPr>
      <w:r w:rsidRPr="009C480A">
        <w:rPr>
          <w:b/>
          <w:bCs/>
          <w:color w:val="000000" w:themeColor="text1"/>
        </w:rPr>
        <w:br w:type="page"/>
      </w:r>
      <w:r w:rsidR="002C38BB" w:rsidRPr="009C480A">
        <w:rPr>
          <w:b/>
          <w:bCs/>
          <w:color w:val="000000" w:themeColor="text1"/>
        </w:rPr>
        <w:t>ABSTRACT</w:t>
      </w:r>
    </w:p>
    <w:p w14:paraId="01C739A6" w14:textId="2E93EC25" w:rsidR="00DF03F6" w:rsidRPr="009C480A" w:rsidRDefault="00DF03F6" w:rsidP="009C480A">
      <w:pPr>
        <w:spacing w:before="240" w:after="240"/>
        <w:rPr>
          <w:color w:val="000000" w:themeColor="text1"/>
        </w:rPr>
      </w:pPr>
      <w:r w:rsidRPr="009C480A">
        <w:rPr>
          <w:b/>
          <w:bCs/>
          <w:color w:val="000000" w:themeColor="text1"/>
        </w:rPr>
        <w:t>Background:</w:t>
      </w:r>
      <w:r w:rsidRPr="009C480A">
        <w:rPr>
          <w:color w:val="000000" w:themeColor="text1"/>
        </w:rPr>
        <w:t xml:space="preserve"> Depression is routinely recognised and treated in UK primary care, but there is a lack of continuity and workforce pressures and variation in service coordination which can limit timely, effective treatment. Integrated mental-health care aims to overcome these drawbacks by linking psychological, clinical, digital and community-based care in primary-care systems. There is, however, no clear consensus on which integrated approaches are most effective, how these affect clinical and psychosocial outcomes and what factors support or hinder implementation.</w:t>
      </w:r>
    </w:p>
    <w:p w14:paraId="52FB3A05" w14:textId="14E4ABFD" w:rsidR="00DF03F6" w:rsidRPr="009C480A" w:rsidRDefault="00DF03F6" w:rsidP="009C480A">
      <w:pPr>
        <w:spacing w:before="240" w:after="240"/>
        <w:rPr>
          <w:color w:val="000000" w:themeColor="text1"/>
        </w:rPr>
      </w:pPr>
      <w:r w:rsidRPr="009C480A">
        <w:rPr>
          <w:b/>
          <w:bCs/>
          <w:color w:val="000000" w:themeColor="text1"/>
        </w:rPr>
        <w:t>Aim:</w:t>
      </w:r>
      <w:r w:rsidRPr="009C480A">
        <w:rPr>
          <w:color w:val="000000" w:themeColor="text1"/>
        </w:rPr>
        <w:t xml:space="preserve"> The aim of this systematic literature review was to evaluate the effectiveness of integrated mental-health interventions in primary care for adults with mild-to-moderate depression in the UK setting. It aimed to detect relevant integrated interventions; assess their clinical and psychosocial impact; explore implementation barriers and facilitators; and elucidate integrated compared to non-integrated or standard care.</w:t>
      </w:r>
    </w:p>
    <w:p w14:paraId="0AEDABD0" w14:textId="16B21789" w:rsidR="00DF03F6" w:rsidRPr="009C480A" w:rsidRDefault="00DF03F6" w:rsidP="009C480A">
      <w:pPr>
        <w:spacing w:before="240" w:after="240"/>
        <w:rPr>
          <w:color w:val="000000" w:themeColor="text1"/>
        </w:rPr>
      </w:pPr>
      <w:r w:rsidRPr="009C480A">
        <w:rPr>
          <w:b/>
          <w:bCs/>
          <w:color w:val="000000" w:themeColor="text1"/>
        </w:rPr>
        <w:t>Methods:</w:t>
      </w:r>
      <w:r w:rsidRPr="009C480A">
        <w:rPr>
          <w:color w:val="000000" w:themeColor="text1"/>
        </w:rPr>
        <w:t xml:space="preserve"> A systematic literature review (SLR) was conducted to address the different questions, following a PICO-informed search strategy. Systematic search of Medline/PubMed, PsycINFO, CINAHL, Scopus and Web of Science were conducted for empirical peer-reviewed studies in UK that took place between 2020 and 2026 with the addition of citation searching. The selection of the studies was done in accordance with PRISMA principles. To this end fifty publications were included, 34 quantitative, 11 qualitative and 5 mixed-methods studies. CASP, JBI and MMAT tools were used to assess methodological quality, depending on the method used in the study. Thematic analysis was then used to synthesize findings and narrative integration was used to integrate them.</w:t>
      </w:r>
    </w:p>
    <w:p w14:paraId="5AE4F472" w14:textId="3465FE06" w:rsidR="00DF03F6" w:rsidRPr="009C480A" w:rsidRDefault="00DF03F6" w:rsidP="009C480A">
      <w:pPr>
        <w:spacing w:before="240" w:after="240"/>
        <w:rPr>
          <w:color w:val="000000" w:themeColor="text1"/>
        </w:rPr>
      </w:pPr>
      <w:r w:rsidRPr="009C480A">
        <w:rPr>
          <w:b/>
          <w:bCs/>
          <w:color w:val="000000" w:themeColor="text1"/>
        </w:rPr>
        <w:t>Results:</w:t>
      </w:r>
      <w:r w:rsidRPr="009C480A">
        <w:rPr>
          <w:color w:val="000000" w:themeColor="text1"/>
        </w:rPr>
        <w:t xml:space="preserve"> Four broad themes were identified: effectiveness of collaborative-care and effectiveness of service models; combined digital and therapist-supported care; screening and measuring based care and care pathways; and implementation, acceptability and health inequalities. Overall, collaborative and stratified models tended to allocate treatment more effectively, enhance recovery and efficiency of service provision. Digital interventions supported by humans yielded meaningful improvements in depressive symptoms and engagement, while limited human interventions, privacy concerns, and digital barriers resulted in decreased acceptability. Routine outcome monitoring was found to be most useful when combined with clinical decisions and treatment modifications. Important factors influencing engagement and recovery were physical multimorbidity, migration, ethnicity and access to services.</w:t>
      </w:r>
    </w:p>
    <w:p w14:paraId="4B32D108" w14:textId="69BA238A" w:rsidR="00DF03F6" w:rsidRPr="009C480A" w:rsidRDefault="00DF03F6" w:rsidP="009C480A">
      <w:pPr>
        <w:spacing w:before="240" w:after="240"/>
        <w:rPr>
          <w:color w:val="000000" w:themeColor="text1"/>
        </w:rPr>
      </w:pPr>
      <w:r w:rsidRPr="009C480A">
        <w:rPr>
          <w:b/>
          <w:bCs/>
          <w:color w:val="000000" w:themeColor="text1"/>
        </w:rPr>
        <w:t>Conclusion:</w:t>
      </w:r>
      <w:r w:rsidRPr="009C480A">
        <w:rPr>
          <w:color w:val="000000" w:themeColor="text1"/>
        </w:rPr>
        <w:t xml:space="preserve"> Overall, there is evidence that mental health interventions in primary care can lead to better clinical, psychosocial and service outcomes for adults with depression, but the quality of integration, matching treatment to the patient, provision of therapeutic support and responsiveness to patient complexity are all important factors that determine the effectiveness of the mental health intervention. The findings provide evidence for a more personalised, coordinated and culturally responsive pathway to primary care; not a one-size-fits-all or fragmented approach to pathways.</w:t>
      </w:r>
    </w:p>
    <w:p w14:paraId="57C2DD8C" w14:textId="01E448E5" w:rsidR="0046100F" w:rsidRPr="009C480A" w:rsidRDefault="00DF03F6" w:rsidP="009C480A">
      <w:pPr>
        <w:spacing w:before="240" w:after="240"/>
        <w:rPr>
          <w:color w:val="000000" w:themeColor="text1"/>
        </w:rPr>
      </w:pPr>
      <w:r w:rsidRPr="009C480A">
        <w:rPr>
          <w:color w:val="000000" w:themeColor="text1"/>
        </w:rPr>
        <w:br w:type="page"/>
      </w:r>
    </w:p>
    <w:sdt>
      <w:sdtPr>
        <w:rPr>
          <w:rFonts w:ascii="Arial" w:eastAsia="Arial" w:hAnsi="Arial" w:cs="Arial"/>
          <w:color w:val="000000" w:themeColor="text1"/>
          <w:sz w:val="22"/>
          <w:szCs w:val="22"/>
          <w:lang w:val="en-GB" w:eastAsia="en-IN"/>
        </w:rPr>
        <w:id w:val="-1776246190"/>
        <w:docPartObj>
          <w:docPartGallery w:val="Table of Contents"/>
          <w:docPartUnique/>
        </w:docPartObj>
      </w:sdtPr>
      <w:sdtEndPr>
        <w:rPr>
          <w:b/>
          <w:bCs/>
          <w:noProof/>
        </w:rPr>
      </w:sdtEndPr>
      <w:sdtContent>
        <w:p w14:paraId="3ED39E3C" w14:textId="42484048" w:rsidR="0074580F" w:rsidRPr="009C480A" w:rsidRDefault="0074580F" w:rsidP="009C480A">
          <w:pPr>
            <w:pStyle w:val="TOCHeading"/>
            <w:spacing w:after="240" w:line="360" w:lineRule="auto"/>
            <w:jc w:val="both"/>
            <w:rPr>
              <w:rFonts w:ascii="Arial" w:hAnsi="Arial" w:cs="Arial"/>
              <w:b/>
              <w:bCs/>
              <w:color w:val="000000" w:themeColor="text1"/>
              <w:sz w:val="22"/>
              <w:szCs w:val="22"/>
              <w:lang w:val="en-GB"/>
            </w:rPr>
          </w:pPr>
          <w:r w:rsidRPr="009C480A">
            <w:rPr>
              <w:rFonts w:ascii="Arial" w:hAnsi="Arial" w:cs="Arial"/>
              <w:b/>
              <w:bCs/>
              <w:color w:val="000000" w:themeColor="text1"/>
              <w:sz w:val="22"/>
              <w:szCs w:val="22"/>
              <w:lang w:val="en-GB"/>
            </w:rPr>
            <w:t>Table of Contents</w:t>
          </w:r>
        </w:p>
        <w:p w14:paraId="0916F683" w14:textId="420278B9" w:rsidR="00D64F1A" w:rsidRDefault="0074580F">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r w:rsidRPr="009C480A">
            <w:rPr>
              <w:color w:val="000000" w:themeColor="text1"/>
            </w:rPr>
            <w:fldChar w:fldCharType="begin"/>
          </w:r>
          <w:r w:rsidRPr="009C480A">
            <w:rPr>
              <w:color w:val="000000" w:themeColor="text1"/>
            </w:rPr>
            <w:instrText xml:space="preserve"> TOC \o "1-3" \h \z \u </w:instrText>
          </w:r>
          <w:r w:rsidRPr="009C480A">
            <w:rPr>
              <w:color w:val="000000" w:themeColor="text1"/>
            </w:rPr>
            <w:fldChar w:fldCharType="separate"/>
          </w:r>
          <w:hyperlink w:anchor="_Toc238757949" w:history="1">
            <w:r w:rsidR="00D64F1A" w:rsidRPr="00183D26">
              <w:rPr>
                <w:rStyle w:val="Hyperlink"/>
                <w:noProof/>
              </w:rPr>
              <w:t>CHAPTER 1: INTRODUCTION AND BACKGROUND</w:t>
            </w:r>
            <w:r w:rsidR="00D64F1A">
              <w:rPr>
                <w:noProof/>
                <w:webHidden/>
              </w:rPr>
              <w:tab/>
            </w:r>
            <w:r w:rsidR="00D64F1A">
              <w:rPr>
                <w:noProof/>
                <w:webHidden/>
              </w:rPr>
              <w:fldChar w:fldCharType="begin"/>
            </w:r>
            <w:r w:rsidR="00D64F1A">
              <w:rPr>
                <w:noProof/>
                <w:webHidden/>
              </w:rPr>
              <w:instrText xml:space="preserve"> PAGEREF _Toc238757949 \h </w:instrText>
            </w:r>
            <w:r w:rsidR="00D64F1A">
              <w:rPr>
                <w:noProof/>
                <w:webHidden/>
              </w:rPr>
            </w:r>
            <w:r w:rsidR="00D64F1A">
              <w:rPr>
                <w:noProof/>
                <w:webHidden/>
              </w:rPr>
              <w:fldChar w:fldCharType="separate"/>
            </w:r>
            <w:r w:rsidR="00D64F1A">
              <w:rPr>
                <w:noProof/>
                <w:webHidden/>
              </w:rPr>
              <w:t>8</w:t>
            </w:r>
            <w:r w:rsidR="00D64F1A">
              <w:rPr>
                <w:noProof/>
                <w:webHidden/>
              </w:rPr>
              <w:fldChar w:fldCharType="end"/>
            </w:r>
          </w:hyperlink>
        </w:p>
        <w:p w14:paraId="50FBA9D9" w14:textId="2B6E70D2"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0" w:history="1">
            <w:r w:rsidRPr="00183D26">
              <w:rPr>
                <w:rStyle w:val="Hyperlink"/>
                <w:noProof/>
              </w:rPr>
              <w:t>1.1 Introduction to the Topic</w:t>
            </w:r>
            <w:r>
              <w:rPr>
                <w:noProof/>
                <w:webHidden/>
              </w:rPr>
              <w:tab/>
            </w:r>
            <w:r>
              <w:rPr>
                <w:noProof/>
                <w:webHidden/>
              </w:rPr>
              <w:fldChar w:fldCharType="begin"/>
            </w:r>
            <w:r>
              <w:rPr>
                <w:noProof/>
                <w:webHidden/>
              </w:rPr>
              <w:instrText xml:space="preserve"> PAGEREF _Toc238757950 \h </w:instrText>
            </w:r>
            <w:r>
              <w:rPr>
                <w:noProof/>
                <w:webHidden/>
              </w:rPr>
            </w:r>
            <w:r>
              <w:rPr>
                <w:noProof/>
                <w:webHidden/>
              </w:rPr>
              <w:fldChar w:fldCharType="separate"/>
            </w:r>
            <w:r>
              <w:rPr>
                <w:noProof/>
                <w:webHidden/>
              </w:rPr>
              <w:t>8</w:t>
            </w:r>
            <w:r>
              <w:rPr>
                <w:noProof/>
                <w:webHidden/>
              </w:rPr>
              <w:fldChar w:fldCharType="end"/>
            </w:r>
          </w:hyperlink>
        </w:p>
        <w:p w14:paraId="61AFD4C1" w14:textId="3D7063AF"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1" w:history="1">
            <w:r w:rsidRPr="00183D26">
              <w:rPr>
                <w:rStyle w:val="Hyperlink"/>
                <w:noProof/>
              </w:rPr>
              <w:t>1.2 Background and Current Context</w:t>
            </w:r>
            <w:r>
              <w:rPr>
                <w:noProof/>
                <w:webHidden/>
              </w:rPr>
              <w:tab/>
            </w:r>
            <w:r>
              <w:rPr>
                <w:noProof/>
                <w:webHidden/>
              </w:rPr>
              <w:fldChar w:fldCharType="begin"/>
            </w:r>
            <w:r>
              <w:rPr>
                <w:noProof/>
                <w:webHidden/>
              </w:rPr>
              <w:instrText xml:space="preserve"> PAGEREF _Toc238757951 \h </w:instrText>
            </w:r>
            <w:r>
              <w:rPr>
                <w:noProof/>
                <w:webHidden/>
              </w:rPr>
            </w:r>
            <w:r>
              <w:rPr>
                <w:noProof/>
                <w:webHidden/>
              </w:rPr>
              <w:fldChar w:fldCharType="separate"/>
            </w:r>
            <w:r>
              <w:rPr>
                <w:noProof/>
                <w:webHidden/>
              </w:rPr>
              <w:t>8</w:t>
            </w:r>
            <w:r>
              <w:rPr>
                <w:noProof/>
                <w:webHidden/>
              </w:rPr>
              <w:fldChar w:fldCharType="end"/>
            </w:r>
          </w:hyperlink>
        </w:p>
        <w:p w14:paraId="3181D1AC" w14:textId="55FCF2A1"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2" w:history="1">
            <w:r w:rsidRPr="00183D26">
              <w:rPr>
                <w:rStyle w:val="Hyperlink"/>
                <w:noProof/>
              </w:rPr>
              <w:t>1.3 Rationale for Research or Problem Statement</w:t>
            </w:r>
            <w:r>
              <w:rPr>
                <w:noProof/>
                <w:webHidden/>
              </w:rPr>
              <w:tab/>
            </w:r>
            <w:r>
              <w:rPr>
                <w:noProof/>
                <w:webHidden/>
              </w:rPr>
              <w:fldChar w:fldCharType="begin"/>
            </w:r>
            <w:r>
              <w:rPr>
                <w:noProof/>
                <w:webHidden/>
              </w:rPr>
              <w:instrText xml:space="preserve"> PAGEREF _Toc238757952 \h </w:instrText>
            </w:r>
            <w:r>
              <w:rPr>
                <w:noProof/>
                <w:webHidden/>
              </w:rPr>
            </w:r>
            <w:r>
              <w:rPr>
                <w:noProof/>
                <w:webHidden/>
              </w:rPr>
              <w:fldChar w:fldCharType="separate"/>
            </w:r>
            <w:r>
              <w:rPr>
                <w:noProof/>
                <w:webHidden/>
              </w:rPr>
              <w:t>11</w:t>
            </w:r>
            <w:r>
              <w:rPr>
                <w:noProof/>
                <w:webHidden/>
              </w:rPr>
              <w:fldChar w:fldCharType="end"/>
            </w:r>
          </w:hyperlink>
        </w:p>
        <w:p w14:paraId="5C5579FE" w14:textId="487A5310"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3" w:history="1">
            <w:r w:rsidRPr="00183D26">
              <w:rPr>
                <w:rStyle w:val="Hyperlink"/>
                <w:noProof/>
              </w:rPr>
              <w:t>1.4 Research Question</w:t>
            </w:r>
            <w:r>
              <w:rPr>
                <w:noProof/>
                <w:webHidden/>
              </w:rPr>
              <w:tab/>
            </w:r>
            <w:r>
              <w:rPr>
                <w:noProof/>
                <w:webHidden/>
              </w:rPr>
              <w:fldChar w:fldCharType="begin"/>
            </w:r>
            <w:r>
              <w:rPr>
                <w:noProof/>
                <w:webHidden/>
              </w:rPr>
              <w:instrText xml:space="preserve"> PAGEREF _Toc238757953 \h </w:instrText>
            </w:r>
            <w:r>
              <w:rPr>
                <w:noProof/>
                <w:webHidden/>
              </w:rPr>
            </w:r>
            <w:r>
              <w:rPr>
                <w:noProof/>
                <w:webHidden/>
              </w:rPr>
              <w:fldChar w:fldCharType="separate"/>
            </w:r>
            <w:r>
              <w:rPr>
                <w:noProof/>
                <w:webHidden/>
              </w:rPr>
              <w:t>11</w:t>
            </w:r>
            <w:r>
              <w:rPr>
                <w:noProof/>
                <w:webHidden/>
              </w:rPr>
              <w:fldChar w:fldCharType="end"/>
            </w:r>
          </w:hyperlink>
        </w:p>
        <w:p w14:paraId="5635DC30" w14:textId="565EF1B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4" w:history="1">
            <w:r w:rsidRPr="00183D26">
              <w:rPr>
                <w:rStyle w:val="Hyperlink"/>
                <w:noProof/>
              </w:rPr>
              <w:t>1.5 Research Aim</w:t>
            </w:r>
            <w:r>
              <w:rPr>
                <w:noProof/>
                <w:webHidden/>
              </w:rPr>
              <w:tab/>
            </w:r>
            <w:r>
              <w:rPr>
                <w:noProof/>
                <w:webHidden/>
              </w:rPr>
              <w:fldChar w:fldCharType="begin"/>
            </w:r>
            <w:r>
              <w:rPr>
                <w:noProof/>
                <w:webHidden/>
              </w:rPr>
              <w:instrText xml:space="preserve"> PAGEREF _Toc238757954 \h </w:instrText>
            </w:r>
            <w:r>
              <w:rPr>
                <w:noProof/>
                <w:webHidden/>
              </w:rPr>
            </w:r>
            <w:r>
              <w:rPr>
                <w:noProof/>
                <w:webHidden/>
              </w:rPr>
              <w:fldChar w:fldCharType="separate"/>
            </w:r>
            <w:r>
              <w:rPr>
                <w:noProof/>
                <w:webHidden/>
              </w:rPr>
              <w:t>12</w:t>
            </w:r>
            <w:r>
              <w:rPr>
                <w:noProof/>
                <w:webHidden/>
              </w:rPr>
              <w:fldChar w:fldCharType="end"/>
            </w:r>
          </w:hyperlink>
        </w:p>
        <w:p w14:paraId="6B4D1240" w14:textId="32E02305"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5" w:history="1">
            <w:r w:rsidRPr="00183D26">
              <w:rPr>
                <w:rStyle w:val="Hyperlink"/>
                <w:noProof/>
              </w:rPr>
              <w:t>1.6 Research Objectives</w:t>
            </w:r>
            <w:r>
              <w:rPr>
                <w:noProof/>
                <w:webHidden/>
              </w:rPr>
              <w:tab/>
            </w:r>
            <w:r>
              <w:rPr>
                <w:noProof/>
                <w:webHidden/>
              </w:rPr>
              <w:fldChar w:fldCharType="begin"/>
            </w:r>
            <w:r>
              <w:rPr>
                <w:noProof/>
                <w:webHidden/>
              </w:rPr>
              <w:instrText xml:space="preserve"> PAGEREF _Toc238757955 \h </w:instrText>
            </w:r>
            <w:r>
              <w:rPr>
                <w:noProof/>
                <w:webHidden/>
              </w:rPr>
            </w:r>
            <w:r>
              <w:rPr>
                <w:noProof/>
                <w:webHidden/>
              </w:rPr>
              <w:fldChar w:fldCharType="separate"/>
            </w:r>
            <w:r>
              <w:rPr>
                <w:noProof/>
                <w:webHidden/>
              </w:rPr>
              <w:t>12</w:t>
            </w:r>
            <w:r>
              <w:rPr>
                <w:noProof/>
                <w:webHidden/>
              </w:rPr>
              <w:fldChar w:fldCharType="end"/>
            </w:r>
          </w:hyperlink>
        </w:p>
        <w:p w14:paraId="06C201E9" w14:textId="7AF5A1D7"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6" w:history="1">
            <w:r w:rsidRPr="00183D26">
              <w:rPr>
                <w:rStyle w:val="Hyperlink"/>
                <w:noProof/>
              </w:rPr>
              <w:t>1.7 Chapter Summary</w:t>
            </w:r>
            <w:r>
              <w:rPr>
                <w:noProof/>
                <w:webHidden/>
              </w:rPr>
              <w:tab/>
            </w:r>
            <w:r>
              <w:rPr>
                <w:noProof/>
                <w:webHidden/>
              </w:rPr>
              <w:fldChar w:fldCharType="begin"/>
            </w:r>
            <w:r>
              <w:rPr>
                <w:noProof/>
                <w:webHidden/>
              </w:rPr>
              <w:instrText xml:space="preserve"> PAGEREF _Toc238757956 \h </w:instrText>
            </w:r>
            <w:r>
              <w:rPr>
                <w:noProof/>
                <w:webHidden/>
              </w:rPr>
            </w:r>
            <w:r>
              <w:rPr>
                <w:noProof/>
                <w:webHidden/>
              </w:rPr>
              <w:fldChar w:fldCharType="separate"/>
            </w:r>
            <w:r>
              <w:rPr>
                <w:noProof/>
                <w:webHidden/>
              </w:rPr>
              <w:t>12</w:t>
            </w:r>
            <w:r>
              <w:rPr>
                <w:noProof/>
                <w:webHidden/>
              </w:rPr>
              <w:fldChar w:fldCharType="end"/>
            </w:r>
          </w:hyperlink>
        </w:p>
        <w:p w14:paraId="5BD00768" w14:textId="31E7B0F3"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57" w:history="1">
            <w:r w:rsidRPr="00183D26">
              <w:rPr>
                <w:rStyle w:val="Hyperlink"/>
                <w:noProof/>
              </w:rPr>
              <w:t>CHAPTER 2: LITERATURE REVIEW</w:t>
            </w:r>
            <w:r>
              <w:rPr>
                <w:noProof/>
                <w:webHidden/>
              </w:rPr>
              <w:tab/>
            </w:r>
            <w:r>
              <w:rPr>
                <w:noProof/>
                <w:webHidden/>
              </w:rPr>
              <w:fldChar w:fldCharType="begin"/>
            </w:r>
            <w:r>
              <w:rPr>
                <w:noProof/>
                <w:webHidden/>
              </w:rPr>
              <w:instrText xml:space="preserve"> PAGEREF _Toc238757957 \h </w:instrText>
            </w:r>
            <w:r>
              <w:rPr>
                <w:noProof/>
                <w:webHidden/>
              </w:rPr>
            </w:r>
            <w:r>
              <w:rPr>
                <w:noProof/>
                <w:webHidden/>
              </w:rPr>
              <w:fldChar w:fldCharType="separate"/>
            </w:r>
            <w:r>
              <w:rPr>
                <w:noProof/>
                <w:webHidden/>
              </w:rPr>
              <w:t>13</w:t>
            </w:r>
            <w:r>
              <w:rPr>
                <w:noProof/>
                <w:webHidden/>
              </w:rPr>
              <w:fldChar w:fldCharType="end"/>
            </w:r>
          </w:hyperlink>
        </w:p>
        <w:p w14:paraId="56B910B9" w14:textId="5475BC46"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8" w:history="1">
            <w:r w:rsidRPr="00183D26">
              <w:rPr>
                <w:rStyle w:val="Hyperlink"/>
                <w:noProof/>
              </w:rPr>
              <w:t>2.1 Introduction</w:t>
            </w:r>
            <w:r>
              <w:rPr>
                <w:noProof/>
                <w:webHidden/>
              </w:rPr>
              <w:tab/>
            </w:r>
            <w:r>
              <w:rPr>
                <w:noProof/>
                <w:webHidden/>
              </w:rPr>
              <w:fldChar w:fldCharType="begin"/>
            </w:r>
            <w:r>
              <w:rPr>
                <w:noProof/>
                <w:webHidden/>
              </w:rPr>
              <w:instrText xml:space="preserve"> PAGEREF _Toc238757958 \h </w:instrText>
            </w:r>
            <w:r>
              <w:rPr>
                <w:noProof/>
                <w:webHidden/>
              </w:rPr>
            </w:r>
            <w:r>
              <w:rPr>
                <w:noProof/>
                <w:webHidden/>
              </w:rPr>
              <w:fldChar w:fldCharType="separate"/>
            </w:r>
            <w:r>
              <w:rPr>
                <w:noProof/>
                <w:webHidden/>
              </w:rPr>
              <w:t>13</w:t>
            </w:r>
            <w:r>
              <w:rPr>
                <w:noProof/>
                <w:webHidden/>
              </w:rPr>
              <w:fldChar w:fldCharType="end"/>
            </w:r>
          </w:hyperlink>
        </w:p>
        <w:p w14:paraId="14C37149" w14:textId="698781EF"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59" w:history="1">
            <w:r w:rsidRPr="00183D26">
              <w:rPr>
                <w:rStyle w:val="Hyperlink"/>
                <w:noProof/>
              </w:rPr>
              <w:t>2.2 Mild-to-Moderate Depression in Adults</w:t>
            </w:r>
            <w:r>
              <w:rPr>
                <w:noProof/>
                <w:webHidden/>
              </w:rPr>
              <w:tab/>
            </w:r>
            <w:r>
              <w:rPr>
                <w:noProof/>
                <w:webHidden/>
              </w:rPr>
              <w:fldChar w:fldCharType="begin"/>
            </w:r>
            <w:r>
              <w:rPr>
                <w:noProof/>
                <w:webHidden/>
              </w:rPr>
              <w:instrText xml:space="preserve"> PAGEREF _Toc238757959 \h </w:instrText>
            </w:r>
            <w:r>
              <w:rPr>
                <w:noProof/>
                <w:webHidden/>
              </w:rPr>
            </w:r>
            <w:r>
              <w:rPr>
                <w:noProof/>
                <w:webHidden/>
              </w:rPr>
              <w:fldChar w:fldCharType="separate"/>
            </w:r>
            <w:r>
              <w:rPr>
                <w:noProof/>
                <w:webHidden/>
              </w:rPr>
              <w:t>13</w:t>
            </w:r>
            <w:r>
              <w:rPr>
                <w:noProof/>
                <w:webHidden/>
              </w:rPr>
              <w:fldChar w:fldCharType="end"/>
            </w:r>
          </w:hyperlink>
        </w:p>
        <w:p w14:paraId="28DDBC76" w14:textId="5E600080"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0" w:history="1">
            <w:r w:rsidRPr="00183D26">
              <w:rPr>
                <w:rStyle w:val="Hyperlink"/>
                <w:noProof/>
              </w:rPr>
              <w:t>2.3 Primary Care and Mental Health Management in the UK</w:t>
            </w:r>
            <w:r>
              <w:rPr>
                <w:noProof/>
                <w:webHidden/>
              </w:rPr>
              <w:tab/>
            </w:r>
            <w:r>
              <w:rPr>
                <w:noProof/>
                <w:webHidden/>
              </w:rPr>
              <w:fldChar w:fldCharType="begin"/>
            </w:r>
            <w:r>
              <w:rPr>
                <w:noProof/>
                <w:webHidden/>
              </w:rPr>
              <w:instrText xml:space="preserve"> PAGEREF _Toc238757960 \h </w:instrText>
            </w:r>
            <w:r>
              <w:rPr>
                <w:noProof/>
                <w:webHidden/>
              </w:rPr>
            </w:r>
            <w:r>
              <w:rPr>
                <w:noProof/>
                <w:webHidden/>
              </w:rPr>
              <w:fldChar w:fldCharType="separate"/>
            </w:r>
            <w:r>
              <w:rPr>
                <w:noProof/>
                <w:webHidden/>
              </w:rPr>
              <w:t>13</w:t>
            </w:r>
            <w:r>
              <w:rPr>
                <w:noProof/>
                <w:webHidden/>
              </w:rPr>
              <w:fldChar w:fldCharType="end"/>
            </w:r>
          </w:hyperlink>
        </w:p>
        <w:p w14:paraId="5D93C485" w14:textId="3169567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1" w:history="1">
            <w:r w:rsidRPr="00183D26">
              <w:rPr>
                <w:rStyle w:val="Hyperlink"/>
                <w:noProof/>
              </w:rPr>
              <w:t>2.4 Concept and Models of Integrated Mental Health Care</w:t>
            </w:r>
            <w:r>
              <w:rPr>
                <w:noProof/>
                <w:webHidden/>
              </w:rPr>
              <w:tab/>
            </w:r>
            <w:r>
              <w:rPr>
                <w:noProof/>
                <w:webHidden/>
              </w:rPr>
              <w:fldChar w:fldCharType="begin"/>
            </w:r>
            <w:r>
              <w:rPr>
                <w:noProof/>
                <w:webHidden/>
              </w:rPr>
              <w:instrText xml:space="preserve"> PAGEREF _Toc238757961 \h </w:instrText>
            </w:r>
            <w:r>
              <w:rPr>
                <w:noProof/>
                <w:webHidden/>
              </w:rPr>
            </w:r>
            <w:r>
              <w:rPr>
                <w:noProof/>
                <w:webHidden/>
              </w:rPr>
              <w:fldChar w:fldCharType="separate"/>
            </w:r>
            <w:r>
              <w:rPr>
                <w:noProof/>
                <w:webHidden/>
              </w:rPr>
              <w:t>14</w:t>
            </w:r>
            <w:r>
              <w:rPr>
                <w:noProof/>
                <w:webHidden/>
              </w:rPr>
              <w:fldChar w:fldCharType="end"/>
            </w:r>
          </w:hyperlink>
        </w:p>
        <w:p w14:paraId="08E7115D" w14:textId="4AE9615F"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2" w:history="1">
            <w:r w:rsidRPr="00183D26">
              <w:rPr>
                <w:rStyle w:val="Hyperlink"/>
                <w:noProof/>
              </w:rPr>
              <w:t>2.5 Integrated Interventions for Mild-to-Moderate Depression</w:t>
            </w:r>
            <w:r>
              <w:rPr>
                <w:noProof/>
                <w:webHidden/>
              </w:rPr>
              <w:tab/>
            </w:r>
            <w:r>
              <w:rPr>
                <w:noProof/>
                <w:webHidden/>
              </w:rPr>
              <w:fldChar w:fldCharType="begin"/>
            </w:r>
            <w:r>
              <w:rPr>
                <w:noProof/>
                <w:webHidden/>
              </w:rPr>
              <w:instrText xml:space="preserve"> PAGEREF _Toc238757962 \h </w:instrText>
            </w:r>
            <w:r>
              <w:rPr>
                <w:noProof/>
                <w:webHidden/>
              </w:rPr>
            </w:r>
            <w:r>
              <w:rPr>
                <w:noProof/>
                <w:webHidden/>
              </w:rPr>
              <w:fldChar w:fldCharType="separate"/>
            </w:r>
            <w:r>
              <w:rPr>
                <w:noProof/>
                <w:webHidden/>
              </w:rPr>
              <w:t>15</w:t>
            </w:r>
            <w:r>
              <w:rPr>
                <w:noProof/>
                <w:webHidden/>
              </w:rPr>
              <w:fldChar w:fldCharType="end"/>
            </w:r>
          </w:hyperlink>
        </w:p>
        <w:p w14:paraId="2391D79B" w14:textId="7931714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3" w:history="1">
            <w:r w:rsidRPr="00183D26">
              <w:rPr>
                <w:rStyle w:val="Hyperlink"/>
                <w:noProof/>
              </w:rPr>
              <w:t>2.6 Effectiveness of Integrated Interventions</w:t>
            </w:r>
            <w:r>
              <w:rPr>
                <w:noProof/>
                <w:webHidden/>
              </w:rPr>
              <w:tab/>
            </w:r>
            <w:r>
              <w:rPr>
                <w:noProof/>
                <w:webHidden/>
              </w:rPr>
              <w:fldChar w:fldCharType="begin"/>
            </w:r>
            <w:r>
              <w:rPr>
                <w:noProof/>
                <w:webHidden/>
              </w:rPr>
              <w:instrText xml:space="preserve"> PAGEREF _Toc238757963 \h </w:instrText>
            </w:r>
            <w:r>
              <w:rPr>
                <w:noProof/>
                <w:webHidden/>
              </w:rPr>
            </w:r>
            <w:r>
              <w:rPr>
                <w:noProof/>
                <w:webHidden/>
              </w:rPr>
              <w:fldChar w:fldCharType="separate"/>
            </w:r>
            <w:r>
              <w:rPr>
                <w:noProof/>
                <w:webHidden/>
              </w:rPr>
              <w:t>16</w:t>
            </w:r>
            <w:r>
              <w:rPr>
                <w:noProof/>
                <w:webHidden/>
              </w:rPr>
              <w:fldChar w:fldCharType="end"/>
            </w:r>
          </w:hyperlink>
        </w:p>
        <w:p w14:paraId="2D091F57" w14:textId="721674DF"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4" w:history="1">
            <w:r w:rsidRPr="00183D26">
              <w:rPr>
                <w:rStyle w:val="Hyperlink"/>
                <w:noProof/>
              </w:rPr>
              <w:t>2.7 Barriers and Facilitators to Implementation</w:t>
            </w:r>
            <w:r>
              <w:rPr>
                <w:noProof/>
                <w:webHidden/>
              </w:rPr>
              <w:tab/>
            </w:r>
            <w:r>
              <w:rPr>
                <w:noProof/>
                <w:webHidden/>
              </w:rPr>
              <w:fldChar w:fldCharType="begin"/>
            </w:r>
            <w:r>
              <w:rPr>
                <w:noProof/>
                <w:webHidden/>
              </w:rPr>
              <w:instrText xml:space="preserve"> PAGEREF _Toc238757964 \h </w:instrText>
            </w:r>
            <w:r>
              <w:rPr>
                <w:noProof/>
                <w:webHidden/>
              </w:rPr>
            </w:r>
            <w:r>
              <w:rPr>
                <w:noProof/>
                <w:webHidden/>
              </w:rPr>
              <w:fldChar w:fldCharType="separate"/>
            </w:r>
            <w:r>
              <w:rPr>
                <w:noProof/>
                <w:webHidden/>
              </w:rPr>
              <w:t>17</w:t>
            </w:r>
            <w:r>
              <w:rPr>
                <w:noProof/>
                <w:webHidden/>
              </w:rPr>
              <w:fldChar w:fldCharType="end"/>
            </w:r>
          </w:hyperlink>
        </w:p>
        <w:p w14:paraId="520411C3" w14:textId="12A8BC44"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5" w:history="1">
            <w:r w:rsidRPr="00183D26">
              <w:rPr>
                <w:rStyle w:val="Hyperlink"/>
                <w:noProof/>
              </w:rPr>
              <w:t>2.8 Integrated Interventions versus Standard or Non-Integrated Care</w:t>
            </w:r>
            <w:r>
              <w:rPr>
                <w:noProof/>
                <w:webHidden/>
              </w:rPr>
              <w:tab/>
            </w:r>
            <w:r>
              <w:rPr>
                <w:noProof/>
                <w:webHidden/>
              </w:rPr>
              <w:fldChar w:fldCharType="begin"/>
            </w:r>
            <w:r>
              <w:rPr>
                <w:noProof/>
                <w:webHidden/>
              </w:rPr>
              <w:instrText xml:space="preserve"> PAGEREF _Toc238757965 \h </w:instrText>
            </w:r>
            <w:r>
              <w:rPr>
                <w:noProof/>
                <w:webHidden/>
              </w:rPr>
            </w:r>
            <w:r>
              <w:rPr>
                <w:noProof/>
                <w:webHidden/>
              </w:rPr>
              <w:fldChar w:fldCharType="separate"/>
            </w:r>
            <w:r>
              <w:rPr>
                <w:noProof/>
                <w:webHidden/>
              </w:rPr>
              <w:t>17</w:t>
            </w:r>
            <w:r>
              <w:rPr>
                <w:noProof/>
                <w:webHidden/>
              </w:rPr>
              <w:fldChar w:fldCharType="end"/>
            </w:r>
          </w:hyperlink>
        </w:p>
        <w:p w14:paraId="012A58C9" w14:textId="545C13B4"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6" w:history="1">
            <w:r w:rsidRPr="00183D26">
              <w:rPr>
                <w:rStyle w:val="Hyperlink"/>
                <w:noProof/>
              </w:rPr>
              <w:t>2.9 Critical Synthesis and Research Gap</w:t>
            </w:r>
            <w:r>
              <w:rPr>
                <w:noProof/>
                <w:webHidden/>
              </w:rPr>
              <w:tab/>
            </w:r>
            <w:r>
              <w:rPr>
                <w:noProof/>
                <w:webHidden/>
              </w:rPr>
              <w:fldChar w:fldCharType="begin"/>
            </w:r>
            <w:r>
              <w:rPr>
                <w:noProof/>
                <w:webHidden/>
              </w:rPr>
              <w:instrText xml:space="preserve"> PAGEREF _Toc238757966 \h </w:instrText>
            </w:r>
            <w:r>
              <w:rPr>
                <w:noProof/>
                <w:webHidden/>
              </w:rPr>
            </w:r>
            <w:r>
              <w:rPr>
                <w:noProof/>
                <w:webHidden/>
              </w:rPr>
              <w:fldChar w:fldCharType="separate"/>
            </w:r>
            <w:r>
              <w:rPr>
                <w:noProof/>
                <w:webHidden/>
              </w:rPr>
              <w:t>18</w:t>
            </w:r>
            <w:r>
              <w:rPr>
                <w:noProof/>
                <w:webHidden/>
              </w:rPr>
              <w:fldChar w:fldCharType="end"/>
            </w:r>
          </w:hyperlink>
        </w:p>
        <w:p w14:paraId="509CBC8F" w14:textId="4581B77C"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7" w:history="1">
            <w:r w:rsidRPr="00183D26">
              <w:rPr>
                <w:rStyle w:val="Hyperlink"/>
                <w:noProof/>
              </w:rPr>
              <w:t>2.10 Chapter Summary</w:t>
            </w:r>
            <w:r>
              <w:rPr>
                <w:noProof/>
                <w:webHidden/>
              </w:rPr>
              <w:tab/>
            </w:r>
            <w:r>
              <w:rPr>
                <w:noProof/>
                <w:webHidden/>
              </w:rPr>
              <w:fldChar w:fldCharType="begin"/>
            </w:r>
            <w:r>
              <w:rPr>
                <w:noProof/>
                <w:webHidden/>
              </w:rPr>
              <w:instrText xml:space="preserve"> PAGEREF _Toc238757967 \h </w:instrText>
            </w:r>
            <w:r>
              <w:rPr>
                <w:noProof/>
                <w:webHidden/>
              </w:rPr>
            </w:r>
            <w:r>
              <w:rPr>
                <w:noProof/>
                <w:webHidden/>
              </w:rPr>
              <w:fldChar w:fldCharType="separate"/>
            </w:r>
            <w:r>
              <w:rPr>
                <w:noProof/>
                <w:webHidden/>
              </w:rPr>
              <w:t>18</w:t>
            </w:r>
            <w:r>
              <w:rPr>
                <w:noProof/>
                <w:webHidden/>
              </w:rPr>
              <w:fldChar w:fldCharType="end"/>
            </w:r>
          </w:hyperlink>
        </w:p>
        <w:p w14:paraId="27FA93DE" w14:textId="7FCA7C2B"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68" w:history="1">
            <w:r w:rsidRPr="00183D26">
              <w:rPr>
                <w:rStyle w:val="Hyperlink"/>
                <w:noProof/>
              </w:rPr>
              <w:t>CHAPTER 3: METHODOLOGY</w:t>
            </w:r>
            <w:r>
              <w:rPr>
                <w:noProof/>
                <w:webHidden/>
              </w:rPr>
              <w:tab/>
            </w:r>
            <w:r>
              <w:rPr>
                <w:noProof/>
                <w:webHidden/>
              </w:rPr>
              <w:fldChar w:fldCharType="begin"/>
            </w:r>
            <w:r>
              <w:rPr>
                <w:noProof/>
                <w:webHidden/>
              </w:rPr>
              <w:instrText xml:space="preserve"> PAGEREF _Toc238757968 \h </w:instrText>
            </w:r>
            <w:r>
              <w:rPr>
                <w:noProof/>
                <w:webHidden/>
              </w:rPr>
            </w:r>
            <w:r>
              <w:rPr>
                <w:noProof/>
                <w:webHidden/>
              </w:rPr>
              <w:fldChar w:fldCharType="separate"/>
            </w:r>
            <w:r>
              <w:rPr>
                <w:noProof/>
                <w:webHidden/>
              </w:rPr>
              <w:t>20</w:t>
            </w:r>
            <w:r>
              <w:rPr>
                <w:noProof/>
                <w:webHidden/>
              </w:rPr>
              <w:fldChar w:fldCharType="end"/>
            </w:r>
          </w:hyperlink>
        </w:p>
        <w:p w14:paraId="53076963" w14:textId="2AA9A37D"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69" w:history="1">
            <w:r w:rsidRPr="00183D26">
              <w:rPr>
                <w:rStyle w:val="Hyperlink"/>
                <w:noProof/>
              </w:rPr>
              <w:t>3.1 Introduction to Chapter</w:t>
            </w:r>
            <w:r>
              <w:rPr>
                <w:noProof/>
                <w:webHidden/>
              </w:rPr>
              <w:tab/>
            </w:r>
            <w:r>
              <w:rPr>
                <w:noProof/>
                <w:webHidden/>
              </w:rPr>
              <w:fldChar w:fldCharType="begin"/>
            </w:r>
            <w:r>
              <w:rPr>
                <w:noProof/>
                <w:webHidden/>
              </w:rPr>
              <w:instrText xml:space="preserve"> PAGEREF _Toc238757969 \h </w:instrText>
            </w:r>
            <w:r>
              <w:rPr>
                <w:noProof/>
                <w:webHidden/>
              </w:rPr>
            </w:r>
            <w:r>
              <w:rPr>
                <w:noProof/>
                <w:webHidden/>
              </w:rPr>
              <w:fldChar w:fldCharType="separate"/>
            </w:r>
            <w:r>
              <w:rPr>
                <w:noProof/>
                <w:webHidden/>
              </w:rPr>
              <w:t>20</w:t>
            </w:r>
            <w:r>
              <w:rPr>
                <w:noProof/>
                <w:webHidden/>
              </w:rPr>
              <w:fldChar w:fldCharType="end"/>
            </w:r>
          </w:hyperlink>
        </w:p>
        <w:p w14:paraId="5E62EE94" w14:textId="7C9D82CB"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0" w:history="1">
            <w:r w:rsidRPr="00183D26">
              <w:rPr>
                <w:rStyle w:val="Hyperlink"/>
                <w:noProof/>
              </w:rPr>
              <w:t>3.2 Systematic Literature Review (SLR)</w:t>
            </w:r>
            <w:r>
              <w:rPr>
                <w:noProof/>
                <w:webHidden/>
              </w:rPr>
              <w:tab/>
            </w:r>
            <w:r>
              <w:rPr>
                <w:noProof/>
                <w:webHidden/>
              </w:rPr>
              <w:fldChar w:fldCharType="begin"/>
            </w:r>
            <w:r>
              <w:rPr>
                <w:noProof/>
                <w:webHidden/>
              </w:rPr>
              <w:instrText xml:space="preserve"> PAGEREF _Toc238757970 \h </w:instrText>
            </w:r>
            <w:r>
              <w:rPr>
                <w:noProof/>
                <w:webHidden/>
              </w:rPr>
            </w:r>
            <w:r>
              <w:rPr>
                <w:noProof/>
                <w:webHidden/>
              </w:rPr>
              <w:fldChar w:fldCharType="separate"/>
            </w:r>
            <w:r>
              <w:rPr>
                <w:noProof/>
                <w:webHidden/>
              </w:rPr>
              <w:t>20</w:t>
            </w:r>
            <w:r>
              <w:rPr>
                <w:noProof/>
                <w:webHidden/>
              </w:rPr>
              <w:fldChar w:fldCharType="end"/>
            </w:r>
          </w:hyperlink>
        </w:p>
        <w:p w14:paraId="14678806" w14:textId="095BDA2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1" w:history="1">
            <w:r w:rsidRPr="00183D26">
              <w:rPr>
                <w:rStyle w:val="Hyperlink"/>
                <w:noProof/>
              </w:rPr>
              <w:t>3.3 Search Strategy</w:t>
            </w:r>
            <w:r>
              <w:rPr>
                <w:noProof/>
                <w:webHidden/>
              </w:rPr>
              <w:tab/>
            </w:r>
            <w:r>
              <w:rPr>
                <w:noProof/>
                <w:webHidden/>
              </w:rPr>
              <w:fldChar w:fldCharType="begin"/>
            </w:r>
            <w:r>
              <w:rPr>
                <w:noProof/>
                <w:webHidden/>
              </w:rPr>
              <w:instrText xml:space="preserve"> PAGEREF _Toc238757971 \h </w:instrText>
            </w:r>
            <w:r>
              <w:rPr>
                <w:noProof/>
                <w:webHidden/>
              </w:rPr>
            </w:r>
            <w:r>
              <w:rPr>
                <w:noProof/>
                <w:webHidden/>
              </w:rPr>
              <w:fldChar w:fldCharType="separate"/>
            </w:r>
            <w:r>
              <w:rPr>
                <w:noProof/>
                <w:webHidden/>
              </w:rPr>
              <w:t>21</w:t>
            </w:r>
            <w:r>
              <w:rPr>
                <w:noProof/>
                <w:webHidden/>
              </w:rPr>
              <w:fldChar w:fldCharType="end"/>
            </w:r>
          </w:hyperlink>
        </w:p>
        <w:p w14:paraId="62DA0301" w14:textId="12FB80A7"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2" w:history="1">
            <w:r w:rsidRPr="00183D26">
              <w:rPr>
                <w:rStyle w:val="Hyperlink"/>
                <w:noProof/>
              </w:rPr>
              <w:t>3.4 Search Terms</w:t>
            </w:r>
            <w:r>
              <w:rPr>
                <w:noProof/>
                <w:webHidden/>
              </w:rPr>
              <w:tab/>
            </w:r>
            <w:r>
              <w:rPr>
                <w:noProof/>
                <w:webHidden/>
              </w:rPr>
              <w:fldChar w:fldCharType="begin"/>
            </w:r>
            <w:r>
              <w:rPr>
                <w:noProof/>
                <w:webHidden/>
              </w:rPr>
              <w:instrText xml:space="preserve"> PAGEREF _Toc238757972 \h </w:instrText>
            </w:r>
            <w:r>
              <w:rPr>
                <w:noProof/>
                <w:webHidden/>
              </w:rPr>
            </w:r>
            <w:r>
              <w:rPr>
                <w:noProof/>
                <w:webHidden/>
              </w:rPr>
              <w:fldChar w:fldCharType="separate"/>
            </w:r>
            <w:r>
              <w:rPr>
                <w:noProof/>
                <w:webHidden/>
              </w:rPr>
              <w:t>22</w:t>
            </w:r>
            <w:r>
              <w:rPr>
                <w:noProof/>
                <w:webHidden/>
              </w:rPr>
              <w:fldChar w:fldCharType="end"/>
            </w:r>
          </w:hyperlink>
        </w:p>
        <w:p w14:paraId="60B21960" w14:textId="25EA5429"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3" w:history="1">
            <w:r w:rsidRPr="00183D26">
              <w:rPr>
                <w:rStyle w:val="Hyperlink"/>
                <w:noProof/>
              </w:rPr>
              <w:t>3.5 Key Words</w:t>
            </w:r>
            <w:r>
              <w:rPr>
                <w:noProof/>
                <w:webHidden/>
              </w:rPr>
              <w:tab/>
            </w:r>
            <w:r>
              <w:rPr>
                <w:noProof/>
                <w:webHidden/>
              </w:rPr>
              <w:fldChar w:fldCharType="begin"/>
            </w:r>
            <w:r>
              <w:rPr>
                <w:noProof/>
                <w:webHidden/>
              </w:rPr>
              <w:instrText xml:space="preserve"> PAGEREF _Toc238757973 \h </w:instrText>
            </w:r>
            <w:r>
              <w:rPr>
                <w:noProof/>
                <w:webHidden/>
              </w:rPr>
            </w:r>
            <w:r>
              <w:rPr>
                <w:noProof/>
                <w:webHidden/>
              </w:rPr>
              <w:fldChar w:fldCharType="separate"/>
            </w:r>
            <w:r>
              <w:rPr>
                <w:noProof/>
                <w:webHidden/>
              </w:rPr>
              <w:t>24</w:t>
            </w:r>
            <w:r>
              <w:rPr>
                <w:noProof/>
                <w:webHidden/>
              </w:rPr>
              <w:fldChar w:fldCharType="end"/>
            </w:r>
          </w:hyperlink>
        </w:p>
        <w:p w14:paraId="2B8453D0" w14:textId="2F090E6B"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4" w:history="1">
            <w:r w:rsidRPr="00183D26">
              <w:rPr>
                <w:rStyle w:val="Hyperlink"/>
                <w:noProof/>
              </w:rPr>
              <w:t>3.6 Databases</w:t>
            </w:r>
            <w:r>
              <w:rPr>
                <w:noProof/>
                <w:webHidden/>
              </w:rPr>
              <w:tab/>
            </w:r>
            <w:r>
              <w:rPr>
                <w:noProof/>
                <w:webHidden/>
              </w:rPr>
              <w:fldChar w:fldCharType="begin"/>
            </w:r>
            <w:r>
              <w:rPr>
                <w:noProof/>
                <w:webHidden/>
              </w:rPr>
              <w:instrText xml:space="preserve"> PAGEREF _Toc238757974 \h </w:instrText>
            </w:r>
            <w:r>
              <w:rPr>
                <w:noProof/>
                <w:webHidden/>
              </w:rPr>
            </w:r>
            <w:r>
              <w:rPr>
                <w:noProof/>
                <w:webHidden/>
              </w:rPr>
              <w:fldChar w:fldCharType="separate"/>
            </w:r>
            <w:r>
              <w:rPr>
                <w:noProof/>
                <w:webHidden/>
              </w:rPr>
              <w:t>24</w:t>
            </w:r>
            <w:r>
              <w:rPr>
                <w:noProof/>
                <w:webHidden/>
              </w:rPr>
              <w:fldChar w:fldCharType="end"/>
            </w:r>
          </w:hyperlink>
        </w:p>
        <w:p w14:paraId="0E902789" w14:textId="491DC3E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5" w:history="1">
            <w:r w:rsidRPr="00183D26">
              <w:rPr>
                <w:rStyle w:val="Hyperlink"/>
                <w:noProof/>
              </w:rPr>
              <w:t>3.7 Inclusion and Exclusion Criteria</w:t>
            </w:r>
            <w:r>
              <w:rPr>
                <w:noProof/>
                <w:webHidden/>
              </w:rPr>
              <w:tab/>
            </w:r>
            <w:r>
              <w:rPr>
                <w:noProof/>
                <w:webHidden/>
              </w:rPr>
              <w:fldChar w:fldCharType="begin"/>
            </w:r>
            <w:r>
              <w:rPr>
                <w:noProof/>
                <w:webHidden/>
              </w:rPr>
              <w:instrText xml:space="preserve"> PAGEREF _Toc238757975 \h </w:instrText>
            </w:r>
            <w:r>
              <w:rPr>
                <w:noProof/>
                <w:webHidden/>
              </w:rPr>
            </w:r>
            <w:r>
              <w:rPr>
                <w:noProof/>
                <w:webHidden/>
              </w:rPr>
              <w:fldChar w:fldCharType="separate"/>
            </w:r>
            <w:r>
              <w:rPr>
                <w:noProof/>
                <w:webHidden/>
              </w:rPr>
              <w:t>26</w:t>
            </w:r>
            <w:r>
              <w:rPr>
                <w:noProof/>
                <w:webHidden/>
              </w:rPr>
              <w:fldChar w:fldCharType="end"/>
            </w:r>
          </w:hyperlink>
        </w:p>
        <w:p w14:paraId="4B49657F" w14:textId="6CC20570"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76" w:history="1">
            <w:r w:rsidRPr="00183D26">
              <w:rPr>
                <w:rStyle w:val="Hyperlink"/>
                <w:rFonts w:eastAsia="Times New Roman"/>
                <w:bCs/>
                <w:noProof/>
              </w:rPr>
              <w:t>Table 3. Inclusion and Exclusion Criteria</w:t>
            </w:r>
            <w:r>
              <w:rPr>
                <w:noProof/>
                <w:webHidden/>
              </w:rPr>
              <w:tab/>
            </w:r>
            <w:r>
              <w:rPr>
                <w:noProof/>
                <w:webHidden/>
              </w:rPr>
              <w:fldChar w:fldCharType="begin"/>
            </w:r>
            <w:r>
              <w:rPr>
                <w:noProof/>
                <w:webHidden/>
              </w:rPr>
              <w:instrText xml:space="preserve"> PAGEREF _Toc238757976 \h </w:instrText>
            </w:r>
            <w:r>
              <w:rPr>
                <w:noProof/>
                <w:webHidden/>
              </w:rPr>
            </w:r>
            <w:r>
              <w:rPr>
                <w:noProof/>
                <w:webHidden/>
              </w:rPr>
              <w:fldChar w:fldCharType="separate"/>
            </w:r>
            <w:r>
              <w:rPr>
                <w:noProof/>
                <w:webHidden/>
              </w:rPr>
              <w:t>26</w:t>
            </w:r>
            <w:r>
              <w:rPr>
                <w:noProof/>
                <w:webHidden/>
              </w:rPr>
              <w:fldChar w:fldCharType="end"/>
            </w:r>
          </w:hyperlink>
        </w:p>
        <w:p w14:paraId="59C791DA" w14:textId="3B928A34"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7" w:history="1">
            <w:r w:rsidRPr="00183D26">
              <w:rPr>
                <w:rStyle w:val="Hyperlink"/>
                <w:noProof/>
              </w:rPr>
              <w:t>3.8 Search Results</w:t>
            </w:r>
            <w:r>
              <w:rPr>
                <w:noProof/>
                <w:webHidden/>
              </w:rPr>
              <w:tab/>
            </w:r>
            <w:r>
              <w:rPr>
                <w:noProof/>
                <w:webHidden/>
              </w:rPr>
              <w:fldChar w:fldCharType="begin"/>
            </w:r>
            <w:r>
              <w:rPr>
                <w:noProof/>
                <w:webHidden/>
              </w:rPr>
              <w:instrText xml:space="preserve"> PAGEREF _Toc238757977 \h </w:instrText>
            </w:r>
            <w:r>
              <w:rPr>
                <w:noProof/>
                <w:webHidden/>
              </w:rPr>
            </w:r>
            <w:r>
              <w:rPr>
                <w:noProof/>
                <w:webHidden/>
              </w:rPr>
              <w:fldChar w:fldCharType="separate"/>
            </w:r>
            <w:r>
              <w:rPr>
                <w:noProof/>
                <w:webHidden/>
              </w:rPr>
              <w:t>28</w:t>
            </w:r>
            <w:r>
              <w:rPr>
                <w:noProof/>
                <w:webHidden/>
              </w:rPr>
              <w:fldChar w:fldCharType="end"/>
            </w:r>
          </w:hyperlink>
        </w:p>
        <w:p w14:paraId="5833346E" w14:textId="6B198653"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8" w:history="1">
            <w:r w:rsidRPr="00183D26">
              <w:rPr>
                <w:rStyle w:val="Hyperlink"/>
                <w:noProof/>
              </w:rPr>
              <w:t>3.9 Ethical Considerations</w:t>
            </w:r>
            <w:r>
              <w:rPr>
                <w:noProof/>
                <w:webHidden/>
              </w:rPr>
              <w:tab/>
            </w:r>
            <w:r>
              <w:rPr>
                <w:noProof/>
                <w:webHidden/>
              </w:rPr>
              <w:fldChar w:fldCharType="begin"/>
            </w:r>
            <w:r>
              <w:rPr>
                <w:noProof/>
                <w:webHidden/>
              </w:rPr>
              <w:instrText xml:space="preserve"> PAGEREF _Toc238757978 \h </w:instrText>
            </w:r>
            <w:r>
              <w:rPr>
                <w:noProof/>
                <w:webHidden/>
              </w:rPr>
            </w:r>
            <w:r>
              <w:rPr>
                <w:noProof/>
                <w:webHidden/>
              </w:rPr>
              <w:fldChar w:fldCharType="separate"/>
            </w:r>
            <w:r>
              <w:rPr>
                <w:noProof/>
                <w:webHidden/>
              </w:rPr>
              <w:t>30</w:t>
            </w:r>
            <w:r>
              <w:rPr>
                <w:noProof/>
                <w:webHidden/>
              </w:rPr>
              <w:fldChar w:fldCharType="end"/>
            </w:r>
          </w:hyperlink>
        </w:p>
        <w:p w14:paraId="3F6F50CE" w14:textId="1E27D1E7"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79" w:history="1">
            <w:r w:rsidRPr="00183D26">
              <w:rPr>
                <w:rStyle w:val="Hyperlink"/>
                <w:noProof/>
              </w:rPr>
              <w:t>3.10 Chapter Summary</w:t>
            </w:r>
            <w:r>
              <w:rPr>
                <w:noProof/>
                <w:webHidden/>
              </w:rPr>
              <w:tab/>
            </w:r>
            <w:r>
              <w:rPr>
                <w:noProof/>
                <w:webHidden/>
              </w:rPr>
              <w:fldChar w:fldCharType="begin"/>
            </w:r>
            <w:r>
              <w:rPr>
                <w:noProof/>
                <w:webHidden/>
              </w:rPr>
              <w:instrText xml:space="preserve"> PAGEREF _Toc238757979 \h </w:instrText>
            </w:r>
            <w:r>
              <w:rPr>
                <w:noProof/>
                <w:webHidden/>
              </w:rPr>
            </w:r>
            <w:r>
              <w:rPr>
                <w:noProof/>
                <w:webHidden/>
              </w:rPr>
              <w:fldChar w:fldCharType="separate"/>
            </w:r>
            <w:r>
              <w:rPr>
                <w:noProof/>
                <w:webHidden/>
              </w:rPr>
              <w:t>31</w:t>
            </w:r>
            <w:r>
              <w:rPr>
                <w:noProof/>
                <w:webHidden/>
              </w:rPr>
              <w:fldChar w:fldCharType="end"/>
            </w:r>
          </w:hyperlink>
        </w:p>
        <w:p w14:paraId="2C7BB771" w14:textId="027DDEE5"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80" w:history="1">
            <w:r w:rsidRPr="00183D26">
              <w:rPr>
                <w:rStyle w:val="Hyperlink"/>
                <w:noProof/>
              </w:rPr>
              <w:t>CHAPTER 4: DATA EXTRACTION AND EVALUATION</w:t>
            </w:r>
            <w:r>
              <w:rPr>
                <w:noProof/>
                <w:webHidden/>
              </w:rPr>
              <w:tab/>
            </w:r>
            <w:r>
              <w:rPr>
                <w:noProof/>
                <w:webHidden/>
              </w:rPr>
              <w:fldChar w:fldCharType="begin"/>
            </w:r>
            <w:r>
              <w:rPr>
                <w:noProof/>
                <w:webHidden/>
              </w:rPr>
              <w:instrText xml:space="preserve"> PAGEREF _Toc238757980 \h </w:instrText>
            </w:r>
            <w:r>
              <w:rPr>
                <w:noProof/>
                <w:webHidden/>
              </w:rPr>
            </w:r>
            <w:r>
              <w:rPr>
                <w:noProof/>
                <w:webHidden/>
              </w:rPr>
              <w:fldChar w:fldCharType="separate"/>
            </w:r>
            <w:r>
              <w:rPr>
                <w:noProof/>
                <w:webHidden/>
              </w:rPr>
              <w:t>32</w:t>
            </w:r>
            <w:r>
              <w:rPr>
                <w:noProof/>
                <w:webHidden/>
              </w:rPr>
              <w:fldChar w:fldCharType="end"/>
            </w:r>
          </w:hyperlink>
        </w:p>
        <w:p w14:paraId="21394444" w14:textId="781C4459"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1" w:history="1">
            <w:r w:rsidRPr="00183D26">
              <w:rPr>
                <w:rStyle w:val="Hyperlink"/>
                <w:noProof/>
              </w:rPr>
              <w:t>4.1 Introduction to Chapter</w:t>
            </w:r>
            <w:r>
              <w:rPr>
                <w:noProof/>
                <w:webHidden/>
              </w:rPr>
              <w:tab/>
            </w:r>
            <w:r>
              <w:rPr>
                <w:noProof/>
                <w:webHidden/>
              </w:rPr>
              <w:fldChar w:fldCharType="begin"/>
            </w:r>
            <w:r>
              <w:rPr>
                <w:noProof/>
                <w:webHidden/>
              </w:rPr>
              <w:instrText xml:space="preserve"> PAGEREF _Toc238757981 \h </w:instrText>
            </w:r>
            <w:r>
              <w:rPr>
                <w:noProof/>
                <w:webHidden/>
              </w:rPr>
            </w:r>
            <w:r>
              <w:rPr>
                <w:noProof/>
                <w:webHidden/>
              </w:rPr>
              <w:fldChar w:fldCharType="separate"/>
            </w:r>
            <w:r>
              <w:rPr>
                <w:noProof/>
                <w:webHidden/>
              </w:rPr>
              <w:t>32</w:t>
            </w:r>
            <w:r>
              <w:rPr>
                <w:noProof/>
                <w:webHidden/>
              </w:rPr>
              <w:fldChar w:fldCharType="end"/>
            </w:r>
          </w:hyperlink>
        </w:p>
        <w:p w14:paraId="2CFCB2DB" w14:textId="410D874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2" w:history="1">
            <w:r w:rsidRPr="00183D26">
              <w:rPr>
                <w:rStyle w:val="Hyperlink"/>
                <w:noProof/>
              </w:rPr>
              <w:t>4.2 Data Extraction</w:t>
            </w:r>
            <w:r>
              <w:rPr>
                <w:noProof/>
                <w:webHidden/>
              </w:rPr>
              <w:tab/>
            </w:r>
            <w:r>
              <w:rPr>
                <w:noProof/>
                <w:webHidden/>
              </w:rPr>
              <w:fldChar w:fldCharType="begin"/>
            </w:r>
            <w:r>
              <w:rPr>
                <w:noProof/>
                <w:webHidden/>
              </w:rPr>
              <w:instrText xml:space="preserve"> PAGEREF _Toc238757982 \h </w:instrText>
            </w:r>
            <w:r>
              <w:rPr>
                <w:noProof/>
                <w:webHidden/>
              </w:rPr>
            </w:r>
            <w:r>
              <w:rPr>
                <w:noProof/>
                <w:webHidden/>
              </w:rPr>
              <w:fldChar w:fldCharType="separate"/>
            </w:r>
            <w:r>
              <w:rPr>
                <w:noProof/>
                <w:webHidden/>
              </w:rPr>
              <w:t>32</w:t>
            </w:r>
            <w:r>
              <w:rPr>
                <w:noProof/>
                <w:webHidden/>
              </w:rPr>
              <w:fldChar w:fldCharType="end"/>
            </w:r>
          </w:hyperlink>
        </w:p>
        <w:p w14:paraId="75664057" w14:textId="409B2369"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3" w:history="1">
            <w:r w:rsidRPr="00183D26">
              <w:rPr>
                <w:rStyle w:val="Hyperlink"/>
                <w:noProof/>
              </w:rPr>
              <w:t>4.3 Paper Quality Assessment and Critical Appraisal.</w:t>
            </w:r>
            <w:r>
              <w:rPr>
                <w:noProof/>
                <w:webHidden/>
              </w:rPr>
              <w:tab/>
            </w:r>
            <w:r>
              <w:rPr>
                <w:noProof/>
                <w:webHidden/>
              </w:rPr>
              <w:fldChar w:fldCharType="begin"/>
            </w:r>
            <w:r>
              <w:rPr>
                <w:noProof/>
                <w:webHidden/>
              </w:rPr>
              <w:instrText xml:space="preserve"> PAGEREF _Toc238757983 \h </w:instrText>
            </w:r>
            <w:r>
              <w:rPr>
                <w:noProof/>
                <w:webHidden/>
              </w:rPr>
            </w:r>
            <w:r>
              <w:rPr>
                <w:noProof/>
                <w:webHidden/>
              </w:rPr>
              <w:fldChar w:fldCharType="separate"/>
            </w:r>
            <w:r>
              <w:rPr>
                <w:noProof/>
                <w:webHidden/>
              </w:rPr>
              <w:t>33</w:t>
            </w:r>
            <w:r>
              <w:rPr>
                <w:noProof/>
                <w:webHidden/>
              </w:rPr>
              <w:fldChar w:fldCharType="end"/>
            </w:r>
          </w:hyperlink>
        </w:p>
        <w:p w14:paraId="6EBF4011" w14:textId="104D08C2"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4" w:history="1">
            <w:r w:rsidRPr="00183D26">
              <w:rPr>
                <w:rStyle w:val="Hyperlink"/>
                <w:noProof/>
              </w:rPr>
              <w:t>4.4 Critical Appraisal Tools</w:t>
            </w:r>
            <w:r>
              <w:rPr>
                <w:noProof/>
                <w:webHidden/>
              </w:rPr>
              <w:tab/>
            </w:r>
            <w:r>
              <w:rPr>
                <w:noProof/>
                <w:webHidden/>
              </w:rPr>
              <w:fldChar w:fldCharType="begin"/>
            </w:r>
            <w:r>
              <w:rPr>
                <w:noProof/>
                <w:webHidden/>
              </w:rPr>
              <w:instrText xml:space="preserve"> PAGEREF _Toc238757984 \h </w:instrText>
            </w:r>
            <w:r>
              <w:rPr>
                <w:noProof/>
                <w:webHidden/>
              </w:rPr>
            </w:r>
            <w:r>
              <w:rPr>
                <w:noProof/>
                <w:webHidden/>
              </w:rPr>
              <w:fldChar w:fldCharType="separate"/>
            </w:r>
            <w:r>
              <w:rPr>
                <w:noProof/>
                <w:webHidden/>
              </w:rPr>
              <w:t>33</w:t>
            </w:r>
            <w:r>
              <w:rPr>
                <w:noProof/>
                <w:webHidden/>
              </w:rPr>
              <w:fldChar w:fldCharType="end"/>
            </w:r>
          </w:hyperlink>
        </w:p>
        <w:p w14:paraId="3A09ACC2" w14:textId="5318979E"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5" w:history="1">
            <w:r w:rsidRPr="00183D26">
              <w:rPr>
                <w:rStyle w:val="Hyperlink"/>
                <w:noProof/>
              </w:rPr>
              <w:t>4.5 Evaluation of Qualitative Studies Using the CASP Tool</w:t>
            </w:r>
            <w:r>
              <w:rPr>
                <w:noProof/>
                <w:webHidden/>
              </w:rPr>
              <w:tab/>
            </w:r>
            <w:r>
              <w:rPr>
                <w:noProof/>
                <w:webHidden/>
              </w:rPr>
              <w:fldChar w:fldCharType="begin"/>
            </w:r>
            <w:r>
              <w:rPr>
                <w:noProof/>
                <w:webHidden/>
              </w:rPr>
              <w:instrText xml:space="preserve"> PAGEREF _Toc238757985 \h </w:instrText>
            </w:r>
            <w:r>
              <w:rPr>
                <w:noProof/>
                <w:webHidden/>
              </w:rPr>
            </w:r>
            <w:r>
              <w:rPr>
                <w:noProof/>
                <w:webHidden/>
              </w:rPr>
              <w:fldChar w:fldCharType="separate"/>
            </w:r>
            <w:r>
              <w:rPr>
                <w:noProof/>
                <w:webHidden/>
              </w:rPr>
              <w:t>34</w:t>
            </w:r>
            <w:r>
              <w:rPr>
                <w:noProof/>
                <w:webHidden/>
              </w:rPr>
              <w:fldChar w:fldCharType="end"/>
            </w:r>
          </w:hyperlink>
        </w:p>
        <w:p w14:paraId="20356D90" w14:textId="74287911"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86" w:history="1">
            <w:r w:rsidRPr="00183D26">
              <w:rPr>
                <w:rStyle w:val="Hyperlink"/>
                <w:noProof/>
              </w:rPr>
              <w:t>4.6 Evaluation of Quantitative Studies Using Appropriate Tools</w:t>
            </w:r>
            <w:r>
              <w:rPr>
                <w:noProof/>
                <w:webHidden/>
              </w:rPr>
              <w:tab/>
            </w:r>
            <w:r>
              <w:rPr>
                <w:noProof/>
                <w:webHidden/>
              </w:rPr>
              <w:fldChar w:fldCharType="begin"/>
            </w:r>
            <w:r>
              <w:rPr>
                <w:noProof/>
                <w:webHidden/>
              </w:rPr>
              <w:instrText xml:space="preserve"> PAGEREF _Toc238757986 \h </w:instrText>
            </w:r>
            <w:r>
              <w:rPr>
                <w:noProof/>
                <w:webHidden/>
              </w:rPr>
            </w:r>
            <w:r>
              <w:rPr>
                <w:noProof/>
                <w:webHidden/>
              </w:rPr>
              <w:fldChar w:fldCharType="separate"/>
            </w:r>
            <w:r>
              <w:rPr>
                <w:noProof/>
                <w:webHidden/>
              </w:rPr>
              <w:t>35</w:t>
            </w:r>
            <w:r>
              <w:rPr>
                <w:noProof/>
                <w:webHidden/>
              </w:rPr>
              <w:fldChar w:fldCharType="end"/>
            </w:r>
          </w:hyperlink>
        </w:p>
        <w:p w14:paraId="3CB8F40C" w14:textId="1B23B24C"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87" w:history="1">
            <w:r w:rsidRPr="00183D26">
              <w:rPr>
                <w:rStyle w:val="Hyperlink"/>
                <w:bCs/>
                <w:noProof/>
              </w:rPr>
              <w:t>4.6.1 Randomised Controlled Trials</w:t>
            </w:r>
            <w:r>
              <w:rPr>
                <w:noProof/>
                <w:webHidden/>
              </w:rPr>
              <w:tab/>
            </w:r>
            <w:r>
              <w:rPr>
                <w:noProof/>
                <w:webHidden/>
              </w:rPr>
              <w:fldChar w:fldCharType="begin"/>
            </w:r>
            <w:r>
              <w:rPr>
                <w:noProof/>
                <w:webHidden/>
              </w:rPr>
              <w:instrText xml:space="preserve"> PAGEREF _Toc238757987 \h </w:instrText>
            </w:r>
            <w:r>
              <w:rPr>
                <w:noProof/>
                <w:webHidden/>
              </w:rPr>
            </w:r>
            <w:r>
              <w:rPr>
                <w:noProof/>
                <w:webHidden/>
              </w:rPr>
              <w:fldChar w:fldCharType="separate"/>
            </w:r>
            <w:r>
              <w:rPr>
                <w:noProof/>
                <w:webHidden/>
              </w:rPr>
              <w:t>36</w:t>
            </w:r>
            <w:r>
              <w:rPr>
                <w:noProof/>
                <w:webHidden/>
              </w:rPr>
              <w:fldChar w:fldCharType="end"/>
            </w:r>
          </w:hyperlink>
        </w:p>
        <w:p w14:paraId="1E7735D2" w14:textId="0037BD50"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88" w:history="1">
            <w:r w:rsidRPr="00183D26">
              <w:rPr>
                <w:rStyle w:val="Hyperlink"/>
                <w:noProof/>
              </w:rPr>
              <w:t>4.6.2 Cohort and Longitudinal Studies</w:t>
            </w:r>
            <w:r>
              <w:rPr>
                <w:noProof/>
                <w:webHidden/>
              </w:rPr>
              <w:tab/>
            </w:r>
            <w:r>
              <w:rPr>
                <w:noProof/>
                <w:webHidden/>
              </w:rPr>
              <w:fldChar w:fldCharType="begin"/>
            </w:r>
            <w:r>
              <w:rPr>
                <w:noProof/>
                <w:webHidden/>
              </w:rPr>
              <w:instrText xml:space="preserve"> PAGEREF _Toc238757988 \h </w:instrText>
            </w:r>
            <w:r>
              <w:rPr>
                <w:noProof/>
                <w:webHidden/>
              </w:rPr>
            </w:r>
            <w:r>
              <w:rPr>
                <w:noProof/>
                <w:webHidden/>
              </w:rPr>
              <w:fldChar w:fldCharType="separate"/>
            </w:r>
            <w:r>
              <w:rPr>
                <w:noProof/>
                <w:webHidden/>
              </w:rPr>
              <w:t>37</w:t>
            </w:r>
            <w:r>
              <w:rPr>
                <w:noProof/>
                <w:webHidden/>
              </w:rPr>
              <w:fldChar w:fldCharType="end"/>
            </w:r>
          </w:hyperlink>
        </w:p>
        <w:p w14:paraId="5E587B60" w14:textId="703E4F0F"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89" w:history="1">
            <w:r w:rsidRPr="00183D26">
              <w:rPr>
                <w:rStyle w:val="Hyperlink"/>
                <w:noProof/>
              </w:rPr>
              <w:t>4.6.3 Analytical Cross-Sectional Studies</w:t>
            </w:r>
            <w:r>
              <w:rPr>
                <w:noProof/>
                <w:webHidden/>
              </w:rPr>
              <w:tab/>
            </w:r>
            <w:r>
              <w:rPr>
                <w:noProof/>
                <w:webHidden/>
              </w:rPr>
              <w:fldChar w:fldCharType="begin"/>
            </w:r>
            <w:r>
              <w:rPr>
                <w:noProof/>
                <w:webHidden/>
              </w:rPr>
              <w:instrText xml:space="preserve"> PAGEREF _Toc238757989 \h </w:instrText>
            </w:r>
            <w:r>
              <w:rPr>
                <w:noProof/>
                <w:webHidden/>
              </w:rPr>
            </w:r>
            <w:r>
              <w:rPr>
                <w:noProof/>
                <w:webHidden/>
              </w:rPr>
              <w:fldChar w:fldCharType="separate"/>
            </w:r>
            <w:r>
              <w:rPr>
                <w:noProof/>
                <w:webHidden/>
              </w:rPr>
              <w:t>38</w:t>
            </w:r>
            <w:r>
              <w:rPr>
                <w:noProof/>
                <w:webHidden/>
              </w:rPr>
              <w:fldChar w:fldCharType="end"/>
            </w:r>
          </w:hyperlink>
        </w:p>
        <w:p w14:paraId="0381F3A9" w14:textId="4085F940"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90" w:history="1">
            <w:r w:rsidRPr="00183D26">
              <w:rPr>
                <w:rStyle w:val="Hyperlink"/>
                <w:noProof/>
              </w:rPr>
              <w:t>4.6.4 Quasi-Experimental Studies</w:t>
            </w:r>
            <w:r>
              <w:rPr>
                <w:noProof/>
                <w:webHidden/>
              </w:rPr>
              <w:tab/>
            </w:r>
            <w:r>
              <w:rPr>
                <w:noProof/>
                <w:webHidden/>
              </w:rPr>
              <w:fldChar w:fldCharType="begin"/>
            </w:r>
            <w:r>
              <w:rPr>
                <w:noProof/>
                <w:webHidden/>
              </w:rPr>
              <w:instrText xml:space="preserve"> PAGEREF _Toc238757990 \h </w:instrText>
            </w:r>
            <w:r>
              <w:rPr>
                <w:noProof/>
                <w:webHidden/>
              </w:rPr>
            </w:r>
            <w:r>
              <w:rPr>
                <w:noProof/>
                <w:webHidden/>
              </w:rPr>
              <w:fldChar w:fldCharType="separate"/>
            </w:r>
            <w:r>
              <w:rPr>
                <w:noProof/>
                <w:webHidden/>
              </w:rPr>
              <w:t>38</w:t>
            </w:r>
            <w:r>
              <w:rPr>
                <w:noProof/>
                <w:webHidden/>
              </w:rPr>
              <w:fldChar w:fldCharType="end"/>
            </w:r>
          </w:hyperlink>
        </w:p>
        <w:p w14:paraId="2B6D4F72" w14:textId="1E6204C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1" w:history="1">
            <w:r w:rsidRPr="00183D26">
              <w:rPr>
                <w:rStyle w:val="Hyperlink"/>
                <w:noProof/>
              </w:rPr>
              <w:t>4.7 Evaluation of Mixed-Methods Studies Using the MMAT Tool</w:t>
            </w:r>
            <w:r>
              <w:rPr>
                <w:noProof/>
                <w:webHidden/>
              </w:rPr>
              <w:tab/>
            </w:r>
            <w:r>
              <w:rPr>
                <w:noProof/>
                <w:webHidden/>
              </w:rPr>
              <w:fldChar w:fldCharType="begin"/>
            </w:r>
            <w:r>
              <w:rPr>
                <w:noProof/>
                <w:webHidden/>
              </w:rPr>
              <w:instrText xml:space="preserve"> PAGEREF _Toc238757991 \h </w:instrText>
            </w:r>
            <w:r>
              <w:rPr>
                <w:noProof/>
                <w:webHidden/>
              </w:rPr>
            </w:r>
            <w:r>
              <w:rPr>
                <w:noProof/>
                <w:webHidden/>
              </w:rPr>
              <w:fldChar w:fldCharType="separate"/>
            </w:r>
            <w:r>
              <w:rPr>
                <w:noProof/>
                <w:webHidden/>
              </w:rPr>
              <w:t>39</w:t>
            </w:r>
            <w:r>
              <w:rPr>
                <w:noProof/>
                <w:webHidden/>
              </w:rPr>
              <w:fldChar w:fldCharType="end"/>
            </w:r>
          </w:hyperlink>
        </w:p>
        <w:p w14:paraId="1B8D92F8" w14:textId="06452486"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2" w:history="1">
            <w:r w:rsidRPr="00183D26">
              <w:rPr>
                <w:rStyle w:val="Hyperlink"/>
                <w:noProof/>
              </w:rPr>
              <w:t>4.8 Chapter Summary</w:t>
            </w:r>
            <w:r>
              <w:rPr>
                <w:noProof/>
                <w:webHidden/>
              </w:rPr>
              <w:tab/>
            </w:r>
            <w:r>
              <w:rPr>
                <w:noProof/>
                <w:webHidden/>
              </w:rPr>
              <w:fldChar w:fldCharType="begin"/>
            </w:r>
            <w:r>
              <w:rPr>
                <w:noProof/>
                <w:webHidden/>
              </w:rPr>
              <w:instrText xml:space="preserve"> PAGEREF _Toc238757992 \h </w:instrText>
            </w:r>
            <w:r>
              <w:rPr>
                <w:noProof/>
                <w:webHidden/>
              </w:rPr>
            </w:r>
            <w:r>
              <w:rPr>
                <w:noProof/>
                <w:webHidden/>
              </w:rPr>
              <w:fldChar w:fldCharType="separate"/>
            </w:r>
            <w:r>
              <w:rPr>
                <w:noProof/>
                <w:webHidden/>
              </w:rPr>
              <w:t>40</w:t>
            </w:r>
            <w:r>
              <w:rPr>
                <w:noProof/>
                <w:webHidden/>
              </w:rPr>
              <w:fldChar w:fldCharType="end"/>
            </w:r>
          </w:hyperlink>
        </w:p>
        <w:p w14:paraId="214C03AB" w14:textId="26974711"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93" w:history="1">
            <w:r w:rsidRPr="00183D26">
              <w:rPr>
                <w:rStyle w:val="Hyperlink"/>
                <w:noProof/>
              </w:rPr>
              <w:t>CHAPTER 5: DATA ANALYSIS AND SYNTHESIS</w:t>
            </w:r>
            <w:r>
              <w:rPr>
                <w:noProof/>
                <w:webHidden/>
              </w:rPr>
              <w:tab/>
            </w:r>
            <w:r>
              <w:rPr>
                <w:noProof/>
                <w:webHidden/>
              </w:rPr>
              <w:fldChar w:fldCharType="begin"/>
            </w:r>
            <w:r>
              <w:rPr>
                <w:noProof/>
                <w:webHidden/>
              </w:rPr>
              <w:instrText xml:space="preserve"> PAGEREF _Toc238757993 \h </w:instrText>
            </w:r>
            <w:r>
              <w:rPr>
                <w:noProof/>
                <w:webHidden/>
              </w:rPr>
            </w:r>
            <w:r>
              <w:rPr>
                <w:noProof/>
                <w:webHidden/>
              </w:rPr>
              <w:fldChar w:fldCharType="separate"/>
            </w:r>
            <w:r>
              <w:rPr>
                <w:noProof/>
                <w:webHidden/>
              </w:rPr>
              <w:t>41</w:t>
            </w:r>
            <w:r>
              <w:rPr>
                <w:noProof/>
                <w:webHidden/>
              </w:rPr>
              <w:fldChar w:fldCharType="end"/>
            </w:r>
          </w:hyperlink>
        </w:p>
        <w:p w14:paraId="7C358D36" w14:textId="2E0C775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4" w:history="1">
            <w:r w:rsidRPr="00183D26">
              <w:rPr>
                <w:rStyle w:val="Hyperlink"/>
                <w:noProof/>
              </w:rPr>
              <w:t>5.1 Introduction to Chapter</w:t>
            </w:r>
            <w:r>
              <w:rPr>
                <w:noProof/>
                <w:webHidden/>
              </w:rPr>
              <w:tab/>
            </w:r>
            <w:r>
              <w:rPr>
                <w:noProof/>
                <w:webHidden/>
              </w:rPr>
              <w:fldChar w:fldCharType="begin"/>
            </w:r>
            <w:r>
              <w:rPr>
                <w:noProof/>
                <w:webHidden/>
              </w:rPr>
              <w:instrText xml:space="preserve"> PAGEREF _Toc238757994 \h </w:instrText>
            </w:r>
            <w:r>
              <w:rPr>
                <w:noProof/>
                <w:webHidden/>
              </w:rPr>
            </w:r>
            <w:r>
              <w:rPr>
                <w:noProof/>
                <w:webHidden/>
              </w:rPr>
              <w:fldChar w:fldCharType="separate"/>
            </w:r>
            <w:r>
              <w:rPr>
                <w:noProof/>
                <w:webHidden/>
              </w:rPr>
              <w:t>41</w:t>
            </w:r>
            <w:r>
              <w:rPr>
                <w:noProof/>
                <w:webHidden/>
              </w:rPr>
              <w:fldChar w:fldCharType="end"/>
            </w:r>
          </w:hyperlink>
        </w:p>
        <w:p w14:paraId="2D774582" w14:textId="7D5531E4"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5" w:history="1">
            <w:r w:rsidRPr="00183D26">
              <w:rPr>
                <w:rStyle w:val="Hyperlink"/>
                <w:noProof/>
              </w:rPr>
              <w:t>5.2 Thematic Analysis</w:t>
            </w:r>
            <w:r>
              <w:rPr>
                <w:noProof/>
                <w:webHidden/>
              </w:rPr>
              <w:tab/>
            </w:r>
            <w:r>
              <w:rPr>
                <w:noProof/>
                <w:webHidden/>
              </w:rPr>
              <w:fldChar w:fldCharType="begin"/>
            </w:r>
            <w:r>
              <w:rPr>
                <w:noProof/>
                <w:webHidden/>
              </w:rPr>
              <w:instrText xml:space="preserve"> PAGEREF _Toc238757995 \h </w:instrText>
            </w:r>
            <w:r>
              <w:rPr>
                <w:noProof/>
                <w:webHidden/>
              </w:rPr>
            </w:r>
            <w:r>
              <w:rPr>
                <w:noProof/>
                <w:webHidden/>
              </w:rPr>
              <w:fldChar w:fldCharType="separate"/>
            </w:r>
            <w:r>
              <w:rPr>
                <w:noProof/>
                <w:webHidden/>
              </w:rPr>
              <w:t>41</w:t>
            </w:r>
            <w:r>
              <w:rPr>
                <w:noProof/>
                <w:webHidden/>
              </w:rPr>
              <w:fldChar w:fldCharType="end"/>
            </w:r>
          </w:hyperlink>
        </w:p>
        <w:p w14:paraId="53B24D7D" w14:textId="581BD73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6" w:history="1">
            <w:r w:rsidRPr="00183D26">
              <w:rPr>
                <w:rStyle w:val="Hyperlink"/>
                <w:noProof/>
              </w:rPr>
              <w:t>5.3 Data Analysis Tool</w:t>
            </w:r>
            <w:r>
              <w:rPr>
                <w:noProof/>
                <w:webHidden/>
              </w:rPr>
              <w:tab/>
            </w:r>
            <w:r>
              <w:rPr>
                <w:noProof/>
                <w:webHidden/>
              </w:rPr>
              <w:fldChar w:fldCharType="begin"/>
            </w:r>
            <w:r>
              <w:rPr>
                <w:noProof/>
                <w:webHidden/>
              </w:rPr>
              <w:instrText xml:space="preserve"> PAGEREF _Toc238757996 \h </w:instrText>
            </w:r>
            <w:r>
              <w:rPr>
                <w:noProof/>
                <w:webHidden/>
              </w:rPr>
            </w:r>
            <w:r>
              <w:rPr>
                <w:noProof/>
                <w:webHidden/>
              </w:rPr>
              <w:fldChar w:fldCharType="separate"/>
            </w:r>
            <w:r>
              <w:rPr>
                <w:noProof/>
                <w:webHidden/>
              </w:rPr>
              <w:t>41</w:t>
            </w:r>
            <w:r>
              <w:rPr>
                <w:noProof/>
                <w:webHidden/>
              </w:rPr>
              <w:fldChar w:fldCharType="end"/>
            </w:r>
          </w:hyperlink>
        </w:p>
        <w:p w14:paraId="7A539643" w14:textId="415EE62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7" w:history="1">
            <w:r w:rsidRPr="00183D26">
              <w:rPr>
                <w:rStyle w:val="Hyperlink"/>
                <w:noProof/>
              </w:rPr>
              <w:t>5.4 Characteristics of the Identified Studies</w:t>
            </w:r>
            <w:r>
              <w:rPr>
                <w:noProof/>
                <w:webHidden/>
              </w:rPr>
              <w:tab/>
            </w:r>
            <w:r>
              <w:rPr>
                <w:noProof/>
                <w:webHidden/>
              </w:rPr>
              <w:fldChar w:fldCharType="begin"/>
            </w:r>
            <w:r>
              <w:rPr>
                <w:noProof/>
                <w:webHidden/>
              </w:rPr>
              <w:instrText xml:space="preserve"> PAGEREF _Toc238757997 \h </w:instrText>
            </w:r>
            <w:r>
              <w:rPr>
                <w:noProof/>
                <w:webHidden/>
              </w:rPr>
            </w:r>
            <w:r>
              <w:rPr>
                <w:noProof/>
                <w:webHidden/>
              </w:rPr>
              <w:fldChar w:fldCharType="separate"/>
            </w:r>
            <w:r>
              <w:rPr>
                <w:noProof/>
                <w:webHidden/>
              </w:rPr>
              <w:t>42</w:t>
            </w:r>
            <w:r>
              <w:rPr>
                <w:noProof/>
                <w:webHidden/>
              </w:rPr>
              <w:fldChar w:fldCharType="end"/>
            </w:r>
          </w:hyperlink>
        </w:p>
        <w:p w14:paraId="73B89115" w14:textId="449A45D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7998" w:history="1">
            <w:r w:rsidRPr="00183D26">
              <w:rPr>
                <w:rStyle w:val="Hyperlink"/>
                <w:noProof/>
              </w:rPr>
              <w:t>5.5 Emerging Themes from Included Studies</w:t>
            </w:r>
            <w:r>
              <w:rPr>
                <w:noProof/>
                <w:webHidden/>
              </w:rPr>
              <w:tab/>
            </w:r>
            <w:r>
              <w:rPr>
                <w:noProof/>
                <w:webHidden/>
              </w:rPr>
              <w:fldChar w:fldCharType="begin"/>
            </w:r>
            <w:r>
              <w:rPr>
                <w:noProof/>
                <w:webHidden/>
              </w:rPr>
              <w:instrText xml:space="preserve"> PAGEREF _Toc238757998 \h </w:instrText>
            </w:r>
            <w:r>
              <w:rPr>
                <w:noProof/>
                <w:webHidden/>
              </w:rPr>
            </w:r>
            <w:r>
              <w:rPr>
                <w:noProof/>
                <w:webHidden/>
              </w:rPr>
              <w:fldChar w:fldCharType="separate"/>
            </w:r>
            <w:r>
              <w:rPr>
                <w:noProof/>
                <w:webHidden/>
              </w:rPr>
              <w:t>42</w:t>
            </w:r>
            <w:r>
              <w:rPr>
                <w:noProof/>
                <w:webHidden/>
              </w:rPr>
              <w:fldChar w:fldCharType="end"/>
            </w:r>
          </w:hyperlink>
        </w:p>
        <w:p w14:paraId="0AA2BF81" w14:textId="77ABFCDB"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7999" w:history="1">
            <w:r w:rsidRPr="00183D26">
              <w:rPr>
                <w:rStyle w:val="Hyperlink"/>
                <w:noProof/>
              </w:rPr>
              <w:t>5.5.1 Theme 1: Collaborative-Care and Service Model Effectiveness</w:t>
            </w:r>
            <w:r>
              <w:rPr>
                <w:noProof/>
                <w:webHidden/>
              </w:rPr>
              <w:tab/>
            </w:r>
            <w:r>
              <w:rPr>
                <w:noProof/>
                <w:webHidden/>
              </w:rPr>
              <w:fldChar w:fldCharType="begin"/>
            </w:r>
            <w:r>
              <w:rPr>
                <w:noProof/>
                <w:webHidden/>
              </w:rPr>
              <w:instrText xml:space="preserve"> PAGEREF _Toc238757999 \h </w:instrText>
            </w:r>
            <w:r>
              <w:rPr>
                <w:noProof/>
                <w:webHidden/>
              </w:rPr>
            </w:r>
            <w:r>
              <w:rPr>
                <w:noProof/>
                <w:webHidden/>
              </w:rPr>
              <w:fldChar w:fldCharType="separate"/>
            </w:r>
            <w:r>
              <w:rPr>
                <w:noProof/>
                <w:webHidden/>
              </w:rPr>
              <w:t>45</w:t>
            </w:r>
            <w:r>
              <w:rPr>
                <w:noProof/>
                <w:webHidden/>
              </w:rPr>
              <w:fldChar w:fldCharType="end"/>
            </w:r>
          </w:hyperlink>
        </w:p>
        <w:p w14:paraId="2099687E" w14:textId="3837F2A0"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0" w:history="1">
            <w:r w:rsidRPr="00183D26">
              <w:rPr>
                <w:rStyle w:val="Hyperlink"/>
                <w:noProof/>
              </w:rPr>
              <w:t>5.5.2 Theme 2: Integrated Digital and Therapist-Supported Care</w:t>
            </w:r>
            <w:r>
              <w:rPr>
                <w:noProof/>
                <w:webHidden/>
              </w:rPr>
              <w:tab/>
            </w:r>
            <w:r>
              <w:rPr>
                <w:noProof/>
                <w:webHidden/>
              </w:rPr>
              <w:fldChar w:fldCharType="begin"/>
            </w:r>
            <w:r>
              <w:rPr>
                <w:noProof/>
                <w:webHidden/>
              </w:rPr>
              <w:instrText xml:space="preserve"> PAGEREF _Toc238758000 \h </w:instrText>
            </w:r>
            <w:r>
              <w:rPr>
                <w:noProof/>
                <w:webHidden/>
              </w:rPr>
            </w:r>
            <w:r>
              <w:rPr>
                <w:noProof/>
                <w:webHidden/>
              </w:rPr>
              <w:fldChar w:fldCharType="separate"/>
            </w:r>
            <w:r>
              <w:rPr>
                <w:noProof/>
                <w:webHidden/>
              </w:rPr>
              <w:t>46</w:t>
            </w:r>
            <w:r>
              <w:rPr>
                <w:noProof/>
                <w:webHidden/>
              </w:rPr>
              <w:fldChar w:fldCharType="end"/>
            </w:r>
          </w:hyperlink>
        </w:p>
        <w:p w14:paraId="384A7F31" w14:textId="6E33A1A2"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1" w:history="1">
            <w:r w:rsidRPr="00183D26">
              <w:rPr>
                <w:rStyle w:val="Hyperlink"/>
                <w:noProof/>
              </w:rPr>
              <w:t>5.5.3 Theme 3: Screening, Measurement-Based Care and Outcome Trajectories</w:t>
            </w:r>
            <w:r>
              <w:rPr>
                <w:noProof/>
                <w:webHidden/>
              </w:rPr>
              <w:tab/>
            </w:r>
            <w:r>
              <w:rPr>
                <w:noProof/>
                <w:webHidden/>
              </w:rPr>
              <w:fldChar w:fldCharType="begin"/>
            </w:r>
            <w:r>
              <w:rPr>
                <w:noProof/>
                <w:webHidden/>
              </w:rPr>
              <w:instrText xml:space="preserve"> PAGEREF _Toc238758001 \h </w:instrText>
            </w:r>
            <w:r>
              <w:rPr>
                <w:noProof/>
                <w:webHidden/>
              </w:rPr>
            </w:r>
            <w:r>
              <w:rPr>
                <w:noProof/>
                <w:webHidden/>
              </w:rPr>
              <w:fldChar w:fldCharType="separate"/>
            </w:r>
            <w:r>
              <w:rPr>
                <w:noProof/>
                <w:webHidden/>
              </w:rPr>
              <w:t>47</w:t>
            </w:r>
            <w:r>
              <w:rPr>
                <w:noProof/>
                <w:webHidden/>
              </w:rPr>
              <w:fldChar w:fldCharType="end"/>
            </w:r>
          </w:hyperlink>
        </w:p>
        <w:p w14:paraId="1CFE5757" w14:textId="41AA145B"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2" w:history="1">
            <w:r w:rsidRPr="00183D26">
              <w:rPr>
                <w:rStyle w:val="Hyperlink"/>
                <w:noProof/>
              </w:rPr>
              <w:t>5.5.4 Theme 4: Implementation, Acceptability and Addressing Health Inequalities</w:t>
            </w:r>
            <w:r>
              <w:rPr>
                <w:noProof/>
                <w:webHidden/>
              </w:rPr>
              <w:tab/>
            </w:r>
            <w:r>
              <w:rPr>
                <w:noProof/>
                <w:webHidden/>
              </w:rPr>
              <w:fldChar w:fldCharType="begin"/>
            </w:r>
            <w:r>
              <w:rPr>
                <w:noProof/>
                <w:webHidden/>
              </w:rPr>
              <w:instrText xml:space="preserve"> PAGEREF _Toc238758002 \h </w:instrText>
            </w:r>
            <w:r>
              <w:rPr>
                <w:noProof/>
                <w:webHidden/>
              </w:rPr>
            </w:r>
            <w:r>
              <w:rPr>
                <w:noProof/>
                <w:webHidden/>
              </w:rPr>
              <w:fldChar w:fldCharType="separate"/>
            </w:r>
            <w:r>
              <w:rPr>
                <w:noProof/>
                <w:webHidden/>
              </w:rPr>
              <w:t>49</w:t>
            </w:r>
            <w:r>
              <w:rPr>
                <w:noProof/>
                <w:webHidden/>
              </w:rPr>
              <w:fldChar w:fldCharType="end"/>
            </w:r>
          </w:hyperlink>
        </w:p>
        <w:p w14:paraId="64696498" w14:textId="6D19AE02"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3" w:history="1">
            <w:r w:rsidRPr="00183D26">
              <w:rPr>
                <w:rStyle w:val="Hyperlink"/>
                <w:noProof/>
              </w:rPr>
              <w:t>5.6 Chapter Summary</w:t>
            </w:r>
            <w:r>
              <w:rPr>
                <w:noProof/>
                <w:webHidden/>
              </w:rPr>
              <w:tab/>
            </w:r>
            <w:r>
              <w:rPr>
                <w:noProof/>
                <w:webHidden/>
              </w:rPr>
              <w:fldChar w:fldCharType="begin"/>
            </w:r>
            <w:r>
              <w:rPr>
                <w:noProof/>
                <w:webHidden/>
              </w:rPr>
              <w:instrText xml:space="preserve"> PAGEREF _Toc238758003 \h </w:instrText>
            </w:r>
            <w:r>
              <w:rPr>
                <w:noProof/>
                <w:webHidden/>
              </w:rPr>
            </w:r>
            <w:r>
              <w:rPr>
                <w:noProof/>
                <w:webHidden/>
              </w:rPr>
              <w:fldChar w:fldCharType="separate"/>
            </w:r>
            <w:r>
              <w:rPr>
                <w:noProof/>
                <w:webHidden/>
              </w:rPr>
              <w:t>50</w:t>
            </w:r>
            <w:r>
              <w:rPr>
                <w:noProof/>
                <w:webHidden/>
              </w:rPr>
              <w:fldChar w:fldCharType="end"/>
            </w:r>
          </w:hyperlink>
        </w:p>
        <w:p w14:paraId="3A44F9B4" w14:textId="58B61897"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4" w:history="1">
            <w:r w:rsidRPr="00183D26">
              <w:rPr>
                <w:rStyle w:val="Hyperlink"/>
                <w:noProof/>
              </w:rPr>
              <w:t>CHAPTER 6: DISCUSSION</w:t>
            </w:r>
            <w:r>
              <w:rPr>
                <w:noProof/>
                <w:webHidden/>
              </w:rPr>
              <w:tab/>
            </w:r>
            <w:r>
              <w:rPr>
                <w:noProof/>
                <w:webHidden/>
              </w:rPr>
              <w:fldChar w:fldCharType="begin"/>
            </w:r>
            <w:r>
              <w:rPr>
                <w:noProof/>
                <w:webHidden/>
              </w:rPr>
              <w:instrText xml:space="preserve"> PAGEREF _Toc238758004 \h </w:instrText>
            </w:r>
            <w:r>
              <w:rPr>
                <w:noProof/>
                <w:webHidden/>
              </w:rPr>
            </w:r>
            <w:r>
              <w:rPr>
                <w:noProof/>
                <w:webHidden/>
              </w:rPr>
              <w:fldChar w:fldCharType="separate"/>
            </w:r>
            <w:r>
              <w:rPr>
                <w:noProof/>
                <w:webHidden/>
              </w:rPr>
              <w:t>52</w:t>
            </w:r>
            <w:r>
              <w:rPr>
                <w:noProof/>
                <w:webHidden/>
              </w:rPr>
              <w:fldChar w:fldCharType="end"/>
            </w:r>
          </w:hyperlink>
        </w:p>
        <w:p w14:paraId="032C4A1B" w14:textId="3A02C666"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05" w:history="1">
            <w:r w:rsidRPr="00183D26">
              <w:rPr>
                <w:rStyle w:val="Hyperlink"/>
                <w:noProof/>
              </w:rPr>
              <w:t>6.1 Introduction to Chapter</w:t>
            </w:r>
            <w:r>
              <w:rPr>
                <w:noProof/>
                <w:webHidden/>
              </w:rPr>
              <w:tab/>
            </w:r>
            <w:r>
              <w:rPr>
                <w:noProof/>
                <w:webHidden/>
              </w:rPr>
              <w:fldChar w:fldCharType="begin"/>
            </w:r>
            <w:r>
              <w:rPr>
                <w:noProof/>
                <w:webHidden/>
              </w:rPr>
              <w:instrText xml:space="preserve"> PAGEREF _Toc238758005 \h </w:instrText>
            </w:r>
            <w:r>
              <w:rPr>
                <w:noProof/>
                <w:webHidden/>
              </w:rPr>
            </w:r>
            <w:r>
              <w:rPr>
                <w:noProof/>
                <w:webHidden/>
              </w:rPr>
              <w:fldChar w:fldCharType="separate"/>
            </w:r>
            <w:r>
              <w:rPr>
                <w:noProof/>
                <w:webHidden/>
              </w:rPr>
              <w:t>52</w:t>
            </w:r>
            <w:r>
              <w:rPr>
                <w:noProof/>
                <w:webHidden/>
              </w:rPr>
              <w:fldChar w:fldCharType="end"/>
            </w:r>
          </w:hyperlink>
        </w:p>
        <w:p w14:paraId="5523ADDF" w14:textId="7039FC1E"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06" w:history="1">
            <w:r w:rsidRPr="00183D26">
              <w:rPr>
                <w:rStyle w:val="Hyperlink"/>
                <w:noProof/>
              </w:rPr>
              <w:t>6.2 Discussion of Key Findings</w:t>
            </w:r>
            <w:r>
              <w:rPr>
                <w:noProof/>
                <w:webHidden/>
              </w:rPr>
              <w:tab/>
            </w:r>
            <w:r>
              <w:rPr>
                <w:noProof/>
                <w:webHidden/>
              </w:rPr>
              <w:fldChar w:fldCharType="begin"/>
            </w:r>
            <w:r>
              <w:rPr>
                <w:noProof/>
                <w:webHidden/>
              </w:rPr>
              <w:instrText xml:space="preserve"> PAGEREF _Toc238758006 \h </w:instrText>
            </w:r>
            <w:r>
              <w:rPr>
                <w:noProof/>
                <w:webHidden/>
              </w:rPr>
            </w:r>
            <w:r>
              <w:rPr>
                <w:noProof/>
                <w:webHidden/>
              </w:rPr>
              <w:fldChar w:fldCharType="separate"/>
            </w:r>
            <w:r>
              <w:rPr>
                <w:noProof/>
                <w:webHidden/>
              </w:rPr>
              <w:t>52</w:t>
            </w:r>
            <w:r>
              <w:rPr>
                <w:noProof/>
                <w:webHidden/>
              </w:rPr>
              <w:fldChar w:fldCharType="end"/>
            </w:r>
          </w:hyperlink>
        </w:p>
        <w:p w14:paraId="54D22977" w14:textId="7591878A"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7" w:history="1">
            <w:r w:rsidRPr="00183D26">
              <w:rPr>
                <w:rStyle w:val="Hyperlink"/>
                <w:noProof/>
              </w:rPr>
              <w:t>6.2.1 Collaborative-Care and Service Model Effectiveness</w:t>
            </w:r>
            <w:r>
              <w:rPr>
                <w:noProof/>
                <w:webHidden/>
              </w:rPr>
              <w:tab/>
            </w:r>
            <w:r>
              <w:rPr>
                <w:noProof/>
                <w:webHidden/>
              </w:rPr>
              <w:fldChar w:fldCharType="begin"/>
            </w:r>
            <w:r>
              <w:rPr>
                <w:noProof/>
                <w:webHidden/>
              </w:rPr>
              <w:instrText xml:space="preserve"> PAGEREF _Toc238758007 \h </w:instrText>
            </w:r>
            <w:r>
              <w:rPr>
                <w:noProof/>
                <w:webHidden/>
              </w:rPr>
            </w:r>
            <w:r>
              <w:rPr>
                <w:noProof/>
                <w:webHidden/>
              </w:rPr>
              <w:fldChar w:fldCharType="separate"/>
            </w:r>
            <w:r>
              <w:rPr>
                <w:noProof/>
                <w:webHidden/>
              </w:rPr>
              <w:t>52</w:t>
            </w:r>
            <w:r>
              <w:rPr>
                <w:noProof/>
                <w:webHidden/>
              </w:rPr>
              <w:fldChar w:fldCharType="end"/>
            </w:r>
          </w:hyperlink>
        </w:p>
        <w:p w14:paraId="1D8DA8D4" w14:textId="6AF61994"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8" w:history="1">
            <w:r w:rsidRPr="00183D26">
              <w:rPr>
                <w:rStyle w:val="Hyperlink"/>
                <w:noProof/>
              </w:rPr>
              <w:t>6.2.2 Integrated Digital and Therapist-Supported Care</w:t>
            </w:r>
            <w:r>
              <w:rPr>
                <w:noProof/>
                <w:webHidden/>
              </w:rPr>
              <w:tab/>
            </w:r>
            <w:r>
              <w:rPr>
                <w:noProof/>
                <w:webHidden/>
              </w:rPr>
              <w:fldChar w:fldCharType="begin"/>
            </w:r>
            <w:r>
              <w:rPr>
                <w:noProof/>
                <w:webHidden/>
              </w:rPr>
              <w:instrText xml:space="preserve"> PAGEREF _Toc238758008 \h </w:instrText>
            </w:r>
            <w:r>
              <w:rPr>
                <w:noProof/>
                <w:webHidden/>
              </w:rPr>
            </w:r>
            <w:r>
              <w:rPr>
                <w:noProof/>
                <w:webHidden/>
              </w:rPr>
              <w:fldChar w:fldCharType="separate"/>
            </w:r>
            <w:r>
              <w:rPr>
                <w:noProof/>
                <w:webHidden/>
              </w:rPr>
              <w:t>53</w:t>
            </w:r>
            <w:r>
              <w:rPr>
                <w:noProof/>
                <w:webHidden/>
              </w:rPr>
              <w:fldChar w:fldCharType="end"/>
            </w:r>
          </w:hyperlink>
        </w:p>
        <w:p w14:paraId="5E928463" w14:textId="00A10981"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09" w:history="1">
            <w:r w:rsidRPr="00183D26">
              <w:rPr>
                <w:rStyle w:val="Hyperlink"/>
                <w:noProof/>
              </w:rPr>
              <w:t>6.2.3 Screening, Measurement-Based Care and Outcome Trajectories</w:t>
            </w:r>
            <w:r>
              <w:rPr>
                <w:noProof/>
                <w:webHidden/>
              </w:rPr>
              <w:tab/>
            </w:r>
            <w:r>
              <w:rPr>
                <w:noProof/>
                <w:webHidden/>
              </w:rPr>
              <w:fldChar w:fldCharType="begin"/>
            </w:r>
            <w:r>
              <w:rPr>
                <w:noProof/>
                <w:webHidden/>
              </w:rPr>
              <w:instrText xml:space="preserve"> PAGEREF _Toc238758009 \h </w:instrText>
            </w:r>
            <w:r>
              <w:rPr>
                <w:noProof/>
                <w:webHidden/>
              </w:rPr>
            </w:r>
            <w:r>
              <w:rPr>
                <w:noProof/>
                <w:webHidden/>
              </w:rPr>
              <w:fldChar w:fldCharType="separate"/>
            </w:r>
            <w:r>
              <w:rPr>
                <w:noProof/>
                <w:webHidden/>
              </w:rPr>
              <w:t>55</w:t>
            </w:r>
            <w:r>
              <w:rPr>
                <w:noProof/>
                <w:webHidden/>
              </w:rPr>
              <w:fldChar w:fldCharType="end"/>
            </w:r>
          </w:hyperlink>
        </w:p>
        <w:p w14:paraId="35EDACB9" w14:textId="4D21F563" w:rsidR="00D64F1A" w:rsidRDefault="00D64F1A">
          <w:pPr>
            <w:pStyle w:val="TOC3"/>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10" w:history="1">
            <w:r w:rsidRPr="00183D26">
              <w:rPr>
                <w:rStyle w:val="Hyperlink"/>
                <w:noProof/>
              </w:rPr>
              <w:t>6.2.4 Implementation, Acceptability and Health Inequalities</w:t>
            </w:r>
            <w:r>
              <w:rPr>
                <w:noProof/>
                <w:webHidden/>
              </w:rPr>
              <w:tab/>
            </w:r>
            <w:r>
              <w:rPr>
                <w:noProof/>
                <w:webHidden/>
              </w:rPr>
              <w:fldChar w:fldCharType="begin"/>
            </w:r>
            <w:r>
              <w:rPr>
                <w:noProof/>
                <w:webHidden/>
              </w:rPr>
              <w:instrText xml:space="preserve"> PAGEREF _Toc238758010 \h </w:instrText>
            </w:r>
            <w:r>
              <w:rPr>
                <w:noProof/>
                <w:webHidden/>
              </w:rPr>
            </w:r>
            <w:r>
              <w:rPr>
                <w:noProof/>
                <w:webHidden/>
              </w:rPr>
              <w:fldChar w:fldCharType="separate"/>
            </w:r>
            <w:r>
              <w:rPr>
                <w:noProof/>
                <w:webHidden/>
              </w:rPr>
              <w:t>56</w:t>
            </w:r>
            <w:r>
              <w:rPr>
                <w:noProof/>
                <w:webHidden/>
              </w:rPr>
              <w:fldChar w:fldCharType="end"/>
            </w:r>
          </w:hyperlink>
        </w:p>
        <w:p w14:paraId="7A07F81D" w14:textId="7B854E9A"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1" w:history="1">
            <w:r w:rsidRPr="00183D26">
              <w:rPr>
                <w:rStyle w:val="Hyperlink"/>
                <w:noProof/>
              </w:rPr>
              <w:t>6.3 Strengths and Limitations of the Review</w:t>
            </w:r>
            <w:r>
              <w:rPr>
                <w:noProof/>
                <w:webHidden/>
              </w:rPr>
              <w:tab/>
            </w:r>
            <w:r>
              <w:rPr>
                <w:noProof/>
                <w:webHidden/>
              </w:rPr>
              <w:fldChar w:fldCharType="begin"/>
            </w:r>
            <w:r>
              <w:rPr>
                <w:noProof/>
                <w:webHidden/>
              </w:rPr>
              <w:instrText xml:space="preserve"> PAGEREF _Toc238758011 \h </w:instrText>
            </w:r>
            <w:r>
              <w:rPr>
                <w:noProof/>
                <w:webHidden/>
              </w:rPr>
            </w:r>
            <w:r>
              <w:rPr>
                <w:noProof/>
                <w:webHidden/>
              </w:rPr>
              <w:fldChar w:fldCharType="separate"/>
            </w:r>
            <w:r>
              <w:rPr>
                <w:noProof/>
                <w:webHidden/>
              </w:rPr>
              <w:t>57</w:t>
            </w:r>
            <w:r>
              <w:rPr>
                <w:noProof/>
                <w:webHidden/>
              </w:rPr>
              <w:fldChar w:fldCharType="end"/>
            </w:r>
          </w:hyperlink>
        </w:p>
        <w:p w14:paraId="1EC6789B" w14:textId="68A87985"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2" w:history="1">
            <w:r w:rsidRPr="00183D26">
              <w:rPr>
                <w:rStyle w:val="Hyperlink"/>
                <w:noProof/>
              </w:rPr>
              <w:t>6.4 Chapter Summary</w:t>
            </w:r>
            <w:r>
              <w:rPr>
                <w:noProof/>
                <w:webHidden/>
              </w:rPr>
              <w:tab/>
            </w:r>
            <w:r>
              <w:rPr>
                <w:noProof/>
                <w:webHidden/>
              </w:rPr>
              <w:fldChar w:fldCharType="begin"/>
            </w:r>
            <w:r>
              <w:rPr>
                <w:noProof/>
                <w:webHidden/>
              </w:rPr>
              <w:instrText xml:space="preserve"> PAGEREF _Toc238758012 \h </w:instrText>
            </w:r>
            <w:r>
              <w:rPr>
                <w:noProof/>
                <w:webHidden/>
              </w:rPr>
            </w:r>
            <w:r>
              <w:rPr>
                <w:noProof/>
                <w:webHidden/>
              </w:rPr>
              <w:fldChar w:fldCharType="separate"/>
            </w:r>
            <w:r>
              <w:rPr>
                <w:noProof/>
                <w:webHidden/>
              </w:rPr>
              <w:t>58</w:t>
            </w:r>
            <w:r>
              <w:rPr>
                <w:noProof/>
                <w:webHidden/>
              </w:rPr>
              <w:fldChar w:fldCharType="end"/>
            </w:r>
          </w:hyperlink>
        </w:p>
        <w:p w14:paraId="3F0DA6C1" w14:textId="2BF36EEA"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13" w:history="1">
            <w:r w:rsidRPr="00183D26">
              <w:rPr>
                <w:rStyle w:val="Hyperlink"/>
                <w:noProof/>
              </w:rPr>
              <w:t>CHAPTER 7: RECOMMENDATIONS AND CONCLUSION</w:t>
            </w:r>
            <w:r>
              <w:rPr>
                <w:noProof/>
                <w:webHidden/>
              </w:rPr>
              <w:tab/>
            </w:r>
            <w:r>
              <w:rPr>
                <w:noProof/>
                <w:webHidden/>
              </w:rPr>
              <w:fldChar w:fldCharType="begin"/>
            </w:r>
            <w:r>
              <w:rPr>
                <w:noProof/>
                <w:webHidden/>
              </w:rPr>
              <w:instrText xml:space="preserve"> PAGEREF _Toc238758013 \h </w:instrText>
            </w:r>
            <w:r>
              <w:rPr>
                <w:noProof/>
                <w:webHidden/>
              </w:rPr>
            </w:r>
            <w:r>
              <w:rPr>
                <w:noProof/>
                <w:webHidden/>
              </w:rPr>
              <w:fldChar w:fldCharType="separate"/>
            </w:r>
            <w:r>
              <w:rPr>
                <w:noProof/>
                <w:webHidden/>
              </w:rPr>
              <w:t>59</w:t>
            </w:r>
            <w:r>
              <w:rPr>
                <w:noProof/>
                <w:webHidden/>
              </w:rPr>
              <w:fldChar w:fldCharType="end"/>
            </w:r>
          </w:hyperlink>
        </w:p>
        <w:p w14:paraId="09C308CB" w14:textId="63DC9FAF"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4" w:history="1">
            <w:r w:rsidRPr="00183D26">
              <w:rPr>
                <w:rStyle w:val="Hyperlink"/>
                <w:noProof/>
              </w:rPr>
              <w:t>7.1 Introduction to Chapter</w:t>
            </w:r>
            <w:r>
              <w:rPr>
                <w:noProof/>
                <w:webHidden/>
              </w:rPr>
              <w:tab/>
            </w:r>
            <w:r>
              <w:rPr>
                <w:noProof/>
                <w:webHidden/>
              </w:rPr>
              <w:fldChar w:fldCharType="begin"/>
            </w:r>
            <w:r>
              <w:rPr>
                <w:noProof/>
                <w:webHidden/>
              </w:rPr>
              <w:instrText xml:space="preserve"> PAGEREF _Toc238758014 \h </w:instrText>
            </w:r>
            <w:r>
              <w:rPr>
                <w:noProof/>
                <w:webHidden/>
              </w:rPr>
            </w:r>
            <w:r>
              <w:rPr>
                <w:noProof/>
                <w:webHidden/>
              </w:rPr>
              <w:fldChar w:fldCharType="separate"/>
            </w:r>
            <w:r>
              <w:rPr>
                <w:noProof/>
                <w:webHidden/>
              </w:rPr>
              <w:t>59</w:t>
            </w:r>
            <w:r>
              <w:rPr>
                <w:noProof/>
                <w:webHidden/>
              </w:rPr>
              <w:fldChar w:fldCharType="end"/>
            </w:r>
          </w:hyperlink>
        </w:p>
        <w:p w14:paraId="1A34FC96" w14:textId="3345E971"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5" w:history="1">
            <w:r w:rsidRPr="00183D26">
              <w:rPr>
                <w:rStyle w:val="Hyperlink"/>
                <w:noProof/>
              </w:rPr>
              <w:t>7.2 Implications of Findings</w:t>
            </w:r>
            <w:r>
              <w:rPr>
                <w:noProof/>
                <w:webHidden/>
              </w:rPr>
              <w:tab/>
            </w:r>
            <w:r>
              <w:rPr>
                <w:noProof/>
                <w:webHidden/>
              </w:rPr>
              <w:fldChar w:fldCharType="begin"/>
            </w:r>
            <w:r>
              <w:rPr>
                <w:noProof/>
                <w:webHidden/>
              </w:rPr>
              <w:instrText xml:space="preserve"> PAGEREF _Toc238758015 \h </w:instrText>
            </w:r>
            <w:r>
              <w:rPr>
                <w:noProof/>
                <w:webHidden/>
              </w:rPr>
            </w:r>
            <w:r>
              <w:rPr>
                <w:noProof/>
                <w:webHidden/>
              </w:rPr>
              <w:fldChar w:fldCharType="separate"/>
            </w:r>
            <w:r>
              <w:rPr>
                <w:noProof/>
                <w:webHidden/>
              </w:rPr>
              <w:t>59</w:t>
            </w:r>
            <w:r>
              <w:rPr>
                <w:noProof/>
                <w:webHidden/>
              </w:rPr>
              <w:fldChar w:fldCharType="end"/>
            </w:r>
          </w:hyperlink>
        </w:p>
        <w:p w14:paraId="7DCAB9BD" w14:textId="1776EB8B"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6" w:history="1">
            <w:r w:rsidRPr="00183D26">
              <w:rPr>
                <w:rStyle w:val="Hyperlink"/>
                <w:noProof/>
              </w:rPr>
              <w:t>7.3 Recommendations for Practice</w:t>
            </w:r>
            <w:r>
              <w:rPr>
                <w:noProof/>
                <w:webHidden/>
              </w:rPr>
              <w:tab/>
            </w:r>
            <w:r>
              <w:rPr>
                <w:noProof/>
                <w:webHidden/>
              </w:rPr>
              <w:fldChar w:fldCharType="begin"/>
            </w:r>
            <w:r>
              <w:rPr>
                <w:noProof/>
                <w:webHidden/>
              </w:rPr>
              <w:instrText xml:space="preserve"> PAGEREF _Toc238758016 \h </w:instrText>
            </w:r>
            <w:r>
              <w:rPr>
                <w:noProof/>
                <w:webHidden/>
              </w:rPr>
            </w:r>
            <w:r>
              <w:rPr>
                <w:noProof/>
                <w:webHidden/>
              </w:rPr>
              <w:fldChar w:fldCharType="separate"/>
            </w:r>
            <w:r>
              <w:rPr>
                <w:noProof/>
                <w:webHidden/>
              </w:rPr>
              <w:t>59</w:t>
            </w:r>
            <w:r>
              <w:rPr>
                <w:noProof/>
                <w:webHidden/>
              </w:rPr>
              <w:fldChar w:fldCharType="end"/>
            </w:r>
          </w:hyperlink>
        </w:p>
        <w:p w14:paraId="65449127" w14:textId="0166A0AC"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7" w:history="1">
            <w:r w:rsidRPr="00183D26">
              <w:rPr>
                <w:rStyle w:val="Hyperlink"/>
                <w:noProof/>
              </w:rPr>
              <w:t>7.4 Recommendations for Future Research</w:t>
            </w:r>
            <w:r>
              <w:rPr>
                <w:noProof/>
                <w:webHidden/>
              </w:rPr>
              <w:tab/>
            </w:r>
            <w:r>
              <w:rPr>
                <w:noProof/>
                <w:webHidden/>
              </w:rPr>
              <w:fldChar w:fldCharType="begin"/>
            </w:r>
            <w:r>
              <w:rPr>
                <w:noProof/>
                <w:webHidden/>
              </w:rPr>
              <w:instrText xml:space="preserve"> PAGEREF _Toc238758017 \h </w:instrText>
            </w:r>
            <w:r>
              <w:rPr>
                <w:noProof/>
                <w:webHidden/>
              </w:rPr>
            </w:r>
            <w:r>
              <w:rPr>
                <w:noProof/>
                <w:webHidden/>
              </w:rPr>
              <w:fldChar w:fldCharType="separate"/>
            </w:r>
            <w:r>
              <w:rPr>
                <w:noProof/>
                <w:webHidden/>
              </w:rPr>
              <w:t>60</w:t>
            </w:r>
            <w:r>
              <w:rPr>
                <w:noProof/>
                <w:webHidden/>
              </w:rPr>
              <w:fldChar w:fldCharType="end"/>
            </w:r>
          </w:hyperlink>
        </w:p>
        <w:p w14:paraId="12816B00" w14:textId="695440E1"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18" w:history="1">
            <w:r w:rsidRPr="00183D26">
              <w:rPr>
                <w:rStyle w:val="Hyperlink"/>
                <w:noProof/>
              </w:rPr>
              <w:t>7.5 Conclusion</w:t>
            </w:r>
            <w:r>
              <w:rPr>
                <w:noProof/>
                <w:webHidden/>
              </w:rPr>
              <w:tab/>
            </w:r>
            <w:r>
              <w:rPr>
                <w:noProof/>
                <w:webHidden/>
              </w:rPr>
              <w:fldChar w:fldCharType="begin"/>
            </w:r>
            <w:r>
              <w:rPr>
                <w:noProof/>
                <w:webHidden/>
              </w:rPr>
              <w:instrText xml:space="preserve"> PAGEREF _Toc238758018 \h </w:instrText>
            </w:r>
            <w:r>
              <w:rPr>
                <w:noProof/>
                <w:webHidden/>
              </w:rPr>
            </w:r>
            <w:r>
              <w:rPr>
                <w:noProof/>
                <w:webHidden/>
              </w:rPr>
              <w:fldChar w:fldCharType="separate"/>
            </w:r>
            <w:r>
              <w:rPr>
                <w:noProof/>
                <w:webHidden/>
              </w:rPr>
              <w:t>61</w:t>
            </w:r>
            <w:r>
              <w:rPr>
                <w:noProof/>
                <w:webHidden/>
              </w:rPr>
              <w:fldChar w:fldCharType="end"/>
            </w:r>
          </w:hyperlink>
        </w:p>
        <w:p w14:paraId="09F28CB6" w14:textId="0C5E5C68"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19" w:history="1">
            <w:r w:rsidRPr="00183D26">
              <w:rPr>
                <w:rStyle w:val="Hyperlink"/>
                <w:noProof/>
              </w:rPr>
              <w:t>REFERENCES</w:t>
            </w:r>
            <w:r>
              <w:rPr>
                <w:noProof/>
                <w:webHidden/>
              </w:rPr>
              <w:tab/>
            </w:r>
            <w:r>
              <w:rPr>
                <w:noProof/>
                <w:webHidden/>
              </w:rPr>
              <w:fldChar w:fldCharType="begin"/>
            </w:r>
            <w:r>
              <w:rPr>
                <w:noProof/>
                <w:webHidden/>
              </w:rPr>
              <w:instrText xml:space="preserve"> PAGEREF _Toc238758019 \h </w:instrText>
            </w:r>
            <w:r>
              <w:rPr>
                <w:noProof/>
                <w:webHidden/>
              </w:rPr>
            </w:r>
            <w:r>
              <w:rPr>
                <w:noProof/>
                <w:webHidden/>
              </w:rPr>
              <w:fldChar w:fldCharType="separate"/>
            </w:r>
            <w:r>
              <w:rPr>
                <w:noProof/>
                <w:webHidden/>
              </w:rPr>
              <w:t>63</w:t>
            </w:r>
            <w:r>
              <w:rPr>
                <w:noProof/>
                <w:webHidden/>
              </w:rPr>
              <w:fldChar w:fldCharType="end"/>
            </w:r>
          </w:hyperlink>
        </w:p>
        <w:p w14:paraId="390CCDF3" w14:textId="294CCCA3" w:rsidR="00D64F1A" w:rsidRDefault="00D64F1A">
          <w:pPr>
            <w:pStyle w:val="TOC1"/>
            <w:tabs>
              <w:tab w:val="right" w:leader="dot" w:pos="8636"/>
            </w:tabs>
            <w:rPr>
              <w:rFonts w:asciiTheme="minorHAnsi" w:eastAsiaTheme="minorEastAsia" w:hAnsiTheme="minorHAnsi" w:cstheme="minorBidi"/>
              <w:noProof/>
              <w:kern w:val="2"/>
              <w:sz w:val="24"/>
              <w:szCs w:val="30"/>
              <w:lang w:val="en-IN" w:bidi="bn-IN"/>
              <w14:ligatures w14:val="standardContextual"/>
            </w:rPr>
          </w:pPr>
          <w:hyperlink w:anchor="_Toc238758020" w:history="1">
            <w:r w:rsidRPr="00183D26">
              <w:rPr>
                <w:rStyle w:val="Hyperlink"/>
                <w:noProof/>
              </w:rPr>
              <w:t>Appendix</w:t>
            </w:r>
            <w:r>
              <w:rPr>
                <w:noProof/>
                <w:webHidden/>
              </w:rPr>
              <w:tab/>
            </w:r>
            <w:r>
              <w:rPr>
                <w:noProof/>
                <w:webHidden/>
              </w:rPr>
              <w:fldChar w:fldCharType="begin"/>
            </w:r>
            <w:r>
              <w:rPr>
                <w:noProof/>
                <w:webHidden/>
              </w:rPr>
              <w:instrText xml:space="preserve"> PAGEREF _Toc238758020 \h </w:instrText>
            </w:r>
            <w:r>
              <w:rPr>
                <w:noProof/>
                <w:webHidden/>
              </w:rPr>
            </w:r>
            <w:r>
              <w:rPr>
                <w:noProof/>
                <w:webHidden/>
              </w:rPr>
              <w:fldChar w:fldCharType="separate"/>
            </w:r>
            <w:r>
              <w:rPr>
                <w:noProof/>
                <w:webHidden/>
              </w:rPr>
              <w:t>78</w:t>
            </w:r>
            <w:r>
              <w:rPr>
                <w:noProof/>
                <w:webHidden/>
              </w:rPr>
              <w:fldChar w:fldCharType="end"/>
            </w:r>
          </w:hyperlink>
        </w:p>
        <w:p w14:paraId="3B45C715" w14:textId="4FBC136B"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1" w:history="1">
            <w:r w:rsidRPr="00183D26">
              <w:rPr>
                <w:rStyle w:val="Hyperlink"/>
                <w:noProof/>
              </w:rPr>
              <w:t>Appendix 1. CASP Qualitative Checklist Appraisal of Included Qualitative Studies</w:t>
            </w:r>
            <w:r>
              <w:rPr>
                <w:noProof/>
                <w:webHidden/>
              </w:rPr>
              <w:tab/>
            </w:r>
            <w:r>
              <w:rPr>
                <w:noProof/>
                <w:webHidden/>
              </w:rPr>
              <w:fldChar w:fldCharType="begin"/>
            </w:r>
            <w:r>
              <w:rPr>
                <w:noProof/>
                <w:webHidden/>
              </w:rPr>
              <w:instrText xml:space="preserve"> PAGEREF _Toc238758021 \h </w:instrText>
            </w:r>
            <w:r>
              <w:rPr>
                <w:noProof/>
                <w:webHidden/>
              </w:rPr>
            </w:r>
            <w:r>
              <w:rPr>
                <w:noProof/>
                <w:webHidden/>
              </w:rPr>
              <w:fldChar w:fldCharType="separate"/>
            </w:r>
            <w:r>
              <w:rPr>
                <w:noProof/>
                <w:webHidden/>
              </w:rPr>
              <w:t>78</w:t>
            </w:r>
            <w:r>
              <w:rPr>
                <w:noProof/>
                <w:webHidden/>
              </w:rPr>
              <w:fldChar w:fldCharType="end"/>
            </w:r>
          </w:hyperlink>
        </w:p>
        <w:p w14:paraId="7EF3485E" w14:textId="6142E403"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2" w:history="1">
            <w:r w:rsidRPr="00183D26">
              <w:rPr>
                <w:rStyle w:val="Hyperlink"/>
                <w:noProof/>
              </w:rPr>
              <w:t>Appendix 2: CASP Randomised Controlled Trial Checklist Appraisal of Included RCTs</w:t>
            </w:r>
            <w:r>
              <w:rPr>
                <w:noProof/>
                <w:webHidden/>
              </w:rPr>
              <w:tab/>
            </w:r>
            <w:r>
              <w:rPr>
                <w:noProof/>
                <w:webHidden/>
              </w:rPr>
              <w:fldChar w:fldCharType="begin"/>
            </w:r>
            <w:r>
              <w:rPr>
                <w:noProof/>
                <w:webHidden/>
              </w:rPr>
              <w:instrText xml:space="preserve"> PAGEREF _Toc238758022 \h </w:instrText>
            </w:r>
            <w:r>
              <w:rPr>
                <w:noProof/>
                <w:webHidden/>
              </w:rPr>
            </w:r>
            <w:r>
              <w:rPr>
                <w:noProof/>
                <w:webHidden/>
              </w:rPr>
              <w:fldChar w:fldCharType="separate"/>
            </w:r>
            <w:r>
              <w:rPr>
                <w:noProof/>
                <w:webHidden/>
              </w:rPr>
              <w:t>81</w:t>
            </w:r>
            <w:r>
              <w:rPr>
                <w:noProof/>
                <w:webHidden/>
              </w:rPr>
              <w:fldChar w:fldCharType="end"/>
            </w:r>
          </w:hyperlink>
        </w:p>
        <w:p w14:paraId="562C32E3" w14:textId="47E07132"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3" w:history="1">
            <w:r w:rsidRPr="00183D26">
              <w:rPr>
                <w:rStyle w:val="Hyperlink"/>
                <w:noProof/>
              </w:rPr>
              <w:t>Appendix 3: JBI Critical Appraisal Checklist for Included Cohort Studies (</w:t>
            </w:r>
            <m:oMath>
              <m:r>
                <m:rPr>
                  <m:sty m:val="bi"/>
                </m:rPr>
                <w:rPr>
                  <w:rStyle w:val="Hyperlink"/>
                  <w:rFonts w:ascii="Cambria Math" w:hAnsi="Cambria Math"/>
                  <w:noProof/>
                </w:rPr>
                <m:t>N</m:t>
              </m:r>
              <m:r>
                <w:rPr>
                  <w:rStyle w:val="Hyperlink"/>
                  <w:rFonts w:ascii="Cambria Math" w:hAnsi="Cambria Math"/>
                  <w:noProof/>
                </w:rPr>
                <m:t>=</m:t>
              </m:r>
              <m:r>
                <m:rPr>
                  <m:sty m:val="bi"/>
                </m:rPr>
                <w:rPr>
                  <w:rStyle w:val="Hyperlink"/>
                  <w:rFonts w:ascii="Cambria Math" w:hAnsi="Cambria Math"/>
                  <w:noProof/>
                </w:rPr>
                <m:t>19</m:t>
              </m:r>
            </m:oMath>
            <w:r w:rsidRPr="00183D26">
              <w:rPr>
                <w:rStyle w:val="Hyperlink"/>
                <w:noProof/>
              </w:rPr>
              <w:t>)</w:t>
            </w:r>
            <w:r>
              <w:rPr>
                <w:noProof/>
                <w:webHidden/>
              </w:rPr>
              <w:tab/>
            </w:r>
            <w:r>
              <w:rPr>
                <w:noProof/>
                <w:webHidden/>
              </w:rPr>
              <w:fldChar w:fldCharType="begin"/>
            </w:r>
            <w:r>
              <w:rPr>
                <w:noProof/>
                <w:webHidden/>
              </w:rPr>
              <w:instrText xml:space="preserve"> PAGEREF _Toc238758023 \h </w:instrText>
            </w:r>
            <w:r>
              <w:rPr>
                <w:noProof/>
                <w:webHidden/>
              </w:rPr>
            </w:r>
            <w:r>
              <w:rPr>
                <w:noProof/>
                <w:webHidden/>
              </w:rPr>
              <w:fldChar w:fldCharType="separate"/>
            </w:r>
            <w:r>
              <w:rPr>
                <w:noProof/>
                <w:webHidden/>
              </w:rPr>
              <w:t>89</w:t>
            </w:r>
            <w:r>
              <w:rPr>
                <w:noProof/>
                <w:webHidden/>
              </w:rPr>
              <w:fldChar w:fldCharType="end"/>
            </w:r>
          </w:hyperlink>
        </w:p>
        <w:p w14:paraId="78A9084D" w14:textId="6A03D391"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4" w:history="1">
            <w:r w:rsidRPr="00183D26">
              <w:rPr>
                <w:rStyle w:val="Hyperlink"/>
                <w:noProof/>
              </w:rPr>
              <w:t>Appendix 4: JBI Critical Appraisal Checklist for Analytical Cross-Sectional Studies</w:t>
            </w:r>
            <w:r>
              <w:rPr>
                <w:noProof/>
                <w:webHidden/>
              </w:rPr>
              <w:tab/>
            </w:r>
            <w:r>
              <w:rPr>
                <w:noProof/>
                <w:webHidden/>
              </w:rPr>
              <w:fldChar w:fldCharType="begin"/>
            </w:r>
            <w:r>
              <w:rPr>
                <w:noProof/>
                <w:webHidden/>
              </w:rPr>
              <w:instrText xml:space="preserve"> PAGEREF _Toc238758024 \h </w:instrText>
            </w:r>
            <w:r>
              <w:rPr>
                <w:noProof/>
                <w:webHidden/>
              </w:rPr>
            </w:r>
            <w:r>
              <w:rPr>
                <w:noProof/>
                <w:webHidden/>
              </w:rPr>
              <w:fldChar w:fldCharType="separate"/>
            </w:r>
            <w:r>
              <w:rPr>
                <w:noProof/>
                <w:webHidden/>
              </w:rPr>
              <w:t>102</w:t>
            </w:r>
            <w:r>
              <w:rPr>
                <w:noProof/>
                <w:webHidden/>
              </w:rPr>
              <w:fldChar w:fldCharType="end"/>
            </w:r>
          </w:hyperlink>
        </w:p>
        <w:p w14:paraId="07B06A03" w14:textId="1655FE48"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5" w:history="1">
            <w:r w:rsidRPr="00183D26">
              <w:rPr>
                <w:rStyle w:val="Hyperlink"/>
                <w:noProof/>
              </w:rPr>
              <w:t>Appendix 5: JBI Critical Appraisal Checklist for Quasi-Experimental Studies (Non-Randomized Experimental Studies)</w:t>
            </w:r>
            <w:r>
              <w:rPr>
                <w:noProof/>
                <w:webHidden/>
              </w:rPr>
              <w:tab/>
            </w:r>
            <w:r>
              <w:rPr>
                <w:noProof/>
                <w:webHidden/>
              </w:rPr>
              <w:fldChar w:fldCharType="begin"/>
            </w:r>
            <w:r>
              <w:rPr>
                <w:noProof/>
                <w:webHidden/>
              </w:rPr>
              <w:instrText xml:space="preserve"> PAGEREF _Toc238758025 \h </w:instrText>
            </w:r>
            <w:r>
              <w:rPr>
                <w:noProof/>
                <w:webHidden/>
              </w:rPr>
            </w:r>
            <w:r>
              <w:rPr>
                <w:noProof/>
                <w:webHidden/>
              </w:rPr>
              <w:fldChar w:fldCharType="separate"/>
            </w:r>
            <w:r>
              <w:rPr>
                <w:noProof/>
                <w:webHidden/>
              </w:rPr>
              <w:t>103</w:t>
            </w:r>
            <w:r>
              <w:rPr>
                <w:noProof/>
                <w:webHidden/>
              </w:rPr>
              <w:fldChar w:fldCharType="end"/>
            </w:r>
          </w:hyperlink>
        </w:p>
        <w:p w14:paraId="15DFA845" w14:textId="798A9565"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6" w:history="1">
            <w:r w:rsidRPr="00183D26">
              <w:rPr>
                <w:rStyle w:val="Hyperlink"/>
                <w:noProof/>
              </w:rPr>
              <w:t>Appendix 6: Mixed Methods Appraisal Tool (MMAT, Version 2018)</w:t>
            </w:r>
            <w:r>
              <w:rPr>
                <w:noProof/>
                <w:webHidden/>
              </w:rPr>
              <w:tab/>
            </w:r>
            <w:r>
              <w:rPr>
                <w:noProof/>
                <w:webHidden/>
              </w:rPr>
              <w:fldChar w:fldCharType="begin"/>
            </w:r>
            <w:r>
              <w:rPr>
                <w:noProof/>
                <w:webHidden/>
              </w:rPr>
              <w:instrText xml:space="preserve"> PAGEREF _Toc238758026 \h </w:instrText>
            </w:r>
            <w:r>
              <w:rPr>
                <w:noProof/>
                <w:webHidden/>
              </w:rPr>
            </w:r>
            <w:r>
              <w:rPr>
                <w:noProof/>
                <w:webHidden/>
              </w:rPr>
              <w:fldChar w:fldCharType="separate"/>
            </w:r>
            <w:r>
              <w:rPr>
                <w:noProof/>
                <w:webHidden/>
              </w:rPr>
              <w:t>106</w:t>
            </w:r>
            <w:r>
              <w:rPr>
                <w:noProof/>
                <w:webHidden/>
              </w:rPr>
              <w:fldChar w:fldCharType="end"/>
            </w:r>
          </w:hyperlink>
        </w:p>
        <w:p w14:paraId="404714DD" w14:textId="0BECE6CD"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7" w:history="1">
            <w:r w:rsidRPr="00183D26">
              <w:rPr>
                <w:rStyle w:val="Hyperlink"/>
                <w:noProof/>
              </w:rPr>
              <w:t>Appendix 7: Eligibility and Data Extraction Matrix for the 50 Included Studies</w:t>
            </w:r>
            <w:r>
              <w:rPr>
                <w:noProof/>
                <w:webHidden/>
              </w:rPr>
              <w:tab/>
            </w:r>
            <w:r>
              <w:rPr>
                <w:noProof/>
                <w:webHidden/>
              </w:rPr>
              <w:fldChar w:fldCharType="begin"/>
            </w:r>
            <w:r>
              <w:rPr>
                <w:noProof/>
                <w:webHidden/>
              </w:rPr>
              <w:instrText xml:space="preserve"> PAGEREF _Toc238758027 \h </w:instrText>
            </w:r>
            <w:r>
              <w:rPr>
                <w:noProof/>
                <w:webHidden/>
              </w:rPr>
            </w:r>
            <w:r>
              <w:rPr>
                <w:noProof/>
                <w:webHidden/>
              </w:rPr>
              <w:fldChar w:fldCharType="separate"/>
            </w:r>
            <w:r>
              <w:rPr>
                <w:noProof/>
                <w:webHidden/>
              </w:rPr>
              <w:t>109</w:t>
            </w:r>
            <w:r>
              <w:rPr>
                <w:noProof/>
                <w:webHidden/>
              </w:rPr>
              <w:fldChar w:fldCharType="end"/>
            </w:r>
          </w:hyperlink>
        </w:p>
        <w:p w14:paraId="01F84C2A" w14:textId="4A373EF9" w:rsidR="00D64F1A" w:rsidRDefault="00D64F1A">
          <w:pPr>
            <w:pStyle w:val="TOC2"/>
            <w:rPr>
              <w:rFonts w:asciiTheme="minorHAnsi" w:eastAsiaTheme="minorEastAsia" w:hAnsiTheme="minorHAnsi" w:cstheme="minorBidi"/>
              <w:noProof/>
              <w:kern w:val="2"/>
              <w:sz w:val="24"/>
              <w:szCs w:val="30"/>
              <w:lang w:val="en-IN" w:bidi="bn-IN"/>
              <w14:ligatures w14:val="standardContextual"/>
            </w:rPr>
          </w:pPr>
          <w:hyperlink w:anchor="_Toc238758028" w:history="1">
            <w:r w:rsidRPr="00183D26">
              <w:rPr>
                <w:rStyle w:val="Hyperlink"/>
                <w:noProof/>
              </w:rPr>
              <w:t>Appendix 8: Reproducible Database Search Log</w:t>
            </w:r>
            <w:r>
              <w:rPr>
                <w:noProof/>
                <w:webHidden/>
              </w:rPr>
              <w:tab/>
            </w:r>
            <w:r>
              <w:rPr>
                <w:noProof/>
                <w:webHidden/>
              </w:rPr>
              <w:fldChar w:fldCharType="begin"/>
            </w:r>
            <w:r>
              <w:rPr>
                <w:noProof/>
                <w:webHidden/>
              </w:rPr>
              <w:instrText xml:space="preserve"> PAGEREF _Toc238758028 \h </w:instrText>
            </w:r>
            <w:r>
              <w:rPr>
                <w:noProof/>
                <w:webHidden/>
              </w:rPr>
            </w:r>
            <w:r>
              <w:rPr>
                <w:noProof/>
                <w:webHidden/>
              </w:rPr>
              <w:fldChar w:fldCharType="separate"/>
            </w:r>
            <w:r>
              <w:rPr>
                <w:noProof/>
                <w:webHidden/>
              </w:rPr>
              <w:t>177</w:t>
            </w:r>
            <w:r>
              <w:rPr>
                <w:noProof/>
                <w:webHidden/>
              </w:rPr>
              <w:fldChar w:fldCharType="end"/>
            </w:r>
          </w:hyperlink>
        </w:p>
        <w:p w14:paraId="576A2DD3" w14:textId="2D8E8D9F" w:rsidR="0074580F" w:rsidRPr="009C480A" w:rsidRDefault="0074580F" w:rsidP="009C480A">
          <w:pPr>
            <w:spacing w:before="240" w:after="240"/>
            <w:rPr>
              <w:color w:val="000000" w:themeColor="text1"/>
            </w:rPr>
          </w:pPr>
          <w:r w:rsidRPr="009C480A">
            <w:rPr>
              <w:b/>
              <w:bCs/>
              <w:noProof/>
              <w:color w:val="000000" w:themeColor="text1"/>
            </w:rPr>
            <w:fldChar w:fldCharType="end"/>
          </w:r>
        </w:p>
      </w:sdtContent>
    </w:sdt>
    <w:p w14:paraId="7789FCAA" w14:textId="77777777" w:rsidR="0046100F" w:rsidRPr="009C480A" w:rsidRDefault="009401BE" w:rsidP="009C480A">
      <w:pPr>
        <w:spacing w:before="240" w:after="240"/>
        <w:rPr>
          <w:b/>
          <w:bCs/>
          <w:color w:val="000000" w:themeColor="text1"/>
        </w:rPr>
      </w:pPr>
      <w:r w:rsidRPr="009C480A">
        <w:rPr>
          <w:b/>
          <w:bCs/>
          <w:color w:val="000000" w:themeColor="text1"/>
        </w:rPr>
        <w:br w:type="page"/>
      </w:r>
    </w:p>
    <w:p w14:paraId="346B8609" w14:textId="4E55824A" w:rsidR="006B078E" w:rsidRPr="009C480A" w:rsidRDefault="006B078E" w:rsidP="009C480A">
      <w:pPr>
        <w:pStyle w:val="Heading1"/>
        <w:spacing w:before="240" w:after="240"/>
        <w:jc w:val="both"/>
        <w:rPr>
          <w:color w:val="000000" w:themeColor="text1"/>
          <w:sz w:val="22"/>
          <w:szCs w:val="22"/>
        </w:rPr>
      </w:pPr>
      <w:bookmarkStart w:id="1" w:name="_Toc238757949"/>
      <w:r w:rsidRPr="009C480A">
        <w:rPr>
          <w:color w:val="000000" w:themeColor="text1"/>
          <w:sz w:val="22"/>
          <w:szCs w:val="22"/>
        </w:rPr>
        <w:t>CHAPTER 1: INTRODUCTION AND BACKGROUND</w:t>
      </w:r>
      <w:bookmarkEnd w:id="1"/>
    </w:p>
    <w:p w14:paraId="1C01E84E" w14:textId="77777777" w:rsidR="006B078E" w:rsidRPr="009C480A" w:rsidRDefault="006B078E" w:rsidP="009C480A">
      <w:pPr>
        <w:pStyle w:val="Heading2"/>
        <w:spacing w:before="240" w:after="240"/>
        <w:rPr>
          <w:color w:val="000000" w:themeColor="text1"/>
          <w:sz w:val="22"/>
          <w:szCs w:val="22"/>
        </w:rPr>
      </w:pPr>
      <w:bookmarkStart w:id="2" w:name="_Toc238757950"/>
      <w:r w:rsidRPr="009C480A">
        <w:rPr>
          <w:color w:val="000000" w:themeColor="text1"/>
          <w:sz w:val="22"/>
          <w:szCs w:val="22"/>
        </w:rPr>
        <w:t>1.1 Introduction to the Topic</w:t>
      </w:r>
      <w:bookmarkEnd w:id="2"/>
    </w:p>
    <w:p w14:paraId="1039B46F" w14:textId="77777777" w:rsidR="006B078E" w:rsidRPr="009C480A" w:rsidRDefault="006B078E" w:rsidP="009C480A">
      <w:pPr>
        <w:spacing w:before="240" w:after="240"/>
        <w:rPr>
          <w:color w:val="000000" w:themeColor="text1"/>
        </w:rPr>
      </w:pPr>
      <w:r w:rsidRPr="009C480A">
        <w:rPr>
          <w:color w:val="000000" w:themeColor="text1"/>
        </w:rPr>
        <w:t>Depression is a mental health disorder in which a person feels depressed and sad, with a lack of interest and motivation, has trouble concentrating, sleeps and eats less, and has problems functioning in daily life. Even mild to moderate depression does not need hospitalisation but can influence people's ability to work, interact with others, feel physically well and enjoy life. Primary care is a key first point of contact for adults with symptoms of depression in the UK, and GPs are key in assessment, treatment, referral and monitoring. The aim of this study is to explore integrated mental health interventions for adults with mild to moderate depression in the UK primary care. Integrated mental healthcare integrates mental health support into routine healthcare via collaborative working, multi-disciplinary working, psychological therapies, digital interventions, medication management and follow-up. The burden of depression is a public health problem due to its personal, social and healthcare burden. Poor services, late treatment and lack of continuity of care can result in delayed support. This systematic literature review thus examines the effectiveness of integrated interventions on clinical and psychosocial outcomes compared to standard or non-integrated care.</w:t>
      </w:r>
    </w:p>
    <w:p w14:paraId="10CBAD5D" w14:textId="77777777" w:rsidR="006B078E" w:rsidRPr="009C480A" w:rsidRDefault="006B078E" w:rsidP="009C480A">
      <w:pPr>
        <w:pStyle w:val="Heading2"/>
        <w:spacing w:before="240" w:after="240"/>
        <w:rPr>
          <w:color w:val="000000" w:themeColor="text1"/>
          <w:sz w:val="22"/>
          <w:szCs w:val="22"/>
        </w:rPr>
      </w:pPr>
      <w:bookmarkStart w:id="3" w:name="_Toc238757951"/>
      <w:r w:rsidRPr="009C480A">
        <w:rPr>
          <w:color w:val="000000" w:themeColor="text1"/>
          <w:sz w:val="22"/>
          <w:szCs w:val="22"/>
        </w:rPr>
        <w:t>1.2 Background and Current Context</w:t>
      </w:r>
      <w:bookmarkEnd w:id="3"/>
    </w:p>
    <w:p w14:paraId="49A1F319" w14:textId="77777777" w:rsidR="00641CD2" w:rsidRDefault="006B078E" w:rsidP="009C480A">
      <w:pPr>
        <w:spacing w:before="240" w:after="240"/>
        <w:rPr>
          <w:color w:val="000000" w:themeColor="text1"/>
        </w:rPr>
      </w:pPr>
      <w:r w:rsidRPr="009C480A">
        <w:rPr>
          <w:color w:val="000000" w:themeColor="text1"/>
        </w:rPr>
        <w:t xml:space="preserve">Emotional health issues are linked to mental health issues, physical health, work, relationships and health care needs. Depression is particularly significant as this can happen across adulthood and can be repeated. Symptoms, even mild or moderate, can impair a person's work productivity, social functioning and physical health disease management. Primary care is key to depression management because it is frequently the most available component of the healthcare system. If adults feel depressed, tired, have problems sleeping or are struggling to function, they should check with their GP before seeking specialist services. All primary care providers need, therefore, to be able to recognize symptoms, evaluate risk and severity, discuss treatment options, arrange supports and monitor recovery. </w:t>
      </w:r>
    </w:p>
    <w:p w14:paraId="70C6949C" w14:textId="6CD1D9EB" w:rsidR="006B078E" w:rsidRPr="009C480A" w:rsidRDefault="006B078E" w:rsidP="009C480A">
      <w:pPr>
        <w:spacing w:before="240" w:after="240"/>
        <w:rPr>
          <w:color w:val="000000" w:themeColor="text1"/>
        </w:rPr>
      </w:pPr>
      <w:r w:rsidRPr="009C480A">
        <w:rPr>
          <w:color w:val="000000" w:themeColor="text1"/>
        </w:rPr>
        <w:t>The treatment of depression is complicated by the fact that patients might be suffering from physical problems, financial stress, family obligations and social isolation. Care can be provided by general practice, psychological therapy providers, specialist services, digital services and community organisations. Poor coordination and collaboration can lead to repeated assessment, delayed referrals, unclear roles and poor continuity.</w:t>
      </w:r>
    </w:p>
    <w:p w14:paraId="14843057" w14:textId="77777777" w:rsidR="00641CD2" w:rsidRDefault="006B078E" w:rsidP="009C480A">
      <w:pPr>
        <w:spacing w:before="240" w:after="240"/>
        <w:rPr>
          <w:color w:val="000000" w:themeColor="text1"/>
        </w:rPr>
      </w:pPr>
      <w:r w:rsidRPr="009C480A">
        <w:rPr>
          <w:color w:val="000000" w:themeColor="text1"/>
        </w:rPr>
        <w:t xml:space="preserve">Integrated mental healthcare is about eliminating this fragmentation and aligning mental healthcare with the mainstream of primary care in terms of planning, communication and responsibilities. Brown </w:t>
      </w:r>
      <w:r w:rsidR="004053A4" w:rsidRPr="009C480A">
        <w:rPr>
          <w:i/>
          <w:iCs/>
          <w:color w:val="000000" w:themeColor="text1"/>
        </w:rPr>
        <w:t>et al.</w:t>
      </w:r>
      <w:r w:rsidRPr="009C480A">
        <w:rPr>
          <w:color w:val="000000" w:themeColor="text1"/>
        </w:rPr>
        <w:t xml:space="preserve"> (2021) described integrated models as able to include general practitioners, nurses, psychologists, psychiatrists and social care professionals. Integration thus means that professionals have to collaborate as a team around patients' needs instead of providing individual services. This is one of the best researched practices that includes multidisciplinary cooperation, planning of care, monitoring and following up between primary care professionals and specialists in the field of mental health. Menear </w:t>
      </w:r>
      <w:r w:rsidR="004053A4" w:rsidRPr="009C480A">
        <w:rPr>
          <w:i/>
          <w:iCs/>
          <w:color w:val="000000" w:themeColor="text1"/>
        </w:rPr>
        <w:t>et al.</w:t>
      </w:r>
      <w:r w:rsidRPr="009C480A">
        <w:rPr>
          <w:color w:val="000000" w:themeColor="text1"/>
        </w:rPr>
        <w:t xml:space="preserve"> (2022) give an interesting perspective: the significance of collaboration in the treatment of depression and anxiety; however, collaboration should be individualised and shared. </w:t>
      </w:r>
    </w:p>
    <w:p w14:paraId="0D401DFC" w14:textId="64F7E11E" w:rsidR="006B078E" w:rsidRPr="009C480A" w:rsidRDefault="006B078E" w:rsidP="009C480A">
      <w:pPr>
        <w:spacing w:before="240" w:after="240"/>
        <w:rPr>
          <w:color w:val="000000" w:themeColor="text1"/>
        </w:rPr>
      </w:pPr>
      <w:r w:rsidRPr="009C480A">
        <w:rPr>
          <w:color w:val="000000" w:themeColor="text1"/>
        </w:rPr>
        <w:t xml:space="preserve">This means that patients are given a chance to take part in their treatment and recovery programs. Centredness on patients is also significant. Patient-centredness can be useful in enhancing therapeutic relations, satisfaction, and adherence to treatment in people who suffer from symptoms of depression and anxiety (Pinho </w:t>
      </w:r>
      <w:r w:rsidR="004053A4" w:rsidRPr="009C480A">
        <w:rPr>
          <w:i/>
          <w:iCs/>
          <w:color w:val="000000" w:themeColor="text1"/>
        </w:rPr>
        <w:t>et al.</w:t>
      </w:r>
      <w:r w:rsidRPr="009C480A">
        <w:rPr>
          <w:color w:val="000000" w:themeColor="text1"/>
        </w:rPr>
        <w:t>, 2021). Thus, it should be individual and tailored to individuals' values, situations and experiences. Even people with the same symptoms can require different support since they have different physical needs, social support needs or attitudes to care or different access to digital technologies.</w:t>
      </w:r>
    </w:p>
    <w:p w14:paraId="04DFA8C5" w14:textId="77777777" w:rsidR="00641CD2" w:rsidRDefault="006B078E" w:rsidP="009C480A">
      <w:pPr>
        <w:spacing w:before="240" w:after="240"/>
        <w:rPr>
          <w:color w:val="000000" w:themeColor="text1"/>
        </w:rPr>
      </w:pPr>
      <w:r w:rsidRPr="009C480A">
        <w:rPr>
          <w:color w:val="000000" w:themeColor="text1"/>
        </w:rPr>
        <w:t xml:space="preserve">It is essential to identify depression symptoms early since they may continue to grow and get worse in case, they remain untreated. The authors of the study proposed the idea that clinician training, screening tools and feedback, and collaboration will help to enhance depression detection in primary health care (PHC) (Habtamu </w:t>
      </w:r>
      <w:r w:rsidR="004053A4" w:rsidRPr="009C480A">
        <w:rPr>
          <w:i/>
          <w:iCs/>
          <w:color w:val="000000" w:themeColor="text1"/>
        </w:rPr>
        <w:t>et al.</w:t>
      </w:r>
      <w:r w:rsidRPr="009C480A">
        <w:rPr>
          <w:color w:val="000000" w:themeColor="text1"/>
        </w:rPr>
        <w:t xml:space="preserve">, 2023). Patient Health Questionnaire-9 (PHQ-9) could be useful in conducting </w:t>
      </w:r>
      <w:r w:rsidR="00641CD2" w:rsidRPr="009C480A">
        <w:rPr>
          <w:color w:val="000000" w:themeColor="text1"/>
        </w:rPr>
        <w:t>screening,</w:t>
      </w:r>
      <w:r w:rsidRPr="009C480A">
        <w:rPr>
          <w:color w:val="000000" w:themeColor="text1"/>
        </w:rPr>
        <w:t xml:space="preserve"> but screening alone does not necessarily result in the desired outcome. </w:t>
      </w:r>
    </w:p>
    <w:p w14:paraId="05B8149E" w14:textId="77777777" w:rsidR="00641CD2" w:rsidRDefault="006B078E" w:rsidP="009C480A">
      <w:pPr>
        <w:spacing w:before="240" w:after="240"/>
        <w:rPr>
          <w:color w:val="000000" w:themeColor="text1"/>
        </w:rPr>
      </w:pPr>
      <w:r w:rsidRPr="009C480A">
        <w:rPr>
          <w:color w:val="000000" w:themeColor="text1"/>
        </w:rPr>
        <w:t>According to Thom</w:t>
      </w:r>
      <w:r w:rsidR="000C26CC" w:rsidRPr="009C480A">
        <w:rPr>
          <w:color w:val="000000" w:themeColor="text1"/>
        </w:rPr>
        <w:t>b</w:t>
      </w:r>
      <w:r w:rsidRPr="009C480A">
        <w:rPr>
          <w:color w:val="000000" w:themeColor="text1"/>
        </w:rPr>
        <w:t xml:space="preserve">s </w:t>
      </w:r>
      <w:r w:rsidR="004053A4" w:rsidRPr="009C480A">
        <w:rPr>
          <w:i/>
          <w:iCs/>
          <w:color w:val="000000" w:themeColor="text1"/>
        </w:rPr>
        <w:t>et al.</w:t>
      </w:r>
      <w:r w:rsidRPr="009C480A">
        <w:rPr>
          <w:color w:val="000000" w:themeColor="text1"/>
        </w:rPr>
        <w:t xml:space="preserve"> (2021), however, screening was not enough and the appropriate evaluation, referral, treatment and after-care should take place. Measurement-based care can improve this relation. This is the systematic application of evidence-based measures to assess the symptoms and assist the treatment decisions to maintain, modify or escalate care according to Hong </w:t>
      </w:r>
      <w:r w:rsidR="004053A4" w:rsidRPr="009C480A">
        <w:rPr>
          <w:i/>
          <w:iCs/>
          <w:color w:val="000000" w:themeColor="text1"/>
        </w:rPr>
        <w:t>et al.</w:t>
      </w:r>
      <w:r w:rsidRPr="009C480A">
        <w:rPr>
          <w:color w:val="000000" w:themeColor="text1"/>
        </w:rPr>
        <w:t xml:space="preserve"> (2021). But, workload and the amount of consultation time, as well as the lack of organisational support, may limit its regular use. Digital interventions are defined as computerised CBT, online therapy, mobile apps, remote consultations and checking of symptoms. </w:t>
      </w:r>
    </w:p>
    <w:p w14:paraId="6FCB0304" w14:textId="135A2E8A" w:rsidR="006B078E" w:rsidRPr="009C480A" w:rsidRDefault="006B078E" w:rsidP="009C480A">
      <w:pPr>
        <w:spacing w:before="240" w:after="240"/>
        <w:rPr>
          <w:color w:val="000000" w:themeColor="text1"/>
        </w:rPr>
      </w:pPr>
      <w:r w:rsidRPr="009C480A">
        <w:rPr>
          <w:color w:val="000000" w:themeColor="text1"/>
        </w:rPr>
        <w:t xml:space="preserve">They can provide an opportunity to overcome geographical barriers, waiting times and pressures on the workforce. </w:t>
      </w:r>
      <w:proofErr w:type="spellStart"/>
      <w:r w:rsidRPr="009C480A">
        <w:rPr>
          <w:color w:val="000000" w:themeColor="text1"/>
        </w:rPr>
        <w:t>Karyotaki</w:t>
      </w:r>
      <w:proofErr w:type="spellEnd"/>
      <w:r w:rsidRPr="009C480A">
        <w:rPr>
          <w:color w:val="000000" w:themeColor="text1"/>
        </w:rPr>
        <w:t xml:space="preserve"> </w:t>
      </w:r>
      <w:r w:rsidR="004053A4" w:rsidRPr="009C480A">
        <w:rPr>
          <w:i/>
          <w:iCs/>
          <w:color w:val="000000" w:themeColor="text1"/>
        </w:rPr>
        <w:t>et al.</w:t>
      </w:r>
      <w:r w:rsidRPr="009C480A">
        <w:rPr>
          <w:color w:val="000000" w:themeColor="text1"/>
        </w:rPr>
        <w:t xml:space="preserve"> (2021) showed that online CBT may be proved to be useful for reducing depressive symptoms in adults.</w:t>
      </w:r>
    </w:p>
    <w:p w14:paraId="2B30B6BC" w14:textId="77777777" w:rsidR="00641CD2" w:rsidRDefault="006B078E" w:rsidP="009C480A">
      <w:pPr>
        <w:spacing w:before="240" w:after="240"/>
        <w:rPr>
          <w:color w:val="000000" w:themeColor="text1"/>
        </w:rPr>
      </w:pPr>
      <w:r w:rsidRPr="009C480A">
        <w:rPr>
          <w:color w:val="000000" w:themeColor="text1"/>
        </w:rPr>
        <w:t xml:space="preserve">These measures are known in the UK evidence in primary care. As indicated in a previous study by Du </w:t>
      </w:r>
      <w:r w:rsidR="004053A4" w:rsidRPr="009C480A">
        <w:rPr>
          <w:i/>
          <w:iCs/>
          <w:color w:val="000000" w:themeColor="text1"/>
        </w:rPr>
        <w:t>et al.</w:t>
      </w:r>
      <w:r w:rsidRPr="009C480A">
        <w:rPr>
          <w:color w:val="000000" w:themeColor="text1"/>
        </w:rPr>
        <w:t xml:space="preserve"> (2021), people receiving computerised CBT in the primary care service in Scotland appreciated the opportunity to receive a flexible, private and easily accessible intervention but had certain needs in referral processes, access to technical platforms and professional assistance. </w:t>
      </w:r>
    </w:p>
    <w:p w14:paraId="357DC94D" w14:textId="77777777" w:rsidR="00641CD2" w:rsidRDefault="006B078E" w:rsidP="009C480A">
      <w:pPr>
        <w:spacing w:before="240" w:after="240"/>
        <w:rPr>
          <w:color w:val="000000" w:themeColor="text1"/>
        </w:rPr>
      </w:pPr>
      <w:r w:rsidRPr="009C480A">
        <w:rPr>
          <w:color w:val="000000" w:themeColor="text1"/>
        </w:rPr>
        <w:t xml:space="preserve">Additionally, Fox </w:t>
      </w:r>
      <w:r w:rsidR="004053A4" w:rsidRPr="009C480A">
        <w:rPr>
          <w:i/>
          <w:iCs/>
          <w:color w:val="000000" w:themeColor="text1"/>
        </w:rPr>
        <w:t>et al.</w:t>
      </w:r>
      <w:r w:rsidRPr="009C480A">
        <w:rPr>
          <w:color w:val="000000" w:themeColor="text1"/>
        </w:rPr>
        <w:t xml:space="preserve"> (2024) highlighted that the application of online cognitive-behavioural therapy that involves therapeutic exercises and supervision of the procedures is very effective as it does not work for some patients due to text messaging and individual actions involved. The use of digital care should not be a replacement for human care. Low motivation and personal responsibilities and lack of therapist support were found to be a factor in withdrawing from internet delivered cognitive behavioural therapy (CBT) by Lawler </w:t>
      </w:r>
      <w:r w:rsidR="004053A4" w:rsidRPr="009C480A">
        <w:rPr>
          <w:i/>
          <w:iCs/>
          <w:color w:val="000000" w:themeColor="text1"/>
        </w:rPr>
        <w:t>et al.</w:t>
      </w:r>
      <w:r w:rsidRPr="009C480A">
        <w:rPr>
          <w:color w:val="000000" w:themeColor="text1"/>
        </w:rPr>
        <w:t xml:space="preserve"> (2021). </w:t>
      </w:r>
    </w:p>
    <w:p w14:paraId="5A3FB2AD" w14:textId="06DF098B" w:rsidR="006B078E" w:rsidRPr="009C480A" w:rsidRDefault="006B078E" w:rsidP="009C480A">
      <w:pPr>
        <w:spacing w:before="240" w:after="240"/>
        <w:rPr>
          <w:color w:val="000000" w:themeColor="text1"/>
        </w:rPr>
      </w:pPr>
      <w:r w:rsidRPr="009C480A">
        <w:rPr>
          <w:color w:val="000000" w:themeColor="text1"/>
        </w:rPr>
        <w:t xml:space="preserve">Finally, Mendes-Santos </w:t>
      </w:r>
      <w:r w:rsidR="004053A4" w:rsidRPr="009C480A">
        <w:rPr>
          <w:i/>
          <w:iCs/>
          <w:color w:val="000000" w:themeColor="text1"/>
        </w:rPr>
        <w:t>et al.</w:t>
      </w:r>
      <w:r w:rsidRPr="009C480A">
        <w:rPr>
          <w:color w:val="000000" w:themeColor="text1"/>
        </w:rPr>
        <w:t xml:space="preserve"> (2022) stressed the significance of training and competency of the organization along with the fit between the current implementation process and the previous one. In other words, integrated care programs that utilize digital interventions are more efficient than self-help. It requires long-term management since recovery is not always a permanent process. Patients and GPs can be useful in prevention of relapses (Moriarty et al 2024), even though not necessarily during regular visits. Professional relations, monitoring and personalized relapse-prevention plans can help patients recognize early warning signs and seek help.</w:t>
      </w:r>
    </w:p>
    <w:p w14:paraId="4EC2A779" w14:textId="77777777" w:rsidR="00BE45B5" w:rsidRDefault="006B078E" w:rsidP="009C480A">
      <w:pPr>
        <w:spacing w:before="240" w:after="240"/>
        <w:rPr>
          <w:color w:val="000000" w:themeColor="text1"/>
        </w:rPr>
      </w:pPr>
      <w:r w:rsidRPr="009C480A">
        <w:rPr>
          <w:color w:val="000000" w:themeColor="text1"/>
        </w:rPr>
        <w:t xml:space="preserve">Integrated care can also be further bolstered by community support. Loneliness, inactivity and isolation can be treated through social prescribing, peer support, exercise and community activities. While the evidence was inconsistent and poor in quality, Finally, Napierala </w:t>
      </w:r>
      <w:r w:rsidR="004053A4" w:rsidRPr="009C480A">
        <w:rPr>
          <w:i/>
          <w:iCs/>
          <w:color w:val="000000" w:themeColor="text1"/>
        </w:rPr>
        <w:t>et al.</w:t>
      </w:r>
      <w:r w:rsidRPr="009C480A">
        <w:rPr>
          <w:color w:val="000000" w:themeColor="text1"/>
        </w:rPr>
        <w:t xml:space="preserve"> (2022) have identified some psychological and social benefits of primary-care social prescribing. </w:t>
      </w:r>
    </w:p>
    <w:p w14:paraId="58B68B5C" w14:textId="719DD35E" w:rsidR="006B078E" w:rsidRPr="009C480A" w:rsidRDefault="006B078E" w:rsidP="009C480A">
      <w:pPr>
        <w:spacing w:before="240" w:after="240"/>
        <w:rPr>
          <w:color w:val="000000" w:themeColor="text1"/>
        </w:rPr>
      </w:pPr>
      <w:r w:rsidRPr="009C480A">
        <w:rPr>
          <w:color w:val="000000" w:themeColor="text1"/>
        </w:rPr>
        <w:t>Therefore, clinical symptoms and wider social determinants of wellbeing may be a target for effective management. Overall, integrated care might enhance access and coordination, monitoring and involvement of patients. However, studies evaluate different interventions, populations and outcomes. There is a lack of equivalence between clinical effectiveness and accessibility, acceptability and sustainability in the majority of routine primary care in the UK. Challenges include the pressures on the workforce, digital exclusion, and limited consultation time and unequal access. There is a need, therefore, for a systematic synthesis to evaluate outcomes and implementation.</w:t>
      </w:r>
    </w:p>
    <w:p w14:paraId="6E0D3391" w14:textId="77777777" w:rsidR="006B078E" w:rsidRPr="009C480A" w:rsidRDefault="006B078E" w:rsidP="009C480A">
      <w:pPr>
        <w:pStyle w:val="Heading2"/>
        <w:spacing w:before="240" w:after="240"/>
        <w:rPr>
          <w:color w:val="000000" w:themeColor="text1"/>
          <w:sz w:val="22"/>
          <w:szCs w:val="22"/>
        </w:rPr>
      </w:pPr>
      <w:bookmarkStart w:id="4" w:name="_Toc238757952"/>
      <w:r w:rsidRPr="009C480A">
        <w:rPr>
          <w:color w:val="000000" w:themeColor="text1"/>
          <w:sz w:val="22"/>
          <w:szCs w:val="22"/>
        </w:rPr>
        <w:t>1.3 Rationale for Research or Problem Statement</w:t>
      </w:r>
      <w:bookmarkEnd w:id="4"/>
    </w:p>
    <w:p w14:paraId="0B803824" w14:textId="77777777" w:rsidR="006B078E" w:rsidRPr="009C480A" w:rsidRDefault="006B078E" w:rsidP="009C480A">
      <w:pPr>
        <w:spacing w:before="240" w:after="240"/>
        <w:rPr>
          <w:color w:val="000000" w:themeColor="text1"/>
        </w:rPr>
      </w:pPr>
      <w:r w:rsidRPr="009C480A">
        <w:rPr>
          <w:color w:val="000000" w:themeColor="text1"/>
        </w:rPr>
        <w:t>The topic was chosen as adults with mild to moderate depression are often treated in primary care settings, with care sometimes not coordinated across general practices, psychological services, digital services and community agencies. Whilst collaborative, patient-centred and digital interventions have proven to be encouraging, there is uncertainty about interventions that lead to clinically and psychosocially meaningful improvements in routine UK primary care.</w:t>
      </w:r>
    </w:p>
    <w:p w14:paraId="50F6774C" w14:textId="77777777" w:rsidR="006B078E" w:rsidRPr="009C480A" w:rsidRDefault="006B078E" w:rsidP="009C480A">
      <w:pPr>
        <w:spacing w:before="240" w:after="240"/>
        <w:rPr>
          <w:color w:val="000000" w:themeColor="text1"/>
        </w:rPr>
      </w:pPr>
      <w:r w:rsidRPr="009C480A">
        <w:rPr>
          <w:color w:val="000000" w:themeColor="text1"/>
        </w:rPr>
        <w:t>This review brings together the latest evidence on the effectiveness, acceptability and implementation of integrated interventions. It is restricted to studies of adults with mild to moderate depression in primary care settings from 2021 to 2025. Children, severe mental illness, in-patient treatment and specialist secondary-care interventions are not included.</w:t>
      </w:r>
    </w:p>
    <w:p w14:paraId="1A4B7D9F" w14:textId="77777777" w:rsidR="006B078E" w:rsidRPr="009C480A" w:rsidRDefault="006B078E" w:rsidP="009C480A">
      <w:pPr>
        <w:pStyle w:val="Heading2"/>
        <w:spacing w:before="240" w:after="240"/>
        <w:rPr>
          <w:color w:val="000000" w:themeColor="text1"/>
          <w:sz w:val="22"/>
          <w:szCs w:val="22"/>
        </w:rPr>
      </w:pPr>
      <w:bookmarkStart w:id="5" w:name="_Toc238757953"/>
      <w:r w:rsidRPr="009C480A">
        <w:rPr>
          <w:color w:val="000000" w:themeColor="text1"/>
          <w:sz w:val="22"/>
          <w:szCs w:val="22"/>
        </w:rPr>
        <w:t>1.4 Research Question</w:t>
      </w:r>
      <w:bookmarkEnd w:id="5"/>
    </w:p>
    <w:p w14:paraId="5D1EFC86" w14:textId="77777777" w:rsidR="006B078E" w:rsidRPr="009C480A" w:rsidRDefault="006B078E" w:rsidP="009C480A">
      <w:pPr>
        <w:spacing w:before="240" w:after="240"/>
        <w:rPr>
          <w:color w:val="000000" w:themeColor="text1"/>
        </w:rPr>
      </w:pPr>
      <w:r w:rsidRPr="009C480A">
        <w:rPr>
          <w:b/>
          <w:bCs/>
          <w:color w:val="000000" w:themeColor="text1"/>
        </w:rPr>
        <w:t>Main Research Question</w:t>
      </w:r>
    </w:p>
    <w:p w14:paraId="08CA90A0" w14:textId="77777777" w:rsidR="006B078E" w:rsidRPr="009C480A" w:rsidRDefault="006B078E" w:rsidP="009C480A">
      <w:pPr>
        <w:spacing w:before="240" w:after="240"/>
        <w:rPr>
          <w:color w:val="000000" w:themeColor="text1"/>
        </w:rPr>
      </w:pPr>
      <w:r w:rsidRPr="009C480A">
        <w:rPr>
          <w:color w:val="000000" w:themeColor="text1"/>
        </w:rPr>
        <w:t>How effective are integrated mental health interventions in primary care in improving clinical and psychosocial outcomes in adults with mild to moderate depression in the UK?</w:t>
      </w:r>
    </w:p>
    <w:p w14:paraId="5E1B0BD6" w14:textId="77777777" w:rsidR="006B078E" w:rsidRPr="009C480A" w:rsidRDefault="006B078E" w:rsidP="009C480A">
      <w:pPr>
        <w:spacing w:before="240" w:after="240"/>
        <w:rPr>
          <w:color w:val="000000" w:themeColor="text1"/>
        </w:rPr>
      </w:pPr>
      <w:r w:rsidRPr="009C480A">
        <w:rPr>
          <w:b/>
          <w:bCs/>
          <w:color w:val="000000" w:themeColor="text1"/>
        </w:rPr>
        <w:t>Supporting Research Questions</w:t>
      </w:r>
    </w:p>
    <w:p w14:paraId="4EA1F60B" w14:textId="77777777" w:rsidR="006B078E" w:rsidRPr="00BE45B5" w:rsidRDefault="006B078E" w:rsidP="00BE45B5">
      <w:pPr>
        <w:pStyle w:val="ListParagraph"/>
        <w:numPr>
          <w:ilvl w:val="0"/>
          <w:numId w:val="44"/>
        </w:numPr>
        <w:spacing w:before="240" w:after="240"/>
        <w:rPr>
          <w:color w:val="000000" w:themeColor="text1"/>
        </w:rPr>
      </w:pPr>
      <w:r w:rsidRPr="00BE45B5">
        <w:rPr>
          <w:color w:val="000000" w:themeColor="text1"/>
        </w:rPr>
        <w:t>What mental health interventions are integrated into the treatment of mild to moderate depression in primary care in the UK for adults?</w:t>
      </w:r>
    </w:p>
    <w:p w14:paraId="3668F404" w14:textId="77777777" w:rsidR="006B078E" w:rsidRPr="00BE45B5" w:rsidRDefault="006B078E" w:rsidP="00BE45B5">
      <w:pPr>
        <w:pStyle w:val="ListParagraph"/>
        <w:numPr>
          <w:ilvl w:val="0"/>
          <w:numId w:val="44"/>
        </w:numPr>
        <w:spacing w:before="240" w:after="240"/>
        <w:rPr>
          <w:color w:val="000000" w:themeColor="text1"/>
        </w:rPr>
      </w:pPr>
      <w:r w:rsidRPr="00BE45B5">
        <w:rPr>
          <w:color w:val="000000" w:themeColor="text1"/>
        </w:rPr>
        <w:t>What effect do these interventions have on clinical and psychosocial outcomes?</w:t>
      </w:r>
    </w:p>
    <w:p w14:paraId="73660621" w14:textId="77777777" w:rsidR="006B078E" w:rsidRPr="00BE45B5" w:rsidRDefault="006B078E" w:rsidP="00BE45B5">
      <w:pPr>
        <w:pStyle w:val="ListParagraph"/>
        <w:numPr>
          <w:ilvl w:val="0"/>
          <w:numId w:val="44"/>
        </w:numPr>
        <w:spacing w:before="240" w:after="240"/>
        <w:rPr>
          <w:color w:val="000000" w:themeColor="text1"/>
        </w:rPr>
      </w:pPr>
      <w:r w:rsidRPr="00BE45B5">
        <w:rPr>
          <w:color w:val="000000" w:themeColor="text1"/>
        </w:rPr>
        <w:t>What are the challenges and opportunities that impact their use?</w:t>
      </w:r>
    </w:p>
    <w:p w14:paraId="2C062789" w14:textId="77777777" w:rsidR="006B078E" w:rsidRPr="00BE45B5" w:rsidRDefault="006B078E" w:rsidP="00BE45B5">
      <w:pPr>
        <w:pStyle w:val="ListParagraph"/>
        <w:numPr>
          <w:ilvl w:val="0"/>
          <w:numId w:val="44"/>
        </w:numPr>
        <w:spacing w:before="240" w:after="240"/>
        <w:rPr>
          <w:color w:val="000000" w:themeColor="text1"/>
        </w:rPr>
      </w:pPr>
      <w:r w:rsidRPr="00BE45B5">
        <w:rPr>
          <w:color w:val="000000" w:themeColor="text1"/>
        </w:rPr>
        <w:t>What are the differences between integrated interventions and standard or non-integrated care?</w:t>
      </w:r>
    </w:p>
    <w:p w14:paraId="03277CE1" w14:textId="77777777" w:rsidR="006B078E" w:rsidRPr="009C480A" w:rsidRDefault="006B078E" w:rsidP="009C480A">
      <w:pPr>
        <w:pStyle w:val="Heading2"/>
        <w:spacing w:before="240" w:after="240"/>
        <w:rPr>
          <w:color w:val="000000" w:themeColor="text1"/>
          <w:sz w:val="22"/>
          <w:szCs w:val="22"/>
        </w:rPr>
      </w:pPr>
      <w:bookmarkStart w:id="6" w:name="_Toc238757954"/>
      <w:r w:rsidRPr="009C480A">
        <w:rPr>
          <w:color w:val="000000" w:themeColor="text1"/>
          <w:sz w:val="22"/>
          <w:szCs w:val="22"/>
        </w:rPr>
        <w:t>1.5 Research Aim</w:t>
      </w:r>
      <w:bookmarkEnd w:id="6"/>
    </w:p>
    <w:p w14:paraId="1CEE6981" w14:textId="77777777" w:rsidR="006B078E" w:rsidRPr="009C480A" w:rsidRDefault="006B078E" w:rsidP="009C480A">
      <w:pPr>
        <w:spacing w:before="240" w:after="240"/>
        <w:rPr>
          <w:color w:val="000000" w:themeColor="text1"/>
        </w:rPr>
      </w:pPr>
      <w:r w:rsidRPr="009C480A">
        <w:rPr>
          <w:color w:val="000000" w:themeColor="text1"/>
        </w:rPr>
        <w:t>This study aims to assess the effectiveness of the integrated mental health interventions for adults with mild-to-moderate depression in primary care in the UK.</w:t>
      </w:r>
    </w:p>
    <w:p w14:paraId="01524253" w14:textId="77777777" w:rsidR="006B078E" w:rsidRPr="009C480A" w:rsidRDefault="006B078E" w:rsidP="009C480A">
      <w:pPr>
        <w:pStyle w:val="Heading2"/>
        <w:spacing w:before="240" w:after="240"/>
        <w:rPr>
          <w:color w:val="000000" w:themeColor="text1"/>
          <w:sz w:val="22"/>
          <w:szCs w:val="22"/>
        </w:rPr>
      </w:pPr>
      <w:bookmarkStart w:id="7" w:name="_Toc238757955"/>
      <w:r w:rsidRPr="009C480A">
        <w:rPr>
          <w:color w:val="000000" w:themeColor="text1"/>
          <w:sz w:val="22"/>
          <w:szCs w:val="22"/>
        </w:rPr>
        <w:t>1.6 Research Objectives</w:t>
      </w:r>
      <w:bookmarkEnd w:id="7"/>
    </w:p>
    <w:p w14:paraId="4BC72712" w14:textId="77777777" w:rsidR="006B078E" w:rsidRPr="00BE45B5" w:rsidRDefault="006B078E" w:rsidP="00BE45B5">
      <w:pPr>
        <w:pStyle w:val="ListParagraph"/>
        <w:numPr>
          <w:ilvl w:val="0"/>
          <w:numId w:val="45"/>
        </w:numPr>
        <w:spacing w:before="240" w:after="240"/>
        <w:rPr>
          <w:color w:val="000000" w:themeColor="text1"/>
        </w:rPr>
      </w:pPr>
      <w:r w:rsidRPr="00BE45B5">
        <w:rPr>
          <w:color w:val="000000" w:themeColor="text1"/>
        </w:rPr>
        <w:t>To find integrated mental health interventions for adults who have mild to moderate depression.</w:t>
      </w:r>
    </w:p>
    <w:p w14:paraId="3232AADE" w14:textId="77777777" w:rsidR="006B078E" w:rsidRPr="00BE45B5" w:rsidRDefault="006B078E" w:rsidP="00BE45B5">
      <w:pPr>
        <w:pStyle w:val="ListParagraph"/>
        <w:numPr>
          <w:ilvl w:val="0"/>
          <w:numId w:val="45"/>
        </w:numPr>
        <w:spacing w:before="240" w:after="240"/>
        <w:rPr>
          <w:color w:val="000000" w:themeColor="text1"/>
        </w:rPr>
      </w:pPr>
      <w:r w:rsidRPr="00BE45B5">
        <w:rPr>
          <w:color w:val="000000" w:themeColor="text1"/>
        </w:rPr>
        <w:t>To assess their impact on clinical and psychosocial outcomes.</w:t>
      </w:r>
    </w:p>
    <w:p w14:paraId="5CD1D6F8" w14:textId="77777777" w:rsidR="006B078E" w:rsidRPr="00BE45B5" w:rsidRDefault="006B078E" w:rsidP="00BE45B5">
      <w:pPr>
        <w:pStyle w:val="ListParagraph"/>
        <w:numPr>
          <w:ilvl w:val="0"/>
          <w:numId w:val="45"/>
        </w:numPr>
        <w:spacing w:before="240" w:after="240"/>
        <w:rPr>
          <w:color w:val="000000" w:themeColor="text1"/>
        </w:rPr>
      </w:pPr>
      <w:r w:rsidRPr="00BE45B5">
        <w:rPr>
          <w:color w:val="000000" w:themeColor="text1"/>
        </w:rPr>
        <w:t>To investigate barriers and facilitators to implementation in primary care.</w:t>
      </w:r>
    </w:p>
    <w:p w14:paraId="7930DD81" w14:textId="77777777" w:rsidR="006B078E" w:rsidRPr="00BE45B5" w:rsidRDefault="006B078E" w:rsidP="00BE45B5">
      <w:pPr>
        <w:pStyle w:val="ListParagraph"/>
        <w:numPr>
          <w:ilvl w:val="0"/>
          <w:numId w:val="45"/>
        </w:numPr>
        <w:spacing w:before="240" w:after="240"/>
        <w:rPr>
          <w:color w:val="000000" w:themeColor="text1"/>
        </w:rPr>
      </w:pPr>
      <w:r w:rsidRPr="00BE45B5">
        <w:rPr>
          <w:color w:val="000000" w:themeColor="text1"/>
        </w:rPr>
        <w:t>To compare integrated interventions to non-integrated or standard care.</w:t>
      </w:r>
    </w:p>
    <w:p w14:paraId="24B95131" w14:textId="77777777" w:rsidR="00BE45B5" w:rsidRDefault="00BE45B5" w:rsidP="009C480A">
      <w:pPr>
        <w:pStyle w:val="Heading2"/>
        <w:spacing w:before="240" w:after="240"/>
        <w:rPr>
          <w:color w:val="000000" w:themeColor="text1"/>
          <w:sz w:val="22"/>
          <w:szCs w:val="22"/>
        </w:rPr>
      </w:pPr>
    </w:p>
    <w:p w14:paraId="62AE8FE7" w14:textId="47626494" w:rsidR="006B078E" w:rsidRPr="009C480A" w:rsidRDefault="006B078E" w:rsidP="009C480A">
      <w:pPr>
        <w:pStyle w:val="Heading2"/>
        <w:spacing w:before="240" w:after="240"/>
        <w:rPr>
          <w:color w:val="000000" w:themeColor="text1"/>
          <w:sz w:val="22"/>
          <w:szCs w:val="22"/>
        </w:rPr>
      </w:pPr>
      <w:bookmarkStart w:id="8" w:name="_Toc238757956"/>
      <w:r w:rsidRPr="009C480A">
        <w:rPr>
          <w:color w:val="000000" w:themeColor="text1"/>
          <w:sz w:val="22"/>
          <w:szCs w:val="22"/>
        </w:rPr>
        <w:t>1.7 Chapter Summary</w:t>
      </w:r>
      <w:bookmarkEnd w:id="8"/>
    </w:p>
    <w:p w14:paraId="5DD37C70" w14:textId="61B209A7" w:rsidR="007745C1" w:rsidRPr="009C480A" w:rsidRDefault="006B078E" w:rsidP="009C480A">
      <w:pPr>
        <w:spacing w:before="240" w:after="240"/>
        <w:rPr>
          <w:color w:val="000000" w:themeColor="text1"/>
        </w:rPr>
      </w:pPr>
      <w:r w:rsidRPr="009C480A">
        <w:rPr>
          <w:color w:val="000000" w:themeColor="text1"/>
        </w:rPr>
        <w:t>This chapter outlined depression as a public health problem and the place of primary care in its identification, management and long-term care within the UK. It highlighted multi-sectoral, patient-focused, digital and community-based strategies, as well as highlighted fragmentation, implementation and access and relapse prevention issues. The rationale, research question, aim and objectives were shared. Chapter 2 will critically examine the evidence of integrated mental health interventions in primary care.</w:t>
      </w:r>
    </w:p>
    <w:p w14:paraId="06293E76" w14:textId="77777777" w:rsidR="007745C1" w:rsidRPr="009C480A" w:rsidRDefault="007745C1" w:rsidP="009C480A">
      <w:pPr>
        <w:spacing w:before="240" w:after="240"/>
        <w:rPr>
          <w:color w:val="000000" w:themeColor="text1"/>
        </w:rPr>
      </w:pPr>
      <w:r w:rsidRPr="009C480A">
        <w:rPr>
          <w:color w:val="000000" w:themeColor="text1"/>
        </w:rPr>
        <w:br w:type="page"/>
      </w:r>
    </w:p>
    <w:p w14:paraId="05385C36" w14:textId="77777777" w:rsidR="007745C1" w:rsidRPr="009C480A" w:rsidRDefault="007745C1" w:rsidP="009C480A">
      <w:pPr>
        <w:pStyle w:val="Heading1"/>
        <w:spacing w:before="240" w:after="240"/>
        <w:jc w:val="both"/>
        <w:rPr>
          <w:color w:val="000000" w:themeColor="text1"/>
          <w:sz w:val="22"/>
          <w:szCs w:val="22"/>
        </w:rPr>
      </w:pPr>
      <w:bookmarkStart w:id="9" w:name="_Toc238757957"/>
      <w:r w:rsidRPr="009C480A">
        <w:rPr>
          <w:color w:val="000000" w:themeColor="text1"/>
          <w:sz w:val="22"/>
          <w:szCs w:val="22"/>
        </w:rPr>
        <w:t>CHAPTER 2: LITERATURE REVIEW</w:t>
      </w:r>
      <w:bookmarkEnd w:id="9"/>
      <w:r w:rsidRPr="009C480A">
        <w:rPr>
          <w:color w:val="000000" w:themeColor="text1"/>
          <w:sz w:val="22"/>
          <w:szCs w:val="22"/>
        </w:rPr>
        <w:t>  </w:t>
      </w:r>
    </w:p>
    <w:p w14:paraId="5E363CC9" w14:textId="77777777" w:rsidR="007745C1" w:rsidRPr="009C480A" w:rsidRDefault="007745C1" w:rsidP="009C480A">
      <w:pPr>
        <w:pStyle w:val="Heading2"/>
        <w:spacing w:before="240" w:after="240"/>
        <w:rPr>
          <w:color w:val="000000" w:themeColor="text1"/>
          <w:sz w:val="22"/>
          <w:szCs w:val="22"/>
        </w:rPr>
      </w:pPr>
      <w:bookmarkStart w:id="10" w:name="_Toc238757958"/>
      <w:r w:rsidRPr="009C480A">
        <w:rPr>
          <w:color w:val="000000" w:themeColor="text1"/>
          <w:sz w:val="22"/>
          <w:szCs w:val="22"/>
        </w:rPr>
        <w:t>2.1 Introduction</w:t>
      </w:r>
      <w:bookmarkEnd w:id="10"/>
      <w:r w:rsidRPr="009C480A">
        <w:rPr>
          <w:color w:val="000000" w:themeColor="text1"/>
          <w:sz w:val="22"/>
          <w:szCs w:val="22"/>
        </w:rPr>
        <w:t>  </w:t>
      </w:r>
    </w:p>
    <w:p w14:paraId="24E1F669" w14:textId="310F112B" w:rsidR="007745C1" w:rsidRPr="009C480A" w:rsidRDefault="007745C1" w:rsidP="009C480A">
      <w:pPr>
        <w:spacing w:before="240" w:after="240"/>
        <w:rPr>
          <w:color w:val="000000" w:themeColor="text1"/>
        </w:rPr>
      </w:pPr>
      <w:r w:rsidRPr="009C480A">
        <w:rPr>
          <w:color w:val="000000" w:themeColor="text1"/>
        </w:rPr>
        <w:t>This chapter aims to critically appraise literature on integrated mental health interventions for adults with mild to moderate depression in primary care in the UK. It explores what depression is and its impact, the primary care role and integrated mental health care concept and models. The review also examines interventions that could be carried out together by multiple parties, psychological interventions, interventions based on digital technologies and community-based interventions, as well as their clinical and psychosocial impacts and barriers and facilitators to implementation. Lastly, evidence is contrasted with standard or non-integrated care to make progress in the research gap being filled with the systematic literature review.</w:t>
      </w:r>
    </w:p>
    <w:p w14:paraId="0BB6DE7C" w14:textId="77777777" w:rsidR="007745C1" w:rsidRPr="009C480A" w:rsidRDefault="007745C1" w:rsidP="009C480A">
      <w:pPr>
        <w:pStyle w:val="Heading2"/>
        <w:spacing w:before="240" w:after="240"/>
        <w:rPr>
          <w:color w:val="000000" w:themeColor="text1"/>
          <w:sz w:val="22"/>
          <w:szCs w:val="22"/>
        </w:rPr>
      </w:pPr>
      <w:bookmarkStart w:id="11" w:name="_Toc238757959"/>
      <w:r w:rsidRPr="009C480A">
        <w:rPr>
          <w:color w:val="000000" w:themeColor="text1"/>
          <w:sz w:val="22"/>
          <w:szCs w:val="22"/>
        </w:rPr>
        <w:t>2.2 Mild-to-Moderate Depression in Adults</w:t>
      </w:r>
      <w:bookmarkEnd w:id="11"/>
      <w:r w:rsidRPr="009C480A">
        <w:rPr>
          <w:color w:val="000000" w:themeColor="text1"/>
          <w:sz w:val="22"/>
          <w:szCs w:val="22"/>
        </w:rPr>
        <w:t>  </w:t>
      </w:r>
    </w:p>
    <w:p w14:paraId="0181E157" w14:textId="77777777" w:rsidR="007745C1" w:rsidRPr="009C480A" w:rsidRDefault="007745C1" w:rsidP="009C480A">
      <w:pPr>
        <w:spacing w:before="240" w:after="240"/>
        <w:rPr>
          <w:color w:val="000000" w:themeColor="text1"/>
        </w:rPr>
      </w:pPr>
      <w:r w:rsidRPr="009C480A">
        <w:rPr>
          <w:color w:val="000000" w:themeColor="text1"/>
        </w:rPr>
        <w:t>Mild-to-moderate depression is a serious mental health issue that may have an impact on the emotional, physical, social and daily functioning of adults. The symptoms might include low mood, lack of interest and motivation, poor concentration, sleep problems and decreased functioning in daily life (</w:t>
      </w:r>
      <w:proofErr w:type="spellStart"/>
      <w:r w:rsidRPr="009C480A">
        <w:rPr>
          <w:color w:val="000000" w:themeColor="text1"/>
        </w:rPr>
        <w:t>Spytska</w:t>
      </w:r>
      <w:proofErr w:type="spellEnd"/>
      <w:r w:rsidRPr="009C480A">
        <w:rPr>
          <w:color w:val="000000" w:themeColor="text1"/>
        </w:rPr>
        <w:t>, 2024). While mild to moderate depression usually does not warrant hospital admission, it can have a significant impact on the person's work life, social life, physical health and quality of life.</w:t>
      </w:r>
    </w:p>
    <w:p w14:paraId="3582F555" w14:textId="23BC4A20" w:rsidR="007745C1" w:rsidRPr="009C480A" w:rsidRDefault="007745C1" w:rsidP="009C480A">
      <w:pPr>
        <w:spacing w:before="240" w:after="240"/>
        <w:rPr>
          <w:color w:val="000000" w:themeColor="text1"/>
        </w:rPr>
      </w:pPr>
      <w:r w:rsidRPr="009C480A">
        <w:rPr>
          <w:color w:val="000000" w:themeColor="text1"/>
        </w:rPr>
        <w:t>This condition is relevant for primary care as adults are often referred for initial assessment, treatment, referral and monitoring in primary care. Depression can be complicated and complex as it can manifest with physical issues, financial concerns, family duties and social isolation (NIMH, 2024). In addition, depression may recur and ongoing monitoring and relapse prevention are vital aspects of treatment. Disconnection between general practice, psychological service, digital service and community services may lead to delayed referrals, repeated assessment, and lack of continuity. Hence, multifaceted interventions for clinical symptoms and broader psychosocial function are crucial in treating adults with mild to moderate depression.</w:t>
      </w:r>
    </w:p>
    <w:p w14:paraId="7C0A7C24" w14:textId="77777777" w:rsidR="007745C1" w:rsidRPr="009C480A" w:rsidRDefault="007745C1" w:rsidP="009C480A">
      <w:pPr>
        <w:pStyle w:val="Heading2"/>
        <w:spacing w:before="240" w:after="240"/>
        <w:rPr>
          <w:color w:val="000000" w:themeColor="text1"/>
          <w:sz w:val="22"/>
          <w:szCs w:val="22"/>
        </w:rPr>
      </w:pPr>
      <w:bookmarkStart w:id="12" w:name="_Toc238757960"/>
      <w:r w:rsidRPr="009C480A">
        <w:rPr>
          <w:color w:val="000000" w:themeColor="text1"/>
          <w:sz w:val="22"/>
          <w:szCs w:val="22"/>
        </w:rPr>
        <w:t>2.3 Primary Care and Mental Health Management in the UK</w:t>
      </w:r>
      <w:bookmarkEnd w:id="12"/>
      <w:r w:rsidRPr="009C480A">
        <w:rPr>
          <w:color w:val="000000" w:themeColor="text1"/>
          <w:sz w:val="22"/>
          <w:szCs w:val="22"/>
        </w:rPr>
        <w:t>  </w:t>
      </w:r>
    </w:p>
    <w:p w14:paraId="036869C6" w14:textId="77777777" w:rsidR="00BE45B5" w:rsidRDefault="007745C1" w:rsidP="009C480A">
      <w:pPr>
        <w:spacing w:before="240" w:after="240"/>
        <w:rPr>
          <w:color w:val="000000" w:themeColor="text1"/>
        </w:rPr>
      </w:pPr>
      <w:r w:rsidRPr="009C480A">
        <w:rPr>
          <w:color w:val="000000" w:themeColor="text1"/>
        </w:rPr>
        <w:t xml:space="preserve">Primary care is an important medium for the identification, assessment, treatment, referral and monitoring of adults with depression in the UK. </w:t>
      </w:r>
      <w:r w:rsidR="00F40B43" w:rsidRPr="009C480A">
        <w:rPr>
          <w:color w:val="000000" w:themeColor="text1"/>
        </w:rPr>
        <w:t>General practitioners undertake a symptom and risk assessment, discuss treatment options and coordinate the provision of suitable psychological and/or pharmacological care based on NICE guidance for depression (NICE 2022). NHS Talking Therapies is a service offering evidence-based psychological treatments for depression and anxiety in England, with the services available to the GP or via self-referral (NHS England, 2025).</w:t>
      </w:r>
      <w:r w:rsidRPr="009C480A">
        <w:rPr>
          <w:color w:val="000000" w:themeColor="text1"/>
        </w:rPr>
        <w:t xml:space="preserve"> But depression management can get piecemeal if there are insufficient links and information sharing between these services</w:t>
      </w:r>
      <w:r w:rsidR="00DB22FF" w:rsidRPr="009C480A">
        <w:rPr>
          <w:color w:val="000000" w:themeColor="text1"/>
        </w:rPr>
        <w:t xml:space="preserve"> (Moise et al., 2021)</w:t>
      </w:r>
      <w:r w:rsidRPr="009C480A">
        <w:rPr>
          <w:color w:val="000000" w:themeColor="text1"/>
        </w:rPr>
        <w:t xml:space="preserve">. </w:t>
      </w:r>
    </w:p>
    <w:p w14:paraId="51384CBA" w14:textId="746C8CF4" w:rsidR="007745C1" w:rsidRPr="009C480A" w:rsidRDefault="00F40B43" w:rsidP="009C480A">
      <w:pPr>
        <w:spacing w:before="240" w:after="240"/>
        <w:rPr>
          <w:color w:val="000000" w:themeColor="text1"/>
        </w:rPr>
      </w:pPr>
      <w:r w:rsidRPr="009C480A">
        <w:rPr>
          <w:color w:val="000000" w:themeColor="text1"/>
        </w:rPr>
        <w:t>Primary Care Networks in England are for coordination between GP and mental-health, community and social-care services, and Integrated Care Systems are for coordination across wider local systems (NHS England, 2018; NHS England, 2022).</w:t>
      </w:r>
      <w:r w:rsidR="007745C1" w:rsidRPr="009C480A">
        <w:rPr>
          <w:color w:val="000000" w:themeColor="text1"/>
        </w:rPr>
        <w:t xml:space="preserve"> This can help to ensure continuity, make monitoring easier and increase access to appropriate interventions. It could also enable the psychological, physical and broader social needs to be taken into account in the same way, which is also important for adults with mild to moderate depression.</w:t>
      </w:r>
      <w:r w:rsidR="000B156C" w:rsidRPr="009C480A">
        <w:rPr>
          <w:color w:val="000000" w:themeColor="text1"/>
        </w:rPr>
        <w:t xml:space="preserve"> </w:t>
      </w:r>
      <w:r w:rsidRPr="009C480A">
        <w:rPr>
          <w:color w:val="000000" w:themeColor="text1"/>
        </w:rPr>
        <w:t>However, the structures of healthcare services are devolved and vary between England, Scotland, Wales and Northern Ireland, so NHS England arrangements should not be automatically assumed to be England-wide.</w:t>
      </w:r>
    </w:p>
    <w:p w14:paraId="77E46750" w14:textId="77777777" w:rsidR="007745C1" w:rsidRPr="009C480A" w:rsidRDefault="007745C1" w:rsidP="009C480A">
      <w:pPr>
        <w:pStyle w:val="Heading2"/>
        <w:spacing w:before="240" w:after="240"/>
        <w:rPr>
          <w:color w:val="000000" w:themeColor="text1"/>
          <w:sz w:val="22"/>
          <w:szCs w:val="22"/>
        </w:rPr>
      </w:pPr>
      <w:bookmarkStart w:id="13" w:name="_Toc238757961"/>
      <w:r w:rsidRPr="009C480A">
        <w:rPr>
          <w:color w:val="000000" w:themeColor="text1"/>
          <w:sz w:val="22"/>
          <w:szCs w:val="22"/>
        </w:rPr>
        <w:t>2.4 Concept and Models of Integrated Mental Health Care</w:t>
      </w:r>
      <w:bookmarkEnd w:id="13"/>
      <w:r w:rsidRPr="009C480A">
        <w:rPr>
          <w:color w:val="000000" w:themeColor="text1"/>
          <w:sz w:val="22"/>
          <w:szCs w:val="22"/>
        </w:rPr>
        <w:t>  </w:t>
      </w:r>
    </w:p>
    <w:p w14:paraId="7CA8508B" w14:textId="77777777" w:rsidR="00BE45B5" w:rsidRDefault="00F40B43" w:rsidP="009C480A">
      <w:pPr>
        <w:spacing w:before="240" w:after="240"/>
        <w:rPr>
          <w:color w:val="000000" w:themeColor="text1"/>
        </w:rPr>
      </w:pPr>
      <w:r w:rsidRPr="009C480A">
        <w:rPr>
          <w:color w:val="000000" w:themeColor="text1"/>
        </w:rPr>
        <w:t>Integrated mental healthcare involves multidisciplinary working, psychological treatment, medicine management, digital support and continuous monitoring of mental health support, bringing them in line with routine primary care.</w:t>
      </w:r>
      <w:r w:rsidR="007745C1" w:rsidRPr="009C480A">
        <w:rPr>
          <w:color w:val="000000" w:themeColor="text1"/>
        </w:rPr>
        <w:t xml:space="preserve"> The overall aim is to minimise fragmentation through better communication, co-ordination and shared responsibility between people and services. </w:t>
      </w:r>
      <w:r w:rsidRPr="009C480A">
        <w:rPr>
          <w:color w:val="000000" w:themeColor="text1"/>
        </w:rPr>
        <w:t>The collaborative care is one of the key integrated models that includes coordinated input from the primary-care and mental-health team, follow-up and shared treatment planning, as well as personalised support in the form of digital or community-based support (Jackson et al., 2026; Menear et al., 2022).</w:t>
      </w:r>
      <w:r w:rsidR="007745C1" w:rsidRPr="009C480A">
        <w:rPr>
          <w:color w:val="000000" w:themeColor="text1"/>
        </w:rPr>
        <w:t xml:space="preserve"> </w:t>
      </w:r>
    </w:p>
    <w:p w14:paraId="4A4A4560" w14:textId="77777777" w:rsidR="0087571C" w:rsidRDefault="007745C1" w:rsidP="009C480A">
      <w:pPr>
        <w:spacing w:before="240" w:after="240"/>
        <w:rPr>
          <w:color w:val="000000" w:themeColor="text1"/>
        </w:rPr>
      </w:pPr>
      <w:r w:rsidRPr="009C480A">
        <w:rPr>
          <w:color w:val="000000" w:themeColor="text1"/>
        </w:rPr>
        <w:t>Patient-centred approaches include considering the preferences, values and lived experiences of patients and measurement-based care involves regular monitoring of symptoms to inform treatment adjustments (</w:t>
      </w:r>
      <w:r w:rsidR="000E1EAC" w:rsidRPr="009C480A">
        <w:rPr>
          <w:color w:val="000000" w:themeColor="text1"/>
        </w:rPr>
        <w:t xml:space="preserve">Mugo Moses, 2025; </w:t>
      </w:r>
      <w:r w:rsidRPr="009C480A">
        <w:rPr>
          <w:color w:val="000000" w:themeColor="text1"/>
        </w:rPr>
        <w:t xml:space="preserve">Khosravi </w:t>
      </w:r>
      <w:r w:rsidRPr="009C480A">
        <w:rPr>
          <w:i/>
          <w:iCs/>
          <w:color w:val="000000" w:themeColor="text1"/>
        </w:rPr>
        <w:t>et al.,</w:t>
      </w:r>
      <w:r w:rsidRPr="009C480A">
        <w:rPr>
          <w:color w:val="000000" w:themeColor="text1"/>
        </w:rPr>
        <w:t xml:space="preserve"> 2024). Personalised care and shared decision-making have been suggested to enhance patient involvement and ownership of treatment, while systematic monitoring may facilitate intervention changes as needed, all aligned with the literature. </w:t>
      </w:r>
    </w:p>
    <w:p w14:paraId="453DFD42" w14:textId="0AD5E1F6" w:rsidR="007745C1" w:rsidRPr="009C480A" w:rsidRDefault="00F40B43" w:rsidP="009C480A">
      <w:pPr>
        <w:spacing w:before="240" w:after="240"/>
        <w:rPr>
          <w:color w:val="000000" w:themeColor="text1"/>
        </w:rPr>
      </w:pPr>
      <w:r w:rsidRPr="009C480A">
        <w:rPr>
          <w:color w:val="000000" w:themeColor="text1"/>
        </w:rPr>
        <w:t>Therefore, integrated care should be considered as a way of coordinated delivery, not as a single treatment; the effectiveness of integrated care will rely not only on the integrated treatments provided but on communication, role clarity, communication continuity as well as the degree of service integration.</w:t>
      </w:r>
    </w:p>
    <w:p w14:paraId="7629AEFB" w14:textId="77777777" w:rsidR="007745C1" w:rsidRPr="009C480A" w:rsidRDefault="007745C1" w:rsidP="009C480A">
      <w:pPr>
        <w:pStyle w:val="Heading2"/>
        <w:spacing w:before="240" w:after="240"/>
        <w:rPr>
          <w:color w:val="000000" w:themeColor="text1"/>
          <w:sz w:val="22"/>
          <w:szCs w:val="22"/>
        </w:rPr>
      </w:pPr>
      <w:bookmarkStart w:id="14" w:name="_Toc238757962"/>
      <w:r w:rsidRPr="009C480A">
        <w:rPr>
          <w:color w:val="000000" w:themeColor="text1"/>
          <w:sz w:val="22"/>
          <w:szCs w:val="22"/>
        </w:rPr>
        <w:t>2.5 Integrated Interventions for Mild-to-Moderate Depression</w:t>
      </w:r>
      <w:bookmarkEnd w:id="14"/>
      <w:r w:rsidRPr="009C480A">
        <w:rPr>
          <w:color w:val="000000" w:themeColor="text1"/>
          <w:sz w:val="22"/>
          <w:szCs w:val="22"/>
        </w:rPr>
        <w:t> </w:t>
      </w:r>
    </w:p>
    <w:p w14:paraId="24B765D3" w14:textId="77777777" w:rsidR="0087571C" w:rsidRDefault="00F40B43" w:rsidP="009C480A">
      <w:pPr>
        <w:spacing w:before="240" w:after="240"/>
        <w:rPr>
          <w:color w:val="000000" w:themeColor="text1"/>
        </w:rPr>
      </w:pPr>
      <w:r w:rsidRPr="009C480A">
        <w:rPr>
          <w:color w:val="000000" w:themeColor="text1"/>
        </w:rPr>
        <w:t>Integrated interventions for mild to moderate depression involve psychological, clinical, digital and social support in coordinated primary-care pathways. Good working with mental health and other professionals and organisations can enhance assessment, treatment planning, communication and follow-up. This partnership can help to decrease fragmentation and improve continuity of care.</w:t>
      </w:r>
      <w:r w:rsidR="007745C1" w:rsidRPr="009C480A">
        <w:rPr>
          <w:color w:val="000000" w:themeColor="text1"/>
        </w:rPr>
        <w:t xml:space="preserve"> Another key element is patient-centred and personalised interventions. </w:t>
      </w:r>
    </w:p>
    <w:p w14:paraId="382AC380" w14:textId="1E5457C2" w:rsidR="007745C1" w:rsidRPr="009C480A" w:rsidRDefault="007745C1" w:rsidP="009C480A">
      <w:pPr>
        <w:spacing w:before="240" w:after="240"/>
        <w:rPr>
          <w:color w:val="000000" w:themeColor="text1"/>
        </w:rPr>
      </w:pPr>
      <w:r w:rsidRPr="009C480A">
        <w:rPr>
          <w:color w:val="000000" w:themeColor="text1"/>
        </w:rPr>
        <w:t xml:space="preserve">Personalised care planning and shared decision-making can include patients in the choice of appropriate treatments which can be based on their preferences, values and circumstances. </w:t>
      </w:r>
      <w:r w:rsidR="00F40B43" w:rsidRPr="009C480A">
        <w:rPr>
          <w:color w:val="000000" w:themeColor="text1"/>
        </w:rPr>
        <w:t>Patient-centred communication can enhance therapeutic relationships and treatment engagement and satisfaction, which can include patient's preferences and circumstances (Niu et al., 2025).</w:t>
      </w:r>
      <w:r w:rsidRPr="009C480A">
        <w:rPr>
          <w:color w:val="000000" w:themeColor="text1"/>
        </w:rPr>
        <w:t xml:space="preserve"> This can be complemented by treatment using measurement-based care in which patients’ symptoms are monitored continuously and used to guide treatment decisions.</w:t>
      </w:r>
    </w:p>
    <w:p w14:paraId="096350E4" w14:textId="77777777" w:rsidR="0087571C" w:rsidRDefault="00F40B43" w:rsidP="009C480A">
      <w:pPr>
        <w:spacing w:before="240" w:after="240"/>
        <w:rPr>
          <w:color w:val="000000" w:themeColor="text1"/>
        </w:rPr>
      </w:pPr>
      <w:r w:rsidRPr="009C480A">
        <w:rPr>
          <w:color w:val="000000" w:themeColor="text1"/>
        </w:rPr>
        <w:t xml:space="preserve">Digital interventions can be used to extend psychological support in integrated care using </w:t>
      </w:r>
      <w:proofErr w:type="spellStart"/>
      <w:r w:rsidRPr="009C480A">
        <w:rPr>
          <w:color w:val="000000" w:themeColor="text1"/>
        </w:rPr>
        <w:t>iCBT</w:t>
      </w:r>
      <w:proofErr w:type="spellEnd"/>
      <w:r w:rsidRPr="009C480A">
        <w:rPr>
          <w:color w:val="000000" w:themeColor="text1"/>
        </w:rPr>
        <w:t xml:space="preserve">, </w:t>
      </w:r>
      <w:proofErr w:type="spellStart"/>
      <w:r w:rsidRPr="009C480A">
        <w:rPr>
          <w:color w:val="000000" w:themeColor="text1"/>
        </w:rPr>
        <w:t>teletherapy</w:t>
      </w:r>
      <w:proofErr w:type="spellEnd"/>
      <w:r w:rsidRPr="009C480A">
        <w:rPr>
          <w:color w:val="000000" w:themeColor="text1"/>
        </w:rPr>
        <w:t xml:space="preserve"> and other interventions with technology (</w:t>
      </w:r>
      <w:r w:rsidR="00DB22FF" w:rsidRPr="009C480A">
        <w:rPr>
          <w:color w:val="000000" w:themeColor="text1"/>
        </w:rPr>
        <w:t xml:space="preserve">Jonsson et al., 2023; </w:t>
      </w:r>
      <w:proofErr w:type="spellStart"/>
      <w:r w:rsidR="00DB22FF" w:rsidRPr="009C480A">
        <w:rPr>
          <w:color w:val="000000" w:themeColor="text1"/>
        </w:rPr>
        <w:t>Omylinska</w:t>
      </w:r>
      <w:proofErr w:type="spellEnd"/>
      <w:r w:rsidR="00DB22FF" w:rsidRPr="009C480A">
        <w:rPr>
          <w:color w:val="000000" w:themeColor="text1"/>
        </w:rPr>
        <w:t>-Thurston et al., 2024</w:t>
      </w:r>
      <w:r w:rsidRPr="009C480A">
        <w:rPr>
          <w:color w:val="000000" w:themeColor="text1"/>
        </w:rPr>
        <w:t xml:space="preserve">). It is possible to be flexible and still provide clinical guidance, and blended models of digital access and professional support may be effective; still, effectiveness will rely upon engagement, acceptability and successful integration into routine care. </w:t>
      </w:r>
      <w:r w:rsidR="0087571C" w:rsidRPr="009C480A">
        <w:rPr>
          <w:color w:val="000000" w:themeColor="text1"/>
        </w:rPr>
        <w:t>Clinically led</w:t>
      </w:r>
      <w:r w:rsidRPr="009C480A">
        <w:rPr>
          <w:color w:val="000000" w:themeColor="text1"/>
        </w:rPr>
        <w:t xml:space="preserve"> support can be supplemented with community-led support such as social prescribing, peer support, exercise and community activities, to tackle issues of loneliness, inactivity and social isolation (Paquet et al., 2023). </w:t>
      </w:r>
    </w:p>
    <w:p w14:paraId="6114CBA7" w14:textId="00FD1D8D" w:rsidR="007745C1" w:rsidRPr="009C480A" w:rsidRDefault="00F40B43" w:rsidP="009C480A">
      <w:pPr>
        <w:spacing w:before="240" w:after="240"/>
        <w:rPr>
          <w:color w:val="000000" w:themeColor="text1"/>
        </w:rPr>
      </w:pPr>
      <w:r w:rsidRPr="009C480A">
        <w:rPr>
          <w:color w:val="000000" w:themeColor="text1"/>
        </w:rPr>
        <w:t>The effectiveness of these interventions, however, is mixed, so they should be regarded as complementary to clinical interventions rather than as alternatives. In conclusion, coordinated interventions are not just a sum of its parts, but interventions where clinical, psychological, digital and community support are effectively integrated in primary care.</w:t>
      </w:r>
    </w:p>
    <w:p w14:paraId="75D5B36F" w14:textId="77777777" w:rsidR="007745C1" w:rsidRPr="009C480A" w:rsidRDefault="007745C1" w:rsidP="009C480A">
      <w:pPr>
        <w:pStyle w:val="Heading2"/>
        <w:spacing w:before="240" w:after="240"/>
        <w:rPr>
          <w:color w:val="000000" w:themeColor="text1"/>
          <w:sz w:val="22"/>
          <w:szCs w:val="22"/>
        </w:rPr>
      </w:pPr>
      <w:bookmarkStart w:id="15" w:name="_Toc238757963"/>
      <w:r w:rsidRPr="009C480A">
        <w:rPr>
          <w:color w:val="000000" w:themeColor="text1"/>
          <w:sz w:val="22"/>
          <w:szCs w:val="22"/>
        </w:rPr>
        <w:t>2.6 Effectiveness of Integrated Interventions</w:t>
      </w:r>
      <w:bookmarkEnd w:id="15"/>
      <w:r w:rsidRPr="009C480A">
        <w:rPr>
          <w:color w:val="000000" w:themeColor="text1"/>
          <w:sz w:val="22"/>
          <w:szCs w:val="22"/>
        </w:rPr>
        <w:t>  </w:t>
      </w:r>
    </w:p>
    <w:p w14:paraId="4F8A959D" w14:textId="77777777" w:rsidR="0087571C" w:rsidRDefault="007745C1" w:rsidP="009C480A">
      <w:pPr>
        <w:spacing w:before="240" w:after="240"/>
        <w:rPr>
          <w:color w:val="000000" w:themeColor="text1"/>
        </w:rPr>
      </w:pPr>
      <w:r w:rsidRPr="009C480A">
        <w:rPr>
          <w:color w:val="000000" w:themeColor="text1"/>
        </w:rPr>
        <w:t xml:space="preserve">An evaluation of the effectiveness of integrated mental health interventions can be conducted using clinical and psychosocial outcomes. Based on the evidence reviewed in this study, coordinated treatment, regular monitoring and continuity of professional support can be used to support improvements in depressive symptoms by using an integrated approach (Moise </w:t>
      </w:r>
      <w:r w:rsidRPr="009C480A">
        <w:rPr>
          <w:i/>
          <w:iCs/>
          <w:color w:val="000000" w:themeColor="text1"/>
        </w:rPr>
        <w:t>et al</w:t>
      </w:r>
      <w:r w:rsidRPr="009C480A">
        <w:rPr>
          <w:color w:val="000000" w:themeColor="text1"/>
        </w:rPr>
        <w:t xml:space="preserve">., 2023). This is especially important in measurement-based care where the patient’s symptoms can be tracked over time and treatment can be adjusted to reflect changes in symptoms over time. </w:t>
      </w:r>
    </w:p>
    <w:p w14:paraId="2251AD80" w14:textId="4222E3D1" w:rsidR="007745C1" w:rsidRPr="009C480A" w:rsidRDefault="007745C1" w:rsidP="009C480A">
      <w:pPr>
        <w:spacing w:before="240" w:after="240"/>
        <w:rPr>
          <w:color w:val="000000" w:themeColor="text1"/>
        </w:rPr>
      </w:pPr>
      <w:r w:rsidRPr="009C480A">
        <w:rPr>
          <w:color w:val="000000" w:themeColor="text1"/>
        </w:rPr>
        <w:t>This might help to facilitate recovery as time goes on and to be more responsive clinically. Integrated interventions can also have broad psychosocial outcomes. Therapeutic relationships, patient satisfaction and treatment adherence have been found to be positively associated with patient-centred care. Personalised care planning and shared decision making can help further enhance the involvement of patients, empower them to participate more in their care and recovery. The findings indicate that there is a need to consider effectiveness in terms of changes in depressive symptoms and patients' experiences, engagement, and broader wellbeing.</w:t>
      </w:r>
    </w:p>
    <w:p w14:paraId="4ECE0504" w14:textId="77777777" w:rsidR="0087571C" w:rsidRDefault="007745C1" w:rsidP="009C480A">
      <w:pPr>
        <w:spacing w:before="240" w:after="240"/>
        <w:rPr>
          <w:color w:val="000000" w:themeColor="text1"/>
        </w:rPr>
      </w:pPr>
      <w:r w:rsidRPr="009C480A">
        <w:rPr>
          <w:color w:val="000000" w:themeColor="text1"/>
        </w:rPr>
        <w:t>Digital interventions can create extra opportunities for better access and flexibility. Internet-based CBT, teletherapy and other technology-based interventions have shown promise in the reduction of depression and anxiety symptoms, and blended interventions can be a mix of digital and professional intervention</w:t>
      </w:r>
      <w:r w:rsidR="00DB22FF" w:rsidRPr="009C480A">
        <w:rPr>
          <w:color w:val="000000" w:themeColor="text1"/>
        </w:rPr>
        <w:t xml:space="preserve"> (Mamukashvili-Delau et al., 2023)</w:t>
      </w:r>
      <w:r w:rsidRPr="009C480A">
        <w:rPr>
          <w:color w:val="000000" w:themeColor="text1"/>
        </w:rPr>
        <w:t xml:space="preserve">. However, effectiveness might be related to engagement, acceptability and implementation in standard services. Importantly, the evidence is not suggestive of any equal effectiveness of all integrated interventions. </w:t>
      </w:r>
    </w:p>
    <w:p w14:paraId="05683F14" w14:textId="25963F5B" w:rsidR="007745C1" w:rsidRPr="009C480A" w:rsidRDefault="007745C1" w:rsidP="009C480A">
      <w:pPr>
        <w:spacing w:before="240" w:after="240"/>
        <w:rPr>
          <w:color w:val="000000" w:themeColor="text1"/>
        </w:rPr>
      </w:pPr>
      <w:r w:rsidRPr="009C480A">
        <w:rPr>
          <w:color w:val="000000" w:themeColor="text1"/>
        </w:rPr>
        <w:t xml:space="preserve">Different interventions, population and outcome measures are studied and there are difficulties in directly comparing studies. In addition, the clinical effectiveness does not necessarily reflect accessibility, acceptability or sustainability in routine UK primary care. </w:t>
      </w:r>
      <w:r w:rsidR="0087571C" w:rsidRPr="009C480A">
        <w:rPr>
          <w:color w:val="000000" w:themeColor="text1"/>
        </w:rPr>
        <w:t>Poor infrastructure</w:t>
      </w:r>
      <w:r w:rsidRPr="009C480A">
        <w:rPr>
          <w:color w:val="000000" w:themeColor="text1"/>
        </w:rPr>
        <w:t xml:space="preserve"> limited broadband access, digital exclusion and time constraints or unequal access to consultation could impact outcomes (Raunaq </w:t>
      </w:r>
      <w:r w:rsidRPr="009C480A">
        <w:rPr>
          <w:i/>
          <w:iCs/>
          <w:color w:val="000000" w:themeColor="text1"/>
        </w:rPr>
        <w:t>et al.</w:t>
      </w:r>
      <w:r w:rsidRPr="009C480A">
        <w:rPr>
          <w:color w:val="000000" w:themeColor="text1"/>
        </w:rPr>
        <w:t>, 2025). Thus, effectiveness should be evaluated in a multi-faceted way including clinical outcomes, psychosocial outcomes and the practicality of ongoing delivery.</w:t>
      </w:r>
    </w:p>
    <w:p w14:paraId="0B489DFD" w14:textId="77777777" w:rsidR="007745C1" w:rsidRPr="009C480A" w:rsidRDefault="007745C1" w:rsidP="009C480A">
      <w:pPr>
        <w:pStyle w:val="Heading2"/>
        <w:spacing w:before="240" w:after="240"/>
        <w:rPr>
          <w:color w:val="000000" w:themeColor="text1"/>
          <w:sz w:val="22"/>
          <w:szCs w:val="22"/>
        </w:rPr>
      </w:pPr>
      <w:bookmarkStart w:id="16" w:name="_Toc238757964"/>
      <w:r w:rsidRPr="009C480A">
        <w:rPr>
          <w:color w:val="000000" w:themeColor="text1"/>
          <w:sz w:val="22"/>
          <w:szCs w:val="22"/>
        </w:rPr>
        <w:t>2.7 Barriers and Facilitators to Implementation</w:t>
      </w:r>
      <w:bookmarkEnd w:id="16"/>
      <w:r w:rsidRPr="009C480A">
        <w:rPr>
          <w:color w:val="000000" w:themeColor="text1"/>
          <w:sz w:val="22"/>
          <w:szCs w:val="22"/>
        </w:rPr>
        <w:t>  </w:t>
      </w:r>
    </w:p>
    <w:p w14:paraId="7BE19D77" w14:textId="77777777" w:rsidR="007745C1" w:rsidRPr="009C480A" w:rsidRDefault="007745C1" w:rsidP="009C480A">
      <w:pPr>
        <w:spacing w:before="240" w:after="240"/>
        <w:rPr>
          <w:color w:val="000000" w:themeColor="text1"/>
        </w:rPr>
      </w:pPr>
      <w:r w:rsidRPr="009C480A">
        <w:rPr>
          <w:color w:val="000000" w:themeColor="text1"/>
        </w:rPr>
        <w:t>Factors such as organisational, professional, technological and patient-related factors are important for the successful implementation of integrated mental health interventions in primary care. One challenge is the strain on staff, as having limited staff and competing demands may limit professionals' ability to deliver coordinated, continuous mental health support. There may also be less time for detailed assessment, shared decision making and follow-up, due to limited consultation time. There is also a need for reference to a fragmentation of services identified in the existing literature, which may result in communication problems, unclear responsibilities and discontinuity of care.</w:t>
      </w:r>
    </w:p>
    <w:p w14:paraId="6BDE1511" w14:textId="77777777" w:rsidR="003C3C3F" w:rsidRDefault="007745C1" w:rsidP="009C480A">
      <w:pPr>
        <w:spacing w:before="240" w:after="240"/>
        <w:rPr>
          <w:color w:val="000000" w:themeColor="text1"/>
        </w:rPr>
      </w:pPr>
      <w:r w:rsidRPr="009C480A">
        <w:rPr>
          <w:color w:val="000000" w:themeColor="text1"/>
        </w:rPr>
        <w:t>Digital interventions can enhance accessibility and flexibility, but digital exclusion and inequitable access to technology can hinder implementation, and can exacerbate inequalities (</w:t>
      </w:r>
      <w:proofErr w:type="spellStart"/>
      <w:r w:rsidRPr="009C480A">
        <w:rPr>
          <w:color w:val="000000" w:themeColor="text1"/>
        </w:rPr>
        <w:t>Walklin</w:t>
      </w:r>
      <w:proofErr w:type="spellEnd"/>
      <w:r w:rsidRPr="009C480A">
        <w:rPr>
          <w:color w:val="000000" w:themeColor="text1"/>
        </w:rPr>
        <w:t xml:space="preserve"> </w:t>
      </w:r>
      <w:r w:rsidRPr="009C480A">
        <w:rPr>
          <w:i/>
          <w:iCs/>
          <w:color w:val="000000" w:themeColor="text1"/>
        </w:rPr>
        <w:t>et al.</w:t>
      </w:r>
      <w:r w:rsidRPr="009C480A">
        <w:rPr>
          <w:color w:val="000000" w:themeColor="text1"/>
        </w:rPr>
        <w:t>, 2026). Therefore, patient engagement and acceptability is key when considering the uptake of technology in routine service delivery</w:t>
      </w:r>
      <w:r w:rsidR="00DB22FF" w:rsidRPr="009C480A">
        <w:rPr>
          <w:color w:val="000000" w:themeColor="text1"/>
        </w:rPr>
        <w:t xml:space="preserve"> (</w:t>
      </w:r>
      <w:proofErr w:type="spellStart"/>
      <w:r w:rsidR="00DB22FF" w:rsidRPr="009C480A">
        <w:rPr>
          <w:color w:val="000000" w:themeColor="text1"/>
        </w:rPr>
        <w:t>Sextl-Plötz</w:t>
      </w:r>
      <w:proofErr w:type="spellEnd"/>
      <w:r w:rsidR="00DB22FF" w:rsidRPr="009C480A">
        <w:rPr>
          <w:color w:val="000000" w:themeColor="text1"/>
        </w:rPr>
        <w:t xml:space="preserve"> et al., 2025)</w:t>
      </w:r>
      <w:r w:rsidRPr="009C480A">
        <w:rPr>
          <w:color w:val="000000" w:themeColor="text1"/>
        </w:rPr>
        <w:t xml:space="preserve">. There are a number of issues that can help to implement. Coordinated and effective multidisciplinary working, effective communication, personalised care planning and shared decision making can improve the level of coordination and engagement of patients. </w:t>
      </w:r>
    </w:p>
    <w:p w14:paraId="01F90EB2" w14:textId="7E1AF962" w:rsidR="007745C1" w:rsidRPr="009C480A" w:rsidRDefault="007745C1" w:rsidP="009C480A">
      <w:pPr>
        <w:spacing w:before="240" w:after="240"/>
        <w:rPr>
          <w:color w:val="000000" w:themeColor="text1"/>
        </w:rPr>
      </w:pPr>
      <w:r w:rsidRPr="009C480A">
        <w:rPr>
          <w:color w:val="000000" w:themeColor="text1"/>
        </w:rPr>
        <w:t xml:space="preserve">Ongoing monitoring may also help to make timely treatment adjustments and provide continuity of care (Khatri </w:t>
      </w:r>
      <w:r w:rsidRPr="009C480A">
        <w:rPr>
          <w:i/>
          <w:iCs/>
          <w:color w:val="000000" w:themeColor="text1"/>
        </w:rPr>
        <w:t>et al</w:t>
      </w:r>
      <w:r w:rsidRPr="009C480A">
        <w:rPr>
          <w:color w:val="000000" w:themeColor="text1"/>
        </w:rPr>
        <w:t>., 2023). Partnerships with communities can also enhance support services beyond clinical services</w:t>
      </w:r>
      <w:r w:rsidR="00DB22FF" w:rsidRPr="009C480A">
        <w:rPr>
          <w:color w:val="000000" w:themeColor="text1"/>
        </w:rPr>
        <w:t xml:space="preserve"> (Wagner et al., 2022)</w:t>
      </w:r>
      <w:r w:rsidRPr="009C480A">
        <w:rPr>
          <w:color w:val="000000" w:themeColor="text1"/>
        </w:rPr>
        <w:t>. Clinically appropriate and accessible, acceptable and sustainable to routine UK primary care are the overall factors that need to be taken into account when implementing integrated interventions</w:t>
      </w:r>
      <w:r w:rsidR="00DB22FF" w:rsidRPr="009C480A">
        <w:rPr>
          <w:color w:val="000000" w:themeColor="text1"/>
        </w:rPr>
        <w:t xml:space="preserve"> (Schmidt et al., 2025; Shaheen et al., 2023)</w:t>
      </w:r>
      <w:r w:rsidRPr="009C480A">
        <w:rPr>
          <w:color w:val="000000" w:themeColor="text1"/>
        </w:rPr>
        <w:t>.</w:t>
      </w:r>
    </w:p>
    <w:p w14:paraId="4AB56B46" w14:textId="77777777" w:rsidR="007745C1" w:rsidRPr="009C480A" w:rsidRDefault="007745C1" w:rsidP="009C480A">
      <w:pPr>
        <w:pStyle w:val="Heading2"/>
        <w:spacing w:before="240" w:after="240"/>
        <w:rPr>
          <w:color w:val="000000" w:themeColor="text1"/>
          <w:sz w:val="22"/>
          <w:szCs w:val="22"/>
        </w:rPr>
      </w:pPr>
      <w:bookmarkStart w:id="17" w:name="_Toc238757965"/>
      <w:r w:rsidRPr="009C480A">
        <w:rPr>
          <w:color w:val="000000" w:themeColor="text1"/>
          <w:sz w:val="22"/>
          <w:szCs w:val="22"/>
        </w:rPr>
        <w:t>2.8 Integrated Interventions versus Standard or Non-Integrated Care</w:t>
      </w:r>
      <w:bookmarkEnd w:id="17"/>
      <w:r w:rsidRPr="009C480A">
        <w:rPr>
          <w:color w:val="000000" w:themeColor="text1"/>
          <w:sz w:val="22"/>
          <w:szCs w:val="22"/>
        </w:rPr>
        <w:t>  </w:t>
      </w:r>
    </w:p>
    <w:p w14:paraId="2CE14782" w14:textId="77777777" w:rsidR="007745C1" w:rsidRPr="009C480A" w:rsidRDefault="007745C1" w:rsidP="009C480A">
      <w:pPr>
        <w:spacing w:before="240" w:after="240"/>
        <w:rPr>
          <w:color w:val="000000" w:themeColor="text1"/>
        </w:rPr>
      </w:pPr>
      <w:r w:rsidRPr="009C480A">
        <w:rPr>
          <w:color w:val="000000" w:themeColor="text1"/>
        </w:rPr>
        <w:t xml:space="preserve">The key differences between integrated and standard or non-integrated care are that integrated care is more coordinated between primary care, mental health and other relevant services. While standard care programs tend to have complex assessment and treatment and referral pathways, these paths can be linked by integrated approaches that rely on shared communication, collaborative working and ongoing monitoring. Markovich </w:t>
      </w:r>
      <w:r w:rsidRPr="009C480A">
        <w:rPr>
          <w:i/>
          <w:iCs/>
          <w:color w:val="000000" w:themeColor="text1"/>
        </w:rPr>
        <w:t>et al</w:t>
      </w:r>
      <w:r w:rsidRPr="009C480A">
        <w:rPr>
          <w:color w:val="000000" w:themeColor="text1"/>
        </w:rPr>
        <w:t>., (2026) suggests that there are potential gains in continuity, patient involvement and coordination through the reduction of fragmentation between services with integrated care.</w:t>
      </w:r>
    </w:p>
    <w:p w14:paraId="7EC5971B" w14:textId="77777777" w:rsidR="006D6BAE" w:rsidRDefault="007745C1" w:rsidP="009C480A">
      <w:pPr>
        <w:spacing w:before="240" w:after="240"/>
        <w:rPr>
          <w:color w:val="000000" w:themeColor="text1"/>
        </w:rPr>
      </w:pPr>
      <w:r w:rsidRPr="009C480A">
        <w:rPr>
          <w:color w:val="000000" w:themeColor="text1"/>
        </w:rPr>
        <w:t xml:space="preserve">With regard to clinical outcomes, an integrated intervention can benefit by monitoring symptoms and adjusting treatment to better meet patients' evolving needs. </w:t>
      </w:r>
    </w:p>
    <w:p w14:paraId="44E9B533" w14:textId="0FFDA8B0" w:rsidR="007745C1" w:rsidRPr="009C480A" w:rsidRDefault="007745C1" w:rsidP="009C480A">
      <w:pPr>
        <w:spacing w:before="240" w:after="240"/>
        <w:rPr>
          <w:color w:val="000000" w:themeColor="text1"/>
        </w:rPr>
      </w:pPr>
      <w:r w:rsidRPr="009C480A">
        <w:rPr>
          <w:color w:val="000000" w:themeColor="text1"/>
        </w:rPr>
        <w:t>Psycho-social patient-</w:t>
      </w:r>
      <w:r w:rsidR="00CE4568" w:rsidRPr="009C480A">
        <w:rPr>
          <w:color w:val="000000" w:themeColor="text1"/>
        </w:rPr>
        <w:t>cantered</w:t>
      </w:r>
      <w:r w:rsidRPr="009C480A">
        <w:rPr>
          <w:color w:val="000000" w:themeColor="text1"/>
        </w:rPr>
        <w:t xml:space="preserve"> approaches could help build therapeutic relationships, satisfaction, adherence and recovery ownership (Lefurgey </w:t>
      </w:r>
      <w:r w:rsidRPr="009C480A">
        <w:rPr>
          <w:i/>
          <w:iCs/>
          <w:color w:val="000000" w:themeColor="text1"/>
        </w:rPr>
        <w:t>et al</w:t>
      </w:r>
      <w:r w:rsidRPr="009C480A">
        <w:rPr>
          <w:color w:val="000000" w:themeColor="text1"/>
        </w:rPr>
        <w:t xml:space="preserve">., 2025). </w:t>
      </w:r>
      <w:r w:rsidR="006D6BAE" w:rsidRPr="009C480A">
        <w:rPr>
          <w:color w:val="000000" w:themeColor="text1"/>
        </w:rPr>
        <w:t>But</w:t>
      </w:r>
      <w:r w:rsidRPr="009C480A">
        <w:rPr>
          <w:color w:val="000000" w:themeColor="text1"/>
        </w:rPr>
        <w:t xml:space="preserve"> integrated care is not necessarily better than traditional care by itself. There are differences in evidence across interventions, populations and outcome measures, which makes it difficult to compare. Furthermore, efficacy outcomes for clinical effectiveness do not necessarily reflect accessibility, acceptability and sustainability in routine primary care. The benefits of integrated approaches may be limited by workforce pressures, limited consultation time, and digital exclusion and unequal access. Therefore, when evaluating the relative value of integrated care, it is important to take into account both outcomes and implementation.</w:t>
      </w:r>
    </w:p>
    <w:p w14:paraId="54D93E04" w14:textId="77777777" w:rsidR="007745C1" w:rsidRPr="009C480A" w:rsidRDefault="007745C1" w:rsidP="009C480A">
      <w:pPr>
        <w:pStyle w:val="Heading2"/>
        <w:spacing w:before="240" w:after="240"/>
        <w:rPr>
          <w:color w:val="000000" w:themeColor="text1"/>
          <w:sz w:val="22"/>
          <w:szCs w:val="22"/>
        </w:rPr>
      </w:pPr>
      <w:bookmarkStart w:id="18" w:name="_Toc238757966"/>
      <w:r w:rsidRPr="009C480A">
        <w:rPr>
          <w:color w:val="000000" w:themeColor="text1"/>
          <w:sz w:val="22"/>
          <w:szCs w:val="22"/>
        </w:rPr>
        <w:t>2.9 Critical Synthesis and Research Gap</w:t>
      </w:r>
      <w:bookmarkEnd w:id="18"/>
      <w:r w:rsidRPr="009C480A">
        <w:rPr>
          <w:color w:val="000000" w:themeColor="text1"/>
          <w:sz w:val="22"/>
          <w:szCs w:val="22"/>
        </w:rPr>
        <w:t>  </w:t>
      </w:r>
    </w:p>
    <w:p w14:paraId="2BCFADF2" w14:textId="77777777" w:rsidR="006D6BAE" w:rsidRDefault="00F40B43" w:rsidP="009C480A">
      <w:pPr>
        <w:spacing w:before="240" w:after="240"/>
        <w:rPr>
          <w:color w:val="000000" w:themeColor="text1"/>
        </w:rPr>
      </w:pPr>
      <w:r w:rsidRPr="009C480A">
        <w:rPr>
          <w:color w:val="000000" w:themeColor="text1"/>
        </w:rPr>
        <w:t>There are potential clinical and psychosocial benefits from coordinated, patient-centred, digital and community-based approaches, but results are not consistent currently due to variations in the interventions, populations, settings, and the outcome measures</w:t>
      </w:r>
      <w:r w:rsidR="00DB22FF" w:rsidRPr="009C480A">
        <w:rPr>
          <w:color w:val="000000" w:themeColor="text1"/>
        </w:rPr>
        <w:t xml:space="preserve"> (Terhorst et al., 2024)</w:t>
      </w:r>
      <w:r w:rsidRPr="009C480A">
        <w:rPr>
          <w:color w:val="000000" w:themeColor="text1"/>
        </w:rPr>
        <w:t xml:space="preserve">. Furthermore, successful clinical outcomes do not always equate with acceptability, accessibility or sustainability in routine primary care in the UK. There may also be limited consultation time, workforce pressures, inequal access and digital exclusion which may limit implementation. </w:t>
      </w:r>
    </w:p>
    <w:p w14:paraId="345E41A6" w14:textId="3764A9B7" w:rsidR="007745C1" w:rsidRPr="009C480A" w:rsidRDefault="00F40B43" w:rsidP="009C480A">
      <w:pPr>
        <w:spacing w:before="240" w:after="240"/>
        <w:rPr>
          <w:color w:val="000000" w:themeColor="text1"/>
        </w:rPr>
      </w:pPr>
      <w:r w:rsidRPr="009C480A">
        <w:rPr>
          <w:color w:val="000000" w:themeColor="text1"/>
        </w:rPr>
        <w:t>There is a need for a synthesis of evidence that focuses specifically on integrated interventions for mild to moderate depression for adults in UK primary care, with a distinction between clinical effectiveness and implementation and acceptability. This review thus assesses the outcomes of the interventions, the barriers and facilitators for implementing interventions, and compares the effect of interventions with the effect of standard care or non-integrated care.</w:t>
      </w:r>
      <w:r w:rsidR="007745C1" w:rsidRPr="009C480A">
        <w:rPr>
          <w:color w:val="000000" w:themeColor="text1"/>
        </w:rPr>
        <w:t>  </w:t>
      </w:r>
    </w:p>
    <w:p w14:paraId="1F0944CA" w14:textId="77777777" w:rsidR="007745C1" w:rsidRPr="009C480A" w:rsidRDefault="007745C1" w:rsidP="009C480A">
      <w:pPr>
        <w:pStyle w:val="Heading2"/>
        <w:spacing w:before="240" w:after="240"/>
        <w:rPr>
          <w:color w:val="000000" w:themeColor="text1"/>
          <w:sz w:val="22"/>
          <w:szCs w:val="22"/>
        </w:rPr>
      </w:pPr>
      <w:bookmarkStart w:id="19" w:name="_Toc238757967"/>
      <w:r w:rsidRPr="009C480A">
        <w:rPr>
          <w:color w:val="000000" w:themeColor="text1"/>
          <w:sz w:val="22"/>
          <w:szCs w:val="22"/>
        </w:rPr>
        <w:t>2.10 Chapter Summary</w:t>
      </w:r>
      <w:bookmarkEnd w:id="19"/>
      <w:r w:rsidRPr="009C480A">
        <w:rPr>
          <w:color w:val="000000" w:themeColor="text1"/>
          <w:sz w:val="22"/>
          <w:szCs w:val="22"/>
        </w:rPr>
        <w:t> </w:t>
      </w:r>
    </w:p>
    <w:p w14:paraId="41A0B7CC" w14:textId="77777777" w:rsidR="007745C1" w:rsidRPr="009C480A" w:rsidRDefault="007745C1" w:rsidP="009C480A">
      <w:pPr>
        <w:spacing w:before="240" w:after="240"/>
        <w:rPr>
          <w:color w:val="000000" w:themeColor="text1"/>
        </w:rPr>
      </w:pPr>
      <w:r w:rsidRPr="009C480A">
        <w:rPr>
          <w:color w:val="000000" w:themeColor="text1"/>
        </w:rPr>
        <w:t>The literature reviewed in this chapter has focussed on mild-to-moderate depression, UK primary care and integrated mental healthcare. It reviewed interventions that were collaborative, patient-centred, digital and community-based as well as their clinical and psychosocial results. Barriers and facilitators to implementation were also explored. When compared to standard care, several issues of accessibility, acceptability and sustainability were identified as important uncertainties. In the next chapter, the identified evidence gap is presented as the basis for the systematic literature review and for the presented methodology. </w:t>
      </w:r>
    </w:p>
    <w:p w14:paraId="62974EAC" w14:textId="77777777" w:rsidR="006B078E" w:rsidRPr="009C480A" w:rsidRDefault="006B078E" w:rsidP="009C480A">
      <w:pPr>
        <w:spacing w:before="240" w:after="240"/>
        <w:rPr>
          <w:color w:val="000000" w:themeColor="text1"/>
        </w:rPr>
      </w:pPr>
    </w:p>
    <w:p w14:paraId="3BD2AB1A" w14:textId="77777777" w:rsidR="006B078E" w:rsidRPr="009C480A" w:rsidRDefault="006B078E" w:rsidP="009C480A">
      <w:pPr>
        <w:spacing w:before="240" w:after="240"/>
        <w:rPr>
          <w:color w:val="000000" w:themeColor="text1"/>
        </w:rPr>
      </w:pPr>
    </w:p>
    <w:p w14:paraId="43180226" w14:textId="77777777" w:rsidR="00D451B9" w:rsidRPr="009C480A" w:rsidRDefault="00D451B9" w:rsidP="009C480A">
      <w:pPr>
        <w:spacing w:before="240" w:after="240"/>
        <w:rPr>
          <w:color w:val="000000" w:themeColor="text1"/>
        </w:rPr>
      </w:pPr>
      <w:r w:rsidRPr="009C480A">
        <w:rPr>
          <w:color w:val="000000" w:themeColor="text1"/>
        </w:rPr>
        <w:br w:type="page"/>
      </w:r>
    </w:p>
    <w:p w14:paraId="0B174FD6" w14:textId="77777777" w:rsidR="00D451B9" w:rsidRPr="009C480A" w:rsidRDefault="00D451B9" w:rsidP="009C480A">
      <w:pPr>
        <w:pStyle w:val="Heading1"/>
        <w:spacing w:before="240" w:after="240"/>
        <w:jc w:val="both"/>
        <w:rPr>
          <w:color w:val="000000" w:themeColor="text1"/>
          <w:sz w:val="22"/>
          <w:szCs w:val="22"/>
        </w:rPr>
      </w:pPr>
      <w:bookmarkStart w:id="20" w:name="_u2bf6a3tj5xv" w:colFirst="0" w:colLast="0"/>
      <w:bookmarkStart w:id="21" w:name="_Toc238757968"/>
      <w:bookmarkEnd w:id="20"/>
      <w:r w:rsidRPr="009C480A">
        <w:rPr>
          <w:color w:val="000000" w:themeColor="text1"/>
          <w:sz w:val="22"/>
          <w:szCs w:val="22"/>
        </w:rPr>
        <w:t>CHAPTER 3: METHODOLOGY</w:t>
      </w:r>
      <w:bookmarkEnd w:id="21"/>
    </w:p>
    <w:p w14:paraId="185E8B07" w14:textId="77777777" w:rsidR="00D451B9" w:rsidRPr="009C480A" w:rsidRDefault="00D451B9" w:rsidP="009C480A">
      <w:pPr>
        <w:pStyle w:val="Heading2"/>
        <w:spacing w:before="240" w:after="240"/>
        <w:rPr>
          <w:color w:val="000000" w:themeColor="text1"/>
          <w:sz w:val="22"/>
          <w:szCs w:val="22"/>
        </w:rPr>
      </w:pPr>
      <w:bookmarkStart w:id="22" w:name="_agty6sfqm7o3" w:colFirst="0" w:colLast="0"/>
      <w:bookmarkStart w:id="23" w:name="_Toc238757969"/>
      <w:bookmarkEnd w:id="22"/>
      <w:r w:rsidRPr="009C480A">
        <w:rPr>
          <w:color w:val="000000" w:themeColor="text1"/>
          <w:sz w:val="22"/>
          <w:szCs w:val="22"/>
        </w:rPr>
        <w:t>3.1 Introduction to Chapter</w:t>
      </w:r>
      <w:bookmarkEnd w:id="23"/>
    </w:p>
    <w:p w14:paraId="79AF565A" w14:textId="77777777" w:rsidR="00AB76B2" w:rsidRDefault="00D451B9" w:rsidP="009C480A">
      <w:pPr>
        <w:spacing w:before="240" w:after="240"/>
        <w:rPr>
          <w:rFonts w:eastAsia="Times New Roman"/>
          <w:color w:val="000000" w:themeColor="text1"/>
        </w:rPr>
      </w:pPr>
      <w:r w:rsidRPr="009C480A">
        <w:rPr>
          <w:rFonts w:eastAsia="Times New Roman"/>
          <w:color w:val="000000" w:themeColor="text1"/>
        </w:rPr>
        <w:t xml:space="preserve">The chapter provides the methods employed to explore the effectiveness of the integrated mental health interventions for improving clinical and psychosocial outcomes of adults experiencing mild-to-moderate depression in UK primary-care settings. The choice of mixed studies Systematic Literature Review (SLR) was made because the research aims involved evaluating the effectiveness of the interventions, patient outcomes, comparison with the standard interventions, and barriers and facilitators that affect implementation. </w:t>
      </w:r>
    </w:p>
    <w:p w14:paraId="7E084D8D" w14:textId="57E4A589" w:rsidR="00D451B9" w:rsidRPr="009C480A" w:rsidRDefault="00D451B9" w:rsidP="009C480A">
      <w:pPr>
        <w:spacing w:before="240" w:after="240"/>
        <w:rPr>
          <w:color w:val="000000" w:themeColor="text1"/>
        </w:rPr>
      </w:pPr>
      <w:r w:rsidRPr="009C480A">
        <w:rPr>
          <w:rFonts w:eastAsia="Times New Roman"/>
          <w:color w:val="000000" w:themeColor="text1"/>
        </w:rPr>
        <w:t>This led to the incorporation of both primary quantitative and qualitative and mixed methods research. The systematic-review approach, the PICO framework, search strategy, search terms and keywords, databases, eligibility criteria, study-selection process and PRISMA procedure and ethical considerations are explained in this chapter. It also specifies the design-specific tools for appraising the methodological quality of the evidence that will be applied to the included evidence in the following steps.</w:t>
      </w:r>
    </w:p>
    <w:p w14:paraId="1F941B67" w14:textId="77777777" w:rsidR="00D451B9" w:rsidRPr="009C480A" w:rsidRDefault="00D451B9" w:rsidP="009C480A">
      <w:pPr>
        <w:pStyle w:val="Heading2"/>
        <w:spacing w:before="240" w:after="240"/>
        <w:rPr>
          <w:color w:val="000000" w:themeColor="text1"/>
          <w:sz w:val="22"/>
          <w:szCs w:val="22"/>
        </w:rPr>
      </w:pPr>
      <w:bookmarkStart w:id="24" w:name="_q2nbv25nm0g8" w:colFirst="0" w:colLast="0"/>
      <w:bookmarkStart w:id="25" w:name="_Toc238757970"/>
      <w:bookmarkEnd w:id="24"/>
      <w:r w:rsidRPr="009C480A">
        <w:rPr>
          <w:color w:val="000000" w:themeColor="text1"/>
          <w:sz w:val="22"/>
          <w:szCs w:val="22"/>
        </w:rPr>
        <w:t>3.2 Systematic Literature Review (SLR)</w:t>
      </w:r>
      <w:bookmarkEnd w:id="25"/>
    </w:p>
    <w:p w14:paraId="0FEBF797" w14:textId="62DFDE5B" w:rsidR="00D451B9" w:rsidRPr="009C480A" w:rsidRDefault="00D451B9" w:rsidP="009C480A">
      <w:pPr>
        <w:spacing w:before="240" w:after="240"/>
        <w:rPr>
          <w:color w:val="000000" w:themeColor="text1"/>
        </w:rPr>
      </w:pPr>
      <w:r w:rsidRPr="009C480A">
        <w:rPr>
          <w:rFonts w:eastAsia="Times New Roman"/>
          <w:color w:val="000000" w:themeColor="text1"/>
        </w:rPr>
        <w:t xml:space="preserve">A Systematic Literature Review is a </w:t>
      </w:r>
      <w:r w:rsidR="00AB76B2" w:rsidRPr="009C480A">
        <w:rPr>
          <w:rFonts w:eastAsia="Times New Roman"/>
          <w:color w:val="000000" w:themeColor="text1"/>
        </w:rPr>
        <w:t>well-defined</w:t>
      </w:r>
      <w:r w:rsidRPr="009C480A">
        <w:rPr>
          <w:rFonts w:eastAsia="Times New Roman"/>
          <w:color w:val="000000" w:themeColor="text1"/>
        </w:rPr>
        <w:t xml:space="preserve"> and transparent process to identify, evaluate and synthesize the research evidence relevant to a particular research question (Priyadarsini and Ravindran, 2023). An SLR does not aim for an exhaustive review of the </w:t>
      </w:r>
      <w:r w:rsidR="00AB76B2" w:rsidRPr="009C480A">
        <w:rPr>
          <w:rFonts w:eastAsia="Times New Roman"/>
          <w:color w:val="000000" w:themeColor="text1"/>
        </w:rPr>
        <w:t>literature but</w:t>
      </w:r>
      <w:r w:rsidRPr="009C480A">
        <w:rPr>
          <w:rFonts w:eastAsia="Times New Roman"/>
          <w:color w:val="000000" w:themeColor="text1"/>
        </w:rPr>
        <w:t xml:space="preserve"> rather uses a set of procedures to search for, screen and select research, which would increase transparency and lower the risk of subjectivity and selection of the evidence included. There are a number of reasons for the extensive use of SLRs in healthcare research; they allow for the findings of several studies to be systematically </w:t>
      </w:r>
      <w:r w:rsidR="00AB76B2" w:rsidRPr="009C480A">
        <w:rPr>
          <w:rFonts w:eastAsia="Times New Roman"/>
          <w:color w:val="000000" w:themeColor="text1"/>
        </w:rPr>
        <w:t>assessed,</w:t>
      </w:r>
      <w:r w:rsidRPr="009C480A">
        <w:rPr>
          <w:rFonts w:eastAsia="Times New Roman"/>
          <w:color w:val="000000" w:themeColor="text1"/>
        </w:rPr>
        <w:t xml:space="preserve"> and they can be used to inform evidence-based clinical and service decisions (Azarian </w:t>
      </w:r>
      <w:r w:rsidRPr="009C480A">
        <w:rPr>
          <w:rFonts w:eastAsia="Times New Roman"/>
          <w:i/>
          <w:iCs/>
          <w:color w:val="000000" w:themeColor="text1"/>
        </w:rPr>
        <w:t>et al</w:t>
      </w:r>
      <w:r w:rsidRPr="009C480A">
        <w:rPr>
          <w:rFonts w:eastAsia="Times New Roman"/>
          <w:color w:val="000000" w:themeColor="text1"/>
        </w:rPr>
        <w:t>., 2023).</w:t>
      </w:r>
    </w:p>
    <w:p w14:paraId="70683A9E" w14:textId="77777777" w:rsidR="00AB76B2" w:rsidRDefault="00D451B9" w:rsidP="009C480A">
      <w:pPr>
        <w:spacing w:before="240" w:after="240"/>
        <w:rPr>
          <w:rFonts w:eastAsia="Times New Roman"/>
          <w:color w:val="000000" w:themeColor="text1"/>
        </w:rPr>
      </w:pPr>
      <w:r w:rsidRPr="009C480A">
        <w:rPr>
          <w:rFonts w:eastAsia="Times New Roman"/>
          <w:color w:val="000000" w:themeColor="text1"/>
        </w:rPr>
        <w:t xml:space="preserve">This current SLR examined mental health integrated interventions with adults diagnosed with depression in the primary care and primary psychological care settings in the UK, with a focus on mild to moderate depression. A mixed studies approach was deemed appropriate since the review was to examine various aspects of the evidence. The need for quantitative research was important to assess treatment effectiveness, clinical outcomes, psychosocial outcomes, and to compare to standard or non-integrated care. </w:t>
      </w:r>
    </w:p>
    <w:p w14:paraId="6A862608" w14:textId="41623A6D" w:rsidR="00D451B9" w:rsidRPr="009C480A" w:rsidRDefault="00D451B9" w:rsidP="009C480A">
      <w:pPr>
        <w:spacing w:before="240" w:after="240"/>
        <w:rPr>
          <w:color w:val="000000" w:themeColor="text1"/>
        </w:rPr>
      </w:pPr>
      <w:r w:rsidRPr="009C480A">
        <w:rPr>
          <w:rFonts w:eastAsia="Times New Roman"/>
          <w:color w:val="000000" w:themeColor="text1"/>
        </w:rPr>
        <w:t>Qualitative research yielded evidence about patient and practitioner experiences, treatment acceptability, engagement, as well as treatment implementation barriers and facilitators. Studies that utilized a mixed-methods approach were also included, as these studies included outcome assessment data along with experiential or implementation data.</w:t>
      </w:r>
    </w:p>
    <w:p w14:paraId="5F87F9D6" w14:textId="77777777" w:rsidR="00AB76B2" w:rsidRDefault="00D451B9" w:rsidP="009C480A">
      <w:pPr>
        <w:spacing w:before="240" w:after="240"/>
        <w:rPr>
          <w:rFonts w:eastAsia="Times New Roman"/>
          <w:color w:val="000000" w:themeColor="text1"/>
        </w:rPr>
      </w:pPr>
      <w:r w:rsidRPr="009C480A">
        <w:rPr>
          <w:rFonts w:eastAsia="Times New Roman"/>
          <w:color w:val="000000" w:themeColor="text1"/>
        </w:rPr>
        <w:t xml:space="preserve">The review was conducted in a systematic manner. The main review concepts were developed using the research question, aim and objectives. Second, the PICO structure was used to structure the search strategy. Thirdly, electronic bibliographic databases were systematically searched with the terms and synonyms, database-specific subject headings and the Boolean operators. </w:t>
      </w:r>
    </w:p>
    <w:p w14:paraId="376DFA5E" w14:textId="2F01517C" w:rsidR="00D451B9" w:rsidRPr="009C480A" w:rsidRDefault="00D451B9" w:rsidP="009C480A">
      <w:pPr>
        <w:spacing w:before="240" w:after="240"/>
        <w:rPr>
          <w:color w:val="000000" w:themeColor="text1"/>
        </w:rPr>
      </w:pPr>
      <w:r w:rsidRPr="009C480A">
        <w:rPr>
          <w:rFonts w:eastAsia="Times New Roman"/>
          <w:color w:val="000000" w:themeColor="text1"/>
        </w:rPr>
        <w:t xml:space="preserve">Fourth, records retrieved were screened using the pre-established inclusion and exclusion criteria. A full-text evaluation of potentially eligible publications was then </w:t>
      </w:r>
      <w:r w:rsidR="00AB76B2" w:rsidRPr="009C480A">
        <w:rPr>
          <w:rFonts w:eastAsia="Times New Roman"/>
          <w:color w:val="000000" w:themeColor="text1"/>
        </w:rPr>
        <w:t>conducted,</w:t>
      </w:r>
      <w:r w:rsidRPr="009C480A">
        <w:rPr>
          <w:rFonts w:eastAsia="Times New Roman"/>
          <w:color w:val="000000" w:themeColor="text1"/>
        </w:rPr>
        <w:t xml:space="preserve"> and these publications were then categorised into levels of applicability to the review question. Lastly, data relevant to the evidence synthesis were collected from the publications included and the methodological quality of these publications was critically evaluated prior to evidence synthesis.</w:t>
      </w:r>
    </w:p>
    <w:p w14:paraId="112AAC7C" w14:textId="77777777" w:rsidR="00D451B9" w:rsidRPr="009C480A" w:rsidRDefault="00D451B9" w:rsidP="009C480A">
      <w:pPr>
        <w:spacing w:before="240" w:after="240"/>
        <w:rPr>
          <w:color w:val="000000" w:themeColor="text1"/>
        </w:rPr>
      </w:pPr>
      <w:r w:rsidRPr="009C480A">
        <w:rPr>
          <w:rFonts w:eastAsia="Times New Roman"/>
          <w:color w:val="000000" w:themeColor="text1"/>
        </w:rPr>
        <w:t>Various critical appraisal tools were chosen as there were several different types of research design in the final evidence base. CASP Qualitative Checklist, CASP Randomised Controlled Trial Checklist, JBI Critical Appraisal Checklist for Cohort Studies, JBI Analytical Cross-Sectional Checklist, JBI Quasi-Experimental Checklist, and Mixed Methods Appraisal Tool (MMAT) were used to appraise the qualitative studies, RCTs, cohort studies, analytical cross-sectional studies, quasi-experimental studies, and mixed methods studies, respectively. The results of detailed appraisal are given in Chapter 4.</w:t>
      </w:r>
    </w:p>
    <w:p w14:paraId="2D27DDB3" w14:textId="77777777" w:rsidR="00D451B9" w:rsidRPr="009C480A" w:rsidRDefault="00D451B9" w:rsidP="009C480A">
      <w:pPr>
        <w:pStyle w:val="Heading2"/>
        <w:spacing w:before="240" w:after="240"/>
        <w:rPr>
          <w:color w:val="000000" w:themeColor="text1"/>
          <w:sz w:val="22"/>
          <w:szCs w:val="22"/>
        </w:rPr>
      </w:pPr>
      <w:bookmarkStart w:id="26" w:name="_8cacabpa4le0" w:colFirst="0" w:colLast="0"/>
      <w:bookmarkStart w:id="27" w:name="_Toc238757971"/>
      <w:bookmarkEnd w:id="26"/>
      <w:r w:rsidRPr="009C480A">
        <w:rPr>
          <w:color w:val="000000" w:themeColor="text1"/>
          <w:sz w:val="22"/>
          <w:szCs w:val="22"/>
        </w:rPr>
        <w:t>3.3 Search Strategy</w:t>
      </w:r>
      <w:bookmarkEnd w:id="27"/>
    </w:p>
    <w:p w14:paraId="6D70EEE5" w14:textId="6EC95063" w:rsidR="00D451B9" w:rsidRPr="009C480A" w:rsidRDefault="00D451B9" w:rsidP="009C480A">
      <w:pPr>
        <w:spacing w:before="240" w:after="240"/>
        <w:rPr>
          <w:color w:val="000000" w:themeColor="text1"/>
        </w:rPr>
      </w:pPr>
      <w:r w:rsidRPr="009C480A">
        <w:rPr>
          <w:rFonts w:eastAsia="Times New Roman"/>
          <w:color w:val="000000" w:themeColor="text1"/>
        </w:rPr>
        <w:t xml:space="preserve">A search strategy is a process that is structured and systematic in finding literature that can answer a research question. A good search will include the main ideas of the research question and the synonyms and alternative terms to ensure that it is sufficiently sensitive, but not too broad. The current search strategy has been designed with the PICO framework, a </w:t>
      </w:r>
      <w:r w:rsidR="00AB76B2" w:rsidRPr="009C480A">
        <w:rPr>
          <w:rFonts w:eastAsia="Times New Roman"/>
          <w:color w:val="000000" w:themeColor="text1"/>
        </w:rPr>
        <w:t>widely used</w:t>
      </w:r>
      <w:r w:rsidRPr="009C480A">
        <w:rPr>
          <w:rFonts w:eastAsia="Times New Roman"/>
          <w:color w:val="000000" w:themeColor="text1"/>
        </w:rPr>
        <w:t xml:space="preserve"> approach in evidence-based healthcare for structuring clinical questions and conducting literature searches (Hosseini </w:t>
      </w:r>
      <w:r w:rsidRPr="009C480A">
        <w:rPr>
          <w:rFonts w:eastAsia="Times New Roman"/>
          <w:i/>
          <w:iCs/>
          <w:color w:val="000000" w:themeColor="text1"/>
        </w:rPr>
        <w:t>et al</w:t>
      </w:r>
      <w:r w:rsidRPr="009C480A">
        <w:rPr>
          <w:rFonts w:eastAsia="Times New Roman"/>
          <w:color w:val="000000" w:themeColor="text1"/>
        </w:rPr>
        <w:t>., 2024).</w:t>
      </w:r>
    </w:p>
    <w:p w14:paraId="2089C35A" w14:textId="77777777" w:rsidR="00D451B9" w:rsidRPr="009C480A" w:rsidRDefault="00D451B9" w:rsidP="009C480A">
      <w:pPr>
        <w:spacing w:before="240" w:after="240"/>
        <w:rPr>
          <w:color w:val="000000" w:themeColor="text1"/>
        </w:rPr>
      </w:pPr>
      <w:r w:rsidRPr="009C480A">
        <w:rPr>
          <w:rFonts w:eastAsia="Times New Roman"/>
          <w:color w:val="000000" w:themeColor="text1"/>
        </w:rPr>
        <w:t>The Population (P) included adults with depression, focusing mainly on the mild-to-moderate depression. The Intervention (I) consisted of integrated, collaborative, coordinated or otherwise linked mental health and psychological interventions in primary-care pathways. The standard, usual or non-integrated care (C) was included in the Comparison (C) if there was a study design comparator. The Outcome (O) included clinical and psychosocial wellbeing (depressive symptoms, recovery, functioning, quality of life, engagement and experience of treatment). Key concepts, and combinations of terminology were formulated using these PICO elements (Waldrop and Dunlap, 2024).</w:t>
      </w:r>
    </w:p>
    <w:p w14:paraId="6018066C" w14:textId="77777777" w:rsidR="00D451B9" w:rsidRPr="009C480A" w:rsidRDefault="00D451B9" w:rsidP="009C480A">
      <w:pPr>
        <w:spacing w:before="240" w:after="240"/>
        <w:rPr>
          <w:color w:val="000000" w:themeColor="text1"/>
        </w:rPr>
      </w:pPr>
      <w:r w:rsidRPr="009C480A">
        <w:rPr>
          <w:rFonts w:eastAsia="Times New Roman"/>
          <w:color w:val="000000" w:themeColor="text1"/>
        </w:rPr>
        <w:t>The literature search included search for articles published from 2020 to 2026, for the most up to date evidence on UK primary-care mental-health services, encompassing IAPT and NHS Talking Therapies. Boolean operators used uniformly. Synonymous or related terms were combined with the help of OR, while AND was used to combine different concepts. Where supported by database interfaces (such as depress and integrate) truncation was used to capture alternative word endings.</w:t>
      </w:r>
    </w:p>
    <w:p w14:paraId="6B98CDC7" w14:textId="2A8A0220" w:rsidR="00D451B9" w:rsidRPr="009C480A" w:rsidRDefault="003730B6" w:rsidP="009C480A">
      <w:pPr>
        <w:spacing w:before="240" w:after="240"/>
        <w:rPr>
          <w:color w:val="000000" w:themeColor="text1"/>
        </w:rPr>
      </w:pPr>
      <w:r w:rsidRPr="009C480A">
        <w:rPr>
          <w:rFonts w:eastAsia="Times New Roman"/>
          <w:color w:val="000000" w:themeColor="text1"/>
        </w:rPr>
        <w:t>Search combined four main concepts: depression, adults, Primary care, and integrated or related Mental-health interventions, and the UK geographical terms. Free text terms and database specific controlled vocabulary were modified for each database. An outline of the full search strategy, including the specific query entered, the subject headings, the fields searched and the number of records retrieved for each database is listed in Appendix 8.</w:t>
      </w:r>
    </w:p>
    <w:p w14:paraId="601B3730" w14:textId="77777777" w:rsidR="00D451B9" w:rsidRPr="009C480A" w:rsidRDefault="00D451B9" w:rsidP="009C480A">
      <w:pPr>
        <w:spacing w:before="240" w:after="240"/>
        <w:rPr>
          <w:color w:val="000000" w:themeColor="text1"/>
        </w:rPr>
      </w:pPr>
      <w:r w:rsidRPr="009C480A">
        <w:rPr>
          <w:rFonts w:eastAsia="Times New Roman"/>
          <w:color w:val="000000" w:themeColor="text1"/>
        </w:rPr>
        <w:t>The search was not limited to those articles that contained the words “mild depression” or “moderate depression” in each title or abstract. Some of the studies cited below use validated instruments to identify the severity of depression (PHQ-9 or BDI-II) in the methods and results section, but not in the title of the bibliographic reference. Using the term "severe" in a restrictive sense might therefore have meant that useful evidence from the UK may have been missed.</w:t>
      </w:r>
    </w:p>
    <w:p w14:paraId="0F211BDC" w14:textId="77777777" w:rsidR="00D451B9" w:rsidRPr="009C480A" w:rsidRDefault="00D451B9" w:rsidP="009C480A">
      <w:pPr>
        <w:pStyle w:val="Heading2"/>
        <w:spacing w:before="240" w:after="240"/>
        <w:rPr>
          <w:color w:val="000000" w:themeColor="text1"/>
          <w:sz w:val="22"/>
          <w:szCs w:val="22"/>
        </w:rPr>
      </w:pPr>
      <w:bookmarkStart w:id="28" w:name="_woptnut5vrkn" w:colFirst="0" w:colLast="0"/>
      <w:bookmarkStart w:id="29" w:name="_Toc238757972"/>
      <w:bookmarkEnd w:id="28"/>
      <w:r w:rsidRPr="009C480A">
        <w:rPr>
          <w:color w:val="000000" w:themeColor="text1"/>
          <w:sz w:val="22"/>
          <w:szCs w:val="22"/>
        </w:rPr>
        <w:t>3.4 Search Terms</w:t>
      </w:r>
      <w:bookmarkEnd w:id="29"/>
    </w:p>
    <w:p w14:paraId="04367E39"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Search terms: words or phrases to identify literature, relevant to a specific research question, in bibliographic databases (Chigbu </w:t>
      </w:r>
      <w:r w:rsidRPr="009C480A">
        <w:rPr>
          <w:rFonts w:eastAsia="Times New Roman"/>
          <w:i/>
          <w:iCs/>
          <w:color w:val="000000" w:themeColor="text1"/>
        </w:rPr>
        <w:t>et al</w:t>
      </w:r>
      <w:r w:rsidRPr="009C480A">
        <w:rPr>
          <w:rFonts w:eastAsia="Times New Roman"/>
          <w:color w:val="000000" w:themeColor="text1"/>
        </w:rPr>
        <w:t>., 2023). They are applied in a systematic way to enhance transparency, consistency and reproducibility. Synonyms were included where there is the possibility of different authors using different terminology for the same intervention or model of care, or where different systems might use different terms for a similar intervention.</w:t>
      </w:r>
    </w:p>
    <w:p w14:paraId="39950622"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Analysis of these terms revealed that terms such as “collaborative care”, “integrated care”, “coordinated care”, “stepped care” and “primary mental health care” were included with terms specific to the intervention, including, psychological therapy, cognitive behavioural therapy, behavioural activation and social prescribing. Synonyms enhance the sensitivity of the searches and the chances of finding relevant evidence (Yang &amp; Chano, 2025; MacDonald </w:t>
      </w:r>
      <w:r w:rsidRPr="009C480A">
        <w:rPr>
          <w:rFonts w:eastAsia="Times New Roman"/>
          <w:i/>
          <w:iCs/>
          <w:color w:val="000000" w:themeColor="text1"/>
        </w:rPr>
        <w:t>et al</w:t>
      </w:r>
      <w:r w:rsidRPr="009C480A">
        <w:rPr>
          <w:rFonts w:eastAsia="Times New Roman"/>
          <w:color w:val="000000" w:themeColor="text1"/>
        </w:rPr>
        <w:t>., 2024).</w:t>
      </w:r>
    </w:p>
    <w:p w14:paraId="25190D63"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The PICO framework was employed to structure the terms describing population, intervention, comparison and outcome (Chigbu </w:t>
      </w:r>
      <w:r w:rsidRPr="009C480A">
        <w:rPr>
          <w:rFonts w:eastAsia="Times New Roman"/>
          <w:i/>
          <w:iCs/>
          <w:color w:val="000000" w:themeColor="text1"/>
        </w:rPr>
        <w:t>et al</w:t>
      </w:r>
      <w:r w:rsidRPr="009C480A">
        <w:rPr>
          <w:rFonts w:eastAsia="Times New Roman"/>
          <w:color w:val="000000" w:themeColor="text1"/>
        </w:rPr>
        <w:t xml:space="preserve">., 2023; MacDonald </w:t>
      </w:r>
      <w:r w:rsidRPr="009C480A">
        <w:rPr>
          <w:rFonts w:eastAsia="Times New Roman"/>
          <w:i/>
          <w:iCs/>
          <w:color w:val="000000" w:themeColor="text1"/>
        </w:rPr>
        <w:t>et al</w:t>
      </w:r>
      <w:r w:rsidRPr="009C480A">
        <w:rPr>
          <w:rFonts w:eastAsia="Times New Roman"/>
          <w:color w:val="000000" w:themeColor="text1"/>
        </w:rPr>
        <w:t>., 2024).</w:t>
      </w:r>
    </w:p>
    <w:p w14:paraId="4D2349EF" w14:textId="77777777" w:rsidR="00D451B9" w:rsidRPr="009C480A" w:rsidRDefault="00D451B9" w:rsidP="009C480A">
      <w:pPr>
        <w:spacing w:before="240" w:after="240"/>
        <w:rPr>
          <w:b/>
          <w:bCs/>
          <w:color w:val="000000" w:themeColor="text1"/>
        </w:rPr>
      </w:pPr>
      <w:r w:rsidRPr="009C480A">
        <w:rPr>
          <w:b/>
          <w:bCs/>
          <w:color w:val="000000" w:themeColor="text1"/>
        </w:rPr>
        <w:t>Table 3.5.1: PICO Framework</w:t>
      </w:r>
    </w:p>
    <w:tbl>
      <w:tblPr>
        <w:tblW w:w="85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90"/>
        <w:gridCol w:w="6725"/>
      </w:tblGrid>
      <w:tr w:rsidR="00D451B9" w:rsidRPr="009C480A" w14:paraId="3CB82416" w14:textId="77777777" w:rsidTr="00FF3303">
        <w:trPr>
          <w:trHeight w:val="515"/>
        </w:trPr>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D82DCA"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Component</w:t>
            </w:r>
          </w:p>
        </w:tc>
        <w:tc>
          <w:tcPr>
            <w:tcW w:w="6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6181AA"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Description</w:t>
            </w:r>
          </w:p>
        </w:tc>
      </w:tr>
      <w:tr w:rsidR="00D451B9" w:rsidRPr="009C480A" w14:paraId="7F1064DF" w14:textId="77777777" w:rsidTr="00FF3303">
        <w:trPr>
          <w:trHeight w:val="515"/>
        </w:trPr>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D24D9" w14:textId="77777777" w:rsidR="00D451B9" w:rsidRPr="009C480A" w:rsidRDefault="00D451B9" w:rsidP="009C480A">
            <w:pPr>
              <w:spacing w:before="240" w:after="240"/>
              <w:rPr>
                <w:color w:val="000000" w:themeColor="text1"/>
              </w:rPr>
            </w:pPr>
            <w:r w:rsidRPr="009C480A">
              <w:rPr>
                <w:rFonts w:eastAsia="Times New Roman"/>
                <w:color w:val="000000" w:themeColor="text1"/>
              </w:rPr>
              <w:t>Population (P)</w:t>
            </w:r>
          </w:p>
        </w:tc>
        <w:tc>
          <w:tcPr>
            <w:tcW w:w="6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8B9643" w14:textId="77777777" w:rsidR="00D451B9" w:rsidRPr="009C480A" w:rsidRDefault="00D451B9" w:rsidP="009C480A">
            <w:pPr>
              <w:spacing w:before="240" w:after="240"/>
              <w:rPr>
                <w:color w:val="000000" w:themeColor="text1"/>
              </w:rPr>
            </w:pPr>
            <w:r w:rsidRPr="009C480A">
              <w:rPr>
                <w:rFonts w:eastAsia="Times New Roman"/>
                <w:color w:val="000000" w:themeColor="text1"/>
              </w:rPr>
              <w:t>Adults with depression, particularly mild-to-moderate depression</w:t>
            </w:r>
          </w:p>
        </w:tc>
      </w:tr>
      <w:tr w:rsidR="00D451B9" w:rsidRPr="009C480A" w14:paraId="28DE1D8B" w14:textId="77777777" w:rsidTr="00FF3303">
        <w:trPr>
          <w:trHeight w:val="515"/>
        </w:trPr>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ACBBA" w14:textId="77777777" w:rsidR="00D451B9" w:rsidRPr="009C480A" w:rsidRDefault="00D451B9" w:rsidP="009C480A">
            <w:pPr>
              <w:spacing w:before="240" w:after="240"/>
              <w:rPr>
                <w:color w:val="000000" w:themeColor="text1"/>
              </w:rPr>
            </w:pPr>
            <w:r w:rsidRPr="009C480A">
              <w:rPr>
                <w:rFonts w:eastAsia="Times New Roman"/>
                <w:color w:val="000000" w:themeColor="text1"/>
              </w:rPr>
              <w:t>Intervention (I)</w:t>
            </w:r>
          </w:p>
        </w:tc>
        <w:tc>
          <w:tcPr>
            <w:tcW w:w="6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667D34" w14:textId="77777777" w:rsidR="00D451B9" w:rsidRPr="009C480A" w:rsidRDefault="00D451B9" w:rsidP="009C480A">
            <w:pPr>
              <w:spacing w:before="240" w:after="240"/>
              <w:rPr>
                <w:color w:val="000000" w:themeColor="text1"/>
              </w:rPr>
            </w:pPr>
            <w:r w:rsidRPr="009C480A">
              <w:rPr>
                <w:rFonts w:eastAsia="Times New Roman"/>
                <w:color w:val="000000" w:themeColor="text1"/>
              </w:rPr>
              <w:t>Integrated, collaborative or coordinated mental-health interventions</w:t>
            </w:r>
          </w:p>
        </w:tc>
      </w:tr>
      <w:tr w:rsidR="00D451B9" w:rsidRPr="009C480A" w14:paraId="6A44B309" w14:textId="77777777" w:rsidTr="00FF3303">
        <w:trPr>
          <w:trHeight w:val="515"/>
        </w:trPr>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201551" w14:textId="77777777" w:rsidR="00D451B9" w:rsidRPr="009C480A" w:rsidRDefault="00D451B9" w:rsidP="009C480A">
            <w:pPr>
              <w:spacing w:before="240" w:after="240"/>
              <w:rPr>
                <w:color w:val="000000" w:themeColor="text1"/>
              </w:rPr>
            </w:pPr>
            <w:r w:rsidRPr="009C480A">
              <w:rPr>
                <w:rFonts w:eastAsia="Times New Roman"/>
                <w:color w:val="000000" w:themeColor="text1"/>
              </w:rPr>
              <w:t>Comparison (C)</w:t>
            </w:r>
          </w:p>
        </w:tc>
        <w:tc>
          <w:tcPr>
            <w:tcW w:w="6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DEAAA1" w14:textId="77777777" w:rsidR="00D451B9" w:rsidRPr="009C480A" w:rsidRDefault="00D451B9" w:rsidP="009C480A">
            <w:pPr>
              <w:spacing w:before="240" w:after="240"/>
              <w:rPr>
                <w:color w:val="000000" w:themeColor="text1"/>
              </w:rPr>
            </w:pPr>
            <w:r w:rsidRPr="009C480A">
              <w:rPr>
                <w:rFonts w:eastAsia="Times New Roman"/>
                <w:color w:val="000000" w:themeColor="text1"/>
              </w:rPr>
              <w:t>Standard, usual or non-integrated care where applicable</w:t>
            </w:r>
          </w:p>
        </w:tc>
      </w:tr>
      <w:tr w:rsidR="00D451B9" w:rsidRPr="009C480A" w14:paraId="2CEBB019" w14:textId="77777777" w:rsidTr="00FF3303">
        <w:trPr>
          <w:trHeight w:val="515"/>
        </w:trPr>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54439" w14:textId="77777777" w:rsidR="00D451B9" w:rsidRPr="009C480A" w:rsidRDefault="00D451B9" w:rsidP="009C480A">
            <w:pPr>
              <w:spacing w:before="240" w:after="240"/>
              <w:rPr>
                <w:color w:val="000000" w:themeColor="text1"/>
              </w:rPr>
            </w:pPr>
            <w:r w:rsidRPr="009C480A">
              <w:rPr>
                <w:rFonts w:eastAsia="Times New Roman"/>
                <w:color w:val="000000" w:themeColor="text1"/>
              </w:rPr>
              <w:t>Outcomes (O)</w:t>
            </w:r>
          </w:p>
        </w:tc>
        <w:tc>
          <w:tcPr>
            <w:tcW w:w="6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672463" w14:textId="77777777" w:rsidR="00D451B9" w:rsidRPr="009C480A" w:rsidRDefault="00D451B9" w:rsidP="009C480A">
            <w:pPr>
              <w:spacing w:before="240" w:after="240"/>
              <w:rPr>
                <w:color w:val="000000" w:themeColor="text1"/>
              </w:rPr>
            </w:pPr>
            <w:r w:rsidRPr="009C480A">
              <w:rPr>
                <w:rFonts w:eastAsia="Times New Roman"/>
                <w:color w:val="000000" w:themeColor="text1"/>
              </w:rPr>
              <w:t>Improved clinical and psychosocial outcomes</w:t>
            </w:r>
          </w:p>
        </w:tc>
      </w:tr>
    </w:tbl>
    <w:p w14:paraId="68CF8985" w14:textId="77777777" w:rsidR="00D451B9" w:rsidRPr="009C480A" w:rsidRDefault="00D451B9" w:rsidP="009C480A">
      <w:pPr>
        <w:spacing w:before="240" w:after="240"/>
        <w:rPr>
          <w:color w:val="000000" w:themeColor="text1"/>
        </w:rPr>
      </w:pPr>
      <w:r w:rsidRPr="009C480A">
        <w:rPr>
          <w:rFonts w:eastAsia="Times New Roman"/>
          <w:color w:val="000000" w:themeColor="text1"/>
        </w:rPr>
        <w:t>Geographical terms that had been used such as “United Kingdom”, “England”, “ Scotland”, “ Wales” and “Northern Ireland”, have been retained as this is a UK-based review.</w:t>
      </w:r>
    </w:p>
    <w:p w14:paraId="7CDB965E" w14:textId="77777777" w:rsidR="00D451B9" w:rsidRPr="009C480A" w:rsidRDefault="00D451B9" w:rsidP="009C480A">
      <w:pPr>
        <w:pStyle w:val="Heading2"/>
        <w:spacing w:before="240" w:after="240"/>
        <w:rPr>
          <w:color w:val="000000" w:themeColor="text1"/>
          <w:sz w:val="22"/>
          <w:szCs w:val="22"/>
        </w:rPr>
      </w:pPr>
      <w:bookmarkStart w:id="30" w:name="_nxzfjyc7ev2r" w:colFirst="0" w:colLast="0"/>
      <w:bookmarkStart w:id="31" w:name="_Toc238757973"/>
      <w:bookmarkEnd w:id="30"/>
      <w:r w:rsidRPr="009C480A">
        <w:rPr>
          <w:color w:val="000000" w:themeColor="text1"/>
          <w:sz w:val="22"/>
          <w:szCs w:val="22"/>
        </w:rPr>
        <w:t>3.5 Key Words</w:t>
      </w:r>
      <w:bookmarkEnd w:id="31"/>
    </w:p>
    <w:p w14:paraId="0F24994D" w14:textId="77777777" w:rsidR="00D451B9" w:rsidRPr="009C480A" w:rsidRDefault="00D451B9" w:rsidP="009C480A">
      <w:pPr>
        <w:spacing w:before="240" w:after="240"/>
        <w:rPr>
          <w:color w:val="000000" w:themeColor="text1"/>
        </w:rPr>
      </w:pPr>
      <w:r w:rsidRPr="009C480A">
        <w:rPr>
          <w:rFonts w:eastAsia="Times New Roman"/>
          <w:color w:val="000000" w:themeColor="text1"/>
        </w:rPr>
        <w:t>The main keywords were ‘integrated mental health care’, ‘integrated care’, ‘collaborative care’, ‘coordinated care’, ‘stepped care’, ‘primary care’, ‘general practice’, ‘primary mental health care’, ‘IAPT’, ‘NHS Talking Therapies’, ‘adults’, ‘depression’, ‘mild depression’, ‘moderate depression’, ‘psychological therapy’, ‘cognitive behavioural therapy’, ‘CBT’, ‘behavioural activation’, ‘social prescribing’, ‘clinical outcomes’, ‘psychosocial outcomes’, ‘treatment effectiveness’, ‘recovery’, ‘implementation’, ‘NHS’, ‘United Kingdom’, ‘England’, ‘Scotland’ and ‘Wales and Northern Ireland’.</w:t>
      </w:r>
    </w:p>
    <w:p w14:paraId="0A19C9E9" w14:textId="77777777" w:rsidR="00D451B9" w:rsidRPr="009C480A" w:rsidRDefault="00D451B9" w:rsidP="009C480A">
      <w:pPr>
        <w:spacing w:before="240" w:after="240"/>
        <w:rPr>
          <w:color w:val="000000" w:themeColor="text1"/>
        </w:rPr>
      </w:pPr>
      <w:r w:rsidRPr="009C480A">
        <w:rPr>
          <w:rFonts w:eastAsia="Times New Roman"/>
          <w:color w:val="000000" w:themeColor="text1"/>
        </w:rPr>
        <w:t>The keywords were used in various arrangements depending upon the need and indexing systems of the various databases. controlled subject headings were used where appropriate, as well as free-text terminology.</w:t>
      </w:r>
    </w:p>
    <w:p w14:paraId="1A63A632" w14:textId="77777777" w:rsidR="00D451B9" w:rsidRPr="009C480A" w:rsidRDefault="00D451B9" w:rsidP="009C480A">
      <w:pPr>
        <w:pStyle w:val="Heading2"/>
        <w:spacing w:before="240" w:after="240"/>
        <w:rPr>
          <w:color w:val="000000" w:themeColor="text1"/>
          <w:sz w:val="22"/>
          <w:szCs w:val="22"/>
        </w:rPr>
      </w:pPr>
      <w:bookmarkStart w:id="32" w:name="_oocl39bn69q1" w:colFirst="0" w:colLast="0"/>
      <w:bookmarkStart w:id="33" w:name="_Toc238757974"/>
      <w:bookmarkEnd w:id="32"/>
      <w:r w:rsidRPr="009C480A">
        <w:rPr>
          <w:color w:val="000000" w:themeColor="text1"/>
          <w:sz w:val="22"/>
          <w:szCs w:val="22"/>
        </w:rPr>
        <w:t>3.6 Databases</w:t>
      </w:r>
      <w:bookmarkEnd w:id="33"/>
    </w:p>
    <w:p w14:paraId="7BEB88A1" w14:textId="77777777" w:rsidR="00D451B9" w:rsidRPr="009C480A" w:rsidRDefault="00D451B9" w:rsidP="009C480A">
      <w:pPr>
        <w:spacing w:before="240" w:after="240"/>
        <w:rPr>
          <w:color w:val="000000" w:themeColor="text1"/>
        </w:rPr>
      </w:pPr>
      <w:r w:rsidRPr="009C480A">
        <w:rPr>
          <w:rFonts w:eastAsia="Times New Roman"/>
          <w:color w:val="000000" w:themeColor="text1"/>
        </w:rPr>
        <w:t>Electronic databases consist of groups of literature that can be identified systematically. It is important to search in several databases, as no single database will include all the evidence contained within. The use of complementary sources broadens scope of search, ensures a lead enquiry is covered across medicine, psychology and nursing and/or multidisciplinary healthcare and lowers the likelihood of missing important publications (Ewald et al., 2022).</w:t>
      </w:r>
    </w:p>
    <w:p w14:paraId="15E578BC"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MEDLINE/PubMed, PsycINFO, CINAHL, Scopus and Web of Science were searched for the review. MEDLINE/PubMed was chosen as it contains a vast amount of biomedical </w:t>
      </w:r>
      <w:proofErr w:type="spellStart"/>
      <w:r w:rsidRPr="009C480A">
        <w:rPr>
          <w:rFonts w:eastAsia="Times New Roman"/>
          <w:color w:val="000000" w:themeColor="text1"/>
        </w:rPr>
        <w:t>biomedical</w:t>
      </w:r>
      <w:proofErr w:type="spellEnd"/>
      <w:r w:rsidRPr="009C480A">
        <w:rPr>
          <w:rFonts w:eastAsia="Times New Roman"/>
          <w:color w:val="000000" w:themeColor="text1"/>
        </w:rPr>
        <w:t>, clinical and primary-care information. PsycINFO specialised in psychology, depression, behavioural interventions and psychological therapies. For nursing, allied-health and primary-care service literature, CINAHL was chosen. Scopus and Web of Science were used to get a general multidisciplinary overview and to identify health-services and implementation research.</w:t>
      </w:r>
    </w:p>
    <w:p w14:paraId="1F557BAC" w14:textId="77777777" w:rsidR="00D451B9" w:rsidRPr="009C480A" w:rsidRDefault="00D451B9" w:rsidP="009C480A">
      <w:pPr>
        <w:spacing w:before="240" w:after="240"/>
        <w:rPr>
          <w:color w:val="000000" w:themeColor="text1"/>
        </w:rPr>
      </w:pPr>
      <w:r w:rsidRPr="009C480A">
        <w:rPr>
          <w:rFonts w:eastAsia="Times New Roman"/>
          <w:color w:val="000000" w:themeColor="text1"/>
        </w:rPr>
        <w:t>Google Scholar was only used as a supplementary search source, to back up with the citation searching and reference checking and identification of any additional relevant publications. It was not used as a bibliographic database. Publisher platforms such as Wiley, Springer Nature, BMJ, JMIR, PLOS and Elsevier were used for locating or accessing individual full-text articles but were not classified as databases.</w:t>
      </w:r>
    </w:p>
    <w:p w14:paraId="2D7631E1"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The database search was completed on </w:t>
      </w:r>
      <w:r w:rsidRPr="009C480A">
        <w:rPr>
          <w:rFonts w:eastAsia="Times New Roman"/>
          <w:b/>
          <w:bCs/>
          <w:color w:val="000000" w:themeColor="text1"/>
        </w:rPr>
        <w:t>26 August 2026</w:t>
      </w:r>
      <w:r w:rsidRPr="009C480A">
        <w:rPr>
          <w:rFonts w:eastAsia="Times New Roman"/>
          <w:color w:val="000000" w:themeColor="text1"/>
        </w:rPr>
        <w:t xml:space="preserve"> using the publication-date restriction of 2020–2026 and English-language filters.</w:t>
      </w:r>
    </w:p>
    <w:p w14:paraId="2A6447A7" w14:textId="77777777" w:rsidR="00D451B9" w:rsidRPr="009C480A" w:rsidRDefault="00D451B9" w:rsidP="009C480A">
      <w:pPr>
        <w:spacing w:before="240" w:after="240"/>
        <w:rPr>
          <w:b/>
          <w:bCs/>
          <w:color w:val="000000" w:themeColor="text1"/>
        </w:rPr>
      </w:pPr>
      <w:r w:rsidRPr="009C480A">
        <w:rPr>
          <w:b/>
          <w:bCs/>
          <w:color w:val="000000" w:themeColor="text1"/>
        </w:rPr>
        <w:t>Table 3.6.1. Database Search Results</w:t>
      </w:r>
    </w:p>
    <w:tbl>
      <w:tblPr>
        <w:tblStyle w:val="TableGrid"/>
        <w:tblW w:w="9360" w:type="dxa"/>
        <w:tblLayout w:type="fixed"/>
        <w:tblLook w:val="0600" w:firstRow="0" w:lastRow="0" w:firstColumn="0" w:lastColumn="0" w:noHBand="1" w:noVBand="1"/>
      </w:tblPr>
      <w:tblGrid>
        <w:gridCol w:w="3414"/>
        <w:gridCol w:w="1725"/>
        <w:gridCol w:w="2140"/>
        <w:gridCol w:w="2081"/>
      </w:tblGrid>
      <w:tr w:rsidR="00D451B9" w:rsidRPr="009C480A" w14:paraId="24183AA7" w14:textId="77777777" w:rsidTr="00FF3303">
        <w:trPr>
          <w:trHeight w:val="515"/>
        </w:trPr>
        <w:tc>
          <w:tcPr>
            <w:tcW w:w="3414" w:type="dxa"/>
          </w:tcPr>
          <w:p w14:paraId="641D8D02"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Database/source</w:t>
            </w:r>
          </w:p>
        </w:tc>
        <w:tc>
          <w:tcPr>
            <w:tcW w:w="1724" w:type="dxa"/>
          </w:tcPr>
          <w:p w14:paraId="5CB78088"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Search date</w:t>
            </w:r>
          </w:p>
        </w:tc>
        <w:tc>
          <w:tcPr>
            <w:tcW w:w="2139" w:type="dxa"/>
          </w:tcPr>
          <w:p w14:paraId="06CAD673"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Filters</w:t>
            </w:r>
          </w:p>
        </w:tc>
        <w:tc>
          <w:tcPr>
            <w:tcW w:w="2080" w:type="dxa"/>
          </w:tcPr>
          <w:p w14:paraId="2E91A29D"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Records identified</w:t>
            </w:r>
          </w:p>
        </w:tc>
      </w:tr>
      <w:tr w:rsidR="00D451B9" w:rsidRPr="009C480A" w14:paraId="1E142DAA" w14:textId="77777777" w:rsidTr="00FF3303">
        <w:trPr>
          <w:trHeight w:val="515"/>
        </w:trPr>
        <w:tc>
          <w:tcPr>
            <w:tcW w:w="3414" w:type="dxa"/>
          </w:tcPr>
          <w:p w14:paraId="508ED56F" w14:textId="77777777" w:rsidR="00D451B9" w:rsidRPr="009C480A" w:rsidRDefault="00D451B9" w:rsidP="009C480A">
            <w:pPr>
              <w:spacing w:before="240" w:after="240"/>
              <w:rPr>
                <w:color w:val="000000" w:themeColor="text1"/>
              </w:rPr>
            </w:pPr>
            <w:r w:rsidRPr="009C480A">
              <w:rPr>
                <w:rFonts w:eastAsia="Times New Roman"/>
                <w:color w:val="000000" w:themeColor="text1"/>
              </w:rPr>
              <w:t>MEDLINE/PubMed</w:t>
            </w:r>
          </w:p>
        </w:tc>
        <w:tc>
          <w:tcPr>
            <w:tcW w:w="1724" w:type="dxa"/>
          </w:tcPr>
          <w:p w14:paraId="129EE914"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7560715D" w14:textId="77777777" w:rsidR="00D451B9" w:rsidRPr="009C480A" w:rsidRDefault="00D451B9" w:rsidP="009C480A">
            <w:pPr>
              <w:spacing w:before="240" w:after="240"/>
              <w:rPr>
                <w:color w:val="000000" w:themeColor="text1"/>
              </w:rPr>
            </w:pPr>
            <w:r w:rsidRPr="009C480A">
              <w:rPr>
                <w:rFonts w:eastAsia="Times New Roman"/>
                <w:color w:val="000000" w:themeColor="text1"/>
              </w:rPr>
              <w:t>English; 2020–2026</w:t>
            </w:r>
          </w:p>
        </w:tc>
        <w:tc>
          <w:tcPr>
            <w:tcW w:w="2080" w:type="dxa"/>
          </w:tcPr>
          <w:p w14:paraId="0FE9F978" w14:textId="77777777" w:rsidR="00D451B9" w:rsidRPr="009C480A" w:rsidRDefault="00D451B9" w:rsidP="009C480A">
            <w:pPr>
              <w:spacing w:before="240" w:after="240"/>
              <w:rPr>
                <w:color w:val="000000" w:themeColor="text1"/>
              </w:rPr>
            </w:pPr>
            <w:r w:rsidRPr="009C480A">
              <w:rPr>
                <w:rFonts w:eastAsia="Times New Roman"/>
                <w:color w:val="000000" w:themeColor="text1"/>
              </w:rPr>
              <w:t>365</w:t>
            </w:r>
          </w:p>
        </w:tc>
      </w:tr>
      <w:tr w:rsidR="00D451B9" w:rsidRPr="009C480A" w14:paraId="49DC05B1" w14:textId="77777777" w:rsidTr="00FF3303">
        <w:trPr>
          <w:trHeight w:val="515"/>
        </w:trPr>
        <w:tc>
          <w:tcPr>
            <w:tcW w:w="3414" w:type="dxa"/>
          </w:tcPr>
          <w:p w14:paraId="072887A9" w14:textId="77777777" w:rsidR="00D451B9" w:rsidRPr="009C480A" w:rsidRDefault="00D451B9" w:rsidP="009C480A">
            <w:pPr>
              <w:spacing w:before="240" w:after="240"/>
              <w:rPr>
                <w:color w:val="000000" w:themeColor="text1"/>
              </w:rPr>
            </w:pPr>
            <w:r w:rsidRPr="009C480A">
              <w:rPr>
                <w:rFonts w:eastAsia="Times New Roman"/>
                <w:color w:val="000000" w:themeColor="text1"/>
              </w:rPr>
              <w:t>PsycINFO</w:t>
            </w:r>
          </w:p>
        </w:tc>
        <w:tc>
          <w:tcPr>
            <w:tcW w:w="1724" w:type="dxa"/>
          </w:tcPr>
          <w:p w14:paraId="38E91B03"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61BE19E7" w14:textId="77777777" w:rsidR="00D451B9" w:rsidRPr="009C480A" w:rsidRDefault="00D451B9" w:rsidP="009C480A">
            <w:pPr>
              <w:spacing w:before="240" w:after="240"/>
              <w:rPr>
                <w:color w:val="000000" w:themeColor="text1"/>
              </w:rPr>
            </w:pPr>
            <w:r w:rsidRPr="009C480A">
              <w:rPr>
                <w:rFonts w:eastAsia="Times New Roman"/>
                <w:color w:val="000000" w:themeColor="text1"/>
              </w:rPr>
              <w:t>English; 2020–2026</w:t>
            </w:r>
          </w:p>
        </w:tc>
        <w:tc>
          <w:tcPr>
            <w:tcW w:w="2080" w:type="dxa"/>
          </w:tcPr>
          <w:p w14:paraId="54F4AEA0" w14:textId="77777777" w:rsidR="00D451B9" w:rsidRPr="009C480A" w:rsidRDefault="00D451B9" w:rsidP="009C480A">
            <w:pPr>
              <w:spacing w:before="240" w:after="240"/>
              <w:rPr>
                <w:color w:val="000000" w:themeColor="text1"/>
              </w:rPr>
            </w:pPr>
            <w:r w:rsidRPr="009C480A">
              <w:rPr>
                <w:rFonts w:eastAsia="Times New Roman"/>
                <w:color w:val="000000" w:themeColor="text1"/>
              </w:rPr>
              <w:t>286</w:t>
            </w:r>
          </w:p>
        </w:tc>
      </w:tr>
      <w:tr w:rsidR="00D451B9" w:rsidRPr="009C480A" w14:paraId="33828CE1" w14:textId="77777777" w:rsidTr="00FF3303">
        <w:trPr>
          <w:trHeight w:val="515"/>
        </w:trPr>
        <w:tc>
          <w:tcPr>
            <w:tcW w:w="3414" w:type="dxa"/>
          </w:tcPr>
          <w:p w14:paraId="18D341C7" w14:textId="77777777" w:rsidR="00D451B9" w:rsidRPr="009C480A" w:rsidRDefault="00D451B9" w:rsidP="009C480A">
            <w:pPr>
              <w:spacing w:before="240" w:after="240"/>
              <w:rPr>
                <w:color w:val="000000" w:themeColor="text1"/>
              </w:rPr>
            </w:pPr>
            <w:r w:rsidRPr="009C480A">
              <w:rPr>
                <w:rFonts w:eastAsia="Times New Roman"/>
                <w:color w:val="000000" w:themeColor="text1"/>
              </w:rPr>
              <w:t>CINAHL</w:t>
            </w:r>
          </w:p>
        </w:tc>
        <w:tc>
          <w:tcPr>
            <w:tcW w:w="1724" w:type="dxa"/>
          </w:tcPr>
          <w:p w14:paraId="7B8F2709"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3DD989DE" w14:textId="77777777" w:rsidR="00D451B9" w:rsidRPr="009C480A" w:rsidRDefault="00D451B9" w:rsidP="009C480A">
            <w:pPr>
              <w:spacing w:before="240" w:after="240"/>
              <w:rPr>
                <w:color w:val="000000" w:themeColor="text1"/>
              </w:rPr>
            </w:pPr>
            <w:r w:rsidRPr="009C480A">
              <w:rPr>
                <w:rFonts w:eastAsia="Times New Roman"/>
                <w:color w:val="000000" w:themeColor="text1"/>
              </w:rPr>
              <w:t>English; 2020–2026</w:t>
            </w:r>
          </w:p>
        </w:tc>
        <w:tc>
          <w:tcPr>
            <w:tcW w:w="2080" w:type="dxa"/>
          </w:tcPr>
          <w:p w14:paraId="5D8ADE64" w14:textId="77777777" w:rsidR="00D451B9" w:rsidRPr="009C480A" w:rsidRDefault="00D451B9" w:rsidP="009C480A">
            <w:pPr>
              <w:spacing w:before="240" w:after="240"/>
              <w:rPr>
                <w:color w:val="000000" w:themeColor="text1"/>
              </w:rPr>
            </w:pPr>
            <w:r w:rsidRPr="009C480A">
              <w:rPr>
                <w:rFonts w:eastAsia="Times New Roman"/>
                <w:color w:val="000000" w:themeColor="text1"/>
              </w:rPr>
              <w:t>218</w:t>
            </w:r>
          </w:p>
        </w:tc>
      </w:tr>
      <w:tr w:rsidR="00D451B9" w:rsidRPr="009C480A" w14:paraId="41A6C4F3" w14:textId="77777777" w:rsidTr="00FF3303">
        <w:trPr>
          <w:trHeight w:val="515"/>
        </w:trPr>
        <w:tc>
          <w:tcPr>
            <w:tcW w:w="3414" w:type="dxa"/>
          </w:tcPr>
          <w:p w14:paraId="32635274" w14:textId="77777777" w:rsidR="00D451B9" w:rsidRPr="009C480A" w:rsidRDefault="00D451B9" w:rsidP="009C480A">
            <w:pPr>
              <w:spacing w:before="240" w:after="240"/>
              <w:rPr>
                <w:color w:val="000000" w:themeColor="text1"/>
              </w:rPr>
            </w:pPr>
            <w:r w:rsidRPr="009C480A">
              <w:rPr>
                <w:rFonts w:eastAsia="Times New Roman"/>
                <w:color w:val="000000" w:themeColor="text1"/>
              </w:rPr>
              <w:t>Scopus</w:t>
            </w:r>
          </w:p>
        </w:tc>
        <w:tc>
          <w:tcPr>
            <w:tcW w:w="1724" w:type="dxa"/>
          </w:tcPr>
          <w:p w14:paraId="275F0741"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03A61DA9" w14:textId="77777777" w:rsidR="00D451B9" w:rsidRPr="009C480A" w:rsidRDefault="00D451B9" w:rsidP="009C480A">
            <w:pPr>
              <w:spacing w:before="240" w:after="240"/>
              <w:rPr>
                <w:color w:val="000000" w:themeColor="text1"/>
              </w:rPr>
            </w:pPr>
            <w:r w:rsidRPr="009C480A">
              <w:rPr>
                <w:rFonts w:eastAsia="Times New Roman"/>
                <w:color w:val="000000" w:themeColor="text1"/>
              </w:rPr>
              <w:t>English; 2020–2026</w:t>
            </w:r>
          </w:p>
        </w:tc>
        <w:tc>
          <w:tcPr>
            <w:tcW w:w="2080" w:type="dxa"/>
          </w:tcPr>
          <w:p w14:paraId="16CC9618" w14:textId="77777777" w:rsidR="00D451B9" w:rsidRPr="009C480A" w:rsidRDefault="00D451B9" w:rsidP="009C480A">
            <w:pPr>
              <w:spacing w:before="240" w:after="240"/>
              <w:rPr>
                <w:color w:val="000000" w:themeColor="text1"/>
              </w:rPr>
            </w:pPr>
            <w:r w:rsidRPr="009C480A">
              <w:rPr>
                <w:rFonts w:eastAsia="Times New Roman"/>
                <w:color w:val="000000" w:themeColor="text1"/>
              </w:rPr>
              <w:t>451</w:t>
            </w:r>
          </w:p>
        </w:tc>
      </w:tr>
      <w:tr w:rsidR="00D451B9" w:rsidRPr="009C480A" w14:paraId="754791D7" w14:textId="77777777" w:rsidTr="00FF3303">
        <w:trPr>
          <w:trHeight w:val="515"/>
        </w:trPr>
        <w:tc>
          <w:tcPr>
            <w:tcW w:w="3414" w:type="dxa"/>
          </w:tcPr>
          <w:p w14:paraId="35DE7AE4" w14:textId="77777777" w:rsidR="00D451B9" w:rsidRPr="009C480A" w:rsidRDefault="00D451B9" w:rsidP="009C480A">
            <w:pPr>
              <w:spacing w:before="240" w:after="240"/>
              <w:rPr>
                <w:color w:val="000000" w:themeColor="text1"/>
              </w:rPr>
            </w:pPr>
            <w:r w:rsidRPr="009C480A">
              <w:rPr>
                <w:rFonts w:eastAsia="Times New Roman"/>
                <w:color w:val="000000" w:themeColor="text1"/>
              </w:rPr>
              <w:t>Web of Science</w:t>
            </w:r>
          </w:p>
        </w:tc>
        <w:tc>
          <w:tcPr>
            <w:tcW w:w="1724" w:type="dxa"/>
          </w:tcPr>
          <w:p w14:paraId="331D43C9"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04BE5063" w14:textId="77777777" w:rsidR="00D451B9" w:rsidRPr="009C480A" w:rsidRDefault="00D451B9" w:rsidP="009C480A">
            <w:pPr>
              <w:spacing w:before="240" w:after="240"/>
              <w:rPr>
                <w:color w:val="000000" w:themeColor="text1"/>
              </w:rPr>
            </w:pPr>
            <w:r w:rsidRPr="009C480A">
              <w:rPr>
                <w:rFonts w:eastAsia="Times New Roman"/>
                <w:color w:val="000000" w:themeColor="text1"/>
              </w:rPr>
              <w:t>English; 2020–2026</w:t>
            </w:r>
          </w:p>
        </w:tc>
        <w:tc>
          <w:tcPr>
            <w:tcW w:w="2080" w:type="dxa"/>
          </w:tcPr>
          <w:p w14:paraId="141E9BB1" w14:textId="77777777" w:rsidR="00D451B9" w:rsidRPr="009C480A" w:rsidRDefault="00D451B9" w:rsidP="009C480A">
            <w:pPr>
              <w:spacing w:before="240" w:after="240"/>
              <w:rPr>
                <w:color w:val="000000" w:themeColor="text1"/>
              </w:rPr>
            </w:pPr>
            <w:r w:rsidRPr="009C480A">
              <w:rPr>
                <w:rFonts w:eastAsia="Times New Roman"/>
                <w:color w:val="000000" w:themeColor="text1"/>
              </w:rPr>
              <w:t>312</w:t>
            </w:r>
          </w:p>
        </w:tc>
      </w:tr>
      <w:tr w:rsidR="00D451B9" w:rsidRPr="009C480A" w14:paraId="32EBA91E" w14:textId="77777777" w:rsidTr="00FF3303">
        <w:trPr>
          <w:trHeight w:val="515"/>
        </w:trPr>
        <w:tc>
          <w:tcPr>
            <w:tcW w:w="3414" w:type="dxa"/>
          </w:tcPr>
          <w:p w14:paraId="55B2DC51" w14:textId="77777777" w:rsidR="00D451B9" w:rsidRPr="009C480A" w:rsidRDefault="00D451B9" w:rsidP="009C480A">
            <w:pPr>
              <w:spacing w:before="240" w:after="240"/>
              <w:rPr>
                <w:color w:val="000000" w:themeColor="text1"/>
              </w:rPr>
            </w:pPr>
            <w:r w:rsidRPr="009C480A">
              <w:rPr>
                <w:rFonts w:eastAsia="Times New Roman"/>
                <w:color w:val="000000" w:themeColor="text1"/>
              </w:rPr>
              <w:t>Supplementary/citation searching</w:t>
            </w:r>
          </w:p>
        </w:tc>
        <w:tc>
          <w:tcPr>
            <w:tcW w:w="1724" w:type="dxa"/>
          </w:tcPr>
          <w:p w14:paraId="49BAE8F7" w14:textId="77777777" w:rsidR="00D451B9" w:rsidRPr="009C480A" w:rsidRDefault="00D451B9" w:rsidP="009C480A">
            <w:pPr>
              <w:spacing w:before="240" w:after="240"/>
              <w:rPr>
                <w:color w:val="000000" w:themeColor="text1"/>
              </w:rPr>
            </w:pPr>
            <w:r w:rsidRPr="009C480A">
              <w:rPr>
                <w:rFonts w:eastAsia="Times New Roman"/>
                <w:color w:val="000000" w:themeColor="text1"/>
              </w:rPr>
              <w:t>26 August 2026</w:t>
            </w:r>
          </w:p>
        </w:tc>
        <w:tc>
          <w:tcPr>
            <w:tcW w:w="2139" w:type="dxa"/>
          </w:tcPr>
          <w:p w14:paraId="228827E5" w14:textId="77777777" w:rsidR="00D451B9" w:rsidRPr="009C480A" w:rsidRDefault="00D451B9" w:rsidP="009C480A">
            <w:pPr>
              <w:spacing w:before="240" w:after="240"/>
              <w:rPr>
                <w:color w:val="000000" w:themeColor="text1"/>
              </w:rPr>
            </w:pPr>
            <w:r w:rsidRPr="009C480A">
              <w:rPr>
                <w:rFonts w:eastAsia="Times New Roman"/>
                <w:color w:val="000000" w:themeColor="text1"/>
              </w:rPr>
              <w:t>2020–2026</w:t>
            </w:r>
          </w:p>
        </w:tc>
        <w:tc>
          <w:tcPr>
            <w:tcW w:w="2080" w:type="dxa"/>
          </w:tcPr>
          <w:p w14:paraId="5C6F3FB3" w14:textId="77777777" w:rsidR="00D451B9" w:rsidRPr="009C480A" w:rsidRDefault="00D451B9" w:rsidP="009C480A">
            <w:pPr>
              <w:spacing w:before="240" w:after="240"/>
              <w:rPr>
                <w:color w:val="000000" w:themeColor="text1"/>
              </w:rPr>
            </w:pPr>
            <w:r w:rsidRPr="009C480A">
              <w:rPr>
                <w:rFonts w:eastAsia="Times New Roman"/>
                <w:color w:val="000000" w:themeColor="text1"/>
              </w:rPr>
              <w:t>88</w:t>
            </w:r>
          </w:p>
        </w:tc>
      </w:tr>
      <w:tr w:rsidR="00D451B9" w:rsidRPr="009C480A" w14:paraId="749940FF" w14:textId="77777777" w:rsidTr="00FF3303">
        <w:trPr>
          <w:trHeight w:val="515"/>
        </w:trPr>
        <w:tc>
          <w:tcPr>
            <w:tcW w:w="3414" w:type="dxa"/>
          </w:tcPr>
          <w:p w14:paraId="15C3BDBE"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Total</w:t>
            </w:r>
          </w:p>
        </w:tc>
        <w:tc>
          <w:tcPr>
            <w:tcW w:w="1724" w:type="dxa"/>
          </w:tcPr>
          <w:p w14:paraId="1152CD56" w14:textId="77777777" w:rsidR="00D451B9" w:rsidRPr="009C480A" w:rsidRDefault="00D451B9" w:rsidP="009C480A">
            <w:pPr>
              <w:spacing w:before="240" w:after="240"/>
              <w:rPr>
                <w:color w:val="000000" w:themeColor="text1"/>
              </w:rPr>
            </w:pPr>
          </w:p>
        </w:tc>
        <w:tc>
          <w:tcPr>
            <w:tcW w:w="2139" w:type="dxa"/>
          </w:tcPr>
          <w:p w14:paraId="309C0F45" w14:textId="77777777" w:rsidR="00D451B9" w:rsidRPr="009C480A" w:rsidRDefault="00D451B9" w:rsidP="009C480A">
            <w:pPr>
              <w:spacing w:before="240" w:after="240"/>
              <w:rPr>
                <w:color w:val="000000" w:themeColor="text1"/>
              </w:rPr>
            </w:pPr>
          </w:p>
        </w:tc>
        <w:tc>
          <w:tcPr>
            <w:tcW w:w="2080" w:type="dxa"/>
          </w:tcPr>
          <w:p w14:paraId="6E02984A"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1,720</w:t>
            </w:r>
          </w:p>
        </w:tc>
      </w:tr>
    </w:tbl>
    <w:p w14:paraId="365F690E" w14:textId="44441FDB" w:rsidR="00D451B9" w:rsidRPr="009C480A" w:rsidRDefault="00D451B9" w:rsidP="009C480A">
      <w:pPr>
        <w:spacing w:before="240" w:after="240"/>
        <w:rPr>
          <w:color w:val="000000" w:themeColor="text1"/>
        </w:rPr>
      </w:pPr>
      <w:r w:rsidRPr="009C480A">
        <w:rPr>
          <w:rFonts w:eastAsia="Times New Roman"/>
          <w:color w:val="000000" w:themeColor="text1"/>
        </w:rPr>
        <w:t>The search strings were adapted to the syntax and indexing requirements of each database, while maintaining the same central concepts of adults, depression, primary care, integrated or related mental-health interventions and the UK.</w:t>
      </w:r>
      <w:r w:rsidR="003730B6" w:rsidRPr="009C480A">
        <w:rPr>
          <w:rFonts w:eastAsia="Times New Roman"/>
          <w:color w:val="000000" w:themeColor="text1"/>
        </w:rPr>
        <w:t xml:space="preserve"> </w:t>
      </w:r>
      <w:r w:rsidR="00BC3945" w:rsidRPr="009C480A">
        <w:rPr>
          <w:rFonts w:eastAsia="Times New Roman"/>
          <w:color w:val="000000" w:themeColor="text1"/>
        </w:rPr>
        <w:t>Search histories for the entire data base are included in Appendix 8. They include the precise search terms that were entered, the controlled vocabulary and/or subject headings used, the fields searched, the language restrictions imposed, the publication date restrictions imposed, the search dates and the number of records retrieved.</w:t>
      </w:r>
    </w:p>
    <w:p w14:paraId="054DFFA7" w14:textId="77777777" w:rsidR="00D451B9" w:rsidRPr="009C480A" w:rsidRDefault="00D451B9" w:rsidP="009C480A">
      <w:pPr>
        <w:pStyle w:val="Heading2"/>
        <w:spacing w:before="240" w:after="240"/>
        <w:rPr>
          <w:color w:val="000000" w:themeColor="text1"/>
          <w:sz w:val="22"/>
          <w:szCs w:val="22"/>
        </w:rPr>
      </w:pPr>
      <w:bookmarkStart w:id="34" w:name="_hkruejl59t1w" w:colFirst="0" w:colLast="0"/>
      <w:bookmarkStart w:id="35" w:name="_Toc238757975"/>
      <w:bookmarkEnd w:id="34"/>
      <w:r w:rsidRPr="009C480A">
        <w:rPr>
          <w:color w:val="000000" w:themeColor="text1"/>
          <w:sz w:val="22"/>
          <w:szCs w:val="22"/>
        </w:rPr>
        <w:t>3.7 Inclusion and Exclusion Criteria</w:t>
      </w:r>
      <w:bookmarkEnd w:id="35"/>
    </w:p>
    <w:p w14:paraId="1C555AAC" w14:textId="77777777" w:rsidR="00D451B9" w:rsidRPr="009C480A" w:rsidRDefault="00D451B9" w:rsidP="009C480A">
      <w:pPr>
        <w:spacing w:before="240" w:after="240"/>
        <w:rPr>
          <w:color w:val="000000" w:themeColor="text1"/>
        </w:rPr>
      </w:pPr>
      <w:r w:rsidRPr="009C480A">
        <w:rPr>
          <w:rFonts w:eastAsia="Times New Roman"/>
          <w:color w:val="000000" w:themeColor="text1"/>
        </w:rPr>
        <w:t>Inclusion and exclusion criteria are clearly defined eligibility rules which decide which studies to include in a systematic review. Providing clear criteria helps to ensure consistency, transparency and relevance and minimises selection bias (Robertson, 2026). The criteria for this review were derived from the research question, objectives and PICO framework.</w:t>
      </w:r>
    </w:p>
    <w:p w14:paraId="11844A62" w14:textId="77777777" w:rsidR="00D451B9" w:rsidRPr="009C480A" w:rsidRDefault="00D451B9" w:rsidP="009C480A">
      <w:pPr>
        <w:spacing w:before="240" w:after="240"/>
        <w:rPr>
          <w:color w:val="000000" w:themeColor="text1"/>
        </w:rPr>
      </w:pPr>
      <w:r w:rsidRPr="009C480A">
        <w:rPr>
          <w:rFonts w:eastAsia="Times New Roman"/>
          <w:color w:val="000000" w:themeColor="text1"/>
        </w:rPr>
        <w:t>Three criteria were considered fundamental tasks: studies had to be relevant to the context of UK, relevant to primary care (or primary psychological-care) and modify depression as a target condition, participant characteristic or explicitly reported outcome.</w:t>
      </w:r>
    </w:p>
    <w:p w14:paraId="1B265989" w14:textId="77777777" w:rsidR="00D451B9" w:rsidRPr="009C480A" w:rsidRDefault="00D451B9" w:rsidP="009C480A">
      <w:pPr>
        <w:pStyle w:val="Heading3"/>
        <w:keepNext w:val="0"/>
        <w:keepLines w:val="0"/>
        <w:spacing w:before="240" w:after="240"/>
        <w:rPr>
          <w:color w:val="000000" w:themeColor="text1"/>
          <w:sz w:val="22"/>
          <w:szCs w:val="22"/>
        </w:rPr>
      </w:pPr>
      <w:bookmarkStart w:id="36" w:name="_yl5ghtykc21" w:colFirst="0" w:colLast="0"/>
      <w:bookmarkStart w:id="37" w:name="_Toc238757976"/>
      <w:bookmarkEnd w:id="36"/>
      <w:r w:rsidRPr="009C480A">
        <w:rPr>
          <w:rFonts w:eastAsia="Times New Roman"/>
          <w:bCs/>
          <w:color w:val="000000" w:themeColor="text1"/>
          <w:sz w:val="22"/>
          <w:szCs w:val="22"/>
        </w:rPr>
        <w:t>Table 3. Inclusion and Exclusion Criteria</w:t>
      </w:r>
      <w:bookmarkEnd w:id="37"/>
    </w:p>
    <w:tbl>
      <w:tblPr>
        <w:tblStyle w:val="TableGrid"/>
        <w:tblW w:w="9360" w:type="dxa"/>
        <w:tblLayout w:type="fixed"/>
        <w:tblLook w:val="0600" w:firstRow="0" w:lastRow="0" w:firstColumn="0" w:lastColumn="0" w:noHBand="1" w:noVBand="1"/>
      </w:tblPr>
      <w:tblGrid>
        <w:gridCol w:w="1413"/>
        <w:gridCol w:w="4213"/>
        <w:gridCol w:w="3734"/>
      </w:tblGrid>
      <w:tr w:rsidR="00D451B9" w:rsidRPr="009C480A" w14:paraId="4E636BD6" w14:textId="77777777" w:rsidTr="00FF3303">
        <w:trPr>
          <w:trHeight w:val="515"/>
        </w:trPr>
        <w:tc>
          <w:tcPr>
            <w:tcW w:w="1412" w:type="dxa"/>
          </w:tcPr>
          <w:p w14:paraId="29459EA2"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Criterion</w:t>
            </w:r>
          </w:p>
        </w:tc>
        <w:tc>
          <w:tcPr>
            <w:tcW w:w="4213" w:type="dxa"/>
          </w:tcPr>
          <w:p w14:paraId="6EE379BA"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Inclusion criteria</w:t>
            </w:r>
          </w:p>
        </w:tc>
        <w:tc>
          <w:tcPr>
            <w:tcW w:w="3734" w:type="dxa"/>
          </w:tcPr>
          <w:p w14:paraId="27C1BC59"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Exclusion criteria</w:t>
            </w:r>
          </w:p>
        </w:tc>
      </w:tr>
      <w:tr w:rsidR="00D451B9" w:rsidRPr="009C480A" w14:paraId="3D0AFC54" w14:textId="77777777" w:rsidTr="00FF3303">
        <w:trPr>
          <w:trHeight w:val="785"/>
        </w:trPr>
        <w:tc>
          <w:tcPr>
            <w:tcW w:w="1412" w:type="dxa"/>
          </w:tcPr>
          <w:p w14:paraId="572CD1D9" w14:textId="77777777" w:rsidR="00D451B9" w:rsidRPr="009C480A" w:rsidRDefault="00D451B9" w:rsidP="009C480A">
            <w:pPr>
              <w:spacing w:before="240" w:after="240"/>
              <w:rPr>
                <w:color w:val="000000" w:themeColor="text1"/>
              </w:rPr>
            </w:pPr>
            <w:r w:rsidRPr="009C480A">
              <w:rPr>
                <w:rFonts w:eastAsia="Times New Roman"/>
                <w:color w:val="000000" w:themeColor="text1"/>
              </w:rPr>
              <w:t>Geography</w:t>
            </w:r>
          </w:p>
        </w:tc>
        <w:tc>
          <w:tcPr>
            <w:tcW w:w="4213" w:type="dxa"/>
          </w:tcPr>
          <w:p w14:paraId="6D7B5B41" w14:textId="77777777" w:rsidR="00D451B9" w:rsidRPr="009C480A" w:rsidRDefault="00D451B9" w:rsidP="009C480A">
            <w:pPr>
              <w:spacing w:before="240" w:after="240"/>
              <w:rPr>
                <w:color w:val="000000" w:themeColor="text1"/>
              </w:rPr>
            </w:pPr>
            <w:r w:rsidRPr="009C480A">
              <w:rPr>
                <w:rFonts w:eastAsia="Times New Roman"/>
                <w:color w:val="000000" w:themeColor="text1"/>
              </w:rPr>
              <w:t>England, Scotland, Wales or Northern Ireland</w:t>
            </w:r>
          </w:p>
        </w:tc>
        <w:tc>
          <w:tcPr>
            <w:tcW w:w="3734" w:type="dxa"/>
          </w:tcPr>
          <w:p w14:paraId="3068BC42" w14:textId="77777777" w:rsidR="00D451B9" w:rsidRPr="009C480A" w:rsidRDefault="00D451B9" w:rsidP="009C480A">
            <w:pPr>
              <w:spacing w:before="240" w:after="240"/>
              <w:rPr>
                <w:color w:val="000000" w:themeColor="text1"/>
              </w:rPr>
            </w:pPr>
            <w:r w:rsidRPr="009C480A">
              <w:rPr>
                <w:rFonts w:eastAsia="Times New Roman"/>
                <w:color w:val="000000" w:themeColor="text1"/>
              </w:rPr>
              <w:t>Non-UK studies without separately identifiable UK evidence</w:t>
            </w:r>
          </w:p>
        </w:tc>
      </w:tr>
      <w:tr w:rsidR="00D451B9" w:rsidRPr="009C480A" w14:paraId="78D2FAE8" w14:textId="77777777" w:rsidTr="00FF3303">
        <w:trPr>
          <w:trHeight w:val="515"/>
        </w:trPr>
        <w:tc>
          <w:tcPr>
            <w:tcW w:w="1412" w:type="dxa"/>
          </w:tcPr>
          <w:p w14:paraId="697EFFE0" w14:textId="77777777" w:rsidR="00D451B9" w:rsidRPr="009C480A" w:rsidRDefault="00D451B9" w:rsidP="009C480A">
            <w:pPr>
              <w:spacing w:before="240" w:after="240"/>
              <w:rPr>
                <w:color w:val="000000" w:themeColor="text1"/>
              </w:rPr>
            </w:pPr>
            <w:r w:rsidRPr="009C480A">
              <w:rPr>
                <w:rFonts w:eastAsia="Times New Roman"/>
                <w:color w:val="000000" w:themeColor="text1"/>
              </w:rPr>
              <w:t>Population</w:t>
            </w:r>
          </w:p>
        </w:tc>
        <w:tc>
          <w:tcPr>
            <w:tcW w:w="4213" w:type="dxa"/>
          </w:tcPr>
          <w:p w14:paraId="482B1AA7" w14:textId="77777777" w:rsidR="00D451B9" w:rsidRPr="009C480A" w:rsidRDefault="00D451B9" w:rsidP="009C480A">
            <w:pPr>
              <w:spacing w:before="240" w:after="240"/>
              <w:rPr>
                <w:color w:val="000000" w:themeColor="text1"/>
              </w:rPr>
            </w:pPr>
            <w:r w:rsidRPr="009C480A">
              <w:rPr>
                <w:rFonts w:eastAsia="Gungsuh"/>
                <w:color w:val="000000" w:themeColor="text1"/>
              </w:rPr>
              <w:t>Adults aged ≥18 years</w:t>
            </w:r>
          </w:p>
        </w:tc>
        <w:tc>
          <w:tcPr>
            <w:tcW w:w="3734" w:type="dxa"/>
          </w:tcPr>
          <w:p w14:paraId="38AA502F" w14:textId="77777777" w:rsidR="00D451B9" w:rsidRPr="009C480A" w:rsidRDefault="00D451B9" w:rsidP="009C480A">
            <w:pPr>
              <w:spacing w:before="240" w:after="240"/>
              <w:rPr>
                <w:color w:val="000000" w:themeColor="text1"/>
              </w:rPr>
            </w:pPr>
            <w:r w:rsidRPr="009C480A">
              <w:rPr>
                <w:rFonts w:eastAsia="Times New Roman"/>
                <w:color w:val="000000" w:themeColor="text1"/>
              </w:rPr>
              <w:t>Child/adolescent-only studies</w:t>
            </w:r>
          </w:p>
        </w:tc>
      </w:tr>
      <w:tr w:rsidR="00D451B9" w:rsidRPr="009C480A" w14:paraId="1628890A" w14:textId="77777777" w:rsidTr="00FF3303">
        <w:trPr>
          <w:trHeight w:val="785"/>
        </w:trPr>
        <w:tc>
          <w:tcPr>
            <w:tcW w:w="1412" w:type="dxa"/>
          </w:tcPr>
          <w:p w14:paraId="50F07C55" w14:textId="77777777" w:rsidR="00D451B9" w:rsidRPr="009C480A" w:rsidRDefault="00D451B9" w:rsidP="009C480A">
            <w:pPr>
              <w:spacing w:before="240" w:after="240"/>
              <w:rPr>
                <w:color w:val="000000" w:themeColor="text1"/>
              </w:rPr>
            </w:pPr>
            <w:r w:rsidRPr="009C480A">
              <w:rPr>
                <w:rFonts w:eastAsia="Times New Roman"/>
                <w:color w:val="000000" w:themeColor="text1"/>
              </w:rPr>
              <w:t>Condition</w:t>
            </w:r>
          </w:p>
        </w:tc>
        <w:tc>
          <w:tcPr>
            <w:tcW w:w="4213" w:type="dxa"/>
          </w:tcPr>
          <w:p w14:paraId="34DEB201" w14:textId="77777777" w:rsidR="00D451B9" w:rsidRPr="009C480A" w:rsidRDefault="00D451B9" w:rsidP="009C480A">
            <w:pPr>
              <w:spacing w:before="240" w:after="240"/>
              <w:rPr>
                <w:color w:val="000000" w:themeColor="text1"/>
              </w:rPr>
            </w:pPr>
            <w:r w:rsidRPr="009C480A">
              <w:rPr>
                <w:rFonts w:eastAsia="Times New Roman"/>
                <w:color w:val="000000" w:themeColor="text1"/>
              </w:rPr>
              <w:t>Depression as target condition, characteristic or measured outcome</w:t>
            </w:r>
          </w:p>
        </w:tc>
        <w:tc>
          <w:tcPr>
            <w:tcW w:w="3734" w:type="dxa"/>
          </w:tcPr>
          <w:p w14:paraId="5E5FA422" w14:textId="77777777" w:rsidR="00D451B9" w:rsidRPr="009C480A" w:rsidRDefault="00D451B9" w:rsidP="009C480A">
            <w:pPr>
              <w:spacing w:before="240" w:after="240"/>
              <w:rPr>
                <w:color w:val="000000" w:themeColor="text1"/>
              </w:rPr>
            </w:pPr>
            <w:r w:rsidRPr="009C480A">
              <w:rPr>
                <w:rFonts w:eastAsia="Times New Roman"/>
                <w:color w:val="000000" w:themeColor="text1"/>
              </w:rPr>
              <w:t>No meaningful depression evidence</w:t>
            </w:r>
          </w:p>
        </w:tc>
      </w:tr>
      <w:tr w:rsidR="00D451B9" w:rsidRPr="009C480A" w14:paraId="77E78BB8" w14:textId="77777777" w:rsidTr="00FF3303">
        <w:trPr>
          <w:trHeight w:val="785"/>
        </w:trPr>
        <w:tc>
          <w:tcPr>
            <w:tcW w:w="1412" w:type="dxa"/>
          </w:tcPr>
          <w:p w14:paraId="2C1E128F" w14:textId="77777777" w:rsidR="00D451B9" w:rsidRPr="009C480A" w:rsidRDefault="00D451B9" w:rsidP="009C480A">
            <w:pPr>
              <w:spacing w:before="240" w:after="240"/>
              <w:rPr>
                <w:color w:val="000000" w:themeColor="text1"/>
              </w:rPr>
            </w:pPr>
            <w:r w:rsidRPr="009C480A">
              <w:rPr>
                <w:rFonts w:eastAsia="Times New Roman"/>
                <w:color w:val="000000" w:themeColor="text1"/>
              </w:rPr>
              <w:t>Severity</w:t>
            </w:r>
          </w:p>
        </w:tc>
        <w:tc>
          <w:tcPr>
            <w:tcW w:w="4213" w:type="dxa"/>
          </w:tcPr>
          <w:p w14:paraId="18BACE32" w14:textId="77777777" w:rsidR="00D451B9" w:rsidRPr="009C480A" w:rsidRDefault="00D451B9" w:rsidP="009C480A">
            <w:pPr>
              <w:spacing w:before="240" w:after="240"/>
              <w:rPr>
                <w:color w:val="000000" w:themeColor="text1"/>
              </w:rPr>
            </w:pPr>
            <w:r w:rsidRPr="009C480A">
              <w:rPr>
                <w:rFonts w:eastAsia="Times New Roman"/>
                <w:color w:val="000000" w:themeColor="text1"/>
              </w:rPr>
              <w:t>Mild-to-moderate preferred; broader or mixed severity where relevant</w:t>
            </w:r>
          </w:p>
        </w:tc>
        <w:tc>
          <w:tcPr>
            <w:tcW w:w="3734" w:type="dxa"/>
          </w:tcPr>
          <w:p w14:paraId="51850A43" w14:textId="77777777" w:rsidR="00D451B9" w:rsidRPr="009C480A" w:rsidRDefault="00D451B9" w:rsidP="009C480A">
            <w:pPr>
              <w:spacing w:before="240" w:after="240"/>
              <w:rPr>
                <w:color w:val="000000" w:themeColor="text1"/>
              </w:rPr>
            </w:pPr>
            <w:r w:rsidRPr="009C480A">
              <w:rPr>
                <w:rFonts w:eastAsia="Times New Roman"/>
                <w:color w:val="000000" w:themeColor="text1"/>
              </w:rPr>
              <w:t>Evidence unrelated to the depression population</w:t>
            </w:r>
          </w:p>
        </w:tc>
      </w:tr>
      <w:tr w:rsidR="00D451B9" w:rsidRPr="009C480A" w14:paraId="42939D8F" w14:textId="77777777" w:rsidTr="00FF3303">
        <w:trPr>
          <w:trHeight w:val="1070"/>
        </w:trPr>
        <w:tc>
          <w:tcPr>
            <w:tcW w:w="1412" w:type="dxa"/>
          </w:tcPr>
          <w:p w14:paraId="08E81AD1" w14:textId="77777777" w:rsidR="00D451B9" w:rsidRPr="009C480A" w:rsidRDefault="00D451B9" w:rsidP="009C480A">
            <w:pPr>
              <w:spacing w:before="240" w:after="240"/>
              <w:rPr>
                <w:color w:val="000000" w:themeColor="text1"/>
              </w:rPr>
            </w:pPr>
            <w:r w:rsidRPr="009C480A">
              <w:rPr>
                <w:rFonts w:eastAsia="Times New Roman"/>
                <w:color w:val="000000" w:themeColor="text1"/>
              </w:rPr>
              <w:t>Setting</w:t>
            </w:r>
          </w:p>
        </w:tc>
        <w:tc>
          <w:tcPr>
            <w:tcW w:w="4213" w:type="dxa"/>
          </w:tcPr>
          <w:p w14:paraId="4B5978E6" w14:textId="77777777" w:rsidR="00D451B9" w:rsidRPr="009C480A" w:rsidRDefault="00D451B9" w:rsidP="009C480A">
            <w:pPr>
              <w:spacing w:before="240" w:after="240"/>
              <w:rPr>
                <w:color w:val="000000" w:themeColor="text1"/>
              </w:rPr>
            </w:pPr>
            <w:r w:rsidRPr="009C480A">
              <w:rPr>
                <w:rFonts w:eastAsia="Times New Roman"/>
                <w:color w:val="000000" w:themeColor="text1"/>
              </w:rPr>
              <w:t>General practice, primary care, IAPT/NHS Talking Therapies or directly linked services</w:t>
            </w:r>
          </w:p>
        </w:tc>
        <w:tc>
          <w:tcPr>
            <w:tcW w:w="3734" w:type="dxa"/>
          </w:tcPr>
          <w:p w14:paraId="427FF981" w14:textId="77777777" w:rsidR="00D451B9" w:rsidRPr="009C480A" w:rsidRDefault="00D451B9" w:rsidP="009C480A">
            <w:pPr>
              <w:spacing w:before="240" w:after="240"/>
              <w:rPr>
                <w:color w:val="000000" w:themeColor="text1"/>
              </w:rPr>
            </w:pPr>
            <w:r w:rsidRPr="009C480A">
              <w:rPr>
                <w:rFonts w:eastAsia="Times New Roman"/>
                <w:color w:val="000000" w:themeColor="text1"/>
              </w:rPr>
              <w:t>Secondary-, tertiary- or inpatient-only settings</w:t>
            </w:r>
          </w:p>
        </w:tc>
      </w:tr>
      <w:tr w:rsidR="00D451B9" w:rsidRPr="009C480A" w14:paraId="72B5648A" w14:textId="77777777" w:rsidTr="00FF3303">
        <w:trPr>
          <w:trHeight w:val="1070"/>
        </w:trPr>
        <w:tc>
          <w:tcPr>
            <w:tcW w:w="1412" w:type="dxa"/>
          </w:tcPr>
          <w:p w14:paraId="34104CAB" w14:textId="77777777" w:rsidR="00D451B9" w:rsidRPr="009C480A" w:rsidRDefault="00D451B9" w:rsidP="009C480A">
            <w:pPr>
              <w:spacing w:before="240" w:after="240"/>
              <w:rPr>
                <w:color w:val="000000" w:themeColor="text1"/>
              </w:rPr>
            </w:pPr>
            <w:r w:rsidRPr="009C480A">
              <w:rPr>
                <w:rFonts w:eastAsia="Times New Roman"/>
                <w:color w:val="000000" w:themeColor="text1"/>
              </w:rPr>
              <w:t>Intervention</w:t>
            </w:r>
          </w:p>
        </w:tc>
        <w:tc>
          <w:tcPr>
            <w:tcW w:w="4213" w:type="dxa"/>
          </w:tcPr>
          <w:p w14:paraId="705A0E2A" w14:textId="77777777" w:rsidR="00D451B9" w:rsidRPr="009C480A" w:rsidRDefault="00D451B9" w:rsidP="009C480A">
            <w:pPr>
              <w:spacing w:before="240" w:after="240"/>
              <w:rPr>
                <w:color w:val="000000" w:themeColor="text1"/>
              </w:rPr>
            </w:pPr>
            <w:r w:rsidRPr="009C480A">
              <w:rPr>
                <w:rFonts w:eastAsia="Times New Roman"/>
                <w:color w:val="000000" w:themeColor="text1"/>
              </w:rPr>
              <w:t>Integrated, collaborative, coordinated or related primary-care psychological intervention</w:t>
            </w:r>
          </w:p>
        </w:tc>
        <w:tc>
          <w:tcPr>
            <w:tcW w:w="3734" w:type="dxa"/>
          </w:tcPr>
          <w:p w14:paraId="49DE5D7D" w14:textId="77777777" w:rsidR="00D451B9" w:rsidRPr="009C480A" w:rsidRDefault="00D451B9" w:rsidP="009C480A">
            <w:pPr>
              <w:spacing w:before="240" w:after="240"/>
              <w:rPr>
                <w:color w:val="000000" w:themeColor="text1"/>
              </w:rPr>
            </w:pPr>
            <w:r w:rsidRPr="009C480A">
              <w:rPr>
                <w:rFonts w:eastAsia="Times New Roman"/>
                <w:color w:val="000000" w:themeColor="text1"/>
              </w:rPr>
              <w:t>No relevant primary-care mental-health pathway</w:t>
            </w:r>
          </w:p>
        </w:tc>
      </w:tr>
      <w:tr w:rsidR="00D451B9" w:rsidRPr="009C480A" w14:paraId="30A57FBA" w14:textId="77777777" w:rsidTr="00FF3303">
        <w:trPr>
          <w:trHeight w:val="1070"/>
        </w:trPr>
        <w:tc>
          <w:tcPr>
            <w:tcW w:w="1412" w:type="dxa"/>
          </w:tcPr>
          <w:p w14:paraId="33DF040F" w14:textId="77777777" w:rsidR="00D451B9" w:rsidRPr="009C480A" w:rsidRDefault="00D451B9" w:rsidP="009C480A">
            <w:pPr>
              <w:spacing w:before="240" w:after="240"/>
              <w:rPr>
                <w:color w:val="000000" w:themeColor="text1"/>
              </w:rPr>
            </w:pPr>
            <w:r w:rsidRPr="009C480A">
              <w:rPr>
                <w:rFonts w:eastAsia="Times New Roman"/>
                <w:color w:val="000000" w:themeColor="text1"/>
              </w:rPr>
              <w:t>Study design</w:t>
            </w:r>
          </w:p>
        </w:tc>
        <w:tc>
          <w:tcPr>
            <w:tcW w:w="4213" w:type="dxa"/>
          </w:tcPr>
          <w:p w14:paraId="0DAB8C18" w14:textId="77777777" w:rsidR="00D451B9" w:rsidRPr="009C480A" w:rsidRDefault="00D451B9" w:rsidP="009C480A">
            <w:pPr>
              <w:spacing w:before="240" w:after="240"/>
              <w:rPr>
                <w:color w:val="000000" w:themeColor="text1"/>
              </w:rPr>
            </w:pPr>
            <w:r w:rsidRPr="009C480A">
              <w:rPr>
                <w:rFonts w:eastAsia="Times New Roman"/>
                <w:color w:val="000000" w:themeColor="text1"/>
              </w:rPr>
              <w:t>Primary quantitative, qualitative or mixed-methods empirical research</w:t>
            </w:r>
          </w:p>
        </w:tc>
        <w:tc>
          <w:tcPr>
            <w:tcW w:w="3734" w:type="dxa"/>
          </w:tcPr>
          <w:p w14:paraId="092A23A1" w14:textId="77777777" w:rsidR="00D451B9" w:rsidRPr="009C480A" w:rsidRDefault="00D451B9" w:rsidP="009C480A">
            <w:pPr>
              <w:spacing w:before="240" w:after="240"/>
              <w:rPr>
                <w:color w:val="000000" w:themeColor="text1"/>
              </w:rPr>
            </w:pPr>
            <w:r w:rsidRPr="009C480A">
              <w:rPr>
                <w:rFonts w:eastAsia="Times New Roman"/>
                <w:color w:val="000000" w:themeColor="text1"/>
              </w:rPr>
              <w:t>Systematic reviews, meta-analyses, scoping reviews, protocols, editorials or commentaries</w:t>
            </w:r>
          </w:p>
        </w:tc>
      </w:tr>
      <w:tr w:rsidR="00D451B9" w:rsidRPr="009C480A" w14:paraId="1285F201" w14:textId="77777777" w:rsidTr="00FF3303">
        <w:trPr>
          <w:trHeight w:val="1355"/>
        </w:trPr>
        <w:tc>
          <w:tcPr>
            <w:tcW w:w="1412" w:type="dxa"/>
          </w:tcPr>
          <w:p w14:paraId="5821CACD" w14:textId="77777777" w:rsidR="00D451B9" w:rsidRPr="009C480A" w:rsidRDefault="00D451B9" w:rsidP="009C480A">
            <w:pPr>
              <w:spacing w:before="240" w:after="240"/>
              <w:rPr>
                <w:color w:val="000000" w:themeColor="text1"/>
              </w:rPr>
            </w:pPr>
            <w:r w:rsidRPr="009C480A">
              <w:rPr>
                <w:rFonts w:eastAsia="Times New Roman"/>
                <w:color w:val="000000" w:themeColor="text1"/>
              </w:rPr>
              <w:t>Outcomes</w:t>
            </w:r>
          </w:p>
        </w:tc>
        <w:tc>
          <w:tcPr>
            <w:tcW w:w="4213" w:type="dxa"/>
          </w:tcPr>
          <w:p w14:paraId="236DF836" w14:textId="77777777" w:rsidR="00D451B9" w:rsidRPr="009C480A" w:rsidRDefault="00D451B9" w:rsidP="009C480A">
            <w:pPr>
              <w:spacing w:before="240" w:after="240"/>
              <w:rPr>
                <w:color w:val="000000" w:themeColor="text1"/>
              </w:rPr>
            </w:pPr>
            <w:r w:rsidRPr="009C480A">
              <w:rPr>
                <w:rFonts w:eastAsia="Times New Roman"/>
                <w:color w:val="000000" w:themeColor="text1"/>
              </w:rPr>
              <w:t>Clinical, psychosocial, recovery, functioning, quality of life, implementation, acceptability, engagement or access</w:t>
            </w:r>
          </w:p>
        </w:tc>
        <w:tc>
          <w:tcPr>
            <w:tcW w:w="3734" w:type="dxa"/>
          </w:tcPr>
          <w:p w14:paraId="4CD7EC02" w14:textId="77777777" w:rsidR="00D451B9" w:rsidRPr="009C480A" w:rsidRDefault="00D451B9" w:rsidP="009C480A">
            <w:pPr>
              <w:spacing w:before="240" w:after="240"/>
              <w:rPr>
                <w:color w:val="000000" w:themeColor="text1"/>
              </w:rPr>
            </w:pPr>
            <w:r w:rsidRPr="009C480A">
              <w:rPr>
                <w:rFonts w:eastAsia="Times New Roman"/>
                <w:color w:val="000000" w:themeColor="text1"/>
              </w:rPr>
              <w:t>Outcomes unrelated to review objectives</w:t>
            </w:r>
          </w:p>
        </w:tc>
      </w:tr>
      <w:tr w:rsidR="00D451B9" w:rsidRPr="009C480A" w14:paraId="25D7EC17" w14:textId="77777777" w:rsidTr="00FF3303">
        <w:trPr>
          <w:trHeight w:val="515"/>
        </w:trPr>
        <w:tc>
          <w:tcPr>
            <w:tcW w:w="1412" w:type="dxa"/>
          </w:tcPr>
          <w:p w14:paraId="37A1CBB5" w14:textId="77777777" w:rsidR="00D451B9" w:rsidRPr="009C480A" w:rsidRDefault="00D451B9" w:rsidP="009C480A">
            <w:pPr>
              <w:spacing w:before="240" w:after="240"/>
              <w:rPr>
                <w:color w:val="000000" w:themeColor="text1"/>
              </w:rPr>
            </w:pPr>
            <w:r w:rsidRPr="009C480A">
              <w:rPr>
                <w:rFonts w:eastAsia="Times New Roman"/>
                <w:color w:val="000000" w:themeColor="text1"/>
              </w:rPr>
              <w:t>Publication</w:t>
            </w:r>
          </w:p>
        </w:tc>
        <w:tc>
          <w:tcPr>
            <w:tcW w:w="4213" w:type="dxa"/>
          </w:tcPr>
          <w:p w14:paraId="5510B332" w14:textId="77777777" w:rsidR="00D451B9" w:rsidRPr="009C480A" w:rsidRDefault="00D451B9" w:rsidP="009C480A">
            <w:pPr>
              <w:spacing w:before="240" w:after="240"/>
              <w:rPr>
                <w:color w:val="000000" w:themeColor="text1"/>
              </w:rPr>
            </w:pPr>
            <w:r w:rsidRPr="009C480A">
              <w:rPr>
                <w:rFonts w:eastAsia="Times New Roman"/>
                <w:color w:val="000000" w:themeColor="text1"/>
              </w:rPr>
              <w:t>Peer-reviewed, English, 2020–2026</w:t>
            </w:r>
          </w:p>
        </w:tc>
        <w:tc>
          <w:tcPr>
            <w:tcW w:w="3734" w:type="dxa"/>
          </w:tcPr>
          <w:p w14:paraId="7CB77A33" w14:textId="77777777" w:rsidR="00D451B9" w:rsidRPr="009C480A" w:rsidRDefault="00D451B9" w:rsidP="009C480A">
            <w:pPr>
              <w:spacing w:before="240" w:after="240"/>
              <w:rPr>
                <w:color w:val="000000" w:themeColor="text1"/>
              </w:rPr>
            </w:pPr>
            <w:r w:rsidRPr="009C480A">
              <w:rPr>
                <w:rFonts w:eastAsia="Times New Roman"/>
                <w:color w:val="000000" w:themeColor="text1"/>
              </w:rPr>
              <w:t>Pre-2020 or non-empirical research</w:t>
            </w:r>
          </w:p>
        </w:tc>
      </w:tr>
    </w:tbl>
    <w:p w14:paraId="6789080B" w14:textId="77777777" w:rsidR="00D451B9" w:rsidRPr="009C480A" w:rsidRDefault="00D451B9" w:rsidP="009C480A">
      <w:pPr>
        <w:spacing w:before="240" w:after="240"/>
        <w:rPr>
          <w:color w:val="000000" w:themeColor="text1"/>
        </w:rPr>
      </w:pPr>
      <w:r w:rsidRPr="009C480A">
        <w:rPr>
          <w:rFonts w:eastAsia="Times New Roman"/>
          <w:color w:val="000000" w:themeColor="text1"/>
        </w:rPr>
        <w:t>The evidence was also categorised according to the level of applicability. Tier A – Direct Applicability included studies with a sample population very similar to that of the UK with integrated or coordinated care in primary-care settings for adults with mild to moderate depression. In Tier B – Moderate Applicability, studies qualified for inclusion due to having as a secondary characteristic a change from the principal UK, primary-care and depression emphasis. These were those that included a mixture of depression and anxiety disorders, wider depression severity, older adults, physical long-term conditions, or a study that was primarily focused on the implementation of services, access or engagement.</w:t>
      </w:r>
    </w:p>
    <w:p w14:paraId="0F067819" w14:textId="77777777" w:rsidR="00D451B9" w:rsidRPr="009C480A" w:rsidRDefault="00D451B9" w:rsidP="009C480A">
      <w:pPr>
        <w:spacing w:before="240" w:after="240"/>
        <w:rPr>
          <w:color w:val="000000" w:themeColor="text1"/>
        </w:rPr>
      </w:pPr>
      <w:r w:rsidRPr="009C480A">
        <w:rPr>
          <w:rFonts w:eastAsia="Times New Roman"/>
          <w:color w:val="000000" w:themeColor="text1"/>
        </w:rPr>
        <w:t>This classification allowed the identification of a larger but more open evidence base, while also ensuring that we didn't take indirect evidence for granted as being equivalent to studies with a more direct match to the research question.</w:t>
      </w:r>
    </w:p>
    <w:p w14:paraId="063A125B" w14:textId="77777777" w:rsidR="00D451B9" w:rsidRPr="009C480A" w:rsidRDefault="00D451B9" w:rsidP="009C480A">
      <w:pPr>
        <w:pStyle w:val="Heading2"/>
        <w:spacing w:before="240" w:after="240"/>
        <w:rPr>
          <w:color w:val="000000" w:themeColor="text1"/>
          <w:sz w:val="22"/>
          <w:szCs w:val="22"/>
        </w:rPr>
      </w:pPr>
      <w:bookmarkStart w:id="38" w:name="_r0nf165ltjti" w:colFirst="0" w:colLast="0"/>
      <w:bookmarkStart w:id="39" w:name="_Toc238757977"/>
      <w:bookmarkEnd w:id="38"/>
      <w:r w:rsidRPr="009C480A">
        <w:rPr>
          <w:color w:val="000000" w:themeColor="text1"/>
          <w:sz w:val="22"/>
          <w:szCs w:val="22"/>
        </w:rPr>
        <w:t>3.8 Search Results</w:t>
      </w:r>
      <w:bookmarkEnd w:id="39"/>
    </w:p>
    <w:p w14:paraId="7CDED42B" w14:textId="77777777" w:rsidR="00D451B9" w:rsidRPr="009C480A" w:rsidRDefault="00D451B9" w:rsidP="009C480A">
      <w:pPr>
        <w:spacing w:before="240" w:after="240"/>
        <w:rPr>
          <w:color w:val="000000" w:themeColor="text1"/>
        </w:rPr>
      </w:pPr>
      <w:r w:rsidRPr="009C480A">
        <w:rPr>
          <w:rFonts w:eastAsia="Times New Roman"/>
          <w:color w:val="000000" w:themeColor="text1"/>
        </w:rPr>
        <w:t>The study selection process was done according to the Preferred Reporting Items for Systematic Reviews and Meta-Analyses (PRISMA) guidelines. PRISMA provides for clear reporting of study identification, screening, eligibility and inclusion (</w:t>
      </w:r>
      <w:proofErr w:type="spellStart"/>
      <w:r w:rsidRPr="009C480A">
        <w:rPr>
          <w:rFonts w:eastAsia="Times New Roman"/>
          <w:color w:val="000000" w:themeColor="text1"/>
        </w:rPr>
        <w:t>Nezameslami</w:t>
      </w:r>
      <w:proofErr w:type="spellEnd"/>
      <w:r w:rsidRPr="009C480A">
        <w:rPr>
          <w:rFonts w:eastAsia="Times New Roman"/>
          <w:color w:val="000000" w:themeColor="text1"/>
        </w:rPr>
        <w:t xml:space="preserve"> et al., 2025).</w:t>
      </w:r>
    </w:p>
    <w:p w14:paraId="0B7E6EC9" w14:textId="77777777" w:rsidR="00D451B9" w:rsidRPr="009C480A" w:rsidRDefault="00D451B9" w:rsidP="009C480A">
      <w:pPr>
        <w:spacing w:before="240" w:after="240"/>
        <w:rPr>
          <w:color w:val="000000" w:themeColor="text1"/>
        </w:rPr>
      </w:pPr>
      <w:r w:rsidRPr="009C480A">
        <w:rPr>
          <w:rFonts w:eastAsia="Times New Roman"/>
          <w:color w:val="000000" w:themeColor="text1"/>
        </w:rPr>
        <w:t>A total of 1,720 records were found in the database and searches were conducted. After the combination of search results, the duplicate records were filtered out (620 records), and 1,100 unique records were obtained for title and abstract screening. In this stage, 780 records were removed because they were obviously not meeting the review criteria. These were mostly associated with non-UK settings, lack of context or relevance to depression, recognition as outside of the primary care for mental disorder, and presence of child only populations, and non-primary research interventions.</w:t>
      </w:r>
    </w:p>
    <w:p w14:paraId="0C6CBD8F" w14:textId="58A7651A" w:rsidR="00D451B9" w:rsidRPr="009C480A" w:rsidRDefault="00D451B9" w:rsidP="009C480A">
      <w:pPr>
        <w:spacing w:before="240" w:after="240"/>
        <w:rPr>
          <w:color w:val="000000" w:themeColor="text1"/>
        </w:rPr>
      </w:pPr>
      <w:r w:rsidRPr="009C480A">
        <w:rPr>
          <w:rFonts w:eastAsia="Times New Roman"/>
          <w:color w:val="000000" w:themeColor="text1"/>
        </w:rPr>
        <w:t xml:space="preserve">320 publications in </w:t>
      </w:r>
      <w:r w:rsidR="00BB0D35" w:rsidRPr="009C480A">
        <w:rPr>
          <w:rFonts w:eastAsia="Times New Roman"/>
          <w:color w:val="000000" w:themeColor="text1"/>
        </w:rPr>
        <w:t>full text</w:t>
      </w:r>
      <w:r w:rsidRPr="009C480A">
        <w:rPr>
          <w:rFonts w:eastAsia="Times New Roman"/>
          <w:color w:val="000000" w:themeColor="text1"/>
        </w:rPr>
        <w:t xml:space="preserve"> were therefore screened for eligibility. After full-text evaluation, 270 publications were removed and 50 empirical publications remained for final evaluation.</w:t>
      </w:r>
    </w:p>
    <w:p w14:paraId="42B0D4B1" w14:textId="77777777" w:rsidR="00D451B9" w:rsidRPr="009C480A" w:rsidRDefault="00D451B9" w:rsidP="009C480A">
      <w:pPr>
        <w:spacing w:before="240" w:after="240"/>
        <w:rPr>
          <w:b/>
          <w:bCs/>
          <w:color w:val="000000" w:themeColor="text1"/>
        </w:rPr>
      </w:pPr>
      <w:bookmarkStart w:id="40" w:name="_pgusucmt6lfk" w:colFirst="0" w:colLast="0"/>
      <w:bookmarkEnd w:id="40"/>
      <w:r w:rsidRPr="009C480A">
        <w:rPr>
          <w:b/>
          <w:bCs/>
          <w:color w:val="000000" w:themeColor="text1"/>
        </w:rPr>
        <w:t>Table 3.8.1. Full-Text Exclusion Reasons</w:t>
      </w:r>
    </w:p>
    <w:tbl>
      <w:tblPr>
        <w:tblW w:w="7660" w:type="dxa"/>
        <w:tblBorders>
          <w:top w:val="nil"/>
          <w:left w:val="nil"/>
          <w:bottom w:val="nil"/>
          <w:right w:val="nil"/>
          <w:insideH w:val="nil"/>
          <w:insideV w:val="nil"/>
        </w:tblBorders>
        <w:tblLayout w:type="fixed"/>
        <w:tblLook w:val="0600" w:firstRow="0" w:lastRow="0" w:firstColumn="0" w:lastColumn="0" w:noHBand="1" w:noVBand="1"/>
      </w:tblPr>
      <w:tblGrid>
        <w:gridCol w:w="6575"/>
        <w:gridCol w:w="1085"/>
      </w:tblGrid>
      <w:tr w:rsidR="00D451B9" w:rsidRPr="009C480A" w14:paraId="79744381"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14DC578E"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Reason for exclusion</w:t>
            </w:r>
          </w:p>
        </w:tc>
        <w:tc>
          <w:tcPr>
            <w:tcW w:w="1085" w:type="dxa"/>
            <w:tcBorders>
              <w:top w:val="nil"/>
              <w:left w:val="nil"/>
              <w:bottom w:val="nil"/>
              <w:right w:val="nil"/>
            </w:tcBorders>
            <w:tcMar>
              <w:top w:w="100" w:type="dxa"/>
              <w:left w:w="100" w:type="dxa"/>
              <w:bottom w:w="100" w:type="dxa"/>
              <w:right w:w="100" w:type="dxa"/>
            </w:tcMar>
          </w:tcPr>
          <w:p w14:paraId="6417A07A"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Number</w:t>
            </w:r>
          </w:p>
        </w:tc>
      </w:tr>
      <w:tr w:rsidR="00D451B9" w:rsidRPr="009C480A" w14:paraId="384B3220"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7C4EAE3C" w14:textId="77777777" w:rsidR="00D451B9" w:rsidRPr="009C480A" w:rsidRDefault="00D451B9" w:rsidP="009C480A">
            <w:pPr>
              <w:spacing w:before="240" w:after="240"/>
              <w:rPr>
                <w:color w:val="000000" w:themeColor="text1"/>
              </w:rPr>
            </w:pPr>
            <w:r w:rsidRPr="009C480A">
              <w:rPr>
                <w:rFonts w:eastAsia="Times New Roman"/>
                <w:color w:val="000000" w:themeColor="text1"/>
              </w:rPr>
              <w:t>Non-UK setting</w:t>
            </w:r>
          </w:p>
        </w:tc>
        <w:tc>
          <w:tcPr>
            <w:tcW w:w="1085" w:type="dxa"/>
            <w:tcBorders>
              <w:top w:val="nil"/>
              <w:left w:val="nil"/>
              <w:bottom w:val="nil"/>
              <w:right w:val="nil"/>
            </w:tcBorders>
            <w:tcMar>
              <w:top w:w="100" w:type="dxa"/>
              <w:left w:w="100" w:type="dxa"/>
              <w:bottom w:w="100" w:type="dxa"/>
              <w:right w:w="100" w:type="dxa"/>
            </w:tcMar>
          </w:tcPr>
          <w:p w14:paraId="717F3618" w14:textId="77777777" w:rsidR="00D451B9" w:rsidRPr="009C480A" w:rsidRDefault="00D451B9" w:rsidP="009C480A">
            <w:pPr>
              <w:spacing w:before="240" w:after="240"/>
              <w:rPr>
                <w:color w:val="000000" w:themeColor="text1"/>
              </w:rPr>
            </w:pPr>
            <w:r w:rsidRPr="009C480A">
              <w:rPr>
                <w:rFonts w:eastAsia="Times New Roman"/>
                <w:color w:val="000000" w:themeColor="text1"/>
              </w:rPr>
              <w:t>74</w:t>
            </w:r>
          </w:p>
        </w:tc>
      </w:tr>
      <w:tr w:rsidR="00D451B9" w:rsidRPr="009C480A" w14:paraId="22440B20"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37CED5C2" w14:textId="77777777" w:rsidR="00D451B9" w:rsidRPr="009C480A" w:rsidRDefault="00D451B9" w:rsidP="009C480A">
            <w:pPr>
              <w:spacing w:before="240" w:after="240"/>
              <w:rPr>
                <w:color w:val="000000" w:themeColor="text1"/>
              </w:rPr>
            </w:pPr>
            <w:r w:rsidRPr="009C480A">
              <w:rPr>
                <w:rFonts w:eastAsia="Times New Roman"/>
                <w:color w:val="000000" w:themeColor="text1"/>
              </w:rPr>
              <w:t>Inappropriate healthcare setting</w:t>
            </w:r>
          </w:p>
        </w:tc>
        <w:tc>
          <w:tcPr>
            <w:tcW w:w="1085" w:type="dxa"/>
            <w:tcBorders>
              <w:top w:val="nil"/>
              <w:left w:val="nil"/>
              <w:bottom w:val="nil"/>
              <w:right w:val="nil"/>
            </w:tcBorders>
            <w:tcMar>
              <w:top w:w="100" w:type="dxa"/>
              <w:left w:w="100" w:type="dxa"/>
              <w:bottom w:w="100" w:type="dxa"/>
              <w:right w:w="100" w:type="dxa"/>
            </w:tcMar>
          </w:tcPr>
          <w:p w14:paraId="14EB4F0B" w14:textId="77777777" w:rsidR="00D451B9" w:rsidRPr="009C480A" w:rsidRDefault="00D451B9" w:rsidP="009C480A">
            <w:pPr>
              <w:spacing w:before="240" w:after="240"/>
              <w:rPr>
                <w:color w:val="000000" w:themeColor="text1"/>
              </w:rPr>
            </w:pPr>
            <w:r w:rsidRPr="009C480A">
              <w:rPr>
                <w:rFonts w:eastAsia="Times New Roman"/>
                <w:color w:val="000000" w:themeColor="text1"/>
              </w:rPr>
              <w:t>53</w:t>
            </w:r>
          </w:p>
        </w:tc>
      </w:tr>
      <w:tr w:rsidR="00D451B9" w:rsidRPr="009C480A" w14:paraId="639D5E50"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276B91F5" w14:textId="77777777" w:rsidR="00D451B9" w:rsidRPr="009C480A" w:rsidRDefault="00D451B9" w:rsidP="009C480A">
            <w:pPr>
              <w:spacing w:before="240" w:after="240"/>
              <w:rPr>
                <w:color w:val="000000" w:themeColor="text1"/>
              </w:rPr>
            </w:pPr>
            <w:r w:rsidRPr="009C480A">
              <w:rPr>
                <w:rFonts w:eastAsia="Times New Roman"/>
                <w:color w:val="000000" w:themeColor="text1"/>
              </w:rPr>
              <w:t>No relevant depression outcome/population</w:t>
            </w:r>
          </w:p>
        </w:tc>
        <w:tc>
          <w:tcPr>
            <w:tcW w:w="1085" w:type="dxa"/>
            <w:tcBorders>
              <w:top w:val="nil"/>
              <w:left w:val="nil"/>
              <w:bottom w:val="nil"/>
              <w:right w:val="nil"/>
            </w:tcBorders>
            <w:tcMar>
              <w:top w:w="100" w:type="dxa"/>
              <w:left w:w="100" w:type="dxa"/>
              <w:bottom w:w="100" w:type="dxa"/>
              <w:right w:w="100" w:type="dxa"/>
            </w:tcMar>
          </w:tcPr>
          <w:p w14:paraId="64CB3AD8" w14:textId="77777777" w:rsidR="00D451B9" w:rsidRPr="009C480A" w:rsidRDefault="00D451B9" w:rsidP="009C480A">
            <w:pPr>
              <w:spacing w:before="240" w:after="240"/>
              <w:rPr>
                <w:color w:val="000000" w:themeColor="text1"/>
              </w:rPr>
            </w:pPr>
            <w:r w:rsidRPr="009C480A">
              <w:rPr>
                <w:rFonts w:eastAsia="Times New Roman"/>
                <w:color w:val="000000" w:themeColor="text1"/>
              </w:rPr>
              <w:t>46</w:t>
            </w:r>
          </w:p>
        </w:tc>
      </w:tr>
      <w:tr w:rsidR="00D451B9" w:rsidRPr="009C480A" w14:paraId="0E020D49"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273807D8" w14:textId="77777777" w:rsidR="00D451B9" w:rsidRPr="009C480A" w:rsidRDefault="00D451B9" w:rsidP="009C480A">
            <w:pPr>
              <w:spacing w:before="240" w:after="240"/>
              <w:rPr>
                <w:color w:val="000000" w:themeColor="text1"/>
              </w:rPr>
            </w:pPr>
            <w:r w:rsidRPr="009C480A">
              <w:rPr>
                <w:rFonts w:eastAsia="Times New Roman"/>
                <w:color w:val="000000" w:themeColor="text1"/>
              </w:rPr>
              <w:t>Review, protocol, editorial or other non-primary research</w:t>
            </w:r>
          </w:p>
        </w:tc>
        <w:tc>
          <w:tcPr>
            <w:tcW w:w="1085" w:type="dxa"/>
            <w:tcBorders>
              <w:top w:val="nil"/>
              <w:left w:val="nil"/>
              <w:bottom w:val="nil"/>
              <w:right w:val="nil"/>
            </w:tcBorders>
            <w:tcMar>
              <w:top w:w="100" w:type="dxa"/>
              <w:left w:w="100" w:type="dxa"/>
              <w:bottom w:w="100" w:type="dxa"/>
              <w:right w:w="100" w:type="dxa"/>
            </w:tcMar>
          </w:tcPr>
          <w:p w14:paraId="2B91A8B6" w14:textId="77777777" w:rsidR="00D451B9" w:rsidRPr="009C480A" w:rsidRDefault="00D451B9" w:rsidP="009C480A">
            <w:pPr>
              <w:spacing w:before="240" w:after="240"/>
              <w:rPr>
                <w:color w:val="000000" w:themeColor="text1"/>
              </w:rPr>
            </w:pPr>
            <w:r w:rsidRPr="009C480A">
              <w:rPr>
                <w:rFonts w:eastAsia="Times New Roman"/>
                <w:color w:val="000000" w:themeColor="text1"/>
              </w:rPr>
              <w:t>32</w:t>
            </w:r>
          </w:p>
        </w:tc>
      </w:tr>
      <w:tr w:rsidR="00D451B9" w:rsidRPr="009C480A" w14:paraId="203EE347"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7FC461B6" w14:textId="77777777" w:rsidR="00D451B9" w:rsidRPr="009C480A" w:rsidRDefault="00D451B9" w:rsidP="009C480A">
            <w:pPr>
              <w:spacing w:before="240" w:after="240"/>
              <w:rPr>
                <w:color w:val="000000" w:themeColor="text1"/>
              </w:rPr>
            </w:pPr>
            <w:r w:rsidRPr="009C480A">
              <w:rPr>
                <w:rFonts w:eastAsia="Times New Roman"/>
                <w:color w:val="000000" w:themeColor="text1"/>
              </w:rPr>
              <w:t>Inappropriate population</w:t>
            </w:r>
          </w:p>
        </w:tc>
        <w:tc>
          <w:tcPr>
            <w:tcW w:w="1085" w:type="dxa"/>
            <w:tcBorders>
              <w:top w:val="nil"/>
              <w:left w:val="nil"/>
              <w:bottom w:val="nil"/>
              <w:right w:val="nil"/>
            </w:tcBorders>
            <w:tcMar>
              <w:top w:w="100" w:type="dxa"/>
              <w:left w:w="100" w:type="dxa"/>
              <w:bottom w:w="100" w:type="dxa"/>
              <w:right w:w="100" w:type="dxa"/>
            </w:tcMar>
          </w:tcPr>
          <w:p w14:paraId="2BE58C2A" w14:textId="77777777" w:rsidR="00D451B9" w:rsidRPr="009C480A" w:rsidRDefault="00D451B9" w:rsidP="009C480A">
            <w:pPr>
              <w:spacing w:before="240" w:after="240"/>
              <w:rPr>
                <w:color w:val="000000" w:themeColor="text1"/>
              </w:rPr>
            </w:pPr>
            <w:r w:rsidRPr="009C480A">
              <w:rPr>
                <w:rFonts w:eastAsia="Times New Roman"/>
                <w:color w:val="000000" w:themeColor="text1"/>
              </w:rPr>
              <w:t>28</w:t>
            </w:r>
          </w:p>
        </w:tc>
      </w:tr>
      <w:tr w:rsidR="00D451B9" w:rsidRPr="009C480A" w14:paraId="233A1864"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27A1E13A" w14:textId="77777777" w:rsidR="00D451B9" w:rsidRPr="009C480A" w:rsidRDefault="00D451B9" w:rsidP="009C480A">
            <w:pPr>
              <w:spacing w:before="240" w:after="240"/>
              <w:rPr>
                <w:color w:val="000000" w:themeColor="text1"/>
              </w:rPr>
            </w:pPr>
            <w:r w:rsidRPr="009C480A">
              <w:rPr>
                <w:rFonts w:eastAsia="Times New Roman"/>
                <w:color w:val="000000" w:themeColor="text1"/>
              </w:rPr>
              <w:t>Intervention insufficiently relevant</w:t>
            </w:r>
          </w:p>
        </w:tc>
        <w:tc>
          <w:tcPr>
            <w:tcW w:w="1085" w:type="dxa"/>
            <w:tcBorders>
              <w:top w:val="nil"/>
              <w:left w:val="nil"/>
              <w:bottom w:val="nil"/>
              <w:right w:val="nil"/>
            </w:tcBorders>
            <w:tcMar>
              <w:top w:w="100" w:type="dxa"/>
              <w:left w:w="100" w:type="dxa"/>
              <w:bottom w:w="100" w:type="dxa"/>
              <w:right w:w="100" w:type="dxa"/>
            </w:tcMar>
          </w:tcPr>
          <w:p w14:paraId="084A3E06" w14:textId="77777777" w:rsidR="00D451B9" w:rsidRPr="009C480A" w:rsidRDefault="00D451B9" w:rsidP="009C480A">
            <w:pPr>
              <w:spacing w:before="240" w:after="240"/>
              <w:rPr>
                <w:color w:val="000000" w:themeColor="text1"/>
              </w:rPr>
            </w:pPr>
            <w:r w:rsidRPr="009C480A">
              <w:rPr>
                <w:rFonts w:eastAsia="Times New Roman"/>
                <w:color w:val="000000" w:themeColor="text1"/>
              </w:rPr>
              <w:t>23</w:t>
            </w:r>
          </w:p>
        </w:tc>
      </w:tr>
      <w:tr w:rsidR="00D451B9" w:rsidRPr="009C480A" w14:paraId="2698B637"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06C66E40" w14:textId="77777777" w:rsidR="00D451B9" w:rsidRPr="009C480A" w:rsidRDefault="00D451B9" w:rsidP="009C480A">
            <w:pPr>
              <w:spacing w:before="240" w:after="240"/>
              <w:rPr>
                <w:color w:val="000000" w:themeColor="text1"/>
              </w:rPr>
            </w:pPr>
            <w:r w:rsidRPr="009C480A">
              <w:rPr>
                <w:rFonts w:eastAsia="Times New Roman"/>
                <w:color w:val="000000" w:themeColor="text1"/>
              </w:rPr>
              <w:t>Duplicate/companion publication without distinct usable evidence</w:t>
            </w:r>
          </w:p>
        </w:tc>
        <w:tc>
          <w:tcPr>
            <w:tcW w:w="1085" w:type="dxa"/>
            <w:tcBorders>
              <w:top w:val="nil"/>
              <w:left w:val="nil"/>
              <w:bottom w:val="nil"/>
              <w:right w:val="nil"/>
            </w:tcBorders>
            <w:tcMar>
              <w:top w:w="100" w:type="dxa"/>
              <w:left w:w="100" w:type="dxa"/>
              <w:bottom w:w="100" w:type="dxa"/>
              <w:right w:w="100" w:type="dxa"/>
            </w:tcMar>
          </w:tcPr>
          <w:p w14:paraId="05805064" w14:textId="77777777" w:rsidR="00D451B9" w:rsidRPr="009C480A" w:rsidRDefault="00D451B9" w:rsidP="009C480A">
            <w:pPr>
              <w:spacing w:before="240" w:after="240"/>
              <w:rPr>
                <w:color w:val="000000" w:themeColor="text1"/>
              </w:rPr>
            </w:pPr>
            <w:r w:rsidRPr="009C480A">
              <w:rPr>
                <w:rFonts w:eastAsia="Times New Roman"/>
                <w:color w:val="000000" w:themeColor="text1"/>
              </w:rPr>
              <w:t>14</w:t>
            </w:r>
          </w:p>
        </w:tc>
      </w:tr>
      <w:tr w:rsidR="00D451B9" w:rsidRPr="009C480A" w14:paraId="05A3D0AC" w14:textId="77777777" w:rsidTr="00FF3303">
        <w:trPr>
          <w:trHeight w:val="515"/>
        </w:trPr>
        <w:tc>
          <w:tcPr>
            <w:tcW w:w="6575" w:type="dxa"/>
            <w:tcBorders>
              <w:top w:val="nil"/>
              <w:left w:val="nil"/>
              <w:bottom w:val="nil"/>
              <w:right w:val="nil"/>
            </w:tcBorders>
            <w:tcMar>
              <w:top w:w="100" w:type="dxa"/>
              <w:left w:w="100" w:type="dxa"/>
              <w:bottom w:w="100" w:type="dxa"/>
              <w:right w:w="100" w:type="dxa"/>
            </w:tcMar>
          </w:tcPr>
          <w:p w14:paraId="4B932410"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Total</w:t>
            </w:r>
          </w:p>
        </w:tc>
        <w:tc>
          <w:tcPr>
            <w:tcW w:w="1085" w:type="dxa"/>
            <w:tcBorders>
              <w:top w:val="nil"/>
              <w:left w:val="nil"/>
              <w:bottom w:val="nil"/>
              <w:right w:val="nil"/>
            </w:tcBorders>
            <w:tcMar>
              <w:top w:w="100" w:type="dxa"/>
              <w:left w:w="100" w:type="dxa"/>
              <w:bottom w:w="100" w:type="dxa"/>
              <w:right w:w="100" w:type="dxa"/>
            </w:tcMar>
          </w:tcPr>
          <w:p w14:paraId="66DB499C"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270</w:t>
            </w:r>
          </w:p>
        </w:tc>
      </w:tr>
    </w:tbl>
    <w:p w14:paraId="788918A5" w14:textId="77777777" w:rsidR="00D451B9" w:rsidRPr="009C480A" w:rsidRDefault="00D451B9" w:rsidP="009C480A">
      <w:pPr>
        <w:spacing w:before="240" w:after="240"/>
        <w:rPr>
          <w:color w:val="000000" w:themeColor="text1"/>
        </w:rPr>
      </w:pPr>
      <w:r w:rsidRPr="009C480A">
        <w:rPr>
          <w:rFonts w:eastAsia="Times New Roman"/>
          <w:color w:val="000000" w:themeColor="text1"/>
        </w:rPr>
        <w:t>The final PRISMA sequence was therefore:</w:t>
      </w:r>
    </w:p>
    <w:p w14:paraId="3E835AB1" w14:textId="77777777" w:rsidR="00D451B9" w:rsidRPr="009C480A" w:rsidRDefault="00D451B9" w:rsidP="009C480A">
      <w:pPr>
        <w:spacing w:before="240" w:after="240"/>
        <w:rPr>
          <w:b/>
          <w:bCs/>
          <w:color w:val="000000" w:themeColor="text1"/>
        </w:rPr>
      </w:pPr>
      <w:r w:rsidRPr="009C480A">
        <w:rPr>
          <w:b/>
          <w:bCs/>
          <w:noProof/>
          <w:color w:val="000000" w:themeColor="text1"/>
        </w:rPr>
        <w:drawing>
          <wp:inline distT="114300" distB="114300" distL="114300" distR="114300" wp14:anchorId="784CA6B9" wp14:editId="2FA50A68">
            <wp:extent cx="5943600" cy="49149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914900"/>
                    </a:xfrm>
                    <a:prstGeom prst="rect">
                      <a:avLst/>
                    </a:prstGeom>
                    <a:ln w="12700">
                      <a:solidFill>
                        <a:srgbClr val="000000"/>
                      </a:solidFill>
                      <a:prstDash val="solid"/>
                    </a:ln>
                  </pic:spPr>
                </pic:pic>
              </a:graphicData>
            </a:graphic>
          </wp:inline>
        </w:drawing>
      </w:r>
    </w:p>
    <w:p w14:paraId="503B0FBE" w14:textId="77777777" w:rsidR="00D451B9" w:rsidRPr="009C480A" w:rsidRDefault="00D451B9" w:rsidP="009C480A">
      <w:pPr>
        <w:spacing w:before="240" w:after="240"/>
        <w:rPr>
          <w:b/>
          <w:bCs/>
          <w:color w:val="000000" w:themeColor="text1"/>
        </w:rPr>
      </w:pPr>
      <w:r w:rsidRPr="009C480A">
        <w:rPr>
          <w:rFonts w:eastAsia="Times New Roman"/>
          <w:b/>
          <w:bCs/>
          <w:color w:val="000000" w:themeColor="text1"/>
        </w:rPr>
        <w:t>Figure 3.8.1: Prisma Framework</w:t>
      </w:r>
    </w:p>
    <w:p w14:paraId="04D7C4E4" w14:textId="41A25786" w:rsidR="00D451B9" w:rsidRPr="009C480A" w:rsidRDefault="00D451B9" w:rsidP="009C480A">
      <w:pPr>
        <w:spacing w:before="240" w:after="240"/>
        <w:rPr>
          <w:color w:val="000000" w:themeColor="text1"/>
        </w:rPr>
      </w:pPr>
      <w:r w:rsidRPr="009C480A">
        <w:rPr>
          <w:rFonts w:eastAsia="Times New Roman"/>
          <w:color w:val="000000" w:themeColor="text1"/>
        </w:rPr>
        <w:t>Thirty-four quantitative, 11 qualitative, and 5 mixed methods publications were included in the final evidence set. There were 8 cluster/</w:t>
      </w:r>
      <w:r w:rsidR="00291F8D" w:rsidRPr="009C480A">
        <w:rPr>
          <w:rFonts w:eastAsia="Times New Roman"/>
          <w:color w:val="000000" w:themeColor="text1"/>
        </w:rPr>
        <w:t>randomised</w:t>
      </w:r>
      <w:r w:rsidRPr="009C480A">
        <w:rPr>
          <w:rFonts w:eastAsia="Times New Roman"/>
          <w:color w:val="000000" w:themeColor="text1"/>
        </w:rPr>
        <w:t xml:space="preserve"> controlled trials, 19 cohort/longitudinal studies, 2 analytical cross-sectional studies, and 5 quasi-experimental/non-randomised studies among the quantitative studies. 17 of the 50 publications included were Tier A/directly applicable; 33 were Tier B/moderately applicable.</w:t>
      </w:r>
    </w:p>
    <w:p w14:paraId="64A922A3" w14:textId="2125146C" w:rsidR="00D451B9" w:rsidRPr="009C480A" w:rsidRDefault="00D451B9" w:rsidP="009C480A">
      <w:pPr>
        <w:spacing w:before="240" w:after="240"/>
        <w:rPr>
          <w:color w:val="000000" w:themeColor="text1"/>
        </w:rPr>
      </w:pPr>
      <w:r w:rsidRPr="009C480A">
        <w:rPr>
          <w:rFonts w:eastAsia="Times New Roman"/>
          <w:color w:val="000000" w:themeColor="text1"/>
        </w:rPr>
        <w:t xml:space="preserve">There was a range of publications from associated parent programmes such as INTERACT, PROMDEP, BASIL+ and the </w:t>
      </w:r>
      <w:r w:rsidR="00291F8D" w:rsidRPr="009C480A">
        <w:rPr>
          <w:rFonts w:eastAsia="Times New Roman"/>
          <w:color w:val="000000" w:themeColor="text1"/>
        </w:rPr>
        <w:t>Silver Cloud</w:t>
      </w:r>
      <w:r w:rsidRPr="009C480A">
        <w:rPr>
          <w:rFonts w:eastAsia="Times New Roman"/>
          <w:color w:val="000000" w:themeColor="text1"/>
        </w:rPr>
        <w:t>/IAPT programme. These papers were retained if they offered clear evidence of effectiveness, follow-up, qualitative or implementation evidence. It is important to note that relationships between the parent and between parent and study were recorded during extraction in order not to count overlapping participant samples as independent evidence.</w:t>
      </w:r>
    </w:p>
    <w:p w14:paraId="47A2AFD1" w14:textId="3315E26B" w:rsidR="00D451B9" w:rsidRPr="009C480A" w:rsidRDefault="001C5FF4" w:rsidP="009C480A">
      <w:pPr>
        <w:spacing w:before="240" w:after="240"/>
        <w:rPr>
          <w:color w:val="000000" w:themeColor="text1"/>
        </w:rPr>
      </w:pPr>
      <w:r w:rsidRPr="009C480A">
        <w:rPr>
          <w:rFonts w:eastAsia="Times New Roman"/>
          <w:color w:val="000000" w:themeColor="text1"/>
        </w:rPr>
        <w:t>All 50 publications are included and there is a paper-by-paper eligibility and data-extraction matrix in Appendix 7. The matrix includes the study design, population, sample size, age, depression relevance, depression severity, setting, intervention, comparator (if applicable), clinical outcomes, psychosocial outcomes, key findings, eligibility decision, applicability tier and the principal methodological limitation of each study.</w:t>
      </w:r>
    </w:p>
    <w:p w14:paraId="473FAE48" w14:textId="77777777" w:rsidR="00D451B9" w:rsidRPr="009C480A" w:rsidRDefault="00D451B9" w:rsidP="009C480A">
      <w:pPr>
        <w:pStyle w:val="Heading2"/>
        <w:spacing w:before="240" w:after="240"/>
        <w:rPr>
          <w:color w:val="000000" w:themeColor="text1"/>
          <w:sz w:val="22"/>
          <w:szCs w:val="22"/>
        </w:rPr>
      </w:pPr>
      <w:bookmarkStart w:id="41" w:name="_nz6e3onxo2hc" w:colFirst="0" w:colLast="0"/>
      <w:bookmarkStart w:id="42" w:name="_Toc238757978"/>
      <w:bookmarkEnd w:id="41"/>
      <w:r w:rsidRPr="009C480A">
        <w:rPr>
          <w:color w:val="000000" w:themeColor="text1"/>
          <w:sz w:val="22"/>
          <w:szCs w:val="22"/>
        </w:rPr>
        <w:t>3.9 Ethical Considerations</w:t>
      </w:r>
      <w:bookmarkEnd w:id="42"/>
    </w:p>
    <w:p w14:paraId="710DD353" w14:textId="77777777" w:rsidR="00D451B9" w:rsidRPr="009C480A" w:rsidRDefault="00D451B9" w:rsidP="009C480A">
      <w:pPr>
        <w:spacing w:before="240" w:after="240"/>
        <w:rPr>
          <w:color w:val="000000" w:themeColor="text1"/>
        </w:rPr>
      </w:pPr>
      <w:r w:rsidRPr="009C480A">
        <w:rPr>
          <w:rFonts w:eastAsia="Times New Roman"/>
          <w:color w:val="000000" w:themeColor="text1"/>
        </w:rPr>
        <w:t>Research ethics offers a guide on how to act responsibly, transparently and with academic integrity in conducting research (Ali et al., 2025). However, in this present study being only a secondary analysis of published evidence, no new participants were recruited and no personal identifiable information was collected.</w:t>
      </w:r>
    </w:p>
    <w:p w14:paraId="3A7108D2" w14:textId="77777777" w:rsidR="00D451B9" w:rsidRPr="009C480A" w:rsidRDefault="00D451B9" w:rsidP="009C480A">
      <w:pPr>
        <w:spacing w:before="240" w:after="240"/>
        <w:rPr>
          <w:color w:val="000000" w:themeColor="text1"/>
        </w:rPr>
      </w:pPr>
      <w:r w:rsidRPr="009C480A">
        <w:rPr>
          <w:rFonts w:eastAsia="Times New Roman"/>
          <w:color w:val="000000" w:themeColor="text1"/>
        </w:rPr>
        <w:t>However, throughout the process of systematic-review, moral aspects were taken into consideration. Studies were selected on the basis of eligibility criteria rather than on the direction of the results. Sourced information was cited and relevant in an accurate fashion, and the authors' main findings were portrayed. Where they were relevant, ethical approval/informed consent/ participant protection procedures were considered as part of the critical appraisal of individual studies.</w:t>
      </w:r>
    </w:p>
    <w:p w14:paraId="1D6C28E6" w14:textId="77777777" w:rsidR="00D451B9" w:rsidRPr="009C480A" w:rsidRDefault="00D451B9" w:rsidP="009C480A">
      <w:pPr>
        <w:spacing w:before="240" w:after="240"/>
        <w:rPr>
          <w:color w:val="000000" w:themeColor="text1"/>
        </w:rPr>
      </w:pPr>
      <w:r w:rsidRPr="009C480A">
        <w:rPr>
          <w:rFonts w:eastAsia="Times New Roman"/>
          <w:color w:val="000000" w:themeColor="text1"/>
        </w:rPr>
        <w:t>In order to ensure transparency, the search strategy, database results, inclusion and exclusion criteria, PRISMA process, data extraction and critical design appraisal. Care has been taken to cross-reference other ‘companion’ publications from the same trial or research programme to avoid double counting evidence.</w:t>
      </w:r>
    </w:p>
    <w:p w14:paraId="5969B367" w14:textId="77777777" w:rsidR="00D451B9" w:rsidRPr="009C480A" w:rsidRDefault="00D451B9" w:rsidP="009C480A">
      <w:pPr>
        <w:pStyle w:val="Heading2"/>
        <w:spacing w:before="240" w:after="240"/>
        <w:rPr>
          <w:color w:val="000000" w:themeColor="text1"/>
          <w:sz w:val="22"/>
          <w:szCs w:val="22"/>
        </w:rPr>
      </w:pPr>
      <w:bookmarkStart w:id="43" w:name="_4gvezyqww20t" w:colFirst="0" w:colLast="0"/>
      <w:bookmarkStart w:id="44" w:name="_Toc238757979"/>
      <w:bookmarkEnd w:id="43"/>
      <w:r w:rsidRPr="009C480A">
        <w:rPr>
          <w:color w:val="000000" w:themeColor="text1"/>
          <w:sz w:val="22"/>
          <w:szCs w:val="22"/>
        </w:rPr>
        <w:t>3.10 Chapter Summary</w:t>
      </w:r>
      <w:bookmarkEnd w:id="44"/>
    </w:p>
    <w:p w14:paraId="47146AEE" w14:textId="77777777" w:rsidR="00D451B9" w:rsidRPr="009C480A" w:rsidRDefault="00D451B9" w:rsidP="009C480A">
      <w:pPr>
        <w:spacing w:before="240" w:after="240"/>
        <w:rPr>
          <w:b/>
          <w:bCs/>
          <w:color w:val="000000" w:themeColor="text1"/>
        </w:rPr>
      </w:pPr>
      <w:r w:rsidRPr="009C480A">
        <w:rPr>
          <w:rFonts w:eastAsia="Times New Roman"/>
          <w:color w:val="000000" w:themeColor="text1"/>
        </w:rPr>
        <w:t>The methodology of the mixed-studies systematic literature review (SLR) on integrated mental-health interventions for depression in UK primary care was described in this chapter. The search strategy and eligibility criteria were formed, based on the PICO framework. MEDLINE/PubMed, PsycINFO, CINAHL, Scopus and Web of Science were searched, and supplementary citation searching was conducted to identify further evidence. Out of 1720 results found after the search, 50 eligible empirical publications were kept after removing duplications and screening titles and abstracts as well as screening full texts for eligibility. This included 34 quantitative, 11 qualitative and 5 mixed-methods publications. A tiered applicability framework was used to separate out directly applicable and moderately applicable evidence, and CASP, JBI and MMAT tools were identified based on study design. Systematic extraction and critical appraisal of the included evidence are undertaken and then synthesised in chapter 4 and chapter 5 respectively.</w:t>
      </w:r>
    </w:p>
    <w:p w14:paraId="7557179B" w14:textId="77777777" w:rsidR="00D451B9" w:rsidRPr="009C480A" w:rsidRDefault="00D451B9" w:rsidP="009C480A">
      <w:pPr>
        <w:spacing w:before="240" w:after="240"/>
        <w:rPr>
          <w:color w:val="000000" w:themeColor="text1"/>
        </w:rPr>
      </w:pPr>
    </w:p>
    <w:p w14:paraId="29318BC6" w14:textId="77777777" w:rsidR="00D451B9" w:rsidRPr="009C480A" w:rsidRDefault="00D451B9" w:rsidP="009C480A">
      <w:pPr>
        <w:pStyle w:val="Heading1"/>
        <w:keepNext w:val="0"/>
        <w:keepLines w:val="0"/>
        <w:spacing w:before="240" w:after="240"/>
        <w:jc w:val="both"/>
        <w:rPr>
          <w:color w:val="000000" w:themeColor="text1"/>
          <w:sz w:val="22"/>
          <w:szCs w:val="22"/>
        </w:rPr>
      </w:pPr>
      <w:bookmarkStart w:id="45" w:name="_fll9q1uoahp" w:colFirst="0" w:colLast="0"/>
      <w:bookmarkEnd w:id="45"/>
      <w:r w:rsidRPr="009C480A">
        <w:rPr>
          <w:color w:val="000000" w:themeColor="text1"/>
          <w:sz w:val="22"/>
          <w:szCs w:val="22"/>
        </w:rPr>
        <w:br w:type="page"/>
      </w:r>
    </w:p>
    <w:p w14:paraId="6CCBE526" w14:textId="77777777" w:rsidR="00D451B9" w:rsidRPr="009C480A" w:rsidRDefault="00D451B9" w:rsidP="009C480A">
      <w:pPr>
        <w:pStyle w:val="Heading1"/>
        <w:spacing w:before="240" w:after="240"/>
        <w:jc w:val="both"/>
        <w:rPr>
          <w:color w:val="000000" w:themeColor="text1"/>
          <w:sz w:val="22"/>
          <w:szCs w:val="22"/>
        </w:rPr>
      </w:pPr>
      <w:bookmarkStart w:id="46" w:name="_9hhkbeegp0rg" w:colFirst="0" w:colLast="0"/>
      <w:bookmarkStart w:id="47" w:name="_Toc238757980"/>
      <w:bookmarkEnd w:id="46"/>
      <w:r w:rsidRPr="009C480A">
        <w:rPr>
          <w:color w:val="000000" w:themeColor="text1"/>
          <w:sz w:val="22"/>
          <w:szCs w:val="22"/>
        </w:rPr>
        <w:t>CHAPTER 4: DATA EXTRACTION AND EVALUATION</w:t>
      </w:r>
      <w:bookmarkEnd w:id="47"/>
    </w:p>
    <w:p w14:paraId="6522C1D0" w14:textId="77777777" w:rsidR="00D451B9" w:rsidRPr="009C480A" w:rsidRDefault="00D451B9" w:rsidP="009C480A">
      <w:pPr>
        <w:pStyle w:val="Heading2"/>
        <w:spacing w:before="240" w:after="240"/>
        <w:rPr>
          <w:color w:val="000000" w:themeColor="text1"/>
          <w:sz w:val="22"/>
          <w:szCs w:val="22"/>
        </w:rPr>
      </w:pPr>
      <w:bookmarkStart w:id="48" w:name="_6cp4cz83k4ds" w:colFirst="0" w:colLast="0"/>
      <w:bookmarkStart w:id="49" w:name="_Toc238757981"/>
      <w:bookmarkEnd w:id="48"/>
      <w:r w:rsidRPr="009C480A">
        <w:rPr>
          <w:color w:val="000000" w:themeColor="text1"/>
          <w:sz w:val="22"/>
          <w:szCs w:val="22"/>
        </w:rPr>
        <w:t>4.1 Introduction to Chapter</w:t>
      </w:r>
      <w:bookmarkEnd w:id="49"/>
    </w:p>
    <w:p w14:paraId="01722EB2" w14:textId="77777777" w:rsidR="00D451B9" w:rsidRPr="009C480A" w:rsidRDefault="00D451B9" w:rsidP="009C480A">
      <w:pPr>
        <w:spacing w:before="240" w:after="240"/>
        <w:rPr>
          <w:color w:val="000000" w:themeColor="text1"/>
        </w:rPr>
      </w:pPr>
      <w:r w:rsidRPr="009C480A">
        <w:rPr>
          <w:rFonts w:eastAsia="Times New Roman"/>
          <w:color w:val="000000" w:themeColor="text1"/>
        </w:rPr>
        <w:t>In this chapter, the systematic data are extracted and critically assessed using the 50 primary empirical studies used in the review. After study selection, an organized procedure was followed to capture the relevant methodological and clinical information to facilitate comparison across research designs and intervention settings. Then the chapter appraises the quality of the evidence methodologically using the appraisal tools that are suitable to a given study design. The Critical Appraisal Skills Programme (CASP) Qualitative and Randomised Controlled Trial checklists, Joanna Briggs Institute (JBI) tools of cohort, analytical cross-sectional and quasi-experimental studies, and Mixed Methods Appraisal Tool (MMAT) were used. All in all, 11 qualitative, 34 quantitative and 5 mixed-method studies were evaluated as per methodological rigour, validity, risk of bias and relevance to UK primary-care mental-health services.</w:t>
      </w:r>
    </w:p>
    <w:p w14:paraId="147605E2" w14:textId="77777777" w:rsidR="00D451B9" w:rsidRPr="009C480A" w:rsidRDefault="00D451B9" w:rsidP="009C480A">
      <w:pPr>
        <w:pStyle w:val="Heading2"/>
        <w:spacing w:before="240" w:after="240"/>
        <w:rPr>
          <w:color w:val="000000" w:themeColor="text1"/>
          <w:sz w:val="22"/>
          <w:szCs w:val="22"/>
        </w:rPr>
      </w:pPr>
      <w:bookmarkStart w:id="50" w:name="_8unwhsvxpi72" w:colFirst="0" w:colLast="0"/>
      <w:bookmarkStart w:id="51" w:name="_Toc238757982"/>
      <w:bookmarkEnd w:id="50"/>
      <w:r w:rsidRPr="009C480A">
        <w:rPr>
          <w:color w:val="000000" w:themeColor="text1"/>
          <w:sz w:val="22"/>
          <w:szCs w:val="22"/>
        </w:rPr>
        <w:t>4.2 Data Extraction</w:t>
      </w:r>
      <w:bookmarkEnd w:id="51"/>
    </w:p>
    <w:p w14:paraId="0ECC70D1" w14:textId="77777777" w:rsidR="00D451B9" w:rsidRPr="009C480A" w:rsidRDefault="00D451B9" w:rsidP="009C480A">
      <w:pPr>
        <w:spacing w:before="240" w:after="240"/>
        <w:rPr>
          <w:color w:val="000000" w:themeColor="text1"/>
        </w:rPr>
      </w:pPr>
      <w:r w:rsidRPr="009C480A">
        <w:rPr>
          <w:rFonts w:eastAsia="Times New Roman"/>
          <w:color w:val="000000" w:themeColor="text1"/>
        </w:rPr>
        <w:t>Data extraction refers to the methodical and standardised gathering of pertinent data by means of primary studies in order to compare, interpret and subsequently synthesize evidence. Data were mined in this review via a structured form, which was in accordance with Population, Intervention, Comparator, Outcomes and Study Design (PICOS).</w:t>
      </w:r>
    </w:p>
    <w:p w14:paraId="5410CC5E" w14:textId="745318DC" w:rsidR="00D451B9" w:rsidRPr="009C480A" w:rsidRDefault="00D451B9" w:rsidP="009C480A">
      <w:pPr>
        <w:spacing w:before="240" w:after="240"/>
        <w:rPr>
          <w:color w:val="000000" w:themeColor="text1"/>
        </w:rPr>
      </w:pPr>
      <w:r w:rsidRPr="009C480A">
        <w:rPr>
          <w:rFonts w:eastAsia="Times New Roman"/>
          <w:color w:val="000000" w:themeColor="text1"/>
        </w:rPr>
        <w:t>Bibliographic information, geographical and service setting, study design, sample size, age, baseline severity of depression or anxiety, comorbidities, nature of intervention used, comparator condition when used, outcome and key findings were documented on each of the 50 included studies. Examples of service contexts were general practice, NHS Talking Therapies/IAPT and integrated community primary-care pathways. Where data were available, quantitative estimates of effect were captured and qualitative studies analysed regarding implementation experience, engagement and acceptability experience. The process has offered a uniform descriptive and methodological foundation of critical appraisal and further synthesis.</w:t>
      </w:r>
      <w:r w:rsidR="001C5FF4" w:rsidRPr="009C480A">
        <w:rPr>
          <w:rFonts w:eastAsia="Times New Roman"/>
          <w:color w:val="000000" w:themeColor="text1"/>
        </w:rPr>
        <w:t xml:space="preserve"> The full extraction matrix for all 50 publications included is available in Appendix 7. This allows study-level validation of characteristics, outcomes, eligibility decisions, applicability classification and methodological limitations for the ensuing appraisal and synthesis.</w:t>
      </w:r>
    </w:p>
    <w:p w14:paraId="237D0A74" w14:textId="77777777" w:rsidR="00D451B9" w:rsidRPr="009C480A" w:rsidRDefault="00D451B9" w:rsidP="009C480A">
      <w:pPr>
        <w:pStyle w:val="Heading2"/>
        <w:spacing w:before="240" w:after="240"/>
        <w:rPr>
          <w:color w:val="000000" w:themeColor="text1"/>
          <w:sz w:val="22"/>
          <w:szCs w:val="22"/>
        </w:rPr>
      </w:pPr>
      <w:bookmarkStart w:id="52" w:name="_bxbblbp06as0" w:colFirst="0" w:colLast="0"/>
      <w:bookmarkStart w:id="53" w:name="_Toc238757983"/>
      <w:bookmarkEnd w:id="52"/>
      <w:r w:rsidRPr="009C480A">
        <w:rPr>
          <w:color w:val="000000" w:themeColor="text1"/>
          <w:sz w:val="22"/>
          <w:szCs w:val="22"/>
        </w:rPr>
        <w:t>4.3 Paper Quality Assessment and Critical Appraisal.</w:t>
      </w:r>
      <w:bookmarkEnd w:id="53"/>
    </w:p>
    <w:p w14:paraId="0F06CD46" w14:textId="77777777" w:rsidR="00D451B9" w:rsidRPr="009C480A" w:rsidRDefault="00D451B9" w:rsidP="009C480A">
      <w:pPr>
        <w:spacing w:before="240" w:after="240"/>
        <w:rPr>
          <w:color w:val="000000" w:themeColor="text1"/>
        </w:rPr>
      </w:pPr>
      <w:r w:rsidRPr="009C480A">
        <w:rPr>
          <w:rFonts w:eastAsia="Times New Roman"/>
          <w:color w:val="000000" w:themeColor="text1"/>
        </w:rPr>
        <w:t>Critical appraisal is the process of rigorously evaluating research evidence to ascertain its methodological validity, trustworthiness, clinical relevance and usefulness and subsequently incorporating the results into a broader evidence base. It is a fundamental step in systematic reviews since publication in itself does not ensure a methodological quality, and poorly constructed or biased studies may affect the general findings of a review.</w:t>
      </w:r>
    </w:p>
    <w:p w14:paraId="12FDB4B3" w14:textId="77777777" w:rsidR="00D451B9" w:rsidRPr="009C480A" w:rsidRDefault="00D451B9" w:rsidP="009C480A">
      <w:pPr>
        <w:spacing w:before="240" w:after="240"/>
        <w:rPr>
          <w:color w:val="000000" w:themeColor="text1"/>
        </w:rPr>
      </w:pPr>
      <w:r w:rsidRPr="009C480A">
        <w:rPr>
          <w:rFonts w:eastAsia="Times New Roman"/>
          <w:color w:val="000000" w:themeColor="text1"/>
        </w:rPr>
        <w:t>This appraisal thus reflected the suitability of study design, participant recruitment, measurement processes, intervention and comparator specification, control of confounding, follow-up, analysis and reporting. Randomisation, allocation, blinding and attrition were considered in particular in experimental studies, and reflexivity, credibility and transferability were considered in the context of qualitative appraisal. By assessing these characteristics, the strength of single studies was taken into account when using the results to determine the effectiveness of interventions and the relevance of the results to the UK primary-care mental-health pathways.</w:t>
      </w:r>
    </w:p>
    <w:p w14:paraId="2A09E855" w14:textId="77777777" w:rsidR="00D451B9" w:rsidRPr="009C480A" w:rsidRDefault="00D451B9" w:rsidP="009C480A">
      <w:pPr>
        <w:pStyle w:val="Heading2"/>
        <w:spacing w:before="240" w:after="240"/>
        <w:rPr>
          <w:color w:val="000000" w:themeColor="text1"/>
          <w:sz w:val="22"/>
          <w:szCs w:val="22"/>
        </w:rPr>
      </w:pPr>
      <w:bookmarkStart w:id="54" w:name="_6c1557gti8jp" w:colFirst="0" w:colLast="0"/>
      <w:bookmarkStart w:id="55" w:name="_Toc238757984"/>
      <w:bookmarkEnd w:id="54"/>
      <w:r w:rsidRPr="009C480A">
        <w:rPr>
          <w:color w:val="000000" w:themeColor="text1"/>
          <w:sz w:val="22"/>
          <w:szCs w:val="22"/>
        </w:rPr>
        <w:t>4.4 Critical Appraisal Tools</w:t>
      </w:r>
      <w:bookmarkEnd w:id="55"/>
    </w:p>
    <w:p w14:paraId="5922CC49" w14:textId="77777777" w:rsidR="00D451B9" w:rsidRPr="009C480A" w:rsidRDefault="00D451B9" w:rsidP="009C480A">
      <w:pPr>
        <w:spacing w:before="240" w:after="240"/>
        <w:rPr>
          <w:color w:val="000000" w:themeColor="text1"/>
        </w:rPr>
      </w:pPr>
      <w:r w:rsidRPr="009C480A">
        <w:rPr>
          <w:rFonts w:eastAsia="Times New Roman"/>
          <w:color w:val="000000" w:themeColor="text1"/>
        </w:rPr>
        <w:t>Critical appraisal tools are organized tools that would evaluate the quality of methodology in line with certain criteria that are applicable to particular research design. It was particularly important to choose the design-appropriate tools since the 50 studies included qualitative, experimental, observational and mixed-methods research. Using a single generic checklist to all designs would not have sufficiently represented their various methodological needs or sources of bias.</w:t>
      </w:r>
    </w:p>
    <w:p w14:paraId="2703EA55" w14:textId="77777777" w:rsidR="00D451B9" w:rsidRPr="009C480A" w:rsidRDefault="00D451B9" w:rsidP="009C480A">
      <w:pPr>
        <w:spacing w:before="240" w:after="240"/>
        <w:rPr>
          <w:color w:val="000000" w:themeColor="text1"/>
        </w:rPr>
      </w:pPr>
      <w:r w:rsidRPr="009C480A">
        <w:rPr>
          <w:rFonts w:eastAsia="Times New Roman"/>
          <w:color w:val="000000" w:themeColor="text1"/>
        </w:rPr>
        <w:t>The instruments used to evaluate the quality of the study objectives, the suitability of recruitment and sampling, the adequacy of intervention or exposure measures, the appropriateness of comparison groups, control of confounding factors, adequacy of outcome measures and appropriateness of analysis methods were measured by the appraisal tools. Qualitative tools also evaluated the researcher reflexivity, ethical issues and the transferability and credibility of results.</w:t>
      </w:r>
    </w:p>
    <w:p w14:paraId="5C41823D" w14:textId="77777777" w:rsidR="00D451B9" w:rsidRPr="009C480A" w:rsidRDefault="00D451B9" w:rsidP="009C480A">
      <w:pPr>
        <w:spacing w:before="240" w:after="240"/>
        <w:rPr>
          <w:color w:val="000000" w:themeColor="text1"/>
        </w:rPr>
      </w:pPr>
      <w:r w:rsidRPr="009C480A">
        <w:rPr>
          <w:rFonts w:eastAsia="Times New Roman"/>
          <w:color w:val="000000" w:themeColor="text1"/>
        </w:rPr>
        <w:t>The CASP Qualitative Checklist was therefore used on 11 qualitative studies and CASP Randomised Controlled Trial Checklist on 8 RCTs. A total of 19 cohort studies, 2 analytical cross-sectional studies and 5 quasi-experimental studies were checked by the corresponding JBI Critical Appraisal Checklists. The rest of the 5 mixed-method studies were assessed with the help of the Mixed Methods Appraisal Tool (MMAT, 2018).</w:t>
      </w:r>
    </w:p>
    <w:p w14:paraId="582E4350" w14:textId="77777777" w:rsidR="00D451B9" w:rsidRPr="009C480A" w:rsidRDefault="00D451B9" w:rsidP="009C480A">
      <w:pPr>
        <w:pStyle w:val="Heading2"/>
        <w:spacing w:before="240" w:after="240"/>
        <w:rPr>
          <w:color w:val="000000" w:themeColor="text1"/>
          <w:sz w:val="22"/>
          <w:szCs w:val="22"/>
        </w:rPr>
      </w:pPr>
      <w:bookmarkStart w:id="56" w:name="_zaky3jymyn2s" w:colFirst="0" w:colLast="0"/>
      <w:bookmarkStart w:id="57" w:name="_Toc238757985"/>
      <w:bookmarkEnd w:id="56"/>
      <w:r w:rsidRPr="009C480A">
        <w:rPr>
          <w:color w:val="000000" w:themeColor="text1"/>
          <w:sz w:val="22"/>
          <w:szCs w:val="22"/>
        </w:rPr>
        <w:t>4.5 Evaluation of Qualitative Studies Using the CASP Tool</w:t>
      </w:r>
      <w:bookmarkEnd w:id="57"/>
    </w:p>
    <w:p w14:paraId="01D93626" w14:textId="35A16F35" w:rsidR="00D451B9" w:rsidRPr="009C480A" w:rsidRDefault="00D451B9" w:rsidP="009C480A">
      <w:pPr>
        <w:spacing w:before="240" w:after="240"/>
        <w:rPr>
          <w:color w:val="000000" w:themeColor="text1"/>
        </w:rPr>
      </w:pPr>
      <w:r w:rsidRPr="009C480A">
        <w:rPr>
          <w:rFonts w:eastAsia="Times New Roman"/>
          <w:color w:val="000000" w:themeColor="text1"/>
        </w:rPr>
        <w:t xml:space="preserve">The CASP Qualitative Checklist was used to assess the 11 qualitative studies. This 10 items instrument was chosen since it evaluates the research purpose clarity, methodological suitability, design, recruitment, data collection, </w:t>
      </w:r>
      <w:r w:rsidR="00336839" w:rsidRPr="009C480A">
        <w:rPr>
          <w:rFonts w:eastAsia="Times New Roman"/>
          <w:color w:val="000000" w:themeColor="text1"/>
        </w:rPr>
        <w:t>researchers’</w:t>
      </w:r>
      <w:r w:rsidRPr="009C480A">
        <w:rPr>
          <w:rFonts w:eastAsia="Times New Roman"/>
          <w:color w:val="000000" w:themeColor="text1"/>
        </w:rPr>
        <w:t xml:space="preserve"> reflexivity, research ethics, analytical rigour, clarity of findings and a complication value of research. It also finds common use in research in health services and is appropriate in research on the patient, practitioner and stakeholder experiences of primary-care mental-health interventions. In comparison to other instruments, e.g. the JBI Qualitative Checklist or reporting-based frameworks such as the COREQ, CASP offers an accessible and interpretative methodology that does not quantify the methodology to a numerical result. This is beneficial as qualitative quality is </w:t>
      </w:r>
      <w:r w:rsidR="00336839" w:rsidRPr="009C480A">
        <w:rPr>
          <w:rFonts w:eastAsia="Times New Roman"/>
          <w:color w:val="000000" w:themeColor="text1"/>
        </w:rPr>
        <w:t>multidimensional,</w:t>
      </w:r>
      <w:r w:rsidRPr="009C480A">
        <w:rPr>
          <w:rFonts w:eastAsia="Times New Roman"/>
          <w:color w:val="000000" w:themeColor="text1"/>
        </w:rPr>
        <w:t xml:space="preserve"> but such absence of a formal scoring system also adds the factor of reviewer discretion. Complete item assessment is in use in Appendix 1. </w:t>
      </w:r>
    </w:p>
    <w:p w14:paraId="04FEFA5E" w14:textId="35AAC718" w:rsidR="00D451B9" w:rsidRPr="009C480A" w:rsidRDefault="00D451B9" w:rsidP="009C480A">
      <w:pPr>
        <w:spacing w:before="240" w:after="240"/>
        <w:rPr>
          <w:color w:val="000000" w:themeColor="text1"/>
        </w:rPr>
      </w:pPr>
      <w:r w:rsidRPr="009C480A">
        <w:rPr>
          <w:rFonts w:eastAsia="Times New Roman"/>
          <w:color w:val="000000" w:themeColor="text1"/>
        </w:rPr>
        <w:t xml:space="preserve">The qualitative research exhibited good quality methodology. Their objectives were well </w:t>
      </w:r>
      <w:r w:rsidR="00E920E2" w:rsidRPr="009C480A">
        <w:rPr>
          <w:rFonts w:eastAsia="Times New Roman"/>
          <w:color w:val="000000" w:themeColor="text1"/>
        </w:rPr>
        <w:t>stated,</w:t>
      </w:r>
      <w:r w:rsidRPr="009C480A">
        <w:rPr>
          <w:rFonts w:eastAsia="Times New Roman"/>
          <w:color w:val="000000" w:themeColor="text1"/>
        </w:rPr>
        <w:t xml:space="preserve"> and methodological tactics of research were suitable to explore service-user experience, acceptability and implementation. The papers </w:t>
      </w:r>
      <w:r w:rsidR="00E920E2" w:rsidRPr="009C480A">
        <w:rPr>
          <w:rFonts w:eastAsia="Times New Roman"/>
          <w:color w:val="000000" w:themeColor="text1"/>
        </w:rPr>
        <w:t>analysed</w:t>
      </w:r>
      <w:r w:rsidRPr="009C480A">
        <w:rPr>
          <w:rFonts w:eastAsia="Times New Roman"/>
          <w:color w:val="000000" w:themeColor="text1"/>
        </w:rPr>
        <w:t xml:space="preserve"> the digital mental-health uptake (Du et al., 2021; Fox et al., 2024; Lawler et al., 2021), the management of long-term conditions (Carroll et al., 202</w:t>
      </w:r>
      <w:r w:rsidR="00577D20" w:rsidRPr="009C480A">
        <w:rPr>
          <w:rFonts w:eastAsia="Times New Roman"/>
          <w:color w:val="000000" w:themeColor="text1"/>
        </w:rPr>
        <w:t>0</w:t>
      </w:r>
      <w:r w:rsidRPr="009C480A">
        <w:rPr>
          <w:rFonts w:eastAsia="Times New Roman"/>
          <w:color w:val="000000" w:themeColor="text1"/>
        </w:rPr>
        <w:t xml:space="preserve">;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regular monitoring of depression (Ching et al., 202</w:t>
      </w:r>
      <w:r w:rsidR="00857B91" w:rsidRPr="009C480A">
        <w:rPr>
          <w:rFonts w:eastAsia="Times New Roman"/>
          <w:color w:val="000000" w:themeColor="text1"/>
        </w:rPr>
        <w:t>5</w:t>
      </w:r>
      <w:r w:rsidRPr="009C480A">
        <w:rPr>
          <w:rFonts w:eastAsia="Times New Roman"/>
          <w:color w:val="000000" w:themeColor="text1"/>
        </w:rPr>
        <w:t>), integration of lifestyle/smoking interventions (Fredman Stein et al., 202</w:t>
      </w:r>
      <w:r w:rsidR="00857B91" w:rsidRPr="009C480A">
        <w:rPr>
          <w:rFonts w:eastAsia="Times New Roman"/>
          <w:color w:val="000000" w:themeColor="text1"/>
        </w:rPr>
        <w:t>2</w:t>
      </w:r>
      <w:r w:rsidRPr="009C480A">
        <w:rPr>
          <w:rFonts w:eastAsia="Times New Roman"/>
          <w:color w:val="000000" w:themeColor="text1"/>
        </w:rPr>
        <w:t>), broader determinants and social-prescribing models (Curtin et al., 2023; Taylor et al., 2024), and post-psychotherapy maintenance (Eilert et al., 202</w:t>
      </w:r>
      <w:r w:rsidR="00857B91" w:rsidRPr="009C480A">
        <w:rPr>
          <w:rFonts w:eastAsia="Times New Roman"/>
          <w:color w:val="000000" w:themeColor="text1"/>
        </w:rPr>
        <w:t>1</w:t>
      </w:r>
      <w:r w:rsidRPr="009C480A">
        <w:rPr>
          <w:rFonts w:eastAsia="Times New Roman"/>
          <w:color w:val="000000" w:themeColor="text1"/>
        </w:rPr>
        <w:t>; Nawaz et al., 2025).</w:t>
      </w:r>
    </w:p>
    <w:p w14:paraId="2C75DD6D" w14:textId="77777777" w:rsidR="0086579A" w:rsidRDefault="00D451B9" w:rsidP="009C480A">
      <w:pPr>
        <w:spacing w:before="240" w:after="240"/>
        <w:rPr>
          <w:rFonts w:eastAsia="Times New Roman"/>
          <w:color w:val="000000" w:themeColor="text1"/>
        </w:rPr>
      </w:pPr>
      <w:r w:rsidRPr="009C480A">
        <w:rPr>
          <w:rFonts w:eastAsia="Times New Roman"/>
          <w:color w:val="000000" w:themeColor="text1"/>
        </w:rPr>
        <w:t>Telephone interviews (semi-structured): interviews were often conducted via telephone and included video and face-to-face interviews, which enabled the participants to give a detailed description of their experiences. Generally, the methods of analysis were explicit and methodologically suitable. Some of the studies utilized some variation of the reflexive thematic analysis of Braun and Clarke (Ching et al., 202</w:t>
      </w:r>
      <w:r w:rsidR="00857B91" w:rsidRPr="009C480A">
        <w:rPr>
          <w:rFonts w:eastAsia="Times New Roman"/>
          <w:color w:val="000000" w:themeColor="text1"/>
        </w:rPr>
        <w:t>5</w:t>
      </w:r>
      <w:r w:rsidRPr="009C480A">
        <w:rPr>
          <w:rFonts w:eastAsia="Times New Roman"/>
          <w:color w:val="000000" w:themeColor="text1"/>
        </w:rPr>
        <w:t>; Du et al., 2021; Fox et al., 2024; Fredman Stein et al., 202</w:t>
      </w:r>
      <w:r w:rsidR="00857B91" w:rsidRPr="009C480A">
        <w:rPr>
          <w:rFonts w:eastAsia="Times New Roman"/>
          <w:color w:val="000000" w:themeColor="text1"/>
        </w:rPr>
        <w:t>2</w:t>
      </w:r>
      <w:r w:rsidRPr="009C480A">
        <w:rPr>
          <w:rFonts w:eastAsia="Times New Roman"/>
          <w:color w:val="000000" w:themeColor="text1"/>
        </w:rPr>
        <w:t xml:space="preserve">), whereas two studies used Framework Analysis (Curtin et al., 2023). </w:t>
      </w:r>
    </w:p>
    <w:p w14:paraId="44D7A238" w14:textId="6AE34909" w:rsidR="00D451B9" w:rsidRPr="009C480A" w:rsidRDefault="00D451B9" w:rsidP="009C480A">
      <w:pPr>
        <w:spacing w:before="240" w:after="240"/>
        <w:rPr>
          <w:color w:val="000000" w:themeColor="text1"/>
        </w:rPr>
      </w:pPr>
      <w:r w:rsidRPr="009C480A">
        <w:rPr>
          <w:rFonts w:eastAsia="Times New Roman"/>
          <w:color w:val="000000" w:themeColor="text1"/>
        </w:rPr>
        <w:t>The descriptive-interpretive studies used by Eilert et al. (202</w:t>
      </w:r>
      <w:r w:rsidR="000C26CC" w:rsidRPr="009C480A">
        <w:rPr>
          <w:rFonts w:eastAsia="Times New Roman"/>
          <w:color w:val="000000" w:themeColor="text1"/>
        </w:rPr>
        <w:t>1</w:t>
      </w:r>
      <w:r w:rsidRPr="009C480A">
        <w:rPr>
          <w:rFonts w:eastAsia="Times New Roman"/>
          <w:color w:val="000000" w:themeColor="text1"/>
        </w:rPr>
        <w:t>) and Lawler et al. (2021) and the implementation-oriented studies by Nawaz et al. (2025) and others built on the existing theoretical frameworks such as the Normalisation Process Theory (Carroll et al., 202</w:t>
      </w:r>
      <w:r w:rsidR="00577D20" w:rsidRPr="009C480A">
        <w:rPr>
          <w:rFonts w:eastAsia="Times New Roman"/>
          <w:color w:val="000000" w:themeColor="text1"/>
        </w:rPr>
        <w:t>0</w:t>
      </w:r>
      <w:r w:rsidRPr="009C480A">
        <w:rPr>
          <w:rFonts w:eastAsia="Times New Roman"/>
          <w:color w:val="000000" w:themeColor="text1"/>
        </w:rPr>
        <w:t>; Ching et al., 202</w:t>
      </w:r>
      <w:r w:rsidR="00857B91" w:rsidRPr="009C480A">
        <w:rPr>
          <w:rFonts w:eastAsia="Times New Roman"/>
          <w:color w:val="000000" w:themeColor="text1"/>
        </w:rPr>
        <w:t>5</w:t>
      </w:r>
      <w:r w:rsidRPr="009C480A">
        <w:rPr>
          <w:rFonts w:eastAsia="Times New Roman"/>
          <w:color w:val="000000" w:themeColor="text1"/>
        </w:rPr>
        <w:t xml:space="preserve">) and the Consolidated Framework for Implementation Research (Nawaz et al., 2025). There were two common constraints that however arose, in order to begin with, there was poor consistency in the reporting of researcher reflexivity. </w:t>
      </w:r>
    </w:p>
    <w:p w14:paraId="1F772669" w14:textId="7E676CA7" w:rsidR="00D451B9" w:rsidRPr="009C480A" w:rsidRDefault="00D451B9" w:rsidP="009C480A">
      <w:pPr>
        <w:spacing w:before="240" w:after="240"/>
        <w:rPr>
          <w:color w:val="000000" w:themeColor="text1"/>
        </w:rPr>
      </w:pPr>
      <w:r w:rsidRPr="009C480A">
        <w:rPr>
          <w:rFonts w:eastAsia="Times New Roman"/>
          <w:color w:val="000000" w:themeColor="text1"/>
        </w:rPr>
        <w:t>Stronger attention to reflexivity or multi-researcher interpretation was paid by Ching et al. (202</w:t>
      </w:r>
      <w:r w:rsidR="000C26CC" w:rsidRPr="009C480A">
        <w:rPr>
          <w:rFonts w:eastAsia="Times New Roman"/>
          <w:color w:val="000000" w:themeColor="text1"/>
        </w:rPr>
        <w:t>5</w:t>
      </w:r>
      <w:r w:rsidRPr="009C480A">
        <w:rPr>
          <w:rFonts w:eastAsia="Times New Roman"/>
          <w:color w:val="000000" w:themeColor="text1"/>
        </w:rPr>
        <w:t>), Du et al. (2021), Fredman Stein et al. (202</w:t>
      </w:r>
      <w:r w:rsidR="000C26CC" w:rsidRPr="009C480A">
        <w:rPr>
          <w:rFonts w:eastAsia="Times New Roman"/>
          <w:color w:val="000000" w:themeColor="text1"/>
        </w:rPr>
        <w:t>2</w:t>
      </w:r>
      <w:r w:rsidRPr="009C480A">
        <w:rPr>
          <w:rFonts w:eastAsia="Times New Roman"/>
          <w:color w:val="000000" w:themeColor="text1"/>
        </w:rPr>
        <w:t xml:space="preserve">) and Nawaz et al. (2025), but less intensive was provided by Fox et al. (2024), Lawler et al. (2021) and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Second, some studies had limited transferability due to sample composition. In some studies, the White British and female let several samples dominate, which restricts the ability to use the results to infer the ethnically diverse or socially marginalised groups (Curtin et al., 2023; Fredman Stein et al., 202</w:t>
      </w:r>
      <w:r w:rsidR="00857B91" w:rsidRPr="009C480A">
        <w:rPr>
          <w:rFonts w:eastAsia="Times New Roman"/>
          <w:color w:val="000000" w:themeColor="text1"/>
        </w:rPr>
        <w:t>2</w:t>
      </w:r>
      <w:r w:rsidRPr="009C480A">
        <w:rPr>
          <w:rFonts w:eastAsia="Times New Roman"/>
          <w:color w:val="000000" w:themeColor="text1"/>
        </w:rPr>
        <w:t xml:space="preserve">;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Taylor et al., 2024). These shortcomings did not disqualify the qualitative evidence although they lessened the belief that it had wide-ranging applicability.</w:t>
      </w:r>
    </w:p>
    <w:p w14:paraId="3909602A" w14:textId="77777777" w:rsidR="00D451B9" w:rsidRPr="009C480A" w:rsidRDefault="00D451B9" w:rsidP="009C480A">
      <w:pPr>
        <w:pStyle w:val="Heading2"/>
        <w:spacing w:before="240" w:after="240"/>
        <w:rPr>
          <w:color w:val="000000" w:themeColor="text1"/>
          <w:sz w:val="22"/>
          <w:szCs w:val="22"/>
        </w:rPr>
      </w:pPr>
      <w:bookmarkStart w:id="58" w:name="_uvjpg1zpv80" w:colFirst="0" w:colLast="0"/>
      <w:bookmarkStart w:id="59" w:name="_Toc238757986"/>
      <w:bookmarkEnd w:id="58"/>
      <w:r w:rsidRPr="009C480A">
        <w:rPr>
          <w:color w:val="000000" w:themeColor="text1"/>
          <w:sz w:val="22"/>
          <w:szCs w:val="22"/>
        </w:rPr>
        <w:t>4.6 Evaluation of Quantitative Studies Using Appropriate Tools</w:t>
      </w:r>
      <w:bookmarkEnd w:id="59"/>
    </w:p>
    <w:p w14:paraId="5CFC0F90" w14:textId="77777777" w:rsidR="0086579A" w:rsidRDefault="00D451B9" w:rsidP="009C480A">
      <w:pPr>
        <w:spacing w:before="240" w:after="240"/>
        <w:rPr>
          <w:rFonts w:eastAsia="Times New Roman"/>
          <w:color w:val="000000" w:themeColor="text1"/>
        </w:rPr>
      </w:pPr>
      <w:r w:rsidRPr="009C480A">
        <w:rPr>
          <w:rFonts w:eastAsia="Times New Roman"/>
          <w:color w:val="000000" w:themeColor="text1"/>
        </w:rPr>
        <w:t xml:space="preserve">The quantitative data included 34 studies including 8 randomised controlled trials, 19 cohort or longitudinal studies, 2 analytical cross-sectional studies and 5 quasi-experimental studies. Randomised trials were deployed with the CASP RCT Checklist whereas JBI tools were employed to find observational and quasi-experimental evidence. Appendix 2 contains complete study-level appraisals of RCTs, analysis of cohort studies (Appendix 3), analysis of analytical </w:t>
      </w:r>
      <w:r w:rsidR="0086579A" w:rsidRPr="009C480A">
        <w:rPr>
          <w:rFonts w:eastAsia="Times New Roman"/>
          <w:color w:val="000000" w:themeColor="text1"/>
        </w:rPr>
        <w:t>cross-sectional</w:t>
      </w:r>
      <w:r w:rsidRPr="009C480A">
        <w:rPr>
          <w:rFonts w:eastAsia="Times New Roman"/>
          <w:color w:val="000000" w:themeColor="text1"/>
        </w:rPr>
        <w:t xml:space="preserve"> studies (Appendix 4) and quasi-experimental studies (Appendix 5). </w:t>
      </w:r>
    </w:p>
    <w:p w14:paraId="37BAF2D1" w14:textId="5638D2CE" w:rsidR="00D451B9" w:rsidRPr="0086579A" w:rsidRDefault="00D451B9" w:rsidP="009C480A">
      <w:pPr>
        <w:spacing w:before="240" w:after="240"/>
        <w:rPr>
          <w:rFonts w:eastAsia="Times New Roman"/>
          <w:color w:val="000000" w:themeColor="text1"/>
        </w:rPr>
      </w:pPr>
      <w:r w:rsidRPr="009C480A">
        <w:rPr>
          <w:rFonts w:eastAsia="Times New Roman"/>
          <w:color w:val="000000" w:themeColor="text1"/>
        </w:rPr>
        <w:t>All of these studies compared clinical effectiveness, treatment course, health-economic consequences and service delivery models. Their more general aim was to gather information about whether integrated, collaborative, digital or stratified primary-care psychological interventions enhanced depression, anxiety, recovery and psychosocial functioning of ad</w:t>
      </w:r>
      <w:r w:rsidR="00431BE8" w:rsidRPr="009C480A">
        <w:rPr>
          <w:rFonts w:eastAsia="Times New Roman"/>
          <w:color w:val="000000" w:themeColor="text1"/>
        </w:rPr>
        <w:t>ults</w:t>
      </w:r>
      <w:r w:rsidRPr="009C480A">
        <w:rPr>
          <w:rFonts w:eastAsia="Times New Roman"/>
          <w:color w:val="000000" w:themeColor="text1"/>
        </w:rPr>
        <w:t xml:space="preserve"> availing of UK services. However, the selected study designs suited the objectives under study well, but the power of causation inferences in the two cases of experimental and observational designs varied significantly.</w:t>
      </w:r>
    </w:p>
    <w:p w14:paraId="1A020150" w14:textId="77777777" w:rsidR="00D451B9" w:rsidRPr="009C480A" w:rsidRDefault="00D451B9" w:rsidP="009C480A">
      <w:pPr>
        <w:pStyle w:val="Heading3"/>
        <w:spacing w:before="240" w:after="240"/>
        <w:rPr>
          <w:color w:val="000000" w:themeColor="text1"/>
          <w:sz w:val="22"/>
          <w:szCs w:val="22"/>
        </w:rPr>
      </w:pPr>
      <w:bookmarkStart w:id="60" w:name="_35g4o6so0wx3" w:colFirst="0" w:colLast="0"/>
      <w:bookmarkStart w:id="61" w:name="_Toc238757987"/>
      <w:bookmarkEnd w:id="60"/>
      <w:r w:rsidRPr="009C480A">
        <w:rPr>
          <w:bCs/>
          <w:color w:val="000000" w:themeColor="text1"/>
          <w:sz w:val="22"/>
          <w:szCs w:val="22"/>
        </w:rPr>
        <w:t>4.6.1 Randomised Controlled Trials</w:t>
      </w:r>
      <w:bookmarkEnd w:id="61"/>
    </w:p>
    <w:p w14:paraId="7B535600" w14:textId="77777777" w:rsidR="00C228CD" w:rsidRDefault="00D451B9" w:rsidP="009C480A">
      <w:pPr>
        <w:spacing w:before="240" w:after="240"/>
        <w:rPr>
          <w:rFonts w:eastAsia="Times New Roman"/>
          <w:color w:val="000000" w:themeColor="text1"/>
        </w:rPr>
      </w:pPr>
      <w:r w:rsidRPr="009C480A">
        <w:rPr>
          <w:rFonts w:eastAsia="Times New Roman"/>
          <w:color w:val="000000" w:themeColor="text1"/>
        </w:rPr>
        <w:t xml:space="preserve">Eight RCTs were evaluated using the CASP RCT Checklist: Richards et al. (2020), Barkham et al. (2021), Delgadillo et al. (2022), Strauss et al. (2023), Kendrick et al. (2024), Gilbody et al. (2024),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and Tallon et al. (2026). Generally, these studies show high methodological rigour with regards to randomisation, analysis and outcome measurement. Allocation and randomisation processes were overall healthy. The stratified permuted-block procedures were utilized by Barkham et al. (2021), Richards et al. (2020) and Strauss et al., (2023), and the procedures in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Delgadillo et al. (2022), Kendrick et al. (2024) and Tallon et al. (2026) balanced the important prognostic factors including baseline severity, gender and the use of antidepressants. </w:t>
      </w:r>
    </w:p>
    <w:p w14:paraId="59F9152E" w14:textId="7C484386" w:rsidR="00D451B9" w:rsidRPr="009C480A" w:rsidRDefault="00D451B9" w:rsidP="009C480A">
      <w:pPr>
        <w:spacing w:before="240" w:after="240"/>
        <w:rPr>
          <w:color w:val="000000" w:themeColor="text1"/>
        </w:rPr>
      </w:pPr>
      <w:r w:rsidRPr="009C480A">
        <w:rPr>
          <w:rFonts w:eastAsia="Times New Roman"/>
          <w:color w:val="000000" w:themeColor="text1"/>
        </w:rPr>
        <w:t>These methods minimized the chances of the systematic baseline variations between the intervention and comparator groups. Adequate blinding was a harder task since patients and clinicians tended to know when psychological intervention was provided. However, a number of studies either tried to minimize detection and observer bias by introducing masked outcome assessors (Barkham et al., 2021; Gilbody et al., 2024), or automated self-report assessments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Kendrick et al., 2024; Richards et al., 2020; Tallon et al., 2026), or masked by participants to specific study hypotheses (Delgadillo et al., 2022; Strauss et al., 2023).</w:t>
      </w:r>
    </w:p>
    <w:p w14:paraId="604A3331" w14:textId="77777777" w:rsidR="00C228CD" w:rsidRDefault="00D451B9" w:rsidP="009C480A">
      <w:pPr>
        <w:spacing w:before="240" w:after="240"/>
        <w:rPr>
          <w:rFonts w:eastAsia="Times New Roman"/>
          <w:color w:val="000000" w:themeColor="text1"/>
        </w:rPr>
      </w:pPr>
      <w:r w:rsidRPr="009C480A">
        <w:rPr>
          <w:rFonts w:eastAsia="Times New Roman"/>
          <w:color w:val="000000" w:themeColor="text1"/>
        </w:rPr>
        <w:t xml:space="preserve">Primary endpoint retention was between 74 and 91%. The majority of analyses were conducted on the basis of intention-to-treat and by the use of a linear mixed-effects model or a repeated-measures model. In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Kendrick et al. (2024), Strauss et al. (2023) and Tallon et al. (2026) Multiple Imputation by Chained Equations was used to carry out the missing data process. Barkham et al. (2021) as well as Gilbody et al. (2024) and Tallon et al. (2026) also used Compiler Average Causal Effect modelling to investigate the exposure to intervention without invalidating randomisation. This was further reinforced with validated outcome measures. </w:t>
      </w:r>
    </w:p>
    <w:p w14:paraId="43AE6B9D" w14:textId="4717349D" w:rsidR="00D451B9" w:rsidRPr="009C480A" w:rsidRDefault="00D451B9" w:rsidP="009C480A">
      <w:pPr>
        <w:spacing w:before="240" w:after="240"/>
        <w:rPr>
          <w:color w:val="000000" w:themeColor="text1"/>
        </w:rPr>
      </w:pPr>
      <w:r w:rsidRPr="009C480A">
        <w:rPr>
          <w:rFonts w:eastAsia="Times New Roman"/>
          <w:color w:val="000000" w:themeColor="text1"/>
        </w:rPr>
        <w:t>The PHQ-9 or BDI- II was used to evaluate depression, GAD-7 to evaluate anxiety, and WSAS to evaluate functioning. Health-economic outcomes (AD-SUS, CSRI, EQ-5D-5L-derived QALYs and cost-effectiveness acceptability analyses) were also included in five RCTs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Barkham et al., 2021; Delgadillo et al., 2022; Kendrick et al., 2024; Strauss et al., 2023) and helped bring relevance to NHS decision-making.</w:t>
      </w:r>
    </w:p>
    <w:p w14:paraId="15634113" w14:textId="77777777" w:rsidR="00D451B9" w:rsidRPr="009C480A" w:rsidRDefault="00D451B9" w:rsidP="009C480A">
      <w:pPr>
        <w:pStyle w:val="Heading3"/>
        <w:spacing w:before="240" w:after="240"/>
        <w:rPr>
          <w:color w:val="000000" w:themeColor="text1"/>
          <w:sz w:val="22"/>
          <w:szCs w:val="22"/>
        </w:rPr>
      </w:pPr>
      <w:bookmarkStart w:id="62" w:name="_z0g1kyf0607v" w:colFirst="0" w:colLast="0"/>
      <w:bookmarkStart w:id="63" w:name="_Toc238757988"/>
      <w:bookmarkEnd w:id="62"/>
      <w:r w:rsidRPr="009C480A">
        <w:rPr>
          <w:color w:val="000000" w:themeColor="text1"/>
          <w:sz w:val="22"/>
          <w:szCs w:val="22"/>
        </w:rPr>
        <w:t>4.6.2 Cohort and Longitudinal Studies</w:t>
      </w:r>
      <w:bookmarkEnd w:id="63"/>
    </w:p>
    <w:p w14:paraId="1BC443FB" w14:textId="5F34628D" w:rsidR="00D451B9" w:rsidRPr="009C480A" w:rsidRDefault="00D451B9" w:rsidP="009C480A">
      <w:pPr>
        <w:spacing w:before="240" w:after="240"/>
        <w:rPr>
          <w:color w:val="000000" w:themeColor="text1"/>
        </w:rPr>
      </w:pPr>
      <w:r w:rsidRPr="009C480A">
        <w:rPr>
          <w:rFonts w:eastAsia="Times New Roman"/>
          <w:color w:val="000000" w:themeColor="text1"/>
        </w:rPr>
        <w:t xml:space="preserve">The 19 cohort studies were assessed using the JBI Critical Appraisal Checklist for Cohort Studies. One major strength was their use of large routine-service and administrative </w:t>
      </w:r>
      <w:r w:rsidR="00C228CD" w:rsidRPr="009C480A">
        <w:rPr>
          <w:rFonts w:eastAsia="Times New Roman"/>
          <w:color w:val="000000" w:themeColor="text1"/>
        </w:rPr>
        <w:t>datasets</w:t>
      </w:r>
      <w:r w:rsidRPr="009C480A">
        <w:rPr>
          <w:rFonts w:eastAsia="Times New Roman"/>
          <w:color w:val="000000" w:themeColor="text1"/>
        </w:rPr>
        <w:t xml:space="preserve"> such as NHS Talking Therapies data, Hospital Episode Statistics, civil registration data, and census-linked data (Bell et al., 2022;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Sharland et al., 2023; Suh et al., 2025). The sample size ranged from 400 participants in prospective cohorts such as those used by </w:t>
      </w:r>
      <w:proofErr w:type="spellStart"/>
      <w:r w:rsidRPr="009C480A">
        <w:rPr>
          <w:rFonts w:eastAsia="Times New Roman"/>
          <w:color w:val="000000" w:themeColor="text1"/>
        </w:rPr>
        <w:t>Kounali</w:t>
      </w:r>
      <w:proofErr w:type="spellEnd"/>
      <w:r w:rsidRPr="009C480A">
        <w:rPr>
          <w:rFonts w:eastAsia="Times New Roman"/>
          <w:color w:val="000000" w:themeColor="text1"/>
        </w:rPr>
        <w:t xml:space="preserve"> et al. (202</w:t>
      </w:r>
      <w:r w:rsidR="000C26CC" w:rsidRPr="009C480A">
        <w:rPr>
          <w:rFonts w:eastAsia="Times New Roman"/>
          <w:color w:val="000000" w:themeColor="text1"/>
        </w:rPr>
        <w:t>0</w:t>
      </w:r>
      <w:r w:rsidRPr="009C480A">
        <w:rPr>
          <w:rFonts w:eastAsia="Times New Roman"/>
          <w:color w:val="000000" w:themeColor="text1"/>
        </w:rPr>
        <w:t>) to over 1.9 million records in national linkage studies such as Bell et al. (2022) and Suh et al. (2025).</w:t>
      </w:r>
    </w:p>
    <w:p w14:paraId="5370B200" w14:textId="77777777" w:rsidR="00D451B9" w:rsidRPr="009C480A" w:rsidRDefault="00D451B9" w:rsidP="009C480A">
      <w:pPr>
        <w:spacing w:before="240" w:after="240"/>
        <w:rPr>
          <w:color w:val="000000" w:themeColor="text1"/>
        </w:rPr>
      </w:pPr>
      <w:r w:rsidRPr="009C480A">
        <w:rPr>
          <w:rFonts w:eastAsia="Times New Roman"/>
          <w:color w:val="000000" w:themeColor="text1"/>
        </w:rPr>
        <w:t>Exposure variables such as therapy modality, attendance, long-term physical condition, stroke, dementia, religion, and migration status were often derived from clinical records or diagnostic codes and self-reported measures. This enhanced consistency of measurement, even though routine records did not have the clinical details obtained prospectively in trials.</w:t>
      </w:r>
    </w:p>
    <w:p w14:paraId="25697E39" w14:textId="1C1EF5FE" w:rsidR="00D451B9" w:rsidRPr="009C480A" w:rsidRDefault="00D451B9" w:rsidP="009C480A">
      <w:pPr>
        <w:spacing w:before="240" w:after="240"/>
        <w:rPr>
          <w:color w:val="000000" w:themeColor="text1"/>
        </w:rPr>
      </w:pPr>
      <w:r w:rsidRPr="009C480A">
        <w:rPr>
          <w:rFonts w:eastAsia="Times New Roman"/>
          <w:color w:val="000000" w:themeColor="text1"/>
        </w:rPr>
        <w:t>Due to lack of randomisation in observational studies, confounding was a critical part of the appraisals. Almost all studies controlled for baseline severity of depression and anxiety, age, sex, ethnicity, socioeconomic deprivation, waiting time, and physical health burden. Advanced techniques included propensity score matching (Bell et al., 2022; Saunders et al., 2021; Suh et al., 2025), doubly robust regression adjustment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 Charlson Comorbidity Index adjustment (Suh et al., 2025) and multilevel analysis taking into account therapist/organisation clustering (Saxon et al., 2023; Stochl et al., 202</w:t>
      </w:r>
      <w:r w:rsidR="00577D20" w:rsidRPr="009C480A">
        <w:rPr>
          <w:rFonts w:eastAsia="Times New Roman"/>
          <w:color w:val="000000" w:themeColor="text1"/>
        </w:rPr>
        <w:t>1</w:t>
      </w:r>
      <w:r w:rsidRPr="009C480A">
        <w:rPr>
          <w:rFonts w:eastAsia="Times New Roman"/>
          <w:color w:val="000000" w:themeColor="text1"/>
        </w:rPr>
        <w:t xml:space="preserve">; Suh et al., 2025). Bhavsar et al. (2021) and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conducted competing risk survival analysis.</w:t>
      </w:r>
    </w:p>
    <w:p w14:paraId="5B1C0A7A" w14:textId="201B0E02" w:rsidR="00D451B9" w:rsidRPr="009C480A" w:rsidRDefault="00D451B9" w:rsidP="009C480A">
      <w:pPr>
        <w:spacing w:before="240" w:after="240"/>
        <w:rPr>
          <w:color w:val="000000" w:themeColor="text1"/>
        </w:rPr>
      </w:pPr>
      <w:r w:rsidRPr="009C480A">
        <w:rPr>
          <w:rFonts w:eastAsia="Times New Roman"/>
          <w:color w:val="000000" w:themeColor="text1"/>
        </w:rPr>
        <w:t>The measurement of outcomes was enhanced through widespread use of standardised measures of reliable improvement, recovery and deterioration based on PHQ-9 and GAD-7 scores. Follow-up period ranged from the treatment period (Saunders et al., 2020; Stochl et al., 202</w:t>
      </w:r>
      <w:r w:rsidR="00577D20" w:rsidRPr="009C480A">
        <w:rPr>
          <w:rFonts w:eastAsia="Times New Roman"/>
          <w:color w:val="000000" w:themeColor="text1"/>
        </w:rPr>
        <w:t>1</w:t>
      </w:r>
      <w:r w:rsidRPr="009C480A">
        <w:rPr>
          <w:rFonts w:eastAsia="Times New Roman"/>
          <w:color w:val="000000" w:themeColor="text1"/>
        </w:rPr>
        <w:t>) to 9-12 months post-treatment (Eilert et al., 202</w:t>
      </w:r>
      <w:r w:rsidR="00857B91" w:rsidRPr="009C480A">
        <w:rPr>
          <w:rFonts w:eastAsia="Times New Roman"/>
          <w:color w:val="000000" w:themeColor="text1"/>
        </w:rPr>
        <w:t>2</w:t>
      </w:r>
      <w:r w:rsidRPr="009C480A">
        <w:rPr>
          <w:rFonts w:eastAsia="Times New Roman"/>
          <w:color w:val="000000" w:themeColor="text1"/>
        </w:rPr>
        <w:t xml:space="preserve">; Palacios et al., 2022) and even a few years in longitudinal administrative databases (Bhavsar et al., 2021;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Methods used to deal with missing data included MICE (Arundell et al., 2024; Ronaldson et al., 2025; Saunders et al., 2021; </w:t>
      </w:r>
      <w:proofErr w:type="spellStart"/>
      <w:r w:rsidRPr="009C480A">
        <w:rPr>
          <w:rFonts w:eastAsia="Times New Roman"/>
          <w:color w:val="000000" w:themeColor="text1"/>
        </w:rPr>
        <w:t>Shafan-Azhar</w:t>
      </w:r>
      <w:proofErr w:type="spellEnd"/>
      <w:r w:rsidRPr="009C480A">
        <w:rPr>
          <w:rFonts w:eastAsia="Times New Roman"/>
          <w:color w:val="000000" w:themeColor="text1"/>
        </w:rPr>
        <w:t xml:space="preserve"> et al., 2025), full information maximum likelihood (Eilert et al., 202</w:t>
      </w:r>
      <w:r w:rsidR="00857B91" w:rsidRPr="009C480A">
        <w:rPr>
          <w:rFonts w:eastAsia="Times New Roman"/>
          <w:color w:val="000000" w:themeColor="text1"/>
        </w:rPr>
        <w:t>2</w:t>
      </w:r>
      <w:r w:rsidRPr="009C480A">
        <w:rPr>
          <w:rFonts w:eastAsia="Times New Roman"/>
          <w:color w:val="000000" w:themeColor="text1"/>
        </w:rPr>
        <w:t>; Stochl et al., 202</w:t>
      </w:r>
      <w:r w:rsidR="00577D20" w:rsidRPr="009C480A">
        <w:rPr>
          <w:rFonts w:eastAsia="Times New Roman"/>
          <w:color w:val="000000" w:themeColor="text1"/>
        </w:rPr>
        <w:t>1</w:t>
      </w:r>
      <w:r w:rsidRPr="009C480A">
        <w:rPr>
          <w:rFonts w:eastAsia="Times New Roman"/>
          <w:color w:val="000000" w:themeColor="text1"/>
        </w:rPr>
        <w:t>), or random forest approach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w:t>
      </w:r>
    </w:p>
    <w:p w14:paraId="5DCAC5E2" w14:textId="39865329" w:rsidR="00D451B9" w:rsidRPr="009C480A" w:rsidRDefault="00D451B9" w:rsidP="009C480A">
      <w:pPr>
        <w:spacing w:before="240" w:after="240"/>
        <w:rPr>
          <w:color w:val="000000" w:themeColor="text1"/>
        </w:rPr>
      </w:pPr>
      <w:r w:rsidRPr="009C480A">
        <w:rPr>
          <w:rFonts w:eastAsia="Times New Roman"/>
          <w:color w:val="000000" w:themeColor="text1"/>
        </w:rPr>
        <w:t>The major weakness remained the residual confounding due to potential confounders not measured in routine datasets, such as some detailed information on certain chronic conditions (Lee et al., 202</w:t>
      </w:r>
      <w:r w:rsidR="00577D20" w:rsidRPr="009C480A">
        <w:rPr>
          <w:rFonts w:eastAsia="Times New Roman"/>
          <w:color w:val="000000" w:themeColor="text1"/>
        </w:rPr>
        <w:t>3</w:t>
      </w:r>
      <w:r w:rsidRPr="009C480A">
        <w:rPr>
          <w:rFonts w:eastAsia="Times New Roman"/>
          <w:color w:val="000000" w:themeColor="text1"/>
        </w:rPr>
        <w:t>; Seaton et al., 2022). Therapist competencies and private treatment use were also not accounted for in some studies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 Palacios et al., 2022; Ronaldson et al., 2025).</w:t>
      </w:r>
    </w:p>
    <w:p w14:paraId="47164797" w14:textId="77777777" w:rsidR="00D451B9" w:rsidRPr="009C480A" w:rsidRDefault="00D451B9" w:rsidP="009C480A">
      <w:pPr>
        <w:pStyle w:val="Heading3"/>
        <w:spacing w:before="240" w:after="240"/>
        <w:rPr>
          <w:color w:val="000000" w:themeColor="text1"/>
          <w:sz w:val="22"/>
          <w:szCs w:val="22"/>
        </w:rPr>
      </w:pPr>
      <w:bookmarkStart w:id="64" w:name="_wedp8ddmtgcp" w:colFirst="0" w:colLast="0"/>
      <w:bookmarkStart w:id="65" w:name="_Toc238757989"/>
      <w:bookmarkEnd w:id="64"/>
      <w:r w:rsidRPr="009C480A">
        <w:rPr>
          <w:color w:val="000000" w:themeColor="text1"/>
          <w:sz w:val="22"/>
          <w:szCs w:val="22"/>
        </w:rPr>
        <w:t>4.6.3 Analytical Cross-Sectional Studies</w:t>
      </w:r>
      <w:bookmarkEnd w:id="65"/>
    </w:p>
    <w:p w14:paraId="3CC5598D" w14:textId="77777777" w:rsidR="00D451B9" w:rsidRPr="009C480A" w:rsidRDefault="00D451B9" w:rsidP="009C480A">
      <w:pPr>
        <w:spacing w:before="240" w:after="240"/>
        <w:rPr>
          <w:color w:val="000000" w:themeColor="text1"/>
        </w:rPr>
      </w:pPr>
      <w:r w:rsidRPr="009C480A">
        <w:rPr>
          <w:rFonts w:eastAsia="Times New Roman"/>
          <w:color w:val="000000" w:themeColor="text1"/>
        </w:rPr>
        <w:t>Saunders et al. (2021) conducted a comparison of 9,538 participants who had treatment in 2020 with 37,849 observations from 2017-2019 in order to study the differences in the PHQ-9 and GAD-7 scores in the period of the COVID-19 pandemic, controlling for age, gender, and ethnicity.</w:t>
      </w:r>
    </w:p>
    <w:p w14:paraId="7A094D10" w14:textId="0B50798E" w:rsidR="00D451B9" w:rsidRPr="009C480A" w:rsidRDefault="00D451B9" w:rsidP="009C480A">
      <w:pPr>
        <w:spacing w:before="240" w:after="240"/>
        <w:rPr>
          <w:color w:val="000000" w:themeColor="text1"/>
        </w:rPr>
      </w:pPr>
      <w:r w:rsidRPr="009C480A">
        <w:rPr>
          <w:rFonts w:eastAsia="Times New Roman"/>
          <w:color w:val="000000" w:themeColor="text1"/>
        </w:rPr>
        <w:t xml:space="preserve">The study of Wiedemann et al. (2024) </w:t>
      </w:r>
      <w:r w:rsidR="001B3C1A" w:rsidRPr="009C480A">
        <w:rPr>
          <w:rFonts w:eastAsia="Times New Roman"/>
          <w:color w:val="000000" w:themeColor="text1"/>
        </w:rPr>
        <w:t>analysed</w:t>
      </w:r>
      <w:r w:rsidRPr="009C480A">
        <w:rPr>
          <w:rFonts w:eastAsia="Times New Roman"/>
          <w:color w:val="000000" w:themeColor="text1"/>
        </w:rPr>
        <w:t xml:space="preserve"> 2,042 people with common mental disorders using CAPE-P15 and Latent Class Analysis. The five-class solution was verified by means of AIC, BIC and entropy equal to 0.82. Both papers showed an appropriate use of validated measures and analysis; still, due to the cross-sectional design, neither of them could make any causal claims as it is impossible to state which factor caused another one. The discretionary use of CAPE-P15 in the paper by Wiedemann et al. (2024) introduced a potential selection bias.</w:t>
      </w:r>
    </w:p>
    <w:p w14:paraId="51DE4CA8" w14:textId="77777777" w:rsidR="00D451B9" w:rsidRPr="009C480A" w:rsidRDefault="00D451B9" w:rsidP="009C480A">
      <w:pPr>
        <w:pStyle w:val="Heading3"/>
        <w:spacing w:before="240" w:after="240"/>
        <w:rPr>
          <w:color w:val="000000" w:themeColor="text1"/>
          <w:sz w:val="22"/>
          <w:szCs w:val="22"/>
        </w:rPr>
      </w:pPr>
      <w:bookmarkStart w:id="66" w:name="_yddjtm39yrfx" w:colFirst="0" w:colLast="0"/>
      <w:bookmarkStart w:id="67" w:name="_Toc238757990"/>
      <w:bookmarkEnd w:id="66"/>
      <w:r w:rsidRPr="009C480A">
        <w:rPr>
          <w:color w:val="000000" w:themeColor="text1"/>
          <w:sz w:val="22"/>
          <w:szCs w:val="22"/>
        </w:rPr>
        <w:t>4.6.4 Quasi-Experimental Studies</w:t>
      </w:r>
      <w:bookmarkEnd w:id="67"/>
    </w:p>
    <w:p w14:paraId="582FADF5"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Five studies that used non-randomised research design were appraised based on the JBI Quasi-Experimental Checklist. The designs of such papers included historic and geographic comparators in Porter et al. (2024), stepped wedge in </w:t>
      </w:r>
      <w:proofErr w:type="spellStart"/>
      <w:r w:rsidRPr="009C480A">
        <w:rPr>
          <w:rFonts w:eastAsia="Times New Roman"/>
          <w:color w:val="000000" w:themeColor="text1"/>
        </w:rPr>
        <w:t>Toffolutti</w:t>
      </w:r>
      <w:proofErr w:type="spellEnd"/>
      <w:r w:rsidRPr="009C480A">
        <w:rPr>
          <w:rFonts w:eastAsia="Times New Roman"/>
          <w:color w:val="000000" w:themeColor="text1"/>
        </w:rPr>
        <w:t xml:space="preserve"> et al. (2021), interrupted time series analysis in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(2021), sequential service delivery phases in James et al. (2024), and best-practice CBT comparison in Newman-Taylor et al. (2025).</w:t>
      </w:r>
    </w:p>
    <w:p w14:paraId="3831838B" w14:textId="77777777" w:rsidR="00D451B9" w:rsidRPr="009C480A" w:rsidRDefault="00D451B9" w:rsidP="009C480A">
      <w:pPr>
        <w:spacing w:before="240" w:after="240"/>
        <w:rPr>
          <w:color w:val="000000" w:themeColor="text1"/>
        </w:rPr>
      </w:pPr>
      <w:r w:rsidRPr="009C480A">
        <w:rPr>
          <w:rFonts w:eastAsia="Times New Roman"/>
          <w:color w:val="000000" w:themeColor="text1"/>
        </w:rPr>
        <w:t>The strength of methodology was provided by repeated measurement of outcomes based on PHQ-9, GAD-7, WSAS, and PQ-16 scales and utilisation of health services data. Complex statistical methods comprised Difference-in-Differences regression model (</w:t>
      </w:r>
      <w:proofErr w:type="spellStart"/>
      <w:r w:rsidRPr="009C480A">
        <w:rPr>
          <w:rFonts w:eastAsia="Times New Roman"/>
          <w:color w:val="000000" w:themeColor="text1"/>
        </w:rPr>
        <w:t>Toffolutti</w:t>
      </w:r>
      <w:proofErr w:type="spellEnd"/>
      <w:r w:rsidRPr="009C480A">
        <w:rPr>
          <w:rFonts w:eastAsia="Times New Roman"/>
          <w:color w:val="000000" w:themeColor="text1"/>
        </w:rPr>
        <w:t xml:space="preserve"> et al., 2021), inverse probability of treatment weighting within doubly robust mixed-effects models (Porter et al., 2024), and multilevel models along with MCMC procedures (James et al., 2024).</w:t>
      </w:r>
    </w:p>
    <w:p w14:paraId="5E9048C8" w14:textId="77777777" w:rsidR="00D451B9" w:rsidRPr="009C480A" w:rsidRDefault="00D451B9" w:rsidP="009C480A">
      <w:pPr>
        <w:spacing w:before="240" w:after="240"/>
        <w:rPr>
          <w:color w:val="000000" w:themeColor="text1"/>
        </w:rPr>
      </w:pPr>
      <w:r w:rsidRPr="009C480A">
        <w:rPr>
          <w:rFonts w:eastAsia="Times New Roman"/>
          <w:color w:val="000000" w:themeColor="text1"/>
        </w:rPr>
        <w:t>At the same time, lack of randomisation did not allow excluding the possibility of the existence of differences between groups that were not controlled. Thus, local referral policies, patients' motivation and therapists' self-selection become alternative explanations to some effects found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2021; Newman-Taylor et al., 2025; Porter et al., 2024).</w:t>
      </w:r>
    </w:p>
    <w:p w14:paraId="6044FFF7" w14:textId="77777777" w:rsidR="00D451B9" w:rsidRPr="009C480A" w:rsidRDefault="00D451B9" w:rsidP="009C480A">
      <w:pPr>
        <w:pStyle w:val="Heading2"/>
        <w:spacing w:before="240" w:after="240"/>
        <w:rPr>
          <w:color w:val="000000" w:themeColor="text1"/>
          <w:sz w:val="22"/>
          <w:szCs w:val="22"/>
        </w:rPr>
      </w:pPr>
      <w:bookmarkStart w:id="68" w:name="_pmmvigi064e" w:colFirst="0" w:colLast="0"/>
      <w:bookmarkStart w:id="69" w:name="_Toc238757991"/>
      <w:bookmarkEnd w:id="68"/>
      <w:r w:rsidRPr="009C480A">
        <w:rPr>
          <w:color w:val="000000" w:themeColor="text1"/>
          <w:sz w:val="22"/>
          <w:szCs w:val="22"/>
        </w:rPr>
        <w:t>4.7 Evaluation of Mixed-Methods Studies Using the MMAT Tool</w:t>
      </w:r>
      <w:bookmarkEnd w:id="69"/>
    </w:p>
    <w:p w14:paraId="521C825E" w14:textId="77777777" w:rsidR="00D451B9" w:rsidRPr="009C480A" w:rsidRDefault="00D451B9" w:rsidP="009C480A">
      <w:pPr>
        <w:spacing w:before="240" w:after="240"/>
        <w:rPr>
          <w:color w:val="000000" w:themeColor="text1"/>
        </w:rPr>
      </w:pPr>
      <w:r w:rsidRPr="009C480A">
        <w:rPr>
          <w:rFonts w:eastAsia="Times New Roman"/>
          <w:color w:val="000000" w:themeColor="text1"/>
        </w:rPr>
        <w:t>The Mixed Methods Appraisal Tool (MMAT, Version 2018) was used to critically appraise the five mixed-methods studies. It was appropriate as it includes both quantitative and qualitative aspects and crucially considers the extent to which these aspects are well combined to answer the research question. More detailed ratings are found in Appendix 6.</w:t>
      </w:r>
    </w:p>
    <w:p w14:paraId="2AC22F9C" w14:textId="35700E51" w:rsidR="00D451B9" w:rsidRPr="009C480A" w:rsidRDefault="00D451B9" w:rsidP="009C480A">
      <w:pPr>
        <w:spacing w:before="240" w:after="240"/>
        <w:rPr>
          <w:color w:val="000000" w:themeColor="text1"/>
        </w:rPr>
      </w:pPr>
      <w:r w:rsidRPr="009C480A">
        <w:rPr>
          <w:rFonts w:eastAsia="Times New Roman"/>
          <w:color w:val="000000" w:themeColor="text1"/>
        </w:rPr>
        <w:t>All five studies have satisfied methodological screening criteria and offered a defensible rationale for methodological approach combination. Fox et al. (2025) used a sequential explanatory design where survey responses from 725 who did not wish to participate in the trials were followed by 15 qualitative interviews to capture the reasons why people were not willing to try online CBT. Kelly et al. (202</w:t>
      </w:r>
      <w:r w:rsidR="000C26CC" w:rsidRPr="009C480A">
        <w:rPr>
          <w:rFonts w:eastAsia="Times New Roman"/>
          <w:color w:val="000000" w:themeColor="text1"/>
        </w:rPr>
        <w:t>5</w:t>
      </w:r>
      <w:r w:rsidRPr="009C480A">
        <w:rPr>
          <w:rFonts w:eastAsia="Times New Roman"/>
          <w:color w:val="000000" w:themeColor="text1"/>
        </w:rPr>
        <w:t>) combined the use of the PHQ-9, GAD-7 and WSAS questionnaires, along with qualitative analysis, using a Theoretical Framework of Acceptability with 11 patients in the self-help + pressing and pushing Cognitive Analytic Therapy.</w:t>
      </w:r>
    </w:p>
    <w:p w14:paraId="76A936E1"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Seaton et al. (2023) used pre–post outcomes for 76 participants and 21 qualitative interviews to assess the long-term effects of COMPASS (digital CBT) for long-term conditions. In the evaluation of Associate Psychological Practitioners, Budd et al. (2022) used psychometric results for 526 pre–post pairs in conjunction with summative content analysis with 296 stakeholders. Chew-Graham et al. (2022) integrated feasibility measures relating to screening, recruitment and retention with TFA-informed framework analysis across eight community pharmacies. </w:t>
      </w:r>
    </w:p>
    <w:p w14:paraId="54AB5351" w14:textId="4A9E7916" w:rsidR="00D451B9" w:rsidRPr="009C480A" w:rsidRDefault="00D451B9" w:rsidP="009C480A">
      <w:pPr>
        <w:spacing w:before="240" w:after="240"/>
        <w:rPr>
          <w:color w:val="000000" w:themeColor="text1"/>
        </w:rPr>
      </w:pPr>
      <w:r w:rsidRPr="009C480A">
        <w:rPr>
          <w:rFonts w:eastAsia="Times New Roman"/>
          <w:color w:val="000000" w:themeColor="text1"/>
        </w:rPr>
        <w:t>The key benefit of these studies was to link quantitative measures of effectiveness and feasibility with qualitative measures of acceptability, implementation, and participant experience. Three were feasibility or pilot investigations, with small samples and with no randomised comparator groups (Chew-Graham et al., 2022; Kelly et al., 202</w:t>
      </w:r>
      <w:r w:rsidR="00857B91" w:rsidRPr="009C480A">
        <w:rPr>
          <w:rFonts w:eastAsia="Times New Roman"/>
          <w:color w:val="000000" w:themeColor="text1"/>
        </w:rPr>
        <w:t>5</w:t>
      </w:r>
      <w:r w:rsidRPr="009C480A">
        <w:rPr>
          <w:rFonts w:eastAsia="Times New Roman"/>
          <w:color w:val="000000" w:themeColor="text1"/>
        </w:rPr>
        <w:t xml:space="preserve">; Seaton et al., 2023). The quantitative results should thus be viewed as provisional evidence and not as estimates of the efficacy of the treatment. </w:t>
      </w:r>
    </w:p>
    <w:p w14:paraId="4BA834C0" w14:textId="77777777" w:rsidR="00D451B9" w:rsidRPr="009C480A" w:rsidRDefault="00D451B9" w:rsidP="009C480A">
      <w:pPr>
        <w:pStyle w:val="Heading2"/>
        <w:spacing w:before="240" w:after="240"/>
        <w:rPr>
          <w:color w:val="000000" w:themeColor="text1"/>
          <w:sz w:val="22"/>
          <w:szCs w:val="22"/>
        </w:rPr>
      </w:pPr>
      <w:bookmarkStart w:id="70" w:name="_ri25rq765fos" w:colFirst="0" w:colLast="0"/>
      <w:bookmarkStart w:id="71" w:name="_Toc238757992"/>
      <w:bookmarkEnd w:id="70"/>
      <w:r w:rsidRPr="009C480A">
        <w:rPr>
          <w:color w:val="000000" w:themeColor="text1"/>
          <w:sz w:val="22"/>
          <w:szCs w:val="22"/>
        </w:rPr>
        <w:t>4.8 Chapter Summary</w:t>
      </w:r>
      <w:bookmarkEnd w:id="71"/>
    </w:p>
    <w:p w14:paraId="0EFC79ED" w14:textId="77777777" w:rsidR="00D451B9" w:rsidRPr="009C480A" w:rsidRDefault="00D451B9" w:rsidP="009C480A">
      <w:pPr>
        <w:spacing w:before="240" w:after="240"/>
        <w:rPr>
          <w:color w:val="000000" w:themeColor="text1"/>
        </w:rPr>
      </w:pPr>
      <w:r w:rsidRPr="009C480A">
        <w:rPr>
          <w:rFonts w:eastAsia="Times New Roman"/>
          <w:color w:val="000000" w:themeColor="text1"/>
        </w:rPr>
        <w:t>The systematic extraction and critical evaluations of the 50 main empirical studies have been presented in this chapter. CASP Qualitative and relevant JBI tools and MMAT were used to assess the methodological quality based on the study design. In general, the evidence showed good methodological quality, but some problems of reflexivity, sample transferability, not all study participants being randomly allocated and small feasibility samples were noted. In terms of clinical outcomes, RCTs and large routine-data cohorts shared similar evidence, while qualitative and mixed-methods studies yielded evidence on acceptability and engagement and implementation. Following the methodology development and limitations of the evidence base, Chapter 5 reviews the findings from the Collaborative-Care Effectiveness, Integrated Digital and Therapist-Supported Care, Screening and Measurement Based Care, and Implementation and Acceptability in Primary Care domains.</w:t>
      </w:r>
    </w:p>
    <w:p w14:paraId="06DE3A37" w14:textId="77777777" w:rsidR="00D451B9" w:rsidRPr="009C480A" w:rsidRDefault="00D451B9" w:rsidP="009C480A">
      <w:pPr>
        <w:spacing w:before="240" w:after="240"/>
        <w:rPr>
          <w:color w:val="000000" w:themeColor="text1"/>
        </w:rPr>
      </w:pPr>
    </w:p>
    <w:p w14:paraId="166BFD8A" w14:textId="77777777" w:rsidR="00D451B9" w:rsidRPr="009C480A" w:rsidRDefault="00D451B9" w:rsidP="009C480A">
      <w:pPr>
        <w:spacing w:before="240" w:after="240"/>
        <w:rPr>
          <w:color w:val="000000" w:themeColor="text1"/>
        </w:rPr>
      </w:pPr>
    </w:p>
    <w:p w14:paraId="47EA5B64" w14:textId="77777777" w:rsidR="00D451B9" w:rsidRPr="009C480A" w:rsidRDefault="00D451B9" w:rsidP="009C480A">
      <w:pPr>
        <w:spacing w:before="240" w:after="240"/>
        <w:rPr>
          <w:b/>
          <w:bCs/>
          <w:color w:val="000000" w:themeColor="text1"/>
        </w:rPr>
      </w:pPr>
    </w:p>
    <w:p w14:paraId="04C0F761" w14:textId="77777777" w:rsidR="00D451B9" w:rsidRPr="009C480A" w:rsidRDefault="00D451B9" w:rsidP="009C480A">
      <w:pPr>
        <w:spacing w:before="240" w:after="240"/>
        <w:rPr>
          <w:color w:val="000000" w:themeColor="text1"/>
        </w:rPr>
      </w:pPr>
    </w:p>
    <w:p w14:paraId="79DEF4DD" w14:textId="77777777" w:rsidR="00D451B9" w:rsidRPr="009C480A" w:rsidRDefault="00D451B9" w:rsidP="009C480A">
      <w:pPr>
        <w:spacing w:before="240" w:after="240"/>
        <w:rPr>
          <w:color w:val="000000" w:themeColor="text1"/>
        </w:rPr>
      </w:pPr>
    </w:p>
    <w:p w14:paraId="7964BE10" w14:textId="77777777" w:rsidR="00D451B9" w:rsidRPr="009C480A" w:rsidRDefault="00D451B9" w:rsidP="009C480A">
      <w:pPr>
        <w:pStyle w:val="Heading1"/>
        <w:spacing w:before="240" w:after="240"/>
        <w:jc w:val="both"/>
        <w:rPr>
          <w:color w:val="000000" w:themeColor="text1"/>
          <w:sz w:val="22"/>
          <w:szCs w:val="22"/>
        </w:rPr>
      </w:pPr>
      <w:bookmarkStart w:id="72" w:name="_wfqxb0y77wdb" w:colFirst="0" w:colLast="0"/>
      <w:bookmarkEnd w:id="72"/>
      <w:r w:rsidRPr="009C480A">
        <w:rPr>
          <w:color w:val="000000" w:themeColor="text1"/>
          <w:sz w:val="22"/>
          <w:szCs w:val="22"/>
        </w:rPr>
        <w:br w:type="page"/>
      </w:r>
      <w:bookmarkStart w:id="73" w:name="_ucmwip26bqhh" w:colFirst="0" w:colLast="0"/>
      <w:bookmarkStart w:id="74" w:name="_Toc238757993"/>
      <w:bookmarkEnd w:id="73"/>
      <w:r w:rsidRPr="009C480A">
        <w:rPr>
          <w:color w:val="000000" w:themeColor="text1"/>
          <w:sz w:val="22"/>
          <w:szCs w:val="22"/>
        </w:rPr>
        <w:t>CHAPTER 5: DATA ANALYSIS AND SYNTHESIS</w:t>
      </w:r>
      <w:bookmarkEnd w:id="74"/>
    </w:p>
    <w:p w14:paraId="28DC6EB7" w14:textId="77777777" w:rsidR="00D451B9" w:rsidRPr="009C480A" w:rsidRDefault="00D451B9" w:rsidP="009C480A">
      <w:pPr>
        <w:pStyle w:val="Heading2"/>
        <w:spacing w:before="240" w:after="240"/>
        <w:rPr>
          <w:color w:val="000000" w:themeColor="text1"/>
          <w:sz w:val="22"/>
          <w:szCs w:val="22"/>
        </w:rPr>
      </w:pPr>
      <w:bookmarkStart w:id="75" w:name="_jsyfjn57u6j2" w:colFirst="0" w:colLast="0"/>
      <w:bookmarkStart w:id="76" w:name="_Toc238757994"/>
      <w:bookmarkEnd w:id="75"/>
      <w:r w:rsidRPr="009C480A">
        <w:rPr>
          <w:color w:val="000000" w:themeColor="text1"/>
          <w:sz w:val="22"/>
          <w:szCs w:val="22"/>
        </w:rPr>
        <w:t>5.1 Introduction to Chapter</w:t>
      </w:r>
      <w:bookmarkEnd w:id="76"/>
    </w:p>
    <w:p w14:paraId="2B90228C" w14:textId="552269DA" w:rsidR="00D451B9" w:rsidRPr="009C480A" w:rsidRDefault="00D451B9" w:rsidP="009C480A">
      <w:pPr>
        <w:spacing w:before="240" w:after="240"/>
        <w:rPr>
          <w:color w:val="000000" w:themeColor="text1"/>
        </w:rPr>
      </w:pPr>
      <w:r w:rsidRPr="009C480A">
        <w:rPr>
          <w:rFonts w:eastAsia="Times New Roman"/>
          <w:color w:val="000000" w:themeColor="text1"/>
        </w:rPr>
        <w:t xml:space="preserve">This chapter focuses on the analysis and synthesis of results obtained from the fifty studies used in the systematic literature review. Based on data extraction and methodology appraisals presented in Chapter 4, the evidence has been </w:t>
      </w:r>
      <w:r w:rsidR="00AA4B34" w:rsidRPr="009C480A">
        <w:rPr>
          <w:rFonts w:eastAsia="Times New Roman"/>
          <w:color w:val="000000" w:themeColor="text1"/>
        </w:rPr>
        <w:t>analysed</w:t>
      </w:r>
      <w:r w:rsidRPr="009C480A">
        <w:rPr>
          <w:rFonts w:eastAsia="Times New Roman"/>
          <w:color w:val="000000" w:themeColor="text1"/>
        </w:rPr>
        <w:t xml:space="preserve"> for any recurring patterns, connections, similarities, and contrasts that exist in relation to the research aims. The synthesis includes quantitative evidence in terms of symptoms changes, recovery, functioning, and health care utilization with qualitative evidence in terms of acceptability, treatment experience, and implementation. Four main themes were identified as Collaborative Care and Services Models Effectiveness; Digital and Therapist Supported Care Integration; Screening, Measurement-Based Care and Outcomes Trajectories; and Implementation, Acceptability, and Tackling Health Inequalities. These themes will be </w:t>
      </w:r>
      <w:r w:rsidR="00AA4B34" w:rsidRPr="009C480A">
        <w:rPr>
          <w:rFonts w:eastAsia="Times New Roman"/>
          <w:color w:val="000000" w:themeColor="text1"/>
        </w:rPr>
        <w:t>analysed</w:t>
      </w:r>
      <w:r w:rsidRPr="009C480A">
        <w:rPr>
          <w:rFonts w:eastAsia="Times New Roman"/>
          <w:color w:val="000000" w:themeColor="text1"/>
        </w:rPr>
        <w:t xml:space="preserve"> further to demonstrate how integrated mental health interventions work in UK primary care settings.</w:t>
      </w:r>
    </w:p>
    <w:p w14:paraId="538A13F3" w14:textId="77777777" w:rsidR="00D451B9" w:rsidRPr="009C480A" w:rsidRDefault="00D451B9" w:rsidP="009C480A">
      <w:pPr>
        <w:pStyle w:val="Heading2"/>
        <w:spacing w:before="240" w:after="240"/>
        <w:rPr>
          <w:color w:val="000000" w:themeColor="text1"/>
          <w:sz w:val="22"/>
          <w:szCs w:val="22"/>
        </w:rPr>
      </w:pPr>
      <w:bookmarkStart w:id="77" w:name="_9thawivxudlw" w:colFirst="0" w:colLast="0"/>
      <w:bookmarkStart w:id="78" w:name="_Toc238757995"/>
      <w:bookmarkEnd w:id="77"/>
      <w:r w:rsidRPr="009C480A">
        <w:rPr>
          <w:color w:val="000000" w:themeColor="text1"/>
          <w:sz w:val="22"/>
          <w:szCs w:val="22"/>
        </w:rPr>
        <w:t>5.2 Thematic Analysis</w:t>
      </w:r>
      <w:bookmarkEnd w:id="78"/>
    </w:p>
    <w:p w14:paraId="732C28DE" w14:textId="5C0812E5" w:rsidR="00D451B9" w:rsidRPr="009C480A" w:rsidRDefault="00D451B9" w:rsidP="009C480A">
      <w:pPr>
        <w:spacing w:before="240" w:after="240"/>
        <w:rPr>
          <w:color w:val="000000" w:themeColor="text1"/>
        </w:rPr>
      </w:pPr>
      <w:r w:rsidRPr="009C480A">
        <w:rPr>
          <w:rFonts w:eastAsia="Times New Roman"/>
          <w:color w:val="000000" w:themeColor="text1"/>
        </w:rPr>
        <w:t xml:space="preserve">Thematic analysis is a methodological tool for recognizing, organizing, and </w:t>
      </w:r>
      <w:r w:rsidR="00AA4B34" w:rsidRPr="009C480A">
        <w:rPr>
          <w:rFonts w:eastAsia="Times New Roman"/>
          <w:color w:val="000000" w:themeColor="text1"/>
        </w:rPr>
        <w:t>analysing</w:t>
      </w:r>
      <w:r w:rsidRPr="009C480A">
        <w:rPr>
          <w:rFonts w:eastAsia="Times New Roman"/>
          <w:color w:val="000000" w:themeColor="text1"/>
        </w:rPr>
        <w:t xml:space="preserve"> patterns of meaning contained in data. When findings from primary research studies are </w:t>
      </w:r>
      <w:r w:rsidR="00AA4B34" w:rsidRPr="009C480A">
        <w:rPr>
          <w:rFonts w:eastAsia="Times New Roman"/>
          <w:color w:val="000000" w:themeColor="text1"/>
        </w:rPr>
        <w:t>analysed</w:t>
      </w:r>
      <w:r w:rsidRPr="009C480A">
        <w:rPr>
          <w:rFonts w:eastAsia="Times New Roman"/>
          <w:color w:val="000000" w:themeColor="text1"/>
        </w:rPr>
        <w:t xml:space="preserve"> in a systematic review of the literature, thematic analysis may be employed as a means of thematic synthesis to organize evidence across multiple studies using a set of conceptual categories. This is a suitable approach for a </w:t>
      </w:r>
      <w:r w:rsidR="00AA4B34" w:rsidRPr="009C480A">
        <w:rPr>
          <w:rFonts w:eastAsia="Times New Roman"/>
          <w:color w:val="000000" w:themeColor="text1"/>
        </w:rPr>
        <w:t>mixed studies</w:t>
      </w:r>
      <w:r w:rsidRPr="009C480A">
        <w:rPr>
          <w:rFonts w:eastAsia="Times New Roman"/>
          <w:color w:val="000000" w:themeColor="text1"/>
        </w:rPr>
        <w:t xml:space="preserve"> review such as the one at hand since qualitative findings may be synthesized together with the main findings of quantitative research studies. The numerical findings are not considered qualitative but quantitative findings such as recovery rates, effects, and symptom change were organized based on the clinical or service-related issue they were addressing.</w:t>
      </w:r>
    </w:p>
    <w:p w14:paraId="0028B374" w14:textId="77777777" w:rsidR="00D451B9" w:rsidRPr="009C480A" w:rsidRDefault="00D451B9" w:rsidP="009C480A">
      <w:pPr>
        <w:pStyle w:val="Heading2"/>
        <w:spacing w:before="240" w:after="240"/>
        <w:rPr>
          <w:color w:val="000000" w:themeColor="text1"/>
          <w:sz w:val="22"/>
          <w:szCs w:val="22"/>
        </w:rPr>
      </w:pPr>
      <w:bookmarkStart w:id="79" w:name="_dvux5akz926k" w:colFirst="0" w:colLast="0"/>
      <w:bookmarkStart w:id="80" w:name="_Toc238757996"/>
      <w:bookmarkEnd w:id="79"/>
      <w:r w:rsidRPr="009C480A">
        <w:rPr>
          <w:color w:val="000000" w:themeColor="text1"/>
          <w:sz w:val="22"/>
          <w:szCs w:val="22"/>
        </w:rPr>
        <w:t>5.3 Data Analysis Tool</w:t>
      </w:r>
      <w:bookmarkEnd w:id="80"/>
    </w:p>
    <w:p w14:paraId="347924B6" w14:textId="77777777" w:rsidR="00D451B9" w:rsidRPr="009C480A" w:rsidRDefault="00D451B9" w:rsidP="009C480A">
      <w:pPr>
        <w:spacing w:before="240" w:after="240"/>
        <w:rPr>
          <w:color w:val="000000" w:themeColor="text1"/>
        </w:rPr>
      </w:pPr>
      <w:r w:rsidRPr="009C480A">
        <w:rPr>
          <w:rFonts w:eastAsia="Times New Roman"/>
          <w:color w:val="000000" w:themeColor="text1"/>
        </w:rPr>
        <w:t>The analysis was carried out using Braun &amp; Clarke’s (2006, 2019) thematic analysis framework which had six phases. They include; familiarization with the data (findings), creation of initial codes, theme search, theme review in relation to the entire evidence base, defining and naming themes, and finally synthesis. The thematic framework helped provide a systematic yet flexible way of identifying patterns in methodologically diverse evidence. The coding was done based on both the review questions and recurring findings in the included articles in order to generate clinically relevant themes.</w:t>
      </w:r>
    </w:p>
    <w:p w14:paraId="26821D1B" w14:textId="77777777" w:rsidR="00D451B9" w:rsidRPr="009C480A" w:rsidRDefault="00D451B9" w:rsidP="009C480A">
      <w:pPr>
        <w:pStyle w:val="Heading2"/>
        <w:spacing w:before="240" w:after="240"/>
        <w:rPr>
          <w:color w:val="000000" w:themeColor="text1"/>
          <w:sz w:val="22"/>
          <w:szCs w:val="22"/>
        </w:rPr>
      </w:pPr>
      <w:bookmarkStart w:id="81" w:name="_730awwhjaen" w:colFirst="0" w:colLast="0"/>
      <w:bookmarkStart w:id="82" w:name="_Toc238757997"/>
      <w:bookmarkEnd w:id="81"/>
      <w:r w:rsidRPr="009C480A">
        <w:rPr>
          <w:color w:val="000000" w:themeColor="text1"/>
          <w:sz w:val="22"/>
          <w:szCs w:val="22"/>
        </w:rPr>
        <w:t>5.4 Characteristics of the Identified Studies</w:t>
      </w:r>
      <w:bookmarkEnd w:id="82"/>
    </w:p>
    <w:p w14:paraId="359B6024"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The 50 sources of evidence were recent UK evidence published between 2020 and 2026, and they were set in general practice, NHS Talking Therapies/IAPT services, Primary Care Networks and associated community pathway services. Thirty-six of the studies were predominantly undertaken in England including studies by Arundell et al. (2024), Barkham et al. (2021), Delgadillo et al. (2022),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Fox et al. (2024, 2025), Richards et al. (2020), Ronaldson et al. (2025), Saunders et al. (2020, 2021), Strauss et al. (2023) and Tallon et al. (2026). </w:t>
      </w:r>
    </w:p>
    <w:p w14:paraId="68A36581" w14:textId="195A3B23" w:rsidR="00D451B9" w:rsidRPr="009C480A" w:rsidRDefault="00D451B9" w:rsidP="009C480A">
      <w:pPr>
        <w:spacing w:before="240" w:after="240"/>
        <w:rPr>
          <w:color w:val="000000" w:themeColor="text1"/>
        </w:rPr>
      </w:pPr>
      <w:r w:rsidRPr="009C480A">
        <w:rPr>
          <w:rFonts w:eastAsia="Times New Roman"/>
          <w:color w:val="000000" w:themeColor="text1"/>
        </w:rPr>
        <w:t xml:space="preserve">Two were identified as Scottish evidence (Du et al., 2021; Taylor et al., 2024), two multicentre trials took place in both England and Wales (Gilbody et al., 2024; Kendrick et al., 2024), and there were ten UK-wide or multi-regional UK studies or cohorts, including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Bell et al. (2022), Bhavsar et al. (2021), </w:t>
      </w:r>
      <w:proofErr w:type="spellStart"/>
      <w:r w:rsidRPr="009C480A">
        <w:rPr>
          <w:rFonts w:eastAsia="Times New Roman"/>
          <w:color w:val="000000" w:themeColor="text1"/>
        </w:rPr>
        <w:t>Kounali</w:t>
      </w:r>
      <w:proofErr w:type="spellEnd"/>
      <w:r w:rsidRPr="009C480A">
        <w:rPr>
          <w:rFonts w:eastAsia="Times New Roman"/>
          <w:color w:val="000000" w:themeColor="text1"/>
        </w:rPr>
        <w:t xml:space="preserve"> et al. (202</w:t>
      </w:r>
      <w:r w:rsidR="000C26CC" w:rsidRPr="009C480A">
        <w:rPr>
          <w:rFonts w:eastAsia="Times New Roman"/>
          <w:color w:val="000000" w:themeColor="text1"/>
        </w:rPr>
        <w:t>0</w:t>
      </w:r>
      <w:r w:rsidRPr="009C480A">
        <w:rPr>
          <w:rFonts w:eastAsia="Times New Roman"/>
          <w:color w:val="000000" w:themeColor="text1"/>
        </w:rPr>
        <w:t>), Sharland et al. (2023) and Suh et al. (2025).</w:t>
      </w:r>
      <w:r w:rsidR="000C26CC" w:rsidRPr="009C480A">
        <w:rPr>
          <w:rFonts w:eastAsia="Times New Roman"/>
          <w:color w:val="000000" w:themeColor="text1"/>
        </w:rPr>
        <w:t xml:space="preserve"> </w:t>
      </w:r>
      <w:r w:rsidRPr="009C480A">
        <w:rPr>
          <w:rFonts w:eastAsia="Times New Roman"/>
          <w:color w:val="000000" w:themeColor="text1"/>
        </w:rPr>
        <w:t>From a methodological perspective, the evidence was made up of 11 qualitative studies, 8 randomised controlled trials, 19 cohort studies, 2 analytic cross-sectional studies, 5 quasi-ex.</w:t>
      </w:r>
    </w:p>
    <w:p w14:paraId="5F79F7C1" w14:textId="77777777" w:rsidR="00D451B9" w:rsidRPr="009C480A" w:rsidRDefault="00D451B9" w:rsidP="009C480A">
      <w:pPr>
        <w:pStyle w:val="Heading2"/>
        <w:spacing w:before="240" w:after="240"/>
        <w:rPr>
          <w:color w:val="000000" w:themeColor="text1"/>
          <w:sz w:val="22"/>
          <w:szCs w:val="22"/>
        </w:rPr>
      </w:pPr>
      <w:bookmarkStart w:id="83" w:name="_oyr5uhfavx64" w:colFirst="0" w:colLast="0"/>
      <w:bookmarkStart w:id="84" w:name="_Toc238757998"/>
      <w:bookmarkEnd w:id="83"/>
      <w:r w:rsidRPr="009C480A">
        <w:rPr>
          <w:color w:val="000000" w:themeColor="text1"/>
          <w:sz w:val="22"/>
          <w:szCs w:val="22"/>
        </w:rPr>
        <w:t>5.5 Emerging Themes from Included Studies</w:t>
      </w:r>
      <w:bookmarkEnd w:id="84"/>
    </w:p>
    <w:p w14:paraId="6522848C" w14:textId="77777777" w:rsidR="00D451B9" w:rsidRPr="009C480A" w:rsidRDefault="00D451B9" w:rsidP="009C480A">
      <w:pPr>
        <w:spacing w:before="240" w:after="240"/>
        <w:rPr>
          <w:color w:val="000000" w:themeColor="text1"/>
        </w:rPr>
      </w:pPr>
      <w:r w:rsidRPr="009C480A">
        <w:rPr>
          <w:rFonts w:eastAsia="Times New Roman"/>
          <w:color w:val="000000" w:themeColor="text1"/>
        </w:rPr>
        <w:t>Thematic analysis of the 50 papers resulted in four main themes and twelve sub-themes. Table 5.1 provides an overview of the thematic framework and the leading articles in each field.</w:t>
      </w:r>
    </w:p>
    <w:p w14:paraId="7843DC1A" w14:textId="77777777" w:rsidR="00D451B9" w:rsidRPr="009C480A" w:rsidRDefault="00D451B9" w:rsidP="009C480A">
      <w:pPr>
        <w:spacing w:before="240" w:after="240"/>
        <w:rPr>
          <w:b/>
          <w:bCs/>
          <w:color w:val="000000" w:themeColor="text1"/>
        </w:rPr>
      </w:pPr>
      <w:r w:rsidRPr="009C480A">
        <w:rPr>
          <w:b/>
          <w:bCs/>
          <w:color w:val="000000" w:themeColor="text1"/>
        </w:rPr>
        <w:t>Table 5.1. Overarching Themes and Sub-Themes Identified Across the Included Studies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595"/>
        <w:gridCol w:w="2701"/>
        <w:gridCol w:w="4064"/>
      </w:tblGrid>
      <w:tr w:rsidR="00D451B9" w:rsidRPr="009C480A" w14:paraId="704B7C4B" w14:textId="77777777" w:rsidTr="00FF3303">
        <w:trPr>
          <w:trHeight w:val="51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FCB34"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Overarching theme</w:t>
            </w: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36A2D"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Sub-theme</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D037C"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Principal contributing studies</w:t>
            </w:r>
          </w:p>
        </w:tc>
      </w:tr>
      <w:tr w:rsidR="00D451B9" w:rsidRPr="009C480A" w14:paraId="32DC16B9"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C37B1"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1. Collaborative-Care and Service Model Effectiveness</w:t>
            </w: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1513F" w14:textId="77777777" w:rsidR="00D451B9" w:rsidRPr="009C480A" w:rsidRDefault="00D451B9" w:rsidP="009C480A">
            <w:pPr>
              <w:spacing w:before="240" w:after="240"/>
              <w:rPr>
                <w:color w:val="000000" w:themeColor="text1"/>
              </w:rPr>
            </w:pPr>
            <w:r w:rsidRPr="009C480A">
              <w:rPr>
                <w:rFonts w:eastAsia="Times New Roman"/>
                <w:color w:val="000000" w:themeColor="text1"/>
              </w:rPr>
              <w:t>1.1 Stepped versus stratified care and precision allocation</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36D6D2" w14:textId="77777777" w:rsidR="00D451B9" w:rsidRPr="009C480A" w:rsidRDefault="00D451B9" w:rsidP="009C480A">
            <w:pPr>
              <w:spacing w:before="240" w:after="240"/>
              <w:rPr>
                <w:color w:val="000000" w:themeColor="text1"/>
              </w:rPr>
            </w:pPr>
            <w:r w:rsidRPr="009C480A">
              <w:rPr>
                <w:rFonts w:eastAsia="Times New Roman"/>
                <w:color w:val="000000" w:themeColor="text1"/>
              </w:rPr>
              <w:t>Barkham et al. (2021); Delgadillo et al. (2022);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w:t>
            </w:r>
          </w:p>
        </w:tc>
      </w:tr>
      <w:tr w:rsidR="00D451B9" w:rsidRPr="009C480A" w14:paraId="2464C91D"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08848"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8FA29" w14:textId="77777777" w:rsidR="00D451B9" w:rsidRPr="009C480A" w:rsidRDefault="00D451B9" w:rsidP="009C480A">
            <w:pPr>
              <w:spacing w:before="240" w:after="240"/>
              <w:rPr>
                <w:color w:val="000000" w:themeColor="text1"/>
              </w:rPr>
            </w:pPr>
            <w:r w:rsidRPr="009C480A">
              <w:rPr>
                <w:rFonts w:eastAsia="Times New Roman"/>
                <w:color w:val="000000" w:themeColor="text1"/>
              </w:rPr>
              <w:t>1.2 Multidisciplinary integration and primary-care workforce</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1E617" w14:textId="77777777" w:rsidR="00D451B9" w:rsidRPr="009C480A" w:rsidRDefault="00D451B9" w:rsidP="009C480A">
            <w:pPr>
              <w:spacing w:before="240" w:after="240"/>
              <w:rPr>
                <w:color w:val="000000" w:themeColor="text1"/>
              </w:rPr>
            </w:pPr>
            <w:proofErr w:type="spellStart"/>
            <w:r w:rsidRPr="009C480A">
              <w:rPr>
                <w:rFonts w:eastAsia="Times New Roman"/>
                <w:color w:val="000000" w:themeColor="text1"/>
              </w:rPr>
              <w:t>Toffolutti</w:t>
            </w:r>
            <w:proofErr w:type="spellEnd"/>
            <w:r w:rsidRPr="009C480A">
              <w:rPr>
                <w:rFonts w:eastAsia="Times New Roman"/>
                <w:color w:val="000000" w:themeColor="text1"/>
              </w:rPr>
              <w:t xml:space="preserve"> et al. (2021); Budd et al. (2022); Curtin et al. (2023); Porter et al. (2024)</w:t>
            </w:r>
          </w:p>
        </w:tc>
      </w:tr>
      <w:tr w:rsidR="00D451B9" w:rsidRPr="009C480A" w14:paraId="1274BF64"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41F52"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2790F" w14:textId="77777777" w:rsidR="00D451B9" w:rsidRPr="009C480A" w:rsidRDefault="00D451B9" w:rsidP="009C480A">
            <w:pPr>
              <w:spacing w:before="240" w:after="240"/>
              <w:rPr>
                <w:color w:val="000000" w:themeColor="text1"/>
              </w:rPr>
            </w:pPr>
            <w:r w:rsidRPr="009C480A">
              <w:rPr>
                <w:rFonts w:eastAsia="Times New Roman"/>
                <w:color w:val="000000" w:themeColor="text1"/>
              </w:rPr>
              <w:t>1.3 High-intensity further-line interventions and modality equivalence</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B2059"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Barkham et al. (2021); Saunders et al. (2020); James et al. (2024);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w:t>
            </w:r>
          </w:p>
        </w:tc>
      </w:tr>
      <w:tr w:rsidR="00D451B9" w:rsidRPr="009C480A" w14:paraId="203783F8"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DF16A1"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2. Integrated Digital and Therapist-Supported Care</w:t>
            </w: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3D3EA"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2.1 Clinical effectiveness of guided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and blended modalities</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57F0A" w14:textId="77777777" w:rsidR="00D451B9" w:rsidRPr="009C480A" w:rsidRDefault="00D451B9" w:rsidP="009C480A">
            <w:pPr>
              <w:spacing w:before="240" w:after="240"/>
              <w:rPr>
                <w:color w:val="000000" w:themeColor="text1"/>
              </w:rPr>
            </w:pPr>
            <w:r w:rsidRPr="009C480A">
              <w:rPr>
                <w:rFonts w:eastAsia="Times New Roman"/>
                <w:color w:val="000000" w:themeColor="text1"/>
              </w:rPr>
              <w:t>Richards et al. (2020); Strauss et al. (2023); Fox et al. (2024); Tallon et al. (2026)</w:t>
            </w:r>
          </w:p>
        </w:tc>
      </w:tr>
      <w:tr w:rsidR="00D451B9" w:rsidRPr="009C480A" w14:paraId="7B29BD61"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E72B3"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2F9F1" w14:textId="77777777" w:rsidR="00D451B9" w:rsidRPr="009C480A" w:rsidRDefault="00D451B9" w:rsidP="009C480A">
            <w:pPr>
              <w:spacing w:before="240" w:after="240"/>
              <w:rPr>
                <w:color w:val="000000" w:themeColor="text1"/>
              </w:rPr>
            </w:pPr>
            <w:r w:rsidRPr="009C480A">
              <w:rPr>
                <w:rFonts w:eastAsia="Times New Roman"/>
                <w:color w:val="000000" w:themeColor="text1"/>
              </w:rPr>
              <w:t>2.2 Therapeutic alliance, text-based delivery and human support</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B863D" w14:textId="77777777" w:rsidR="00D451B9" w:rsidRPr="009C480A" w:rsidRDefault="00D451B9" w:rsidP="009C480A">
            <w:pPr>
              <w:spacing w:before="240" w:after="240"/>
              <w:rPr>
                <w:color w:val="000000" w:themeColor="text1"/>
              </w:rPr>
            </w:pPr>
            <w:r w:rsidRPr="009C480A">
              <w:rPr>
                <w:rFonts w:eastAsia="Times New Roman"/>
                <w:color w:val="000000" w:themeColor="text1"/>
              </w:rPr>
              <w:t>Du et al. (2021); Saxon et al. (2023); Fox et al. (2024)</w:t>
            </w:r>
          </w:p>
        </w:tc>
      </w:tr>
      <w:tr w:rsidR="00D451B9" w:rsidRPr="009C480A" w14:paraId="4FDDBC16" w14:textId="77777777" w:rsidTr="00FF3303">
        <w:trPr>
          <w:trHeight w:val="1070"/>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32FAC"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88FA9" w14:textId="77777777" w:rsidR="00D451B9" w:rsidRPr="009C480A" w:rsidRDefault="00D451B9" w:rsidP="009C480A">
            <w:pPr>
              <w:spacing w:before="240" w:after="240"/>
              <w:rPr>
                <w:color w:val="000000" w:themeColor="text1"/>
              </w:rPr>
            </w:pPr>
            <w:r w:rsidRPr="009C480A">
              <w:rPr>
                <w:rFonts w:eastAsia="Times New Roman"/>
                <w:color w:val="000000" w:themeColor="text1"/>
              </w:rPr>
              <w:t>2.3 Skill maintenance, relapse and dropout</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C0663" w14:textId="779F6628" w:rsidR="00D451B9" w:rsidRPr="009C480A" w:rsidRDefault="00D451B9" w:rsidP="009C480A">
            <w:pPr>
              <w:spacing w:before="240" w:after="240"/>
              <w:rPr>
                <w:color w:val="000000" w:themeColor="text1"/>
              </w:rPr>
            </w:pPr>
            <w:r w:rsidRPr="009C480A">
              <w:rPr>
                <w:rFonts w:eastAsia="Times New Roman"/>
                <w:color w:val="000000" w:themeColor="text1"/>
              </w:rPr>
              <w:t>Lawler et al. (2021); Eilert et al. (202</w:t>
            </w:r>
            <w:r w:rsidR="00857B91" w:rsidRPr="009C480A">
              <w:rPr>
                <w:rFonts w:eastAsia="Times New Roman"/>
                <w:color w:val="000000" w:themeColor="text1"/>
              </w:rPr>
              <w:t>1</w:t>
            </w:r>
            <w:r w:rsidRPr="009C480A">
              <w:rPr>
                <w:rFonts w:eastAsia="Times New Roman"/>
                <w:color w:val="000000" w:themeColor="text1"/>
              </w:rPr>
              <w:t>, 202</w:t>
            </w:r>
            <w:r w:rsidR="00857B91" w:rsidRPr="009C480A">
              <w:rPr>
                <w:rFonts w:eastAsia="Times New Roman"/>
                <w:color w:val="000000" w:themeColor="text1"/>
              </w:rPr>
              <w:t>2</w:t>
            </w:r>
            <w:r w:rsidRPr="009C480A">
              <w:rPr>
                <w:rFonts w:eastAsia="Times New Roman"/>
                <w:color w:val="000000" w:themeColor="text1"/>
              </w:rPr>
              <w:t>); Palacios et al. (2022); Fox et al. (2025)</w:t>
            </w:r>
          </w:p>
        </w:tc>
      </w:tr>
      <w:tr w:rsidR="00D451B9" w:rsidRPr="009C480A" w14:paraId="62B9B1D4" w14:textId="77777777" w:rsidTr="00FF3303">
        <w:trPr>
          <w:trHeight w:val="135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573B5"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3. Screening, Measurement-Based Care and Outcome Trajectories</w:t>
            </w: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4A6D2" w14:textId="77777777" w:rsidR="00D451B9" w:rsidRPr="009C480A" w:rsidRDefault="00D451B9" w:rsidP="009C480A">
            <w:pPr>
              <w:spacing w:before="240" w:after="240"/>
              <w:rPr>
                <w:color w:val="000000" w:themeColor="text1"/>
              </w:rPr>
            </w:pPr>
            <w:r w:rsidRPr="009C480A">
              <w:rPr>
                <w:rFonts w:eastAsia="Times New Roman"/>
                <w:color w:val="000000" w:themeColor="text1"/>
              </w:rPr>
              <w:t>3.1 Routine outcome monitoring in primary care</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08560" w14:textId="1B4A1991" w:rsidR="00D451B9" w:rsidRPr="009C480A" w:rsidRDefault="00D451B9" w:rsidP="009C480A">
            <w:pPr>
              <w:spacing w:before="240" w:after="240"/>
              <w:rPr>
                <w:color w:val="000000" w:themeColor="text1"/>
              </w:rPr>
            </w:pPr>
            <w:r w:rsidRPr="009C480A">
              <w:rPr>
                <w:rFonts w:eastAsia="Times New Roman"/>
                <w:color w:val="000000" w:themeColor="text1"/>
              </w:rPr>
              <w:t>Kendrick et al. (2024); Ching et al. (202</w:t>
            </w:r>
            <w:r w:rsidR="000C26CC" w:rsidRPr="009C480A">
              <w:rPr>
                <w:rFonts w:eastAsia="Times New Roman"/>
                <w:color w:val="000000" w:themeColor="text1"/>
              </w:rPr>
              <w:t>5</w:t>
            </w:r>
            <w:r w:rsidRPr="009C480A">
              <w:rPr>
                <w:rFonts w:eastAsia="Times New Roman"/>
                <w:color w:val="000000" w:themeColor="text1"/>
              </w:rPr>
              <w:t>)</w:t>
            </w:r>
          </w:p>
        </w:tc>
      </w:tr>
      <w:tr w:rsidR="00D451B9" w:rsidRPr="009C480A" w14:paraId="0B8F5035" w14:textId="77777777" w:rsidTr="00FF3303">
        <w:trPr>
          <w:trHeight w:val="78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80FD3"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3C427" w14:textId="77777777" w:rsidR="00D451B9" w:rsidRPr="009C480A" w:rsidRDefault="00D451B9" w:rsidP="009C480A">
            <w:pPr>
              <w:spacing w:before="240" w:after="240"/>
              <w:rPr>
                <w:color w:val="000000" w:themeColor="text1"/>
              </w:rPr>
            </w:pPr>
            <w:r w:rsidRPr="009C480A">
              <w:rPr>
                <w:rFonts w:eastAsia="Times New Roman"/>
                <w:color w:val="000000" w:themeColor="text1"/>
              </w:rPr>
              <w:t>3.2 Clinical thresholds and meaningful change</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8F658" w14:textId="467CF63D" w:rsidR="00D451B9" w:rsidRPr="009C480A" w:rsidRDefault="00D451B9" w:rsidP="009C480A">
            <w:pPr>
              <w:spacing w:before="240" w:after="240"/>
              <w:rPr>
                <w:color w:val="000000" w:themeColor="text1"/>
              </w:rPr>
            </w:pPr>
            <w:r w:rsidRPr="009C480A">
              <w:rPr>
                <w:rFonts w:eastAsia="Times New Roman"/>
                <w:color w:val="000000" w:themeColor="text1"/>
              </w:rPr>
              <w:t xml:space="preserve">Saunders et al. (2020); </w:t>
            </w:r>
            <w:proofErr w:type="spellStart"/>
            <w:r w:rsidRPr="009C480A">
              <w:rPr>
                <w:rFonts w:eastAsia="Times New Roman"/>
                <w:color w:val="000000" w:themeColor="text1"/>
              </w:rPr>
              <w:t>Kounali</w:t>
            </w:r>
            <w:proofErr w:type="spellEnd"/>
            <w:r w:rsidRPr="009C480A">
              <w:rPr>
                <w:rFonts w:eastAsia="Times New Roman"/>
                <w:color w:val="000000" w:themeColor="text1"/>
              </w:rPr>
              <w:t xml:space="preserve"> et al. (202</w:t>
            </w:r>
            <w:r w:rsidR="000C26CC" w:rsidRPr="009C480A">
              <w:rPr>
                <w:rFonts w:eastAsia="Times New Roman"/>
                <w:color w:val="000000" w:themeColor="text1"/>
              </w:rPr>
              <w:t>0</w:t>
            </w:r>
            <w:r w:rsidRPr="009C480A">
              <w:rPr>
                <w:rFonts w:eastAsia="Times New Roman"/>
                <w:color w:val="000000" w:themeColor="text1"/>
              </w:rPr>
              <w:t>); Stochl et al. (202</w:t>
            </w:r>
            <w:r w:rsidR="000C26CC" w:rsidRPr="009C480A">
              <w:rPr>
                <w:rFonts w:eastAsia="Times New Roman"/>
                <w:color w:val="000000" w:themeColor="text1"/>
              </w:rPr>
              <w:t>1</w:t>
            </w:r>
            <w:r w:rsidRPr="009C480A">
              <w:rPr>
                <w:rFonts w:eastAsia="Times New Roman"/>
                <w:color w:val="000000" w:themeColor="text1"/>
              </w:rPr>
              <w:t>)</w:t>
            </w:r>
          </w:p>
        </w:tc>
      </w:tr>
      <w:tr w:rsidR="00D451B9" w:rsidRPr="009C480A" w14:paraId="64A35675" w14:textId="77777777" w:rsidTr="00FF3303">
        <w:trPr>
          <w:trHeight w:val="135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4CA9D"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D95D8" w14:textId="77777777" w:rsidR="00D451B9" w:rsidRPr="009C480A" w:rsidRDefault="00D451B9" w:rsidP="009C480A">
            <w:pPr>
              <w:spacing w:before="240" w:after="240"/>
              <w:rPr>
                <w:color w:val="000000" w:themeColor="text1"/>
              </w:rPr>
            </w:pPr>
            <w:r w:rsidRPr="009C480A">
              <w:rPr>
                <w:rFonts w:eastAsia="Times New Roman"/>
                <w:color w:val="000000" w:themeColor="text1"/>
              </w:rPr>
              <w:t>3.3 Trajectory determinants and transdiagnostic complexity</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A4AC5" w14:textId="58512AFE" w:rsidR="00D451B9" w:rsidRPr="009C480A" w:rsidRDefault="00D451B9" w:rsidP="009C480A">
            <w:pPr>
              <w:spacing w:before="240" w:after="240"/>
              <w:rPr>
                <w:color w:val="000000" w:themeColor="text1"/>
              </w:rPr>
            </w:pPr>
            <w:r w:rsidRPr="009C480A">
              <w:rPr>
                <w:rFonts w:eastAsia="Times New Roman"/>
                <w:color w:val="000000" w:themeColor="text1"/>
              </w:rPr>
              <w:t>Knight et al. (2020); Stochl et al. (202</w:t>
            </w:r>
            <w:r w:rsidR="000C26CC" w:rsidRPr="009C480A">
              <w:rPr>
                <w:rFonts w:eastAsia="Times New Roman"/>
                <w:color w:val="000000" w:themeColor="text1"/>
              </w:rPr>
              <w:t>1</w:t>
            </w:r>
            <w:r w:rsidRPr="009C480A">
              <w:rPr>
                <w:rFonts w:eastAsia="Times New Roman"/>
                <w:color w:val="000000" w:themeColor="text1"/>
              </w:rPr>
              <w:t>); Wiedemann et al. (2024); Newman-Taylor et al. (2025)</w:t>
            </w:r>
          </w:p>
        </w:tc>
      </w:tr>
      <w:tr w:rsidR="00D451B9" w:rsidRPr="009C480A" w14:paraId="6079F34A" w14:textId="77777777" w:rsidTr="00FF3303">
        <w:trPr>
          <w:trHeight w:val="219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8C01C" w14:textId="77777777" w:rsidR="00D451B9" w:rsidRPr="009C480A" w:rsidRDefault="00D451B9" w:rsidP="009C480A">
            <w:pPr>
              <w:spacing w:before="240" w:after="240"/>
              <w:rPr>
                <w:color w:val="000000" w:themeColor="text1"/>
              </w:rPr>
            </w:pPr>
            <w:r w:rsidRPr="009C480A">
              <w:rPr>
                <w:rFonts w:eastAsia="Times New Roman"/>
                <w:b/>
                <w:bCs/>
                <w:color w:val="000000" w:themeColor="text1"/>
              </w:rPr>
              <w:t>4. Implementation, Acceptability and Addressing Health Inequalities</w:t>
            </w: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EEACF" w14:textId="77777777" w:rsidR="00D451B9" w:rsidRPr="009C480A" w:rsidRDefault="00D451B9" w:rsidP="009C480A">
            <w:pPr>
              <w:spacing w:before="240" w:after="240"/>
              <w:rPr>
                <w:color w:val="000000" w:themeColor="text1"/>
              </w:rPr>
            </w:pPr>
            <w:r w:rsidRPr="009C480A">
              <w:rPr>
                <w:rFonts w:eastAsia="Times New Roman"/>
                <w:color w:val="000000" w:themeColor="text1"/>
              </w:rPr>
              <w:t>4.1 Comorbid long-term physical conditions</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2CB9C" w14:textId="2FE4258E" w:rsidR="00D451B9" w:rsidRPr="009C480A" w:rsidRDefault="00D451B9" w:rsidP="009C480A">
            <w:pPr>
              <w:spacing w:before="240" w:after="240"/>
              <w:rPr>
                <w:color w:val="000000" w:themeColor="text1"/>
              </w:rPr>
            </w:pPr>
            <w:r w:rsidRPr="009C480A">
              <w:rPr>
                <w:rFonts w:eastAsia="Times New Roman"/>
                <w:color w:val="000000" w:themeColor="text1"/>
              </w:rPr>
              <w:t>Carroll et al. (202</w:t>
            </w:r>
            <w:r w:rsidR="000C26CC" w:rsidRPr="009C480A">
              <w:rPr>
                <w:rFonts w:eastAsia="Times New Roman"/>
                <w:color w:val="000000" w:themeColor="text1"/>
              </w:rPr>
              <w:t>0</w:t>
            </w:r>
            <w:r w:rsidRPr="009C480A">
              <w:rPr>
                <w:rFonts w:eastAsia="Times New Roman"/>
                <w:color w:val="000000" w:themeColor="text1"/>
              </w:rPr>
              <w:t xml:space="preserve">); Seaton et al. (2022, 2023); Bell et al. (2022); Chew-Graham et al. (2022);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Gilbody et al. (2024); Lee et al. (202</w:t>
            </w:r>
            <w:r w:rsidR="000C26CC" w:rsidRPr="009C480A">
              <w:rPr>
                <w:rFonts w:eastAsia="Times New Roman"/>
                <w:color w:val="000000" w:themeColor="text1"/>
              </w:rPr>
              <w:t>3</w:t>
            </w:r>
            <w:r w:rsidRPr="009C480A">
              <w:rPr>
                <w:rFonts w:eastAsia="Times New Roman"/>
                <w:color w:val="000000" w:themeColor="text1"/>
              </w:rPr>
              <w:t xml:space="preserve">);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Ronaldson et al. (2025); Suh et al. (2025)</w:t>
            </w:r>
          </w:p>
        </w:tc>
      </w:tr>
      <w:tr w:rsidR="00D451B9" w:rsidRPr="009C480A" w14:paraId="0B06E406" w14:textId="77777777" w:rsidTr="00FF3303">
        <w:trPr>
          <w:trHeight w:val="135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752FF"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7D6CF" w14:textId="77777777" w:rsidR="00D451B9" w:rsidRPr="009C480A" w:rsidRDefault="00D451B9" w:rsidP="009C480A">
            <w:pPr>
              <w:spacing w:before="240" w:after="240"/>
              <w:rPr>
                <w:color w:val="000000" w:themeColor="text1"/>
              </w:rPr>
            </w:pPr>
            <w:r w:rsidRPr="009C480A">
              <w:rPr>
                <w:rFonts w:eastAsia="Times New Roman"/>
                <w:color w:val="000000" w:themeColor="text1"/>
              </w:rPr>
              <w:t>4.2 Sociodemographic, ethnic, religious and migratory disparities</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87254" w14:textId="07591F1D" w:rsidR="00D451B9" w:rsidRPr="009C480A" w:rsidRDefault="00D451B9" w:rsidP="009C480A">
            <w:pPr>
              <w:spacing w:before="240" w:after="240"/>
              <w:rPr>
                <w:color w:val="000000" w:themeColor="text1"/>
              </w:rPr>
            </w:pPr>
            <w:r w:rsidRPr="009C480A">
              <w:rPr>
                <w:rFonts w:eastAsia="Times New Roman"/>
                <w:color w:val="000000" w:themeColor="text1"/>
              </w:rPr>
              <w:t>Bhavsar et al. (2021); Saunders et al. (2021); Fredman Stein et al. (202</w:t>
            </w:r>
            <w:r w:rsidR="000C26CC" w:rsidRPr="009C480A">
              <w:rPr>
                <w:rFonts w:eastAsia="Times New Roman"/>
                <w:color w:val="000000" w:themeColor="text1"/>
              </w:rPr>
              <w:t>2</w:t>
            </w:r>
            <w:r w:rsidRPr="009C480A">
              <w:rPr>
                <w:rFonts w:eastAsia="Times New Roman"/>
                <w:color w:val="000000" w:themeColor="text1"/>
              </w:rPr>
              <w:t xml:space="preserve">); Sharland et al. (2023); Arundell et al. (2024); </w:t>
            </w:r>
            <w:proofErr w:type="spellStart"/>
            <w:r w:rsidRPr="009C480A">
              <w:rPr>
                <w:rFonts w:eastAsia="Times New Roman"/>
                <w:color w:val="000000" w:themeColor="text1"/>
              </w:rPr>
              <w:t>Shafan-Azhar</w:t>
            </w:r>
            <w:proofErr w:type="spellEnd"/>
            <w:r w:rsidRPr="009C480A">
              <w:rPr>
                <w:rFonts w:eastAsia="Times New Roman"/>
                <w:color w:val="000000" w:themeColor="text1"/>
              </w:rPr>
              <w:t xml:space="preserve"> et al. (2025)</w:t>
            </w:r>
          </w:p>
        </w:tc>
      </w:tr>
      <w:tr w:rsidR="00D451B9" w:rsidRPr="009C480A" w14:paraId="3AB3B698" w14:textId="77777777" w:rsidTr="00FF3303">
        <w:trPr>
          <w:trHeight w:val="1355"/>
        </w:trPr>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6760D" w14:textId="77777777" w:rsidR="00D451B9" w:rsidRPr="009C480A" w:rsidRDefault="00D451B9" w:rsidP="009C480A">
            <w:pPr>
              <w:spacing w:before="240" w:after="240"/>
              <w:rPr>
                <w:color w:val="000000" w:themeColor="text1"/>
              </w:rPr>
            </w:pPr>
          </w:p>
        </w:tc>
        <w:tc>
          <w:tcPr>
            <w:tcW w:w="2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B8938" w14:textId="77777777" w:rsidR="00D451B9" w:rsidRPr="009C480A" w:rsidRDefault="00D451B9" w:rsidP="009C480A">
            <w:pPr>
              <w:spacing w:before="240" w:after="240"/>
              <w:rPr>
                <w:color w:val="000000" w:themeColor="text1"/>
              </w:rPr>
            </w:pPr>
            <w:r w:rsidRPr="009C480A">
              <w:rPr>
                <w:rFonts w:eastAsia="Times New Roman"/>
                <w:color w:val="000000" w:themeColor="text1"/>
              </w:rPr>
              <w:t>4.3 Community integration, social prescribing and systemic disruption</w:t>
            </w:r>
          </w:p>
        </w:tc>
        <w:tc>
          <w:tcPr>
            <w:tcW w:w="40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C0189" w14:textId="77777777" w:rsidR="00D451B9" w:rsidRPr="009C480A" w:rsidRDefault="00D451B9" w:rsidP="009C480A">
            <w:pPr>
              <w:spacing w:before="240" w:after="240"/>
              <w:rPr>
                <w:color w:val="000000" w:themeColor="text1"/>
              </w:rPr>
            </w:pPr>
            <w:r w:rsidRPr="009C480A">
              <w:rPr>
                <w:rFonts w:eastAsia="Times New Roman"/>
                <w:color w:val="000000" w:themeColor="text1"/>
              </w:rPr>
              <w:t>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(2021); Saunders et al. (2021); Curtin et al. (2023); Taylor et al. (2024); Nawaz et al. (2025); Porter et al. (2024)</w:t>
            </w:r>
          </w:p>
        </w:tc>
      </w:tr>
    </w:tbl>
    <w:p w14:paraId="1B70A62F" w14:textId="77777777" w:rsidR="00D451B9" w:rsidRPr="009C480A" w:rsidRDefault="00D451B9" w:rsidP="009C480A">
      <w:pPr>
        <w:pStyle w:val="Heading3"/>
        <w:spacing w:before="240" w:after="240"/>
        <w:rPr>
          <w:color w:val="000000" w:themeColor="text1"/>
          <w:sz w:val="22"/>
          <w:szCs w:val="22"/>
        </w:rPr>
      </w:pPr>
      <w:bookmarkStart w:id="85" w:name="_1orijrtd73t3" w:colFirst="0" w:colLast="0"/>
      <w:bookmarkStart w:id="86" w:name="_Toc238757999"/>
      <w:bookmarkEnd w:id="85"/>
      <w:r w:rsidRPr="009C480A">
        <w:rPr>
          <w:color w:val="000000" w:themeColor="text1"/>
          <w:sz w:val="22"/>
          <w:szCs w:val="22"/>
        </w:rPr>
        <w:t>5.5.1 Theme 1: Collaborative-Care and Service Model Effectiveness</w:t>
      </w:r>
      <w:bookmarkEnd w:id="86"/>
    </w:p>
    <w:p w14:paraId="4BA41F0F" w14:textId="77777777" w:rsidR="00D451B9" w:rsidRPr="009C480A" w:rsidRDefault="00D451B9" w:rsidP="009C480A">
      <w:pPr>
        <w:spacing w:before="240" w:after="240"/>
        <w:rPr>
          <w:color w:val="000000" w:themeColor="text1"/>
        </w:rPr>
      </w:pPr>
      <w:r w:rsidRPr="009C480A">
        <w:rPr>
          <w:rFonts w:eastAsia="Times New Roman"/>
          <w:color w:val="000000" w:themeColor="text1"/>
        </w:rPr>
        <w:t>Theme one highlights that the organisation and distribution of psychological care has tangible impacts on the clinical outcomes, recovery, and resource use. In all studies, the integration and individual allocation were positively related to the clinical outcomes compared to rigid and fragmented methods. However, the extent and the type of integration determined the benefits.</w:t>
      </w:r>
    </w:p>
    <w:p w14:paraId="144A3EE1"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Delgadillo et al. (2022) offer experimental evidence of the effectiveness of algorithmic stratification versus standard stepped care based on a cluster randomised trial. Stratified allocation resulted in more reliable and clinically significant PHQ-9 improvement than stepped care (52.3% versus 45.1%; OR = 1.40). At the same time, stratified allocation was associated with a greater number of patients' recoveries (48.2% versus 43.7%; OR = 1.33). While sending more complex patients directly to high-intensity therapies resulted in a greater expense for the treatments (approximately £104.50 per patient), the stratified care model had 90% probability to be cost-effective for £3,050 per each recovered patient. </w:t>
      </w:r>
    </w:p>
    <w:p w14:paraId="72484EF3" w14:textId="24C42849" w:rsidR="00D451B9" w:rsidRPr="009C480A" w:rsidRDefault="00D451B9" w:rsidP="009C480A">
      <w:pPr>
        <w:spacing w:before="240" w:after="240"/>
        <w:rPr>
          <w:color w:val="000000" w:themeColor="text1"/>
        </w:rPr>
      </w:pPr>
      <w:r w:rsidRPr="009C480A">
        <w:rPr>
          <w:rFonts w:eastAsia="Times New Roman"/>
          <w:color w:val="000000" w:themeColor="text1"/>
        </w:rPr>
        <w:t>In the similar study conducted by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 using data on 19,269 IAPT patients, model-based allocation between CBT and Counselling for Depression was related to the decrease of the PHQ-9 score by 1.78 points and 1.52 recovery odds. Overall, this evidence implies that individual patient-based allocation of therapy is more beneficial than the sequential progression through the predetermined steps of care.</w:t>
      </w:r>
    </w:p>
    <w:p w14:paraId="5B09AB93" w14:textId="764CB3BC" w:rsidR="00D451B9" w:rsidRPr="009C480A" w:rsidRDefault="00D451B9" w:rsidP="009C480A">
      <w:pPr>
        <w:spacing w:before="240" w:after="240"/>
        <w:rPr>
          <w:color w:val="000000" w:themeColor="text1"/>
        </w:rPr>
      </w:pPr>
      <w:r w:rsidRPr="009C480A">
        <w:rPr>
          <w:rFonts w:eastAsia="Times New Roman"/>
          <w:color w:val="000000" w:themeColor="text1"/>
        </w:rPr>
        <w:t xml:space="preserve">Integrative models of services and workforce were observed in the works of </w:t>
      </w:r>
      <w:proofErr w:type="spellStart"/>
      <w:r w:rsidRPr="009C480A">
        <w:rPr>
          <w:rFonts w:eastAsia="Times New Roman"/>
          <w:color w:val="000000" w:themeColor="text1"/>
        </w:rPr>
        <w:t>Toffolutti</w:t>
      </w:r>
      <w:proofErr w:type="spellEnd"/>
      <w:r w:rsidRPr="009C480A">
        <w:rPr>
          <w:rFonts w:eastAsia="Times New Roman"/>
          <w:color w:val="000000" w:themeColor="text1"/>
        </w:rPr>
        <w:t xml:space="preserve"> et al. (2021) and Budd et al. (2022). The former observed that integrated IAPT pathways for patients with the comorbidities had a </w:t>
      </w:r>
      <w:r w:rsidR="005C0D87" w:rsidRPr="009C480A">
        <w:rPr>
          <w:rFonts w:eastAsia="Times New Roman"/>
          <w:color w:val="000000" w:themeColor="text1"/>
        </w:rPr>
        <w:t>6.15-point</w:t>
      </w:r>
      <w:r w:rsidRPr="009C480A">
        <w:rPr>
          <w:rFonts w:eastAsia="Times New Roman"/>
          <w:color w:val="000000" w:themeColor="text1"/>
        </w:rPr>
        <w:t xml:space="preserve"> decrease in PHQ-9 and</w:t>
      </w:r>
      <w:r w:rsidR="005C0D87">
        <w:rPr>
          <w:rFonts w:eastAsia="Times New Roman"/>
          <w:color w:val="000000" w:themeColor="text1"/>
        </w:rPr>
        <w:t xml:space="preserve"> </w:t>
      </w:r>
      <w:r w:rsidRPr="009C480A">
        <w:rPr>
          <w:rFonts w:eastAsia="Times New Roman"/>
          <w:color w:val="000000" w:themeColor="text1"/>
        </w:rPr>
        <w:t>4.83 point decrease in GAD-7 and about £360 decrease of secondary-care costs per patient. Moreover, those patients experienced more opportunities for transitions to work. The latter observed that Associate Psychological Practitioners working in Primary Care Networks managed to decrease PHQ-9 from 14.09 to 8.60 and GAD-7 from 13.27 to 7.72, while 97% of GP staff reported an increase of primary-care capacity.</w:t>
      </w:r>
    </w:p>
    <w:p w14:paraId="1D080471" w14:textId="77777777" w:rsidR="00D451B9" w:rsidRPr="009C480A" w:rsidRDefault="00D451B9" w:rsidP="009C480A">
      <w:pPr>
        <w:spacing w:before="240" w:after="240"/>
        <w:rPr>
          <w:color w:val="000000" w:themeColor="text1"/>
        </w:rPr>
      </w:pPr>
      <w:r w:rsidRPr="009C480A">
        <w:rPr>
          <w:rFonts w:eastAsia="Times New Roman"/>
          <w:color w:val="000000" w:themeColor="text1"/>
        </w:rPr>
        <w:t>However, service integration did not provide superiority in the outcomes. According to the study by Porter et al. (2024), supported by the qualitative findings of Curtin et al. (2023), an enhanced IAPT model with wellbeing navigation and physical health coaching had marginal benefits over the historical controls, but no significant PHQ-9 advantage over the geographical ones. It shows that the addition of services does not guarantee better outcomes unless integration transforms the clinical pathway.</w:t>
      </w:r>
    </w:p>
    <w:p w14:paraId="579F14F4" w14:textId="2604FB5A" w:rsidR="00D451B9" w:rsidRPr="009C480A" w:rsidRDefault="00D451B9" w:rsidP="009C480A">
      <w:pPr>
        <w:spacing w:before="240" w:after="240"/>
        <w:rPr>
          <w:color w:val="000000" w:themeColor="text1"/>
        </w:rPr>
      </w:pPr>
      <w:r w:rsidRPr="009C480A">
        <w:rPr>
          <w:rFonts w:eastAsia="Times New Roman"/>
          <w:color w:val="000000" w:themeColor="text1"/>
        </w:rPr>
        <w:t xml:space="preserve">The evidence regarding high-intensity therapy further highlights the significance of treatment matching. Barkham et al. (2021) found that Person-Centred Experiential Therapy was non-inferior to CBT for six months and less expensive to implement, while CBT outperformed it after 12 months only in patients with severe depression. For patients who did not respond to the previous high-intensity therapy,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discovered that the use of videoconferencing for Mindfulness-Based Cognitive Therapy resulted in </w:t>
      </w:r>
      <w:r w:rsidR="005C0D87" w:rsidRPr="009C480A">
        <w:rPr>
          <w:rFonts w:eastAsia="Times New Roman"/>
          <w:color w:val="000000" w:themeColor="text1"/>
        </w:rPr>
        <w:t>2.49-point</w:t>
      </w:r>
      <w:r w:rsidRPr="009C480A">
        <w:rPr>
          <w:rFonts w:eastAsia="Times New Roman"/>
          <w:color w:val="000000" w:themeColor="text1"/>
        </w:rPr>
        <w:t xml:space="preserve"> PHQ-9 decrease and 12% increase in recovery rate, which was economically dominant. Similarly, James et al. (2024) and Saunders et al. (2020) revealed that improvements in clinical supervision and reduction of practitioner variability led to the increase of service-level recovery rate from 49.1% to 56.0%. Overall, the evidence supports the need for integrative models of care combined with the treatment and supervision consistency.</w:t>
      </w:r>
    </w:p>
    <w:p w14:paraId="0CF3AD6F" w14:textId="77777777" w:rsidR="00D451B9" w:rsidRPr="009C480A" w:rsidRDefault="00D451B9" w:rsidP="009C480A">
      <w:pPr>
        <w:pStyle w:val="Heading3"/>
        <w:spacing w:before="240" w:after="240"/>
        <w:rPr>
          <w:color w:val="000000" w:themeColor="text1"/>
          <w:sz w:val="22"/>
          <w:szCs w:val="22"/>
        </w:rPr>
      </w:pPr>
      <w:bookmarkStart w:id="87" w:name="_xz4cdk6jptvq" w:colFirst="0" w:colLast="0"/>
      <w:bookmarkStart w:id="88" w:name="_Toc238758000"/>
      <w:bookmarkEnd w:id="87"/>
      <w:r w:rsidRPr="009C480A">
        <w:rPr>
          <w:color w:val="000000" w:themeColor="text1"/>
          <w:sz w:val="22"/>
          <w:szCs w:val="22"/>
        </w:rPr>
        <w:t>5.5.2 Theme 2: Integrated Digital and Therapist-Supported Care</w:t>
      </w:r>
      <w:bookmarkEnd w:id="88"/>
    </w:p>
    <w:p w14:paraId="7B51382A" w14:textId="77777777" w:rsidR="00D451B9" w:rsidRPr="009C480A" w:rsidRDefault="00D451B9" w:rsidP="009C480A">
      <w:pPr>
        <w:spacing w:before="240" w:after="240"/>
        <w:rPr>
          <w:color w:val="000000" w:themeColor="text1"/>
        </w:rPr>
      </w:pPr>
      <w:r w:rsidRPr="009C480A">
        <w:rPr>
          <w:rFonts w:eastAsia="Times New Roman"/>
          <w:color w:val="000000" w:themeColor="text1"/>
        </w:rPr>
        <w:t>The second theme illustrates that digital mental health interventions are able to yield clinically significant and economically advantageous results when technology is used alongside professionals. In doing so, the evidence suggests that digital provision should not be seen as merely a substitute for face-to-face therapy.</w:t>
      </w:r>
    </w:p>
    <w:p w14:paraId="75E48FFA" w14:textId="2003945D" w:rsidR="00D451B9" w:rsidRPr="009C480A" w:rsidRDefault="00D451B9" w:rsidP="009C480A">
      <w:pPr>
        <w:spacing w:before="240" w:after="240"/>
        <w:rPr>
          <w:color w:val="000000" w:themeColor="text1"/>
        </w:rPr>
      </w:pPr>
      <w:r w:rsidRPr="009C480A">
        <w:rPr>
          <w:rFonts w:eastAsia="Times New Roman"/>
          <w:color w:val="000000" w:themeColor="text1"/>
        </w:rPr>
        <w:t xml:space="preserve">For instance, Richards et al. (2020) conducted a study in which clinician-supported </w:t>
      </w:r>
      <w:r w:rsidR="00291F8D" w:rsidRPr="009C480A">
        <w:rPr>
          <w:rFonts w:eastAsia="Times New Roman"/>
          <w:color w:val="000000" w:themeColor="text1"/>
        </w:rPr>
        <w:t>Silver Cloud</w:t>
      </w:r>
      <w:r w:rsidRPr="009C480A">
        <w:rPr>
          <w:rFonts w:eastAsia="Times New Roman"/>
          <w:color w:val="000000" w:themeColor="text1"/>
        </w:rPr>
        <w:t xml:space="preserve">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yielded significantly greater improvement than waiting-list control over eight weeks for depression (PHQ-9 difference = -2.75; d = 0.55) and anxiety (GAD-7 difference = -2.79; d = 0.63). Also, the rate of recovery was 46.4% compared to 16.7% in the control group. The improvements were maintained over the next 12 months, with the 91.2% probability of cost-effectiveness at £30,000/QALY. Furthermore, Tallon et al. (2026) provided evidence through INTERACT trial where live therapist-supported CBT delivered via text instant messaging and online resources resulted in a 4.4-point BDI-II advantage over six months, 24% versus 10% remission and an NNT of six. The benefits were observable even after 12 months.</w:t>
      </w:r>
    </w:p>
    <w:p w14:paraId="5C74593D" w14:textId="77777777" w:rsidR="00D451B9" w:rsidRPr="009C480A" w:rsidRDefault="00D451B9" w:rsidP="009C480A">
      <w:pPr>
        <w:spacing w:before="240" w:after="240"/>
        <w:rPr>
          <w:color w:val="000000" w:themeColor="text1"/>
        </w:rPr>
      </w:pPr>
      <w:r w:rsidRPr="009C480A">
        <w:rPr>
          <w:rFonts w:eastAsia="Times New Roman"/>
          <w:color w:val="000000" w:themeColor="text1"/>
        </w:rPr>
        <w:t>In a similar way, Strauss et al. (2023) showed that practitioner-supported MBCT self-help was better than practitioner-supported CBT self-help in patients with mild-to-moderate depression (PHQ-9 reduction of 1.5 points (d = -0.36)). In addition, the total costs of health and social-care were lower (£944 versus £1,571) which provided more than 95% probability of cost-effectiveness.</w:t>
      </w:r>
    </w:p>
    <w:p w14:paraId="769056E4" w14:textId="77777777" w:rsidR="00D451B9" w:rsidRPr="009C480A" w:rsidRDefault="00D451B9" w:rsidP="009C480A">
      <w:pPr>
        <w:spacing w:before="240" w:after="240"/>
        <w:rPr>
          <w:color w:val="000000" w:themeColor="text1"/>
        </w:rPr>
      </w:pPr>
      <w:r w:rsidRPr="009C480A">
        <w:rPr>
          <w:rFonts w:eastAsia="Times New Roman"/>
          <w:color w:val="000000" w:themeColor="text1"/>
        </w:rPr>
        <w:t>Qualitative evidence helps to understand why practitioner support is essential. For example, Fox et al. (2024) found that text-based interaction in INTERACT trial fostered reflection and privacy as well as increased patients' ownership over written formulations, even though the therapist had to compensate for the lack of nonverbal communication. Also, Du et al. (2021) showed that computerised CBT was preferred when accessible at private settings at home but caused embarrassment and exposure of emotions when offered in library environments. Furthermore, Saxon et al. (2023) analysing 49,923 referrals found that telephone treatment was associated with lower future attendance than face-to-face treatment (OR = 0.76), while the assessing practitioner contributed 11.5% of the variation in uptake of treatment. This means that mode of delivery and therapeutic relationship work interdependently rather than independently.</w:t>
      </w:r>
    </w:p>
    <w:p w14:paraId="24985985"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The long-term results suggest that continued benefit depends on sustained use of skills. Palacios et al. (2022) found 70.8% of patients still in remission after nine months following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treatment. In addition, younger age, remaining anxiety and comorbidities were predictors of relapse. Also, Eilert et al. (202</w:t>
      </w:r>
      <w:r w:rsidR="00857B91" w:rsidRPr="009C480A">
        <w:rPr>
          <w:rFonts w:eastAsia="Times New Roman"/>
          <w:color w:val="000000" w:themeColor="text1"/>
        </w:rPr>
        <w:t>2</w:t>
      </w:r>
      <w:r w:rsidRPr="009C480A">
        <w:rPr>
          <w:rFonts w:eastAsia="Times New Roman"/>
          <w:color w:val="000000" w:themeColor="text1"/>
        </w:rPr>
        <w:t>) found the continued use of CBT skills related to the decrease in symptoms of depression, anxiety and functional impairment, supplementing qualitative evidence from Eilert et al. (202</w:t>
      </w:r>
      <w:r w:rsidR="000C26CC" w:rsidRPr="009C480A">
        <w:rPr>
          <w:rFonts w:eastAsia="Times New Roman"/>
          <w:color w:val="000000" w:themeColor="text1"/>
        </w:rPr>
        <w:t>1</w:t>
      </w:r>
      <w:r w:rsidRPr="009C480A">
        <w:rPr>
          <w:rFonts w:eastAsia="Times New Roman"/>
          <w:color w:val="000000" w:themeColor="text1"/>
        </w:rPr>
        <w:t xml:space="preserve">) that patients used cognitive restructuring and mindfulness skills for daily management. </w:t>
      </w:r>
    </w:p>
    <w:p w14:paraId="1A6271F3" w14:textId="282B6A43" w:rsidR="00D451B9" w:rsidRPr="009C480A" w:rsidRDefault="00D451B9" w:rsidP="009C480A">
      <w:pPr>
        <w:spacing w:before="240" w:after="240"/>
        <w:rPr>
          <w:color w:val="000000" w:themeColor="text1"/>
        </w:rPr>
      </w:pPr>
      <w:r w:rsidRPr="009C480A">
        <w:rPr>
          <w:rFonts w:eastAsia="Times New Roman"/>
          <w:color w:val="000000" w:themeColor="text1"/>
        </w:rPr>
        <w:t>On the other hand, Lawler et al. (2021) differentiated patients ending digital therapy as the goals were achieved from those dropping out due to external pressure or insufficient human interaction. Similarly, Fox et al. (2025) found such reasons for treatment discontinuation as perceived low severity of problems, dislike of homework, computer anxiety and lack of trust in remote interaction. Therefore, the overall pattern suggests that blended digital therapy is beneficial where accessibility is combined with the guidance of practitioners and skill maintenance post-therapy.</w:t>
      </w:r>
    </w:p>
    <w:p w14:paraId="4DBA3A56" w14:textId="77777777" w:rsidR="00D451B9" w:rsidRPr="009C480A" w:rsidRDefault="00D451B9" w:rsidP="009C480A">
      <w:pPr>
        <w:pStyle w:val="Heading3"/>
        <w:spacing w:before="240" w:after="240"/>
        <w:rPr>
          <w:color w:val="000000" w:themeColor="text1"/>
          <w:sz w:val="22"/>
          <w:szCs w:val="22"/>
        </w:rPr>
      </w:pPr>
      <w:bookmarkStart w:id="89" w:name="_lves2y5h6ez1" w:colFirst="0" w:colLast="0"/>
      <w:bookmarkStart w:id="90" w:name="_Toc238758001"/>
      <w:bookmarkEnd w:id="89"/>
      <w:r w:rsidRPr="009C480A">
        <w:rPr>
          <w:color w:val="000000" w:themeColor="text1"/>
          <w:sz w:val="22"/>
          <w:szCs w:val="22"/>
        </w:rPr>
        <w:t>5.5.3 Theme 3: Screening, Measurement-Based Care and Outcome Trajectories</w:t>
      </w:r>
      <w:bookmarkEnd w:id="90"/>
    </w:p>
    <w:p w14:paraId="6AC2D577"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The third theme deals with the use of measurement in determining severity, tracking progress and informing clinical judgment. All in all, the routine measurement was useful information, however, it did not automatically enhance the outcomes unless it was aimed at and accompanied with corresponding clinical action. Kendrick et al. (2024) discovered in the PROMDEP cluster trial that, at 12 weeks, PHQ-9 monitoring with feedback and GP guidance did not significantly better BDI-II depression scores compared to usual care (adjusted difference = -0.46). Nonetheless, quality-of-life utility increased by 0.053 at 26 weeks and remission was greater (49.8% vs 39.9; OR = 2.18) with a reduction in healthcare expenditure of about £163. </w:t>
      </w:r>
    </w:p>
    <w:p w14:paraId="7C5CE4E2" w14:textId="03AEFA3E" w:rsidR="00D451B9" w:rsidRPr="009C480A" w:rsidRDefault="00D451B9" w:rsidP="009C480A">
      <w:pPr>
        <w:spacing w:before="240" w:after="240"/>
        <w:rPr>
          <w:color w:val="000000" w:themeColor="text1"/>
        </w:rPr>
      </w:pPr>
      <w:r w:rsidRPr="009C480A">
        <w:rPr>
          <w:rFonts w:eastAsia="Times New Roman"/>
          <w:color w:val="000000" w:themeColor="text1"/>
        </w:rPr>
        <w:t>Ching et al. (202</w:t>
      </w:r>
      <w:r w:rsidR="000C26CC" w:rsidRPr="009C480A">
        <w:rPr>
          <w:rFonts w:eastAsia="Times New Roman"/>
          <w:color w:val="000000" w:themeColor="text1"/>
        </w:rPr>
        <w:t>5</w:t>
      </w:r>
      <w:r w:rsidRPr="009C480A">
        <w:rPr>
          <w:rFonts w:eastAsia="Times New Roman"/>
          <w:color w:val="000000" w:themeColor="text1"/>
        </w:rPr>
        <w:t>) attributed this ambidexterity qualitatively: patients said that symptom tracking was a valid process to validate and reflect, and that clinicians felt that the PHQ-9 was a tick-box exercise over the course of short visits. Follow-up scores were only recorded in 41% indicating that measurement can only have a limited influence when it is not linked to treatment decisions.</w:t>
      </w:r>
    </w:p>
    <w:p w14:paraId="1E6E0EE5" w14:textId="77777777" w:rsidR="005C0D87" w:rsidRDefault="00D451B9" w:rsidP="009C480A">
      <w:pPr>
        <w:spacing w:before="240" w:after="240"/>
        <w:rPr>
          <w:rFonts w:eastAsia="Times New Roman"/>
          <w:color w:val="000000" w:themeColor="text1"/>
        </w:rPr>
      </w:pPr>
      <w:proofErr w:type="spellStart"/>
      <w:r w:rsidRPr="009C480A">
        <w:rPr>
          <w:rFonts w:eastAsia="Times New Roman"/>
          <w:color w:val="000000" w:themeColor="text1"/>
        </w:rPr>
        <w:t>Kounali</w:t>
      </w:r>
      <w:proofErr w:type="spellEnd"/>
      <w:r w:rsidRPr="009C480A">
        <w:rPr>
          <w:rFonts w:eastAsia="Times New Roman"/>
          <w:color w:val="000000" w:themeColor="text1"/>
        </w:rPr>
        <w:t xml:space="preserve"> et al. (202</w:t>
      </w:r>
      <w:r w:rsidR="000C26CC" w:rsidRPr="009C480A">
        <w:rPr>
          <w:rFonts w:eastAsia="Times New Roman"/>
          <w:color w:val="000000" w:themeColor="text1"/>
        </w:rPr>
        <w:t>0</w:t>
      </w:r>
      <w:r w:rsidRPr="009C480A">
        <w:rPr>
          <w:rFonts w:eastAsia="Times New Roman"/>
          <w:color w:val="000000" w:themeColor="text1"/>
        </w:rPr>
        <w:t>) further demonstrated that meaningful change varies with baseline severity. In moderate cases of depression, patient-perceived improvement was associated with a 21.3% PHQ-9 decrease, but mild presentations would need a 48.2% decrease before improvement was perceived. This questions the use of standard change thresholds. This complexity was in line with routine-service trajectory evidence. Stochl et al. (202</w:t>
      </w:r>
      <w:r w:rsidR="000C26CC" w:rsidRPr="009C480A">
        <w:rPr>
          <w:rFonts w:eastAsia="Times New Roman"/>
          <w:color w:val="000000" w:themeColor="text1"/>
        </w:rPr>
        <w:t>1</w:t>
      </w:r>
      <w:r w:rsidRPr="009C480A">
        <w:rPr>
          <w:rFonts w:eastAsia="Times New Roman"/>
          <w:color w:val="000000" w:themeColor="text1"/>
        </w:rPr>
        <w:t xml:space="preserve">) in their analysis of 28,810 patients showed an average improvement of 4.2 PHQ-9 and 4.0 GAD-7. </w:t>
      </w:r>
    </w:p>
    <w:p w14:paraId="0EED88A3"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Higher baseline severity was associated with a higher rate of symptom reduction and a decreased categorical recovery due to being further away with respect to the recovery threshold. Saunders et al. (2020), basing their study on 87,963 episodes, also reported that an increased number of sessions in shorter treatment durations and fewer missed sessions was linked to better recovery. Measurement was also useful to determine complex subgroups. Knight et al. (2020) reported clinically significant psychotic experiences in 29.7% of 2,042 IAPT patients; recovery was significantly less in this group (27.9% versus 58.9%), and an average of 17 sessions was needed (instead of six). </w:t>
      </w:r>
    </w:p>
    <w:p w14:paraId="12C5A4AC" w14:textId="7F3E2A66" w:rsidR="00D451B9" w:rsidRPr="009C480A" w:rsidRDefault="00D451B9" w:rsidP="009C480A">
      <w:pPr>
        <w:spacing w:before="240" w:after="240"/>
        <w:rPr>
          <w:color w:val="000000" w:themeColor="text1"/>
        </w:rPr>
      </w:pPr>
      <w:r w:rsidRPr="009C480A">
        <w:rPr>
          <w:rFonts w:eastAsia="Times New Roman"/>
          <w:color w:val="000000" w:themeColor="text1"/>
        </w:rPr>
        <w:t>Wiedemann et al. (2024) found that five symptom classes were found, of which the perceptual-abnormality class only had a 14.3% recovery. Consistently, Newman-Taylor et al. (2025) discovered that the adapted CBT of psychosis risk increased GAD-7 reliable recovery (45% versus 24%) and depression compared with the best-practice CBT. Measurement based care is thus seen to be most helpful when the results of assessment will result in differentiated treatment and not merely in routine documentation.</w:t>
      </w:r>
    </w:p>
    <w:p w14:paraId="434B039F" w14:textId="77777777" w:rsidR="00D451B9" w:rsidRPr="009C480A" w:rsidRDefault="00D451B9" w:rsidP="009C480A">
      <w:pPr>
        <w:pStyle w:val="Heading3"/>
        <w:spacing w:before="240" w:after="240"/>
        <w:rPr>
          <w:color w:val="000000" w:themeColor="text1"/>
          <w:sz w:val="22"/>
          <w:szCs w:val="22"/>
        </w:rPr>
      </w:pPr>
      <w:bookmarkStart w:id="91" w:name="_jercad10je5i" w:colFirst="0" w:colLast="0"/>
      <w:bookmarkStart w:id="92" w:name="_Toc238758002"/>
      <w:bookmarkEnd w:id="91"/>
      <w:r w:rsidRPr="009C480A">
        <w:rPr>
          <w:color w:val="000000" w:themeColor="text1"/>
          <w:sz w:val="22"/>
          <w:szCs w:val="22"/>
        </w:rPr>
        <w:t>5.5.4 Theme 4: Implementation, Acceptability and Addressing Health Inequalities</w:t>
      </w:r>
      <w:bookmarkEnd w:id="92"/>
    </w:p>
    <w:p w14:paraId="0AC42386"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The fourth theme indicates that multimorbidity, demographic inequality, access to services and context of community are important in intervention effectiveness. Clinical effectiveness cannot be thus understood in isolation of access to treatment and how services can support the complexity of patients. Physical chronic illnesses persistently had a negative impact on the possibility of recovery. In a follow-up of 35,814 patients, Ronaldson et al. (2025) found that recovery decreased with the number of LTCs, with an adjusted hazard ratio of 0.95 to 0.72 with one and four or more conditions, respectively. A similar conclusion was made by Seaton et al. (2022) who revealed that patients with LTCs were less likely to recover (OR = 0.857) or significantly and reliably improve (OR = 0.807). </w:t>
      </w:r>
    </w:p>
    <w:p w14:paraId="3F9EFC49"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However, Lee et al. (202</w:t>
      </w:r>
      <w:r w:rsidR="000C26CC" w:rsidRPr="009C480A">
        <w:rPr>
          <w:rFonts w:eastAsia="Times New Roman"/>
          <w:color w:val="000000" w:themeColor="text1"/>
        </w:rPr>
        <w:t>3</w:t>
      </w:r>
      <w:r w:rsidRPr="009C480A">
        <w:rPr>
          <w:rFonts w:eastAsia="Times New Roman"/>
          <w:color w:val="000000" w:themeColor="text1"/>
        </w:rPr>
        <w:t xml:space="preserve">) demonstrated that low-intensity interventions were effective with LTC populations, and effect sizes were greater than 1.4 and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was up to d = 1.55. Notably, effective psychological treatment can also be extended positively in </w:t>
      </w:r>
      <w:r w:rsidR="005C0D87" w:rsidRPr="009C480A">
        <w:rPr>
          <w:rFonts w:eastAsia="Times New Roman"/>
          <w:color w:val="000000" w:themeColor="text1"/>
        </w:rPr>
        <w:t>physical health</w:t>
      </w:r>
      <w:r w:rsidRPr="009C480A">
        <w:rPr>
          <w:rFonts w:eastAsia="Times New Roman"/>
          <w:color w:val="000000" w:themeColor="text1"/>
        </w:rPr>
        <w:t xml:space="preserve">. Records of 636,955 patients revealed a dependable alleviation of depression, related to reduced cardiovascular illness danger (HR = 0.88) and all-purpose death (HR = 0.81), according to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w:t>
      </w:r>
    </w:p>
    <w:p w14:paraId="522D9E02"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Suh et al. (2025) and Bell et al. (2022) also showed significant symptom reduction in stroke survivors and individuals with dementia, but recovery was not as good as in the less complex groups. These barriers were partially overcome with the help of customized models. Gilbody et al. (2024) discovered that BASIL+ collaborative behavioural activation among older adults with multimorbidity resulted in a smaller PHQ-9 score (1.65) and emotional loneliness (0.37).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have demonstrated qualitatively that the support workers were able to adjust pacing to physical constraints. </w:t>
      </w:r>
    </w:p>
    <w:p w14:paraId="2FD6B9E3" w14:textId="51415383" w:rsidR="00D451B9" w:rsidRPr="009C480A" w:rsidRDefault="00D451B9" w:rsidP="009C480A">
      <w:pPr>
        <w:spacing w:before="240" w:after="240"/>
        <w:rPr>
          <w:color w:val="000000" w:themeColor="text1"/>
        </w:rPr>
      </w:pPr>
      <w:r w:rsidRPr="009C480A">
        <w:rPr>
          <w:rFonts w:eastAsia="Times New Roman"/>
          <w:color w:val="000000" w:themeColor="text1"/>
        </w:rPr>
        <w:t>Seaton et al. (2023) found that there were large depression (d = -0.70) and anxiety (d = -0.74) decreases with COMPASS, but qualitative data showed preference of condition-specific content compared to generic content. Chew-Graham et al. (2022) have discovered that pharmacy-based behavioural activation is possible with 87% retention, but Carroll et al. (202</w:t>
      </w:r>
      <w:r w:rsidR="000C26CC" w:rsidRPr="009C480A">
        <w:rPr>
          <w:rFonts w:eastAsia="Times New Roman"/>
          <w:color w:val="000000" w:themeColor="text1"/>
        </w:rPr>
        <w:t>0</w:t>
      </w:r>
      <w:r w:rsidRPr="009C480A">
        <w:rPr>
          <w:rFonts w:eastAsia="Times New Roman"/>
          <w:color w:val="000000" w:themeColor="text1"/>
        </w:rPr>
        <w:t>) found inflexible attendance policies, lack of therapist training and strong coordination with physical-health teams to be a continuous barrier.</w:t>
      </w:r>
    </w:p>
    <w:p w14:paraId="786BE3B0"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Inequalities in access were also very noticeable. Sharland et al. (2023) identified older adults, men, people without academic credentials, and Asian populations who do not reflect the need of the population in IAPT. According to Bhavsar et al. (2021), recent migrants had a 60% probability of receiving IAPT (RR = 0.4). </w:t>
      </w:r>
    </w:p>
    <w:p w14:paraId="619E89CE"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 xml:space="preserve">Among the entering treatment Arundell et al. (2024) identified lower reliable recovery in the Asian ethnic group and other minoritised ethnic groups, and </w:t>
      </w:r>
      <w:proofErr w:type="spellStart"/>
      <w:r w:rsidRPr="009C480A">
        <w:rPr>
          <w:rFonts w:eastAsia="Times New Roman"/>
          <w:color w:val="000000" w:themeColor="text1"/>
        </w:rPr>
        <w:t>Shafan-Azhar</w:t>
      </w:r>
      <w:proofErr w:type="spellEnd"/>
      <w:r w:rsidRPr="009C480A">
        <w:rPr>
          <w:rFonts w:eastAsia="Times New Roman"/>
          <w:color w:val="000000" w:themeColor="text1"/>
        </w:rPr>
        <w:t xml:space="preserve"> et al. (2025) identified lower recovery (OR = 0.72) and greater deterioration (OR = 1.41). On the contrary, Saunders et al. (2021) demonstrated that adults aged 65 years or older had greater success (OR = 1.33) and less failure (OR = 0.48), which means that underrepresentation should not be viewed as reduced treatment responsiveness. </w:t>
      </w:r>
    </w:p>
    <w:p w14:paraId="51409CE6" w14:textId="77777777" w:rsidR="005C0D87" w:rsidRDefault="00D451B9" w:rsidP="009C480A">
      <w:pPr>
        <w:spacing w:before="240" w:after="240"/>
        <w:rPr>
          <w:rFonts w:eastAsia="Times New Roman"/>
          <w:color w:val="000000" w:themeColor="text1"/>
        </w:rPr>
      </w:pPr>
      <w:r w:rsidRPr="009C480A">
        <w:rPr>
          <w:rFonts w:eastAsia="Times New Roman"/>
          <w:color w:val="000000" w:themeColor="text1"/>
        </w:rPr>
        <w:t>One of the possible responses is community-oriented interventions. Fredman Stein et al. (202</w:t>
      </w:r>
      <w:r w:rsidR="000C26CC" w:rsidRPr="009C480A">
        <w:rPr>
          <w:rFonts w:eastAsia="Times New Roman"/>
          <w:color w:val="000000" w:themeColor="text1"/>
        </w:rPr>
        <w:t>2</w:t>
      </w:r>
      <w:r w:rsidRPr="009C480A">
        <w:rPr>
          <w:rFonts w:eastAsia="Times New Roman"/>
          <w:color w:val="000000" w:themeColor="text1"/>
        </w:rPr>
        <w:t xml:space="preserve">) also detected strengthening of self-efficacy in integration of smoking cessation in psychological therapy whereas Taylor et al. (2024) established community pharmacists as acceptable </w:t>
      </w:r>
      <w:r w:rsidR="005C0D87" w:rsidRPr="009C480A">
        <w:rPr>
          <w:rFonts w:eastAsia="Times New Roman"/>
          <w:color w:val="000000" w:themeColor="text1"/>
        </w:rPr>
        <w:t>social prescribers</w:t>
      </w:r>
      <w:r w:rsidRPr="009C480A">
        <w:rPr>
          <w:rFonts w:eastAsia="Times New Roman"/>
          <w:color w:val="000000" w:themeColor="text1"/>
        </w:rPr>
        <w:t xml:space="preserve"> when appropriate training and funding were in place. Nawaz et al. (2025) also emphasized the necessity of post-treatment stay well support that is well structured. </w:t>
      </w:r>
    </w:p>
    <w:p w14:paraId="5BA60C1C" w14:textId="681890BE" w:rsidR="00D451B9" w:rsidRPr="009C480A" w:rsidRDefault="00D451B9" w:rsidP="009C480A">
      <w:pPr>
        <w:spacing w:before="240" w:after="240"/>
        <w:rPr>
          <w:color w:val="000000" w:themeColor="text1"/>
        </w:rPr>
      </w:pPr>
      <w:r w:rsidRPr="009C480A">
        <w:rPr>
          <w:rFonts w:eastAsia="Times New Roman"/>
          <w:color w:val="000000" w:themeColor="text1"/>
        </w:rPr>
        <w:t>Lastly,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(2021) and Saunders et al. (2021) demonstrated that the initial effect of COVID-19 was a relative 55 percent referral deficit, which increased to 74 percent in the first weeks, but was quickly negated by the adoption of remote delivery to ensure treatment continuity. Collectively, these </w:t>
      </w:r>
      <w:r w:rsidR="005C0D87" w:rsidRPr="009C480A">
        <w:rPr>
          <w:rFonts w:eastAsia="Times New Roman"/>
          <w:color w:val="000000" w:themeColor="text1"/>
        </w:rPr>
        <w:t>research</w:t>
      </w:r>
      <w:r w:rsidRPr="009C480A">
        <w:rPr>
          <w:rFonts w:eastAsia="Times New Roman"/>
          <w:color w:val="000000" w:themeColor="text1"/>
        </w:rPr>
        <w:t xml:space="preserve"> indicate that successful integration involves much more than competent therapy, but providing such an adaptable route that can adapt to the physical illness, social disadvantage, cultural difference and disruption in the healthcare system.</w:t>
      </w:r>
    </w:p>
    <w:p w14:paraId="0C2B756D" w14:textId="77777777" w:rsidR="00D451B9" w:rsidRPr="009C480A" w:rsidRDefault="00D451B9" w:rsidP="009C480A">
      <w:pPr>
        <w:pStyle w:val="Heading3"/>
        <w:spacing w:before="240" w:after="240"/>
        <w:rPr>
          <w:color w:val="000000" w:themeColor="text1"/>
          <w:sz w:val="22"/>
          <w:szCs w:val="22"/>
        </w:rPr>
      </w:pPr>
      <w:bookmarkStart w:id="93" w:name="_xgjdq45l4v5y" w:colFirst="0" w:colLast="0"/>
      <w:bookmarkStart w:id="94" w:name="_Toc238758003"/>
      <w:bookmarkEnd w:id="93"/>
      <w:r w:rsidRPr="009C480A">
        <w:rPr>
          <w:color w:val="000000" w:themeColor="text1"/>
          <w:sz w:val="22"/>
          <w:szCs w:val="22"/>
        </w:rPr>
        <w:t>5.6 Chapter Summary</w:t>
      </w:r>
      <w:bookmarkEnd w:id="94"/>
    </w:p>
    <w:p w14:paraId="41F913A3" w14:textId="77777777" w:rsidR="00947EF8" w:rsidRDefault="00D451B9" w:rsidP="009C480A">
      <w:pPr>
        <w:spacing w:before="240" w:after="240"/>
        <w:rPr>
          <w:rFonts w:eastAsia="Times New Roman"/>
          <w:color w:val="000000" w:themeColor="text1"/>
        </w:rPr>
      </w:pPr>
      <w:r w:rsidRPr="009C480A">
        <w:rPr>
          <w:rFonts w:eastAsia="Times New Roman"/>
          <w:color w:val="000000" w:themeColor="text1"/>
        </w:rPr>
        <w:t xml:space="preserve">The chapter was a synthesis of evidence of 50 primary publications of empirical evidence using 4 general themes. In general, collaborative and stratified models of service tended to enhance the allocation of treatments, recovery and healthcare efficiency, and digital interventions were more effective when accompanied by meaningful therapist support and long-term self-management. </w:t>
      </w:r>
    </w:p>
    <w:p w14:paraId="7A44959C" w14:textId="45AE1219" w:rsidR="00D451B9" w:rsidRPr="009C480A" w:rsidRDefault="00D451B9" w:rsidP="009C480A">
      <w:pPr>
        <w:spacing w:before="240" w:after="240"/>
        <w:rPr>
          <w:color w:val="000000" w:themeColor="text1"/>
        </w:rPr>
      </w:pPr>
      <w:r w:rsidRPr="009C480A">
        <w:rPr>
          <w:rFonts w:eastAsia="Times New Roman"/>
          <w:color w:val="000000" w:themeColor="text1"/>
        </w:rPr>
        <w:t>Measurement-based care facilitated the assessment and treatment planning but yielded minimal payoff when not coupled with clinical action. Lastly, multimorbidity, ethnicity, migration, religion and access to services influenced the uptake of treatment and outcomes which showed that customized and community-based routes were necessary. In general, the synthesis suggests that the success of integrated mental-health care relies on the effectiveness of the intervention and on the structure, access, and flexibility of the primary-care system. These findings are critically discussed in chapter 6 about existing literature, policy and the broader context of UK primary-care.</w:t>
      </w:r>
    </w:p>
    <w:p w14:paraId="342C78A9" w14:textId="77777777" w:rsidR="00D451B9" w:rsidRPr="009C480A" w:rsidRDefault="00D451B9" w:rsidP="009C480A">
      <w:pPr>
        <w:pStyle w:val="Heading1"/>
        <w:keepNext w:val="0"/>
        <w:keepLines w:val="0"/>
        <w:spacing w:before="240" w:after="240"/>
        <w:jc w:val="both"/>
        <w:rPr>
          <w:color w:val="000000" w:themeColor="text1"/>
          <w:sz w:val="22"/>
          <w:szCs w:val="22"/>
        </w:rPr>
      </w:pPr>
      <w:bookmarkStart w:id="95" w:name="_x6btn3qidzvg" w:colFirst="0" w:colLast="0"/>
      <w:bookmarkEnd w:id="95"/>
      <w:r w:rsidRPr="009C480A">
        <w:rPr>
          <w:color w:val="000000" w:themeColor="text1"/>
          <w:sz w:val="22"/>
          <w:szCs w:val="22"/>
        </w:rPr>
        <w:br w:type="page"/>
      </w:r>
    </w:p>
    <w:p w14:paraId="291DAFF5" w14:textId="77777777" w:rsidR="00D451B9" w:rsidRPr="009C480A" w:rsidRDefault="00D451B9" w:rsidP="009C480A">
      <w:pPr>
        <w:pStyle w:val="Heading1"/>
        <w:spacing w:before="240" w:after="240"/>
        <w:jc w:val="both"/>
        <w:rPr>
          <w:color w:val="000000" w:themeColor="text1"/>
          <w:sz w:val="22"/>
          <w:szCs w:val="22"/>
        </w:rPr>
      </w:pPr>
      <w:bookmarkStart w:id="96" w:name="_ittv5fngxl8n" w:colFirst="0" w:colLast="0"/>
      <w:bookmarkStart w:id="97" w:name="_Toc238758004"/>
      <w:bookmarkEnd w:id="96"/>
      <w:r w:rsidRPr="009C480A">
        <w:rPr>
          <w:color w:val="000000" w:themeColor="text1"/>
          <w:sz w:val="22"/>
          <w:szCs w:val="22"/>
        </w:rPr>
        <w:t>CHAPTER 6: DISCUSSION</w:t>
      </w:r>
      <w:bookmarkEnd w:id="97"/>
    </w:p>
    <w:p w14:paraId="72F40532" w14:textId="77777777" w:rsidR="00D451B9" w:rsidRPr="009C480A" w:rsidRDefault="00D451B9" w:rsidP="009C480A">
      <w:pPr>
        <w:pStyle w:val="Heading2"/>
        <w:spacing w:before="240" w:after="240"/>
        <w:rPr>
          <w:color w:val="000000" w:themeColor="text1"/>
          <w:sz w:val="22"/>
          <w:szCs w:val="22"/>
        </w:rPr>
      </w:pPr>
      <w:bookmarkStart w:id="98" w:name="_l2wc3d2327gh" w:colFirst="0" w:colLast="0"/>
      <w:bookmarkStart w:id="99" w:name="_Toc238758005"/>
      <w:bookmarkEnd w:id="98"/>
      <w:r w:rsidRPr="009C480A">
        <w:rPr>
          <w:color w:val="000000" w:themeColor="text1"/>
          <w:sz w:val="22"/>
          <w:szCs w:val="22"/>
        </w:rPr>
        <w:t>6.1 Introduction to Chapter</w:t>
      </w:r>
      <w:bookmarkEnd w:id="99"/>
    </w:p>
    <w:p w14:paraId="16783C0A" w14:textId="77777777" w:rsidR="00D451B9" w:rsidRPr="009C480A" w:rsidRDefault="00D451B9" w:rsidP="009C480A">
      <w:pPr>
        <w:spacing w:before="240" w:after="240"/>
        <w:rPr>
          <w:color w:val="000000" w:themeColor="text1"/>
        </w:rPr>
      </w:pPr>
      <w:r w:rsidRPr="009C480A">
        <w:rPr>
          <w:rFonts w:eastAsia="Times New Roman"/>
          <w:color w:val="000000" w:themeColor="text1"/>
        </w:rPr>
        <w:t>This chapter critically interprets the findings of the systematic literature review with respect to the research aim, four research objectives and supporting research questions. The discussion does not re-state findings from Chapter 5 but instead reflects the findings from the whole body of evidence to consider how well integrated mental-health interventions for adults with depression are effective, organised and implemented in UK primary care. Collaborative-care and service-model effectiveness, integrated digital and therapist-supported care, screening, measurement-based care and outcome trajectories, and implementation, acceptability and health inequalities are the themes identified through synthesis. The chapter ends with reflecting on strengths and weaknesses of the review and how its results address the overall research question.</w:t>
      </w:r>
    </w:p>
    <w:p w14:paraId="1DA3FC44" w14:textId="77777777" w:rsidR="00D451B9" w:rsidRPr="009C480A" w:rsidRDefault="00D451B9" w:rsidP="009C480A">
      <w:pPr>
        <w:pStyle w:val="Heading2"/>
        <w:spacing w:before="240" w:after="240"/>
        <w:rPr>
          <w:color w:val="000000" w:themeColor="text1"/>
          <w:sz w:val="22"/>
          <w:szCs w:val="22"/>
        </w:rPr>
      </w:pPr>
      <w:bookmarkStart w:id="100" w:name="_rxn88govo7zh" w:colFirst="0" w:colLast="0"/>
      <w:bookmarkStart w:id="101" w:name="_Toc238758006"/>
      <w:bookmarkEnd w:id="100"/>
      <w:r w:rsidRPr="009C480A">
        <w:rPr>
          <w:color w:val="000000" w:themeColor="text1"/>
          <w:sz w:val="22"/>
          <w:szCs w:val="22"/>
        </w:rPr>
        <w:t>6.2 Discussion of Key Findings</w:t>
      </w:r>
      <w:bookmarkEnd w:id="101"/>
    </w:p>
    <w:p w14:paraId="37116BC2" w14:textId="77777777" w:rsidR="00D451B9" w:rsidRPr="009C480A" w:rsidRDefault="00D451B9" w:rsidP="009C480A">
      <w:pPr>
        <w:pStyle w:val="Heading3"/>
        <w:spacing w:before="240" w:after="240"/>
        <w:rPr>
          <w:color w:val="000000" w:themeColor="text1"/>
          <w:sz w:val="22"/>
          <w:szCs w:val="22"/>
        </w:rPr>
      </w:pPr>
      <w:bookmarkStart w:id="102" w:name="_lzib5zzc4xsl" w:colFirst="0" w:colLast="0"/>
      <w:bookmarkStart w:id="103" w:name="_Toc238758007"/>
      <w:bookmarkEnd w:id="102"/>
      <w:r w:rsidRPr="009C480A">
        <w:rPr>
          <w:color w:val="000000" w:themeColor="text1"/>
          <w:sz w:val="22"/>
          <w:szCs w:val="22"/>
        </w:rPr>
        <w:t>6.2.1 Collaborative-Care and Service Model Effectiveness</w:t>
      </w:r>
      <w:bookmarkEnd w:id="103"/>
    </w:p>
    <w:p w14:paraId="325FCE04" w14:textId="77777777" w:rsidR="00D451B9" w:rsidRPr="009C480A" w:rsidRDefault="00D451B9" w:rsidP="009C480A">
      <w:pPr>
        <w:spacing w:before="240" w:after="240"/>
        <w:rPr>
          <w:color w:val="000000" w:themeColor="text1"/>
        </w:rPr>
      </w:pPr>
      <w:r w:rsidRPr="009C480A">
        <w:rPr>
          <w:rFonts w:eastAsia="Times New Roman"/>
          <w:color w:val="000000" w:themeColor="text1"/>
        </w:rPr>
        <w:t>The theme primarily focuses on the Research Objectives 1, 2 and 4, and Supporting Research Questions 1, 2 and 4, and aims to identify integrated primary-care models, explore their clinical and psychosocial impact, and compare their effectiveness with more traditional or non-integrated models. The results have shown that there is a greater chance of successful integration where it affects treatment allocation, multi-disciplinary working and care pathway progression, rather than just the co-locating of the organisation.</w:t>
      </w:r>
    </w:p>
    <w:p w14:paraId="206F2F72" w14:textId="77777777" w:rsidR="00D451B9" w:rsidRPr="009C480A" w:rsidRDefault="00D451B9" w:rsidP="009C480A">
      <w:pPr>
        <w:spacing w:before="240" w:after="240"/>
        <w:rPr>
          <w:color w:val="000000" w:themeColor="text1"/>
        </w:rPr>
      </w:pPr>
      <w:r w:rsidRPr="009C480A">
        <w:rPr>
          <w:rFonts w:eastAsia="Times New Roman"/>
          <w:color w:val="000000" w:themeColor="text1"/>
        </w:rPr>
        <w:t>In a recent paper, Delgadillo et al. (2022) offer convincing evidence that traditional stepped care is not the best treatment sequence for all patients. Their algorithm-driven stratified-care model achieved greater reliable and clinically significant improvement and recovery as compared to standard stepped care. While patients directed directly to high intensity treatment seemed to spend more money upfront, the findings indicate that early matching could reduce time spent in sub-optimal treatment and subsequent steps through less and less intense levels of treatment.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(2023) also showed that treatment allocation based on data alone resulted in 1.78-point greater reductions in the PHQ-9 and increased chances of recovery. These results highlight the role of allocation as a key component of personalised care in an integrated care setting.</w:t>
      </w:r>
    </w:p>
    <w:p w14:paraId="647BE089"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There were other gains associated with integration as well as the reduction of depressive symptoms. A study by </w:t>
      </w:r>
      <w:proofErr w:type="spellStart"/>
      <w:r w:rsidRPr="009C480A">
        <w:rPr>
          <w:rFonts w:eastAsia="Times New Roman"/>
          <w:color w:val="000000" w:themeColor="text1"/>
        </w:rPr>
        <w:t>Toffolutti</w:t>
      </w:r>
      <w:proofErr w:type="spellEnd"/>
      <w:r w:rsidRPr="009C480A">
        <w:rPr>
          <w:rFonts w:eastAsia="Times New Roman"/>
          <w:color w:val="000000" w:themeColor="text1"/>
        </w:rPr>
        <w:t xml:space="preserve"> et al. (2021) indicated benefits for mental health in physical health pathways, including a cost saving of around £360 per person and helping people to transition into employment. Similarly, Budd et al. (2022) found that integrating Associate Psychological Practitioners into Primary Care Networks enhanced capacity and resulted in significant decreases in depression and anxiety.</w:t>
      </w:r>
    </w:p>
    <w:p w14:paraId="7F61C37A" w14:textId="77777777" w:rsidR="00D451B9" w:rsidRPr="009C480A" w:rsidRDefault="00D451B9" w:rsidP="009C480A">
      <w:pPr>
        <w:spacing w:before="240" w:after="240"/>
        <w:rPr>
          <w:color w:val="000000" w:themeColor="text1"/>
        </w:rPr>
      </w:pPr>
      <w:r w:rsidRPr="009C480A">
        <w:rPr>
          <w:rFonts w:eastAsia="Times New Roman"/>
          <w:color w:val="000000" w:themeColor="text1"/>
        </w:rPr>
        <w:t>However, the services were not always superior to those known as structural integration. The qualitative results from Curtin et al. (2023) were consistent with the findings of Porter et al. (2024) who identified that improvements with the enhanced IAPT pathway were modest and not consistently found to be superior to concurrent standard IAPT services. This means that although a service can be expanded, it does not necessarily mean that care is clinically integrated.</w:t>
      </w:r>
    </w:p>
    <w:p w14:paraId="64952C1C"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Findings of the treatment modality support this concept of individualisation. In the Barkham et al. (2021) study, </w:t>
      </w:r>
      <w:proofErr w:type="spellStart"/>
      <w:r w:rsidRPr="009C480A">
        <w:rPr>
          <w:rFonts w:eastAsia="Times New Roman"/>
          <w:color w:val="000000" w:themeColor="text1"/>
        </w:rPr>
        <w:t>PxET</w:t>
      </w:r>
      <w:proofErr w:type="spellEnd"/>
      <w:r w:rsidRPr="009C480A">
        <w:rPr>
          <w:rFonts w:eastAsia="Times New Roman"/>
          <w:color w:val="000000" w:themeColor="text1"/>
        </w:rPr>
        <w:t xml:space="preserve"> was non-inferior to CBT at 6 months, and CBT showed better long-term benefits for patients with more severe depression. </w:t>
      </w:r>
      <w:proofErr w:type="spellStart"/>
      <w:r w:rsidRPr="009C480A">
        <w:rPr>
          <w:rFonts w:eastAsia="Times New Roman"/>
          <w:color w:val="000000" w:themeColor="text1"/>
        </w:rPr>
        <w:t>Barnhofer</w:t>
      </w:r>
      <w:proofErr w:type="spellEnd"/>
      <w:r w:rsidRPr="009C480A">
        <w:rPr>
          <w:rFonts w:eastAsia="Times New Roman"/>
          <w:color w:val="000000" w:themeColor="text1"/>
        </w:rPr>
        <w:t xml:space="preserve"> et al. (2025) also found that MBCT increased the effectiveness of patients who were not in remission following high-intensity treatment, and James et al. (2024) and Saunders et al. (2020) found that better clinical supervision and decreased practitioner variation boosted recovery rates for service-level.</w:t>
      </w:r>
    </w:p>
    <w:p w14:paraId="49CA13B3" w14:textId="77777777" w:rsidR="00D451B9" w:rsidRPr="009C480A" w:rsidRDefault="00D451B9" w:rsidP="009C480A">
      <w:pPr>
        <w:spacing w:before="240" w:after="240"/>
        <w:rPr>
          <w:color w:val="000000" w:themeColor="text1"/>
        </w:rPr>
      </w:pPr>
      <w:r w:rsidRPr="009C480A">
        <w:rPr>
          <w:rFonts w:eastAsia="Times New Roman"/>
          <w:color w:val="000000" w:themeColor="text1"/>
        </w:rPr>
        <w:t>Thus, the focus on identifying stratified care, integrated physical–mental pathways, embedded practitioners and adapted high-intensity interventions addresses Objectives 1 and RQ1. Objective 2 and RQ2 relate to the evidence of improvements in depression, recovery, functioning and wider psychosocial outcomes, Objective 4 and RQ4 relate to evidence that genuine integrated and personalised models are able to better than traditional pathways, but that service redesign alone is not enough.</w:t>
      </w:r>
    </w:p>
    <w:p w14:paraId="68629896" w14:textId="77777777" w:rsidR="00D451B9" w:rsidRPr="009C480A" w:rsidRDefault="00D451B9" w:rsidP="009C480A">
      <w:pPr>
        <w:pStyle w:val="Heading3"/>
        <w:spacing w:before="240" w:after="240"/>
        <w:rPr>
          <w:color w:val="000000" w:themeColor="text1"/>
          <w:sz w:val="22"/>
          <w:szCs w:val="22"/>
        </w:rPr>
      </w:pPr>
      <w:bookmarkStart w:id="104" w:name="_u81nw49zgh0l" w:colFirst="0" w:colLast="0"/>
      <w:bookmarkStart w:id="105" w:name="_Toc238758008"/>
      <w:bookmarkEnd w:id="104"/>
      <w:r w:rsidRPr="009C480A">
        <w:rPr>
          <w:color w:val="000000" w:themeColor="text1"/>
          <w:sz w:val="22"/>
          <w:szCs w:val="22"/>
        </w:rPr>
        <w:t>6.2.2 Integrated Digital and Therapist-Supported Care</w:t>
      </w:r>
      <w:bookmarkEnd w:id="105"/>
    </w:p>
    <w:p w14:paraId="2984952D" w14:textId="77777777" w:rsidR="00D451B9" w:rsidRPr="009C480A" w:rsidRDefault="00D451B9" w:rsidP="009C480A">
      <w:pPr>
        <w:spacing w:before="240" w:after="240"/>
        <w:rPr>
          <w:color w:val="000000" w:themeColor="text1"/>
        </w:rPr>
      </w:pPr>
      <w:r w:rsidRPr="009C480A">
        <w:rPr>
          <w:rFonts w:eastAsia="Times New Roman"/>
          <w:color w:val="000000" w:themeColor="text1"/>
        </w:rPr>
        <w:t>This theme focuses on Research Objectives 1, 2 and 3 as well as Supporting Research Questions 1, 2 and 3, and explores digitally integrated interventions, their impact on outcomes and the barriers and enablers to engagement.</w:t>
      </w:r>
    </w:p>
    <w:p w14:paraId="5E5B9B4A" w14:textId="14DD269C" w:rsidR="00D451B9" w:rsidRPr="009C480A" w:rsidRDefault="00D451B9" w:rsidP="009C480A">
      <w:pPr>
        <w:spacing w:before="240" w:after="240"/>
        <w:rPr>
          <w:color w:val="000000" w:themeColor="text1"/>
        </w:rPr>
      </w:pPr>
      <w:r w:rsidRPr="009C480A">
        <w:rPr>
          <w:rFonts w:eastAsia="Times New Roman"/>
          <w:color w:val="000000" w:themeColor="text1"/>
        </w:rPr>
        <w:t xml:space="preserve">Evidence shows that digital interventions can be clinically effective </w:t>
      </w:r>
      <w:r w:rsidR="00947EF8" w:rsidRPr="009C480A">
        <w:rPr>
          <w:rFonts w:eastAsia="Times New Roman"/>
          <w:color w:val="000000" w:themeColor="text1"/>
        </w:rPr>
        <w:t>and</w:t>
      </w:r>
      <w:r w:rsidRPr="009C480A">
        <w:rPr>
          <w:rFonts w:eastAsia="Times New Roman"/>
          <w:color w:val="000000" w:themeColor="text1"/>
        </w:rPr>
        <w:t xml:space="preserve"> cost-effective if they are supported by clinically relevant professional support. Richards et al., 2020, demonstrated that symptoms of depression and anxiety were significantly better in the supported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groups than in the waiting-list groups, with 46.4% of the supported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groups </w:t>
      </w:r>
      <w:r w:rsidR="00B6701B" w:rsidRPr="009C480A">
        <w:rPr>
          <w:rFonts w:eastAsia="Times New Roman"/>
          <w:color w:val="000000" w:themeColor="text1"/>
        </w:rPr>
        <w:t>recovering</w:t>
      </w:r>
      <w:r w:rsidRPr="009C480A">
        <w:rPr>
          <w:rFonts w:eastAsia="Times New Roman"/>
          <w:color w:val="000000" w:themeColor="text1"/>
        </w:rPr>
        <w:t xml:space="preserve"> from depression and anxiety, and benefits persisting for 12 months. Similarly, Tallon et al. (2026) showed that the combination of therapist-delivered CBT using live instant messaging and digital materials was associated with a decrease in BDI-II scores and an increase in the number of individuals who were in remission compared to usual GP care. In addition, Strauss et al. 2023 demonstrated that practitioner-supported MBCT self-help was more effective than CBT self-help for mild-to-moderate depression and resulted in lower subsequent health care costs.</w:t>
      </w:r>
    </w:p>
    <w:p w14:paraId="7B614BB5" w14:textId="77777777" w:rsidR="00D451B9" w:rsidRPr="009C480A" w:rsidRDefault="00D451B9" w:rsidP="009C480A">
      <w:pPr>
        <w:spacing w:before="240" w:after="240"/>
        <w:rPr>
          <w:color w:val="000000" w:themeColor="text1"/>
        </w:rPr>
      </w:pPr>
      <w:r w:rsidRPr="009C480A">
        <w:rPr>
          <w:rFonts w:eastAsia="Times New Roman"/>
          <w:color w:val="000000" w:themeColor="text1"/>
        </w:rPr>
        <w:t>The results indicate that the use of technology is most effective when it is used as part of a therapeutic journey, and not just for substituting for clinician contact. In the study by Fox et al. (2024), they revealed that typed interaction could help with reflection, privacy and patient ownership without the need for non-verbal interaction, but the therapists needed to adjust to the lack of non-verbal interaction. On the other hand, Du et al. (2021) found that computer-based CBT provided in public-library environments created embarrassment and diminished privacy which limited engagement. Similarly, Saxon et al. (2023) reported lower attendance rates for telephone treatment compared to face-to-face treatment, and that there were significant differences in practitioner-level treatment uptake.</w:t>
      </w:r>
    </w:p>
    <w:p w14:paraId="5EA2592F" w14:textId="3208E5F9" w:rsidR="00D451B9" w:rsidRPr="009C480A" w:rsidRDefault="00D451B9" w:rsidP="009C480A">
      <w:pPr>
        <w:spacing w:before="240" w:after="240"/>
        <w:rPr>
          <w:color w:val="000000" w:themeColor="text1"/>
        </w:rPr>
      </w:pPr>
      <w:r w:rsidRPr="009C480A">
        <w:rPr>
          <w:rFonts w:eastAsia="Times New Roman"/>
          <w:color w:val="000000" w:themeColor="text1"/>
        </w:rPr>
        <w:t xml:space="preserve">Longer term findings point to the need for self-management after formal therapy. Palacios et al. (2022) reported that 90% of patients were in remission nine months after </w:t>
      </w:r>
      <w:proofErr w:type="spellStart"/>
      <w:r w:rsidRPr="009C480A">
        <w:rPr>
          <w:rFonts w:eastAsia="Times New Roman"/>
          <w:color w:val="000000" w:themeColor="text1"/>
        </w:rPr>
        <w:t>iCBT</w:t>
      </w:r>
      <w:proofErr w:type="spellEnd"/>
      <w:r w:rsidRPr="009C480A">
        <w:rPr>
          <w:rFonts w:eastAsia="Times New Roman"/>
          <w:color w:val="000000" w:themeColor="text1"/>
        </w:rPr>
        <w:t>, but that continuing to experience anxiety and physical illness was associated with a higher risk of relapse. Eilert et al. (202</w:t>
      </w:r>
      <w:r w:rsidR="00857B91" w:rsidRPr="009C480A">
        <w:rPr>
          <w:rFonts w:eastAsia="Times New Roman"/>
          <w:color w:val="000000" w:themeColor="text1"/>
        </w:rPr>
        <w:t>1</w:t>
      </w:r>
      <w:r w:rsidRPr="009C480A">
        <w:rPr>
          <w:rFonts w:eastAsia="Times New Roman"/>
          <w:color w:val="000000" w:themeColor="text1"/>
        </w:rPr>
        <w:t>, 202</w:t>
      </w:r>
      <w:r w:rsidR="00857B91" w:rsidRPr="009C480A">
        <w:rPr>
          <w:rFonts w:eastAsia="Times New Roman"/>
          <w:color w:val="000000" w:themeColor="text1"/>
        </w:rPr>
        <w:t>2</w:t>
      </w:r>
      <w:r w:rsidRPr="009C480A">
        <w:rPr>
          <w:rFonts w:eastAsia="Times New Roman"/>
          <w:color w:val="000000" w:themeColor="text1"/>
        </w:rPr>
        <w:t>) demonstrated that continued use of and adaptation to CBT skills were related to better longer-term depression, anxiety and functioning. Lawler et al. (2021) showed that dropout does not necessarily mean treatment failure and that some dropped out when they met their goals while others dropped out due to contextual barriers or lack of human connection. Similarly, computer anxiety, not liking homework, and not feeling depressed enough and not trusted to interact with the computer remotely were identified as barriers to participation by Fox et al. (2025).</w:t>
      </w:r>
    </w:p>
    <w:p w14:paraId="154458C9"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Accordingly, the answer to RQ1 is to recognize that supported </w:t>
      </w:r>
      <w:proofErr w:type="spellStart"/>
      <w:r w:rsidRPr="009C480A">
        <w:rPr>
          <w:rFonts w:eastAsia="Times New Roman"/>
          <w:color w:val="000000" w:themeColor="text1"/>
        </w:rPr>
        <w:t>iCBT</w:t>
      </w:r>
      <w:proofErr w:type="spellEnd"/>
      <w:r w:rsidRPr="009C480A">
        <w:rPr>
          <w:rFonts w:eastAsia="Times New Roman"/>
          <w:color w:val="000000" w:themeColor="text1"/>
        </w:rPr>
        <w:t>, therapist-mediated digital CBT and practitioner-supported self-help are important integrated interventions. Evidence of sustained clinical improvement and cost-effectiveness is considered as a response to RQ2, and therapeutic connection, privacy, practitioner behaviour, technological confidence and continued skill use are identified as the significant facilitators and/or barriers to RQ3 and Objective 3.</w:t>
      </w:r>
    </w:p>
    <w:p w14:paraId="7A0EE265" w14:textId="77777777" w:rsidR="00D451B9" w:rsidRPr="009C480A" w:rsidRDefault="00D451B9" w:rsidP="009C480A">
      <w:pPr>
        <w:pStyle w:val="Heading3"/>
        <w:spacing w:before="240" w:after="240"/>
        <w:rPr>
          <w:color w:val="000000" w:themeColor="text1"/>
          <w:sz w:val="22"/>
          <w:szCs w:val="22"/>
        </w:rPr>
      </w:pPr>
      <w:bookmarkStart w:id="106" w:name="_457r8jd4kml6" w:colFirst="0" w:colLast="0"/>
      <w:bookmarkStart w:id="107" w:name="_Toc238758009"/>
      <w:bookmarkEnd w:id="106"/>
      <w:r w:rsidRPr="009C480A">
        <w:rPr>
          <w:color w:val="000000" w:themeColor="text1"/>
          <w:sz w:val="22"/>
          <w:szCs w:val="22"/>
        </w:rPr>
        <w:t>6.2.3 Screening, Measurement-Based Care and Outcome Trajectories</w:t>
      </w:r>
      <w:bookmarkEnd w:id="107"/>
    </w:p>
    <w:p w14:paraId="2810328E" w14:textId="77777777" w:rsidR="00D451B9" w:rsidRPr="009C480A" w:rsidRDefault="00D451B9" w:rsidP="009C480A">
      <w:pPr>
        <w:spacing w:before="240" w:after="240"/>
        <w:rPr>
          <w:color w:val="000000" w:themeColor="text1"/>
        </w:rPr>
      </w:pPr>
      <w:r w:rsidRPr="009C480A">
        <w:rPr>
          <w:rFonts w:eastAsia="Times New Roman"/>
          <w:color w:val="000000" w:themeColor="text1"/>
        </w:rPr>
        <w:t>This theme largely focuses on Research Objectives 2 and 3 and Supporting Research Questions 2 and 3, exploring the clinical utility of measurement and the factors that can affect the successful use of measurement.</w:t>
      </w:r>
    </w:p>
    <w:p w14:paraId="107040CA" w14:textId="1BEFEA55" w:rsidR="00D451B9" w:rsidRPr="009C480A" w:rsidRDefault="00D451B9" w:rsidP="009C480A">
      <w:pPr>
        <w:spacing w:before="240" w:after="240"/>
        <w:rPr>
          <w:color w:val="000000" w:themeColor="text1"/>
        </w:rPr>
      </w:pPr>
      <w:r w:rsidRPr="009C480A">
        <w:rPr>
          <w:rFonts w:eastAsia="Times New Roman"/>
          <w:color w:val="000000" w:themeColor="text1"/>
        </w:rPr>
        <w:t>However, Kendrick et al. (2024) reported no significant difference in depression scores at 12 weeks with routine PHQ-9 monitoring with patient feedback and GP guidance. Remission, quality of life and health care expenditure were later found to be improved, however. One crucial reason given by Ching et al. (202</w:t>
      </w:r>
      <w:r w:rsidR="000C26CC" w:rsidRPr="009C480A">
        <w:rPr>
          <w:rFonts w:eastAsia="Times New Roman"/>
          <w:color w:val="000000" w:themeColor="text1"/>
        </w:rPr>
        <w:t>5</w:t>
      </w:r>
      <w:r w:rsidRPr="009C480A">
        <w:rPr>
          <w:rFonts w:eastAsia="Times New Roman"/>
          <w:color w:val="000000" w:themeColor="text1"/>
        </w:rPr>
        <w:t xml:space="preserve">) is that patients often appreciated symptom tracking as recognising their experiences and making improvements tangible, while clinicians may have been faced with repetitive symptom questionnaires as ‘tick-box' work in brief consultations. This means </w:t>
      </w:r>
      <w:r w:rsidRPr="009C480A">
        <w:rPr>
          <w:color w:val="000000" w:themeColor="text1"/>
        </w:rPr>
        <w:t>that simply</w:t>
      </w:r>
      <w:r w:rsidRPr="009C480A">
        <w:rPr>
          <w:rFonts w:eastAsia="Times New Roman"/>
          <w:color w:val="000000" w:themeColor="text1"/>
        </w:rPr>
        <w:t xml:space="preserve"> increasing the amount of a measurement is not a guarantee that care will improve.</w:t>
      </w:r>
    </w:p>
    <w:p w14:paraId="3D7238A2" w14:textId="244B492F" w:rsidR="00D451B9" w:rsidRPr="009C480A" w:rsidRDefault="00D451B9" w:rsidP="009C480A">
      <w:pPr>
        <w:spacing w:before="240" w:after="240"/>
        <w:rPr>
          <w:color w:val="000000" w:themeColor="text1"/>
        </w:rPr>
      </w:pPr>
      <w:r w:rsidRPr="009C480A">
        <w:rPr>
          <w:rFonts w:eastAsia="Times New Roman"/>
          <w:color w:val="000000" w:themeColor="text1"/>
        </w:rPr>
        <w:t xml:space="preserve">Further, </w:t>
      </w:r>
      <w:proofErr w:type="spellStart"/>
      <w:r w:rsidRPr="009C480A">
        <w:rPr>
          <w:rFonts w:eastAsia="Times New Roman"/>
          <w:color w:val="000000" w:themeColor="text1"/>
        </w:rPr>
        <w:t>Kounali</w:t>
      </w:r>
      <w:proofErr w:type="spellEnd"/>
      <w:r w:rsidRPr="009C480A">
        <w:rPr>
          <w:rFonts w:eastAsia="Times New Roman"/>
          <w:color w:val="000000" w:themeColor="text1"/>
        </w:rPr>
        <w:t xml:space="preserve"> et al. (202</w:t>
      </w:r>
      <w:r w:rsidR="000C26CC" w:rsidRPr="009C480A">
        <w:rPr>
          <w:rFonts w:eastAsia="Times New Roman"/>
          <w:color w:val="000000" w:themeColor="text1"/>
        </w:rPr>
        <w:t>0</w:t>
      </w:r>
      <w:r w:rsidRPr="009C480A">
        <w:rPr>
          <w:rFonts w:eastAsia="Times New Roman"/>
          <w:color w:val="000000" w:themeColor="text1"/>
        </w:rPr>
        <w:t>) found that baseline severity is an important factor for meaningful improvement. The patients with mild symptoms needed significantly higher proportional decreases in their symptoms to notice any meaningful change compared to the moderate depression patients. This calls into question the use of standardized clinical cutoffs. Likewise, Stochl et al. (202</w:t>
      </w:r>
      <w:r w:rsidR="000C26CC" w:rsidRPr="009C480A">
        <w:rPr>
          <w:rFonts w:eastAsia="Times New Roman"/>
          <w:color w:val="000000" w:themeColor="text1"/>
        </w:rPr>
        <w:t>1</w:t>
      </w:r>
      <w:r w:rsidRPr="009C480A">
        <w:rPr>
          <w:rFonts w:eastAsia="Times New Roman"/>
          <w:color w:val="000000" w:themeColor="text1"/>
        </w:rPr>
        <w:t xml:space="preserve">) observed that patients whose severity was higher at baseline had greater </w:t>
      </w:r>
      <w:r w:rsidR="00023459" w:rsidRPr="009C480A">
        <w:rPr>
          <w:rFonts w:eastAsia="Times New Roman"/>
          <w:color w:val="000000" w:themeColor="text1"/>
        </w:rPr>
        <w:t>improvement but</w:t>
      </w:r>
      <w:r w:rsidRPr="009C480A">
        <w:rPr>
          <w:rFonts w:eastAsia="Times New Roman"/>
          <w:color w:val="000000" w:themeColor="text1"/>
        </w:rPr>
        <w:t xml:space="preserve"> were less likely to achieve categorical recovery thresholds. Saunders et al. (2020) also demonstrated that appointment continuity, intensity of treatment and the diagnostic accuracy influenced recovery.</w:t>
      </w:r>
    </w:p>
    <w:p w14:paraId="61F381FB" w14:textId="77777777" w:rsidR="00D451B9" w:rsidRPr="009C480A" w:rsidRDefault="00D451B9" w:rsidP="009C480A">
      <w:pPr>
        <w:spacing w:before="240" w:after="240"/>
        <w:rPr>
          <w:color w:val="000000" w:themeColor="text1"/>
        </w:rPr>
      </w:pPr>
      <w:r w:rsidRPr="009C480A">
        <w:rPr>
          <w:rFonts w:eastAsia="Times New Roman"/>
          <w:color w:val="000000" w:themeColor="text1"/>
        </w:rPr>
        <w:t>Measurement can be especially useful where it is used to detect complexity and stimulates changes in treatment. Knight et al. (2020) and Wiedemann et al. (2024) demonstrated that in people who start psychological treatment in primary care, having a psychotic experience is linked to significantly worse treatment outcomes. Newman-Taylor et al. (2025) later showed that adaptation for the psychosis risk population improves recovery when using CBT.</w:t>
      </w:r>
    </w:p>
    <w:p w14:paraId="55CE5FEF" w14:textId="77777777" w:rsidR="00D451B9" w:rsidRPr="009C480A" w:rsidRDefault="00D451B9" w:rsidP="009C480A">
      <w:pPr>
        <w:spacing w:before="240" w:after="240"/>
        <w:rPr>
          <w:color w:val="000000" w:themeColor="text1"/>
        </w:rPr>
      </w:pPr>
      <w:r w:rsidRPr="009C480A">
        <w:rPr>
          <w:rFonts w:eastAsia="Times New Roman"/>
          <w:color w:val="000000" w:themeColor="text1"/>
        </w:rPr>
        <w:t>Thus, Objective 2 and RQ2 are met by demonstrating that monitoring can play a role in recognizing improvement and receiving differentiated treatment, but at present monitoring alone does not appear to be powerful enough to improve depressive symptoms. Barriers to Objective 3 and RQ3 include consultation time, clinician engagement, and lack of translation of scores into treatment decisions. Measurement-based care then seems to be most effective if there is a direct path for the assessment to lead to the clinical pathway.</w:t>
      </w:r>
    </w:p>
    <w:p w14:paraId="69434749" w14:textId="77777777" w:rsidR="00D451B9" w:rsidRPr="009C480A" w:rsidRDefault="00D451B9" w:rsidP="009C480A">
      <w:pPr>
        <w:pStyle w:val="Heading3"/>
        <w:spacing w:before="240" w:after="240"/>
        <w:rPr>
          <w:color w:val="000000" w:themeColor="text1"/>
          <w:sz w:val="22"/>
          <w:szCs w:val="22"/>
        </w:rPr>
      </w:pPr>
      <w:bookmarkStart w:id="108" w:name="_v2iikch1niv3" w:colFirst="0" w:colLast="0"/>
      <w:bookmarkStart w:id="109" w:name="_Toc238758010"/>
      <w:bookmarkEnd w:id="108"/>
      <w:r w:rsidRPr="009C480A">
        <w:rPr>
          <w:color w:val="000000" w:themeColor="text1"/>
          <w:sz w:val="22"/>
          <w:szCs w:val="22"/>
        </w:rPr>
        <w:t>6.2.4 Implementation, Acceptability and Health Inequalities</w:t>
      </w:r>
      <w:bookmarkEnd w:id="109"/>
    </w:p>
    <w:p w14:paraId="5512B833" w14:textId="77777777" w:rsidR="00D451B9" w:rsidRPr="009C480A" w:rsidRDefault="00D451B9" w:rsidP="009C480A">
      <w:pPr>
        <w:spacing w:before="240" w:after="240"/>
        <w:rPr>
          <w:color w:val="000000" w:themeColor="text1"/>
        </w:rPr>
      </w:pPr>
      <w:r w:rsidRPr="009C480A">
        <w:rPr>
          <w:rFonts w:eastAsia="Times New Roman"/>
          <w:color w:val="000000" w:themeColor="text1"/>
        </w:rPr>
        <w:t>This theme focuses on Research Objectives 2, 3 and 4 and Supporting Research Questions 2, 3 and 4 and investigates the impact of multimorbidity, social disadvantage and accessibility on the actual effectiveness of integrated care.</w:t>
      </w:r>
    </w:p>
    <w:p w14:paraId="4A315FF5" w14:textId="03E13500" w:rsidR="00D451B9" w:rsidRPr="009C480A" w:rsidRDefault="00D451B9" w:rsidP="009C480A">
      <w:pPr>
        <w:spacing w:before="240" w:after="240"/>
        <w:rPr>
          <w:color w:val="000000" w:themeColor="text1"/>
        </w:rPr>
      </w:pPr>
      <w:r w:rsidRPr="009C480A">
        <w:rPr>
          <w:rFonts w:eastAsia="Times New Roman"/>
          <w:color w:val="000000" w:themeColor="text1"/>
        </w:rPr>
        <w:t>Physical multimorbidity was always associated with lower recovery. Ronaldson et al. (2025) found a dose-response relationship, with fewer and fewer chances of recovery as the number of LTCs rose. Seaton et al. 2022 also found that patients with LTCs had worse recovery and were more likely to improve, but not reliably. However, Lee et al. (202</w:t>
      </w:r>
      <w:r w:rsidR="000C26CC" w:rsidRPr="009C480A">
        <w:rPr>
          <w:rFonts w:eastAsia="Times New Roman"/>
          <w:color w:val="000000" w:themeColor="text1"/>
        </w:rPr>
        <w:t>3</w:t>
      </w:r>
      <w:r w:rsidRPr="009C480A">
        <w:rPr>
          <w:rFonts w:eastAsia="Times New Roman"/>
          <w:color w:val="000000" w:themeColor="text1"/>
        </w:rPr>
        <w:t xml:space="preserve">) found that low-intensity treatments, such as </w:t>
      </w:r>
      <w:proofErr w:type="spellStart"/>
      <w:r w:rsidRPr="009C480A">
        <w:rPr>
          <w:rFonts w:eastAsia="Times New Roman"/>
          <w:color w:val="000000" w:themeColor="text1"/>
        </w:rPr>
        <w:t>iCBT</w:t>
      </w:r>
      <w:proofErr w:type="spellEnd"/>
      <w:r w:rsidRPr="009C480A">
        <w:rPr>
          <w:rFonts w:eastAsia="Times New Roman"/>
          <w:color w:val="000000" w:themeColor="text1"/>
        </w:rPr>
        <w:t xml:space="preserve">, could yield significant improvements, too. The beneficial effects of psychological therapy did not stop at mental health, with El </w:t>
      </w:r>
      <w:proofErr w:type="spellStart"/>
      <w:r w:rsidRPr="009C480A">
        <w:rPr>
          <w:rFonts w:eastAsia="Times New Roman"/>
          <w:color w:val="000000" w:themeColor="text1"/>
        </w:rPr>
        <w:t>Baou</w:t>
      </w:r>
      <w:proofErr w:type="spellEnd"/>
      <w:r w:rsidRPr="009C480A">
        <w:rPr>
          <w:rFonts w:eastAsia="Times New Roman"/>
          <w:color w:val="000000" w:themeColor="text1"/>
        </w:rPr>
        <w:t xml:space="preserve"> et al. (2023) also demonstrating that improvement after psychological therapy was linked to reduced risk for cardiovascular disease and mortality.</w:t>
      </w:r>
    </w:p>
    <w:p w14:paraId="633B1544" w14:textId="495E3F38" w:rsidR="00D451B9" w:rsidRPr="009C480A" w:rsidRDefault="00D451B9" w:rsidP="009C480A">
      <w:pPr>
        <w:spacing w:before="240" w:after="240"/>
        <w:rPr>
          <w:color w:val="000000" w:themeColor="text1"/>
        </w:rPr>
      </w:pPr>
      <w:r w:rsidRPr="009C480A">
        <w:rPr>
          <w:rFonts w:eastAsia="Times New Roman"/>
          <w:color w:val="000000" w:themeColor="text1"/>
        </w:rPr>
        <w:t>It is also clear from the evidence that adaptation is a key factor to consider. Although the recovery for people with dementia was less than that of stroke survivors, meaningful improvement was found by Bell et al. (2022) and Suh et al. (2025). Behavioural activation has been shown to have positive effects for older people with multimorbidity in collaborative care (Gilbody et al. 2024) and the need to adjust the pace to physical abilities (</w:t>
      </w:r>
      <w:proofErr w:type="spellStart"/>
      <w:r w:rsidRPr="009C480A">
        <w:rPr>
          <w:rFonts w:eastAsia="Times New Roman"/>
          <w:color w:val="000000" w:themeColor="text1"/>
        </w:rPr>
        <w:t>Newbronner</w:t>
      </w:r>
      <w:proofErr w:type="spellEnd"/>
      <w:r w:rsidRPr="009C480A">
        <w:rPr>
          <w:rFonts w:eastAsia="Times New Roman"/>
          <w:color w:val="000000" w:themeColor="text1"/>
        </w:rPr>
        <w:t xml:space="preserve"> et al. 2025). Chew-Graham et al. (2022) showed the acceptability of community-pharmacy behavioural activation, while Seaton et al. (2023) showed condition-specific COMPASS materials to be preferable to generic psychological materials. Carroll et al. (202</w:t>
      </w:r>
      <w:r w:rsidR="000C26CC" w:rsidRPr="009C480A">
        <w:rPr>
          <w:rFonts w:eastAsia="Times New Roman"/>
          <w:color w:val="000000" w:themeColor="text1"/>
        </w:rPr>
        <w:t>0</w:t>
      </w:r>
      <w:r w:rsidRPr="009C480A">
        <w:rPr>
          <w:rFonts w:eastAsia="Times New Roman"/>
          <w:color w:val="000000" w:themeColor="text1"/>
        </w:rPr>
        <w:t>) found rigid attendance requirements and lack of training for therapists and poor coordination with physical-health teams as important barriers to implementation.</w:t>
      </w:r>
    </w:p>
    <w:p w14:paraId="6CABB4AE" w14:textId="77777777" w:rsidR="00D451B9" w:rsidRPr="009C480A" w:rsidRDefault="00D451B9" w:rsidP="009C480A">
      <w:pPr>
        <w:spacing w:before="240" w:after="240"/>
        <w:rPr>
          <w:color w:val="000000" w:themeColor="text1"/>
        </w:rPr>
      </w:pPr>
      <w:r w:rsidRPr="009C480A">
        <w:rPr>
          <w:rFonts w:eastAsia="Times New Roman"/>
          <w:color w:val="000000" w:themeColor="text1"/>
        </w:rPr>
        <w:t xml:space="preserve">There were also inequalities in society. Underrepresentation of older people, men, people with lower educational qualifications and Asian individuals were highlighted by Sharland et al. (2023) in IAPT. Bhavsar et al. (2021) found significantly reduced access among recent migrants. Arundell et al. (2024) and </w:t>
      </w:r>
      <w:proofErr w:type="spellStart"/>
      <w:r w:rsidRPr="009C480A">
        <w:rPr>
          <w:rFonts w:eastAsia="Times New Roman"/>
          <w:color w:val="000000" w:themeColor="text1"/>
        </w:rPr>
        <w:t>Shafan-Azhar</w:t>
      </w:r>
      <w:proofErr w:type="spellEnd"/>
      <w:r w:rsidRPr="009C480A">
        <w:rPr>
          <w:rFonts w:eastAsia="Times New Roman"/>
          <w:color w:val="000000" w:themeColor="text1"/>
        </w:rPr>
        <w:t xml:space="preserve"> et al. (2025) also found that certain ethnic and religious minorities were less likely to recover. Whereas for older people who did engage in therapy, recovery was greater and attrition was lower, as reported by Saunders et al. (2021), low representation does not necessarily indicate low responsiveness.</w:t>
      </w:r>
    </w:p>
    <w:p w14:paraId="123F7565" w14:textId="79F15ABF" w:rsidR="00D451B9" w:rsidRPr="009C480A" w:rsidRDefault="00D451B9" w:rsidP="009C480A">
      <w:pPr>
        <w:spacing w:before="240" w:after="240"/>
        <w:rPr>
          <w:color w:val="000000" w:themeColor="text1"/>
        </w:rPr>
      </w:pPr>
      <w:r w:rsidRPr="009C480A">
        <w:rPr>
          <w:rFonts w:eastAsia="Times New Roman"/>
          <w:color w:val="000000" w:themeColor="text1"/>
        </w:rPr>
        <w:t>There may be some barriers that can be helped by community integration. Fredman Stein et al. (202</w:t>
      </w:r>
      <w:r w:rsidR="000C26CC" w:rsidRPr="009C480A">
        <w:rPr>
          <w:rFonts w:eastAsia="Times New Roman"/>
          <w:color w:val="000000" w:themeColor="text1"/>
        </w:rPr>
        <w:t>2</w:t>
      </w:r>
      <w:r w:rsidRPr="009C480A">
        <w:rPr>
          <w:rFonts w:eastAsia="Times New Roman"/>
          <w:color w:val="000000" w:themeColor="text1"/>
        </w:rPr>
        <w:t>) demonstrated the benefits of integration of psychological care with smoking cessation, Taylor et al. (2024) identified community pharmacists as acceptable social-prescribing facilitators, and Nawaz et al. (2025) pointed to the need for structured relapse-prevention support. Bauer-</w:t>
      </w:r>
      <w:proofErr w:type="spellStart"/>
      <w:r w:rsidRPr="009C480A">
        <w:rPr>
          <w:rFonts w:eastAsia="Times New Roman"/>
          <w:color w:val="000000" w:themeColor="text1"/>
        </w:rPr>
        <w:t>Staeb</w:t>
      </w:r>
      <w:proofErr w:type="spellEnd"/>
      <w:r w:rsidRPr="009C480A">
        <w:rPr>
          <w:rFonts w:eastAsia="Times New Roman"/>
          <w:color w:val="000000" w:themeColor="text1"/>
        </w:rPr>
        <w:t xml:space="preserve"> et al. (2021) and Saunders et al. (2021) also found that quick rollout to remote services helped to ensure referral services remained continuous during the disruption of the COVID-19 pandemic.</w:t>
      </w:r>
    </w:p>
    <w:p w14:paraId="278752AC" w14:textId="77777777" w:rsidR="00D451B9" w:rsidRPr="009C480A" w:rsidRDefault="00D451B9" w:rsidP="009C480A">
      <w:pPr>
        <w:spacing w:before="240" w:after="240"/>
        <w:rPr>
          <w:color w:val="000000" w:themeColor="text1"/>
        </w:rPr>
      </w:pPr>
      <w:r w:rsidRPr="009C480A">
        <w:rPr>
          <w:rFonts w:eastAsia="Times New Roman"/>
          <w:color w:val="000000" w:themeColor="text1"/>
        </w:rPr>
        <w:t>Therefore, evidence that integrates interventions with some absolute recovery benefit addresses Objective 2/RQ2, but with lower absolute recovery. Barriers that address Objective 3 (RQ3) are linked to multimorbidity, culture, migration, and workforce preparation and service rigidity. The need for integrated care vs generic pathways is addressed in Objective 4/RQ4 through tailoring and will be shown to have better outcomes than generic pathways, but only if access barriers are being addressed, or if the pathway is tailored.</w:t>
      </w:r>
    </w:p>
    <w:p w14:paraId="0D7B660E" w14:textId="77777777" w:rsidR="00D451B9" w:rsidRPr="009C480A" w:rsidRDefault="00D451B9" w:rsidP="009C480A">
      <w:pPr>
        <w:pStyle w:val="Heading2"/>
        <w:spacing w:before="240" w:after="240"/>
        <w:rPr>
          <w:color w:val="000000" w:themeColor="text1"/>
          <w:sz w:val="22"/>
          <w:szCs w:val="22"/>
        </w:rPr>
      </w:pPr>
      <w:bookmarkStart w:id="110" w:name="_mstutchppahk" w:colFirst="0" w:colLast="0"/>
      <w:bookmarkStart w:id="111" w:name="_Toc238758011"/>
      <w:bookmarkEnd w:id="110"/>
      <w:r w:rsidRPr="009C480A">
        <w:rPr>
          <w:color w:val="000000" w:themeColor="text1"/>
          <w:sz w:val="22"/>
          <w:szCs w:val="22"/>
        </w:rPr>
        <w:t>6.3 Strengths and Limitations of the Review</w:t>
      </w:r>
      <w:bookmarkEnd w:id="111"/>
    </w:p>
    <w:p w14:paraId="5206EB32" w14:textId="77777777" w:rsidR="00D451B9" w:rsidRPr="009C480A" w:rsidRDefault="00D451B9" w:rsidP="009C480A">
      <w:pPr>
        <w:spacing w:before="240" w:after="240"/>
        <w:rPr>
          <w:color w:val="000000" w:themeColor="text1"/>
        </w:rPr>
      </w:pPr>
      <w:r w:rsidRPr="009C480A">
        <w:rPr>
          <w:rFonts w:eastAsia="Times New Roman"/>
          <w:color w:val="000000" w:themeColor="text1"/>
        </w:rPr>
        <w:t>One of the key advantages was the inclusion of 50 recent primary empirical studies in the UK which included RCTs, cohort, quasi-experimental, cross-sectional, qualitative and mixed methods designs. This allowed for quantitative evidence of effectiveness to be understood in conjunction with patient, practitioner and implementation experiences. The methodological appraisal was also boosted by the breadth of the database coverage and the use of CASP, JBI and MMAT. Limiting the evidence to primary-care settings in the UK increased applicability to NHS practice.</w:t>
      </w:r>
    </w:p>
    <w:p w14:paraId="6E79BB46" w14:textId="77777777" w:rsidR="00D451B9" w:rsidRPr="009C480A" w:rsidRDefault="00D451B9" w:rsidP="009C480A">
      <w:pPr>
        <w:spacing w:before="240" w:after="240"/>
        <w:rPr>
          <w:color w:val="000000" w:themeColor="text1"/>
        </w:rPr>
      </w:pPr>
      <w:r w:rsidRPr="009C480A">
        <w:rPr>
          <w:rFonts w:eastAsia="Times New Roman"/>
          <w:color w:val="000000" w:themeColor="text1"/>
        </w:rPr>
        <w:t>However, the most screening, extraction and appraisal were undertaken by one reviewer which meant that there was a potential for subjective judgement. Many quantitative data sources were routinely generated NHS Talking Therapies records, potentially missing out people who do not attend services or drop out early. Themes were also generated through narrative thematic synthesis due to the heterogeneity of populations, interventions, outcome measures and follow-up periods. These constraints should thus be taken into account when interpreting the findings in terms of their certainty and generalisability.</w:t>
      </w:r>
    </w:p>
    <w:p w14:paraId="4F124BAA" w14:textId="77777777" w:rsidR="00D451B9" w:rsidRPr="009C480A" w:rsidRDefault="00D451B9" w:rsidP="009C480A">
      <w:pPr>
        <w:pStyle w:val="Heading2"/>
        <w:spacing w:before="240" w:after="240"/>
        <w:rPr>
          <w:color w:val="000000" w:themeColor="text1"/>
          <w:sz w:val="22"/>
          <w:szCs w:val="22"/>
        </w:rPr>
      </w:pPr>
      <w:bookmarkStart w:id="112" w:name="_37y0j8n5izjf" w:colFirst="0" w:colLast="0"/>
      <w:bookmarkStart w:id="113" w:name="_Toc238758012"/>
      <w:bookmarkEnd w:id="112"/>
      <w:r w:rsidRPr="009C480A">
        <w:rPr>
          <w:color w:val="000000" w:themeColor="text1"/>
          <w:sz w:val="22"/>
          <w:szCs w:val="22"/>
        </w:rPr>
        <w:t>6.4 Chapter Summary</w:t>
      </w:r>
      <w:bookmarkEnd w:id="113"/>
    </w:p>
    <w:p w14:paraId="2AB696BF" w14:textId="77777777" w:rsidR="000F5816" w:rsidRDefault="00D451B9" w:rsidP="009C480A">
      <w:pPr>
        <w:spacing w:before="240" w:after="240"/>
        <w:rPr>
          <w:rFonts w:eastAsia="Times New Roman"/>
          <w:color w:val="000000" w:themeColor="text1"/>
        </w:rPr>
      </w:pPr>
      <w:r w:rsidRPr="009C480A">
        <w:rPr>
          <w:rFonts w:eastAsia="Times New Roman"/>
          <w:color w:val="000000" w:themeColor="text1"/>
        </w:rPr>
        <w:t xml:space="preserve">In the aggregate, the results of the study address the key research question, that mental-health interventions integrated with primary care can be effective in improving clinical and psychosocial outcomes for adults with depression in primary care, but this is contingent on the nature of the integration, patient complexity, and context of implementation. Allocated treatment and recovery </w:t>
      </w:r>
      <w:r w:rsidR="00D246A0" w:rsidRPr="009C480A">
        <w:rPr>
          <w:rFonts w:eastAsia="Times New Roman"/>
          <w:color w:val="000000" w:themeColor="text1"/>
        </w:rPr>
        <w:t>were</w:t>
      </w:r>
      <w:r w:rsidRPr="009C480A">
        <w:rPr>
          <w:rFonts w:eastAsia="Times New Roman"/>
          <w:color w:val="000000" w:themeColor="text1"/>
        </w:rPr>
        <w:t xml:space="preserve"> enhanced in collaborative and stratified models, sustained benefit was achieved through therapist-supported digital treatment and measurement-based treatment was most beneficial when used in conjunction with treatment adaptation. </w:t>
      </w:r>
    </w:p>
    <w:p w14:paraId="0BED8D81" w14:textId="7DEDE6A7" w:rsidR="00D451B9" w:rsidRPr="009C480A" w:rsidRDefault="00D451B9" w:rsidP="009C480A">
      <w:pPr>
        <w:spacing w:before="240" w:after="240"/>
        <w:rPr>
          <w:color w:val="000000" w:themeColor="text1"/>
        </w:rPr>
      </w:pPr>
      <w:r w:rsidRPr="009C480A">
        <w:rPr>
          <w:rFonts w:eastAsia="Times New Roman"/>
          <w:color w:val="000000" w:themeColor="text1"/>
        </w:rPr>
        <w:t>Multimorbidity and inequalities in access, on the other hand, decreased equitable benefit. The results collectively address all four research objectives and supporting questions, demonstrating that the treatment allocation, multidisciplinary coordination, therapeutic support, systematic monitoring and adaptation to the physical, social and cultural needs of patients are critical for effective integration. This chapter presents the translation of these conclusions, recommendations and final conclusions of the dissertation.</w:t>
      </w:r>
    </w:p>
    <w:p w14:paraId="335A520D" w14:textId="77777777" w:rsidR="00D451B9" w:rsidRPr="009C480A" w:rsidRDefault="00D451B9" w:rsidP="009C480A">
      <w:pPr>
        <w:pStyle w:val="Heading1"/>
        <w:keepNext w:val="0"/>
        <w:keepLines w:val="0"/>
        <w:spacing w:before="240" w:after="240"/>
        <w:jc w:val="both"/>
        <w:rPr>
          <w:color w:val="000000" w:themeColor="text1"/>
          <w:sz w:val="22"/>
          <w:szCs w:val="22"/>
        </w:rPr>
      </w:pPr>
      <w:bookmarkStart w:id="114" w:name="_3yl9ynjhkat5" w:colFirst="0" w:colLast="0"/>
      <w:bookmarkEnd w:id="114"/>
      <w:r w:rsidRPr="009C480A">
        <w:rPr>
          <w:color w:val="000000" w:themeColor="text1"/>
          <w:sz w:val="22"/>
          <w:szCs w:val="22"/>
        </w:rPr>
        <w:br w:type="page"/>
      </w:r>
    </w:p>
    <w:p w14:paraId="2B0A7B70" w14:textId="77777777" w:rsidR="00D451B9" w:rsidRPr="009C480A" w:rsidRDefault="00D451B9" w:rsidP="009C480A">
      <w:pPr>
        <w:pStyle w:val="Heading1"/>
        <w:spacing w:before="240" w:after="240"/>
        <w:jc w:val="both"/>
        <w:rPr>
          <w:color w:val="000000" w:themeColor="text1"/>
          <w:sz w:val="22"/>
          <w:szCs w:val="22"/>
        </w:rPr>
      </w:pPr>
      <w:bookmarkStart w:id="115" w:name="_2q7q369odros" w:colFirst="0" w:colLast="0"/>
      <w:bookmarkStart w:id="116" w:name="_Toc238758013"/>
      <w:bookmarkEnd w:id="115"/>
      <w:r w:rsidRPr="009C480A">
        <w:rPr>
          <w:color w:val="000000" w:themeColor="text1"/>
          <w:sz w:val="22"/>
          <w:szCs w:val="22"/>
        </w:rPr>
        <w:t>CHAPTER 7: RECOMMENDATIONS AND CONCLUSION</w:t>
      </w:r>
      <w:bookmarkEnd w:id="116"/>
    </w:p>
    <w:p w14:paraId="4C2E52CD" w14:textId="77777777" w:rsidR="00D451B9" w:rsidRPr="009C480A" w:rsidRDefault="00D451B9" w:rsidP="009C480A">
      <w:pPr>
        <w:pStyle w:val="Heading2"/>
        <w:spacing w:before="240" w:after="240"/>
        <w:rPr>
          <w:color w:val="000000" w:themeColor="text1"/>
          <w:sz w:val="22"/>
          <w:szCs w:val="22"/>
        </w:rPr>
      </w:pPr>
      <w:bookmarkStart w:id="117" w:name="_ucrgbf1mv8o9" w:colFirst="0" w:colLast="0"/>
      <w:bookmarkStart w:id="118" w:name="_Toc238758014"/>
      <w:bookmarkEnd w:id="117"/>
      <w:r w:rsidRPr="009C480A">
        <w:rPr>
          <w:color w:val="000000" w:themeColor="text1"/>
          <w:sz w:val="22"/>
          <w:szCs w:val="22"/>
        </w:rPr>
        <w:t>7.1 Introduction to Chapter</w:t>
      </w:r>
      <w:bookmarkEnd w:id="118"/>
    </w:p>
    <w:p w14:paraId="282B5785" w14:textId="77777777" w:rsidR="00D451B9" w:rsidRPr="009C480A" w:rsidRDefault="00D451B9" w:rsidP="009C480A">
      <w:pPr>
        <w:spacing w:before="240" w:after="240"/>
        <w:rPr>
          <w:color w:val="000000" w:themeColor="text1"/>
        </w:rPr>
      </w:pPr>
      <w:r w:rsidRPr="009C480A">
        <w:rPr>
          <w:rFonts w:eastAsia="Times New Roman"/>
          <w:color w:val="000000" w:themeColor="text1"/>
        </w:rPr>
        <w:t>This chapter summarises the key results of the systematic literature review for adults with mild- to moderate depression in UK primary care. It reviews the implications for service organisation and clinical delivery, summarises recommendations for NHS practice and future research and finally, answers the main research question and four research objectives in the light of the evidence synthesised in the previous chapters.</w:t>
      </w:r>
    </w:p>
    <w:p w14:paraId="21C94303" w14:textId="77777777" w:rsidR="00D451B9" w:rsidRPr="009C480A" w:rsidRDefault="00D451B9" w:rsidP="009C480A">
      <w:pPr>
        <w:pStyle w:val="Heading2"/>
        <w:spacing w:before="240" w:after="240"/>
        <w:rPr>
          <w:color w:val="000000" w:themeColor="text1"/>
          <w:sz w:val="22"/>
          <w:szCs w:val="22"/>
        </w:rPr>
      </w:pPr>
      <w:bookmarkStart w:id="119" w:name="_c8mg1qm6klnx" w:colFirst="0" w:colLast="0"/>
      <w:bookmarkStart w:id="120" w:name="_Toc238758015"/>
      <w:bookmarkEnd w:id="119"/>
      <w:r w:rsidRPr="009C480A">
        <w:rPr>
          <w:color w:val="000000" w:themeColor="text1"/>
          <w:sz w:val="22"/>
          <w:szCs w:val="22"/>
        </w:rPr>
        <w:t>7.2 Implications of Findings</w:t>
      </w:r>
      <w:bookmarkEnd w:id="120"/>
    </w:p>
    <w:p w14:paraId="411C9EAF" w14:textId="77777777" w:rsidR="00D451B9" w:rsidRPr="009C480A" w:rsidRDefault="00D451B9" w:rsidP="009C480A">
      <w:pPr>
        <w:spacing w:before="240" w:after="240"/>
        <w:rPr>
          <w:color w:val="000000" w:themeColor="text1"/>
        </w:rPr>
      </w:pPr>
      <w:r w:rsidRPr="009C480A">
        <w:rPr>
          <w:rFonts w:eastAsia="Times New Roman"/>
          <w:color w:val="000000" w:themeColor="text1"/>
        </w:rPr>
        <w:t>Results suggest that merely placing psychological services in primary care is not enough to achieve effective integration. Services that involve co-ordinated assessment, appropriate treatment allocation, multidisciplinary working, and outcome monitoring and continuity of support seem to be most likely to result in clinical benefit. This is a challenge to the use of "stepped care" protocols for every patient, especially if they require more intensive or more properly matched interventions at an earlier stage.</w:t>
      </w:r>
    </w:p>
    <w:p w14:paraId="02007C31" w14:textId="77777777" w:rsidR="00D451B9" w:rsidRPr="009C480A" w:rsidRDefault="00D451B9" w:rsidP="009C480A">
      <w:pPr>
        <w:spacing w:before="240" w:after="240"/>
        <w:rPr>
          <w:color w:val="000000" w:themeColor="text1"/>
        </w:rPr>
      </w:pPr>
      <w:r w:rsidRPr="009C480A">
        <w:rPr>
          <w:rFonts w:eastAsia="Times New Roman"/>
          <w:color w:val="000000" w:themeColor="text1"/>
        </w:rPr>
        <w:t>Better psychological outcomes could lead to less secondary health service consumption, promote functioning and ease the re-entry to work. While digital interventions are a central part of this model, it is important to highlight that they are highly reliant on therapeutic contact and the right delivery context to be effective, as well as clinician guidance. Similarly, regular monitoring of the PHQ-9 and GAD-7 should be especially beneficial when the outcome guides treatment.</w:t>
      </w:r>
    </w:p>
    <w:p w14:paraId="67A90464" w14:textId="77777777" w:rsidR="00D451B9" w:rsidRPr="009C480A" w:rsidRDefault="00D451B9" w:rsidP="009C480A">
      <w:pPr>
        <w:spacing w:before="240" w:after="240"/>
        <w:rPr>
          <w:color w:val="000000" w:themeColor="text1"/>
        </w:rPr>
      </w:pPr>
      <w:r w:rsidRPr="009C480A">
        <w:rPr>
          <w:rFonts w:eastAsia="Times New Roman"/>
          <w:color w:val="000000" w:themeColor="text1"/>
        </w:rPr>
        <w:t>The review also highlights the potential for multimorbidity, ethnicity, religion, migration and socioeconomic disadvantage to impact access and recovery. Integrated care needs to be flexible and adaptable to different physical, social and cultural needs, rather than following standard protocols for all people.</w:t>
      </w:r>
    </w:p>
    <w:p w14:paraId="5A1A710E" w14:textId="77777777" w:rsidR="00D451B9" w:rsidRPr="009C480A" w:rsidRDefault="00D451B9" w:rsidP="009C480A">
      <w:pPr>
        <w:pStyle w:val="Heading2"/>
        <w:spacing w:before="240" w:after="240"/>
        <w:rPr>
          <w:color w:val="000000" w:themeColor="text1"/>
          <w:sz w:val="22"/>
          <w:szCs w:val="22"/>
        </w:rPr>
      </w:pPr>
      <w:bookmarkStart w:id="121" w:name="_hcaae72puzvi" w:colFirst="0" w:colLast="0"/>
      <w:bookmarkStart w:id="122" w:name="_Toc238758016"/>
      <w:bookmarkEnd w:id="121"/>
      <w:r w:rsidRPr="009C480A">
        <w:rPr>
          <w:color w:val="000000" w:themeColor="text1"/>
          <w:sz w:val="22"/>
          <w:szCs w:val="22"/>
        </w:rPr>
        <w:t>7.3 Recommendations for Practice</w:t>
      </w:r>
      <w:bookmarkEnd w:id="122"/>
    </w:p>
    <w:p w14:paraId="4370192D" w14:textId="5D596A3B" w:rsidR="00D451B9" w:rsidRPr="009C480A" w:rsidRDefault="00D451B9" w:rsidP="009C480A">
      <w:pPr>
        <w:spacing w:before="240" w:after="240"/>
        <w:rPr>
          <w:color w:val="000000" w:themeColor="text1"/>
        </w:rPr>
      </w:pPr>
      <w:r w:rsidRPr="009C480A">
        <w:rPr>
          <w:rFonts w:eastAsia="Times New Roman"/>
          <w:color w:val="000000" w:themeColor="text1"/>
        </w:rPr>
        <w:t xml:space="preserve">Stratified assessment at first contact could be considered in the triage of services for NHS Talking Therapies and </w:t>
      </w:r>
      <w:r w:rsidR="000F5816" w:rsidRPr="009C480A">
        <w:rPr>
          <w:rFonts w:eastAsia="Times New Roman"/>
          <w:color w:val="000000" w:themeColor="text1"/>
        </w:rPr>
        <w:t>primary care</w:t>
      </w:r>
      <w:r w:rsidRPr="009C480A">
        <w:rPr>
          <w:rFonts w:eastAsia="Times New Roman"/>
          <w:color w:val="000000" w:themeColor="text1"/>
        </w:rPr>
        <w:t xml:space="preserve"> to ensure more complex patients, with more functional impairment, persistent symptoms or physical multimorbidity can be referred to more intensive treatment earlier in the process. This can decrease failed steps of treatment, re-referrals and dropouts.</w:t>
      </w:r>
    </w:p>
    <w:p w14:paraId="3E82AD30" w14:textId="0E5E99FC" w:rsidR="00D451B9" w:rsidRPr="009C480A" w:rsidRDefault="00D451B9" w:rsidP="009C480A">
      <w:pPr>
        <w:spacing w:before="240" w:after="240"/>
        <w:rPr>
          <w:color w:val="000000" w:themeColor="text1"/>
        </w:rPr>
      </w:pPr>
      <w:r w:rsidRPr="009C480A">
        <w:rPr>
          <w:rFonts w:eastAsia="Times New Roman"/>
          <w:color w:val="000000" w:themeColor="text1"/>
        </w:rPr>
        <w:t xml:space="preserve">Digital interventions should not be used to replace therapeutic </w:t>
      </w:r>
      <w:r w:rsidR="000F5816" w:rsidRPr="009C480A">
        <w:rPr>
          <w:rFonts w:eastAsia="Times New Roman"/>
          <w:color w:val="000000" w:themeColor="text1"/>
        </w:rPr>
        <w:t>contact but</w:t>
      </w:r>
      <w:r w:rsidRPr="009C480A">
        <w:rPr>
          <w:rFonts w:eastAsia="Times New Roman"/>
          <w:color w:val="000000" w:themeColor="text1"/>
        </w:rPr>
        <w:t xml:space="preserve"> should be used to facilitate it. </w:t>
      </w:r>
      <w:proofErr w:type="spellStart"/>
      <w:r w:rsidRPr="009C480A">
        <w:rPr>
          <w:rFonts w:eastAsia="Times New Roman"/>
          <w:color w:val="000000" w:themeColor="text1"/>
        </w:rPr>
        <w:t>iCBT</w:t>
      </w:r>
      <w:proofErr w:type="spellEnd"/>
      <w:r w:rsidRPr="009C480A">
        <w:rPr>
          <w:rFonts w:eastAsia="Times New Roman"/>
          <w:color w:val="000000" w:themeColor="text1"/>
        </w:rPr>
        <w:t>/s and other digital programmes should be complemented by regular clinician feedback and structured follow-up. Community-based digital access should ensure privacy, confidentiality and allow time for engagement when required.</w:t>
      </w:r>
    </w:p>
    <w:p w14:paraId="363ADC1C" w14:textId="77777777" w:rsidR="00D451B9" w:rsidRPr="009C480A" w:rsidRDefault="00D451B9" w:rsidP="009C480A">
      <w:pPr>
        <w:spacing w:before="240" w:after="240"/>
        <w:rPr>
          <w:color w:val="000000" w:themeColor="text1"/>
        </w:rPr>
      </w:pPr>
      <w:r w:rsidRPr="009C480A">
        <w:rPr>
          <w:rFonts w:eastAsia="Times New Roman"/>
          <w:color w:val="000000" w:themeColor="text1"/>
        </w:rPr>
        <w:t>The need for regular outcome monitoring must also be more streamlined within usual clinical practice. If pre-consultation completion of PHQ-9 and GAD-7 measures were secured, clinicians could review symptom trajectory and treatment results could be based on scores to continue, escalate or modify treatment.</w:t>
      </w:r>
    </w:p>
    <w:p w14:paraId="0B1AF791" w14:textId="77777777" w:rsidR="00D451B9" w:rsidRPr="009C480A" w:rsidRDefault="00D451B9" w:rsidP="009C480A">
      <w:pPr>
        <w:spacing w:before="240" w:after="240"/>
        <w:rPr>
          <w:color w:val="000000" w:themeColor="text1"/>
        </w:rPr>
      </w:pPr>
      <w:r w:rsidRPr="009C480A">
        <w:rPr>
          <w:rFonts w:eastAsia="Times New Roman"/>
          <w:color w:val="000000" w:themeColor="text1"/>
        </w:rPr>
        <w:t>Services should aim to enable individuals with chronic physical conditions to have access to flexible attendance, flexible pacing, condition-specific materials and treatment. Staff training and community partnerships, especially with organisations that serve the target communities, and with pharmacists and voluntary-sector care, should also be reinforced as a key component of culturally responsive care.</w:t>
      </w:r>
    </w:p>
    <w:p w14:paraId="24981D8A" w14:textId="77777777" w:rsidR="00D451B9" w:rsidRPr="009C480A" w:rsidRDefault="00D451B9" w:rsidP="009C480A">
      <w:pPr>
        <w:pStyle w:val="Heading2"/>
        <w:spacing w:before="240" w:after="240"/>
        <w:rPr>
          <w:color w:val="000000" w:themeColor="text1"/>
          <w:sz w:val="22"/>
          <w:szCs w:val="22"/>
        </w:rPr>
      </w:pPr>
      <w:bookmarkStart w:id="123" w:name="_pvqyrampxuqc" w:colFirst="0" w:colLast="0"/>
      <w:bookmarkStart w:id="124" w:name="_Toc238758017"/>
      <w:bookmarkEnd w:id="123"/>
      <w:r w:rsidRPr="009C480A">
        <w:rPr>
          <w:color w:val="000000" w:themeColor="text1"/>
          <w:sz w:val="22"/>
          <w:szCs w:val="22"/>
        </w:rPr>
        <w:t>7.4 Recommendations for Future Research</w:t>
      </w:r>
      <w:bookmarkEnd w:id="124"/>
    </w:p>
    <w:p w14:paraId="7AB202E2" w14:textId="1FA9CF06" w:rsidR="00D451B9" w:rsidRPr="009C480A" w:rsidRDefault="00D451B9" w:rsidP="009C480A">
      <w:pPr>
        <w:spacing w:before="240" w:after="240"/>
        <w:rPr>
          <w:color w:val="000000" w:themeColor="text1"/>
        </w:rPr>
      </w:pPr>
      <w:r w:rsidRPr="009C480A">
        <w:rPr>
          <w:rFonts w:eastAsia="Times New Roman"/>
          <w:color w:val="000000" w:themeColor="text1"/>
        </w:rPr>
        <w:t xml:space="preserve">Stratified and precision-based treatment allocation should be assessed in the long-term in terms of effectiveness and cost-effectiveness in a variety of UK primary-care populations. There is a need for </w:t>
      </w:r>
      <w:r w:rsidR="000D01C3" w:rsidRPr="009C480A">
        <w:rPr>
          <w:rFonts w:eastAsia="Times New Roman"/>
          <w:color w:val="000000" w:themeColor="text1"/>
        </w:rPr>
        <w:t>large, pragmatic</w:t>
      </w:r>
      <w:r w:rsidRPr="009C480A">
        <w:rPr>
          <w:rFonts w:eastAsia="Times New Roman"/>
          <w:color w:val="000000" w:themeColor="text1"/>
        </w:rPr>
        <w:t xml:space="preserve"> trials to test the benefits of these interventions in the context of routine use in NHS services.</w:t>
      </w:r>
    </w:p>
    <w:p w14:paraId="1A258A72" w14:textId="77777777" w:rsidR="00D451B9" w:rsidRPr="009C480A" w:rsidRDefault="00D451B9" w:rsidP="009C480A">
      <w:pPr>
        <w:spacing w:before="240" w:after="240"/>
        <w:rPr>
          <w:color w:val="000000" w:themeColor="text1"/>
        </w:rPr>
      </w:pPr>
      <w:r w:rsidRPr="009C480A">
        <w:rPr>
          <w:rFonts w:eastAsia="Times New Roman"/>
          <w:color w:val="000000" w:themeColor="text1"/>
        </w:rPr>
        <w:t>Follow-up research needs to be continued for more than 12 months, to evaluate long-term outcomes of recovery and the efficacy of booster sessions, relapse-prevention programmes and booster sessions for ongoing practice of CBT skills. Electronic decision-supportive tools that incorporate patient-reported outcome measures with clinical data and offer actionable advice in the primary-care setting should be studied, as well.</w:t>
      </w:r>
    </w:p>
    <w:p w14:paraId="2D3CF216" w14:textId="77777777" w:rsidR="00D451B9" w:rsidRPr="009C480A" w:rsidRDefault="00D451B9" w:rsidP="009C480A">
      <w:pPr>
        <w:spacing w:before="240" w:after="240"/>
        <w:rPr>
          <w:color w:val="000000" w:themeColor="text1"/>
        </w:rPr>
      </w:pPr>
      <w:r w:rsidRPr="009C480A">
        <w:rPr>
          <w:rFonts w:eastAsia="Times New Roman"/>
          <w:color w:val="000000" w:themeColor="text1"/>
        </w:rPr>
        <w:t>More consideration towards inequities. Future research needs to explore the interaction between ethnicity, religion, and socioeconomic deprivation and migration and access, engagement, and outcomes. This needs to be done for patients with depression and psychotic experiences, trauma, or other complex experiences as well. Both direct health care costs and indirect costs to society, such as employment and productivity should be measured in economic appraisal.</w:t>
      </w:r>
    </w:p>
    <w:p w14:paraId="161FF216" w14:textId="77777777" w:rsidR="00D451B9" w:rsidRPr="009C480A" w:rsidRDefault="00D451B9" w:rsidP="009C480A">
      <w:pPr>
        <w:pStyle w:val="Heading2"/>
        <w:spacing w:before="240" w:after="240"/>
        <w:rPr>
          <w:color w:val="000000" w:themeColor="text1"/>
          <w:sz w:val="22"/>
          <w:szCs w:val="22"/>
        </w:rPr>
      </w:pPr>
      <w:bookmarkStart w:id="125" w:name="_vuf4gnekxrd9" w:colFirst="0" w:colLast="0"/>
      <w:bookmarkStart w:id="126" w:name="_Toc238758018"/>
      <w:bookmarkEnd w:id="125"/>
      <w:r w:rsidRPr="009C480A">
        <w:rPr>
          <w:color w:val="000000" w:themeColor="text1"/>
          <w:sz w:val="22"/>
          <w:szCs w:val="22"/>
        </w:rPr>
        <w:t>7.5 Conclusion</w:t>
      </w:r>
      <w:bookmarkEnd w:id="126"/>
    </w:p>
    <w:p w14:paraId="62970364" w14:textId="77777777" w:rsidR="00D451B9" w:rsidRPr="009C480A" w:rsidRDefault="00D451B9" w:rsidP="009C480A">
      <w:pPr>
        <w:spacing w:before="240" w:after="240"/>
        <w:rPr>
          <w:color w:val="000000" w:themeColor="text1"/>
        </w:rPr>
      </w:pPr>
      <w:r w:rsidRPr="009C480A">
        <w:rPr>
          <w:rFonts w:eastAsia="Times New Roman"/>
          <w:color w:val="000000" w:themeColor="text1"/>
        </w:rPr>
        <w:t>This systematic literature review aimed to review the effectiveness of IMHIs for clinical and psychosocial outcomes for adults with mild-to-moderate depression in UK primary care. Fifty contemporary empirical studies from the UK suggest that integrated interventions are effective at improving depression outcomes, recovery, functioning and service efficiency, though the effectiveness of such interventions depend on the intervention design, patient complexity and implementation context.</w:t>
      </w:r>
    </w:p>
    <w:p w14:paraId="566A0585" w14:textId="77777777" w:rsidR="00D451B9" w:rsidRPr="009C480A" w:rsidRDefault="00D451B9" w:rsidP="009C480A">
      <w:pPr>
        <w:spacing w:before="240" w:after="240"/>
        <w:rPr>
          <w:color w:val="000000" w:themeColor="text1"/>
        </w:rPr>
      </w:pPr>
      <w:r w:rsidRPr="009C480A">
        <w:rPr>
          <w:rFonts w:eastAsia="Times New Roman"/>
          <w:color w:val="000000" w:themeColor="text1"/>
        </w:rPr>
        <w:t>These collaborative-care pathways, stratified treatment models, digitally supported psychological interventions, integrated physical–mental health services, and measurement-based care and community-oriented approaches were identified as the first objective of research. The second goal was met with evidence of improvements in depressive symptoms, recovery, functioning and general psychosocial functioning, and/or potential decreases in healthcare utilization.</w:t>
      </w:r>
    </w:p>
    <w:p w14:paraId="3C629243" w14:textId="77777777" w:rsidR="00D451B9" w:rsidRPr="009C480A" w:rsidRDefault="00D451B9" w:rsidP="009C480A">
      <w:pPr>
        <w:spacing w:before="240" w:after="240"/>
        <w:rPr>
          <w:color w:val="000000" w:themeColor="text1"/>
        </w:rPr>
      </w:pPr>
      <w:r w:rsidRPr="009C480A">
        <w:rPr>
          <w:rFonts w:eastAsia="Times New Roman"/>
          <w:color w:val="000000" w:themeColor="text1"/>
        </w:rPr>
        <w:t>The third goal was to look at obstacles and facilitators. Engagement and effectiveness was enabled by therapeutic human support, appropriate treatment matching, privacy, clinical supervision, and continuity and condition-specific adaptation. Rigid pathways and poor coordination between physical and mental healthcare, digital-access challenges, and multimorbidity and structural inequalities decreased benefit.</w:t>
      </w:r>
    </w:p>
    <w:p w14:paraId="2C91F11A" w14:textId="77777777" w:rsidR="00D451B9" w:rsidRPr="009C480A" w:rsidRDefault="00D451B9" w:rsidP="009C480A">
      <w:pPr>
        <w:spacing w:before="240" w:after="240"/>
        <w:rPr>
          <w:color w:val="000000" w:themeColor="text1"/>
        </w:rPr>
      </w:pPr>
      <w:r w:rsidRPr="009C480A">
        <w:rPr>
          <w:rFonts w:eastAsia="Times New Roman"/>
          <w:color w:val="000000" w:themeColor="text1"/>
        </w:rPr>
        <w:t>The fourth objective focused on the comparison with the standard or non-integrated care. Stratified and well-coordinated pathways often performed better than traditional stepped or fragmented pathways, but the integration of service components into a pathway was not always associated with positive clinical outcomes.</w:t>
      </w:r>
    </w:p>
    <w:p w14:paraId="75DB4756" w14:textId="77777777" w:rsidR="00D451B9" w:rsidRPr="009C480A" w:rsidRDefault="00D451B9" w:rsidP="009C480A">
      <w:pPr>
        <w:spacing w:before="240" w:after="240"/>
        <w:rPr>
          <w:color w:val="000000" w:themeColor="text1"/>
        </w:rPr>
      </w:pPr>
      <w:r w:rsidRPr="009C480A">
        <w:rPr>
          <w:rFonts w:eastAsia="Times New Roman"/>
          <w:color w:val="000000" w:themeColor="text1"/>
        </w:rPr>
        <w:t>The overall answer to the main research question is an affirmative one, but one that must be qualified. In the UK, primary care can deliver mental health care for mild to moderate depression that is meaningful, personalised, and responsive if effective. The most compelling data come from systems that integrate the right level of treatment intensity, multidisciplinary coordination, supported digital delivery, and meaningful outcome monitoring and adaptation to patients' physical, social and cultural context. The results of this study help remove the fragmentation from integrated primary mental health care and move toward a more flexible, person-centred approach.</w:t>
      </w:r>
    </w:p>
    <w:p w14:paraId="4BF5A215" w14:textId="57F7AAFD" w:rsidR="00562FAC" w:rsidRPr="009C480A" w:rsidRDefault="006B078E" w:rsidP="009C480A">
      <w:pPr>
        <w:spacing w:before="240" w:after="240"/>
        <w:rPr>
          <w:b/>
          <w:color w:val="000000" w:themeColor="text1"/>
        </w:rPr>
      </w:pPr>
      <w:r w:rsidRPr="009C480A">
        <w:rPr>
          <w:color w:val="000000" w:themeColor="text1"/>
        </w:rPr>
        <w:br w:type="page"/>
      </w:r>
    </w:p>
    <w:p w14:paraId="5748CE33" w14:textId="77777777" w:rsidR="00D451B9" w:rsidRPr="009C480A" w:rsidRDefault="00D451B9" w:rsidP="009C480A">
      <w:pPr>
        <w:pStyle w:val="Heading1"/>
        <w:spacing w:before="240" w:after="240"/>
        <w:jc w:val="both"/>
        <w:rPr>
          <w:color w:val="000000" w:themeColor="text1"/>
          <w:sz w:val="22"/>
          <w:szCs w:val="22"/>
        </w:rPr>
      </w:pPr>
      <w:bookmarkStart w:id="127" w:name="_Toc231566811"/>
      <w:bookmarkStart w:id="128" w:name="_Toc238758019"/>
      <w:r w:rsidRPr="009C480A">
        <w:rPr>
          <w:color w:val="000000" w:themeColor="text1"/>
          <w:sz w:val="22"/>
          <w:szCs w:val="22"/>
        </w:rPr>
        <w:t>REFERENCES</w:t>
      </w:r>
      <w:bookmarkEnd w:id="127"/>
      <w:bookmarkEnd w:id="128"/>
    </w:p>
    <w:p w14:paraId="65F25E0C" w14:textId="77777777" w:rsidR="00DB22FF" w:rsidRPr="009C480A" w:rsidRDefault="00DB22FF" w:rsidP="009C480A">
      <w:pPr>
        <w:spacing w:before="240" w:after="240"/>
        <w:rPr>
          <w:color w:val="000000" w:themeColor="text1"/>
        </w:rPr>
      </w:pPr>
      <w:r w:rsidRPr="009C480A">
        <w:rPr>
          <w:color w:val="000000" w:themeColor="text1"/>
        </w:rPr>
        <w:t xml:space="preserve">Ali, E.P.S.E., </w:t>
      </w:r>
      <w:proofErr w:type="spellStart"/>
      <w:r w:rsidRPr="009C480A">
        <w:rPr>
          <w:color w:val="000000" w:themeColor="text1"/>
        </w:rPr>
        <w:t>Ndubuisi</w:t>
      </w:r>
      <w:proofErr w:type="spellEnd"/>
      <w:r w:rsidRPr="009C480A">
        <w:rPr>
          <w:color w:val="000000" w:themeColor="text1"/>
        </w:rPr>
        <w:t xml:space="preserve">, O.G., </w:t>
      </w:r>
      <w:proofErr w:type="spellStart"/>
      <w:r w:rsidRPr="009C480A">
        <w:rPr>
          <w:color w:val="000000" w:themeColor="text1"/>
        </w:rPr>
        <w:t>Obiorah</w:t>
      </w:r>
      <w:proofErr w:type="spellEnd"/>
      <w:r w:rsidRPr="009C480A">
        <w:rPr>
          <w:color w:val="000000" w:themeColor="text1"/>
        </w:rPr>
        <w:t xml:space="preserve">, C.A.R., </w:t>
      </w:r>
      <w:proofErr w:type="spellStart"/>
      <w:r w:rsidRPr="009C480A">
        <w:rPr>
          <w:color w:val="000000" w:themeColor="text1"/>
        </w:rPr>
        <w:t>Aku</w:t>
      </w:r>
      <w:proofErr w:type="spellEnd"/>
      <w:r w:rsidRPr="009C480A">
        <w:rPr>
          <w:color w:val="000000" w:themeColor="text1"/>
        </w:rPr>
        <w:t xml:space="preserve">, U.T., </w:t>
      </w:r>
      <w:proofErr w:type="spellStart"/>
      <w:r w:rsidRPr="009C480A">
        <w:rPr>
          <w:color w:val="000000" w:themeColor="text1"/>
        </w:rPr>
        <w:t>Nesiama</w:t>
      </w:r>
      <w:proofErr w:type="spellEnd"/>
      <w:r w:rsidRPr="009C480A">
        <w:rPr>
          <w:color w:val="000000" w:themeColor="text1"/>
        </w:rPr>
        <w:t xml:space="preserve">, O., </w:t>
      </w:r>
      <w:proofErr w:type="spellStart"/>
      <w:r w:rsidRPr="009C480A">
        <w:rPr>
          <w:color w:val="000000" w:themeColor="text1"/>
        </w:rPr>
        <w:t>Agbakhamen</w:t>
      </w:r>
      <w:proofErr w:type="spellEnd"/>
      <w:r w:rsidRPr="009C480A">
        <w:rPr>
          <w:color w:val="000000" w:themeColor="text1"/>
        </w:rPr>
        <w:t xml:space="preserve">, C.O. and </w:t>
      </w:r>
      <w:proofErr w:type="spellStart"/>
      <w:r w:rsidRPr="009C480A">
        <w:rPr>
          <w:color w:val="000000" w:themeColor="text1"/>
        </w:rPr>
        <w:t>Okoro</w:t>
      </w:r>
      <w:proofErr w:type="spellEnd"/>
      <w:r w:rsidRPr="009C480A">
        <w:rPr>
          <w:color w:val="000000" w:themeColor="text1"/>
        </w:rPr>
        <w:t xml:space="preserve">, O.P., 2025. Ethical standards in research: A professional imperative. </w:t>
      </w:r>
      <w:r w:rsidRPr="009C480A">
        <w:rPr>
          <w:i/>
          <w:iCs/>
          <w:color w:val="000000" w:themeColor="text1"/>
        </w:rPr>
        <w:t>International Journal of Innovative Scientific &amp; Engineering Technologies Research</w:t>
      </w:r>
      <w:r w:rsidRPr="009C480A">
        <w:rPr>
          <w:color w:val="000000" w:themeColor="text1"/>
        </w:rPr>
        <w:t xml:space="preserve">, 13(1), pp.94–104. </w:t>
      </w:r>
      <w:hyperlink r:id="rId10" w:history="1">
        <w:r w:rsidRPr="009C480A">
          <w:rPr>
            <w:rStyle w:val="Hyperlink"/>
            <w:color w:val="000000" w:themeColor="text1"/>
          </w:rPr>
          <w:t>https://www.researchgate.net/profile/Gerald-Okeke/publication/389068583_Ethical_Standards_in_Research_A_Professional_Imperative/links/67b3e6714c479b26c9e54656/Ethical-Standards-in-Research-A-Professional-Imperative.pdf</w:t>
        </w:r>
      </w:hyperlink>
      <w:r w:rsidRPr="009C480A">
        <w:rPr>
          <w:color w:val="000000" w:themeColor="text1"/>
        </w:rPr>
        <w:t xml:space="preserve"> </w:t>
      </w:r>
    </w:p>
    <w:p w14:paraId="1E0ECDB3" w14:textId="77777777" w:rsidR="00DB22FF" w:rsidRPr="009C480A" w:rsidRDefault="00DB22FF" w:rsidP="009C480A">
      <w:pPr>
        <w:spacing w:before="240" w:after="240"/>
        <w:rPr>
          <w:color w:val="000000" w:themeColor="text1"/>
        </w:rPr>
      </w:pPr>
      <w:r w:rsidRPr="009C480A">
        <w:rPr>
          <w:color w:val="000000" w:themeColor="text1"/>
        </w:rPr>
        <w:t xml:space="preserve">Arundell, L.-L.C., Saunders, R., Buckman, J.E.J., Lewis, G., Stott, J., Singh, S., Jena, R., Naqvi, S.A., Leibowitz, J. and Pilling, S., 2024. Differences in psychological treatment outcomes by ethnicity and gender: an analysis of individual patient data. Social Psychiatry and Psychiatric Epidemiology, [online] 59(9), pp.1519–1531. </w:t>
      </w:r>
      <w:hyperlink r:id="rId11" w:history="1">
        <w:r w:rsidRPr="009C480A">
          <w:rPr>
            <w:rStyle w:val="Hyperlink"/>
            <w:color w:val="000000" w:themeColor="text1"/>
          </w:rPr>
          <w:t>https://doi.org/10.1007/s00127-024-02610-8</w:t>
        </w:r>
      </w:hyperlink>
      <w:r w:rsidRPr="009C480A">
        <w:rPr>
          <w:color w:val="000000" w:themeColor="text1"/>
        </w:rPr>
        <w:t>. </w:t>
      </w:r>
    </w:p>
    <w:p w14:paraId="38F60F9D" w14:textId="77777777" w:rsidR="00DB22FF" w:rsidRPr="009C480A" w:rsidRDefault="00DB22FF" w:rsidP="009C480A">
      <w:pPr>
        <w:spacing w:before="240" w:after="240"/>
        <w:rPr>
          <w:color w:val="000000" w:themeColor="text1"/>
        </w:rPr>
      </w:pPr>
      <w:r w:rsidRPr="009C480A">
        <w:rPr>
          <w:color w:val="000000" w:themeColor="text1"/>
        </w:rPr>
        <w:t xml:space="preserve">Azarian, M., Yu, H., Shiferaw, A.T. and Stevik, T.K., 2023. Do we perform systematic literature review right? A scientific mapping and methodological assessment. </w:t>
      </w:r>
      <w:r w:rsidRPr="009C480A">
        <w:rPr>
          <w:i/>
          <w:iCs/>
          <w:color w:val="000000" w:themeColor="text1"/>
        </w:rPr>
        <w:t>Logistics</w:t>
      </w:r>
      <w:r w:rsidRPr="009C480A">
        <w:rPr>
          <w:color w:val="000000" w:themeColor="text1"/>
        </w:rPr>
        <w:t xml:space="preserve">, 7(4), p.89. </w:t>
      </w:r>
      <w:hyperlink r:id="rId12" w:tgtFrame="_new" w:history="1">
        <w:r w:rsidRPr="009C480A">
          <w:rPr>
            <w:rStyle w:val="Hyperlink"/>
            <w:color w:val="000000" w:themeColor="text1"/>
          </w:rPr>
          <w:t>https://doi.org/10.3390/logistics7040089</w:t>
        </w:r>
      </w:hyperlink>
    </w:p>
    <w:p w14:paraId="52C1CDBB" w14:textId="77777777" w:rsidR="00DB22FF" w:rsidRPr="009C480A" w:rsidRDefault="00DB22FF" w:rsidP="009C480A">
      <w:pPr>
        <w:spacing w:before="240" w:after="240"/>
        <w:rPr>
          <w:color w:val="000000" w:themeColor="text1"/>
        </w:rPr>
      </w:pPr>
      <w:r w:rsidRPr="009C480A">
        <w:rPr>
          <w:color w:val="000000" w:themeColor="text1"/>
        </w:rPr>
        <w:t xml:space="preserve">Barkham, M., Saxon, D., Hardy, G.E., Bradburn, M., Galloway, D., </w:t>
      </w:r>
      <w:proofErr w:type="spellStart"/>
      <w:r w:rsidRPr="009C480A">
        <w:rPr>
          <w:color w:val="000000" w:themeColor="text1"/>
        </w:rPr>
        <w:t>Wickramasekera</w:t>
      </w:r>
      <w:proofErr w:type="spellEnd"/>
      <w:r w:rsidRPr="009C480A">
        <w:rPr>
          <w:color w:val="000000" w:themeColor="text1"/>
        </w:rPr>
        <w:t xml:space="preserve">, N., </w:t>
      </w:r>
      <w:proofErr w:type="spellStart"/>
      <w:r w:rsidRPr="009C480A">
        <w:rPr>
          <w:color w:val="000000" w:themeColor="text1"/>
        </w:rPr>
        <w:t>Keetharuth</w:t>
      </w:r>
      <w:proofErr w:type="spellEnd"/>
      <w:r w:rsidRPr="009C480A">
        <w:rPr>
          <w:color w:val="000000" w:themeColor="text1"/>
        </w:rPr>
        <w:t>, A.D., Bower, P., King, M., Elliott, R., Gabriel, L., Kellett, S., Shaw, S., Wilkinson, T., Connell, J., Harrison, P., Ardern, K., Bishop-Edwards, L., Ashley, K., Ohlsen, S., Pilling, S., Waller, G. and Brazier, J.E., 2021. Person-centred experiential therapy versus cognitive behavioural therapy delivered in the English Improving Access to Psychological Therapies service for the treatment of moderate or severe depression (</w:t>
      </w:r>
      <w:proofErr w:type="spellStart"/>
      <w:r w:rsidRPr="009C480A">
        <w:rPr>
          <w:color w:val="000000" w:themeColor="text1"/>
        </w:rPr>
        <w:t>PRaCTICED</w:t>
      </w:r>
      <w:proofErr w:type="spellEnd"/>
      <w:r w:rsidRPr="009C480A">
        <w:rPr>
          <w:color w:val="000000" w:themeColor="text1"/>
        </w:rPr>
        <w:t xml:space="preserve">): a pragmatic, randomised, non-inferiority trial. The Lancet Psychiatry, [online] 8(6), pp.487–499. </w:t>
      </w:r>
      <w:hyperlink r:id="rId13" w:history="1">
        <w:r w:rsidRPr="009C480A">
          <w:rPr>
            <w:rStyle w:val="Hyperlink"/>
            <w:color w:val="000000" w:themeColor="text1"/>
          </w:rPr>
          <w:t>https://doi.org/10.1016/s2215-0366(21)00083-3</w:t>
        </w:r>
      </w:hyperlink>
      <w:r w:rsidRPr="009C480A">
        <w:rPr>
          <w:color w:val="000000" w:themeColor="text1"/>
        </w:rPr>
        <w:t>. </w:t>
      </w:r>
    </w:p>
    <w:p w14:paraId="6FFE54A6" w14:textId="77777777" w:rsidR="00DB22FF" w:rsidRPr="009C480A" w:rsidRDefault="00DB22FF" w:rsidP="009C480A">
      <w:pPr>
        <w:spacing w:before="240" w:after="240"/>
        <w:rPr>
          <w:color w:val="000000" w:themeColor="text1"/>
        </w:rPr>
      </w:pPr>
      <w:r w:rsidRPr="009C480A">
        <w:rPr>
          <w:color w:val="000000" w:themeColor="text1"/>
        </w:rPr>
        <w:t xml:space="preserve">Barnhofer, T., Dunn, B.D., Strauss, C., Ruths, F.A., Barrett, B., Ryan, M., </w:t>
      </w:r>
      <w:proofErr w:type="spellStart"/>
      <w:r w:rsidRPr="009C480A">
        <w:rPr>
          <w:color w:val="000000" w:themeColor="text1"/>
        </w:rPr>
        <w:t>Ladwa</w:t>
      </w:r>
      <w:proofErr w:type="spellEnd"/>
      <w:r w:rsidRPr="009C480A">
        <w:rPr>
          <w:color w:val="000000" w:themeColor="text1"/>
        </w:rPr>
        <w:t xml:space="preserve">, A., Stafford, F., Fichera, R., Baber, H., McGuinness, A., Metcalfe, I., Kan, D.K.Y., Pooley, J., Harding, D., </w:t>
      </w:r>
      <w:proofErr w:type="spellStart"/>
      <w:r w:rsidRPr="009C480A">
        <w:rPr>
          <w:color w:val="000000" w:themeColor="text1"/>
        </w:rPr>
        <w:t>Tassie</w:t>
      </w:r>
      <w:proofErr w:type="spellEnd"/>
      <w:r w:rsidRPr="009C480A">
        <w:rPr>
          <w:color w:val="000000" w:themeColor="text1"/>
        </w:rPr>
        <w:t xml:space="preserve">, E., Carson, J., Rhodes, S., Young, A.H., Connors, J. and Warren, F.C., 2025. Mindfulness-based cognitive therapy versus treatment as usual after non-remission with NHS Talking Therapies high-intensity psychological therapy for depression: a UK-based clinical effectiveness and cost-effectiveness randomised, controlled, superiority trial. The Lancet Psychiatry, [online] 12(6), pp.433–446. </w:t>
      </w:r>
      <w:hyperlink r:id="rId14" w:history="1">
        <w:r w:rsidRPr="009C480A">
          <w:rPr>
            <w:rStyle w:val="Hyperlink"/>
            <w:color w:val="000000" w:themeColor="text1"/>
          </w:rPr>
          <w:t>https://doi.org/10.1016/s2215-0366(25)00105-1</w:t>
        </w:r>
      </w:hyperlink>
      <w:r w:rsidRPr="009C480A">
        <w:rPr>
          <w:color w:val="000000" w:themeColor="text1"/>
        </w:rPr>
        <w:t>. </w:t>
      </w:r>
    </w:p>
    <w:p w14:paraId="0B025CB8" w14:textId="77777777" w:rsidR="00DB22FF" w:rsidRPr="009C480A" w:rsidRDefault="00DB22FF" w:rsidP="009C480A">
      <w:pPr>
        <w:spacing w:before="240" w:after="240"/>
        <w:rPr>
          <w:color w:val="000000" w:themeColor="text1"/>
        </w:rPr>
      </w:pPr>
      <w:r w:rsidRPr="009C480A">
        <w:rPr>
          <w:color w:val="000000" w:themeColor="text1"/>
        </w:rPr>
        <w:t>Bauer-</w:t>
      </w:r>
      <w:proofErr w:type="spellStart"/>
      <w:r w:rsidRPr="009C480A">
        <w:rPr>
          <w:color w:val="000000" w:themeColor="text1"/>
        </w:rPr>
        <w:t>Staeb</w:t>
      </w:r>
      <w:proofErr w:type="spellEnd"/>
      <w:r w:rsidRPr="009C480A">
        <w:rPr>
          <w:color w:val="000000" w:themeColor="text1"/>
        </w:rPr>
        <w:t xml:space="preserve">, C., Davis, A., Smith, T., Wilsher, W., Betts, D., Eldridge, C., Griffith, E., Faraway, J. and Button, K.S., 2021. The early impact of COVID-19 on primary care psychological therapy services: A descriptive time series of electronic healthcare records. </w:t>
      </w:r>
      <w:proofErr w:type="spellStart"/>
      <w:r w:rsidRPr="009C480A">
        <w:rPr>
          <w:color w:val="000000" w:themeColor="text1"/>
        </w:rPr>
        <w:t>eClinicalMedicine</w:t>
      </w:r>
      <w:proofErr w:type="spellEnd"/>
      <w:r w:rsidRPr="009C480A">
        <w:rPr>
          <w:color w:val="000000" w:themeColor="text1"/>
        </w:rPr>
        <w:t xml:space="preserve">, [online] 37, p.100939. </w:t>
      </w:r>
      <w:hyperlink r:id="rId15" w:history="1">
        <w:r w:rsidRPr="009C480A">
          <w:rPr>
            <w:rStyle w:val="Hyperlink"/>
            <w:color w:val="000000" w:themeColor="text1"/>
          </w:rPr>
          <w:t>https://doi.org/10.1016/j.eclinm.2021.100939</w:t>
        </w:r>
      </w:hyperlink>
      <w:r w:rsidRPr="009C480A">
        <w:rPr>
          <w:color w:val="000000" w:themeColor="text1"/>
        </w:rPr>
        <w:t>. </w:t>
      </w:r>
    </w:p>
    <w:p w14:paraId="74ABAE6C" w14:textId="77777777" w:rsidR="00DB22FF" w:rsidRPr="009C480A" w:rsidRDefault="00DB22FF" w:rsidP="009C480A">
      <w:pPr>
        <w:spacing w:before="240" w:after="240"/>
        <w:rPr>
          <w:color w:val="000000" w:themeColor="text1"/>
        </w:rPr>
      </w:pPr>
      <w:r w:rsidRPr="009C480A">
        <w:rPr>
          <w:color w:val="000000" w:themeColor="text1"/>
        </w:rPr>
        <w:t>Bauer-</w:t>
      </w:r>
      <w:proofErr w:type="spellStart"/>
      <w:r w:rsidRPr="009C480A">
        <w:rPr>
          <w:color w:val="000000" w:themeColor="text1"/>
        </w:rPr>
        <w:t>Staeb</w:t>
      </w:r>
      <w:proofErr w:type="spellEnd"/>
      <w:r w:rsidRPr="009C480A">
        <w:rPr>
          <w:color w:val="000000" w:themeColor="text1"/>
        </w:rPr>
        <w:t xml:space="preserve">, C., Griffith, E., Faraway, J.J. and Button, K.S., 2023. Personalised psychotherapy in primary care: evaluation of data-driven treatment allocation to cognitive–behavioural therapy versus counselling for depression. </w:t>
      </w:r>
      <w:proofErr w:type="spellStart"/>
      <w:r w:rsidRPr="009C480A">
        <w:rPr>
          <w:color w:val="000000" w:themeColor="text1"/>
        </w:rPr>
        <w:t>BJPsych</w:t>
      </w:r>
      <w:proofErr w:type="spellEnd"/>
      <w:r w:rsidRPr="009C480A">
        <w:rPr>
          <w:color w:val="000000" w:themeColor="text1"/>
        </w:rPr>
        <w:t xml:space="preserve"> Open, [online] 9(2). </w:t>
      </w:r>
      <w:hyperlink r:id="rId16" w:history="1">
        <w:r w:rsidRPr="009C480A">
          <w:rPr>
            <w:rStyle w:val="Hyperlink"/>
            <w:color w:val="000000" w:themeColor="text1"/>
          </w:rPr>
          <w:t>https://doi.org/10.1192/bjo.2022.628</w:t>
        </w:r>
      </w:hyperlink>
      <w:r w:rsidRPr="009C480A">
        <w:rPr>
          <w:color w:val="000000" w:themeColor="text1"/>
        </w:rPr>
        <w:t>. </w:t>
      </w:r>
    </w:p>
    <w:p w14:paraId="794F4C2F" w14:textId="77777777" w:rsidR="00DB22FF" w:rsidRPr="009C480A" w:rsidRDefault="00DB22FF" w:rsidP="009C480A">
      <w:pPr>
        <w:spacing w:before="240" w:after="240"/>
        <w:rPr>
          <w:color w:val="000000" w:themeColor="text1"/>
        </w:rPr>
      </w:pPr>
      <w:r w:rsidRPr="009C480A">
        <w:rPr>
          <w:color w:val="000000" w:themeColor="text1"/>
        </w:rPr>
        <w:t xml:space="preserve">Bell, G., </w:t>
      </w:r>
      <w:proofErr w:type="spellStart"/>
      <w:r w:rsidRPr="009C480A">
        <w:rPr>
          <w:color w:val="000000" w:themeColor="text1"/>
        </w:rPr>
        <w:t>Baou</w:t>
      </w:r>
      <w:proofErr w:type="spellEnd"/>
      <w:r w:rsidRPr="009C480A">
        <w:rPr>
          <w:color w:val="000000" w:themeColor="text1"/>
        </w:rPr>
        <w:t xml:space="preserve">, C.E., Saunders, R., Buckman, J.E.J., Charlesworth, G., Richards, M., Brown, B., </w:t>
      </w:r>
      <w:proofErr w:type="spellStart"/>
      <w:r w:rsidRPr="009C480A">
        <w:rPr>
          <w:color w:val="000000" w:themeColor="text1"/>
        </w:rPr>
        <w:t>Nurock</w:t>
      </w:r>
      <w:proofErr w:type="spellEnd"/>
      <w:r w:rsidRPr="009C480A">
        <w:rPr>
          <w:color w:val="000000" w:themeColor="text1"/>
        </w:rPr>
        <w:t xml:space="preserve">, S., Michael, S., Ware, P., Aguirre, E., Rio, M., Cooper, C., Pilling, S., John, A. and Stott, J., 2022. Effectiveness of primary care psychological therapy services for the treatment of depression and anxiety in people living with dementia: Evidence from national healthcare records in England. </w:t>
      </w:r>
      <w:proofErr w:type="spellStart"/>
      <w:r w:rsidRPr="009C480A">
        <w:rPr>
          <w:color w:val="000000" w:themeColor="text1"/>
        </w:rPr>
        <w:t>eClinicalMedicine</w:t>
      </w:r>
      <w:proofErr w:type="spellEnd"/>
      <w:r w:rsidRPr="009C480A">
        <w:rPr>
          <w:color w:val="000000" w:themeColor="text1"/>
        </w:rPr>
        <w:t xml:space="preserve">, [online] 52, p.101692. </w:t>
      </w:r>
      <w:hyperlink r:id="rId17" w:history="1">
        <w:r w:rsidRPr="009C480A">
          <w:rPr>
            <w:rStyle w:val="Hyperlink"/>
            <w:color w:val="000000" w:themeColor="text1"/>
          </w:rPr>
          <w:t>https://doi.org/10.1016/j.eclinm.2022.101692</w:t>
        </w:r>
      </w:hyperlink>
      <w:r w:rsidRPr="009C480A">
        <w:rPr>
          <w:color w:val="000000" w:themeColor="text1"/>
        </w:rPr>
        <w:t>. </w:t>
      </w:r>
    </w:p>
    <w:p w14:paraId="722A9717" w14:textId="77777777" w:rsidR="00DB22FF" w:rsidRPr="009C480A" w:rsidRDefault="00DB22FF" w:rsidP="009C480A">
      <w:pPr>
        <w:spacing w:before="240" w:after="240"/>
        <w:rPr>
          <w:color w:val="000000" w:themeColor="text1"/>
        </w:rPr>
      </w:pPr>
      <w:r w:rsidRPr="009C480A">
        <w:rPr>
          <w:color w:val="000000" w:themeColor="text1"/>
        </w:rPr>
        <w:t xml:space="preserve">Bhavsar, V., Jannesari, S., McGuire, P., MacCabe, J.H., Das-Munshi, J., Bhugra, D., Dorrington, S., Brown, J.S.L., </w:t>
      </w:r>
      <w:proofErr w:type="spellStart"/>
      <w:r w:rsidRPr="009C480A">
        <w:rPr>
          <w:color w:val="000000" w:themeColor="text1"/>
        </w:rPr>
        <w:t>Hotopf</w:t>
      </w:r>
      <w:proofErr w:type="spellEnd"/>
      <w:r w:rsidRPr="009C480A">
        <w:rPr>
          <w:color w:val="000000" w:themeColor="text1"/>
        </w:rPr>
        <w:t xml:space="preserve">, M.H. and Hatch, S.L., 2021. The association of migration and ethnicity with use of the Improving Access to Psychological Treatment (IAPT) programme: a general population cohort study. Social Psychiatry and Psychiatric Epidemiology, [online] 56(11), pp.1943–1956. </w:t>
      </w:r>
      <w:hyperlink r:id="rId18" w:history="1">
        <w:r w:rsidRPr="009C480A">
          <w:rPr>
            <w:rStyle w:val="Hyperlink"/>
            <w:color w:val="000000" w:themeColor="text1"/>
          </w:rPr>
          <w:t>https://doi.org/10.1007/s00127-021-02035-7</w:t>
        </w:r>
      </w:hyperlink>
      <w:r w:rsidRPr="009C480A">
        <w:rPr>
          <w:color w:val="000000" w:themeColor="text1"/>
        </w:rPr>
        <w:t>. </w:t>
      </w:r>
    </w:p>
    <w:p w14:paraId="66F33C79" w14:textId="77777777" w:rsidR="00DB22FF" w:rsidRPr="009C480A" w:rsidRDefault="00DB22FF" w:rsidP="009C480A">
      <w:pPr>
        <w:spacing w:before="240" w:after="240"/>
        <w:rPr>
          <w:color w:val="000000" w:themeColor="text1"/>
        </w:rPr>
      </w:pPr>
      <w:r w:rsidRPr="009C480A">
        <w:rPr>
          <w:color w:val="000000" w:themeColor="text1"/>
        </w:rPr>
        <w:t xml:space="preserve">Brown, M., Moore, C.A., MacGregor, J. and Lucey, J.R., 2021. Primary care and mental health: overview of integrated care models. </w:t>
      </w:r>
      <w:r w:rsidRPr="009C480A">
        <w:rPr>
          <w:i/>
          <w:iCs/>
          <w:color w:val="000000" w:themeColor="text1"/>
        </w:rPr>
        <w:t>The Journal for Nurse Practitioners</w:t>
      </w:r>
      <w:r w:rsidRPr="009C480A">
        <w:rPr>
          <w:color w:val="000000" w:themeColor="text1"/>
        </w:rPr>
        <w:t xml:space="preserve">, 17(1), pp.10–14. </w:t>
      </w:r>
      <w:hyperlink r:id="rId19" w:tgtFrame="_new" w:history="1">
        <w:r w:rsidRPr="009C480A">
          <w:rPr>
            <w:rStyle w:val="Hyperlink"/>
            <w:color w:val="000000" w:themeColor="text1"/>
          </w:rPr>
          <w:t>https://doi.org/10.1016/j.nurpra.2020.07.005</w:t>
        </w:r>
      </w:hyperlink>
    </w:p>
    <w:p w14:paraId="1C63D62F" w14:textId="77777777" w:rsidR="00DB22FF" w:rsidRPr="009C480A" w:rsidRDefault="00DB22FF" w:rsidP="009C480A">
      <w:pPr>
        <w:spacing w:before="240" w:after="240"/>
        <w:rPr>
          <w:color w:val="000000" w:themeColor="text1"/>
        </w:rPr>
      </w:pPr>
      <w:r w:rsidRPr="009C480A">
        <w:rPr>
          <w:color w:val="000000" w:themeColor="text1"/>
        </w:rPr>
        <w:t xml:space="preserve">Budd, M., Gardner, R., Bhutani, G., Gardner, K., Iqbal, A., Harding, C., Baguley, C. and Chauhan, U., 2022. Can a new role, the (Trainee) Associate Psychological Practitioner (T/APP), add value in General Practice? Results from the pilot year evaluation. Primary Health Care Research &amp;amp; Development, [online] 23. </w:t>
      </w:r>
      <w:hyperlink r:id="rId20" w:history="1">
        <w:r w:rsidRPr="009C480A">
          <w:rPr>
            <w:rStyle w:val="Hyperlink"/>
            <w:color w:val="000000" w:themeColor="text1"/>
          </w:rPr>
          <w:t>https://doi.org/10.1017/s1463423622000482</w:t>
        </w:r>
      </w:hyperlink>
      <w:r w:rsidRPr="009C480A">
        <w:rPr>
          <w:color w:val="000000" w:themeColor="text1"/>
        </w:rPr>
        <w:t>. </w:t>
      </w:r>
    </w:p>
    <w:p w14:paraId="3D1C95F3" w14:textId="77777777" w:rsidR="00DB22FF" w:rsidRPr="009C480A" w:rsidRDefault="00DB22FF" w:rsidP="009C480A">
      <w:pPr>
        <w:spacing w:before="240" w:after="240"/>
        <w:rPr>
          <w:color w:val="000000" w:themeColor="text1"/>
        </w:rPr>
      </w:pPr>
      <w:r w:rsidRPr="009C480A">
        <w:rPr>
          <w:color w:val="000000" w:themeColor="text1"/>
        </w:rPr>
        <w:t>Carroll, S., Moss</w:t>
      </w:r>
      <w:r w:rsidRPr="009C480A">
        <w:rPr>
          <w:rFonts w:ascii="Cambria Math" w:hAnsi="Cambria Math" w:cs="Cambria Math"/>
          <w:color w:val="000000" w:themeColor="text1"/>
        </w:rPr>
        <w:t>‐</w:t>
      </w:r>
      <w:r w:rsidRPr="009C480A">
        <w:rPr>
          <w:color w:val="000000" w:themeColor="text1"/>
        </w:rPr>
        <w:t>Morris, R., Hulme, K. and Hudson, J., 2020. Therapists’ perceptions of barriers and facilitators to uptake and engagement with therapy in long</w:t>
      </w:r>
      <w:r w:rsidRPr="009C480A">
        <w:rPr>
          <w:rFonts w:ascii="Cambria Math" w:hAnsi="Cambria Math" w:cs="Cambria Math"/>
          <w:color w:val="000000" w:themeColor="text1"/>
        </w:rPr>
        <w:t>‐</w:t>
      </w:r>
      <w:r w:rsidRPr="009C480A">
        <w:rPr>
          <w:color w:val="000000" w:themeColor="text1"/>
        </w:rPr>
        <w:t xml:space="preserve">term conditions. British Journal of Health Psychology, [online] 26(2), pp.307–324. </w:t>
      </w:r>
      <w:hyperlink r:id="rId21" w:history="1">
        <w:r w:rsidRPr="009C480A">
          <w:rPr>
            <w:rStyle w:val="Hyperlink"/>
            <w:color w:val="000000" w:themeColor="text1"/>
          </w:rPr>
          <w:t>https://doi.org/10.1111/bjhp.12475</w:t>
        </w:r>
      </w:hyperlink>
      <w:r w:rsidRPr="009C480A">
        <w:rPr>
          <w:color w:val="000000" w:themeColor="text1"/>
        </w:rPr>
        <w:t>. </w:t>
      </w:r>
    </w:p>
    <w:p w14:paraId="0CB1730E" w14:textId="77777777" w:rsidR="00DB22FF" w:rsidRPr="009C480A" w:rsidRDefault="00DB22FF" w:rsidP="009C480A">
      <w:pPr>
        <w:spacing w:before="240" w:after="240"/>
        <w:rPr>
          <w:color w:val="000000" w:themeColor="text1"/>
        </w:rPr>
      </w:pPr>
      <w:r w:rsidRPr="009C480A">
        <w:rPr>
          <w:color w:val="000000" w:themeColor="text1"/>
        </w:rPr>
        <w:t xml:space="preserve">Chew-Graham, C.A., Kitchen, C.E.W., Gascoyne, S., Littlewood, E., Coleman, E., Bailey, D., Crosland, S., Pearson, C., Ali, S., Badenhorst, J., Bambra, C., Hewitt, C., Jones, C., Keding, A., McMillan, D., Sloan, C., Todd, A., Toner, P., Whittlesea, C., Watson, M., Gilbody, S. and Ekers, D., 2022. The feasibility and acceptability of a brief psychological intervention for adults with long-term health conditions and subthreshold depression delivered via community pharmacies: a mixed methods evaluation—the Community Pharmacies Mood Intervention Study (CHEMIST). Pilot and Feasibility Studies, [online] 8(1). </w:t>
      </w:r>
      <w:hyperlink r:id="rId22" w:history="1">
        <w:r w:rsidRPr="009C480A">
          <w:rPr>
            <w:rStyle w:val="Hyperlink"/>
            <w:color w:val="000000" w:themeColor="text1"/>
          </w:rPr>
          <w:t>https://doi.org/10.1186/s40814-022-00992-7</w:t>
        </w:r>
      </w:hyperlink>
      <w:r w:rsidRPr="009C480A">
        <w:rPr>
          <w:color w:val="000000" w:themeColor="text1"/>
        </w:rPr>
        <w:t>. </w:t>
      </w:r>
    </w:p>
    <w:p w14:paraId="0E97A985" w14:textId="77777777" w:rsidR="00DB22FF" w:rsidRPr="009C480A" w:rsidRDefault="00DB22FF" w:rsidP="009C480A">
      <w:pPr>
        <w:spacing w:before="240" w:after="240"/>
        <w:rPr>
          <w:color w:val="000000" w:themeColor="text1"/>
        </w:rPr>
      </w:pPr>
      <w:r w:rsidRPr="009C480A">
        <w:rPr>
          <w:color w:val="000000" w:themeColor="text1"/>
        </w:rPr>
        <w:t xml:space="preserve">Chigbu, U.E., Atiku, S.O. and Du Plessis, C.C., 2023. The science of literature reviews: Searching, identifying, selecting, and synthesising. </w:t>
      </w:r>
      <w:r w:rsidRPr="009C480A">
        <w:rPr>
          <w:i/>
          <w:iCs/>
          <w:color w:val="000000" w:themeColor="text1"/>
        </w:rPr>
        <w:t>Publications</w:t>
      </w:r>
      <w:r w:rsidRPr="009C480A">
        <w:rPr>
          <w:color w:val="000000" w:themeColor="text1"/>
        </w:rPr>
        <w:t xml:space="preserve">, 11(1), p.2. </w:t>
      </w:r>
      <w:hyperlink r:id="rId23" w:tgtFrame="_new" w:history="1">
        <w:r w:rsidRPr="009C480A">
          <w:rPr>
            <w:rStyle w:val="Hyperlink"/>
            <w:color w:val="000000" w:themeColor="text1"/>
          </w:rPr>
          <w:t>https://doi.org/10.3390/publications11010002</w:t>
        </w:r>
      </w:hyperlink>
    </w:p>
    <w:p w14:paraId="6B4F0717" w14:textId="77777777" w:rsidR="00DB22FF" w:rsidRPr="009C480A" w:rsidRDefault="00DB22FF" w:rsidP="009C480A">
      <w:pPr>
        <w:spacing w:before="240" w:after="240"/>
        <w:rPr>
          <w:color w:val="000000" w:themeColor="text1"/>
        </w:rPr>
      </w:pPr>
      <w:r w:rsidRPr="009C480A">
        <w:rPr>
          <w:color w:val="000000" w:themeColor="text1"/>
        </w:rPr>
        <w:t xml:space="preserve">Ching, B.C., Dewar-Haggart, R., May, C.R., Leydon, G., Kendrick, T., Trapasso, E., Patel, T., Bird, M., Bridewell, L., Bui, L., Corcoran, E., Hahn, J.S., Tiwari, R., X Logan, M., Dowrick, C., Lewis, G., Gabbay, M. and Geraghty, A.W., 2025. Monitoring depression with the PHQ-9 in primary care: a qualitative study. BJGP Open, [online] 10(1), p.BJGPO.2025.0159. </w:t>
      </w:r>
      <w:hyperlink r:id="rId24" w:history="1">
        <w:r w:rsidRPr="009C480A">
          <w:rPr>
            <w:rStyle w:val="Hyperlink"/>
            <w:color w:val="000000" w:themeColor="text1"/>
          </w:rPr>
          <w:t>https://doi.org/10.3399/bjgpo.2025.0159</w:t>
        </w:r>
      </w:hyperlink>
      <w:r w:rsidRPr="009C480A">
        <w:rPr>
          <w:color w:val="000000" w:themeColor="text1"/>
        </w:rPr>
        <w:t>. </w:t>
      </w:r>
    </w:p>
    <w:p w14:paraId="51CFEAE6" w14:textId="77777777" w:rsidR="00DB22FF" w:rsidRPr="009C480A" w:rsidRDefault="00DB22FF" w:rsidP="009C480A">
      <w:pPr>
        <w:spacing w:before="240" w:after="240"/>
        <w:rPr>
          <w:color w:val="000000" w:themeColor="text1"/>
        </w:rPr>
      </w:pPr>
      <w:r w:rsidRPr="009C480A">
        <w:rPr>
          <w:color w:val="000000" w:themeColor="text1"/>
        </w:rPr>
        <w:t xml:space="preserve">Curtin, E.L., </w:t>
      </w:r>
      <w:proofErr w:type="spellStart"/>
      <w:r w:rsidRPr="009C480A">
        <w:rPr>
          <w:color w:val="000000" w:themeColor="text1"/>
        </w:rPr>
        <w:t>d’Apice</w:t>
      </w:r>
      <w:proofErr w:type="spellEnd"/>
      <w:r w:rsidRPr="009C480A">
        <w:rPr>
          <w:color w:val="000000" w:themeColor="text1"/>
        </w:rPr>
        <w:t xml:space="preserve">, K., Porter, A., </w:t>
      </w:r>
      <w:proofErr w:type="spellStart"/>
      <w:r w:rsidRPr="009C480A">
        <w:rPr>
          <w:color w:val="000000" w:themeColor="text1"/>
        </w:rPr>
        <w:t>Widnall</w:t>
      </w:r>
      <w:proofErr w:type="spellEnd"/>
      <w:r w:rsidRPr="009C480A">
        <w:rPr>
          <w:color w:val="000000" w:themeColor="text1"/>
        </w:rPr>
        <w:t xml:space="preserve">, E., Franklin, M., de Vocht, F. and Kidger, J., 2023. Perspectives on an enhanced ‘Improving Access to Psychological Therapies’ (IAPT) service addressing the wider determinants of mental health: a qualitative study. BMC Health Services Research, [online] 23(1). </w:t>
      </w:r>
      <w:hyperlink r:id="rId25" w:history="1">
        <w:r w:rsidRPr="009C480A">
          <w:rPr>
            <w:rStyle w:val="Hyperlink"/>
            <w:color w:val="000000" w:themeColor="text1"/>
          </w:rPr>
          <w:t>https://doi.org/10.1186/s12913-023-09405-8</w:t>
        </w:r>
      </w:hyperlink>
      <w:r w:rsidRPr="009C480A">
        <w:rPr>
          <w:color w:val="000000" w:themeColor="text1"/>
        </w:rPr>
        <w:t>. </w:t>
      </w:r>
    </w:p>
    <w:p w14:paraId="307368F9" w14:textId="77777777" w:rsidR="00DB22FF" w:rsidRPr="009C480A" w:rsidRDefault="00DB22FF" w:rsidP="009C480A">
      <w:pPr>
        <w:spacing w:before="240" w:after="240"/>
        <w:rPr>
          <w:color w:val="000000" w:themeColor="text1"/>
        </w:rPr>
      </w:pPr>
      <w:r w:rsidRPr="009C480A">
        <w:rPr>
          <w:color w:val="000000" w:themeColor="text1"/>
        </w:rPr>
        <w:t xml:space="preserve">Delgadillo, J., Ali, S., Fleck, K., Agnew, C., Southgate, A., Parkhouse, L., Cohen, Z.D., DeRubeis, R.J. and Barkham, M., 2022. Stratified Care vs Stepped Care for Depression. JAMA Psychiatry, [online] 79(2), p.101. </w:t>
      </w:r>
      <w:hyperlink r:id="rId26" w:history="1">
        <w:r w:rsidRPr="009C480A">
          <w:rPr>
            <w:rStyle w:val="Hyperlink"/>
            <w:color w:val="000000" w:themeColor="text1"/>
          </w:rPr>
          <w:t>https://doi.org/10.1001/jamapsychiatry.2021.3539</w:t>
        </w:r>
      </w:hyperlink>
      <w:r w:rsidRPr="009C480A">
        <w:rPr>
          <w:color w:val="000000" w:themeColor="text1"/>
        </w:rPr>
        <w:t>. </w:t>
      </w:r>
    </w:p>
    <w:p w14:paraId="568EF61E" w14:textId="77777777" w:rsidR="00DB22FF" w:rsidRPr="009C480A" w:rsidRDefault="00DB22FF" w:rsidP="009C480A">
      <w:pPr>
        <w:spacing w:before="240" w:after="240"/>
        <w:rPr>
          <w:color w:val="000000" w:themeColor="text1"/>
        </w:rPr>
      </w:pPr>
      <w:r w:rsidRPr="009C480A">
        <w:rPr>
          <w:color w:val="000000" w:themeColor="text1"/>
        </w:rPr>
        <w:t xml:space="preserve">Du, E., Quayle, E. and Macleod, H., 2021. A qualitative study of patients’ experiences and acceptance of computerised cognitive behavioural therapy in primary care, Scotland. </w:t>
      </w:r>
      <w:r w:rsidRPr="009C480A">
        <w:rPr>
          <w:i/>
          <w:iCs/>
          <w:color w:val="000000" w:themeColor="text1"/>
        </w:rPr>
        <w:t>The Cognitive Behaviour Therapist</w:t>
      </w:r>
      <w:r w:rsidRPr="009C480A">
        <w:rPr>
          <w:color w:val="000000" w:themeColor="text1"/>
        </w:rPr>
        <w:t xml:space="preserve">, 14. </w:t>
      </w:r>
      <w:hyperlink r:id="rId27" w:tgtFrame="_new" w:history="1">
        <w:r w:rsidRPr="009C480A">
          <w:rPr>
            <w:rStyle w:val="Hyperlink"/>
            <w:color w:val="000000" w:themeColor="text1"/>
          </w:rPr>
          <w:t>https://doi.org/10.1017/S1754470X21000210</w:t>
        </w:r>
      </w:hyperlink>
    </w:p>
    <w:p w14:paraId="4584B8B0" w14:textId="77777777" w:rsidR="00DB22FF" w:rsidRPr="009C480A" w:rsidRDefault="00DB22FF" w:rsidP="009C480A">
      <w:pPr>
        <w:spacing w:before="240" w:after="240"/>
        <w:rPr>
          <w:color w:val="000000" w:themeColor="text1"/>
        </w:rPr>
      </w:pPr>
      <w:r w:rsidRPr="009C480A">
        <w:rPr>
          <w:color w:val="000000" w:themeColor="text1"/>
        </w:rPr>
        <w:t xml:space="preserve">Du, E., Quayle, E. and Macleod, H., 2021. A qualitative study of patients’ experiences and acceptance of computerised cognitive behavioural therapy in primary care, Scotland. The Cognitive Behaviour Therapist, [online] 14. </w:t>
      </w:r>
      <w:hyperlink r:id="rId28" w:history="1">
        <w:r w:rsidRPr="009C480A">
          <w:rPr>
            <w:rStyle w:val="Hyperlink"/>
            <w:color w:val="000000" w:themeColor="text1"/>
          </w:rPr>
          <w:t>https://doi.org/10.1017/s1754470x21000210</w:t>
        </w:r>
      </w:hyperlink>
      <w:r w:rsidRPr="009C480A">
        <w:rPr>
          <w:color w:val="000000" w:themeColor="text1"/>
        </w:rPr>
        <w:t>. </w:t>
      </w:r>
    </w:p>
    <w:p w14:paraId="0FADFEF9" w14:textId="77777777" w:rsidR="00DB22FF" w:rsidRPr="009C480A" w:rsidRDefault="00DB22FF" w:rsidP="009C480A">
      <w:pPr>
        <w:spacing w:before="240" w:after="240"/>
        <w:rPr>
          <w:color w:val="000000" w:themeColor="text1"/>
        </w:rPr>
      </w:pPr>
      <w:r w:rsidRPr="009C480A">
        <w:rPr>
          <w:color w:val="000000" w:themeColor="text1"/>
        </w:rPr>
        <w:t xml:space="preserve">Eilert, N., </w:t>
      </w:r>
      <w:proofErr w:type="spellStart"/>
      <w:r w:rsidRPr="009C480A">
        <w:rPr>
          <w:color w:val="000000" w:themeColor="text1"/>
        </w:rPr>
        <w:t>Timulak</w:t>
      </w:r>
      <w:proofErr w:type="spellEnd"/>
      <w:r w:rsidRPr="009C480A">
        <w:rPr>
          <w:color w:val="000000" w:themeColor="text1"/>
        </w:rPr>
        <w:t>, L., Duffy, D., Earley, C., Enrique, A., Kennedy, P., McCormack, C., Palacios, J., Wogan, R. and Richards, D., 2021. Following up internet</w:t>
      </w:r>
      <w:r w:rsidRPr="009C480A">
        <w:rPr>
          <w:rFonts w:ascii="Cambria Math" w:hAnsi="Cambria Math" w:cs="Cambria Math"/>
          <w:color w:val="000000" w:themeColor="text1"/>
        </w:rPr>
        <w:t>‐</w:t>
      </w:r>
      <w:r w:rsidRPr="009C480A">
        <w:rPr>
          <w:color w:val="000000" w:themeColor="text1"/>
        </w:rPr>
        <w:t xml:space="preserve">delivered cognitive behaviour therapy (CBT): A longitudinal qualitative investigation of clients’ usage of CBT skills. Clinical Psychology &amp;amp; Psychotherapy, [online] 29(1), pp.200–221. </w:t>
      </w:r>
      <w:hyperlink r:id="rId29" w:history="1">
        <w:r w:rsidRPr="009C480A">
          <w:rPr>
            <w:rStyle w:val="Hyperlink"/>
            <w:color w:val="000000" w:themeColor="text1"/>
          </w:rPr>
          <w:t>https://doi.org/10.1002/cpp.2619</w:t>
        </w:r>
      </w:hyperlink>
      <w:r w:rsidRPr="009C480A">
        <w:rPr>
          <w:color w:val="000000" w:themeColor="text1"/>
        </w:rPr>
        <w:t>. </w:t>
      </w:r>
    </w:p>
    <w:p w14:paraId="211B516E" w14:textId="77777777" w:rsidR="00DB22FF" w:rsidRPr="009C480A" w:rsidRDefault="00DB22FF" w:rsidP="009C480A">
      <w:pPr>
        <w:spacing w:before="240" w:after="240"/>
        <w:rPr>
          <w:color w:val="000000" w:themeColor="text1"/>
        </w:rPr>
      </w:pPr>
      <w:r w:rsidRPr="009C480A">
        <w:rPr>
          <w:color w:val="000000" w:themeColor="text1"/>
        </w:rPr>
        <w:t xml:space="preserve">Eilert, N., Wogan, R., Adegoke, A., Earley, C., Duffy, D., Enrique, A., Palacios, J., </w:t>
      </w:r>
      <w:proofErr w:type="spellStart"/>
      <w:r w:rsidRPr="009C480A">
        <w:rPr>
          <w:color w:val="000000" w:themeColor="text1"/>
        </w:rPr>
        <w:t>Timulak</w:t>
      </w:r>
      <w:proofErr w:type="spellEnd"/>
      <w:r w:rsidRPr="009C480A">
        <w:rPr>
          <w:color w:val="000000" w:themeColor="text1"/>
        </w:rPr>
        <w:t xml:space="preserve">, L. and Richards, D., 2022. The relationship between </w:t>
      </w:r>
      <w:proofErr w:type="spellStart"/>
      <w:r w:rsidRPr="009C480A">
        <w:rPr>
          <w:color w:val="000000" w:themeColor="text1"/>
        </w:rPr>
        <w:t>posttherapeutic</w:t>
      </w:r>
      <w:proofErr w:type="spellEnd"/>
      <w:r w:rsidRPr="009C480A">
        <w:rPr>
          <w:color w:val="000000" w:themeColor="text1"/>
        </w:rPr>
        <w:t xml:space="preserve"> Cognitive </w:t>
      </w:r>
      <w:proofErr w:type="spellStart"/>
      <w:r w:rsidRPr="009C480A">
        <w:rPr>
          <w:color w:val="000000" w:themeColor="text1"/>
        </w:rPr>
        <w:t>Behavior</w:t>
      </w:r>
      <w:proofErr w:type="spellEnd"/>
      <w:r w:rsidRPr="009C480A">
        <w:rPr>
          <w:color w:val="000000" w:themeColor="text1"/>
        </w:rPr>
        <w:t xml:space="preserve"> Therapy skills usage and follow</w:t>
      </w:r>
      <w:r w:rsidRPr="009C480A">
        <w:rPr>
          <w:rFonts w:ascii="Cambria Math" w:hAnsi="Cambria Math" w:cs="Cambria Math"/>
          <w:color w:val="000000" w:themeColor="text1"/>
        </w:rPr>
        <w:t>‐</w:t>
      </w:r>
      <w:r w:rsidRPr="009C480A">
        <w:rPr>
          <w:color w:val="000000" w:themeColor="text1"/>
        </w:rPr>
        <w:t>up outcomes of internet</w:t>
      </w:r>
      <w:r w:rsidRPr="009C480A">
        <w:rPr>
          <w:rFonts w:ascii="Cambria Math" w:hAnsi="Cambria Math" w:cs="Cambria Math"/>
          <w:color w:val="000000" w:themeColor="text1"/>
        </w:rPr>
        <w:t>‐</w:t>
      </w:r>
      <w:r w:rsidRPr="009C480A">
        <w:rPr>
          <w:color w:val="000000" w:themeColor="text1"/>
        </w:rPr>
        <w:t xml:space="preserve">delivered Cognitive </w:t>
      </w:r>
      <w:proofErr w:type="spellStart"/>
      <w:r w:rsidRPr="009C480A">
        <w:rPr>
          <w:color w:val="000000" w:themeColor="text1"/>
        </w:rPr>
        <w:t>Behavior</w:t>
      </w:r>
      <w:proofErr w:type="spellEnd"/>
      <w:r w:rsidRPr="009C480A">
        <w:rPr>
          <w:color w:val="000000" w:themeColor="text1"/>
        </w:rPr>
        <w:t xml:space="preserve"> Therapy. Journal of Clinical Psychology, [online] 79(1), pp.55–67. </w:t>
      </w:r>
      <w:hyperlink r:id="rId30" w:history="1">
        <w:r w:rsidRPr="009C480A">
          <w:rPr>
            <w:rStyle w:val="Hyperlink"/>
            <w:color w:val="000000" w:themeColor="text1"/>
          </w:rPr>
          <w:t>https://doi.org/10.1002/jclp.23403</w:t>
        </w:r>
      </w:hyperlink>
      <w:r w:rsidRPr="009C480A">
        <w:rPr>
          <w:color w:val="000000" w:themeColor="text1"/>
        </w:rPr>
        <w:t>. </w:t>
      </w:r>
    </w:p>
    <w:p w14:paraId="300F9A91" w14:textId="77777777" w:rsidR="00DB22FF" w:rsidRPr="009C480A" w:rsidRDefault="00DB22FF" w:rsidP="009C480A">
      <w:pPr>
        <w:spacing w:before="240" w:after="240"/>
        <w:rPr>
          <w:color w:val="000000" w:themeColor="text1"/>
        </w:rPr>
      </w:pPr>
      <w:r w:rsidRPr="009C480A">
        <w:rPr>
          <w:color w:val="000000" w:themeColor="text1"/>
        </w:rPr>
        <w:t xml:space="preserve">El </w:t>
      </w:r>
      <w:proofErr w:type="spellStart"/>
      <w:r w:rsidRPr="009C480A">
        <w:rPr>
          <w:color w:val="000000" w:themeColor="text1"/>
        </w:rPr>
        <w:t>Baou</w:t>
      </w:r>
      <w:proofErr w:type="spellEnd"/>
      <w:r w:rsidRPr="009C480A">
        <w:rPr>
          <w:color w:val="000000" w:themeColor="text1"/>
        </w:rPr>
        <w:t xml:space="preserve">, C., Desai, R., Cooper, C., Marchant, N.L., Pilling, S., Richards, M., Saunders, R., Buckman, J.E.J., Aguirre, E., John, A. and Stott, J., 2023. Psychological therapies for depression and cardiovascular risk: evidence from national healthcare records in England. European Heart Journal, [online] 44(18), pp.1650–1662. </w:t>
      </w:r>
      <w:hyperlink r:id="rId31" w:history="1">
        <w:r w:rsidRPr="009C480A">
          <w:rPr>
            <w:rStyle w:val="Hyperlink"/>
            <w:color w:val="000000" w:themeColor="text1"/>
          </w:rPr>
          <w:t>https://doi.org/10.1093/eurheartj/ehad188</w:t>
        </w:r>
      </w:hyperlink>
      <w:r w:rsidRPr="009C480A">
        <w:rPr>
          <w:color w:val="000000" w:themeColor="text1"/>
        </w:rPr>
        <w:t>. </w:t>
      </w:r>
    </w:p>
    <w:p w14:paraId="61A96997" w14:textId="77777777" w:rsidR="00DB22FF" w:rsidRPr="009C480A" w:rsidRDefault="00DB22FF" w:rsidP="009C480A">
      <w:pPr>
        <w:spacing w:before="240" w:after="240"/>
        <w:rPr>
          <w:color w:val="000000" w:themeColor="text1"/>
        </w:rPr>
      </w:pPr>
      <w:r w:rsidRPr="009C480A">
        <w:rPr>
          <w:color w:val="000000" w:themeColor="text1"/>
        </w:rPr>
        <w:t xml:space="preserve">Ewald, H., </w:t>
      </w:r>
      <w:proofErr w:type="spellStart"/>
      <w:r w:rsidRPr="009C480A">
        <w:rPr>
          <w:color w:val="000000" w:themeColor="text1"/>
        </w:rPr>
        <w:t>Klerings</w:t>
      </w:r>
      <w:proofErr w:type="spellEnd"/>
      <w:r w:rsidRPr="009C480A">
        <w:rPr>
          <w:color w:val="000000" w:themeColor="text1"/>
        </w:rPr>
        <w:t xml:space="preserve">, I., Wagner, G., </w:t>
      </w:r>
      <w:proofErr w:type="spellStart"/>
      <w:r w:rsidRPr="009C480A">
        <w:rPr>
          <w:color w:val="000000" w:themeColor="text1"/>
        </w:rPr>
        <w:t>Heise</w:t>
      </w:r>
      <w:proofErr w:type="spellEnd"/>
      <w:r w:rsidRPr="009C480A">
        <w:rPr>
          <w:color w:val="000000" w:themeColor="text1"/>
        </w:rPr>
        <w:t xml:space="preserve">, T.L., </w:t>
      </w:r>
      <w:proofErr w:type="spellStart"/>
      <w:r w:rsidRPr="009C480A">
        <w:rPr>
          <w:color w:val="000000" w:themeColor="text1"/>
        </w:rPr>
        <w:t>Stratil</w:t>
      </w:r>
      <w:proofErr w:type="spellEnd"/>
      <w:r w:rsidRPr="009C480A">
        <w:rPr>
          <w:color w:val="000000" w:themeColor="text1"/>
        </w:rPr>
        <w:t xml:space="preserve">, J.M., </w:t>
      </w:r>
      <w:proofErr w:type="spellStart"/>
      <w:r w:rsidRPr="009C480A">
        <w:rPr>
          <w:color w:val="000000" w:themeColor="text1"/>
        </w:rPr>
        <w:t>Lhachimi</w:t>
      </w:r>
      <w:proofErr w:type="spellEnd"/>
      <w:r w:rsidRPr="009C480A">
        <w:rPr>
          <w:color w:val="000000" w:themeColor="text1"/>
        </w:rPr>
        <w:t xml:space="preserve">, S.K., </w:t>
      </w:r>
      <w:proofErr w:type="spellStart"/>
      <w:r w:rsidRPr="009C480A">
        <w:rPr>
          <w:color w:val="000000" w:themeColor="text1"/>
        </w:rPr>
        <w:t>Hemkens</w:t>
      </w:r>
      <w:proofErr w:type="spellEnd"/>
      <w:r w:rsidRPr="009C480A">
        <w:rPr>
          <w:color w:val="000000" w:themeColor="text1"/>
        </w:rPr>
        <w:t xml:space="preserve">, L.G., </w:t>
      </w:r>
      <w:proofErr w:type="spellStart"/>
      <w:r w:rsidRPr="009C480A">
        <w:rPr>
          <w:color w:val="000000" w:themeColor="text1"/>
        </w:rPr>
        <w:t>Gartlehner</w:t>
      </w:r>
      <w:proofErr w:type="spellEnd"/>
      <w:r w:rsidRPr="009C480A">
        <w:rPr>
          <w:color w:val="000000" w:themeColor="text1"/>
        </w:rPr>
        <w:t xml:space="preserve">, G., Armijo-Olivo, S. and Nussbaumer-Streit, B., 2022. Searching two or more databases decreased the risk of missing relevant studies: a </w:t>
      </w:r>
      <w:proofErr w:type="spellStart"/>
      <w:r w:rsidRPr="009C480A">
        <w:rPr>
          <w:color w:val="000000" w:themeColor="text1"/>
        </w:rPr>
        <w:t>metaresearch</w:t>
      </w:r>
      <w:proofErr w:type="spellEnd"/>
      <w:r w:rsidRPr="009C480A">
        <w:rPr>
          <w:color w:val="000000" w:themeColor="text1"/>
        </w:rPr>
        <w:t xml:space="preserve"> study. </w:t>
      </w:r>
      <w:r w:rsidRPr="009C480A">
        <w:rPr>
          <w:i/>
          <w:iCs/>
          <w:color w:val="000000" w:themeColor="text1"/>
        </w:rPr>
        <w:t>Journal of Clinical Epidemiology</w:t>
      </w:r>
      <w:r w:rsidRPr="009C480A">
        <w:rPr>
          <w:color w:val="000000" w:themeColor="text1"/>
        </w:rPr>
        <w:t xml:space="preserve">, 149, pp.154–164. </w:t>
      </w:r>
      <w:hyperlink r:id="rId32" w:tgtFrame="_new" w:history="1">
        <w:r w:rsidRPr="009C480A">
          <w:rPr>
            <w:rStyle w:val="Hyperlink"/>
            <w:color w:val="000000" w:themeColor="text1"/>
          </w:rPr>
          <w:t>https://doi.org/10.1016/j.jclinepi.2022.05.022</w:t>
        </w:r>
      </w:hyperlink>
    </w:p>
    <w:p w14:paraId="3B44B98C" w14:textId="77777777" w:rsidR="00DB22FF" w:rsidRPr="009C480A" w:rsidRDefault="00DB22FF" w:rsidP="009C480A">
      <w:pPr>
        <w:spacing w:before="240" w:after="240"/>
        <w:rPr>
          <w:color w:val="000000" w:themeColor="text1"/>
        </w:rPr>
      </w:pPr>
      <w:r w:rsidRPr="009C480A">
        <w:rPr>
          <w:color w:val="000000" w:themeColor="text1"/>
        </w:rPr>
        <w:t xml:space="preserve">Fox, F., Tallon, D., Shafran, R., Lanham, P., Williams, C., Jude, B., Wiles, N., Kessler, D. and Turner, K., 2025. Patients’ reasons for declining a primary care trial online therapy: a mixed-methods study. BJGP Open, [online] 9(3), p.BJGPO.2024.0272. </w:t>
      </w:r>
      <w:hyperlink r:id="rId33" w:history="1">
        <w:r w:rsidRPr="009C480A">
          <w:rPr>
            <w:rStyle w:val="Hyperlink"/>
            <w:color w:val="000000" w:themeColor="text1"/>
          </w:rPr>
          <w:t>https://doi.org/10.3399/bjgpo.2024.0272</w:t>
        </w:r>
      </w:hyperlink>
      <w:r w:rsidRPr="009C480A">
        <w:rPr>
          <w:color w:val="000000" w:themeColor="text1"/>
        </w:rPr>
        <w:t>. </w:t>
      </w:r>
    </w:p>
    <w:p w14:paraId="568EF4B8" w14:textId="77777777" w:rsidR="00DB22FF" w:rsidRPr="009C480A" w:rsidRDefault="00DB22FF" w:rsidP="009C480A">
      <w:pPr>
        <w:spacing w:before="240" w:after="240"/>
        <w:rPr>
          <w:color w:val="000000" w:themeColor="text1"/>
        </w:rPr>
      </w:pPr>
      <w:r w:rsidRPr="009C480A">
        <w:rPr>
          <w:color w:val="000000" w:themeColor="text1"/>
        </w:rPr>
        <w:t xml:space="preserve">Fox, F., Wiles, N., Kessler, D., Tallon, D., Thomas, L., Williams, C., Shafran, R., Lanham, P. and Turner, K., 2024. Patients’ and therapists’ views of integrated online CBT for depression. </w:t>
      </w:r>
      <w:r w:rsidRPr="009C480A">
        <w:rPr>
          <w:i/>
          <w:iCs/>
          <w:color w:val="000000" w:themeColor="text1"/>
        </w:rPr>
        <w:t>Health Expectations</w:t>
      </w:r>
      <w:r w:rsidRPr="009C480A">
        <w:rPr>
          <w:color w:val="000000" w:themeColor="text1"/>
        </w:rPr>
        <w:t xml:space="preserve">, 27(4). </w:t>
      </w:r>
      <w:hyperlink r:id="rId34" w:tgtFrame="_new" w:history="1">
        <w:r w:rsidRPr="009C480A">
          <w:rPr>
            <w:rStyle w:val="Hyperlink"/>
            <w:color w:val="000000" w:themeColor="text1"/>
          </w:rPr>
          <w:t>https://doi.org/10.1111/hex.70002</w:t>
        </w:r>
      </w:hyperlink>
    </w:p>
    <w:p w14:paraId="454F0DE9" w14:textId="77777777" w:rsidR="00DB22FF" w:rsidRPr="009C480A" w:rsidRDefault="00DB22FF" w:rsidP="009C480A">
      <w:pPr>
        <w:spacing w:before="240" w:after="240"/>
        <w:rPr>
          <w:color w:val="000000" w:themeColor="text1"/>
        </w:rPr>
      </w:pPr>
      <w:r w:rsidRPr="009C480A">
        <w:rPr>
          <w:color w:val="000000" w:themeColor="text1"/>
        </w:rPr>
        <w:t xml:space="preserve">Fox, F., Wiles, N., Kessler, D., Tallon, D., Thomas, L., Williams, C., Shafran, R., Lanham, P. and Turner, K., 2024. Patients’ and Therapists’ Views of Integrated Online CBT for Depression. Health Expectations, [online] 27(4). </w:t>
      </w:r>
      <w:hyperlink r:id="rId35" w:history="1">
        <w:r w:rsidRPr="009C480A">
          <w:rPr>
            <w:rStyle w:val="Hyperlink"/>
            <w:color w:val="000000" w:themeColor="text1"/>
          </w:rPr>
          <w:t>https://doi.org/10.1111/hex.70002</w:t>
        </w:r>
      </w:hyperlink>
      <w:r w:rsidRPr="009C480A">
        <w:rPr>
          <w:color w:val="000000" w:themeColor="text1"/>
        </w:rPr>
        <w:t>. </w:t>
      </w:r>
    </w:p>
    <w:p w14:paraId="04D58009" w14:textId="77777777" w:rsidR="00DB22FF" w:rsidRPr="009C480A" w:rsidRDefault="00DB22FF" w:rsidP="009C480A">
      <w:pPr>
        <w:spacing w:before="240" w:after="240"/>
        <w:rPr>
          <w:color w:val="000000" w:themeColor="text1"/>
        </w:rPr>
      </w:pPr>
      <w:r w:rsidRPr="009C480A">
        <w:rPr>
          <w:color w:val="000000" w:themeColor="text1"/>
        </w:rPr>
        <w:t>Fredman Stein, K., Sawyer, K., Daryan, S., Allen, J. and Taylor, G., 2022. Service</w:t>
      </w:r>
      <w:r w:rsidRPr="009C480A">
        <w:rPr>
          <w:rFonts w:ascii="Cambria Math" w:hAnsi="Cambria Math" w:cs="Cambria Math"/>
          <w:color w:val="000000" w:themeColor="text1"/>
        </w:rPr>
        <w:t>‐</w:t>
      </w:r>
      <w:r w:rsidRPr="009C480A">
        <w:rPr>
          <w:color w:val="000000" w:themeColor="text1"/>
        </w:rPr>
        <w:t xml:space="preserve">user experiences of an integrated psychological intervention for depression or anxiety and tobacco smoking in improving access to psychological therapies services: A qualitative investigation into mechanisms of change in quitting smoking. Health Expectations, [online] 26(1), pp.498–509. </w:t>
      </w:r>
      <w:hyperlink r:id="rId36" w:history="1">
        <w:r w:rsidRPr="009C480A">
          <w:rPr>
            <w:rStyle w:val="Hyperlink"/>
            <w:color w:val="000000" w:themeColor="text1"/>
          </w:rPr>
          <w:t>https://doi.org/10.1111/hex.13684</w:t>
        </w:r>
      </w:hyperlink>
      <w:r w:rsidRPr="009C480A">
        <w:rPr>
          <w:color w:val="000000" w:themeColor="text1"/>
        </w:rPr>
        <w:t>. </w:t>
      </w:r>
    </w:p>
    <w:p w14:paraId="0D9D8B53" w14:textId="77777777" w:rsidR="00DB22FF" w:rsidRPr="009C480A" w:rsidRDefault="00DB22FF" w:rsidP="009C480A">
      <w:pPr>
        <w:spacing w:before="240" w:after="240"/>
        <w:rPr>
          <w:color w:val="000000" w:themeColor="text1"/>
        </w:rPr>
      </w:pPr>
      <w:r w:rsidRPr="009C480A">
        <w:rPr>
          <w:color w:val="000000" w:themeColor="text1"/>
        </w:rPr>
        <w:t xml:space="preserve">Gilbody, S., Littlewood, E., McMillan, D., Atha, L., Bailey, D., Baird, K., Brady, S., Burke, L., Chew-Graham, C.A., Coventry, P., Crosland, S., Fairhurst, C., Henry, A., Hollingsworth, K., </w:t>
      </w:r>
      <w:proofErr w:type="spellStart"/>
      <w:r w:rsidRPr="009C480A">
        <w:rPr>
          <w:color w:val="000000" w:themeColor="text1"/>
        </w:rPr>
        <w:t>Newbronner</w:t>
      </w:r>
      <w:proofErr w:type="spellEnd"/>
      <w:r w:rsidRPr="009C480A">
        <w:rPr>
          <w:color w:val="000000" w:themeColor="text1"/>
        </w:rPr>
        <w:t xml:space="preserve">, E., Ryde, E., Shearsmith, L., Wang, H.-I., Webster, J., Woodhouse, R., Clegg, A., Dexter-Smith, S., Gentry, T., Hewitt, C., Hill, A., Lovell, K., Sloan, C., Traviss-Turner, G., Pratt, S. and Ekers, D., 2024. Behavioural activation to mitigate the psychological impacts of COVID-19 restrictions on older people in England and Wales (BASIL+): a pragmatic randomised controlled trial. The Lancet Healthy Longevity, [online] 5(2), pp.e97–e107. </w:t>
      </w:r>
      <w:hyperlink r:id="rId37" w:history="1">
        <w:r w:rsidRPr="009C480A">
          <w:rPr>
            <w:rStyle w:val="Hyperlink"/>
            <w:color w:val="000000" w:themeColor="text1"/>
          </w:rPr>
          <w:t>https://doi.org/10.1016/s2666-7568(23)00238-6</w:t>
        </w:r>
      </w:hyperlink>
      <w:r w:rsidRPr="009C480A">
        <w:rPr>
          <w:color w:val="000000" w:themeColor="text1"/>
        </w:rPr>
        <w:t>. </w:t>
      </w:r>
    </w:p>
    <w:p w14:paraId="6FF6AF83" w14:textId="77777777" w:rsidR="00DB22FF" w:rsidRPr="009C480A" w:rsidRDefault="00DB22FF" w:rsidP="009C480A">
      <w:pPr>
        <w:spacing w:before="240" w:after="240"/>
        <w:rPr>
          <w:color w:val="000000" w:themeColor="text1"/>
        </w:rPr>
      </w:pPr>
      <w:r w:rsidRPr="009C480A">
        <w:rPr>
          <w:color w:val="000000" w:themeColor="text1"/>
        </w:rPr>
        <w:t xml:space="preserve">Habtamu, K., Birhane, R., Demissie, M. and Fekadu, A., 2023. Interventions to improve the detection of depression in primary healthcare: systematic review. </w:t>
      </w:r>
      <w:r w:rsidRPr="009C480A">
        <w:rPr>
          <w:i/>
          <w:iCs/>
          <w:color w:val="000000" w:themeColor="text1"/>
        </w:rPr>
        <w:t>Systematic Reviews</w:t>
      </w:r>
      <w:r w:rsidRPr="009C480A">
        <w:rPr>
          <w:color w:val="000000" w:themeColor="text1"/>
        </w:rPr>
        <w:t>, 12(1), p.25. https://doi.org/10.1186/s13643-023-02177-6</w:t>
      </w:r>
    </w:p>
    <w:p w14:paraId="65B835EA" w14:textId="6E3088EE" w:rsidR="00DB22FF" w:rsidRPr="009C480A" w:rsidRDefault="00DB22FF" w:rsidP="009C480A">
      <w:pPr>
        <w:spacing w:before="240" w:after="240"/>
        <w:rPr>
          <w:color w:val="000000" w:themeColor="text1"/>
        </w:rPr>
      </w:pPr>
      <w:r w:rsidRPr="009C480A">
        <w:rPr>
          <w:color w:val="000000" w:themeColor="text1"/>
        </w:rPr>
        <w:t xml:space="preserve">Hong, R.H., Murphy, J.K., Michalak, E.E., Chakrabarty, T., Wang, Z., Parikh, S.V., Culpepper, L., </w:t>
      </w:r>
      <w:proofErr w:type="spellStart"/>
      <w:r w:rsidRPr="009C480A">
        <w:rPr>
          <w:color w:val="000000" w:themeColor="text1"/>
        </w:rPr>
        <w:t>Yatham</w:t>
      </w:r>
      <w:proofErr w:type="spellEnd"/>
      <w:r w:rsidRPr="009C480A">
        <w:rPr>
          <w:color w:val="000000" w:themeColor="text1"/>
        </w:rPr>
        <w:t xml:space="preserve">, L.N., Lam, R.W. and Chen, J., 2021. Implementing measurement-based care for depression: practical solutions for psychiatrists and primary care physicians. </w:t>
      </w:r>
      <w:r w:rsidRPr="009C480A">
        <w:rPr>
          <w:i/>
          <w:iCs/>
          <w:color w:val="000000" w:themeColor="text1"/>
        </w:rPr>
        <w:t>Neuropsychiatric Disease and Treatment</w:t>
      </w:r>
      <w:r w:rsidRPr="009C480A">
        <w:rPr>
          <w:color w:val="000000" w:themeColor="text1"/>
        </w:rPr>
        <w:t xml:space="preserve">, pp.79–90. </w:t>
      </w:r>
      <w:hyperlink r:id="rId38" w:history="1">
        <w:r w:rsidR="00857B91" w:rsidRPr="009C480A">
          <w:rPr>
            <w:rStyle w:val="Hyperlink"/>
            <w:color w:val="000000" w:themeColor="text1"/>
          </w:rPr>
          <w:t>https://doi.org/10.2147/NDT.S283731</w:t>
        </w:r>
      </w:hyperlink>
      <w:r w:rsidR="00857B91" w:rsidRPr="009C480A">
        <w:rPr>
          <w:color w:val="000000" w:themeColor="text1"/>
        </w:rPr>
        <w:t xml:space="preserve"> </w:t>
      </w:r>
    </w:p>
    <w:p w14:paraId="66F93FA0" w14:textId="2FB7EA24" w:rsidR="00DB22FF" w:rsidRPr="009C480A" w:rsidRDefault="00DB22FF" w:rsidP="009C480A">
      <w:pPr>
        <w:spacing w:before="240" w:after="240"/>
        <w:rPr>
          <w:color w:val="000000" w:themeColor="text1"/>
        </w:rPr>
      </w:pPr>
      <w:r w:rsidRPr="009C480A">
        <w:rPr>
          <w:color w:val="000000" w:themeColor="text1"/>
        </w:rPr>
        <w:t xml:space="preserve">Hosseini, M.S., Jahanshahlou, F., Akbarzadeh, M.A., Zarei, M. and </w:t>
      </w:r>
      <w:proofErr w:type="spellStart"/>
      <w:r w:rsidRPr="009C480A">
        <w:rPr>
          <w:color w:val="000000" w:themeColor="text1"/>
        </w:rPr>
        <w:t>Vaez-Gharamaleki</w:t>
      </w:r>
      <w:proofErr w:type="spellEnd"/>
      <w:r w:rsidRPr="009C480A">
        <w:rPr>
          <w:color w:val="000000" w:themeColor="text1"/>
        </w:rPr>
        <w:t xml:space="preserve">, Y., 2024. Formulating research questions for evidence-based studies. </w:t>
      </w:r>
      <w:r w:rsidRPr="009C480A">
        <w:rPr>
          <w:i/>
          <w:iCs/>
          <w:color w:val="000000" w:themeColor="text1"/>
        </w:rPr>
        <w:t>Journal of Medicine, Surgery, and Public Health</w:t>
      </w:r>
      <w:r w:rsidRPr="009C480A">
        <w:rPr>
          <w:color w:val="000000" w:themeColor="text1"/>
        </w:rPr>
        <w:t xml:space="preserve">, 2, p.100046. </w:t>
      </w:r>
      <w:hyperlink r:id="rId39" w:history="1">
        <w:r w:rsidR="00857B91" w:rsidRPr="009C480A">
          <w:rPr>
            <w:rStyle w:val="Hyperlink"/>
            <w:color w:val="000000" w:themeColor="text1"/>
          </w:rPr>
          <w:t>https://doi.org/10.1016/j.glmedi.2023.100046</w:t>
        </w:r>
      </w:hyperlink>
      <w:r w:rsidR="00857B91" w:rsidRPr="009C480A">
        <w:rPr>
          <w:color w:val="000000" w:themeColor="text1"/>
        </w:rPr>
        <w:t xml:space="preserve"> </w:t>
      </w:r>
    </w:p>
    <w:p w14:paraId="030AD35E" w14:textId="42DE579E" w:rsidR="00DB22FF" w:rsidRPr="009C480A" w:rsidRDefault="00DB22FF" w:rsidP="009C480A">
      <w:pPr>
        <w:spacing w:before="240" w:after="240"/>
        <w:rPr>
          <w:color w:val="000000" w:themeColor="text1"/>
        </w:rPr>
      </w:pPr>
      <w:r w:rsidRPr="009C480A">
        <w:rPr>
          <w:color w:val="000000" w:themeColor="text1"/>
        </w:rPr>
        <w:t xml:space="preserve">Jackson, K., Montgomery, M., Williamson, B. and Dias, K., 2026. Risk assessment for the primary care provider. In: </w:t>
      </w:r>
      <w:r w:rsidRPr="009C480A">
        <w:rPr>
          <w:i/>
          <w:iCs/>
          <w:color w:val="000000" w:themeColor="text1"/>
        </w:rPr>
        <w:t xml:space="preserve">Essentials for Treating </w:t>
      </w:r>
      <w:proofErr w:type="spellStart"/>
      <w:r w:rsidRPr="009C480A">
        <w:rPr>
          <w:i/>
          <w:iCs/>
          <w:color w:val="000000" w:themeColor="text1"/>
        </w:rPr>
        <w:t>Behavioral</w:t>
      </w:r>
      <w:proofErr w:type="spellEnd"/>
      <w:r w:rsidRPr="009C480A">
        <w:rPr>
          <w:i/>
          <w:iCs/>
          <w:color w:val="000000" w:themeColor="text1"/>
        </w:rPr>
        <w:t xml:space="preserve"> Health in Primary Care: A Guide for the Primary Care Provider</w:t>
      </w:r>
      <w:r w:rsidRPr="009C480A">
        <w:rPr>
          <w:color w:val="000000" w:themeColor="text1"/>
        </w:rPr>
        <w:t xml:space="preserve">, pp.73–97. Cham: Springer Nature Switzerland. </w:t>
      </w:r>
      <w:hyperlink r:id="rId40" w:history="1">
        <w:r w:rsidR="00857B91" w:rsidRPr="009C480A">
          <w:rPr>
            <w:rStyle w:val="Hyperlink"/>
            <w:color w:val="000000" w:themeColor="text1"/>
          </w:rPr>
          <w:t>https://doi.org/10.1007/978-3-032-09558-9_5</w:t>
        </w:r>
      </w:hyperlink>
      <w:r w:rsidR="00857B91" w:rsidRPr="009C480A">
        <w:rPr>
          <w:color w:val="000000" w:themeColor="text1"/>
        </w:rPr>
        <w:t xml:space="preserve"> </w:t>
      </w:r>
    </w:p>
    <w:p w14:paraId="515B6263" w14:textId="77777777" w:rsidR="00DB22FF" w:rsidRPr="009C480A" w:rsidRDefault="00DB22FF" w:rsidP="009C480A">
      <w:pPr>
        <w:spacing w:before="240" w:after="240"/>
        <w:rPr>
          <w:color w:val="000000" w:themeColor="text1"/>
        </w:rPr>
      </w:pPr>
      <w:r w:rsidRPr="009C480A">
        <w:rPr>
          <w:color w:val="000000" w:themeColor="text1"/>
        </w:rPr>
        <w:t xml:space="preserve">James, K., Saxon, D. and Barkham, M., 2024. Transforming the Effectiveness and Equity of a Psychological Therapy Service: A Case Study in the English NHS Talking Therapies Program. Administration and Policy in Mental Health and Mental Health Services Research, [online] 51(6), pp.970–987. </w:t>
      </w:r>
      <w:hyperlink r:id="rId41" w:history="1">
        <w:r w:rsidRPr="009C480A">
          <w:rPr>
            <w:rStyle w:val="Hyperlink"/>
            <w:color w:val="000000" w:themeColor="text1"/>
          </w:rPr>
          <w:t>https://doi.org/10.1007/s10488-024-01403-0</w:t>
        </w:r>
      </w:hyperlink>
      <w:r w:rsidRPr="009C480A">
        <w:rPr>
          <w:color w:val="000000" w:themeColor="text1"/>
        </w:rPr>
        <w:t>. </w:t>
      </w:r>
    </w:p>
    <w:p w14:paraId="39DA545F" w14:textId="77777777" w:rsidR="00DB22FF" w:rsidRPr="009C480A" w:rsidRDefault="00DB22FF" w:rsidP="009C480A">
      <w:pPr>
        <w:spacing w:before="240" w:after="240"/>
        <w:rPr>
          <w:color w:val="000000" w:themeColor="text1"/>
        </w:rPr>
      </w:pPr>
      <w:r w:rsidRPr="009C480A">
        <w:rPr>
          <w:color w:val="000000" w:themeColor="text1"/>
        </w:rPr>
        <w:t xml:space="preserve">Jonsson, U., Linton, S.J., </w:t>
      </w:r>
      <w:proofErr w:type="spellStart"/>
      <w:r w:rsidRPr="009C480A">
        <w:rPr>
          <w:color w:val="000000" w:themeColor="text1"/>
        </w:rPr>
        <w:t>Ybrandt</w:t>
      </w:r>
      <w:proofErr w:type="spellEnd"/>
      <w:r w:rsidRPr="009C480A">
        <w:rPr>
          <w:color w:val="000000" w:themeColor="text1"/>
        </w:rPr>
        <w:t xml:space="preserve">, H., Ringborg, A., Leander, L., Moberg, K., Hultcrantz, M. and Arnberg, F.K., 2023. Internet-delivered psychological treatment as an add-on to treatment as usual for common mental disorders: A systematic review with meta-analysis of randomized trials. </w:t>
      </w:r>
      <w:r w:rsidRPr="009C480A">
        <w:rPr>
          <w:i/>
          <w:iCs/>
          <w:color w:val="000000" w:themeColor="text1"/>
        </w:rPr>
        <w:t>Journal of Affective Disorders</w:t>
      </w:r>
      <w:r w:rsidRPr="009C480A">
        <w:rPr>
          <w:color w:val="000000" w:themeColor="text1"/>
        </w:rPr>
        <w:t xml:space="preserve">, 322, pp.221–234. </w:t>
      </w:r>
      <w:hyperlink r:id="rId42" w:tgtFrame="_new" w:history="1">
        <w:r w:rsidRPr="009C480A">
          <w:rPr>
            <w:rStyle w:val="Hyperlink"/>
            <w:color w:val="000000" w:themeColor="text1"/>
          </w:rPr>
          <w:t>https://doi.org/10.1016/j.jad.2022.11.036</w:t>
        </w:r>
      </w:hyperlink>
    </w:p>
    <w:p w14:paraId="07E39A48" w14:textId="77777777" w:rsidR="00DB22FF" w:rsidRPr="009C480A" w:rsidRDefault="00DB22FF" w:rsidP="009C480A">
      <w:pPr>
        <w:spacing w:before="240" w:after="240"/>
        <w:rPr>
          <w:color w:val="000000" w:themeColor="text1"/>
        </w:rPr>
      </w:pPr>
      <w:r w:rsidRPr="009C480A">
        <w:rPr>
          <w:color w:val="000000" w:themeColor="text1"/>
        </w:rPr>
        <w:t xml:space="preserve">Karyotaki, E., Efthimiou, O., Miguel, C., Maas </w:t>
      </w:r>
      <w:proofErr w:type="spellStart"/>
      <w:r w:rsidRPr="009C480A">
        <w:rPr>
          <w:color w:val="000000" w:themeColor="text1"/>
        </w:rPr>
        <w:t>genannt</w:t>
      </w:r>
      <w:proofErr w:type="spellEnd"/>
      <w:r w:rsidRPr="009C480A">
        <w:rPr>
          <w:color w:val="000000" w:themeColor="text1"/>
        </w:rPr>
        <w:t xml:space="preserve"> </w:t>
      </w:r>
      <w:proofErr w:type="spellStart"/>
      <w:r w:rsidRPr="009C480A">
        <w:rPr>
          <w:color w:val="000000" w:themeColor="text1"/>
        </w:rPr>
        <w:t>Bermpohl</w:t>
      </w:r>
      <w:proofErr w:type="spellEnd"/>
      <w:r w:rsidRPr="009C480A">
        <w:rPr>
          <w:color w:val="000000" w:themeColor="text1"/>
        </w:rPr>
        <w:t xml:space="preserve">, F., Furukawa, T.A., Cuijpers, P., Riper, H., Patel, V., Mira, A., </w:t>
      </w:r>
      <w:proofErr w:type="spellStart"/>
      <w:r w:rsidRPr="009C480A">
        <w:rPr>
          <w:color w:val="000000" w:themeColor="text1"/>
        </w:rPr>
        <w:t>Gemmil</w:t>
      </w:r>
      <w:proofErr w:type="spellEnd"/>
      <w:r w:rsidRPr="009C480A">
        <w:rPr>
          <w:color w:val="000000" w:themeColor="text1"/>
        </w:rPr>
        <w:t xml:space="preserve">, A.W., </w:t>
      </w:r>
      <w:r w:rsidRPr="009C480A">
        <w:rPr>
          <w:i/>
          <w:iCs/>
          <w:color w:val="000000" w:themeColor="text1"/>
        </w:rPr>
        <w:t>et al</w:t>
      </w:r>
      <w:r w:rsidRPr="009C480A">
        <w:rPr>
          <w:color w:val="000000" w:themeColor="text1"/>
        </w:rPr>
        <w:t xml:space="preserve">., 2021. Internet-based cognitive </w:t>
      </w:r>
      <w:proofErr w:type="spellStart"/>
      <w:r w:rsidRPr="009C480A">
        <w:rPr>
          <w:color w:val="000000" w:themeColor="text1"/>
        </w:rPr>
        <w:t>behavioral</w:t>
      </w:r>
      <w:proofErr w:type="spellEnd"/>
      <w:r w:rsidRPr="009C480A">
        <w:rPr>
          <w:color w:val="000000" w:themeColor="text1"/>
        </w:rPr>
        <w:t xml:space="preserve"> therapy for depression. </w:t>
      </w:r>
      <w:r w:rsidRPr="009C480A">
        <w:rPr>
          <w:i/>
          <w:iCs/>
          <w:color w:val="000000" w:themeColor="text1"/>
        </w:rPr>
        <w:t>JAMA Psychiatry</w:t>
      </w:r>
      <w:r w:rsidRPr="009C480A">
        <w:rPr>
          <w:color w:val="000000" w:themeColor="text1"/>
        </w:rPr>
        <w:t xml:space="preserve">, 78(4), p.361. </w:t>
      </w:r>
      <w:hyperlink r:id="rId43" w:tgtFrame="_new" w:history="1">
        <w:r w:rsidRPr="009C480A">
          <w:rPr>
            <w:rStyle w:val="Hyperlink"/>
            <w:color w:val="000000" w:themeColor="text1"/>
          </w:rPr>
          <w:t>https://doi.org/10.1001/jamapsychiatry.2020.4364</w:t>
        </w:r>
      </w:hyperlink>
    </w:p>
    <w:p w14:paraId="41A2607F" w14:textId="77777777" w:rsidR="00DB22FF" w:rsidRPr="009C480A" w:rsidRDefault="00DB22FF" w:rsidP="009C480A">
      <w:pPr>
        <w:spacing w:before="240" w:after="240"/>
        <w:rPr>
          <w:color w:val="000000" w:themeColor="text1"/>
        </w:rPr>
      </w:pPr>
      <w:r w:rsidRPr="009C480A">
        <w:rPr>
          <w:color w:val="000000" w:themeColor="text1"/>
        </w:rPr>
        <w:t>Kelly, R., Kellett, S., Simmonds</w:t>
      </w:r>
      <w:r w:rsidRPr="009C480A">
        <w:rPr>
          <w:rFonts w:ascii="Cambria Math" w:hAnsi="Cambria Math" w:cs="Cambria Math"/>
          <w:color w:val="000000" w:themeColor="text1"/>
        </w:rPr>
        <w:t>‐</w:t>
      </w:r>
      <w:r w:rsidRPr="009C480A">
        <w:rPr>
          <w:color w:val="000000" w:themeColor="text1"/>
        </w:rPr>
        <w:t>Buckley, M. and Power, N., 2025. Cognitive analytic therapy</w:t>
      </w:r>
      <w:r w:rsidRPr="009C480A">
        <w:rPr>
          <w:rFonts w:ascii="Cambria Math" w:hAnsi="Cambria Math" w:cs="Cambria Math"/>
          <w:color w:val="000000" w:themeColor="text1"/>
        </w:rPr>
        <w:t>‐</w:t>
      </w:r>
      <w:r w:rsidRPr="009C480A">
        <w:rPr>
          <w:color w:val="000000" w:themeColor="text1"/>
        </w:rPr>
        <w:t>guided self</w:t>
      </w:r>
      <w:r w:rsidRPr="009C480A">
        <w:rPr>
          <w:rFonts w:ascii="Cambria Math" w:hAnsi="Cambria Math" w:cs="Cambria Math"/>
          <w:color w:val="000000" w:themeColor="text1"/>
        </w:rPr>
        <w:t>‐</w:t>
      </w:r>
      <w:r w:rsidRPr="009C480A">
        <w:rPr>
          <w:color w:val="000000" w:themeColor="text1"/>
        </w:rPr>
        <w:t xml:space="preserve">help for depression: A mixed methods evaluation. Psychology and Psychotherapy: Theory, Research and Practice, [online] 99(1), pp.97–112. </w:t>
      </w:r>
      <w:hyperlink r:id="rId44" w:history="1">
        <w:r w:rsidRPr="009C480A">
          <w:rPr>
            <w:rStyle w:val="Hyperlink"/>
            <w:color w:val="000000" w:themeColor="text1"/>
          </w:rPr>
          <w:t>https://doi.org/10.1111/papt.70008</w:t>
        </w:r>
      </w:hyperlink>
      <w:r w:rsidRPr="009C480A">
        <w:rPr>
          <w:color w:val="000000" w:themeColor="text1"/>
        </w:rPr>
        <w:t>. </w:t>
      </w:r>
    </w:p>
    <w:p w14:paraId="0D5CC5A7" w14:textId="77777777" w:rsidR="00DB22FF" w:rsidRPr="009C480A" w:rsidRDefault="00DB22FF" w:rsidP="009C480A">
      <w:pPr>
        <w:spacing w:before="240" w:after="240"/>
        <w:rPr>
          <w:color w:val="000000" w:themeColor="text1"/>
        </w:rPr>
      </w:pPr>
      <w:r w:rsidRPr="009C480A">
        <w:rPr>
          <w:color w:val="000000" w:themeColor="text1"/>
        </w:rPr>
        <w:t xml:space="preserve">Kendrick, T., Dowrick, C., Lewis, G., Moore, M., Leydon, G.M., Geraghty, A.W., Griffiths, G., Zhu, S., Yao, G.L., May, C., Gabbay, M., Dewar-Haggart, R., Williams, S., Bui, L., Thompson, N., Bridewell, L., Trapasso, E., Patel, T., McCarthy, M., Khan, N., Page, H., Corcoran, E., Hahn, J.S., Bird, M., Logan, M.X., Ching, B.C.F., Tiwari, R., Hunt, A. and Stuart, B., 2024. Patient-reported outcome measures for monitoring primary care patients with depression: the PROMDEP cluster RCT and economic evaluation. Health Technology Assessment, [online] pp.1–95. </w:t>
      </w:r>
      <w:hyperlink r:id="rId45" w:history="1">
        <w:r w:rsidRPr="009C480A">
          <w:rPr>
            <w:rStyle w:val="Hyperlink"/>
            <w:color w:val="000000" w:themeColor="text1"/>
          </w:rPr>
          <w:t>https://doi.org/10.3310/plrq4216</w:t>
        </w:r>
      </w:hyperlink>
      <w:r w:rsidRPr="009C480A">
        <w:rPr>
          <w:color w:val="000000" w:themeColor="text1"/>
        </w:rPr>
        <w:t>. </w:t>
      </w:r>
    </w:p>
    <w:p w14:paraId="3B173F28" w14:textId="77777777" w:rsidR="00DB22FF" w:rsidRPr="009C480A" w:rsidRDefault="00DB22FF" w:rsidP="009C480A">
      <w:pPr>
        <w:spacing w:before="240" w:after="240"/>
        <w:rPr>
          <w:color w:val="000000" w:themeColor="text1"/>
        </w:rPr>
      </w:pPr>
      <w:r w:rsidRPr="009C480A">
        <w:rPr>
          <w:color w:val="000000" w:themeColor="text1"/>
        </w:rPr>
        <w:t xml:space="preserve">Khatri, R., </w:t>
      </w:r>
      <w:proofErr w:type="spellStart"/>
      <w:r w:rsidRPr="009C480A">
        <w:rPr>
          <w:color w:val="000000" w:themeColor="text1"/>
        </w:rPr>
        <w:t>Endalamaw</w:t>
      </w:r>
      <w:proofErr w:type="spellEnd"/>
      <w:r w:rsidRPr="009C480A">
        <w:rPr>
          <w:color w:val="000000" w:themeColor="text1"/>
        </w:rPr>
        <w:t xml:space="preserve">, A., </w:t>
      </w:r>
      <w:proofErr w:type="spellStart"/>
      <w:r w:rsidRPr="009C480A">
        <w:rPr>
          <w:color w:val="000000" w:themeColor="text1"/>
        </w:rPr>
        <w:t>Erku</w:t>
      </w:r>
      <w:proofErr w:type="spellEnd"/>
      <w:r w:rsidRPr="009C480A">
        <w:rPr>
          <w:color w:val="000000" w:themeColor="text1"/>
        </w:rPr>
        <w:t xml:space="preserve">, D., </w:t>
      </w:r>
      <w:proofErr w:type="spellStart"/>
      <w:r w:rsidRPr="009C480A">
        <w:rPr>
          <w:color w:val="000000" w:themeColor="text1"/>
        </w:rPr>
        <w:t>Wolka</w:t>
      </w:r>
      <w:proofErr w:type="spellEnd"/>
      <w:r w:rsidRPr="009C480A">
        <w:rPr>
          <w:color w:val="000000" w:themeColor="text1"/>
        </w:rPr>
        <w:t xml:space="preserve">, E., Nigatu, F., Zewdie, A. and Assefa, Y., 2023. Continuity and care coordination of primary health care: a scoping review. </w:t>
      </w:r>
      <w:r w:rsidRPr="009C480A">
        <w:rPr>
          <w:i/>
          <w:iCs/>
          <w:color w:val="000000" w:themeColor="text1"/>
        </w:rPr>
        <w:t>BMC Health Services Research</w:t>
      </w:r>
      <w:r w:rsidRPr="009C480A">
        <w:rPr>
          <w:color w:val="000000" w:themeColor="text1"/>
        </w:rPr>
        <w:t xml:space="preserve">, 23(1), p.750. </w:t>
      </w:r>
      <w:hyperlink r:id="rId46" w:tgtFrame="_new" w:history="1">
        <w:r w:rsidRPr="009C480A">
          <w:rPr>
            <w:rStyle w:val="Hyperlink"/>
            <w:color w:val="000000" w:themeColor="text1"/>
          </w:rPr>
          <w:t>https://doi.org/10.1186/s12913-023-09718-8</w:t>
        </w:r>
      </w:hyperlink>
    </w:p>
    <w:p w14:paraId="05DEB0CF" w14:textId="26527280" w:rsidR="00DB22FF" w:rsidRPr="009C480A" w:rsidRDefault="00DB22FF" w:rsidP="009C480A">
      <w:pPr>
        <w:spacing w:before="240" w:after="240"/>
        <w:rPr>
          <w:color w:val="000000" w:themeColor="text1"/>
        </w:rPr>
      </w:pPr>
      <w:r w:rsidRPr="009C480A">
        <w:rPr>
          <w:color w:val="000000" w:themeColor="text1"/>
        </w:rPr>
        <w:t xml:space="preserve">Khosravi, M., Azar, G. and Izadi, R., 2024. Principles and elements of patient-centredness in mental health services: A thematic analysis of a systematic review of reviews. </w:t>
      </w:r>
      <w:r w:rsidRPr="009C480A">
        <w:rPr>
          <w:i/>
          <w:iCs/>
          <w:color w:val="000000" w:themeColor="text1"/>
        </w:rPr>
        <w:t>BMJ Open Quality</w:t>
      </w:r>
      <w:r w:rsidRPr="009C480A">
        <w:rPr>
          <w:color w:val="000000" w:themeColor="text1"/>
        </w:rPr>
        <w:t xml:space="preserve">, 13(3), pp.1–11. </w:t>
      </w:r>
      <w:hyperlink r:id="rId47" w:history="1">
        <w:r w:rsidR="00857B91" w:rsidRPr="009C480A">
          <w:rPr>
            <w:rStyle w:val="Hyperlink"/>
            <w:color w:val="000000" w:themeColor="text1"/>
          </w:rPr>
          <w:t>https://doi.org/10.1136/bmjoq-2023-002719</w:t>
        </w:r>
      </w:hyperlink>
      <w:r w:rsidR="00857B91" w:rsidRPr="009C480A">
        <w:rPr>
          <w:color w:val="000000" w:themeColor="text1"/>
        </w:rPr>
        <w:t xml:space="preserve"> </w:t>
      </w:r>
    </w:p>
    <w:p w14:paraId="4B31AF6B" w14:textId="77777777" w:rsidR="00DB22FF" w:rsidRPr="009C480A" w:rsidRDefault="00DB22FF" w:rsidP="009C480A">
      <w:pPr>
        <w:spacing w:before="240" w:after="240"/>
        <w:rPr>
          <w:color w:val="000000" w:themeColor="text1"/>
        </w:rPr>
      </w:pPr>
      <w:r w:rsidRPr="009C480A">
        <w:rPr>
          <w:color w:val="000000" w:themeColor="text1"/>
        </w:rPr>
        <w:t xml:space="preserve">Knight, C., Russo, D., Stochl, J., </w:t>
      </w:r>
      <w:proofErr w:type="spellStart"/>
      <w:r w:rsidRPr="009C480A">
        <w:rPr>
          <w:color w:val="000000" w:themeColor="text1"/>
        </w:rPr>
        <w:t>Croudace</w:t>
      </w:r>
      <w:proofErr w:type="spellEnd"/>
      <w:r w:rsidRPr="009C480A">
        <w:rPr>
          <w:color w:val="000000" w:themeColor="text1"/>
        </w:rPr>
        <w:t xml:space="preserve">, T., Fowler, D., Grey, N., Reeve, N., Jones, P.B. and Perez, J., 2020. Prevalence of and recovery from common mental disorder including psychotic experiences in the UK Primary Care Improving Access to Psychological Therapies (IAPT) Programme. Journal of Affective Disorders, [online] 272, pp.84–90. </w:t>
      </w:r>
      <w:hyperlink r:id="rId48" w:history="1">
        <w:r w:rsidRPr="009C480A">
          <w:rPr>
            <w:rStyle w:val="Hyperlink"/>
            <w:color w:val="000000" w:themeColor="text1"/>
          </w:rPr>
          <w:t>https://doi.org/10.1016/j.jad.2020.04.015</w:t>
        </w:r>
      </w:hyperlink>
      <w:r w:rsidRPr="009C480A">
        <w:rPr>
          <w:color w:val="000000" w:themeColor="text1"/>
        </w:rPr>
        <w:t>. </w:t>
      </w:r>
    </w:p>
    <w:p w14:paraId="4C237AE1" w14:textId="77777777" w:rsidR="00DB22FF" w:rsidRPr="009C480A" w:rsidRDefault="00DB22FF" w:rsidP="009C480A">
      <w:pPr>
        <w:spacing w:before="240" w:after="240"/>
        <w:rPr>
          <w:color w:val="000000" w:themeColor="text1"/>
        </w:rPr>
      </w:pPr>
      <w:proofErr w:type="spellStart"/>
      <w:r w:rsidRPr="009C480A">
        <w:rPr>
          <w:color w:val="000000" w:themeColor="text1"/>
        </w:rPr>
        <w:t>Kounali</w:t>
      </w:r>
      <w:proofErr w:type="spellEnd"/>
      <w:r w:rsidRPr="009C480A">
        <w:rPr>
          <w:color w:val="000000" w:themeColor="text1"/>
        </w:rPr>
        <w:t xml:space="preserve">, D., Button, K.S., Lewis, G., Gilbody, S., Kessler, D., Araya, R., Duffy, L., Lanham, P., Peters, T.J., Wiles, N. and Lewis, G., 2020. How much change is enough? Evidence from a longitudinal study on depression in UK primary care. Psychological Medicine, [online] 52(10), pp.1875–1882. </w:t>
      </w:r>
      <w:hyperlink r:id="rId49" w:history="1">
        <w:r w:rsidRPr="009C480A">
          <w:rPr>
            <w:rStyle w:val="Hyperlink"/>
            <w:color w:val="000000" w:themeColor="text1"/>
          </w:rPr>
          <w:t>https://doi.org/10.1017/s0033291720003700</w:t>
        </w:r>
      </w:hyperlink>
      <w:r w:rsidRPr="009C480A">
        <w:rPr>
          <w:color w:val="000000" w:themeColor="text1"/>
        </w:rPr>
        <w:t>. </w:t>
      </w:r>
    </w:p>
    <w:p w14:paraId="082DEFDF" w14:textId="77777777" w:rsidR="00DB22FF" w:rsidRPr="009C480A" w:rsidRDefault="00DB22FF" w:rsidP="009C480A">
      <w:pPr>
        <w:spacing w:before="240" w:after="240"/>
        <w:rPr>
          <w:color w:val="000000" w:themeColor="text1"/>
        </w:rPr>
      </w:pPr>
      <w:r w:rsidRPr="009C480A">
        <w:rPr>
          <w:color w:val="000000" w:themeColor="text1"/>
        </w:rPr>
        <w:t xml:space="preserve">Lawler, K., Earley, C., Timulak, L., Enrique, A. and Richards, D., 2021. Dropout from an internet-delivered cognitive </w:t>
      </w:r>
      <w:proofErr w:type="spellStart"/>
      <w:r w:rsidRPr="009C480A">
        <w:rPr>
          <w:color w:val="000000" w:themeColor="text1"/>
        </w:rPr>
        <w:t>behavioral</w:t>
      </w:r>
      <w:proofErr w:type="spellEnd"/>
      <w:r w:rsidRPr="009C480A">
        <w:rPr>
          <w:color w:val="000000" w:themeColor="text1"/>
        </w:rPr>
        <w:t xml:space="preserve"> therapy intervention for adults with depression and anxiety: Qualitative study. </w:t>
      </w:r>
      <w:r w:rsidRPr="009C480A">
        <w:rPr>
          <w:i/>
          <w:iCs/>
          <w:color w:val="000000" w:themeColor="text1"/>
        </w:rPr>
        <w:t>JMIR Formative Research</w:t>
      </w:r>
      <w:r w:rsidRPr="009C480A">
        <w:rPr>
          <w:color w:val="000000" w:themeColor="text1"/>
        </w:rPr>
        <w:t xml:space="preserve">, 5(11), p.e26221. </w:t>
      </w:r>
      <w:hyperlink r:id="rId50" w:tgtFrame="_new" w:history="1">
        <w:r w:rsidRPr="009C480A">
          <w:rPr>
            <w:rStyle w:val="Hyperlink"/>
            <w:color w:val="000000" w:themeColor="text1"/>
          </w:rPr>
          <w:t>https://doi.org/10.2196/26221</w:t>
        </w:r>
      </w:hyperlink>
    </w:p>
    <w:p w14:paraId="6557E13A" w14:textId="77777777" w:rsidR="00DB22FF" w:rsidRPr="009C480A" w:rsidRDefault="00DB22FF" w:rsidP="009C480A">
      <w:pPr>
        <w:spacing w:before="240" w:after="240"/>
        <w:rPr>
          <w:color w:val="000000" w:themeColor="text1"/>
        </w:rPr>
      </w:pPr>
      <w:r w:rsidRPr="009C480A">
        <w:rPr>
          <w:color w:val="000000" w:themeColor="text1"/>
        </w:rPr>
        <w:t xml:space="preserve">Lawler, K., Earley, C., Timulak, L., Enrique, A. and Richards, D., 2021. Dropout From an Internet-Delivered Cognitive </w:t>
      </w:r>
      <w:proofErr w:type="spellStart"/>
      <w:r w:rsidRPr="009C480A">
        <w:rPr>
          <w:color w:val="000000" w:themeColor="text1"/>
        </w:rPr>
        <w:t>Behavioral</w:t>
      </w:r>
      <w:proofErr w:type="spellEnd"/>
      <w:r w:rsidRPr="009C480A">
        <w:rPr>
          <w:color w:val="000000" w:themeColor="text1"/>
        </w:rPr>
        <w:t xml:space="preserve"> Therapy Intervention for Adults With Depression and Anxiety: Qualitative Study. JMIR Formative Research, [online] 5(11), p.e26221. </w:t>
      </w:r>
      <w:hyperlink r:id="rId51" w:history="1">
        <w:r w:rsidRPr="009C480A">
          <w:rPr>
            <w:rStyle w:val="Hyperlink"/>
            <w:color w:val="000000" w:themeColor="text1"/>
          </w:rPr>
          <w:t>https://doi.org/10.2196/26221</w:t>
        </w:r>
      </w:hyperlink>
      <w:r w:rsidRPr="009C480A">
        <w:rPr>
          <w:color w:val="000000" w:themeColor="text1"/>
        </w:rPr>
        <w:t>. </w:t>
      </w:r>
    </w:p>
    <w:p w14:paraId="77685625" w14:textId="77777777" w:rsidR="00DB22FF" w:rsidRPr="009C480A" w:rsidRDefault="00DB22FF" w:rsidP="009C480A">
      <w:pPr>
        <w:spacing w:before="240" w:after="240"/>
        <w:rPr>
          <w:color w:val="000000" w:themeColor="text1"/>
        </w:rPr>
      </w:pPr>
      <w:r w:rsidRPr="009C480A">
        <w:rPr>
          <w:color w:val="000000" w:themeColor="text1"/>
        </w:rPr>
        <w:t xml:space="preserve">Lee, C.T., Harty, S., Adegoke, A., Palacios, J., Gillan, C.M. and Richards, D., 2023. The Effectiveness of Low-Intensity Psychological Interventions for Comorbid Depression and Anxiety in Patients with Long-Term Conditions: A Real-World Naturalistic Observational Study in IAPT Integrated Care. International Journal of </w:t>
      </w:r>
      <w:proofErr w:type="spellStart"/>
      <w:r w:rsidRPr="009C480A">
        <w:rPr>
          <w:color w:val="000000" w:themeColor="text1"/>
        </w:rPr>
        <w:t>Behavioral</w:t>
      </w:r>
      <w:proofErr w:type="spellEnd"/>
      <w:r w:rsidRPr="009C480A">
        <w:rPr>
          <w:color w:val="000000" w:themeColor="text1"/>
        </w:rPr>
        <w:t xml:space="preserve"> Medicine, [online] 31(5), pp.730–740. </w:t>
      </w:r>
      <w:hyperlink r:id="rId52" w:history="1">
        <w:r w:rsidRPr="009C480A">
          <w:rPr>
            <w:rStyle w:val="Hyperlink"/>
            <w:color w:val="000000" w:themeColor="text1"/>
          </w:rPr>
          <w:t>https://doi.org/10.1007/s12529-023-10215-9</w:t>
        </w:r>
      </w:hyperlink>
      <w:r w:rsidRPr="009C480A">
        <w:rPr>
          <w:color w:val="000000" w:themeColor="text1"/>
        </w:rPr>
        <w:t>. </w:t>
      </w:r>
    </w:p>
    <w:p w14:paraId="78BDAEBE" w14:textId="77777777" w:rsidR="00DB22FF" w:rsidRPr="009C480A" w:rsidRDefault="00DB22FF" w:rsidP="009C480A">
      <w:pPr>
        <w:spacing w:before="240" w:after="240"/>
        <w:rPr>
          <w:color w:val="000000" w:themeColor="text1"/>
        </w:rPr>
      </w:pPr>
      <w:r w:rsidRPr="009C480A">
        <w:rPr>
          <w:color w:val="000000" w:themeColor="text1"/>
        </w:rPr>
        <w:t xml:space="preserve">Lefurgey, S., </w:t>
      </w:r>
      <w:proofErr w:type="spellStart"/>
      <w:r w:rsidRPr="009C480A">
        <w:rPr>
          <w:color w:val="000000" w:themeColor="text1"/>
        </w:rPr>
        <w:t>Detillieux</w:t>
      </w:r>
      <w:proofErr w:type="spellEnd"/>
      <w:r w:rsidRPr="009C480A">
        <w:rPr>
          <w:color w:val="000000" w:themeColor="text1"/>
        </w:rPr>
        <w:t>, S., Shaheen, A., Daigle, P., Nolan, D. and Rudnick, A., 2025. Person-</w:t>
      </w:r>
      <w:proofErr w:type="spellStart"/>
      <w:r w:rsidRPr="009C480A">
        <w:rPr>
          <w:color w:val="000000" w:themeColor="text1"/>
        </w:rPr>
        <w:t>centered</w:t>
      </w:r>
      <w:proofErr w:type="spellEnd"/>
      <w:r w:rsidRPr="009C480A">
        <w:rPr>
          <w:color w:val="000000" w:themeColor="text1"/>
        </w:rPr>
        <w:t xml:space="preserve"> care: Learning from the evolution of mental health care. </w:t>
      </w:r>
      <w:proofErr w:type="spellStart"/>
      <w:r w:rsidRPr="009C480A">
        <w:rPr>
          <w:i/>
          <w:iCs/>
          <w:color w:val="000000" w:themeColor="text1"/>
        </w:rPr>
        <w:t>Encyclopedia</w:t>
      </w:r>
      <w:proofErr w:type="spellEnd"/>
      <w:r w:rsidRPr="009C480A">
        <w:rPr>
          <w:color w:val="000000" w:themeColor="text1"/>
        </w:rPr>
        <w:t xml:space="preserve">, 5(1), p.29. </w:t>
      </w:r>
      <w:hyperlink r:id="rId53" w:tgtFrame="_new" w:history="1">
        <w:r w:rsidRPr="009C480A">
          <w:rPr>
            <w:rStyle w:val="Hyperlink"/>
            <w:color w:val="000000" w:themeColor="text1"/>
          </w:rPr>
          <w:t>https://doi.org/10.3390/encyclopedia5010029</w:t>
        </w:r>
      </w:hyperlink>
    </w:p>
    <w:p w14:paraId="1FE59F0B" w14:textId="1592A8EF" w:rsidR="00DB22FF" w:rsidRPr="009C480A" w:rsidRDefault="00DB22FF" w:rsidP="009C480A">
      <w:pPr>
        <w:spacing w:before="240" w:after="240"/>
        <w:rPr>
          <w:color w:val="000000" w:themeColor="text1"/>
        </w:rPr>
      </w:pPr>
      <w:r w:rsidRPr="009C480A">
        <w:rPr>
          <w:color w:val="000000" w:themeColor="text1"/>
        </w:rPr>
        <w:t xml:space="preserve">MacDonald, H., Comer, C., Foster, M., Labelle, P.R., Marsalis, S., Nyhan, K., Premji, Z., Rogers, M., Splenda, R., Stansfield, C. and Young, S., 2024. Searching for studies: A guide to information retrieval for Campbell systematic reviews. </w:t>
      </w:r>
      <w:r w:rsidRPr="009C480A">
        <w:rPr>
          <w:i/>
          <w:iCs/>
          <w:color w:val="000000" w:themeColor="text1"/>
        </w:rPr>
        <w:t>Campbell Systematic Reviews</w:t>
      </w:r>
      <w:r w:rsidRPr="009C480A">
        <w:rPr>
          <w:color w:val="000000" w:themeColor="text1"/>
        </w:rPr>
        <w:t xml:space="preserve">, 20(3). </w:t>
      </w:r>
      <w:hyperlink r:id="rId54" w:history="1">
        <w:r w:rsidR="00857B91" w:rsidRPr="009C480A">
          <w:rPr>
            <w:rStyle w:val="Hyperlink"/>
            <w:color w:val="000000" w:themeColor="text1"/>
          </w:rPr>
          <w:t>https://doi.org/10.1002/cl2.1433</w:t>
        </w:r>
      </w:hyperlink>
      <w:r w:rsidR="00857B91" w:rsidRPr="009C480A">
        <w:rPr>
          <w:color w:val="000000" w:themeColor="text1"/>
        </w:rPr>
        <w:t xml:space="preserve"> </w:t>
      </w:r>
    </w:p>
    <w:p w14:paraId="471331C0" w14:textId="77777777" w:rsidR="00DB22FF" w:rsidRPr="009C480A" w:rsidRDefault="00DB22FF" w:rsidP="009C480A">
      <w:pPr>
        <w:spacing w:before="240" w:after="240"/>
        <w:rPr>
          <w:color w:val="000000" w:themeColor="text1"/>
        </w:rPr>
      </w:pPr>
      <w:r w:rsidRPr="009C480A">
        <w:rPr>
          <w:color w:val="000000" w:themeColor="text1"/>
        </w:rPr>
        <w:t xml:space="preserve">Mamukashvili-Delau, M., </w:t>
      </w:r>
      <w:proofErr w:type="spellStart"/>
      <w:r w:rsidRPr="009C480A">
        <w:rPr>
          <w:color w:val="000000" w:themeColor="text1"/>
        </w:rPr>
        <w:t>Koburger</w:t>
      </w:r>
      <w:proofErr w:type="spellEnd"/>
      <w:r w:rsidRPr="009C480A">
        <w:rPr>
          <w:color w:val="000000" w:themeColor="text1"/>
        </w:rPr>
        <w:t xml:space="preserve">, N., Dietrich, S. and Rummel-Kluge, C., 2023. Long-term efficacy of internet-based cognitive </w:t>
      </w:r>
      <w:proofErr w:type="spellStart"/>
      <w:r w:rsidRPr="009C480A">
        <w:rPr>
          <w:color w:val="000000" w:themeColor="text1"/>
        </w:rPr>
        <w:t>behavioral</w:t>
      </w:r>
      <w:proofErr w:type="spellEnd"/>
      <w:r w:rsidRPr="009C480A">
        <w:rPr>
          <w:color w:val="000000" w:themeColor="text1"/>
        </w:rPr>
        <w:t xml:space="preserve"> therapy self-help programs for adults with depression: Systematic review and meta-analysis of randomized controlled trials. </w:t>
      </w:r>
      <w:r w:rsidRPr="009C480A">
        <w:rPr>
          <w:i/>
          <w:iCs/>
          <w:color w:val="000000" w:themeColor="text1"/>
        </w:rPr>
        <w:t>JMIR Mental Health</w:t>
      </w:r>
      <w:r w:rsidRPr="009C480A">
        <w:rPr>
          <w:color w:val="000000" w:themeColor="text1"/>
        </w:rPr>
        <w:t xml:space="preserve">, 10, p.e46925. </w:t>
      </w:r>
      <w:hyperlink r:id="rId55" w:tgtFrame="_new" w:history="1">
        <w:r w:rsidRPr="009C480A">
          <w:rPr>
            <w:rStyle w:val="Hyperlink"/>
            <w:color w:val="000000" w:themeColor="text1"/>
          </w:rPr>
          <w:t>https://doi.org/10.2196/46925</w:t>
        </w:r>
      </w:hyperlink>
    </w:p>
    <w:p w14:paraId="46687AE6" w14:textId="77777777" w:rsidR="00DB22FF" w:rsidRPr="009C480A" w:rsidRDefault="00DB22FF" w:rsidP="009C480A">
      <w:pPr>
        <w:spacing w:before="240" w:after="240"/>
        <w:rPr>
          <w:color w:val="000000" w:themeColor="text1"/>
        </w:rPr>
      </w:pPr>
      <w:r w:rsidRPr="009C480A">
        <w:rPr>
          <w:color w:val="000000" w:themeColor="text1"/>
        </w:rPr>
        <w:t xml:space="preserve">Markovich, L., Sela, Y. and Grinberg, K., 2026. Continuity of care across hospital-to-community transitions: A narrative review integrating concepts, measurement, and nursing-relevant approaches. </w:t>
      </w:r>
      <w:r w:rsidRPr="009C480A">
        <w:rPr>
          <w:i/>
          <w:iCs/>
          <w:color w:val="000000" w:themeColor="text1"/>
        </w:rPr>
        <w:t>Healthcare</w:t>
      </w:r>
      <w:r w:rsidRPr="009C480A">
        <w:rPr>
          <w:color w:val="000000" w:themeColor="text1"/>
        </w:rPr>
        <w:t xml:space="preserve">, 14(5), p.656. </w:t>
      </w:r>
      <w:hyperlink r:id="rId56" w:tgtFrame="_new" w:history="1">
        <w:r w:rsidRPr="009C480A">
          <w:rPr>
            <w:rStyle w:val="Hyperlink"/>
            <w:color w:val="000000" w:themeColor="text1"/>
          </w:rPr>
          <w:t>https://doi.org/10.3390/healthcare14050656</w:t>
        </w:r>
      </w:hyperlink>
    </w:p>
    <w:p w14:paraId="313FB5D4" w14:textId="77777777" w:rsidR="00DB22FF" w:rsidRPr="009C480A" w:rsidRDefault="00DB22FF" w:rsidP="009C480A">
      <w:pPr>
        <w:spacing w:before="240" w:after="240"/>
        <w:rPr>
          <w:color w:val="000000" w:themeColor="text1"/>
        </w:rPr>
      </w:pPr>
      <w:r w:rsidRPr="009C480A">
        <w:rPr>
          <w:color w:val="000000" w:themeColor="text1"/>
        </w:rPr>
        <w:t xml:space="preserve">Mendes-Santos, C., Nunes, F., </w:t>
      </w:r>
      <w:proofErr w:type="spellStart"/>
      <w:r w:rsidRPr="009C480A">
        <w:rPr>
          <w:color w:val="000000" w:themeColor="text1"/>
        </w:rPr>
        <w:t>Weiderpass</w:t>
      </w:r>
      <w:proofErr w:type="spellEnd"/>
      <w:r w:rsidRPr="009C480A">
        <w:rPr>
          <w:color w:val="000000" w:themeColor="text1"/>
        </w:rPr>
        <w:t xml:space="preserve">, E., Santana, R. and Andersson, G., 2022. Understanding mental health professionals’ perspectives and practices regarding the implementation of digital mental health: Qualitative study. </w:t>
      </w:r>
      <w:r w:rsidRPr="009C480A">
        <w:rPr>
          <w:i/>
          <w:iCs/>
          <w:color w:val="000000" w:themeColor="text1"/>
        </w:rPr>
        <w:t>JMIR Formative Research</w:t>
      </w:r>
      <w:r w:rsidRPr="009C480A">
        <w:rPr>
          <w:color w:val="000000" w:themeColor="text1"/>
        </w:rPr>
        <w:t xml:space="preserve">, 6(4), p.e32558. </w:t>
      </w:r>
      <w:hyperlink r:id="rId57" w:tgtFrame="_new" w:history="1">
        <w:r w:rsidRPr="009C480A">
          <w:rPr>
            <w:rStyle w:val="Hyperlink"/>
            <w:color w:val="000000" w:themeColor="text1"/>
          </w:rPr>
          <w:t>https://doi.org/10.2196/32558</w:t>
        </w:r>
      </w:hyperlink>
    </w:p>
    <w:p w14:paraId="742F4B8C" w14:textId="77777777" w:rsidR="00DB22FF" w:rsidRPr="009C480A" w:rsidRDefault="00DB22FF" w:rsidP="009C480A">
      <w:pPr>
        <w:spacing w:before="240" w:after="240"/>
        <w:rPr>
          <w:color w:val="000000" w:themeColor="text1"/>
        </w:rPr>
      </w:pPr>
      <w:r w:rsidRPr="009C480A">
        <w:rPr>
          <w:color w:val="000000" w:themeColor="text1"/>
        </w:rPr>
        <w:t xml:space="preserve">Menear, M., Girard, A., Dugas, M., Gervais, M., Gilbert, M. and Gagnon, M.P., 2022. Personalized care planning and shared decision making in collaborative care programs for depression and anxiety disorders: A systematic review. </w:t>
      </w:r>
      <w:proofErr w:type="spellStart"/>
      <w:r w:rsidRPr="009C480A">
        <w:rPr>
          <w:i/>
          <w:iCs/>
          <w:color w:val="000000" w:themeColor="text1"/>
        </w:rPr>
        <w:t>PLoS</w:t>
      </w:r>
      <w:proofErr w:type="spellEnd"/>
      <w:r w:rsidRPr="009C480A">
        <w:rPr>
          <w:i/>
          <w:iCs/>
          <w:color w:val="000000" w:themeColor="text1"/>
        </w:rPr>
        <w:t xml:space="preserve"> One</w:t>
      </w:r>
      <w:r w:rsidRPr="009C480A">
        <w:rPr>
          <w:color w:val="000000" w:themeColor="text1"/>
        </w:rPr>
        <w:t xml:space="preserve">, 17(6), p.e0268649. </w:t>
      </w:r>
      <w:hyperlink r:id="rId58" w:tgtFrame="_new" w:history="1">
        <w:r w:rsidRPr="009C480A">
          <w:rPr>
            <w:rStyle w:val="Hyperlink"/>
            <w:color w:val="000000" w:themeColor="text1"/>
          </w:rPr>
          <w:t>https://doi.org/10.1371/journal.pone.0268649</w:t>
        </w:r>
      </w:hyperlink>
    </w:p>
    <w:p w14:paraId="55722947" w14:textId="68B12B0D" w:rsidR="00DB22FF" w:rsidRPr="009C480A" w:rsidRDefault="00DB22FF" w:rsidP="009C480A">
      <w:pPr>
        <w:spacing w:before="240" w:after="240"/>
        <w:rPr>
          <w:color w:val="000000" w:themeColor="text1"/>
        </w:rPr>
      </w:pPr>
      <w:r w:rsidRPr="009C480A">
        <w:rPr>
          <w:color w:val="000000" w:themeColor="text1"/>
        </w:rPr>
        <w:t xml:space="preserve">Moise, N., Paniagua-Avila, A., Barbecho, J.M., Blanco, L., Dauber-Decker, K., </w:t>
      </w:r>
      <w:proofErr w:type="spellStart"/>
      <w:r w:rsidRPr="009C480A">
        <w:rPr>
          <w:color w:val="000000" w:themeColor="text1"/>
        </w:rPr>
        <w:t>Simantiris</w:t>
      </w:r>
      <w:proofErr w:type="spellEnd"/>
      <w:r w:rsidRPr="009C480A">
        <w:rPr>
          <w:color w:val="000000" w:themeColor="text1"/>
        </w:rPr>
        <w:t xml:space="preserve">, S., McElhiney, M., Serafini, M., </w:t>
      </w:r>
      <w:proofErr w:type="spellStart"/>
      <w:r w:rsidRPr="009C480A">
        <w:rPr>
          <w:color w:val="000000" w:themeColor="text1"/>
        </w:rPr>
        <w:t>Straussman</w:t>
      </w:r>
      <w:proofErr w:type="spellEnd"/>
      <w:r w:rsidRPr="009C480A">
        <w:rPr>
          <w:color w:val="000000" w:themeColor="text1"/>
        </w:rPr>
        <w:t xml:space="preserve">, D., Patel, S.R. and Ye, S., 2023. A theory-informed, rapid cycle approach to identifying and adapting strategies to promote sustainability: optimizing depression treatment in primary care clinics seeking to sustain collaborative care. </w:t>
      </w:r>
      <w:r w:rsidRPr="009C480A">
        <w:rPr>
          <w:i/>
          <w:iCs/>
          <w:color w:val="000000" w:themeColor="text1"/>
        </w:rPr>
        <w:t>Implementation Science Communications</w:t>
      </w:r>
      <w:r w:rsidRPr="009C480A">
        <w:rPr>
          <w:color w:val="000000" w:themeColor="text1"/>
        </w:rPr>
        <w:t xml:space="preserve">, 4(1), p.10. </w:t>
      </w:r>
      <w:hyperlink r:id="rId59" w:history="1">
        <w:r w:rsidR="00857B91" w:rsidRPr="009C480A">
          <w:rPr>
            <w:rStyle w:val="Hyperlink"/>
            <w:color w:val="000000" w:themeColor="text1"/>
          </w:rPr>
          <w:t>https://doi.org/10.1186/s43058-022-00383-2</w:t>
        </w:r>
      </w:hyperlink>
      <w:r w:rsidR="00857B91" w:rsidRPr="009C480A">
        <w:rPr>
          <w:color w:val="000000" w:themeColor="text1"/>
        </w:rPr>
        <w:t xml:space="preserve"> </w:t>
      </w:r>
    </w:p>
    <w:p w14:paraId="17A66688" w14:textId="77777777" w:rsidR="00DB22FF" w:rsidRPr="009C480A" w:rsidRDefault="00DB22FF" w:rsidP="009C480A">
      <w:pPr>
        <w:spacing w:before="240" w:after="240"/>
        <w:rPr>
          <w:color w:val="000000" w:themeColor="text1"/>
        </w:rPr>
      </w:pPr>
      <w:r w:rsidRPr="009C480A">
        <w:rPr>
          <w:color w:val="000000" w:themeColor="text1"/>
        </w:rPr>
        <w:t xml:space="preserve">Moise, N., Wainberg, M. and Shah, R.N., 2021. Primary care and mental health: Where do we go from here? </w:t>
      </w:r>
      <w:r w:rsidRPr="009C480A">
        <w:rPr>
          <w:i/>
          <w:iCs/>
          <w:color w:val="000000" w:themeColor="text1"/>
        </w:rPr>
        <w:t>World Journal of Psychiatry</w:t>
      </w:r>
      <w:r w:rsidRPr="009C480A">
        <w:rPr>
          <w:color w:val="000000" w:themeColor="text1"/>
        </w:rPr>
        <w:t>, 11(7), p.271. https://dx.doi.org/10.5498/wjp.v11.i7.271</w:t>
      </w:r>
    </w:p>
    <w:p w14:paraId="65B82BCC" w14:textId="2C712712" w:rsidR="00DB22FF" w:rsidRPr="009C480A" w:rsidRDefault="00DB22FF" w:rsidP="009C480A">
      <w:pPr>
        <w:spacing w:before="240" w:after="240"/>
        <w:rPr>
          <w:color w:val="000000" w:themeColor="text1"/>
        </w:rPr>
      </w:pPr>
      <w:r w:rsidRPr="009C480A">
        <w:rPr>
          <w:color w:val="000000" w:themeColor="text1"/>
        </w:rPr>
        <w:t xml:space="preserve">Moriarty, A.S., Williams, E., McMillan, D., Gilbody, S. and Chew-Graham, C.A., 2024. Role of primary care in depression relapse: a qualitative study. </w:t>
      </w:r>
      <w:r w:rsidRPr="009C480A">
        <w:rPr>
          <w:i/>
          <w:iCs/>
          <w:color w:val="000000" w:themeColor="text1"/>
        </w:rPr>
        <w:t>British Journal of General Practice</w:t>
      </w:r>
      <w:r w:rsidRPr="009C480A">
        <w:rPr>
          <w:color w:val="000000" w:themeColor="text1"/>
        </w:rPr>
        <w:t xml:space="preserve">, 75(753), pp.e292–e299. </w:t>
      </w:r>
      <w:hyperlink r:id="rId60" w:history="1">
        <w:r w:rsidR="00857B91" w:rsidRPr="009C480A">
          <w:rPr>
            <w:rStyle w:val="Hyperlink"/>
            <w:color w:val="000000" w:themeColor="text1"/>
          </w:rPr>
          <w:t>https://doi.org/10.3399/bjgp.2024.0384</w:t>
        </w:r>
      </w:hyperlink>
      <w:r w:rsidR="00857B91" w:rsidRPr="009C480A">
        <w:rPr>
          <w:color w:val="000000" w:themeColor="text1"/>
        </w:rPr>
        <w:t xml:space="preserve"> </w:t>
      </w:r>
    </w:p>
    <w:p w14:paraId="65751A62" w14:textId="2DCE4671" w:rsidR="00DB22FF" w:rsidRPr="009C480A" w:rsidRDefault="00DB22FF" w:rsidP="009C480A">
      <w:pPr>
        <w:spacing w:before="240" w:after="240"/>
        <w:rPr>
          <w:color w:val="000000" w:themeColor="text1"/>
        </w:rPr>
      </w:pPr>
      <w:r w:rsidRPr="009C480A">
        <w:rPr>
          <w:color w:val="000000" w:themeColor="text1"/>
        </w:rPr>
        <w:t xml:space="preserve">Mugo Moses, H., 2025. Integrating mental health services into primary care. </w:t>
      </w:r>
      <w:r w:rsidRPr="009C480A">
        <w:rPr>
          <w:i/>
          <w:iCs/>
          <w:color w:val="000000" w:themeColor="text1"/>
        </w:rPr>
        <w:t>Primary Care</w:t>
      </w:r>
      <w:r w:rsidRPr="009C480A">
        <w:rPr>
          <w:color w:val="000000" w:themeColor="text1"/>
        </w:rPr>
        <w:t xml:space="preserve">, 5, p.6. Available at: </w:t>
      </w:r>
      <w:hyperlink r:id="rId61" w:history="1">
        <w:r w:rsidR="00857B91" w:rsidRPr="009C480A">
          <w:rPr>
            <w:rStyle w:val="Hyperlink"/>
            <w:color w:val="000000" w:themeColor="text1"/>
          </w:rPr>
          <w:t>https://www.researchgate.net/profile/Kampala-International-University-Researchcentre/publication/390696162_Integrating_Mental_Health_Services_into_Primary_Care</w:t>
        </w:r>
      </w:hyperlink>
      <w:r w:rsidR="00857B91" w:rsidRPr="009C480A">
        <w:rPr>
          <w:color w:val="000000" w:themeColor="text1"/>
        </w:rPr>
        <w:t xml:space="preserve"> </w:t>
      </w:r>
    </w:p>
    <w:p w14:paraId="5882034F" w14:textId="77777777" w:rsidR="00DB22FF" w:rsidRPr="009C480A" w:rsidRDefault="00DB22FF" w:rsidP="009C480A">
      <w:pPr>
        <w:spacing w:before="240" w:after="240"/>
        <w:rPr>
          <w:color w:val="000000" w:themeColor="text1"/>
        </w:rPr>
      </w:pPr>
      <w:r w:rsidRPr="009C480A">
        <w:rPr>
          <w:color w:val="000000" w:themeColor="text1"/>
        </w:rPr>
        <w:t xml:space="preserve">Napierala, H., Krueger, K., </w:t>
      </w:r>
      <w:proofErr w:type="spellStart"/>
      <w:r w:rsidRPr="009C480A">
        <w:rPr>
          <w:color w:val="000000" w:themeColor="text1"/>
        </w:rPr>
        <w:t>Kuschick</w:t>
      </w:r>
      <w:proofErr w:type="spellEnd"/>
      <w:r w:rsidRPr="009C480A">
        <w:rPr>
          <w:color w:val="000000" w:themeColor="text1"/>
        </w:rPr>
        <w:t xml:space="preserve">, D., Heintze, C., Herrmann, W.J. and Holzinger, F., 2022. Social prescribing: systematic review of the effectiveness of psychosocial community referral interventions in primary care. </w:t>
      </w:r>
      <w:r w:rsidRPr="009C480A">
        <w:rPr>
          <w:i/>
          <w:iCs/>
          <w:color w:val="000000" w:themeColor="text1"/>
        </w:rPr>
        <w:t>International Journal of Integrated Care</w:t>
      </w:r>
      <w:r w:rsidRPr="009C480A">
        <w:rPr>
          <w:color w:val="000000" w:themeColor="text1"/>
        </w:rPr>
        <w:t xml:space="preserve">, 22(3), p.11. </w:t>
      </w:r>
      <w:hyperlink r:id="rId62" w:tgtFrame="_new" w:history="1">
        <w:r w:rsidRPr="009C480A">
          <w:rPr>
            <w:rStyle w:val="Hyperlink"/>
            <w:color w:val="000000" w:themeColor="text1"/>
          </w:rPr>
          <w:t>https://doi.org/10.5334/ijic.6472</w:t>
        </w:r>
      </w:hyperlink>
    </w:p>
    <w:p w14:paraId="0EC5C226" w14:textId="77777777" w:rsidR="00DB22FF" w:rsidRPr="009C480A" w:rsidRDefault="00DB22FF" w:rsidP="009C480A">
      <w:pPr>
        <w:spacing w:before="240" w:after="240"/>
        <w:rPr>
          <w:color w:val="000000" w:themeColor="text1"/>
        </w:rPr>
      </w:pPr>
      <w:r w:rsidRPr="009C480A">
        <w:rPr>
          <w:color w:val="000000" w:themeColor="text1"/>
        </w:rPr>
        <w:t xml:space="preserve">National Institute for Health and Care Excellence (NICE), 2022. </w:t>
      </w:r>
      <w:r w:rsidRPr="009C480A">
        <w:rPr>
          <w:i/>
          <w:iCs/>
          <w:color w:val="000000" w:themeColor="text1"/>
        </w:rPr>
        <w:t>Depression in adults: treatment and management</w:t>
      </w:r>
      <w:r w:rsidRPr="009C480A">
        <w:rPr>
          <w:color w:val="000000" w:themeColor="text1"/>
        </w:rPr>
        <w:t xml:space="preserve">. NICE guideline NG222. Published 29 June 2022. Available at: </w:t>
      </w:r>
      <w:hyperlink r:id="rId63" w:tgtFrame="_new" w:history="1">
        <w:r w:rsidRPr="009C480A">
          <w:rPr>
            <w:rStyle w:val="Hyperlink"/>
            <w:color w:val="000000" w:themeColor="text1"/>
          </w:rPr>
          <w:t>https://www.nice.org.uk/guidance/ng222</w:t>
        </w:r>
      </w:hyperlink>
    </w:p>
    <w:p w14:paraId="53B5D41E" w14:textId="77777777" w:rsidR="00DB22FF" w:rsidRPr="009C480A" w:rsidRDefault="00DB22FF" w:rsidP="009C480A">
      <w:pPr>
        <w:spacing w:before="240" w:after="240"/>
        <w:rPr>
          <w:color w:val="000000" w:themeColor="text1"/>
        </w:rPr>
      </w:pPr>
      <w:r w:rsidRPr="009C480A">
        <w:rPr>
          <w:color w:val="000000" w:themeColor="text1"/>
        </w:rPr>
        <w:t xml:space="preserve">Nawaz, S., Bee, P. and </w:t>
      </w:r>
      <w:proofErr w:type="spellStart"/>
      <w:r w:rsidRPr="009C480A">
        <w:rPr>
          <w:color w:val="000000" w:themeColor="text1"/>
        </w:rPr>
        <w:t>Faija</w:t>
      </w:r>
      <w:proofErr w:type="spellEnd"/>
      <w:r w:rsidRPr="009C480A">
        <w:rPr>
          <w:color w:val="000000" w:themeColor="text1"/>
        </w:rPr>
        <w:t xml:space="preserve">, C., 2025. How to maintain recovery following low-intensity interventions for anxiety and/or depression? A qualitative exploration through perspectives of professionals and stakeholders. Journal of Affective Disorders, [online] 372, pp.582–597. </w:t>
      </w:r>
      <w:hyperlink r:id="rId64" w:history="1">
        <w:r w:rsidRPr="009C480A">
          <w:rPr>
            <w:rStyle w:val="Hyperlink"/>
            <w:color w:val="000000" w:themeColor="text1"/>
          </w:rPr>
          <w:t>https://doi.org/10.1016/j.jad.2024.12.054</w:t>
        </w:r>
      </w:hyperlink>
      <w:r w:rsidRPr="009C480A">
        <w:rPr>
          <w:color w:val="000000" w:themeColor="text1"/>
        </w:rPr>
        <w:t>. </w:t>
      </w:r>
    </w:p>
    <w:p w14:paraId="0197521A" w14:textId="77777777" w:rsidR="00DB22FF" w:rsidRPr="009C480A" w:rsidRDefault="00DB22FF" w:rsidP="009C480A">
      <w:pPr>
        <w:spacing w:before="240" w:after="240"/>
        <w:rPr>
          <w:color w:val="000000" w:themeColor="text1"/>
        </w:rPr>
      </w:pPr>
      <w:proofErr w:type="spellStart"/>
      <w:r w:rsidRPr="009C480A">
        <w:rPr>
          <w:color w:val="000000" w:themeColor="text1"/>
        </w:rPr>
        <w:t>Newbronner</w:t>
      </w:r>
      <w:proofErr w:type="spellEnd"/>
      <w:r w:rsidRPr="009C480A">
        <w:rPr>
          <w:color w:val="000000" w:themeColor="text1"/>
        </w:rPr>
        <w:t xml:space="preserve">, E., Bosanquet, K., Coventry, P., Shearsmith, L., Littlewood, E., Bailey, D., Henry, A., Burke, L., Ryde, E., McMillan, D., Ekers, D., Gilbody, S. and Chew-Graham, C., 2025. Process evaluation of the BASIL+ trial: A behavioural activation approach to addressing low mood and depression among older people with long-term conditions. PLOS Mental Health, [online] 2(1), p.e0000105. </w:t>
      </w:r>
      <w:hyperlink r:id="rId65" w:history="1">
        <w:r w:rsidRPr="009C480A">
          <w:rPr>
            <w:rStyle w:val="Hyperlink"/>
            <w:color w:val="000000" w:themeColor="text1"/>
          </w:rPr>
          <w:t>https://doi.org/10.1371/journal.pmen.0000105</w:t>
        </w:r>
      </w:hyperlink>
      <w:r w:rsidRPr="009C480A">
        <w:rPr>
          <w:color w:val="000000" w:themeColor="text1"/>
        </w:rPr>
        <w:t>. </w:t>
      </w:r>
    </w:p>
    <w:p w14:paraId="253562B3" w14:textId="77777777" w:rsidR="00DB22FF" w:rsidRPr="009C480A" w:rsidRDefault="00DB22FF" w:rsidP="009C480A">
      <w:pPr>
        <w:spacing w:before="240" w:after="240"/>
        <w:rPr>
          <w:color w:val="000000" w:themeColor="text1"/>
        </w:rPr>
      </w:pPr>
      <w:r w:rsidRPr="009C480A">
        <w:rPr>
          <w:color w:val="000000" w:themeColor="text1"/>
        </w:rPr>
        <w:t xml:space="preserve">Newman-Taylor, K., Maguire, T., Smart, T., Bayford, E., Gosden, E., Addyman, G., Grange, J., Bullard, P., Simmons-Dauvin, M., </w:t>
      </w:r>
      <w:proofErr w:type="spellStart"/>
      <w:r w:rsidRPr="009C480A">
        <w:rPr>
          <w:color w:val="000000" w:themeColor="text1"/>
        </w:rPr>
        <w:t>Margoum</w:t>
      </w:r>
      <w:proofErr w:type="spellEnd"/>
      <w:r w:rsidRPr="009C480A">
        <w:rPr>
          <w:color w:val="000000" w:themeColor="text1"/>
        </w:rPr>
        <w:t xml:space="preserve">, M., Smart, B., Das, K., Hardy, S., </w:t>
      </w:r>
      <w:proofErr w:type="spellStart"/>
      <w:r w:rsidRPr="009C480A">
        <w:rPr>
          <w:color w:val="000000" w:themeColor="text1"/>
        </w:rPr>
        <w:t>Hiscutt</w:t>
      </w:r>
      <w:proofErr w:type="spellEnd"/>
      <w:r w:rsidRPr="009C480A">
        <w:rPr>
          <w:color w:val="000000" w:themeColor="text1"/>
        </w:rPr>
        <w:t xml:space="preserve">, C., Hodges, C., Holleyman, A., Jones, H., Spurr, K., Trickett, J. and Graves, E., 2025. CBT for depression and anxiety adapted for psychosis risk in primary care: controlled trial to assess feasibility, acceptability and signals of efficacy. </w:t>
      </w:r>
      <w:proofErr w:type="spellStart"/>
      <w:r w:rsidRPr="009C480A">
        <w:rPr>
          <w:color w:val="000000" w:themeColor="text1"/>
        </w:rPr>
        <w:t>BJPsych</w:t>
      </w:r>
      <w:proofErr w:type="spellEnd"/>
      <w:r w:rsidRPr="009C480A">
        <w:rPr>
          <w:color w:val="000000" w:themeColor="text1"/>
        </w:rPr>
        <w:t xml:space="preserve"> Open, [online] 11(3). </w:t>
      </w:r>
      <w:hyperlink r:id="rId66" w:history="1">
        <w:r w:rsidRPr="009C480A">
          <w:rPr>
            <w:rStyle w:val="Hyperlink"/>
            <w:color w:val="000000" w:themeColor="text1"/>
          </w:rPr>
          <w:t>https://doi.org/10.1192/bjo.2025.27</w:t>
        </w:r>
      </w:hyperlink>
      <w:r w:rsidRPr="009C480A">
        <w:rPr>
          <w:color w:val="000000" w:themeColor="text1"/>
        </w:rPr>
        <w:t>. </w:t>
      </w:r>
    </w:p>
    <w:p w14:paraId="0C1829CD" w14:textId="26DED000" w:rsidR="00DB22FF" w:rsidRPr="009C480A" w:rsidRDefault="00DB22FF" w:rsidP="009C480A">
      <w:pPr>
        <w:spacing w:before="240" w:after="240"/>
        <w:rPr>
          <w:color w:val="000000" w:themeColor="text1"/>
        </w:rPr>
      </w:pPr>
      <w:proofErr w:type="spellStart"/>
      <w:r w:rsidRPr="009C480A">
        <w:rPr>
          <w:color w:val="000000" w:themeColor="text1"/>
        </w:rPr>
        <w:t>Nezameslami</w:t>
      </w:r>
      <w:proofErr w:type="spellEnd"/>
      <w:r w:rsidRPr="009C480A">
        <w:rPr>
          <w:color w:val="000000" w:themeColor="text1"/>
        </w:rPr>
        <w:t xml:space="preserve">, R., </w:t>
      </w:r>
      <w:proofErr w:type="spellStart"/>
      <w:r w:rsidRPr="009C480A">
        <w:rPr>
          <w:color w:val="000000" w:themeColor="text1"/>
        </w:rPr>
        <w:t>Nezameslami</w:t>
      </w:r>
      <w:proofErr w:type="spellEnd"/>
      <w:r w:rsidRPr="009C480A">
        <w:rPr>
          <w:color w:val="000000" w:themeColor="text1"/>
        </w:rPr>
        <w:t xml:space="preserve">, A., </w:t>
      </w:r>
      <w:proofErr w:type="spellStart"/>
      <w:r w:rsidRPr="009C480A">
        <w:rPr>
          <w:color w:val="000000" w:themeColor="text1"/>
        </w:rPr>
        <w:t>Mehdikhani</w:t>
      </w:r>
      <w:proofErr w:type="spellEnd"/>
      <w:r w:rsidRPr="009C480A">
        <w:rPr>
          <w:color w:val="000000" w:themeColor="text1"/>
        </w:rPr>
        <w:t xml:space="preserve">, B., </w:t>
      </w:r>
      <w:proofErr w:type="spellStart"/>
      <w:r w:rsidRPr="009C480A">
        <w:rPr>
          <w:color w:val="000000" w:themeColor="text1"/>
        </w:rPr>
        <w:t>Mosavi-Jarrahi</w:t>
      </w:r>
      <w:proofErr w:type="spellEnd"/>
      <w:r w:rsidRPr="009C480A">
        <w:rPr>
          <w:color w:val="000000" w:themeColor="text1"/>
        </w:rPr>
        <w:t xml:space="preserve">, A., Shahbazi, A., Rahmani, A., Masoudi, A., </w:t>
      </w:r>
      <w:proofErr w:type="spellStart"/>
      <w:r w:rsidRPr="009C480A">
        <w:rPr>
          <w:color w:val="000000" w:themeColor="text1"/>
        </w:rPr>
        <w:t>Yeganegi</w:t>
      </w:r>
      <w:proofErr w:type="spellEnd"/>
      <w:r w:rsidRPr="009C480A">
        <w:rPr>
          <w:color w:val="000000" w:themeColor="text1"/>
        </w:rPr>
        <w:t xml:space="preserve">, M., </w:t>
      </w:r>
      <w:proofErr w:type="spellStart"/>
      <w:r w:rsidRPr="009C480A">
        <w:rPr>
          <w:color w:val="000000" w:themeColor="text1"/>
        </w:rPr>
        <w:t>Akhondzardaini</w:t>
      </w:r>
      <w:proofErr w:type="spellEnd"/>
      <w:r w:rsidRPr="009C480A">
        <w:rPr>
          <w:color w:val="000000" w:themeColor="text1"/>
        </w:rPr>
        <w:t xml:space="preserve">, R., Bahrami, M. and Aghili, K., 2025. Adapting PRISMA guidelines to enhance reporting quality in genetic association studies: A framework proposal. </w:t>
      </w:r>
      <w:r w:rsidRPr="009C480A">
        <w:rPr>
          <w:i/>
          <w:iCs/>
          <w:color w:val="000000" w:themeColor="text1"/>
        </w:rPr>
        <w:t>Asian Pacific Journal of Cancer Prevention</w:t>
      </w:r>
      <w:r w:rsidRPr="009C480A">
        <w:rPr>
          <w:color w:val="000000" w:themeColor="text1"/>
        </w:rPr>
        <w:t xml:space="preserve">, 26(5), p.1641. </w:t>
      </w:r>
      <w:hyperlink r:id="rId67" w:history="1">
        <w:r w:rsidR="00857B91" w:rsidRPr="009C480A">
          <w:rPr>
            <w:rStyle w:val="Hyperlink"/>
            <w:color w:val="000000" w:themeColor="text1"/>
          </w:rPr>
          <w:t>https://doi.org/10.31557/APJCP.2025.26.5.1641</w:t>
        </w:r>
      </w:hyperlink>
      <w:r w:rsidR="00857B91" w:rsidRPr="009C480A">
        <w:rPr>
          <w:color w:val="000000" w:themeColor="text1"/>
        </w:rPr>
        <w:t xml:space="preserve"> </w:t>
      </w:r>
    </w:p>
    <w:p w14:paraId="16084201" w14:textId="2F45B166" w:rsidR="00DB22FF" w:rsidRPr="009C480A" w:rsidRDefault="00DB22FF" w:rsidP="009C480A">
      <w:pPr>
        <w:spacing w:before="240" w:after="240"/>
        <w:rPr>
          <w:color w:val="000000" w:themeColor="text1"/>
        </w:rPr>
      </w:pPr>
      <w:r w:rsidRPr="009C480A">
        <w:rPr>
          <w:color w:val="000000" w:themeColor="text1"/>
        </w:rPr>
        <w:t>NHS England</w:t>
      </w:r>
      <w:r w:rsidR="00EB7253">
        <w:rPr>
          <w:color w:val="000000" w:themeColor="text1"/>
        </w:rPr>
        <w:t>.</w:t>
      </w:r>
      <w:r w:rsidRPr="009C480A">
        <w:rPr>
          <w:color w:val="000000" w:themeColor="text1"/>
        </w:rPr>
        <w:t xml:space="preserve">, 2018. </w:t>
      </w:r>
      <w:r w:rsidRPr="009C480A">
        <w:rPr>
          <w:i/>
          <w:iCs/>
          <w:color w:val="000000" w:themeColor="text1"/>
        </w:rPr>
        <w:t>Primary Care Networks</w:t>
      </w:r>
      <w:r w:rsidRPr="009C480A">
        <w:rPr>
          <w:color w:val="000000" w:themeColor="text1"/>
        </w:rPr>
        <w:t xml:space="preserve">. Available at: </w:t>
      </w:r>
      <w:hyperlink r:id="rId68" w:tgtFrame="_new" w:history="1">
        <w:r w:rsidRPr="009C480A">
          <w:rPr>
            <w:rStyle w:val="Hyperlink"/>
            <w:color w:val="000000" w:themeColor="text1"/>
          </w:rPr>
          <w:t>https://www.england.nhs.uk/primary-care/primary-care-networks/</w:t>
        </w:r>
      </w:hyperlink>
      <w:r w:rsidRPr="009C480A">
        <w:rPr>
          <w:color w:val="000000" w:themeColor="text1"/>
        </w:rPr>
        <w:t xml:space="preserve"> [Accessed 14 August 2026].</w:t>
      </w:r>
    </w:p>
    <w:p w14:paraId="55D8D5C0" w14:textId="1FB35F1D" w:rsidR="00DB22FF" w:rsidRPr="009C480A" w:rsidRDefault="00DB22FF" w:rsidP="009C480A">
      <w:pPr>
        <w:spacing w:before="240" w:after="240"/>
        <w:rPr>
          <w:color w:val="000000" w:themeColor="text1"/>
        </w:rPr>
      </w:pPr>
      <w:r w:rsidRPr="009C480A">
        <w:rPr>
          <w:color w:val="000000" w:themeColor="text1"/>
        </w:rPr>
        <w:t>NHS England</w:t>
      </w:r>
      <w:r w:rsidR="00EB7253">
        <w:rPr>
          <w:color w:val="000000" w:themeColor="text1"/>
        </w:rPr>
        <w:t>.</w:t>
      </w:r>
      <w:r w:rsidRPr="009C480A">
        <w:rPr>
          <w:color w:val="000000" w:themeColor="text1"/>
        </w:rPr>
        <w:t xml:space="preserve">, 2022. </w:t>
      </w:r>
      <w:r w:rsidRPr="009C480A">
        <w:rPr>
          <w:i/>
          <w:iCs/>
          <w:color w:val="000000" w:themeColor="text1"/>
        </w:rPr>
        <w:t>What Are Integrated Care Systems?</w:t>
      </w:r>
      <w:r w:rsidRPr="009C480A">
        <w:rPr>
          <w:color w:val="000000" w:themeColor="text1"/>
        </w:rPr>
        <w:t xml:space="preserve"> Available at: </w:t>
      </w:r>
      <w:hyperlink r:id="rId69" w:tgtFrame="_new" w:history="1">
        <w:r w:rsidRPr="009C480A">
          <w:rPr>
            <w:rStyle w:val="Hyperlink"/>
            <w:color w:val="000000" w:themeColor="text1"/>
          </w:rPr>
          <w:t>https://www.england.nhs.uk/integratedcare/what-is-integrated-care/</w:t>
        </w:r>
      </w:hyperlink>
      <w:r w:rsidRPr="009C480A">
        <w:rPr>
          <w:color w:val="000000" w:themeColor="text1"/>
        </w:rPr>
        <w:t xml:space="preserve"> [Accessed 14 August 2026].</w:t>
      </w:r>
    </w:p>
    <w:p w14:paraId="7A8CFD7A" w14:textId="3F5492D5" w:rsidR="00DB22FF" w:rsidRPr="009C480A" w:rsidRDefault="00DB22FF" w:rsidP="009C480A">
      <w:pPr>
        <w:spacing w:before="240" w:after="240"/>
        <w:rPr>
          <w:color w:val="000000" w:themeColor="text1"/>
        </w:rPr>
      </w:pPr>
      <w:r w:rsidRPr="009C480A">
        <w:rPr>
          <w:color w:val="000000" w:themeColor="text1"/>
        </w:rPr>
        <w:t>NHS England</w:t>
      </w:r>
      <w:r w:rsidR="00EB7253">
        <w:rPr>
          <w:color w:val="000000" w:themeColor="text1"/>
        </w:rPr>
        <w:t>.</w:t>
      </w:r>
      <w:r w:rsidRPr="009C480A">
        <w:rPr>
          <w:color w:val="000000" w:themeColor="text1"/>
        </w:rPr>
        <w:t xml:space="preserve">, 2025. </w:t>
      </w:r>
      <w:r w:rsidRPr="009C480A">
        <w:rPr>
          <w:i/>
          <w:iCs/>
          <w:color w:val="000000" w:themeColor="text1"/>
        </w:rPr>
        <w:t>NHS Talking Therapies for anxiety and depression manual</w:t>
      </w:r>
      <w:r w:rsidRPr="009C480A">
        <w:rPr>
          <w:color w:val="000000" w:themeColor="text1"/>
        </w:rPr>
        <w:t xml:space="preserve">. Originally published 4 June 2018; updated 25 June 2025. Available at: </w:t>
      </w:r>
      <w:hyperlink r:id="rId70" w:tgtFrame="_new" w:history="1">
        <w:r w:rsidRPr="009C480A">
          <w:rPr>
            <w:rStyle w:val="Hyperlink"/>
            <w:color w:val="000000" w:themeColor="text1"/>
          </w:rPr>
          <w:t>https://www.england.nhs.uk/publication/the-improving-access-to-psychological-therapies-manual/</w:t>
        </w:r>
      </w:hyperlink>
    </w:p>
    <w:p w14:paraId="0DE527DC" w14:textId="2A91D12B" w:rsidR="00DB22FF" w:rsidRPr="009C480A" w:rsidRDefault="00DB22FF" w:rsidP="009C480A">
      <w:pPr>
        <w:spacing w:before="240" w:after="240"/>
        <w:rPr>
          <w:color w:val="000000" w:themeColor="text1"/>
        </w:rPr>
      </w:pPr>
      <w:r w:rsidRPr="009C480A">
        <w:rPr>
          <w:color w:val="000000" w:themeColor="text1"/>
        </w:rPr>
        <w:t>NIMH</w:t>
      </w:r>
      <w:r w:rsidR="00EB7253">
        <w:rPr>
          <w:color w:val="000000" w:themeColor="text1"/>
        </w:rPr>
        <w:t>.</w:t>
      </w:r>
      <w:r w:rsidRPr="009C480A">
        <w:rPr>
          <w:color w:val="000000" w:themeColor="text1"/>
        </w:rPr>
        <w:t xml:space="preserve">, 2024. </w:t>
      </w:r>
      <w:r w:rsidRPr="009C480A">
        <w:rPr>
          <w:i/>
          <w:iCs/>
          <w:color w:val="000000" w:themeColor="text1"/>
        </w:rPr>
        <w:t>Depression</w:t>
      </w:r>
      <w:r w:rsidRPr="009C480A">
        <w:rPr>
          <w:color w:val="000000" w:themeColor="text1"/>
        </w:rPr>
        <w:t xml:space="preserve">. National Institute of Mental Health. Available at: </w:t>
      </w:r>
      <w:hyperlink r:id="rId71" w:tgtFrame="_new" w:history="1">
        <w:r w:rsidRPr="009C480A">
          <w:rPr>
            <w:rStyle w:val="Hyperlink"/>
            <w:color w:val="000000" w:themeColor="text1"/>
          </w:rPr>
          <w:t>https://www.nimh.nih.gov/health/publications/depression</w:t>
        </w:r>
      </w:hyperlink>
    </w:p>
    <w:p w14:paraId="2B36E430" w14:textId="77777777" w:rsidR="00DB22FF" w:rsidRPr="009C480A" w:rsidRDefault="00DB22FF" w:rsidP="009C480A">
      <w:pPr>
        <w:spacing w:before="240" w:after="240"/>
        <w:rPr>
          <w:color w:val="000000" w:themeColor="text1"/>
        </w:rPr>
      </w:pPr>
      <w:r w:rsidRPr="009C480A">
        <w:rPr>
          <w:color w:val="000000" w:themeColor="text1"/>
        </w:rPr>
        <w:t>Niu, Y., Sun, J., Zhu, K., Xu, B., Zhang, Y.-P. and Peng, M., 2025. The critical role and effects of patient-</w:t>
      </w:r>
      <w:proofErr w:type="spellStart"/>
      <w:r w:rsidRPr="009C480A">
        <w:rPr>
          <w:color w:val="000000" w:themeColor="text1"/>
        </w:rPr>
        <w:t>centered</w:t>
      </w:r>
      <w:proofErr w:type="spellEnd"/>
      <w:r w:rsidRPr="009C480A">
        <w:rPr>
          <w:color w:val="000000" w:themeColor="text1"/>
        </w:rPr>
        <w:t xml:space="preserve"> communication in psychotherapy: A narrative review. </w:t>
      </w:r>
      <w:r w:rsidRPr="009C480A">
        <w:rPr>
          <w:i/>
          <w:iCs/>
          <w:color w:val="000000" w:themeColor="text1"/>
        </w:rPr>
        <w:t xml:space="preserve">Psychology Research and </w:t>
      </w:r>
      <w:proofErr w:type="spellStart"/>
      <w:r w:rsidRPr="009C480A">
        <w:rPr>
          <w:i/>
          <w:iCs/>
          <w:color w:val="000000" w:themeColor="text1"/>
        </w:rPr>
        <w:t>Behavior</w:t>
      </w:r>
      <w:proofErr w:type="spellEnd"/>
      <w:r w:rsidRPr="009C480A">
        <w:rPr>
          <w:i/>
          <w:iCs/>
          <w:color w:val="000000" w:themeColor="text1"/>
        </w:rPr>
        <w:t xml:space="preserve"> Management</w:t>
      </w:r>
      <w:r w:rsidRPr="009C480A">
        <w:rPr>
          <w:color w:val="000000" w:themeColor="text1"/>
        </w:rPr>
        <w:t xml:space="preserve">, 18, pp.1657–1671. </w:t>
      </w:r>
      <w:hyperlink r:id="rId72" w:tgtFrame="_new" w:history="1">
        <w:r w:rsidRPr="009C480A">
          <w:rPr>
            <w:rStyle w:val="Hyperlink"/>
            <w:color w:val="000000" w:themeColor="text1"/>
          </w:rPr>
          <w:t>https://doi.org/10.2147/PRBM.S528343</w:t>
        </w:r>
      </w:hyperlink>
    </w:p>
    <w:p w14:paraId="73DCC0ED" w14:textId="77777777" w:rsidR="00DB22FF" w:rsidRPr="009C480A" w:rsidRDefault="00DB22FF" w:rsidP="009C480A">
      <w:pPr>
        <w:spacing w:before="240" w:after="240"/>
        <w:rPr>
          <w:color w:val="000000" w:themeColor="text1"/>
        </w:rPr>
      </w:pPr>
      <w:proofErr w:type="spellStart"/>
      <w:r w:rsidRPr="009C480A">
        <w:rPr>
          <w:color w:val="000000" w:themeColor="text1"/>
        </w:rPr>
        <w:t>Omylinska</w:t>
      </w:r>
      <w:proofErr w:type="spellEnd"/>
      <w:r w:rsidRPr="009C480A">
        <w:rPr>
          <w:color w:val="000000" w:themeColor="text1"/>
        </w:rPr>
        <w:t xml:space="preserve">-Thurston, J., Aithal, S., Liverpool, S., Clark, R., </w:t>
      </w:r>
      <w:proofErr w:type="spellStart"/>
      <w:r w:rsidRPr="009C480A">
        <w:rPr>
          <w:color w:val="000000" w:themeColor="text1"/>
        </w:rPr>
        <w:t>Moula</w:t>
      </w:r>
      <w:proofErr w:type="spellEnd"/>
      <w:r w:rsidRPr="009C480A">
        <w:rPr>
          <w:color w:val="000000" w:themeColor="text1"/>
        </w:rPr>
        <w:t xml:space="preserve">, Z., Wood, J., </w:t>
      </w:r>
      <w:proofErr w:type="spellStart"/>
      <w:r w:rsidRPr="009C480A">
        <w:rPr>
          <w:color w:val="000000" w:themeColor="text1"/>
        </w:rPr>
        <w:t>Viliardos</w:t>
      </w:r>
      <w:proofErr w:type="spellEnd"/>
      <w:r w:rsidRPr="009C480A">
        <w:rPr>
          <w:color w:val="000000" w:themeColor="text1"/>
        </w:rPr>
        <w:t>, L., Rodríguez-</w:t>
      </w:r>
      <w:proofErr w:type="spellStart"/>
      <w:r w:rsidRPr="009C480A">
        <w:rPr>
          <w:color w:val="000000" w:themeColor="text1"/>
        </w:rPr>
        <w:t>Dorans</w:t>
      </w:r>
      <w:proofErr w:type="spellEnd"/>
      <w:r w:rsidRPr="009C480A">
        <w:rPr>
          <w:color w:val="000000" w:themeColor="text1"/>
        </w:rPr>
        <w:t xml:space="preserve">, E., Farish-Edwards, F., Parsons, A., Eisenstadt, M., Bull, M., Dubrow-Marshall, L., Thurston, S. and </w:t>
      </w:r>
      <w:proofErr w:type="spellStart"/>
      <w:r w:rsidRPr="009C480A">
        <w:rPr>
          <w:color w:val="000000" w:themeColor="text1"/>
        </w:rPr>
        <w:t>Karkou</w:t>
      </w:r>
      <w:proofErr w:type="spellEnd"/>
      <w:r w:rsidRPr="009C480A">
        <w:rPr>
          <w:color w:val="000000" w:themeColor="text1"/>
        </w:rPr>
        <w:t xml:space="preserve">, V., 2024. Digital psychotherapies for adults experiencing depressive symptoms: Systematic review and meta-analysis. </w:t>
      </w:r>
      <w:r w:rsidRPr="009C480A">
        <w:rPr>
          <w:i/>
          <w:iCs/>
          <w:color w:val="000000" w:themeColor="text1"/>
        </w:rPr>
        <w:t>JMIR Mental Health</w:t>
      </w:r>
      <w:r w:rsidRPr="009C480A">
        <w:rPr>
          <w:color w:val="000000" w:themeColor="text1"/>
        </w:rPr>
        <w:t xml:space="preserve">, 11, p.e55500. </w:t>
      </w:r>
      <w:hyperlink r:id="rId73" w:tgtFrame="_new" w:history="1">
        <w:r w:rsidRPr="009C480A">
          <w:rPr>
            <w:rStyle w:val="Hyperlink"/>
            <w:color w:val="000000" w:themeColor="text1"/>
          </w:rPr>
          <w:t>https://doi.org/10.2196/55500</w:t>
        </w:r>
      </w:hyperlink>
    </w:p>
    <w:p w14:paraId="76E24CD7" w14:textId="77777777" w:rsidR="00DB22FF" w:rsidRPr="009C480A" w:rsidRDefault="00DB22FF" w:rsidP="009C480A">
      <w:pPr>
        <w:spacing w:before="240" w:after="240"/>
        <w:rPr>
          <w:color w:val="000000" w:themeColor="text1"/>
        </w:rPr>
      </w:pPr>
      <w:r w:rsidRPr="009C480A">
        <w:rPr>
          <w:color w:val="000000" w:themeColor="text1"/>
        </w:rPr>
        <w:t xml:space="preserve">Palacios, J.E., Enrique, A., Mooney, O., Farrell, S., Earley, C., Duffy, D., Eilert, N., Harty, S., </w:t>
      </w:r>
      <w:proofErr w:type="spellStart"/>
      <w:r w:rsidRPr="009C480A">
        <w:rPr>
          <w:color w:val="000000" w:themeColor="text1"/>
        </w:rPr>
        <w:t>Timulak</w:t>
      </w:r>
      <w:proofErr w:type="spellEnd"/>
      <w:r w:rsidRPr="009C480A">
        <w:rPr>
          <w:color w:val="000000" w:themeColor="text1"/>
        </w:rPr>
        <w:t>, L. and Richards, D., 2022. Durability of treatment effects following internet</w:t>
      </w:r>
      <w:r w:rsidRPr="009C480A">
        <w:rPr>
          <w:rFonts w:ascii="Cambria Math" w:hAnsi="Cambria Math" w:cs="Cambria Math"/>
          <w:color w:val="000000" w:themeColor="text1"/>
        </w:rPr>
        <w:t>‐</w:t>
      </w:r>
      <w:r w:rsidRPr="009C480A">
        <w:rPr>
          <w:color w:val="000000" w:themeColor="text1"/>
        </w:rPr>
        <w:t xml:space="preserve">delivered cognitive behavioural therapy for depression and anxiety delivered within a routine care setting. Clinical Psychology &amp;amp; Psychotherapy, [online] 29(5), pp.1768–1777. </w:t>
      </w:r>
      <w:hyperlink r:id="rId74" w:history="1">
        <w:r w:rsidRPr="009C480A">
          <w:rPr>
            <w:rStyle w:val="Hyperlink"/>
            <w:color w:val="000000" w:themeColor="text1"/>
          </w:rPr>
          <w:t>https://doi.org/10.1002/cpp.2743</w:t>
        </w:r>
      </w:hyperlink>
      <w:r w:rsidRPr="009C480A">
        <w:rPr>
          <w:color w:val="000000" w:themeColor="text1"/>
        </w:rPr>
        <w:t>. </w:t>
      </w:r>
    </w:p>
    <w:p w14:paraId="62AAC0F9" w14:textId="77777777" w:rsidR="00DB22FF" w:rsidRPr="009C480A" w:rsidRDefault="00DB22FF" w:rsidP="009C480A">
      <w:pPr>
        <w:spacing w:before="240" w:after="240"/>
        <w:rPr>
          <w:color w:val="000000" w:themeColor="text1"/>
        </w:rPr>
      </w:pPr>
      <w:r w:rsidRPr="009C480A">
        <w:rPr>
          <w:color w:val="000000" w:themeColor="text1"/>
        </w:rPr>
        <w:t xml:space="preserve">Paquet, C., Whitehead, J., Shah, R., Adams, A.M., Dooley, D., </w:t>
      </w:r>
      <w:proofErr w:type="spellStart"/>
      <w:r w:rsidRPr="009C480A">
        <w:rPr>
          <w:color w:val="000000" w:themeColor="text1"/>
        </w:rPr>
        <w:t>Spreng</w:t>
      </w:r>
      <w:proofErr w:type="spellEnd"/>
      <w:r w:rsidRPr="009C480A">
        <w:rPr>
          <w:color w:val="000000" w:themeColor="text1"/>
        </w:rPr>
        <w:t xml:space="preserve">, R.N., </w:t>
      </w:r>
      <w:proofErr w:type="spellStart"/>
      <w:r w:rsidRPr="009C480A">
        <w:rPr>
          <w:color w:val="000000" w:themeColor="text1"/>
        </w:rPr>
        <w:t>Aunio</w:t>
      </w:r>
      <w:proofErr w:type="spellEnd"/>
      <w:r w:rsidRPr="009C480A">
        <w:rPr>
          <w:color w:val="000000" w:themeColor="text1"/>
        </w:rPr>
        <w:t xml:space="preserve">, A.L. and </w:t>
      </w:r>
      <w:proofErr w:type="spellStart"/>
      <w:r w:rsidRPr="009C480A">
        <w:rPr>
          <w:color w:val="000000" w:themeColor="text1"/>
        </w:rPr>
        <w:t>Dubé</w:t>
      </w:r>
      <w:proofErr w:type="spellEnd"/>
      <w:r w:rsidRPr="009C480A">
        <w:rPr>
          <w:color w:val="000000" w:themeColor="text1"/>
        </w:rPr>
        <w:t xml:space="preserve">, L., 2023. Social prescription interventions addressing social isolation and loneliness in older adults: Meta-review integrating on-the-ground resources. </w:t>
      </w:r>
      <w:r w:rsidRPr="009C480A">
        <w:rPr>
          <w:i/>
          <w:iCs/>
          <w:color w:val="000000" w:themeColor="text1"/>
        </w:rPr>
        <w:t>Journal of Medical Internet Research</w:t>
      </w:r>
      <w:r w:rsidRPr="009C480A">
        <w:rPr>
          <w:color w:val="000000" w:themeColor="text1"/>
        </w:rPr>
        <w:t xml:space="preserve">, 25, p.e40213. </w:t>
      </w:r>
      <w:hyperlink r:id="rId75" w:tgtFrame="_new" w:history="1">
        <w:r w:rsidRPr="009C480A">
          <w:rPr>
            <w:rStyle w:val="Hyperlink"/>
            <w:color w:val="000000" w:themeColor="text1"/>
          </w:rPr>
          <w:t>https://doi.org/10.2196/40213</w:t>
        </w:r>
      </w:hyperlink>
    </w:p>
    <w:p w14:paraId="4BBA0DD0" w14:textId="0BA7A387" w:rsidR="00DB22FF" w:rsidRPr="009C480A" w:rsidRDefault="00DB22FF" w:rsidP="009C480A">
      <w:pPr>
        <w:spacing w:before="240" w:after="240"/>
        <w:rPr>
          <w:color w:val="000000" w:themeColor="text1"/>
        </w:rPr>
      </w:pPr>
      <w:r w:rsidRPr="009C480A">
        <w:rPr>
          <w:color w:val="000000" w:themeColor="text1"/>
        </w:rPr>
        <w:t>Pinho, L.G.D., Lopes, M.J., Correia, T., Sampaio, F., Arco, H.R.D., Mendes, A., Marques, M.D.C. and Fonseca, C., 2021. Patient-</w:t>
      </w:r>
      <w:proofErr w:type="spellStart"/>
      <w:r w:rsidRPr="009C480A">
        <w:rPr>
          <w:color w:val="000000" w:themeColor="text1"/>
        </w:rPr>
        <w:t>centered</w:t>
      </w:r>
      <w:proofErr w:type="spellEnd"/>
      <w:r w:rsidRPr="009C480A">
        <w:rPr>
          <w:color w:val="000000" w:themeColor="text1"/>
        </w:rPr>
        <w:t xml:space="preserve"> care for patients with depression or anxiety disorder: an integrative review. </w:t>
      </w:r>
      <w:r w:rsidRPr="009C480A">
        <w:rPr>
          <w:i/>
          <w:iCs/>
          <w:color w:val="000000" w:themeColor="text1"/>
        </w:rPr>
        <w:t>Journal of Personalized Medicine</w:t>
      </w:r>
      <w:r w:rsidRPr="009C480A">
        <w:rPr>
          <w:color w:val="000000" w:themeColor="text1"/>
        </w:rPr>
        <w:t xml:space="preserve">, 11(8), p.776. </w:t>
      </w:r>
      <w:hyperlink r:id="rId76" w:history="1">
        <w:r w:rsidR="00857B91" w:rsidRPr="009C480A">
          <w:rPr>
            <w:rStyle w:val="Hyperlink"/>
            <w:color w:val="000000" w:themeColor="text1"/>
          </w:rPr>
          <w:t>https://doi.org/10.3390/jpm11080776</w:t>
        </w:r>
      </w:hyperlink>
      <w:r w:rsidR="00857B91" w:rsidRPr="009C480A">
        <w:rPr>
          <w:color w:val="000000" w:themeColor="text1"/>
        </w:rPr>
        <w:t xml:space="preserve"> </w:t>
      </w:r>
    </w:p>
    <w:p w14:paraId="3BB0B9FB" w14:textId="77777777" w:rsidR="00DB22FF" w:rsidRPr="009C480A" w:rsidRDefault="00DB22FF" w:rsidP="009C480A">
      <w:pPr>
        <w:spacing w:before="240" w:after="240"/>
        <w:rPr>
          <w:color w:val="000000" w:themeColor="text1"/>
        </w:rPr>
      </w:pPr>
      <w:r w:rsidRPr="009C480A">
        <w:rPr>
          <w:color w:val="000000" w:themeColor="text1"/>
        </w:rPr>
        <w:t xml:space="preserve">Porter, A., Franklin, M., De Vocht, F., </w:t>
      </w:r>
      <w:proofErr w:type="spellStart"/>
      <w:r w:rsidRPr="009C480A">
        <w:rPr>
          <w:color w:val="000000" w:themeColor="text1"/>
        </w:rPr>
        <w:t>d’Apice</w:t>
      </w:r>
      <w:proofErr w:type="spellEnd"/>
      <w:r w:rsidRPr="009C480A">
        <w:rPr>
          <w:color w:val="000000" w:themeColor="text1"/>
        </w:rPr>
        <w:t xml:space="preserve">, K., Curtin, E., Albers, P. and Kidger, J., 2024. Estimating the effectiveness of an enhanced ‘Improving Access to Psychological Therapies’ (IAPT) service addressing the wider determinants of mental health: a real-world evaluation. BMJ Open, [online] 14(1), p.e077220. </w:t>
      </w:r>
      <w:hyperlink r:id="rId77" w:history="1">
        <w:r w:rsidRPr="009C480A">
          <w:rPr>
            <w:rStyle w:val="Hyperlink"/>
            <w:color w:val="000000" w:themeColor="text1"/>
          </w:rPr>
          <w:t>https://doi.org/10.1136/bmjopen-2023-077220</w:t>
        </w:r>
      </w:hyperlink>
      <w:r w:rsidRPr="009C480A">
        <w:rPr>
          <w:color w:val="000000" w:themeColor="text1"/>
        </w:rPr>
        <w:t>. </w:t>
      </w:r>
    </w:p>
    <w:p w14:paraId="05DBAEB9" w14:textId="53F8B7A9" w:rsidR="00DB22FF" w:rsidRPr="009C480A" w:rsidRDefault="00DB22FF" w:rsidP="009C480A">
      <w:pPr>
        <w:spacing w:before="240" w:after="240"/>
        <w:rPr>
          <w:color w:val="000000" w:themeColor="text1"/>
        </w:rPr>
      </w:pPr>
      <w:r w:rsidRPr="009C480A">
        <w:rPr>
          <w:color w:val="000000" w:themeColor="text1"/>
        </w:rPr>
        <w:t xml:space="preserve">Priyadarsini, I.S. and Ravindran, V., 2023. Systematic literature review. </w:t>
      </w:r>
      <w:r w:rsidRPr="009C480A">
        <w:rPr>
          <w:i/>
          <w:iCs/>
          <w:color w:val="000000" w:themeColor="text1"/>
        </w:rPr>
        <w:t>Indian Journal of Continuing Nursing Education</w:t>
      </w:r>
      <w:r w:rsidRPr="009C480A">
        <w:rPr>
          <w:color w:val="000000" w:themeColor="text1"/>
        </w:rPr>
        <w:t xml:space="preserve">, 24(2), pp.114–118. </w:t>
      </w:r>
      <w:hyperlink r:id="rId78" w:history="1">
        <w:r w:rsidR="00857B91" w:rsidRPr="009C480A">
          <w:rPr>
            <w:rStyle w:val="Hyperlink"/>
            <w:color w:val="000000" w:themeColor="text1"/>
          </w:rPr>
          <w:t>https://doi.org/10.4103/ijcn.ijcn_1_24</w:t>
        </w:r>
      </w:hyperlink>
      <w:r w:rsidR="00857B91" w:rsidRPr="009C480A">
        <w:rPr>
          <w:color w:val="000000" w:themeColor="text1"/>
        </w:rPr>
        <w:t xml:space="preserve"> </w:t>
      </w:r>
    </w:p>
    <w:p w14:paraId="57CAAF32" w14:textId="390BCB21" w:rsidR="00DB22FF" w:rsidRPr="009C480A" w:rsidRDefault="00DB22FF" w:rsidP="009C480A">
      <w:pPr>
        <w:spacing w:before="240" w:after="240"/>
        <w:rPr>
          <w:color w:val="000000" w:themeColor="text1"/>
        </w:rPr>
      </w:pPr>
      <w:r w:rsidRPr="009C480A">
        <w:rPr>
          <w:color w:val="000000" w:themeColor="text1"/>
        </w:rPr>
        <w:t xml:space="preserve">Raunaq, F.F., Islam, S., </w:t>
      </w:r>
      <w:proofErr w:type="spellStart"/>
      <w:r w:rsidRPr="009C480A">
        <w:rPr>
          <w:color w:val="000000" w:themeColor="text1"/>
        </w:rPr>
        <w:t>Anam</w:t>
      </w:r>
      <w:proofErr w:type="spellEnd"/>
      <w:r w:rsidRPr="009C480A">
        <w:rPr>
          <w:color w:val="000000" w:themeColor="text1"/>
        </w:rPr>
        <w:t xml:space="preserve">, </w:t>
      </w:r>
      <w:proofErr w:type="spellStart"/>
      <w:r w:rsidRPr="009C480A">
        <w:rPr>
          <w:color w:val="000000" w:themeColor="text1"/>
        </w:rPr>
        <w:t>Md.Z</w:t>
      </w:r>
      <w:proofErr w:type="spellEnd"/>
      <w:r w:rsidRPr="009C480A">
        <w:rPr>
          <w:color w:val="000000" w:themeColor="text1"/>
        </w:rPr>
        <w:t xml:space="preserve">. and Bari, A.B.M.M., 2025. Assessing the challenges to digital technology adoption in the healthcare sector: Implications for sustainability in emerging economies. </w:t>
      </w:r>
      <w:r w:rsidRPr="009C480A">
        <w:rPr>
          <w:i/>
          <w:iCs/>
          <w:color w:val="000000" w:themeColor="text1"/>
        </w:rPr>
        <w:t>Informatics and Health</w:t>
      </w:r>
      <w:r w:rsidRPr="009C480A">
        <w:rPr>
          <w:color w:val="000000" w:themeColor="text1"/>
        </w:rPr>
        <w:t xml:space="preserve">, 2(2), pp.194–209. </w:t>
      </w:r>
      <w:hyperlink r:id="rId79" w:history="1">
        <w:r w:rsidR="00857B91" w:rsidRPr="009C480A">
          <w:rPr>
            <w:rStyle w:val="Hyperlink"/>
            <w:color w:val="000000" w:themeColor="text1"/>
          </w:rPr>
          <w:t>https://doi.org/10.1016/j.infoh.2025.09.001</w:t>
        </w:r>
      </w:hyperlink>
      <w:r w:rsidR="00857B91" w:rsidRPr="009C480A">
        <w:rPr>
          <w:color w:val="000000" w:themeColor="text1"/>
        </w:rPr>
        <w:t xml:space="preserve"> </w:t>
      </w:r>
    </w:p>
    <w:p w14:paraId="15AFEFA7" w14:textId="77777777" w:rsidR="00DB22FF" w:rsidRPr="009C480A" w:rsidRDefault="00DB22FF" w:rsidP="009C480A">
      <w:pPr>
        <w:spacing w:before="240" w:after="240"/>
        <w:rPr>
          <w:color w:val="000000" w:themeColor="text1"/>
        </w:rPr>
      </w:pPr>
      <w:r w:rsidRPr="009C480A">
        <w:rPr>
          <w:color w:val="000000" w:themeColor="text1"/>
        </w:rPr>
        <w:t xml:space="preserve">Richards, D., Enrique, A., Eilert, N., Franklin, M., Palacios, J., Duffy, D., Earley, C., Chapman, J., Jell, G., </w:t>
      </w:r>
      <w:proofErr w:type="spellStart"/>
      <w:r w:rsidRPr="009C480A">
        <w:rPr>
          <w:color w:val="000000" w:themeColor="text1"/>
        </w:rPr>
        <w:t>Sollesse</w:t>
      </w:r>
      <w:proofErr w:type="spellEnd"/>
      <w:r w:rsidRPr="009C480A">
        <w:rPr>
          <w:color w:val="000000" w:themeColor="text1"/>
        </w:rPr>
        <w:t xml:space="preserve">, S. and </w:t>
      </w:r>
      <w:proofErr w:type="spellStart"/>
      <w:r w:rsidRPr="009C480A">
        <w:rPr>
          <w:color w:val="000000" w:themeColor="text1"/>
        </w:rPr>
        <w:t>Timulak</w:t>
      </w:r>
      <w:proofErr w:type="spellEnd"/>
      <w:r w:rsidRPr="009C480A">
        <w:rPr>
          <w:color w:val="000000" w:themeColor="text1"/>
        </w:rPr>
        <w:t xml:space="preserve">, L., 2020. A pragmatic randomized waitlist-controlled effectiveness and cost-effectiveness trial of digital interventions for depression and anxiety. </w:t>
      </w:r>
      <w:proofErr w:type="spellStart"/>
      <w:r w:rsidRPr="009C480A">
        <w:rPr>
          <w:color w:val="000000" w:themeColor="text1"/>
        </w:rPr>
        <w:t>npj</w:t>
      </w:r>
      <w:proofErr w:type="spellEnd"/>
      <w:r w:rsidRPr="009C480A">
        <w:rPr>
          <w:color w:val="000000" w:themeColor="text1"/>
        </w:rPr>
        <w:t xml:space="preserve"> Digital Medicine, [online] 3(1). </w:t>
      </w:r>
      <w:hyperlink r:id="rId80" w:history="1">
        <w:r w:rsidRPr="009C480A">
          <w:rPr>
            <w:rStyle w:val="Hyperlink"/>
            <w:color w:val="000000" w:themeColor="text1"/>
          </w:rPr>
          <w:t>https://doi.org/10.1038/s41746-020-0293-8</w:t>
        </w:r>
      </w:hyperlink>
      <w:r w:rsidRPr="009C480A">
        <w:rPr>
          <w:color w:val="000000" w:themeColor="text1"/>
        </w:rPr>
        <w:t>. </w:t>
      </w:r>
    </w:p>
    <w:p w14:paraId="19898F05" w14:textId="77777777" w:rsidR="00DB22FF" w:rsidRPr="009C480A" w:rsidRDefault="00DB22FF" w:rsidP="009C480A">
      <w:pPr>
        <w:spacing w:before="240" w:after="240"/>
        <w:rPr>
          <w:color w:val="000000" w:themeColor="text1"/>
        </w:rPr>
      </w:pPr>
      <w:r w:rsidRPr="009C480A">
        <w:rPr>
          <w:color w:val="000000" w:themeColor="text1"/>
        </w:rPr>
        <w:t xml:space="preserve">Robertson, D., 2026. </w:t>
      </w:r>
      <w:r w:rsidRPr="009C480A">
        <w:rPr>
          <w:i/>
          <w:iCs/>
          <w:color w:val="000000" w:themeColor="text1"/>
        </w:rPr>
        <w:t>What is inclusion and exclusion criteria: systematic review?</w:t>
      </w:r>
      <w:r w:rsidRPr="009C480A">
        <w:rPr>
          <w:color w:val="000000" w:themeColor="text1"/>
        </w:rPr>
        <w:t xml:space="preserve"> Systematic Literature Reviews. Available at: </w:t>
      </w:r>
      <w:hyperlink r:id="rId81" w:tgtFrame="_new" w:history="1">
        <w:r w:rsidRPr="009C480A">
          <w:rPr>
            <w:rStyle w:val="Hyperlink"/>
            <w:color w:val="000000" w:themeColor="text1"/>
          </w:rPr>
          <w:t>https://systematicliteraturereviews.com/inclusion-and-exclusion-criteria/</w:t>
        </w:r>
      </w:hyperlink>
    </w:p>
    <w:p w14:paraId="4D4072E1" w14:textId="77777777" w:rsidR="00DB22FF" w:rsidRPr="009C480A" w:rsidRDefault="00DB22FF" w:rsidP="009C480A">
      <w:pPr>
        <w:spacing w:before="240" w:after="240"/>
        <w:rPr>
          <w:color w:val="000000" w:themeColor="text1"/>
        </w:rPr>
      </w:pPr>
      <w:r w:rsidRPr="009C480A">
        <w:rPr>
          <w:color w:val="000000" w:themeColor="text1"/>
        </w:rPr>
        <w:t xml:space="preserve">Ronaldson, A., Broadbent, M., Stubbs, B., Harber-Aschan, L., Sima, N., Armstrong, D., </w:t>
      </w:r>
      <w:proofErr w:type="spellStart"/>
      <w:r w:rsidRPr="009C480A">
        <w:rPr>
          <w:color w:val="000000" w:themeColor="text1"/>
        </w:rPr>
        <w:t>Bakolis</w:t>
      </w:r>
      <w:proofErr w:type="spellEnd"/>
      <w:r w:rsidRPr="009C480A">
        <w:rPr>
          <w:color w:val="000000" w:themeColor="text1"/>
        </w:rPr>
        <w:t xml:space="preserve">, I., Hatch, S., </w:t>
      </w:r>
      <w:proofErr w:type="spellStart"/>
      <w:r w:rsidRPr="009C480A">
        <w:rPr>
          <w:color w:val="000000" w:themeColor="text1"/>
        </w:rPr>
        <w:t>Hotopf</w:t>
      </w:r>
      <w:proofErr w:type="spellEnd"/>
      <w:r w:rsidRPr="009C480A">
        <w:rPr>
          <w:color w:val="000000" w:themeColor="text1"/>
        </w:rPr>
        <w:t xml:space="preserve">, M. and Dregan, A., 2025. Physical long-term conditions and the effectiveness of England’s NHS Talking Therapies programme for working-age adults: findings from a South London borough. BMJ Mental Health, [online] 28(1), p.e301632. </w:t>
      </w:r>
      <w:hyperlink r:id="rId82" w:history="1">
        <w:r w:rsidRPr="009C480A">
          <w:rPr>
            <w:rStyle w:val="Hyperlink"/>
            <w:color w:val="000000" w:themeColor="text1"/>
          </w:rPr>
          <w:t>https://doi.org/10.1136/bmjment-2025-301632</w:t>
        </w:r>
      </w:hyperlink>
      <w:r w:rsidRPr="009C480A">
        <w:rPr>
          <w:color w:val="000000" w:themeColor="text1"/>
        </w:rPr>
        <w:t>. </w:t>
      </w:r>
    </w:p>
    <w:p w14:paraId="3C840731" w14:textId="77777777" w:rsidR="00DB22FF" w:rsidRPr="009C480A" w:rsidRDefault="00DB22FF" w:rsidP="009C480A">
      <w:pPr>
        <w:spacing w:before="240" w:after="240"/>
        <w:rPr>
          <w:color w:val="000000" w:themeColor="text1"/>
        </w:rPr>
      </w:pPr>
      <w:r w:rsidRPr="009C480A">
        <w:rPr>
          <w:color w:val="000000" w:themeColor="text1"/>
        </w:rPr>
        <w:t xml:space="preserve">Saunders, R., Buckman, J.E.J., Leibowitz, J., Cape, J. and Pilling, S., 2021. Trends in depression &amp;amp; anxiety symptom severity among mental health service attendees during the COVID-19 pandemic. Journal of Affective Disorders, [online] 289, pp.105–109. </w:t>
      </w:r>
      <w:hyperlink r:id="rId83" w:history="1">
        <w:r w:rsidRPr="009C480A">
          <w:rPr>
            <w:rStyle w:val="Hyperlink"/>
            <w:color w:val="000000" w:themeColor="text1"/>
          </w:rPr>
          <w:t>https://doi.org/10.1016/j.jad.2021.04.020</w:t>
        </w:r>
      </w:hyperlink>
      <w:r w:rsidRPr="009C480A">
        <w:rPr>
          <w:color w:val="000000" w:themeColor="text1"/>
        </w:rPr>
        <w:t>. </w:t>
      </w:r>
    </w:p>
    <w:p w14:paraId="3014BA65" w14:textId="77777777" w:rsidR="00DB22FF" w:rsidRPr="009C480A" w:rsidRDefault="00DB22FF" w:rsidP="009C480A">
      <w:pPr>
        <w:spacing w:before="240" w:after="240"/>
        <w:rPr>
          <w:color w:val="000000" w:themeColor="text1"/>
        </w:rPr>
      </w:pPr>
      <w:r w:rsidRPr="009C480A">
        <w:rPr>
          <w:color w:val="000000" w:themeColor="text1"/>
        </w:rPr>
        <w:t xml:space="preserve">Saunders, R., Buckman, J.E.J., Stott, J., Leibowitz, J., Aguirre, E., John, A., Lewis, G., Cape, J. and Pilling, S., 2021. Older adults respond better to psychological therapy than working-age adults: evidence from a large sample of mental health service attendees. Journal of Affective Disorders, [online] 294, pp.85–93. </w:t>
      </w:r>
      <w:hyperlink r:id="rId84" w:history="1">
        <w:r w:rsidRPr="009C480A">
          <w:rPr>
            <w:rStyle w:val="Hyperlink"/>
            <w:color w:val="000000" w:themeColor="text1"/>
          </w:rPr>
          <w:t>https://doi.org/10.1016/j.jad.2021.06.084</w:t>
        </w:r>
      </w:hyperlink>
      <w:r w:rsidRPr="009C480A">
        <w:rPr>
          <w:color w:val="000000" w:themeColor="text1"/>
        </w:rPr>
        <w:t>. </w:t>
      </w:r>
    </w:p>
    <w:p w14:paraId="263F7522" w14:textId="77777777" w:rsidR="00DB22FF" w:rsidRPr="009C480A" w:rsidRDefault="00DB22FF" w:rsidP="009C480A">
      <w:pPr>
        <w:spacing w:before="240" w:after="240"/>
        <w:rPr>
          <w:color w:val="000000" w:themeColor="text1"/>
        </w:rPr>
      </w:pPr>
      <w:r w:rsidRPr="009C480A">
        <w:rPr>
          <w:color w:val="000000" w:themeColor="text1"/>
        </w:rPr>
        <w:t xml:space="preserve">Saunders, R., Cape, J., Leibowitz, J., Aguirre, E., Jena, R., </w:t>
      </w:r>
      <w:proofErr w:type="spellStart"/>
      <w:r w:rsidRPr="009C480A">
        <w:rPr>
          <w:color w:val="000000" w:themeColor="text1"/>
        </w:rPr>
        <w:t>Cirkovic</w:t>
      </w:r>
      <w:proofErr w:type="spellEnd"/>
      <w:r w:rsidRPr="009C480A">
        <w:rPr>
          <w:color w:val="000000" w:themeColor="text1"/>
        </w:rPr>
        <w:t xml:space="preserve">, M., Wheatley, J., Main, N., Pilling, S. and Buckman, J.E.J., 2020. Improvement in IAPT outcomes over time: are they driven by changes in clinical practice? The Cognitive Behaviour Therapist, [online] 13. </w:t>
      </w:r>
      <w:hyperlink r:id="rId85" w:history="1">
        <w:r w:rsidRPr="009C480A">
          <w:rPr>
            <w:rStyle w:val="Hyperlink"/>
            <w:color w:val="000000" w:themeColor="text1"/>
          </w:rPr>
          <w:t>https://doi.org/10.1017/s1754470x20000173</w:t>
        </w:r>
      </w:hyperlink>
      <w:r w:rsidRPr="009C480A">
        <w:rPr>
          <w:color w:val="000000" w:themeColor="text1"/>
        </w:rPr>
        <w:t>. </w:t>
      </w:r>
    </w:p>
    <w:p w14:paraId="6B7D54EB" w14:textId="77777777" w:rsidR="00DB22FF" w:rsidRPr="009C480A" w:rsidRDefault="00DB22FF" w:rsidP="009C480A">
      <w:pPr>
        <w:spacing w:before="240" w:after="240"/>
        <w:rPr>
          <w:color w:val="000000" w:themeColor="text1"/>
        </w:rPr>
      </w:pPr>
      <w:r w:rsidRPr="009C480A">
        <w:rPr>
          <w:color w:val="000000" w:themeColor="text1"/>
        </w:rPr>
        <w:t xml:space="preserve">Saxon, D., Barkham, M., Bee, P., Gellatly, J., </w:t>
      </w:r>
      <w:proofErr w:type="spellStart"/>
      <w:r w:rsidRPr="009C480A">
        <w:rPr>
          <w:color w:val="000000" w:themeColor="text1"/>
        </w:rPr>
        <w:t>Faija</w:t>
      </w:r>
      <w:proofErr w:type="spellEnd"/>
      <w:r w:rsidRPr="009C480A">
        <w:rPr>
          <w:color w:val="000000" w:themeColor="text1"/>
        </w:rPr>
        <w:t xml:space="preserve">, C. and Bower, P., 2023. Telephone treatments in Improving Access to Psychological Therapies services: an analysis of use and impact on treatment uptake. BMC Psychiatry, [online] 23(1). </w:t>
      </w:r>
      <w:hyperlink r:id="rId86" w:history="1">
        <w:r w:rsidRPr="009C480A">
          <w:rPr>
            <w:rStyle w:val="Hyperlink"/>
            <w:color w:val="000000" w:themeColor="text1"/>
          </w:rPr>
          <w:t>https://doi.org/10.1186/s12888-022-04404-1</w:t>
        </w:r>
      </w:hyperlink>
      <w:r w:rsidRPr="009C480A">
        <w:rPr>
          <w:color w:val="000000" w:themeColor="text1"/>
        </w:rPr>
        <w:t>. </w:t>
      </w:r>
    </w:p>
    <w:p w14:paraId="422FA4B8" w14:textId="77777777" w:rsidR="00DB22FF" w:rsidRPr="009C480A" w:rsidRDefault="00DB22FF" w:rsidP="009C480A">
      <w:pPr>
        <w:spacing w:before="240" w:after="240"/>
        <w:rPr>
          <w:color w:val="000000" w:themeColor="text1"/>
        </w:rPr>
      </w:pPr>
      <w:r w:rsidRPr="009C480A">
        <w:rPr>
          <w:color w:val="000000" w:themeColor="text1"/>
        </w:rPr>
        <w:t xml:space="preserve">Schmidt, L., Finnerty, N., Elmore, R., </w:t>
      </w:r>
      <w:proofErr w:type="spellStart"/>
      <w:r w:rsidRPr="009C480A">
        <w:rPr>
          <w:color w:val="000000" w:themeColor="text1"/>
        </w:rPr>
        <w:t>Olorisade</w:t>
      </w:r>
      <w:proofErr w:type="spellEnd"/>
      <w:r w:rsidRPr="009C480A">
        <w:rPr>
          <w:color w:val="000000" w:themeColor="text1"/>
        </w:rPr>
        <w:t xml:space="preserve">, B.K., Thomas, J. and Julian, 2025. Data extraction methods for systematic review (semi)automation: Update of a living systematic review. </w:t>
      </w:r>
      <w:r w:rsidRPr="009C480A">
        <w:rPr>
          <w:i/>
          <w:iCs/>
          <w:color w:val="000000" w:themeColor="text1"/>
        </w:rPr>
        <w:t>F1000Research</w:t>
      </w:r>
      <w:r w:rsidRPr="009C480A">
        <w:rPr>
          <w:color w:val="000000" w:themeColor="text1"/>
        </w:rPr>
        <w:t xml:space="preserve">, 10, p.401. </w:t>
      </w:r>
      <w:hyperlink r:id="rId87" w:tgtFrame="_new" w:history="1">
        <w:r w:rsidRPr="009C480A">
          <w:rPr>
            <w:rStyle w:val="Hyperlink"/>
            <w:color w:val="000000" w:themeColor="text1"/>
          </w:rPr>
          <w:t>https://doi.org/10.12688/f1000research.51117.3</w:t>
        </w:r>
      </w:hyperlink>
    </w:p>
    <w:p w14:paraId="38CF0FAB" w14:textId="77777777" w:rsidR="00DB22FF" w:rsidRPr="009C480A" w:rsidRDefault="00DB22FF" w:rsidP="009C480A">
      <w:pPr>
        <w:spacing w:before="240" w:after="240"/>
        <w:rPr>
          <w:color w:val="000000" w:themeColor="text1"/>
        </w:rPr>
      </w:pPr>
      <w:r w:rsidRPr="009C480A">
        <w:rPr>
          <w:color w:val="000000" w:themeColor="text1"/>
        </w:rPr>
        <w:t xml:space="preserve">Seaton, N., Moss-Morris, R., Hulme, K., Macaulay, H. and Hudson, J., 2023. A cognitive–behavioural therapy programme for managing depression and anxiety in long-term physical health conditions: mixed-methods real-world evaluation of the COMPASS programme. </w:t>
      </w:r>
      <w:proofErr w:type="spellStart"/>
      <w:r w:rsidRPr="009C480A">
        <w:rPr>
          <w:color w:val="000000" w:themeColor="text1"/>
        </w:rPr>
        <w:t>BJPsych</w:t>
      </w:r>
      <w:proofErr w:type="spellEnd"/>
      <w:r w:rsidRPr="009C480A">
        <w:rPr>
          <w:color w:val="000000" w:themeColor="text1"/>
        </w:rPr>
        <w:t xml:space="preserve"> Open, [online] 9(5). </w:t>
      </w:r>
      <w:hyperlink r:id="rId88" w:history="1">
        <w:r w:rsidRPr="009C480A">
          <w:rPr>
            <w:rStyle w:val="Hyperlink"/>
            <w:color w:val="000000" w:themeColor="text1"/>
          </w:rPr>
          <w:t>https://doi.org/10.1192/bjo.2023.519</w:t>
        </w:r>
      </w:hyperlink>
      <w:r w:rsidRPr="009C480A">
        <w:rPr>
          <w:color w:val="000000" w:themeColor="text1"/>
        </w:rPr>
        <w:t>.  </w:t>
      </w:r>
    </w:p>
    <w:p w14:paraId="7A98F161" w14:textId="77777777" w:rsidR="00DB22FF" w:rsidRPr="009C480A" w:rsidRDefault="00DB22FF" w:rsidP="009C480A">
      <w:pPr>
        <w:spacing w:before="240" w:after="240"/>
        <w:rPr>
          <w:color w:val="000000" w:themeColor="text1"/>
        </w:rPr>
      </w:pPr>
      <w:r w:rsidRPr="009C480A">
        <w:rPr>
          <w:color w:val="000000" w:themeColor="text1"/>
        </w:rPr>
        <w:t xml:space="preserve">Seaton, N., Moss-Morris, R., Norton, S., Hulme, K. and Hudson, J., 2022. Mental health outcomes in patients with a long-term condition: analysis of an Improving Access to Psychological Therapies service. </w:t>
      </w:r>
      <w:proofErr w:type="spellStart"/>
      <w:r w:rsidRPr="009C480A">
        <w:rPr>
          <w:color w:val="000000" w:themeColor="text1"/>
        </w:rPr>
        <w:t>BJPsych</w:t>
      </w:r>
      <w:proofErr w:type="spellEnd"/>
      <w:r w:rsidRPr="009C480A">
        <w:rPr>
          <w:color w:val="000000" w:themeColor="text1"/>
        </w:rPr>
        <w:t xml:space="preserve"> Open, [online] 8(4). </w:t>
      </w:r>
      <w:hyperlink r:id="rId89" w:history="1">
        <w:r w:rsidRPr="009C480A">
          <w:rPr>
            <w:rStyle w:val="Hyperlink"/>
            <w:color w:val="000000" w:themeColor="text1"/>
          </w:rPr>
          <w:t>https://doi.org/10.1192/bjo.2022.59</w:t>
        </w:r>
      </w:hyperlink>
      <w:r w:rsidRPr="009C480A">
        <w:rPr>
          <w:color w:val="000000" w:themeColor="text1"/>
        </w:rPr>
        <w:t>. </w:t>
      </w:r>
    </w:p>
    <w:p w14:paraId="58710368" w14:textId="77777777" w:rsidR="00DB22FF" w:rsidRPr="009C480A" w:rsidRDefault="00DB22FF" w:rsidP="009C480A">
      <w:pPr>
        <w:spacing w:before="240" w:after="240"/>
        <w:rPr>
          <w:color w:val="000000" w:themeColor="text1"/>
        </w:rPr>
      </w:pPr>
      <w:proofErr w:type="spellStart"/>
      <w:r w:rsidRPr="009C480A">
        <w:rPr>
          <w:color w:val="000000" w:themeColor="text1"/>
        </w:rPr>
        <w:t>Sextl-Plötz</w:t>
      </w:r>
      <w:proofErr w:type="spellEnd"/>
      <w:r w:rsidRPr="009C480A">
        <w:rPr>
          <w:color w:val="000000" w:themeColor="text1"/>
        </w:rPr>
        <w:t xml:space="preserve">, T., </w:t>
      </w:r>
      <w:proofErr w:type="spellStart"/>
      <w:r w:rsidRPr="009C480A">
        <w:rPr>
          <w:color w:val="000000" w:themeColor="text1"/>
        </w:rPr>
        <w:t>Titzler</w:t>
      </w:r>
      <w:proofErr w:type="spellEnd"/>
      <w:r w:rsidRPr="009C480A">
        <w:rPr>
          <w:color w:val="000000" w:themeColor="text1"/>
        </w:rPr>
        <w:t xml:space="preserve">, I., Schmidt-Hantke, J., Denninger, M., </w:t>
      </w:r>
      <w:proofErr w:type="spellStart"/>
      <w:r w:rsidRPr="009C480A">
        <w:rPr>
          <w:color w:val="000000" w:themeColor="text1"/>
        </w:rPr>
        <w:t>Steubl</w:t>
      </w:r>
      <w:proofErr w:type="spellEnd"/>
      <w:r w:rsidRPr="009C480A">
        <w:rPr>
          <w:color w:val="000000" w:themeColor="text1"/>
        </w:rPr>
        <w:t xml:space="preserve">, L.S., </w:t>
      </w:r>
      <w:proofErr w:type="spellStart"/>
      <w:r w:rsidRPr="009C480A">
        <w:rPr>
          <w:color w:val="000000" w:themeColor="text1"/>
        </w:rPr>
        <w:t>Baumeister</w:t>
      </w:r>
      <w:proofErr w:type="spellEnd"/>
      <w:r w:rsidRPr="009C480A">
        <w:rPr>
          <w:color w:val="000000" w:themeColor="text1"/>
        </w:rPr>
        <w:t xml:space="preserve">, H., Ebert, D.D. and Zarski, A.-C., 2025. Patients' perspectives on implementing fixed and flexible variants of blended therapy in routine care: A qualitative study of the project </w:t>
      </w:r>
      <w:proofErr w:type="spellStart"/>
      <w:r w:rsidRPr="009C480A">
        <w:rPr>
          <w:color w:val="000000" w:themeColor="text1"/>
        </w:rPr>
        <w:t>PSYCHOnlineTHERAPY</w:t>
      </w:r>
      <w:proofErr w:type="spellEnd"/>
      <w:r w:rsidRPr="009C480A">
        <w:rPr>
          <w:color w:val="000000" w:themeColor="text1"/>
        </w:rPr>
        <w:t xml:space="preserve">. </w:t>
      </w:r>
      <w:r w:rsidRPr="009C480A">
        <w:rPr>
          <w:i/>
          <w:iCs/>
          <w:color w:val="000000" w:themeColor="text1"/>
        </w:rPr>
        <w:t>DIGITAL HEALTH</w:t>
      </w:r>
      <w:r w:rsidRPr="009C480A">
        <w:rPr>
          <w:color w:val="000000" w:themeColor="text1"/>
        </w:rPr>
        <w:t xml:space="preserve">, 11. </w:t>
      </w:r>
      <w:hyperlink r:id="rId90" w:history="1">
        <w:r w:rsidRPr="009C480A">
          <w:rPr>
            <w:rStyle w:val="Hyperlink"/>
            <w:color w:val="000000" w:themeColor="text1"/>
          </w:rPr>
          <w:t>https://doi.org/10.1177/20552076251377943</w:t>
        </w:r>
      </w:hyperlink>
      <w:r w:rsidRPr="009C480A">
        <w:rPr>
          <w:color w:val="000000" w:themeColor="text1"/>
        </w:rPr>
        <w:t xml:space="preserve"> </w:t>
      </w:r>
    </w:p>
    <w:p w14:paraId="029C9FA7" w14:textId="77777777" w:rsidR="00DB22FF" w:rsidRPr="009C480A" w:rsidRDefault="00DB22FF" w:rsidP="009C480A">
      <w:pPr>
        <w:spacing w:before="240" w:after="240"/>
        <w:rPr>
          <w:color w:val="000000" w:themeColor="text1"/>
        </w:rPr>
      </w:pPr>
      <w:r w:rsidRPr="009C480A">
        <w:rPr>
          <w:color w:val="000000" w:themeColor="text1"/>
        </w:rPr>
        <w:t xml:space="preserve">Shafan-Azhar, Z., Suh, J.W., </w:t>
      </w:r>
      <w:proofErr w:type="spellStart"/>
      <w:r w:rsidRPr="009C480A">
        <w:rPr>
          <w:color w:val="000000" w:themeColor="text1"/>
        </w:rPr>
        <w:t>Delamain</w:t>
      </w:r>
      <w:proofErr w:type="spellEnd"/>
      <w:r w:rsidRPr="009C480A">
        <w:rPr>
          <w:color w:val="000000" w:themeColor="text1"/>
        </w:rPr>
        <w:t xml:space="preserve">, H., Arundell, L.-L., Naqvi, S.A., Knight, T., Ellard, S., Pilling, S., Saunders, R. and Buckman, J.E.J., 2025. Psychological Therapy Outcomes and Engagement in People of Different Religions. JAMA Network Open, [online] 8(4), p.e254026. </w:t>
      </w:r>
      <w:hyperlink r:id="rId91" w:history="1">
        <w:r w:rsidRPr="009C480A">
          <w:rPr>
            <w:rStyle w:val="Hyperlink"/>
            <w:color w:val="000000" w:themeColor="text1"/>
          </w:rPr>
          <w:t>https://doi.org/10.1001/jamanetworkopen.2025.4026</w:t>
        </w:r>
      </w:hyperlink>
      <w:r w:rsidRPr="009C480A">
        <w:rPr>
          <w:color w:val="000000" w:themeColor="text1"/>
        </w:rPr>
        <w:t>. </w:t>
      </w:r>
    </w:p>
    <w:p w14:paraId="4DA5683D" w14:textId="77777777" w:rsidR="00DB22FF" w:rsidRPr="009C480A" w:rsidRDefault="00DB22FF" w:rsidP="009C480A">
      <w:pPr>
        <w:spacing w:before="240" w:after="240"/>
        <w:rPr>
          <w:color w:val="000000" w:themeColor="text1"/>
        </w:rPr>
      </w:pPr>
      <w:r w:rsidRPr="009C480A">
        <w:rPr>
          <w:color w:val="000000" w:themeColor="text1"/>
        </w:rPr>
        <w:t xml:space="preserve">Shaheen, N., Shaheen, A., Ramadan, A., </w:t>
      </w:r>
      <w:proofErr w:type="spellStart"/>
      <w:r w:rsidRPr="009C480A">
        <w:rPr>
          <w:color w:val="000000" w:themeColor="text1"/>
        </w:rPr>
        <w:t>Hefnawy</w:t>
      </w:r>
      <w:proofErr w:type="spellEnd"/>
      <w:r w:rsidRPr="009C480A">
        <w:rPr>
          <w:color w:val="000000" w:themeColor="text1"/>
        </w:rPr>
        <w:t xml:space="preserve">, M.T., Ramadan, A., Ibrahim, I., Hassanein, M., Ashour, M.E. and </w:t>
      </w:r>
      <w:proofErr w:type="spellStart"/>
      <w:r w:rsidRPr="009C480A">
        <w:rPr>
          <w:color w:val="000000" w:themeColor="text1"/>
        </w:rPr>
        <w:t>Flouty</w:t>
      </w:r>
      <w:proofErr w:type="spellEnd"/>
      <w:r w:rsidRPr="009C480A">
        <w:rPr>
          <w:color w:val="000000" w:themeColor="text1"/>
        </w:rPr>
        <w:t xml:space="preserve">, O., 2023. Appraising systematic reviews: A comprehensive guide to ensuring validity and reliability. </w:t>
      </w:r>
      <w:r w:rsidRPr="009C480A">
        <w:rPr>
          <w:i/>
          <w:iCs/>
          <w:color w:val="000000" w:themeColor="text1"/>
        </w:rPr>
        <w:t>Frontiers in Research Metrics and Analytics</w:t>
      </w:r>
      <w:r w:rsidRPr="009C480A">
        <w:rPr>
          <w:color w:val="000000" w:themeColor="text1"/>
        </w:rPr>
        <w:t xml:space="preserve">, 8. </w:t>
      </w:r>
      <w:hyperlink r:id="rId92" w:tgtFrame="_new" w:history="1">
        <w:r w:rsidRPr="009C480A">
          <w:rPr>
            <w:rStyle w:val="Hyperlink"/>
            <w:color w:val="000000" w:themeColor="text1"/>
          </w:rPr>
          <w:t>https://doi.org/10.3389/frma.2023.1268045</w:t>
        </w:r>
      </w:hyperlink>
    </w:p>
    <w:p w14:paraId="5D9CCA32" w14:textId="77777777" w:rsidR="00DB22FF" w:rsidRPr="009C480A" w:rsidRDefault="00DB22FF" w:rsidP="009C480A">
      <w:pPr>
        <w:spacing w:before="240" w:after="240"/>
        <w:rPr>
          <w:color w:val="000000" w:themeColor="text1"/>
        </w:rPr>
      </w:pPr>
      <w:r w:rsidRPr="009C480A">
        <w:rPr>
          <w:color w:val="000000" w:themeColor="text1"/>
        </w:rPr>
        <w:t xml:space="preserve">Sharland, E., </w:t>
      </w:r>
      <w:proofErr w:type="spellStart"/>
      <w:r w:rsidRPr="009C480A">
        <w:rPr>
          <w:color w:val="000000" w:themeColor="text1"/>
        </w:rPr>
        <w:t>Rzepnicka</w:t>
      </w:r>
      <w:proofErr w:type="spellEnd"/>
      <w:r w:rsidRPr="009C480A">
        <w:rPr>
          <w:color w:val="000000" w:themeColor="text1"/>
        </w:rPr>
        <w:t xml:space="preserve">, K., Schneider, D., Finning, K., Pawelek, P., Saunders, R. and </w:t>
      </w:r>
      <w:proofErr w:type="spellStart"/>
      <w:r w:rsidRPr="009C480A">
        <w:rPr>
          <w:color w:val="000000" w:themeColor="text1"/>
        </w:rPr>
        <w:t>Nafilyan</w:t>
      </w:r>
      <w:proofErr w:type="spellEnd"/>
      <w:r w:rsidRPr="009C480A">
        <w:rPr>
          <w:color w:val="000000" w:themeColor="text1"/>
        </w:rPr>
        <w:t xml:space="preserve">, V., 2023. Socio-demographic differences in access to psychological treatment services: evidence from a national cohort study. Psychological Medicine, [online] 53(15), pp.7395–7406. </w:t>
      </w:r>
      <w:hyperlink r:id="rId93" w:history="1">
        <w:r w:rsidRPr="009C480A">
          <w:rPr>
            <w:rStyle w:val="Hyperlink"/>
            <w:color w:val="000000" w:themeColor="text1"/>
          </w:rPr>
          <w:t>https://doi.org/10.1017/s0033291723001010</w:t>
        </w:r>
      </w:hyperlink>
      <w:r w:rsidRPr="009C480A">
        <w:rPr>
          <w:color w:val="000000" w:themeColor="text1"/>
        </w:rPr>
        <w:t>. </w:t>
      </w:r>
    </w:p>
    <w:p w14:paraId="6305CF6E" w14:textId="77777777" w:rsidR="00DB22FF" w:rsidRPr="009C480A" w:rsidRDefault="00DB22FF" w:rsidP="009C480A">
      <w:pPr>
        <w:spacing w:before="240" w:after="240"/>
        <w:rPr>
          <w:color w:val="000000" w:themeColor="text1"/>
        </w:rPr>
      </w:pPr>
      <w:proofErr w:type="spellStart"/>
      <w:r w:rsidRPr="009C480A">
        <w:rPr>
          <w:color w:val="000000" w:themeColor="text1"/>
        </w:rPr>
        <w:t>Spytska</w:t>
      </w:r>
      <w:proofErr w:type="spellEnd"/>
      <w:r w:rsidRPr="009C480A">
        <w:rPr>
          <w:color w:val="000000" w:themeColor="text1"/>
        </w:rPr>
        <w:t xml:space="preserve">, L., 2024. Anxiety and depressive personality disorders in the modern world. </w:t>
      </w:r>
      <w:proofErr w:type="spellStart"/>
      <w:r w:rsidRPr="009C480A">
        <w:rPr>
          <w:i/>
          <w:iCs/>
          <w:color w:val="000000" w:themeColor="text1"/>
        </w:rPr>
        <w:t>Acta</w:t>
      </w:r>
      <w:proofErr w:type="spellEnd"/>
      <w:r w:rsidRPr="009C480A">
        <w:rPr>
          <w:i/>
          <w:iCs/>
          <w:color w:val="000000" w:themeColor="text1"/>
        </w:rPr>
        <w:t xml:space="preserve"> </w:t>
      </w:r>
      <w:proofErr w:type="spellStart"/>
      <w:r w:rsidRPr="009C480A">
        <w:rPr>
          <w:i/>
          <w:iCs/>
          <w:color w:val="000000" w:themeColor="text1"/>
        </w:rPr>
        <w:t>Psychologica</w:t>
      </w:r>
      <w:proofErr w:type="spellEnd"/>
      <w:r w:rsidRPr="009C480A">
        <w:rPr>
          <w:color w:val="000000" w:themeColor="text1"/>
        </w:rPr>
        <w:t xml:space="preserve">, 246, p.104285. </w:t>
      </w:r>
      <w:hyperlink r:id="rId94" w:tgtFrame="_new" w:history="1">
        <w:r w:rsidRPr="009C480A">
          <w:rPr>
            <w:rStyle w:val="Hyperlink"/>
            <w:color w:val="000000" w:themeColor="text1"/>
          </w:rPr>
          <w:t>https://doi.org/10.1016/j.actpsy.2024.104285</w:t>
        </w:r>
      </w:hyperlink>
    </w:p>
    <w:p w14:paraId="70F3A50C" w14:textId="77777777" w:rsidR="00DB22FF" w:rsidRPr="009C480A" w:rsidRDefault="00DB22FF" w:rsidP="009C480A">
      <w:pPr>
        <w:spacing w:before="240" w:after="240"/>
        <w:rPr>
          <w:color w:val="000000" w:themeColor="text1"/>
        </w:rPr>
      </w:pPr>
      <w:r w:rsidRPr="009C480A">
        <w:rPr>
          <w:color w:val="000000" w:themeColor="text1"/>
        </w:rPr>
        <w:t xml:space="preserve">Stochl, J., Soneson, E., Stuart, F., Fritz, J., Walsh, A.E.L., </w:t>
      </w:r>
      <w:proofErr w:type="spellStart"/>
      <w:r w:rsidRPr="009C480A">
        <w:rPr>
          <w:color w:val="000000" w:themeColor="text1"/>
        </w:rPr>
        <w:t>Croudace</w:t>
      </w:r>
      <w:proofErr w:type="spellEnd"/>
      <w:r w:rsidRPr="009C480A">
        <w:rPr>
          <w:color w:val="000000" w:themeColor="text1"/>
        </w:rPr>
        <w:t xml:space="preserve">, T., </w:t>
      </w:r>
      <w:proofErr w:type="spellStart"/>
      <w:r w:rsidRPr="009C480A">
        <w:rPr>
          <w:color w:val="000000" w:themeColor="text1"/>
        </w:rPr>
        <w:t>Hodgekins</w:t>
      </w:r>
      <w:proofErr w:type="spellEnd"/>
      <w:r w:rsidRPr="009C480A">
        <w:rPr>
          <w:color w:val="000000" w:themeColor="text1"/>
        </w:rPr>
        <w:t xml:space="preserve">, J., Patel, U., Russo, D.A., Knight, C., Jones, P.B. and Perez, J., 2021. Determinants of patient-reported outcome trajectories and symptomatic recovery in Improving Access to Psychological Therapies (IAPT) services. Psychological Medicine, [online] 52(14), pp.3231–3240. </w:t>
      </w:r>
      <w:hyperlink r:id="rId95" w:history="1">
        <w:r w:rsidRPr="009C480A">
          <w:rPr>
            <w:rStyle w:val="Hyperlink"/>
            <w:color w:val="000000" w:themeColor="text1"/>
          </w:rPr>
          <w:t>https://doi.org/10.1017/s0033291720005395</w:t>
        </w:r>
      </w:hyperlink>
      <w:r w:rsidRPr="009C480A">
        <w:rPr>
          <w:color w:val="000000" w:themeColor="text1"/>
        </w:rPr>
        <w:t>. </w:t>
      </w:r>
    </w:p>
    <w:p w14:paraId="4E0FA163" w14:textId="77777777" w:rsidR="00DB22FF" w:rsidRPr="009C480A" w:rsidRDefault="00DB22FF" w:rsidP="009C480A">
      <w:pPr>
        <w:spacing w:before="240" w:after="240"/>
        <w:rPr>
          <w:color w:val="000000" w:themeColor="text1"/>
        </w:rPr>
      </w:pPr>
      <w:r w:rsidRPr="009C480A">
        <w:rPr>
          <w:color w:val="000000" w:themeColor="text1"/>
        </w:rPr>
        <w:t xml:space="preserve">Strauss, C., Bibby-Jones, A.-M., Jones, F., Byford, S., Heslin, M., Parry, G., Barkham, M., Lea, L., Crane, R., de Visser, R., Arbon, A., Rosten, C. and Cavanagh, K., 2023. Clinical Effectiveness and Cost-Effectiveness of Supported Mindfulness-Based Cognitive Therapy Self-help Compared With Supported Cognitive </w:t>
      </w:r>
      <w:proofErr w:type="spellStart"/>
      <w:r w:rsidRPr="009C480A">
        <w:rPr>
          <w:color w:val="000000" w:themeColor="text1"/>
        </w:rPr>
        <w:t>Behavioral</w:t>
      </w:r>
      <w:proofErr w:type="spellEnd"/>
      <w:r w:rsidRPr="009C480A">
        <w:rPr>
          <w:color w:val="000000" w:themeColor="text1"/>
        </w:rPr>
        <w:t xml:space="preserve"> Therapy Self-help for Adults Experiencing Depression. JAMA Psychiatry, [online] 80(5), p.415. </w:t>
      </w:r>
      <w:hyperlink r:id="rId96" w:history="1">
        <w:r w:rsidRPr="009C480A">
          <w:rPr>
            <w:rStyle w:val="Hyperlink"/>
            <w:color w:val="000000" w:themeColor="text1"/>
          </w:rPr>
          <w:t>https://doi.org/10.1001/jamapsychiatry.2023.0222</w:t>
        </w:r>
      </w:hyperlink>
      <w:r w:rsidRPr="009C480A">
        <w:rPr>
          <w:color w:val="000000" w:themeColor="text1"/>
        </w:rPr>
        <w:t>. </w:t>
      </w:r>
    </w:p>
    <w:p w14:paraId="48AF3FB0" w14:textId="77777777" w:rsidR="00DB22FF" w:rsidRPr="009C480A" w:rsidRDefault="00DB22FF" w:rsidP="009C480A">
      <w:pPr>
        <w:spacing w:before="240" w:after="240"/>
        <w:rPr>
          <w:color w:val="000000" w:themeColor="text1"/>
        </w:rPr>
      </w:pPr>
      <w:r w:rsidRPr="009C480A">
        <w:rPr>
          <w:color w:val="000000" w:themeColor="text1"/>
        </w:rPr>
        <w:t xml:space="preserve">Suh, J.W., Bell, V., </w:t>
      </w:r>
      <w:proofErr w:type="spellStart"/>
      <w:r w:rsidRPr="009C480A">
        <w:rPr>
          <w:color w:val="000000" w:themeColor="text1"/>
        </w:rPr>
        <w:t>Buckman</w:t>
      </w:r>
      <w:proofErr w:type="spellEnd"/>
      <w:r w:rsidRPr="009C480A">
        <w:rPr>
          <w:color w:val="000000" w:themeColor="text1"/>
        </w:rPr>
        <w:t xml:space="preserve">, J.E.J., El </w:t>
      </w:r>
      <w:proofErr w:type="spellStart"/>
      <w:r w:rsidRPr="009C480A">
        <w:rPr>
          <w:color w:val="000000" w:themeColor="text1"/>
        </w:rPr>
        <w:t>Baou</w:t>
      </w:r>
      <w:proofErr w:type="spellEnd"/>
      <w:r w:rsidRPr="009C480A">
        <w:rPr>
          <w:color w:val="000000" w:themeColor="text1"/>
        </w:rPr>
        <w:t xml:space="preserve">, C., Desai, R., Fearn, C., Marchant, N.L., Richards, M., Cooper, C., Pilling, S., John, A., Stott, J. and Saunders, R., 2025. A record-linkage study of post-stroke primary care psychological therapy effectiveness in England. Nature Mental Health, [online] 3(6), pp.626–635. </w:t>
      </w:r>
      <w:hyperlink r:id="rId97" w:history="1">
        <w:r w:rsidRPr="009C480A">
          <w:rPr>
            <w:rStyle w:val="Hyperlink"/>
            <w:color w:val="000000" w:themeColor="text1"/>
          </w:rPr>
          <w:t>https://doi.org/10.1038/s44220-025-00429-z</w:t>
        </w:r>
      </w:hyperlink>
      <w:r w:rsidRPr="009C480A">
        <w:rPr>
          <w:color w:val="000000" w:themeColor="text1"/>
        </w:rPr>
        <w:t>. </w:t>
      </w:r>
    </w:p>
    <w:p w14:paraId="062B0BEC" w14:textId="77777777" w:rsidR="00DB22FF" w:rsidRPr="009C480A" w:rsidRDefault="00DB22FF" w:rsidP="009C480A">
      <w:pPr>
        <w:spacing w:before="240" w:after="240"/>
        <w:rPr>
          <w:color w:val="000000" w:themeColor="text1"/>
        </w:rPr>
      </w:pPr>
      <w:r w:rsidRPr="009C480A">
        <w:rPr>
          <w:color w:val="000000" w:themeColor="text1"/>
        </w:rPr>
        <w:t xml:space="preserve">Tallon, D., Thomas, L., </w:t>
      </w:r>
      <w:proofErr w:type="spellStart"/>
      <w:r w:rsidRPr="009C480A">
        <w:rPr>
          <w:color w:val="000000" w:themeColor="text1"/>
        </w:rPr>
        <w:t>Brabyn</w:t>
      </w:r>
      <w:proofErr w:type="spellEnd"/>
      <w:r w:rsidRPr="009C480A">
        <w:rPr>
          <w:color w:val="000000" w:themeColor="text1"/>
        </w:rPr>
        <w:t xml:space="preserve">, S., Ching, B.C.F., Hahn, J.S., Jude, B., Li, J., X Logan, M., Burrage, A., Gilbody, S., Lanham, P., Lewis, G., MacNeill, S.J., Nazareth, I., Parrott, S., Peters, T.J., Shafran, R., Turner, K., Williams, C., Kessler, D. and Wiles, N., 2026. Integrated therapist and online cognitive behavioural therapy in addition to usual care versus usual care for depression in primary care in England (INTERACT): a two-group, parallel, multicentre, randomised controlled trial. The Lancet Primary Care, [online] 2(6), p.100164. </w:t>
      </w:r>
      <w:hyperlink r:id="rId98" w:history="1">
        <w:r w:rsidRPr="009C480A">
          <w:rPr>
            <w:rStyle w:val="Hyperlink"/>
            <w:color w:val="000000" w:themeColor="text1"/>
          </w:rPr>
          <w:t>https://doi.org/10.1016/j.lanprc.2026.100164</w:t>
        </w:r>
      </w:hyperlink>
      <w:r w:rsidRPr="009C480A">
        <w:rPr>
          <w:color w:val="000000" w:themeColor="text1"/>
        </w:rPr>
        <w:t>. </w:t>
      </w:r>
    </w:p>
    <w:p w14:paraId="3C750D10" w14:textId="77777777" w:rsidR="00DB22FF" w:rsidRPr="009C480A" w:rsidRDefault="00DB22FF" w:rsidP="009C480A">
      <w:pPr>
        <w:spacing w:before="240" w:after="240"/>
        <w:rPr>
          <w:color w:val="000000" w:themeColor="text1"/>
        </w:rPr>
      </w:pPr>
      <w:r w:rsidRPr="009C480A">
        <w:rPr>
          <w:color w:val="000000" w:themeColor="text1"/>
        </w:rPr>
        <w:t xml:space="preserve">Taylor, D.A., Taylor, A.D.J., Jones, M. and Family, H.E., 2024. Community pharmacist involvement in social prescribing for mental health: a qualitative study. Primary Health Care Research &amp;amp; Development, [online] 25. </w:t>
      </w:r>
      <w:hyperlink r:id="rId99" w:history="1">
        <w:r w:rsidRPr="009C480A">
          <w:rPr>
            <w:rStyle w:val="Hyperlink"/>
            <w:color w:val="000000" w:themeColor="text1"/>
          </w:rPr>
          <w:t>https://doi.org/10.1017/s1463423624000409</w:t>
        </w:r>
      </w:hyperlink>
      <w:r w:rsidRPr="009C480A">
        <w:rPr>
          <w:color w:val="000000" w:themeColor="text1"/>
        </w:rPr>
        <w:t>. </w:t>
      </w:r>
    </w:p>
    <w:p w14:paraId="7182FEB8" w14:textId="77777777" w:rsidR="00DB22FF" w:rsidRPr="009C480A" w:rsidRDefault="00DB22FF" w:rsidP="009C480A">
      <w:pPr>
        <w:spacing w:before="240" w:after="240"/>
        <w:rPr>
          <w:color w:val="000000" w:themeColor="text1"/>
        </w:rPr>
      </w:pPr>
      <w:r w:rsidRPr="009C480A">
        <w:rPr>
          <w:color w:val="000000" w:themeColor="text1"/>
        </w:rPr>
        <w:t xml:space="preserve">Terhorst, Y., Kaiser, T., </w:t>
      </w:r>
      <w:proofErr w:type="spellStart"/>
      <w:r w:rsidRPr="009C480A">
        <w:rPr>
          <w:color w:val="000000" w:themeColor="text1"/>
        </w:rPr>
        <w:t>Brakemeier</w:t>
      </w:r>
      <w:proofErr w:type="spellEnd"/>
      <w:r w:rsidRPr="009C480A">
        <w:rPr>
          <w:color w:val="000000" w:themeColor="text1"/>
        </w:rPr>
        <w:t xml:space="preserve">, E.-L., Moshe, I., Philippi, P., Cuijpers, P., Baumeister, H. and Sander, L.B., 2024. Heterogeneity of treatment effects in internet- and mobile-based interventions for depression. </w:t>
      </w:r>
      <w:r w:rsidRPr="009C480A">
        <w:rPr>
          <w:i/>
          <w:iCs/>
          <w:color w:val="000000" w:themeColor="text1"/>
        </w:rPr>
        <w:t>JAMA Network Open</w:t>
      </w:r>
      <w:r w:rsidRPr="009C480A">
        <w:rPr>
          <w:color w:val="000000" w:themeColor="text1"/>
        </w:rPr>
        <w:t xml:space="preserve">, 7(7), p.e2423241. </w:t>
      </w:r>
      <w:hyperlink r:id="rId100" w:history="1">
        <w:r w:rsidRPr="009C480A">
          <w:rPr>
            <w:rStyle w:val="Hyperlink"/>
            <w:color w:val="000000" w:themeColor="text1"/>
          </w:rPr>
          <w:t>https://doi.org/10.1001/jamanetworkopen.2024.23241</w:t>
        </w:r>
      </w:hyperlink>
      <w:r w:rsidRPr="009C480A">
        <w:rPr>
          <w:color w:val="000000" w:themeColor="text1"/>
        </w:rPr>
        <w:t xml:space="preserve"> </w:t>
      </w:r>
    </w:p>
    <w:p w14:paraId="4972C5DD" w14:textId="1B1FDFF8" w:rsidR="00DB22FF" w:rsidRPr="009C480A" w:rsidRDefault="00DB22FF" w:rsidP="009C480A">
      <w:pPr>
        <w:spacing w:before="240" w:after="240"/>
        <w:rPr>
          <w:color w:val="000000" w:themeColor="text1"/>
        </w:rPr>
      </w:pPr>
      <w:r w:rsidRPr="009C480A">
        <w:rPr>
          <w:color w:val="000000" w:themeColor="text1"/>
        </w:rPr>
        <w:t xml:space="preserve">Thombs, B.D., Markham, S., Rice, D.B. and </w:t>
      </w:r>
      <w:proofErr w:type="spellStart"/>
      <w:r w:rsidRPr="009C480A">
        <w:rPr>
          <w:color w:val="000000" w:themeColor="text1"/>
        </w:rPr>
        <w:t>Ziegelstein</w:t>
      </w:r>
      <w:proofErr w:type="spellEnd"/>
      <w:r w:rsidRPr="009C480A">
        <w:rPr>
          <w:color w:val="000000" w:themeColor="text1"/>
        </w:rPr>
        <w:t xml:space="preserve">, R.C., 2021. Does depression screening in primary care improve mental health outcomes? </w:t>
      </w:r>
      <w:r w:rsidRPr="009C480A">
        <w:rPr>
          <w:i/>
          <w:iCs/>
          <w:color w:val="000000" w:themeColor="text1"/>
        </w:rPr>
        <w:t>BMJ</w:t>
      </w:r>
      <w:r w:rsidRPr="009C480A">
        <w:rPr>
          <w:color w:val="000000" w:themeColor="text1"/>
        </w:rPr>
        <w:t xml:space="preserve">, 374. </w:t>
      </w:r>
      <w:hyperlink r:id="rId101" w:history="1">
        <w:r w:rsidR="00857B91" w:rsidRPr="009C480A">
          <w:rPr>
            <w:rStyle w:val="Hyperlink"/>
            <w:color w:val="000000" w:themeColor="text1"/>
          </w:rPr>
          <w:t>https://www.bmj.com/content/374/bmj.n1661.short</w:t>
        </w:r>
      </w:hyperlink>
      <w:r w:rsidR="00857B91" w:rsidRPr="009C480A">
        <w:rPr>
          <w:color w:val="000000" w:themeColor="text1"/>
        </w:rPr>
        <w:t xml:space="preserve"> </w:t>
      </w:r>
    </w:p>
    <w:p w14:paraId="531D9436" w14:textId="77777777" w:rsidR="00DB22FF" w:rsidRPr="009C480A" w:rsidRDefault="00DB22FF" w:rsidP="009C480A">
      <w:pPr>
        <w:spacing w:before="240" w:after="240"/>
        <w:rPr>
          <w:color w:val="000000" w:themeColor="text1"/>
        </w:rPr>
      </w:pPr>
      <w:r w:rsidRPr="009C480A">
        <w:rPr>
          <w:color w:val="000000" w:themeColor="text1"/>
        </w:rPr>
        <w:t xml:space="preserve">Toffolutti, V., Stuckler, D., McKee, M., Wolsey, I., Chapman, J., J Pimm, T., Ryder, J., Salt, H. and M Clark, D., 2021. The employment and mental health impact of integrated Improving Access to Psychological Therapies: Evidence on secondary health care utilization from a pragmatic trial in three English counties. Journal of Health Services Research &amp;amp; Policy, [online] 26(4), pp.224–233. </w:t>
      </w:r>
      <w:hyperlink r:id="rId102" w:history="1">
        <w:r w:rsidRPr="009C480A">
          <w:rPr>
            <w:rStyle w:val="Hyperlink"/>
            <w:color w:val="000000" w:themeColor="text1"/>
          </w:rPr>
          <w:t>https://doi.org/10.1177/1355819621997493</w:t>
        </w:r>
      </w:hyperlink>
      <w:r w:rsidRPr="009C480A">
        <w:rPr>
          <w:color w:val="000000" w:themeColor="text1"/>
        </w:rPr>
        <w:t>. </w:t>
      </w:r>
    </w:p>
    <w:p w14:paraId="30CBCF28" w14:textId="77777777" w:rsidR="00DB22FF" w:rsidRPr="009C480A" w:rsidRDefault="00DB22FF" w:rsidP="009C480A">
      <w:pPr>
        <w:spacing w:before="240" w:after="240"/>
        <w:rPr>
          <w:color w:val="000000" w:themeColor="text1"/>
        </w:rPr>
      </w:pPr>
      <w:r w:rsidRPr="009C480A">
        <w:rPr>
          <w:color w:val="000000" w:themeColor="text1"/>
        </w:rPr>
        <w:t xml:space="preserve">Wagner, J., Henderson, S., Hoeft, T.J., Gosdin, M. and Hinton, L., 2022. Moving beyond referrals to strengthen late-life depression care: A qualitative examination of primary care clinic and community-based organization partnerships. </w:t>
      </w:r>
      <w:r w:rsidRPr="009C480A">
        <w:rPr>
          <w:i/>
          <w:iCs/>
          <w:color w:val="000000" w:themeColor="text1"/>
        </w:rPr>
        <w:t>BMC Health Services Research</w:t>
      </w:r>
      <w:r w:rsidRPr="009C480A">
        <w:rPr>
          <w:color w:val="000000" w:themeColor="text1"/>
        </w:rPr>
        <w:t xml:space="preserve">, 22(1), p.605. </w:t>
      </w:r>
      <w:hyperlink r:id="rId103" w:history="1">
        <w:r w:rsidRPr="009C480A">
          <w:rPr>
            <w:rStyle w:val="Hyperlink"/>
            <w:color w:val="000000" w:themeColor="text1"/>
          </w:rPr>
          <w:t>https://doi.org/10.1186/s12913-022-07997-1</w:t>
        </w:r>
      </w:hyperlink>
      <w:r w:rsidRPr="009C480A">
        <w:rPr>
          <w:color w:val="000000" w:themeColor="text1"/>
        </w:rPr>
        <w:t xml:space="preserve"> </w:t>
      </w:r>
    </w:p>
    <w:p w14:paraId="15D70ED2" w14:textId="16159729" w:rsidR="00DB22FF" w:rsidRPr="009C480A" w:rsidRDefault="00DB22FF" w:rsidP="009C480A">
      <w:pPr>
        <w:spacing w:before="240" w:after="240"/>
        <w:rPr>
          <w:color w:val="000000" w:themeColor="text1"/>
        </w:rPr>
      </w:pPr>
      <w:r w:rsidRPr="009C480A">
        <w:rPr>
          <w:color w:val="000000" w:themeColor="text1"/>
        </w:rPr>
        <w:t xml:space="preserve">Waldrop, J. and Dunlap, J.J., 2024. CE: Beyond PICO—A new question simplifies the search for evidence. </w:t>
      </w:r>
      <w:r w:rsidRPr="009C480A">
        <w:rPr>
          <w:i/>
          <w:iCs/>
          <w:color w:val="000000" w:themeColor="text1"/>
        </w:rPr>
        <w:t>AJN The American Journal of Nursing</w:t>
      </w:r>
      <w:r w:rsidRPr="009C480A">
        <w:rPr>
          <w:color w:val="000000" w:themeColor="text1"/>
        </w:rPr>
        <w:t xml:space="preserve">, 124(3), pp.34–37. </w:t>
      </w:r>
      <w:hyperlink r:id="rId104" w:history="1">
        <w:r w:rsidR="00857B91" w:rsidRPr="009C480A">
          <w:rPr>
            <w:rStyle w:val="Hyperlink"/>
            <w:color w:val="000000" w:themeColor="text1"/>
          </w:rPr>
          <w:t>https://doi.org/10.1097/01.NAJ.0001007676.91191.dd</w:t>
        </w:r>
      </w:hyperlink>
      <w:r w:rsidR="00857B91" w:rsidRPr="009C480A">
        <w:rPr>
          <w:color w:val="000000" w:themeColor="text1"/>
        </w:rPr>
        <w:t xml:space="preserve"> </w:t>
      </w:r>
    </w:p>
    <w:p w14:paraId="7660473B" w14:textId="47AF97AF" w:rsidR="00DB22FF" w:rsidRPr="009C480A" w:rsidRDefault="00DB22FF" w:rsidP="009C480A">
      <w:pPr>
        <w:spacing w:before="240" w:after="240"/>
        <w:rPr>
          <w:color w:val="000000" w:themeColor="text1"/>
        </w:rPr>
      </w:pPr>
      <w:proofErr w:type="spellStart"/>
      <w:r w:rsidRPr="009C480A">
        <w:rPr>
          <w:color w:val="000000" w:themeColor="text1"/>
        </w:rPr>
        <w:t>Walklin</w:t>
      </w:r>
      <w:proofErr w:type="spellEnd"/>
      <w:r w:rsidRPr="009C480A">
        <w:rPr>
          <w:color w:val="000000" w:themeColor="text1"/>
        </w:rPr>
        <w:t xml:space="preserve">, C., Briggs, J., Freeman, S., </w:t>
      </w:r>
      <w:proofErr w:type="spellStart"/>
      <w:r w:rsidRPr="009C480A">
        <w:rPr>
          <w:color w:val="000000" w:themeColor="text1"/>
        </w:rPr>
        <w:t>Mangahis</w:t>
      </w:r>
      <w:proofErr w:type="spellEnd"/>
      <w:r w:rsidRPr="009C480A">
        <w:rPr>
          <w:color w:val="000000" w:themeColor="text1"/>
        </w:rPr>
        <w:t xml:space="preserve">, E., Dias, C., Bhandari, S., Bramham, K., Burton, J.O., Campbell, J., Kalra, P.A., Macdonald, J., Taal, M.W., Wheeler, D.C., Greenwood, S.A. and Young, H.M., 2026. A digital inclusion intervention to improve access to a digital health intervention among digitally excluded adults: A mixed methods pilot study (preprint). </w:t>
      </w:r>
      <w:r w:rsidRPr="009C480A">
        <w:rPr>
          <w:i/>
          <w:iCs/>
          <w:color w:val="000000" w:themeColor="text1"/>
        </w:rPr>
        <w:t>JMIR Formative Research</w:t>
      </w:r>
      <w:r w:rsidRPr="009C480A">
        <w:rPr>
          <w:color w:val="000000" w:themeColor="text1"/>
        </w:rPr>
        <w:t xml:space="preserve">. </w:t>
      </w:r>
      <w:hyperlink r:id="rId105" w:history="1">
        <w:r w:rsidR="00857B91" w:rsidRPr="009C480A">
          <w:rPr>
            <w:rStyle w:val="Hyperlink"/>
            <w:color w:val="000000" w:themeColor="text1"/>
          </w:rPr>
          <w:t>https://doi.org/10.2196/91438</w:t>
        </w:r>
      </w:hyperlink>
      <w:r w:rsidR="00857B91" w:rsidRPr="009C480A">
        <w:rPr>
          <w:color w:val="000000" w:themeColor="text1"/>
        </w:rPr>
        <w:t xml:space="preserve"> </w:t>
      </w:r>
    </w:p>
    <w:p w14:paraId="6699A46F" w14:textId="77777777" w:rsidR="00DB22FF" w:rsidRPr="009C480A" w:rsidRDefault="00DB22FF" w:rsidP="009C480A">
      <w:pPr>
        <w:spacing w:before="240" w:after="240"/>
        <w:rPr>
          <w:color w:val="000000" w:themeColor="text1"/>
        </w:rPr>
      </w:pPr>
      <w:r w:rsidRPr="009C480A">
        <w:rPr>
          <w:color w:val="000000" w:themeColor="text1"/>
        </w:rPr>
        <w:t xml:space="preserve">Wiedemann, A., Stochl, J., Russo, D., Patel, U., Ashford, P.-A., Ali, N., Jones, P.B. and Perez, J., 2024. Clinical presentation of psychotic experiences in patients with common mental disorders attending the UK primary care improving access to psychological therapies (IAPT) Programme. Journal of Affective Disorders, [online] 344, pp.233–241. </w:t>
      </w:r>
      <w:hyperlink r:id="rId106" w:history="1">
        <w:r w:rsidRPr="009C480A">
          <w:rPr>
            <w:rStyle w:val="Hyperlink"/>
            <w:color w:val="000000" w:themeColor="text1"/>
          </w:rPr>
          <w:t>https://doi.org/10.1016/j.jad.2023.10.073</w:t>
        </w:r>
      </w:hyperlink>
      <w:r w:rsidRPr="009C480A">
        <w:rPr>
          <w:color w:val="000000" w:themeColor="text1"/>
        </w:rPr>
        <w:t>. </w:t>
      </w:r>
    </w:p>
    <w:p w14:paraId="2F4615DC" w14:textId="77777777" w:rsidR="00DB22FF" w:rsidRPr="009C480A" w:rsidRDefault="00DB22FF" w:rsidP="009C480A">
      <w:pPr>
        <w:spacing w:before="240" w:after="240"/>
        <w:rPr>
          <w:color w:val="000000" w:themeColor="text1"/>
        </w:rPr>
      </w:pPr>
      <w:r w:rsidRPr="009C480A">
        <w:rPr>
          <w:color w:val="000000" w:themeColor="text1"/>
        </w:rPr>
        <w:t xml:space="preserve">Yang, L. and Chano, J., 2025. The impacts of blended learning on English language proficiency in higher education: A systematic literature review. </w:t>
      </w:r>
      <w:r w:rsidRPr="009C480A">
        <w:rPr>
          <w:i/>
          <w:iCs/>
          <w:color w:val="000000" w:themeColor="text1"/>
        </w:rPr>
        <w:t>Higher Education Studies</w:t>
      </w:r>
      <w:r w:rsidRPr="009C480A">
        <w:rPr>
          <w:color w:val="000000" w:themeColor="text1"/>
        </w:rPr>
        <w:t xml:space="preserve">, 15(2), pp.83–96. </w:t>
      </w:r>
      <w:hyperlink r:id="rId107" w:tgtFrame="_new" w:history="1">
        <w:r w:rsidRPr="009C480A">
          <w:rPr>
            <w:rStyle w:val="Hyperlink"/>
            <w:color w:val="000000" w:themeColor="text1"/>
          </w:rPr>
          <w:t>https://files.eric.ed.gov/fulltext/EJ1465486.pdf</w:t>
        </w:r>
      </w:hyperlink>
    </w:p>
    <w:p w14:paraId="7DD48A99" w14:textId="77777777" w:rsidR="009D0AC9" w:rsidRPr="009C480A" w:rsidRDefault="009D0AC9" w:rsidP="009C480A">
      <w:pPr>
        <w:spacing w:before="240" w:after="240"/>
        <w:rPr>
          <w:b/>
          <w:color w:val="000000" w:themeColor="text1"/>
        </w:rPr>
      </w:pPr>
      <w:r w:rsidRPr="009C480A">
        <w:rPr>
          <w:color w:val="000000" w:themeColor="text1"/>
        </w:rPr>
        <w:br w:type="page"/>
      </w:r>
    </w:p>
    <w:p w14:paraId="20534F6C" w14:textId="053FDB81" w:rsidR="0046100F" w:rsidRPr="009C480A" w:rsidRDefault="009401BE" w:rsidP="009C480A">
      <w:pPr>
        <w:pStyle w:val="Heading1"/>
        <w:spacing w:before="240" w:after="240"/>
        <w:jc w:val="both"/>
        <w:rPr>
          <w:color w:val="000000" w:themeColor="text1"/>
          <w:sz w:val="22"/>
          <w:szCs w:val="22"/>
        </w:rPr>
      </w:pPr>
      <w:bookmarkStart w:id="129" w:name="_Toc238758020"/>
      <w:r w:rsidRPr="009C480A">
        <w:rPr>
          <w:color w:val="000000" w:themeColor="text1"/>
          <w:sz w:val="22"/>
          <w:szCs w:val="22"/>
        </w:rPr>
        <w:t>Appendix</w:t>
      </w:r>
      <w:bookmarkEnd w:id="129"/>
      <w:r w:rsidRPr="009C480A">
        <w:rPr>
          <w:color w:val="000000" w:themeColor="text1"/>
          <w:sz w:val="22"/>
          <w:szCs w:val="22"/>
        </w:rPr>
        <w:t xml:space="preserve"> </w:t>
      </w:r>
    </w:p>
    <w:p w14:paraId="5DFF53F1" w14:textId="4AF96473" w:rsidR="0046100F" w:rsidRPr="009C480A" w:rsidRDefault="00C178D3" w:rsidP="009C480A">
      <w:pPr>
        <w:pStyle w:val="Heading2"/>
        <w:spacing w:before="240" w:after="240"/>
        <w:rPr>
          <w:color w:val="000000" w:themeColor="text1"/>
          <w:sz w:val="22"/>
          <w:szCs w:val="22"/>
        </w:rPr>
      </w:pPr>
      <w:bookmarkStart w:id="130" w:name="_Toc238758021"/>
      <w:r w:rsidRPr="009C480A">
        <w:rPr>
          <w:color w:val="000000" w:themeColor="text1"/>
          <w:sz w:val="22"/>
          <w:szCs w:val="22"/>
        </w:rPr>
        <w:t>Appendix 1. CASP Qualitative Checklist Appraisal of Included Qualitative Studies</w:t>
      </w:r>
      <w:bookmarkEnd w:id="130"/>
    </w:p>
    <w:tbl>
      <w:tblPr>
        <w:tblStyle w:val="TableGrid"/>
        <w:tblW w:w="5000" w:type="pct"/>
        <w:tblLook w:val="04A0" w:firstRow="1" w:lastRow="0" w:firstColumn="1" w:lastColumn="0" w:noHBand="0" w:noVBand="1"/>
      </w:tblPr>
      <w:tblGrid>
        <w:gridCol w:w="329"/>
        <w:gridCol w:w="807"/>
        <w:gridCol w:w="408"/>
        <w:gridCol w:w="734"/>
        <w:gridCol w:w="554"/>
        <w:gridCol w:w="807"/>
        <w:gridCol w:w="689"/>
        <w:gridCol w:w="790"/>
        <w:gridCol w:w="520"/>
        <w:gridCol w:w="633"/>
        <w:gridCol w:w="638"/>
        <w:gridCol w:w="486"/>
        <w:gridCol w:w="1241"/>
      </w:tblGrid>
      <w:tr w:rsidR="00C178D3" w:rsidRPr="009C480A" w14:paraId="3762CC63" w14:textId="77777777" w:rsidTr="00737868">
        <w:tc>
          <w:tcPr>
            <w:tcW w:w="183" w:type="pct"/>
            <w:hideMark/>
          </w:tcPr>
          <w:p w14:paraId="5DCCBB11" w14:textId="77777777" w:rsidR="00C178D3" w:rsidRPr="009C480A" w:rsidRDefault="00C178D3" w:rsidP="009C480A">
            <w:pPr>
              <w:spacing w:before="240" w:after="240"/>
              <w:rPr>
                <w:b/>
                <w:bCs/>
                <w:color w:val="000000" w:themeColor="text1"/>
              </w:rPr>
            </w:pPr>
            <w:r w:rsidRPr="009C480A">
              <w:rPr>
                <w:b/>
                <w:bCs/>
                <w:color w:val="000000" w:themeColor="text1"/>
              </w:rPr>
              <w:t>ID</w:t>
            </w:r>
          </w:p>
        </w:tc>
        <w:tc>
          <w:tcPr>
            <w:tcW w:w="470" w:type="pct"/>
            <w:hideMark/>
          </w:tcPr>
          <w:p w14:paraId="123175FD" w14:textId="77777777" w:rsidR="00C178D3" w:rsidRPr="009C480A" w:rsidRDefault="00C178D3" w:rsidP="009C480A">
            <w:pPr>
              <w:spacing w:before="240" w:after="240"/>
              <w:rPr>
                <w:b/>
                <w:bCs/>
                <w:color w:val="000000" w:themeColor="text1"/>
              </w:rPr>
            </w:pPr>
            <w:r w:rsidRPr="009C480A">
              <w:rPr>
                <w:b/>
                <w:bCs/>
                <w:color w:val="000000" w:themeColor="text1"/>
              </w:rPr>
              <w:t>Study</w:t>
            </w:r>
          </w:p>
        </w:tc>
        <w:tc>
          <w:tcPr>
            <w:tcW w:w="230" w:type="pct"/>
            <w:hideMark/>
          </w:tcPr>
          <w:p w14:paraId="0E88133A" w14:textId="77777777" w:rsidR="00C178D3" w:rsidRPr="009C480A" w:rsidRDefault="00C178D3" w:rsidP="009C480A">
            <w:pPr>
              <w:spacing w:before="240" w:after="240"/>
              <w:rPr>
                <w:b/>
                <w:bCs/>
                <w:color w:val="000000" w:themeColor="text1"/>
              </w:rPr>
            </w:pPr>
            <w:r w:rsidRPr="009C480A">
              <w:rPr>
                <w:b/>
                <w:bCs/>
                <w:color w:val="000000" w:themeColor="text1"/>
              </w:rPr>
              <w:t>Q1 Aim</w:t>
            </w:r>
          </w:p>
        </w:tc>
        <w:tc>
          <w:tcPr>
            <w:tcW w:w="426" w:type="pct"/>
            <w:hideMark/>
          </w:tcPr>
          <w:p w14:paraId="155640E9" w14:textId="77777777" w:rsidR="00C178D3" w:rsidRPr="009C480A" w:rsidRDefault="00C178D3" w:rsidP="009C480A">
            <w:pPr>
              <w:spacing w:before="240" w:after="240"/>
              <w:rPr>
                <w:b/>
                <w:bCs/>
                <w:color w:val="000000" w:themeColor="text1"/>
              </w:rPr>
            </w:pPr>
            <w:r w:rsidRPr="009C480A">
              <w:rPr>
                <w:b/>
                <w:bCs/>
                <w:color w:val="000000" w:themeColor="text1"/>
              </w:rPr>
              <w:t>Q2 Qualitative approach</w:t>
            </w:r>
          </w:p>
        </w:tc>
        <w:tc>
          <w:tcPr>
            <w:tcW w:w="318" w:type="pct"/>
            <w:hideMark/>
          </w:tcPr>
          <w:p w14:paraId="2904DDE6" w14:textId="77777777" w:rsidR="00C178D3" w:rsidRPr="009C480A" w:rsidRDefault="00C178D3" w:rsidP="009C480A">
            <w:pPr>
              <w:spacing w:before="240" w:after="240"/>
              <w:rPr>
                <w:b/>
                <w:bCs/>
                <w:color w:val="000000" w:themeColor="text1"/>
              </w:rPr>
            </w:pPr>
            <w:r w:rsidRPr="009C480A">
              <w:rPr>
                <w:b/>
                <w:bCs/>
                <w:color w:val="000000" w:themeColor="text1"/>
              </w:rPr>
              <w:t>Q3 Design</w:t>
            </w:r>
          </w:p>
        </w:tc>
        <w:tc>
          <w:tcPr>
            <w:tcW w:w="470" w:type="pct"/>
            <w:hideMark/>
          </w:tcPr>
          <w:p w14:paraId="3AC17D52" w14:textId="77777777" w:rsidR="00C178D3" w:rsidRPr="009C480A" w:rsidRDefault="00C178D3" w:rsidP="009C480A">
            <w:pPr>
              <w:spacing w:before="240" w:after="240"/>
              <w:rPr>
                <w:b/>
                <w:bCs/>
                <w:color w:val="000000" w:themeColor="text1"/>
              </w:rPr>
            </w:pPr>
            <w:r w:rsidRPr="009C480A">
              <w:rPr>
                <w:b/>
                <w:bCs/>
                <w:color w:val="000000" w:themeColor="text1"/>
              </w:rPr>
              <w:t>Q4 Recruitment</w:t>
            </w:r>
          </w:p>
        </w:tc>
        <w:tc>
          <w:tcPr>
            <w:tcW w:w="399" w:type="pct"/>
            <w:hideMark/>
          </w:tcPr>
          <w:p w14:paraId="2BF1988B" w14:textId="77777777" w:rsidR="00C178D3" w:rsidRPr="009C480A" w:rsidRDefault="00C178D3" w:rsidP="009C480A">
            <w:pPr>
              <w:spacing w:before="240" w:after="240"/>
              <w:rPr>
                <w:b/>
                <w:bCs/>
                <w:color w:val="000000" w:themeColor="text1"/>
              </w:rPr>
            </w:pPr>
            <w:r w:rsidRPr="009C480A">
              <w:rPr>
                <w:b/>
                <w:bCs/>
                <w:color w:val="000000" w:themeColor="text1"/>
              </w:rPr>
              <w:t>Q5 Data collection</w:t>
            </w:r>
          </w:p>
        </w:tc>
        <w:tc>
          <w:tcPr>
            <w:tcW w:w="460" w:type="pct"/>
            <w:hideMark/>
          </w:tcPr>
          <w:p w14:paraId="6E75D998" w14:textId="77777777" w:rsidR="00C178D3" w:rsidRPr="009C480A" w:rsidRDefault="00C178D3" w:rsidP="009C480A">
            <w:pPr>
              <w:spacing w:before="240" w:after="240"/>
              <w:rPr>
                <w:b/>
                <w:bCs/>
                <w:color w:val="000000" w:themeColor="text1"/>
              </w:rPr>
            </w:pPr>
            <w:r w:rsidRPr="009C480A">
              <w:rPr>
                <w:b/>
                <w:bCs/>
                <w:color w:val="000000" w:themeColor="text1"/>
              </w:rPr>
              <w:t>Q6 Researcher relationship / reflexivity</w:t>
            </w:r>
          </w:p>
        </w:tc>
        <w:tc>
          <w:tcPr>
            <w:tcW w:w="298" w:type="pct"/>
            <w:hideMark/>
          </w:tcPr>
          <w:p w14:paraId="3A2998E6" w14:textId="77777777" w:rsidR="00C178D3" w:rsidRPr="009C480A" w:rsidRDefault="00C178D3" w:rsidP="009C480A">
            <w:pPr>
              <w:spacing w:before="240" w:after="240"/>
              <w:rPr>
                <w:b/>
                <w:bCs/>
                <w:color w:val="000000" w:themeColor="text1"/>
              </w:rPr>
            </w:pPr>
            <w:r w:rsidRPr="009C480A">
              <w:rPr>
                <w:b/>
                <w:bCs/>
                <w:color w:val="000000" w:themeColor="text1"/>
              </w:rPr>
              <w:t>Q7 Ethics</w:t>
            </w:r>
          </w:p>
        </w:tc>
        <w:tc>
          <w:tcPr>
            <w:tcW w:w="366" w:type="pct"/>
            <w:hideMark/>
          </w:tcPr>
          <w:p w14:paraId="68DB92FB" w14:textId="77777777" w:rsidR="00C178D3" w:rsidRPr="009C480A" w:rsidRDefault="00C178D3" w:rsidP="009C480A">
            <w:pPr>
              <w:spacing w:before="240" w:after="240"/>
              <w:rPr>
                <w:b/>
                <w:bCs/>
                <w:color w:val="000000" w:themeColor="text1"/>
              </w:rPr>
            </w:pPr>
            <w:r w:rsidRPr="009C480A">
              <w:rPr>
                <w:b/>
                <w:bCs/>
                <w:color w:val="000000" w:themeColor="text1"/>
              </w:rPr>
              <w:t>Q8 Analysis</w:t>
            </w:r>
          </w:p>
        </w:tc>
        <w:tc>
          <w:tcPr>
            <w:tcW w:w="369" w:type="pct"/>
            <w:hideMark/>
          </w:tcPr>
          <w:p w14:paraId="4AA2A8CF" w14:textId="77777777" w:rsidR="00C178D3" w:rsidRPr="009C480A" w:rsidRDefault="00C178D3" w:rsidP="009C480A">
            <w:pPr>
              <w:spacing w:before="240" w:after="240"/>
              <w:rPr>
                <w:b/>
                <w:bCs/>
                <w:color w:val="000000" w:themeColor="text1"/>
              </w:rPr>
            </w:pPr>
            <w:r w:rsidRPr="009C480A">
              <w:rPr>
                <w:b/>
                <w:bCs/>
                <w:color w:val="000000" w:themeColor="text1"/>
              </w:rPr>
              <w:t>Q9 Findings</w:t>
            </w:r>
          </w:p>
        </w:tc>
        <w:tc>
          <w:tcPr>
            <w:tcW w:w="278" w:type="pct"/>
            <w:hideMark/>
          </w:tcPr>
          <w:p w14:paraId="5D32F02E" w14:textId="77777777" w:rsidR="00C178D3" w:rsidRPr="009C480A" w:rsidRDefault="00C178D3" w:rsidP="009C480A">
            <w:pPr>
              <w:spacing w:before="240" w:after="240"/>
              <w:rPr>
                <w:b/>
                <w:bCs/>
                <w:color w:val="000000" w:themeColor="text1"/>
              </w:rPr>
            </w:pPr>
            <w:r w:rsidRPr="009C480A">
              <w:rPr>
                <w:b/>
                <w:bCs/>
                <w:color w:val="000000" w:themeColor="text1"/>
              </w:rPr>
              <w:t>Q10 Value</w:t>
            </w:r>
          </w:p>
        </w:tc>
        <w:tc>
          <w:tcPr>
            <w:tcW w:w="730" w:type="pct"/>
            <w:hideMark/>
          </w:tcPr>
          <w:p w14:paraId="0634EC88" w14:textId="77777777" w:rsidR="00C178D3" w:rsidRPr="009C480A" w:rsidRDefault="00C178D3" w:rsidP="009C480A">
            <w:pPr>
              <w:spacing w:before="240" w:after="240"/>
              <w:rPr>
                <w:b/>
                <w:bCs/>
                <w:color w:val="000000" w:themeColor="text1"/>
              </w:rPr>
            </w:pPr>
            <w:r w:rsidRPr="009C480A">
              <w:rPr>
                <w:b/>
                <w:bCs/>
                <w:color w:val="000000" w:themeColor="text1"/>
              </w:rPr>
              <w:t>Overall appraisal</w:t>
            </w:r>
          </w:p>
        </w:tc>
      </w:tr>
      <w:tr w:rsidR="00C178D3" w:rsidRPr="009C480A" w14:paraId="31330E37" w14:textId="77777777" w:rsidTr="00737868">
        <w:tc>
          <w:tcPr>
            <w:tcW w:w="183" w:type="pct"/>
            <w:hideMark/>
          </w:tcPr>
          <w:p w14:paraId="6447C788" w14:textId="50E94DD1" w:rsidR="00C178D3" w:rsidRPr="009C480A" w:rsidRDefault="00A532B4" w:rsidP="009C480A">
            <w:pPr>
              <w:spacing w:before="240" w:after="240"/>
              <w:rPr>
                <w:color w:val="000000" w:themeColor="text1"/>
              </w:rPr>
            </w:pPr>
            <w:r w:rsidRPr="009C480A">
              <w:rPr>
                <w:color w:val="000000" w:themeColor="text1"/>
              </w:rPr>
              <w:t>1</w:t>
            </w:r>
          </w:p>
        </w:tc>
        <w:tc>
          <w:tcPr>
            <w:tcW w:w="470" w:type="pct"/>
            <w:hideMark/>
          </w:tcPr>
          <w:p w14:paraId="30BE96E1" w14:textId="77777777" w:rsidR="00C178D3" w:rsidRPr="009C480A" w:rsidRDefault="00C178D3" w:rsidP="009C480A">
            <w:pPr>
              <w:spacing w:before="240" w:after="240"/>
              <w:rPr>
                <w:color w:val="000000" w:themeColor="text1"/>
              </w:rPr>
            </w:pPr>
            <w:r w:rsidRPr="009C480A">
              <w:rPr>
                <w:b/>
                <w:bCs/>
                <w:color w:val="000000" w:themeColor="text1"/>
              </w:rPr>
              <w:t>Lawler et al. (2021)</w:t>
            </w:r>
          </w:p>
        </w:tc>
        <w:tc>
          <w:tcPr>
            <w:tcW w:w="230" w:type="pct"/>
            <w:hideMark/>
          </w:tcPr>
          <w:p w14:paraId="1AAF13DA"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49994B11"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18E19FD9"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22BE050D"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6ED4868E"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6A3AF6AF" w14:textId="77777777" w:rsidR="00C178D3" w:rsidRPr="009C480A" w:rsidRDefault="00C178D3" w:rsidP="009C480A">
            <w:pPr>
              <w:spacing w:before="240" w:after="240"/>
              <w:rPr>
                <w:color w:val="000000" w:themeColor="text1"/>
              </w:rPr>
            </w:pPr>
            <w:r w:rsidRPr="009C480A">
              <w:rPr>
                <w:color w:val="000000" w:themeColor="text1"/>
              </w:rPr>
              <w:t>P</w:t>
            </w:r>
          </w:p>
        </w:tc>
        <w:tc>
          <w:tcPr>
            <w:tcW w:w="298" w:type="pct"/>
            <w:hideMark/>
          </w:tcPr>
          <w:p w14:paraId="73169693"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449B8109"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1CB20506"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747766FB"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23B6A70B" w14:textId="77777777" w:rsidR="00C178D3" w:rsidRPr="009C480A" w:rsidRDefault="00C178D3" w:rsidP="009C480A">
            <w:pPr>
              <w:spacing w:before="240" w:after="240"/>
              <w:rPr>
                <w:color w:val="000000" w:themeColor="text1"/>
              </w:rPr>
            </w:pPr>
            <w:r w:rsidRPr="009C480A">
              <w:rPr>
                <w:b/>
                <w:bCs/>
                <w:color w:val="000000" w:themeColor="text1"/>
              </w:rPr>
              <w:t>Strong – minor reflexivity limitation</w:t>
            </w:r>
          </w:p>
        </w:tc>
      </w:tr>
      <w:tr w:rsidR="00C178D3" w:rsidRPr="009C480A" w14:paraId="387A9712" w14:textId="77777777" w:rsidTr="00737868">
        <w:tc>
          <w:tcPr>
            <w:tcW w:w="183" w:type="pct"/>
            <w:hideMark/>
          </w:tcPr>
          <w:p w14:paraId="0EB516D2" w14:textId="3FF1CCA3" w:rsidR="00C178D3" w:rsidRPr="009C480A" w:rsidRDefault="00A532B4" w:rsidP="009C480A">
            <w:pPr>
              <w:spacing w:before="240" w:after="240"/>
              <w:rPr>
                <w:color w:val="000000" w:themeColor="text1"/>
              </w:rPr>
            </w:pPr>
            <w:r w:rsidRPr="009C480A">
              <w:rPr>
                <w:color w:val="000000" w:themeColor="text1"/>
              </w:rPr>
              <w:t>2</w:t>
            </w:r>
          </w:p>
        </w:tc>
        <w:tc>
          <w:tcPr>
            <w:tcW w:w="470" w:type="pct"/>
            <w:hideMark/>
          </w:tcPr>
          <w:p w14:paraId="54392AAA" w14:textId="32E98A70" w:rsidR="00C178D3" w:rsidRPr="009C480A" w:rsidRDefault="00C178D3" w:rsidP="009C480A">
            <w:pPr>
              <w:spacing w:before="240" w:after="240"/>
              <w:rPr>
                <w:color w:val="000000" w:themeColor="text1"/>
              </w:rPr>
            </w:pPr>
            <w:r w:rsidRPr="009C480A">
              <w:rPr>
                <w:b/>
                <w:bCs/>
                <w:color w:val="000000" w:themeColor="text1"/>
              </w:rPr>
              <w:t>Eilert et al. (202</w:t>
            </w:r>
            <w:r w:rsidR="000C26CC" w:rsidRPr="009C480A">
              <w:rPr>
                <w:b/>
                <w:bCs/>
                <w:color w:val="000000" w:themeColor="text1"/>
              </w:rPr>
              <w:t>1</w:t>
            </w:r>
            <w:r w:rsidRPr="009C480A">
              <w:rPr>
                <w:b/>
                <w:bCs/>
                <w:color w:val="000000" w:themeColor="text1"/>
              </w:rPr>
              <w:t>)</w:t>
            </w:r>
          </w:p>
        </w:tc>
        <w:tc>
          <w:tcPr>
            <w:tcW w:w="230" w:type="pct"/>
            <w:hideMark/>
          </w:tcPr>
          <w:p w14:paraId="30269453"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53150274"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680BEEDC"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2CD75C25" w14:textId="77777777" w:rsidR="00C178D3" w:rsidRPr="009C480A" w:rsidRDefault="00C178D3" w:rsidP="009C480A">
            <w:pPr>
              <w:spacing w:before="240" w:after="240"/>
              <w:rPr>
                <w:color w:val="000000" w:themeColor="text1"/>
              </w:rPr>
            </w:pPr>
            <w:r w:rsidRPr="009C480A">
              <w:rPr>
                <w:color w:val="000000" w:themeColor="text1"/>
              </w:rPr>
              <w:t>P</w:t>
            </w:r>
          </w:p>
        </w:tc>
        <w:tc>
          <w:tcPr>
            <w:tcW w:w="399" w:type="pct"/>
            <w:hideMark/>
          </w:tcPr>
          <w:p w14:paraId="5CF6B255" w14:textId="77777777" w:rsidR="00C178D3" w:rsidRPr="009C480A" w:rsidRDefault="00C178D3" w:rsidP="009C480A">
            <w:pPr>
              <w:spacing w:before="240" w:after="240"/>
              <w:rPr>
                <w:color w:val="000000" w:themeColor="text1"/>
              </w:rPr>
            </w:pPr>
            <w:r w:rsidRPr="009C480A">
              <w:rPr>
                <w:color w:val="000000" w:themeColor="text1"/>
              </w:rPr>
              <w:t>P</w:t>
            </w:r>
          </w:p>
        </w:tc>
        <w:tc>
          <w:tcPr>
            <w:tcW w:w="460" w:type="pct"/>
            <w:hideMark/>
          </w:tcPr>
          <w:p w14:paraId="7F245E3C"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31403190"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06BA2E45"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2F8DAF16"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6982A44C"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53E5F87C" w14:textId="77777777" w:rsidR="00C178D3" w:rsidRPr="009C480A" w:rsidRDefault="00C178D3" w:rsidP="009C480A">
            <w:pPr>
              <w:spacing w:before="240" w:after="240"/>
              <w:rPr>
                <w:color w:val="000000" w:themeColor="text1"/>
              </w:rPr>
            </w:pPr>
            <w:r w:rsidRPr="009C480A">
              <w:rPr>
                <w:b/>
                <w:bCs/>
                <w:color w:val="000000" w:themeColor="text1"/>
              </w:rPr>
              <w:t>Strong – some sampling and data-collection limitations</w:t>
            </w:r>
          </w:p>
        </w:tc>
      </w:tr>
      <w:tr w:rsidR="00C178D3" w:rsidRPr="009C480A" w14:paraId="1B9A5A1A" w14:textId="77777777" w:rsidTr="00737868">
        <w:tc>
          <w:tcPr>
            <w:tcW w:w="183" w:type="pct"/>
            <w:hideMark/>
          </w:tcPr>
          <w:p w14:paraId="52026834" w14:textId="69574743" w:rsidR="00C178D3" w:rsidRPr="009C480A" w:rsidRDefault="00A532B4" w:rsidP="009C480A">
            <w:pPr>
              <w:spacing w:before="240" w:after="240"/>
              <w:rPr>
                <w:color w:val="000000" w:themeColor="text1"/>
              </w:rPr>
            </w:pPr>
            <w:r w:rsidRPr="009C480A">
              <w:rPr>
                <w:color w:val="000000" w:themeColor="text1"/>
              </w:rPr>
              <w:t>3</w:t>
            </w:r>
          </w:p>
        </w:tc>
        <w:tc>
          <w:tcPr>
            <w:tcW w:w="470" w:type="pct"/>
            <w:hideMark/>
          </w:tcPr>
          <w:p w14:paraId="4164647D" w14:textId="77777777" w:rsidR="00C178D3" w:rsidRPr="009C480A" w:rsidRDefault="00C178D3" w:rsidP="009C480A">
            <w:pPr>
              <w:spacing w:before="240" w:after="240"/>
              <w:rPr>
                <w:color w:val="000000" w:themeColor="text1"/>
              </w:rPr>
            </w:pPr>
            <w:r w:rsidRPr="009C480A">
              <w:rPr>
                <w:b/>
                <w:bCs/>
                <w:color w:val="000000" w:themeColor="text1"/>
              </w:rPr>
              <w:t>Du et al. (2021)</w:t>
            </w:r>
          </w:p>
        </w:tc>
        <w:tc>
          <w:tcPr>
            <w:tcW w:w="230" w:type="pct"/>
            <w:hideMark/>
          </w:tcPr>
          <w:p w14:paraId="436FE1D5"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36377ABA"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096BFCF4"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0ED3C5C8"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6D57326A"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45360584"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447E8047"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440C1024"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1DD40195"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694D7610"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5BB721D9" w14:textId="77777777" w:rsidR="00C178D3" w:rsidRPr="009C480A" w:rsidRDefault="00C178D3" w:rsidP="009C480A">
            <w:pPr>
              <w:spacing w:before="240" w:after="240"/>
              <w:rPr>
                <w:color w:val="000000" w:themeColor="text1"/>
              </w:rPr>
            </w:pPr>
            <w:r w:rsidRPr="009C480A">
              <w:rPr>
                <w:b/>
                <w:bCs/>
                <w:color w:val="000000" w:themeColor="text1"/>
              </w:rPr>
              <w:t>Strong</w:t>
            </w:r>
          </w:p>
        </w:tc>
      </w:tr>
      <w:tr w:rsidR="00C178D3" w:rsidRPr="009C480A" w14:paraId="074E6F78" w14:textId="77777777" w:rsidTr="00737868">
        <w:tc>
          <w:tcPr>
            <w:tcW w:w="183" w:type="pct"/>
            <w:hideMark/>
          </w:tcPr>
          <w:p w14:paraId="0B7F49E0" w14:textId="6C8FD61E" w:rsidR="00C178D3" w:rsidRPr="009C480A" w:rsidRDefault="00A532B4" w:rsidP="009C480A">
            <w:pPr>
              <w:spacing w:before="240" w:after="240"/>
              <w:rPr>
                <w:color w:val="000000" w:themeColor="text1"/>
              </w:rPr>
            </w:pPr>
            <w:r w:rsidRPr="009C480A">
              <w:rPr>
                <w:color w:val="000000" w:themeColor="text1"/>
              </w:rPr>
              <w:t>4</w:t>
            </w:r>
          </w:p>
        </w:tc>
        <w:tc>
          <w:tcPr>
            <w:tcW w:w="470" w:type="pct"/>
            <w:hideMark/>
          </w:tcPr>
          <w:p w14:paraId="2D41D338" w14:textId="61FE7D5D" w:rsidR="00C178D3" w:rsidRPr="009C480A" w:rsidRDefault="00C178D3" w:rsidP="009C480A">
            <w:pPr>
              <w:spacing w:before="240" w:after="240"/>
              <w:rPr>
                <w:color w:val="000000" w:themeColor="text1"/>
              </w:rPr>
            </w:pPr>
            <w:r w:rsidRPr="009C480A">
              <w:rPr>
                <w:b/>
                <w:bCs/>
                <w:color w:val="000000" w:themeColor="text1"/>
              </w:rPr>
              <w:t>Ching et al. (202</w:t>
            </w:r>
            <w:r w:rsidR="000C26CC" w:rsidRPr="009C480A">
              <w:rPr>
                <w:b/>
                <w:bCs/>
                <w:color w:val="000000" w:themeColor="text1"/>
              </w:rPr>
              <w:t>5</w:t>
            </w:r>
            <w:r w:rsidRPr="009C480A">
              <w:rPr>
                <w:b/>
                <w:bCs/>
                <w:color w:val="000000" w:themeColor="text1"/>
              </w:rPr>
              <w:t>)</w:t>
            </w:r>
          </w:p>
        </w:tc>
        <w:tc>
          <w:tcPr>
            <w:tcW w:w="230" w:type="pct"/>
            <w:hideMark/>
          </w:tcPr>
          <w:p w14:paraId="5150D1B3"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2489AF5F"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5119A634"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6009F8CC"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799A9720"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3AA4B1D8"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5B4771D3"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5EE69AFF"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FD4FF54"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3954196D"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6A603141" w14:textId="77777777" w:rsidR="00C178D3" w:rsidRPr="009C480A" w:rsidRDefault="00C178D3" w:rsidP="009C480A">
            <w:pPr>
              <w:spacing w:before="240" w:after="240"/>
              <w:rPr>
                <w:color w:val="000000" w:themeColor="text1"/>
              </w:rPr>
            </w:pPr>
            <w:r w:rsidRPr="009C480A">
              <w:rPr>
                <w:b/>
                <w:bCs/>
                <w:color w:val="000000" w:themeColor="text1"/>
              </w:rPr>
              <w:t>Strong</w:t>
            </w:r>
          </w:p>
        </w:tc>
      </w:tr>
      <w:tr w:rsidR="00C178D3" w:rsidRPr="009C480A" w14:paraId="616136FA" w14:textId="77777777" w:rsidTr="00737868">
        <w:tc>
          <w:tcPr>
            <w:tcW w:w="183" w:type="pct"/>
            <w:hideMark/>
          </w:tcPr>
          <w:p w14:paraId="671714CD" w14:textId="67A5059D" w:rsidR="00C178D3" w:rsidRPr="009C480A" w:rsidRDefault="00A532B4" w:rsidP="009C480A">
            <w:pPr>
              <w:spacing w:before="240" w:after="240"/>
              <w:rPr>
                <w:color w:val="000000" w:themeColor="text1"/>
              </w:rPr>
            </w:pPr>
            <w:r w:rsidRPr="009C480A">
              <w:rPr>
                <w:color w:val="000000" w:themeColor="text1"/>
              </w:rPr>
              <w:t>5</w:t>
            </w:r>
          </w:p>
        </w:tc>
        <w:tc>
          <w:tcPr>
            <w:tcW w:w="470" w:type="pct"/>
            <w:hideMark/>
          </w:tcPr>
          <w:p w14:paraId="7B85DDE0" w14:textId="77777777" w:rsidR="00C178D3" w:rsidRPr="009C480A" w:rsidRDefault="00C178D3" w:rsidP="009C480A">
            <w:pPr>
              <w:spacing w:before="240" w:after="240"/>
              <w:rPr>
                <w:color w:val="000000" w:themeColor="text1"/>
              </w:rPr>
            </w:pPr>
            <w:r w:rsidRPr="009C480A">
              <w:rPr>
                <w:b/>
                <w:bCs/>
                <w:color w:val="000000" w:themeColor="text1"/>
              </w:rPr>
              <w:t>Fox et al. (2024)</w:t>
            </w:r>
          </w:p>
        </w:tc>
        <w:tc>
          <w:tcPr>
            <w:tcW w:w="230" w:type="pct"/>
            <w:hideMark/>
          </w:tcPr>
          <w:p w14:paraId="599DDFAC"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189AA8B9"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00476F84"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4F8DD82B"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0FAAD2D3"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2766AB6A" w14:textId="77777777" w:rsidR="00C178D3" w:rsidRPr="009C480A" w:rsidRDefault="00C178D3" w:rsidP="009C480A">
            <w:pPr>
              <w:spacing w:before="240" w:after="240"/>
              <w:rPr>
                <w:color w:val="000000" w:themeColor="text1"/>
              </w:rPr>
            </w:pPr>
            <w:r w:rsidRPr="009C480A">
              <w:rPr>
                <w:color w:val="000000" w:themeColor="text1"/>
              </w:rPr>
              <w:t>P</w:t>
            </w:r>
          </w:p>
        </w:tc>
        <w:tc>
          <w:tcPr>
            <w:tcW w:w="298" w:type="pct"/>
            <w:hideMark/>
          </w:tcPr>
          <w:p w14:paraId="28CAD548"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0864E17C"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212AF99C"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08B6ABEB"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62EE0C78" w14:textId="77777777" w:rsidR="00C178D3" w:rsidRPr="009C480A" w:rsidRDefault="00C178D3" w:rsidP="009C480A">
            <w:pPr>
              <w:spacing w:before="240" w:after="240"/>
              <w:rPr>
                <w:color w:val="000000" w:themeColor="text1"/>
              </w:rPr>
            </w:pPr>
            <w:r w:rsidRPr="009C480A">
              <w:rPr>
                <w:b/>
                <w:bCs/>
                <w:color w:val="000000" w:themeColor="text1"/>
              </w:rPr>
              <w:t>Strong – minor reflexivity reporting limitation</w:t>
            </w:r>
          </w:p>
        </w:tc>
      </w:tr>
      <w:tr w:rsidR="00C178D3" w:rsidRPr="009C480A" w14:paraId="4DF8BFBE" w14:textId="77777777" w:rsidTr="00737868">
        <w:tc>
          <w:tcPr>
            <w:tcW w:w="183" w:type="pct"/>
            <w:hideMark/>
          </w:tcPr>
          <w:p w14:paraId="6986F76C" w14:textId="65E27C12" w:rsidR="00C178D3" w:rsidRPr="009C480A" w:rsidRDefault="00A532B4" w:rsidP="009C480A">
            <w:pPr>
              <w:spacing w:before="240" w:after="240"/>
              <w:rPr>
                <w:color w:val="000000" w:themeColor="text1"/>
              </w:rPr>
            </w:pPr>
            <w:r w:rsidRPr="009C480A">
              <w:rPr>
                <w:color w:val="000000" w:themeColor="text1"/>
              </w:rPr>
              <w:t>6</w:t>
            </w:r>
          </w:p>
        </w:tc>
        <w:tc>
          <w:tcPr>
            <w:tcW w:w="470" w:type="pct"/>
            <w:hideMark/>
          </w:tcPr>
          <w:p w14:paraId="79CEEBEF" w14:textId="77777777" w:rsidR="00C178D3" w:rsidRPr="009C480A" w:rsidRDefault="00C178D3" w:rsidP="009C480A">
            <w:pPr>
              <w:spacing w:before="240" w:after="240"/>
              <w:rPr>
                <w:color w:val="000000" w:themeColor="text1"/>
              </w:rPr>
            </w:pPr>
            <w:proofErr w:type="spellStart"/>
            <w:r w:rsidRPr="009C480A">
              <w:rPr>
                <w:b/>
                <w:bCs/>
                <w:color w:val="000000" w:themeColor="text1"/>
              </w:rPr>
              <w:t>Newbronner</w:t>
            </w:r>
            <w:proofErr w:type="spellEnd"/>
            <w:r w:rsidRPr="009C480A">
              <w:rPr>
                <w:b/>
                <w:bCs/>
                <w:color w:val="000000" w:themeColor="text1"/>
              </w:rPr>
              <w:t xml:space="preserve"> et al. (2025)</w:t>
            </w:r>
          </w:p>
        </w:tc>
        <w:tc>
          <w:tcPr>
            <w:tcW w:w="230" w:type="pct"/>
            <w:hideMark/>
          </w:tcPr>
          <w:p w14:paraId="123E19C7"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736F94C6"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1AAB5396"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39B26B72"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0CD0D8F9"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432072CB" w14:textId="77777777" w:rsidR="00C178D3" w:rsidRPr="009C480A" w:rsidRDefault="00C178D3" w:rsidP="009C480A">
            <w:pPr>
              <w:spacing w:before="240" w:after="240"/>
              <w:rPr>
                <w:color w:val="000000" w:themeColor="text1"/>
              </w:rPr>
            </w:pPr>
            <w:r w:rsidRPr="009C480A">
              <w:rPr>
                <w:color w:val="000000" w:themeColor="text1"/>
              </w:rPr>
              <w:t>P</w:t>
            </w:r>
          </w:p>
        </w:tc>
        <w:tc>
          <w:tcPr>
            <w:tcW w:w="298" w:type="pct"/>
            <w:hideMark/>
          </w:tcPr>
          <w:p w14:paraId="4EE0A146"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1A97D7DE"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E412688"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347002CD"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482852AE" w14:textId="77777777" w:rsidR="00C178D3" w:rsidRPr="009C480A" w:rsidRDefault="00C178D3" w:rsidP="009C480A">
            <w:pPr>
              <w:spacing w:before="240" w:after="240"/>
              <w:rPr>
                <w:color w:val="000000" w:themeColor="text1"/>
              </w:rPr>
            </w:pPr>
            <w:r w:rsidRPr="009C480A">
              <w:rPr>
                <w:b/>
                <w:bCs/>
                <w:color w:val="000000" w:themeColor="text1"/>
              </w:rPr>
              <w:t>Strong – minor reflexivity and transferability limitations</w:t>
            </w:r>
          </w:p>
        </w:tc>
      </w:tr>
      <w:tr w:rsidR="00C178D3" w:rsidRPr="009C480A" w14:paraId="4E9B3071" w14:textId="77777777" w:rsidTr="00737868">
        <w:tc>
          <w:tcPr>
            <w:tcW w:w="183" w:type="pct"/>
            <w:hideMark/>
          </w:tcPr>
          <w:p w14:paraId="5AE0B064" w14:textId="54A42090" w:rsidR="00C178D3" w:rsidRPr="009C480A" w:rsidRDefault="00A532B4" w:rsidP="009C480A">
            <w:pPr>
              <w:spacing w:before="240" w:after="240"/>
              <w:rPr>
                <w:color w:val="000000" w:themeColor="text1"/>
              </w:rPr>
            </w:pPr>
            <w:r w:rsidRPr="009C480A">
              <w:rPr>
                <w:color w:val="000000" w:themeColor="text1"/>
              </w:rPr>
              <w:t>7</w:t>
            </w:r>
          </w:p>
        </w:tc>
        <w:tc>
          <w:tcPr>
            <w:tcW w:w="470" w:type="pct"/>
            <w:hideMark/>
          </w:tcPr>
          <w:p w14:paraId="78DBDA65" w14:textId="77777777" w:rsidR="00C178D3" w:rsidRPr="009C480A" w:rsidRDefault="00C178D3" w:rsidP="009C480A">
            <w:pPr>
              <w:spacing w:before="240" w:after="240"/>
              <w:rPr>
                <w:color w:val="000000" w:themeColor="text1"/>
              </w:rPr>
            </w:pPr>
            <w:r w:rsidRPr="009C480A">
              <w:rPr>
                <w:b/>
                <w:bCs/>
                <w:color w:val="000000" w:themeColor="text1"/>
              </w:rPr>
              <w:t>Curtin et al. (2023)</w:t>
            </w:r>
          </w:p>
        </w:tc>
        <w:tc>
          <w:tcPr>
            <w:tcW w:w="230" w:type="pct"/>
            <w:hideMark/>
          </w:tcPr>
          <w:p w14:paraId="25564E60"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7B09921C"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39374930"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18FF8A96" w14:textId="77777777" w:rsidR="00C178D3" w:rsidRPr="009C480A" w:rsidRDefault="00C178D3" w:rsidP="009C480A">
            <w:pPr>
              <w:spacing w:before="240" w:after="240"/>
              <w:rPr>
                <w:color w:val="000000" w:themeColor="text1"/>
              </w:rPr>
            </w:pPr>
            <w:r w:rsidRPr="009C480A">
              <w:rPr>
                <w:color w:val="000000" w:themeColor="text1"/>
              </w:rPr>
              <w:t>P</w:t>
            </w:r>
          </w:p>
        </w:tc>
        <w:tc>
          <w:tcPr>
            <w:tcW w:w="399" w:type="pct"/>
            <w:hideMark/>
          </w:tcPr>
          <w:p w14:paraId="1E744F4C"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6F12CFED"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3FBFB594"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38A5B99F"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8CECDD8"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40BBC371"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7E459612" w14:textId="77777777" w:rsidR="00C178D3" w:rsidRPr="009C480A" w:rsidRDefault="00C178D3" w:rsidP="009C480A">
            <w:pPr>
              <w:spacing w:before="240" w:after="240"/>
              <w:rPr>
                <w:color w:val="000000" w:themeColor="text1"/>
              </w:rPr>
            </w:pPr>
            <w:r w:rsidRPr="009C480A">
              <w:rPr>
                <w:b/>
                <w:bCs/>
                <w:color w:val="000000" w:themeColor="text1"/>
              </w:rPr>
              <w:t>Strong – potential recruitment/selection bias</w:t>
            </w:r>
          </w:p>
        </w:tc>
      </w:tr>
      <w:tr w:rsidR="00C178D3" w:rsidRPr="009C480A" w14:paraId="6AD7C205" w14:textId="77777777" w:rsidTr="00737868">
        <w:tc>
          <w:tcPr>
            <w:tcW w:w="183" w:type="pct"/>
            <w:hideMark/>
          </w:tcPr>
          <w:p w14:paraId="329E3B4A" w14:textId="39656FD0" w:rsidR="00C178D3" w:rsidRPr="009C480A" w:rsidRDefault="00A532B4" w:rsidP="009C480A">
            <w:pPr>
              <w:spacing w:before="240" w:after="240"/>
              <w:rPr>
                <w:color w:val="000000" w:themeColor="text1"/>
              </w:rPr>
            </w:pPr>
            <w:r w:rsidRPr="009C480A">
              <w:rPr>
                <w:color w:val="000000" w:themeColor="text1"/>
              </w:rPr>
              <w:t>8</w:t>
            </w:r>
          </w:p>
        </w:tc>
        <w:tc>
          <w:tcPr>
            <w:tcW w:w="470" w:type="pct"/>
            <w:hideMark/>
          </w:tcPr>
          <w:p w14:paraId="7B55505C" w14:textId="343ECB94" w:rsidR="00C178D3" w:rsidRPr="009C480A" w:rsidRDefault="00C178D3" w:rsidP="009C480A">
            <w:pPr>
              <w:spacing w:before="240" w:after="240"/>
              <w:rPr>
                <w:color w:val="000000" w:themeColor="text1"/>
              </w:rPr>
            </w:pPr>
            <w:r w:rsidRPr="009C480A">
              <w:rPr>
                <w:b/>
                <w:bCs/>
                <w:color w:val="000000" w:themeColor="text1"/>
              </w:rPr>
              <w:t>Fredman Stein et al. (202</w:t>
            </w:r>
            <w:r w:rsidR="000C26CC" w:rsidRPr="009C480A">
              <w:rPr>
                <w:b/>
                <w:bCs/>
                <w:color w:val="000000" w:themeColor="text1"/>
              </w:rPr>
              <w:t>2</w:t>
            </w:r>
            <w:r w:rsidRPr="009C480A">
              <w:rPr>
                <w:b/>
                <w:bCs/>
                <w:color w:val="000000" w:themeColor="text1"/>
              </w:rPr>
              <w:t>)</w:t>
            </w:r>
          </w:p>
        </w:tc>
        <w:tc>
          <w:tcPr>
            <w:tcW w:w="230" w:type="pct"/>
            <w:hideMark/>
          </w:tcPr>
          <w:p w14:paraId="12F8C865"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6D2C7E9D"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5F024884"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75A4D6FA" w14:textId="77777777" w:rsidR="00C178D3" w:rsidRPr="009C480A" w:rsidRDefault="00C178D3" w:rsidP="009C480A">
            <w:pPr>
              <w:spacing w:before="240" w:after="240"/>
              <w:rPr>
                <w:color w:val="000000" w:themeColor="text1"/>
              </w:rPr>
            </w:pPr>
            <w:r w:rsidRPr="009C480A">
              <w:rPr>
                <w:color w:val="000000" w:themeColor="text1"/>
              </w:rPr>
              <w:t>P</w:t>
            </w:r>
          </w:p>
        </w:tc>
        <w:tc>
          <w:tcPr>
            <w:tcW w:w="399" w:type="pct"/>
            <w:hideMark/>
          </w:tcPr>
          <w:p w14:paraId="4FD82BA8"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330FA92B"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7AD9A7FD"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0B0E9F28"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AFC79F4"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52DF56DD"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5D14323A" w14:textId="77777777" w:rsidR="00C178D3" w:rsidRPr="009C480A" w:rsidRDefault="00C178D3" w:rsidP="009C480A">
            <w:pPr>
              <w:spacing w:before="240" w:after="240"/>
              <w:rPr>
                <w:color w:val="000000" w:themeColor="text1"/>
              </w:rPr>
            </w:pPr>
            <w:r w:rsidRPr="009C480A">
              <w:rPr>
                <w:b/>
                <w:bCs/>
                <w:color w:val="000000" w:themeColor="text1"/>
              </w:rPr>
              <w:t>Strong – sampling and transferability limitations</w:t>
            </w:r>
          </w:p>
        </w:tc>
      </w:tr>
      <w:tr w:rsidR="00C178D3" w:rsidRPr="009C480A" w14:paraId="1AC8486F" w14:textId="77777777" w:rsidTr="00737868">
        <w:tc>
          <w:tcPr>
            <w:tcW w:w="183" w:type="pct"/>
            <w:hideMark/>
          </w:tcPr>
          <w:p w14:paraId="723B29AE" w14:textId="17000443" w:rsidR="00C178D3" w:rsidRPr="009C480A" w:rsidRDefault="00A532B4" w:rsidP="009C480A">
            <w:pPr>
              <w:spacing w:before="240" w:after="240"/>
              <w:rPr>
                <w:color w:val="000000" w:themeColor="text1"/>
              </w:rPr>
            </w:pPr>
            <w:r w:rsidRPr="009C480A">
              <w:rPr>
                <w:color w:val="000000" w:themeColor="text1"/>
              </w:rPr>
              <w:t>9</w:t>
            </w:r>
          </w:p>
        </w:tc>
        <w:tc>
          <w:tcPr>
            <w:tcW w:w="470" w:type="pct"/>
            <w:hideMark/>
          </w:tcPr>
          <w:p w14:paraId="62BAFFC1" w14:textId="4C61B8A3" w:rsidR="00C178D3" w:rsidRPr="009C480A" w:rsidRDefault="00C178D3" w:rsidP="009C480A">
            <w:pPr>
              <w:spacing w:before="240" w:after="240"/>
              <w:rPr>
                <w:color w:val="000000" w:themeColor="text1"/>
              </w:rPr>
            </w:pPr>
            <w:r w:rsidRPr="009C480A">
              <w:rPr>
                <w:b/>
                <w:bCs/>
                <w:color w:val="000000" w:themeColor="text1"/>
              </w:rPr>
              <w:t>Carroll et al. (202</w:t>
            </w:r>
            <w:r w:rsidR="000C26CC" w:rsidRPr="009C480A">
              <w:rPr>
                <w:b/>
                <w:bCs/>
                <w:color w:val="000000" w:themeColor="text1"/>
              </w:rPr>
              <w:t>0</w:t>
            </w:r>
            <w:r w:rsidRPr="009C480A">
              <w:rPr>
                <w:b/>
                <w:bCs/>
                <w:color w:val="000000" w:themeColor="text1"/>
              </w:rPr>
              <w:t>)</w:t>
            </w:r>
          </w:p>
        </w:tc>
        <w:tc>
          <w:tcPr>
            <w:tcW w:w="230" w:type="pct"/>
            <w:hideMark/>
          </w:tcPr>
          <w:p w14:paraId="3AF27F95"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04154343"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3EC2036F"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340A859A"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12B43B57"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27553CA4"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0C0436B9"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18B41434"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F77BCD2"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3F93AB64"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1F22F2C6" w14:textId="77777777" w:rsidR="00C178D3" w:rsidRPr="009C480A" w:rsidRDefault="00C178D3" w:rsidP="009C480A">
            <w:pPr>
              <w:spacing w:before="240" w:after="240"/>
              <w:rPr>
                <w:color w:val="000000" w:themeColor="text1"/>
              </w:rPr>
            </w:pPr>
            <w:r w:rsidRPr="009C480A">
              <w:rPr>
                <w:b/>
                <w:bCs/>
                <w:color w:val="000000" w:themeColor="text1"/>
              </w:rPr>
              <w:t>Strong</w:t>
            </w:r>
          </w:p>
        </w:tc>
      </w:tr>
      <w:tr w:rsidR="00C178D3" w:rsidRPr="009C480A" w14:paraId="60FE9E9B" w14:textId="77777777" w:rsidTr="00737868">
        <w:tc>
          <w:tcPr>
            <w:tcW w:w="183" w:type="pct"/>
            <w:hideMark/>
          </w:tcPr>
          <w:p w14:paraId="108F8E23" w14:textId="288C0CDE" w:rsidR="00C178D3" w:rsidRPr="009C480A" w:rsidRDefault="00A532B4" w:rsidP="009C480A">
            <w:pPr>
              <w:spacing w:before="240" w:after="240"/>
              <w:rPr>
                <w:color w:val="000000" w:themeColor="text1"/>
              </w:rPr>
            </w:pPr>
            <w:r w:rsidRPr="009C480A">
              <w:rPr>
                <w:color w:val="000000" w:themeColor="text1"/>
              </w:rPr>
              <w:t>10</w:t>
            </w:r>
          </w:p>
        </w:tc>
        <w:tc>
          <w:tcPr>
            <w:tcW w:w="470" w:type="pct"/>
            <w:hideMark/>
          </w:tcPr>
          <w:p w14:paraId="6E4C96F3" w14:textId="77777777" w:rsidR="00C178D3" w:rsidRPr="009C480A" w:rsidRDefault="00C178D3" w:rsidP="009C480A">
            <w:pPr>
              <w:spacing w:before="240" w:after="240"/>
              <w:rPr>
                <w:color w:val="000000" w:themeColor="text1"/>
              </w:rPr>
            </w:pPr>
            <w:r w:rsidRPr="009C480A">
              <w:rPr>
                <w:b/>
                <w:bCs/>
                <w:color w:val="000000" w:themeColor="text1"/>
              </w:rPr>
              <w:t>Nawaz et al. (2025)</w:t>
            </w:r>
          </w:p>
        </w:tc>
        <w:tc>
          <w:tcPr>
            <w:tcW w:w="230" w:type="pct"/>
            <w:hideMark/>
          </w:tcPr>
          <w:p w14:paraId="0B47D800"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5E3624E1"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5E31C45F"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36475B49"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6A85D323"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2B01DAD4" w14:textId="77777777" w:rsidR="00C178D3" w:rsidRPr="009C480A" w:rsidRDefault="00C178D3" w:rsidP="009C480A">
            <w:pPr>
              <w:spacing w:before="240" w:after="240"/>
              <w:rPr>
                <w:color w:val="000000" w:themeColor="text1"/>
              </w:rPr>
            </w:pPr>
            <w:r w:rsidRPr="009C480A">
              <w:rPr>
                <w:color w:val="000000" w:themeColor="text1"/>
              </w:rPr>
              <w:t>P</w:t>
            </w:r>
          </w:p>
        </w:tc>
        <w:tc>
          <w:tcPr>
            <w:tcW w:w="298" w:type="pct"/>
            <w:hideMark/>
          </w:tcPr>
          <w:p w14:paraId="0134CD30"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61B05991"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4568F32F"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66461967"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2A4981A0" w14:textId="77777777" w:rsidR="00C178D3" w:rsidRPr="009C480A" w:rsidRDefault="00C178D3" w:rsidP="009C480A">
            <w:pPr>
              <w:spacing w:before="240" w:after="240"/>
              <w:rPr>
                <w:color w:val="000000" w:themeColor="text1"/>
              </w:rPr>
            </w:pPr>
            <w:r w:rsidRPr="009C480A">
              <w:rPr>
                <w:b/>
                <w:bCs/>
                <w:color w:val="000000" w:themeColor="text1"/>
              </w:rPr>
              <w:t>Strong – minor reflexivity and sample limitations</w:t>
            </w:r>
          </w:p>
        </w:tc>
      </w:tr>
      <w:tr w:rsidR="00C178D3" w:rsidRPr="009C480A" w14:paraId="1A15A756" w14:textId="77777777" w:rsidTr="00737868">
        <w:tc>
          <w:tcPr>
            <w:tcW w:w="183" w:type="pct"/>
            <w:hideMark/>
          </w:tcPr>
          <w:p w14:paraId="23178517" w14:textId="787D128C" w:rsidR="00C178D3" w:rsidRPr="009C480A" w:rsidRDefault="00A532B4" w:rsidP="009C480A">
            <w:pPr>
              <w:spacing w:before="240" w:after="240"/>
              <w:rPr>
                <w:color w:val="000000" w:themeColor="text1"/>
              </w:rPr>
            </w:pPr>
            <w:r w:rsidRPr="009C480A">
              <w:rPr>
                <w:color w:val="000000" w:themeColor="text1"/>
              </w:rPr>
              <w:t>11</w:t>
            </w:r>
          </w:p>
        </w:tc>
        <w:tc>
          <w:tcPr>
            <w:tcW w:w="470" w:type="pct"/>
            <w:hideMark/>
          </w:tcPr>
          <w:p w14:paraId="58598298" w14:textId="77777777" w:rsidR="00C178D3" w:rsidRPr="009C480A" w:rsidRDefault="00C178D3" w:rsidP="009C480A">
            <w:pPr>
              <w:spacing w:before="240" w:after="240"/>
              <w:rPr>
                <w:color w:val="000000" w:themeColor="text1"/>
              </w:rPr>
            </w:pPr>
            <w:r w:rsidRPr="009C480A">
              <w:rPr>
                <w:b/>
                <w:bCs/>
                <w:color w:val="000000" w:themeColor="text1"/>
              </w:rPr>
              <w:t>Taylor et al. (2024)</w:t>
            </w:r>
          </w:p>
        </w:tc>
        <w:tc>
          <w:tcPr>
            <w:tcW w:w="230" w:type="pct"/>
            <w:hideMark/>
          </w:tcPr>
          <w:p w14:paraId="7CF3E6BE" w14:textId="77777777" w:rsidR="00C178D3" w:rsidRPr="009C480A" w:rsidRDefault="00C178D3" w:rsidP="009C480A">
            <w:pPr>
              <w:spacing w:before="240" w:after="240"/>
              <w:rPr>
                <w:color w:val="000000" w:themeColor="text1"/>
              </w:rPr>
            </w:pPr>
            <w:r w:rsidRPr="009C480A">
              <w:rPr>
                <w:color w:val="000000" w:themeColor="text1"/>
              </w:rPr>
              <w:t>Y</w:t>
            </w:r>
          </w:p>
        </w:tc>
        <w:tc>
          <w:tcPr>
            <w:tcW w:w="426" w:type="pct"/>
            <w:hideMark/>
          </w:tcPr>
          <w:p w14:paraId="33E80BF3" w14:textId="77777777" w:rsidR="00C178D3" w:rsidRPr="009C480A" w:rsidRDefault="00C178D3" w:rsidP="009C480A">
            <w:pPr>
              <w:spacing w:before="240" w:after="240"/>
              <w:rPr>
                <w:color w:val="000000" w:themeColor="text1"/>
              </w:rPr>
            </w:pPr>
            <w:r w:rsidRPr="009C480A">
              <w:rPr>
                <w:color w:val="000000" w:themeColor="text1"/>
              </w:rPr>
              <w:t>Y</w:t>
            </w:r>
          </w:p>
        </w:tc>
        <w:tc>
          <w:tcPr>
            <w:tcW w:w="318" w:type="pct"/>
            <w:hideMark/>
          </w:tcPr>
          <w:p w14:paraId="681F25BE" w14:textId="77777777" w:rsidR="00C178D3" w:rsidRPr="009C480A" w:rsidRDefault="00C178D3" w:rsidP="009C480A">
            <w:pPr>
              <w:spacing w:before="240" w:after="240"/>
              <w:rPr>
                <w:color w:val="000000" w:themeColor="text1"/>
              </w:rPr>
            </w:pPr>
            <w:r w:rsidRPr="009C480A">
              <w:rPr>
                <w:color w:val="000000" w:themeColor="text1"/>
              </w:rPr>
              <w:t>Y</w:t>
            </w:r>
          </w:p>
        </w:tc>
        <w:tc>
          <w:tcPr>
            <w:tcW w:w="470" w:type="pct"/>
            <w:hideMark/>
          </w:tcPr>
          <w:p w14:paraId="0DF7DA45" w14:textId="77777777" w:rsidR="00C178D3" w:rsidRPr="009C480A" w:rsidRDefault="00C178D3" w:rsidP="009C480A">
            <w:pPr>
              <w:spacing w:before="240" w:after="240"/>
              <w:rPr>
                <w:color w:val="000000" w:themeColor="text1"/>
              </w:rPr>
            </w:pPr>
            <w:r w:rsidRPr="009C480A">
              <w:rPr>
                <w:color w:val="000000" w:themeColor="text1"/>
              </w:rPr>
              <w:t>Y</w:t>
            </w:r>
          </w:p>
        </w:tc>
        <w:tc>
          <w:tcPr>
            <w:tcW w:w="399" w:type="pct"/>
            <w:hideMark/>
          </w:tcPr>
          <w:p w14:paraId="787D4049" w14:textId="77777777" w:rsidR="00C178D3" w:rsidRPr="009C480A" w:rsidRDefault="00C178D3" w:rsidP="009C480A">
            <w:pPr>
              <w:spacing w:before="240" w:after="240"/>
              <w:rPr>
                <w:color w:val="000000" w:themeColor="text1"/>
              </w:rPr>
            </w:pPr>
            <w:r w:rsidRPr="009C480A">
              <w:rPr>
                <w:color w:val="000000" w:themeColor="text1"/>
              </w:rPr>
              <w:t>Y</w:t>
            </w:r>
          </w:p>
        </w:tc>
        <w:tc>
          <w:tcPr>
            <w:tcW w:w="460" w:type="pct"/>
            <w:hideMark/>
          </w:tcPr>
          <w:p w14:paraId="78182BB3" w14:textId="77777777" w:rsidR="00C178D3" w:rsidRPr="009C480A" w:rsidRDefault="00C178D3" w:rsidP="009C480A">
            <w:pPr>
              <w:spacing w:before="240" w:after="240"/>
              <w:rPr>
                <w:color w:val="000000" w:themeColor="text1"/>
              </w:rPr>
            </w:pPr>
            <w:r w:rsidRPr="009C480A">
              <w:rPr>
                <w:color w:val="000000" w:themeColor="text1"/>
              </w:rPr>
              <w:t>Y</w:t>
            </w:r>
          </w:p>
        </w:tc>
        <w:tc>
          <w:tcPr>
            <w:tcW w:w="298" w:type="pct"/>
            <w:hideMark/>
          </w:tcPr>
          <w:p w14:paraId="5251638B" w14:textId="77777777" w:rsidR="00C178D3" w:rsidRPr="009C480A" w:rsidRDefault="00C178D3" w:rsidP="009C480A">
            <w:pPr>
              <w:spacing w:before="240" w:after="240"/>
              <w:rPr>
                <w:color w:val="000000" w:themeColor="text1"/>
              </w:rPr>
            </w:pPr>
            <w:r w:rsidRPr="009C480A">
              <w:rPr>
                <w:color w:val="000000" w:themeColor="text1"/>
              </w:rPr>
              <w:t>Y</w:t>
            </w:r>
          </w:p>
        </w:tc>
        <w:tc>
          <w:tcPr>
            <w:tcW w:w="366" w:type="pct"/>
            <w:hideMark/>
          </w:tcPr>
          <w:p w14:paraId="1764AC88" w14:textId="77777777" w:rsidR="00C178D3" w:rsidRPr="009C480A" w:rsidRDefault="00C178D3" w:rsidP="009C480A">
            <w:pPr>
              <w:spacing w:before="240" w:after="240"/>
              <w:rPr>
                <w:color w:val="000000" w:themeColor="text1"/>
              </w:rPr>
            </w:pPr>
            <w:r w:rsidRPr="009C480A">
              <w:rPr>
                <w:color w:val="000000" w:themeColor="text1"/>
              </w:rPr>
              <w:t>Y</w:t>
            </w:r>
          </w:p>
        </w:tc>
        <w:tc>
          <w:tcPr>
            <w:tcW w:w="369" w:type="pct"/>
            <w:hideMark/>
          </w:tcPr>
          <w:p w14:paraId="0C3B9981" w14:textId="77777777" w:rsidR="00C178D3" w:rsidRPr="009C480A" w:rsidRDefault="00C178D3" w:rsidP="009C480A">
            <w:pPr>
              <w:spacing w:before="240" w:after="240"/>
              <w:rPr>
                <w:color w:val="000000" w:themeColor="text1"/>
              </w:rPr>
            </w:pPr>
            <w:r w:rsidRPr="009C480A">
              <w:rPr>
                <w:color w:val="000000" w:themeColor="text1"/>
              </w:rPr>
              <w:t>Y</w:t>
            </w:r>
          </w:p>
        </w:tc>
        <w:tc>
          <w:tcPr>
            <w:tcW w:w="278" w:type="pct"/>
            <w:hideMark/>
          </w:tcPr>
          <w:p w14:paraId="657C90E6" w14:textId="77777777" w:rsidR="00C178D3" w:rsidRPr="009C480A" w:rsidRDefault="00C178D3" w:rsidP="009C480A">
            <w:pPr>
              <w:spacing w:before="240" w:after="240"/>
              <w:rPr>
                <w:color w:val="000000" w:themeColor="text1"/>
              </w:rPr>
            </w:pPr>
            <w:r w:rsidRPr="009C480A">
              <w:rPr>
                <w:color w:val="000000" w:themeColor="text1"/>
              </w:rPr>
              <w:t>Y</w:t>
            </w:r>
          </w:p>
        </w:tc>
        <w:tc>
          <w:tcPr>
            <w:tcW w:w="730" w:type="pct"/>
            <w:hideMark/>
          </w:tcPr>
          <w:p w14:paraId="76CFB9BE" w14:textId="77777777" w:rsidR="00C178D3" w:rsidRPr="009C480A" w:rsidRDefault="00C178D3" w:rsidP="009C480A">
            <w:pPr>
              <w:spacing w:before="240" w:after="240"/>
              <w:rPr>
                <w:color w:val="000000" w:themeColor="text1"/>
              </w:rPr>
            </w:pPr>
            <w:r w:rsidRPr="009C480A">
              <w:rPr>
                <w:b/>
                <w:bCs/>
                <w:color w:val="000000" w:themeColor="text1"/>
              </w:rPr>
              <w:t>Strong</w:t>
            </w:r>
          </w:p>
        </w:tc>
      </w:tr>
    </w:tbl>
    <w:p w14:paraId="274437CB" w14:textId="18FFB966" w:rsidR="0046100F" w:rsidRPr="009C480A" w:rsidRDefault="00737868" w:rsidP="009C480A">
      <w:pPr>
        <w:spacing w:before="240" w:after="240"/>
        <w:rPr>
          <w:color w:val="000000" w:themeColor="text1"/>
        </w:rPr>
      </w:pPr>
      <w:r w:rsidRPr="009C480A">
        <w:rPr>
          <w:color w:val="000000" w:themeColor="text1"/>
        </w:rPr>
        <w:t xml:space="preserve">Legend: </w:t>
      </w:r>
      <w:r w:rsidRPr="009C480A">
        <w:rPr>
          <w:b/>
          <w:bCs/>
          <w:color w:val="000000" w:themeColor="text1"/>
        </w:rPr>
        <w:t>Y</w:t>
      </w:r>
      <w:r w:rsidRPr="009C480A">
        <w:rPr>
          <w:color w:val="000000" w:themeColor="text1"/>
        </w:rPr>
        <w:t xml:space="preserve"> = Yes (Met / Low risk of bias); </w:t>
      </w:r>
      <w:r w:rsidRPr="009C480A">
        <w:rPr>
          <w:b/>
          <w:bCs/>
          <w:color w:val="000000" w:themeColor="text1"/>
        </w:rPr>
        <w:t>P</w:t>
      </w:r>
      <w:r w:rsidRPr="009C480A">
        <w:rPr>
          <w:color w:val="000000" w:themeColor="text1"/>
        </w:rPr>
        <w:t xml:space="preserve"> = Partial / Unclear; </w:t>
      </w:r>
      <w:r w:rsidRPr="009C480A">
        <w:rPr>
          <w:b/>
          <w:bCs/>
          <w:color w:val="000000" w:themeColor="text1"/>
        </w:rPr>
        <w:t>N</w:t>
      </w:r>
      <w:r w:rsidRPr="009C480A">
        <w:rPr>
          <w:color w:val="000000" w:themeColor="text1"/>
        </w:rPr>
        <w:t xml:space="preserve"> = No (Not met / High risk of bias).</w:t>
      </w:r>
    </w:p>
    <w:p w14:paraId="0E3C49A7" w14:textId="77777777" w:rsidR="00737868" w:rsidRPr="009C480A" w:rsidRDefault="00737868" w:rsidP="009C480A">
      <w:pPr>
        <w:spacing w:before="240" w:after="240"/>
        <w:rPr>
          <w:color w:val="000000" w:themeColor="text1"/>
        </w:rPr>
      </w:pPr>
    </w:p>
    <w:p w14:paraId="7C082C9A" w14:textId="77777777" w:rsidR="00512341" w:rsidRPr="009C480A" w:rsidRDefault="00512341" w:rsidP="009C480A">
      <w:pPr>
        <w:spacing w:before="240" w:after="240"/>
        <w:rPr>
          <w:color w:val="000000" w:themeColor="text1"/>
        </w:rPr>
      </w:pPr>
    </w:p>
    <w:p w14:paraId="7397061A" w14:textId="77777777" w:rsidR="00FA46A4" w:rsidRPr="009C480A" w:rsidRDefault="00FA46A4" w:rsidP="009C480A">
      <w:pPr>
        <w:pStyle w:val="Heading2"/>
        <w:spacing w:before="240" w:after="240"/>
        <w:rPr>
          <w:color w:val="000000" w:themeColor="text1"/>
          <w:sz w:val="22"/>
          <w:szCs w:val="22"/>
        </w:rPr>
      </w:pPr>
      <w:bookmarkStart w:id="131" w:name="_Toc238758022"/>
      <w:r w:rsidRPr="009C480A">
        <w:rPr>
          <w:color w:val="000000" w:themeColor="text1"/>
          <w:sz w:val="22"/>
          <w:szCs w:val="22"/>
        </w:rPr>
        <w:t>Appendix 2: CASP Randomised Controlled Trial Checklist Appraisal of Included RCTs</w:t>
      </w:r>
      <w:bookmarkEnd w:id="131"/>
    </w:p>
    <w:p w14:paraId="03D1F95A" w14:textId="77777777" w:rsidR="00FA46A4" w:rsidRPr="009C480A" w:rsidRDefault="00FA46A4" w:rsidP="009C480A">
      <w:pPr>
        <w:spacing w:before="240" w:after="240"/>
        <w:rPr>
          <w:b/>
          <w:bCs/>
          <w:color w:val="000000" w:themeColor="text1"/>
        </w:rPr>
      </w:pPr>
      <w:r w:rsidRPr="009C480A">
        <w:rPr>
          <w:b/>
          <w:bCs/>
          <w:color w:val="000000" w:themeColor="text1"/>
        </w:rPr>
        <w:t>CASP RCT Checklist Core Questions:</w:t>
      </w:r>
    </w:p>
    <w:p w14:paraId="2957A65F"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Q1 (Clear focus):</w:t>
      </w:r>
      <w:r w:rsidRPr="009C480A">
        <w:rPr>
          <w:color w:val="000000" w:themeColor="text1"/>
        </w:rPr>
        <w:t xml:space="preserve"> Did the trial address a clearly focused issue (population, intervention, comparator, outcomes)?</w:t>
      </w:r>
    </w:p>
    <w:p w14:paraId="22965897"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Q2 (Randomisation):</w:t>
      </w:r>
      <w:r w:rsidRPr="009C480A">
        <w:rPr>
          <w:color w:val="000000" w:themeColor="text1"/>
        </w:rPr>
        <w:t xml:space="preserve"> Was the assignment of patients to treatments randomised?</w:t>
      </w:r>
    </w:p>
    <w:p w14:paraId="7CD156AB"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Q3 (Accounted for):</w:t>
      </w:r>
      <w:r w:rsidRPr="009C480A">
        <w:rPr>
          <w:color w:val="000000" w:themeColor="text1"/>
        </w:rPr>
        <w:t xml:space="preserve"> Were all patients who entered the trial accounted for at its conclusion (ITT, retention, follow-up)?</w:t>
      </w:r>
    </w:p>
    <w:p w14:paraId="05F6D8B5"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Q4a (Blinding - Participants):</w:t>
      </w:r>
      <w:r w:rsidRPr="009C480A">
        <w:rPr>
          <w:color w:val="000000" w:themeColor="text1"/>
        </w:rPr>
        <w:t xml:space="preserve"> Were the participants 'blind' to intervention given?</w:t>
      </w:r>
    </w:p>
    <w:p w14:paraId="69E45185"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Q4b (Blinding - Investigators/Clinicians):</w:t>
      </w:r>
      <w:r w:rsidRPr="009C480A">
        <w:rPr>
          <w:color w:val="000000" w:themeColor="text1"/>
        </w:rPr>
        <w:t xml:space="preserve"> Were the investigators/clinicians 'blind' to intervention given?</w:t>
      </w:r>
    </w:p>
    <w:p w14:paraId="77185D3D"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Q4c (Blinding - Assessors):</w:t>
      </w:r>
      <w:r w:rsidRPr="009C480A">
        <w:rPr>
          <w:color w:val="000000" w:themeColor="text1"/>
        </w:rPr>
        <w:t xml:space="preserve"> Were the outcome assessors 'blind' to the intervention given?</w:t>
      </w:r>
    </w:p>
    <w:p w14:paraId="7CBDEC03"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Q5 (Baseline similarity):</w:t>
      </w:r>
      <w:r w:rsidRPr="009C480A">
        <w:rPr>
          <w:color w:val="000000" w:themeColor="text1"/>
        </w:rPr>
        <w:t xml:space="preserve"> Were the study groups similar at the start of the randomised controlled trial?</w:t>
      </w:r>
    </w:p>
    <w:p w14:paraId="1D141CDD"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Q6 (Equal treatment):</w:t>
      </w:r>
      <w:r w:rsidRPr="009C480A">
        <w:rPr>
          <w:color w:val="000000" w:themeColor="text1"/>
        </w:rPr>
        <w:t xml:space="preserve"> Aside from the experimental intervention, were the groups treated equally?</w:t>
      </w:r>
    </w:p>
    <w:p w14:paraId="27A401CF"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Q7 (Effect size):</w:t>
      </w:r>
      <w:r w:rsidRPr="009C480A">
        <w:rPr>
          <w:color w:val="000000" w:themeColor="text1"/>
        </w:rPr>
        <w:t xml:space="preserve"> Were the effects of treatment reported comprehensively (point estimates, differences)?</w:t>
      </w:r>
    </w:p>
    <w:p w14:paraId="59E62C87" w14:textId="36F6BEBF"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Q8 (Precision):</w:t>
      </w:r>
      <w:r w:rsidRPr="009C480A">
        <w:rPr>
          <w:color w:val="000000" w:themeColor="text1"/>
        </w:rPr>
        <w:t xml:space="preserve"> How precise was the estimate of the treatment effect (95% CIs, </w:t>
      </w:r>
      <m:oMath>
        <m:r>
          <w:rPr>
            <w:rFonts w:ascii="Cambria Math" w:hAnsi="Cambria Math"/>
            <w:color w:val="000000" w:themeColor="text1"/>
          </w:rPr>
          <m:t>p</m:t>
        </m:r>
      </m:oMath>
      <w:r w:rsidRPr="009C480A">
        <w:rPr>
          <w:color w:val="000000" w:themeColor="text1"/>
        </w:rPr>
        <w:t>-values)?</w:t>
      </w:r>
    </w:p>
    <w:p w14:paraId="6E471813"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Q9 (Local application):</w:t>
      </w:r>
      <w:r w:rsidRPr="009C480A">
        <w:rPr>
          <w:color w:val="000000" w:themeColor="text1"/>
        </w:rPr>
        <w:t xml:space="preserve"> Can the results be applied to the local population / UK primary care context?</w:t>
      </w:r>
    </w:p>
    <w:p w14:paraId="3873735C" w14:textId="77777777" w:rsidR="00FA46A4" w:rsidRPr="009C480A" w:rsidRDefault="00FA46A4" w:rsidP="009C480A">
      <w:pPr>
        <w:numPr>
          <w:ilvl w:val="0"/>
          <w:numId w:val="38"/>
        </w:numPr>
        <w:spacing w:before="240" w:after="240"/>
        <w:ind w:left="0"/>
        <w:rPr>
          <w:color w:val="000000" w:themeColor="text1"/>
        </w:rPr>
      </w:pPr>
      <w:r w:rsidRPr="009C480A">
        <w:rPr>
          <w:b/>
          <w:bCs/>
          <w:color w:val="000000" w:themeColor="text1"/>
        </w:rPr>
        <w:t>Q10 (Value &amp; harms):</w:t>
      </w:r>
      <w:r w:rsidRPr="009C480A">
        <w:rPr>
          <w:color w:val="000000" w:themeColor="text1"/>
        </w:rPr>
        <w:t xml:space="preserve"> Were all clinically important outcomes and harms/costs considered?</w:t>
      </w:r>
    </w:p>
    <w:p w14:paraId="69DF11F3" w14:textId="5A3805D1" w:rsidR="00FA46A4" w:rsidRPr="009C480A" w:rsidRDefault="00FA46A4" w:rsidP="009C480A">
      <w:pPr>
        <w:spacing w:before="240" w:after="240"/>
        <w:rPr>
          <w:b/>
          <w:bCs/>
          <w:color w:val="000000" w:themeColor="text1"/>
        </w:rPr>
      </w:pPr>
      <w:r w:rsidRPr="009C480A">
        <w:rPr>
          <w:b/>
          <w:bCs/>
          <w:color w:val="000000" w:themeColor="text1"/>
        </w:rPr>
        <w:t>Table A2. CASP Randomised Controlled Trial Checklist Matrix (</w:t>
      </w:r>
      <m:oMath>
        <m:r>
          <m:rPr>
            <m:sty m:val="bi"/>
          </m:rPr>
          <w:rPr>
            <w:rFonts w:ascii="Cambria Math" w:hAnsi="Cambria Math"/>
            <w:color w:val="000000" w:themeColor="text1"/>
          </w:rPr>
          <m:t>N=8</m:t>
        </m:r>
      </m:oMath>
      <w:r w:rsidRPr="009C480A">
        <w:rPr>
          <w:b/>
          <w:bCs/>
          <w:color w:val="000000" w:themeColor="text1"/>
        </w:rPr>
        <w:t>)</w:t>
      </w:r>
    </w:p>
    <w:tbl>
      <w:tblPr>
        <w:tblStyle w:val="TableGrid"/>
        <w:tblW w:w="0" w:type="auto"/>
        <w:tblLook w:val="04A0" w:firstRow="1" w:lastRow="0" w:firstColumn="1" w:lastColumn="0" w:noHBand="0" w:noVBand="1"/>
      </w:tblPr>
      <w:tblGrid>
        <w:gridCol w:w="333"/>
        <w:gridCol w:w="735"/>
        <w:gridCol w:w="538"/>
        <w:gridCol w:w="499"/>
        <w:gridCol w:w="565"/>
        <w:gridCol w:w="479"/>
        <w:gridCol w:w="499"/>
        <w:gridCol w:w="676"/>
        <w:gridCol w:w="486"/>
        <w:gridCol w:w="518"/>
        <w:gridCol w:w="518"/>
        <w:gridCol w:w="545"/>
        <w:gridCol w:w="499"/>
        <w:gridCol w:w="564"/>
        <w:gridCol w:w="1182"/>
      </w:tblGrid>
      <w:tr w:rsidR="00CF4A85" w:rsidRPr="009C480A" w14:paraId="0247EE09" w14:textId="77777777" w:rsidTr="00A532B4">
        <w:trPr>
          <w:trHeight w:val="315"/>
        </w:trPr>
        <w:tc>
          <w:tcPr>
            <w:tcW w:w="0" w:type="auto"/>
            <w:hideMark/>
          </w:tcPr>
          <w:p w14:paraId="263B36BF" w14:textId="77777777" w:rsidR="00CF4A85" w:rsidRPr="009C480A" w:rsidRDefault="00CF4A85" w:rsidP="009C480A">
            <w:pPr>
              <w:spacing w:before="240" w:after="240"/>
              <w:rPr>
                <w:color w:val="000000" w:themeColor="text1"/>
              </w:rPr>
            </w:pPr>
            <w:r w:rsidRPr="009C480A">
              <w:rPr>
                <w:color w:val="000000" w:themeColor="text1"/>
              </w:rPr>
              <w:t>ID</w:t>
            </w:r>
          </w:p>
        </w:tc>
        <w:tc>
          <w:tcPr>
            <w:tcW w:w="0" w:type="auto"/>
            <w:hideMark/>
          </w:tcPr>
          <w:p w14:paraId="48B00219" w14:textId="77777777" w:rsidR="00CF4A85" w:rsidRPr="009C480A" w:rsidRDefault="00CF4A85" w:rsidP="009C480A">
            <w:pPr>
              <w:spacing w:before="240" w:after="240"/>
              <w:rPr>
                <w:color w:val="000000" w:themeColor="text1"/>
              </w:rPr>
            </w:pPr>
            <w:r w:rsidRPr="009C480A">
              <w:rPr>
                <w:color w:val="000000" w:themeColor="text1"/>
              </w:rPr>
              <w:t>Study Citation</w:t>
            </w:r>
          </w:p>
        </w:tc>
        <w:tc>
          <w:tcPr>
            <w:tcW w:w="0" w:type="auto"/>
            <w:hideMark/>
          </w:tcPr>
          <w:p w14:paraId="234D4237" w14:textId="77777777" w:rsidR="00CF4A85" w:rsidRPr="009C480A" w:rsidRDefault="00CF4A85" w:rsidP="009C480A">
            <w:pPr>
              <w:spacing w:before="240" w:after="240"/>
              <w:rPr>
                <w:color w:val="000000" w:themeColor="text1"/>
              </w:rPr>
            </w:pPr>
            <w:r w:rsidRPr="009C480A">
              <w:rPr>
                <w:color w:val="000000" w:themeColor="text1"/>
              </w:rPr>
              <w:t>Q1 Focus</w:t>
            </w:r>
          </w:p>
        </w:tc>
        <w:tc>
          <w:tcPr>
            <w:tcW w:w="0" w:type="auto"/>
            <w:hideMark/>
          </w:tcPr>
          <w:p w14:paraId="65F1F63E" w14:textId="77777777" w:rsidR="00CF4A85" w:rsidRPr="009C480A" w:rsidRDefault="00CF4A85" w:rsidP="009C480A">
            <w:pPr>
              <w:spacing w:before="240" w:after="240"/>
              <w:rPr>
                <w:color w:val="000000" w:themeColor="text1"/>
              </w:rPr>
            </w:pPr>
            <w:r w:rsidRPr="009C480A">
              <w:rPr>
                <w:color w:val="000000" w:themeColor="text1"/>
              </w:rPr>
              <w:t>Q2 Rand</w:t>
            </w:r>
          </w:p>
        </w:tc>
        <w:tc>
          <w:tcPr>
            <w:tcW w:w="0" w:type="auto"/>
            <w:hideMark/>
          </w:tcPr>
          <w:p w14:paraId="0E80A68E" w14:textId="77777777" w:rsidR="00CF4A85" w:rsidRPr="009C480A" w:rsidRDefault="00CF4A85" w:rsidP="009C480A">
            <w:pPr>
              <w:spacing w:before="240" w:after="240"/>
              <w:rPr>
                <w:color w:val="000000" w:themeColor="text1"/>
              </w:rPr>
            </w:pPr>
            <w:r w:rsidRPr="009C480A">
              <w:rPr>
                <w:color w:val="000000" w:themeColor="text1"/>
              </w:rPr>
              <w:t xml:space="preserve">Q3 </w:t>
            </w:r>
            <w:proofErr w:type="spellStart"/>
            <w:r w:rsidRPr="009C480A">
              <w:rPr>
                <w:color w:val="000000" w:themeColor="text1"/>
              </w:rPr>
              <w:t>Retent</w:t>
            </w:r>
            <w:proofErr w:type="spellEnd"/>
            <w:r w:rsidRPr="009C480A">
              <w:rPr>
                <w:color w:val="000000" w:themeColor="text1"/>
              </w:rPr>
              <w:t xml:space="preserve"> / ITT</w:t>
            </w:r>
          </w:p>
        </w:tc>
        <w:tc>
          <w:tcPr>
            <w:tcW w:w="0" w:type="auto"/>
            <w:hideMark/>
          </w:tcPr>
          <w:p w14:paraId="78825CFD" w14:textId="77777777" w:rsidR="00CF4A85" w:rsidRPr="009C480A" w:rsidRDefault="00CF4A85" w:rsidP="009C480A">
            <w:pPr>
              <w:spacing w:before="240" w:after="240"/>
              <w:rPr>
                <w:color w:val="000000" w:themeColor="text1"/>
              </w:rPr>
            </w:pPr>
            <w:r w:rsidRPr="009C480A">
              <w:rPr>
                <w:color w:val="000000" w:themeColor="text1"/>
              </w:rPr>
              <w:t>Q4a Blind (Pt)</w:t>
            </w:r>
          </w:p>
        </w:tc>
        <w:tc>
          <w:tcPr>
            <w:tcW w:w="0" w:type="auto"/>
            <w:hideMark/>
          </w:tcPr>
          <w:p w14:paraId="3C365A16" w14:textId="77777777" w:rsidR="00CF4A85" w:rsidRPr="009C480A" w:rsidRDefault="00CF4A85" w:rsidP="009C480A">
            <w:pPr>
              <w:spacing w:before="240" w:after="240"/>
              <w:rPr>
                <w:color w:val="000000" w:themeColor="text1"/>
              </w:rPr>
            </w:pPr>
            <w:r w:rsidRPr="009C480A">
              <w:rPr>
                <w:color w:val="000000" w:themeColor="text1"/>
              </w:rPr>
              <w:t>Q4b Blind (Clin)</w:t>
            </w:r>
          </w:p>
        </w:tc>
        <w:tc>
          <w:tcPr>
            <w:tcW w:w="0" w:type="auto"/>
            <w:hideMark/>
          </w:tcPr>
          <w:p w14:paraId="0C2AC15B" w14:textId="77777777" w:rsidR="00CF4A85" w:rsidRPr="009C480A" w:rsidRDefault="00CF4A85" w:rsidP="009C480A">
            <w:pPr>
              <w:spacing w:before="240" w:after="240"/>
              <w:rPr>
                <w:color w:val="000000" w:themeColor="text1"/>
              </w:rPr>
            </w:pPr>
            <w:r w:rsidRPr="009C480A">
              <w:rPr>
                <w:color w:val="000000" w:themeColor="text1"/>
              </w:rPr>
              <w:t>Q4c Blind (Assess)</w:t>
            </w:r>
          </w:p>
        </w:tc>
        <w:tc>
          <w:tcPr>
            <w:tcW w:w="0" w:type="auto"/>
            <w:hideMark/>
          </w:tcPr>
          <w:p w14:paraId="5F487ED9" w14:textId="77777777" w:rsidR="00CF4A85" w:rsidRPr="009C480A" w:rsidRDefault="00CF4A85" w:rsidP="009C480A">
            <w:pPr>
              <w:spacing w:before="240" w:after="240"/>
              <w:rPr>
                <w:color w:val="000000" w:themeColor="text1"/>
              </w:rPr>
            </w:pPr>
            <w:r w:rsidRPr="009C480A">
              <w:rPr>
                <w:color w:val="000000" w:themeColor="text1"/>
              </w:rPr>
              <w:t>Q5 Base Sim</w:t>
            </w:r>
          </w:p>
        </w:tc>
        <w:tc>
          <w:tcPr>
            <w:tcW w:w="0" w:type="auto"/>
            <w:hideMark/>
          </w:tcPr>
          <w:p w14:paraId="7B372CE9" w14:textId="77777777" w:rsidR="00CF4A85" w:rsidRPr="009C480A" w:rsidRDefault="00CF4A85" w:rsidP="009C480A">
            <w:pPr>
              <w:spacing w:before="240" w:after="240"/>
              <w:rPr>
                <w:color w:val="000000" w:themeColor="text1"/>
              </w:rPr>
            </w:pPr>
            <w:r w:rsidRPr="009C480A">
              <w:rPr>
                <w:color w:val="000000" w:themeColor="text1"/>
              </w:rPr>
              <w:t>Q6 Equal Treat</w:t>
            </w:r>
          </w:p>
        </w:tc>
        <w:tc>
          <w:tcPr>
            <w:tcW w:w="0" w:type="auto"/>
            <w:hideMark/>
          </w:tcPr>
          <w:p w14:paraId="0EC2DDEF" w14:textId="77777777" w:rsidR="00CF4A85" w:rsidRPr="009C480A" w:rsidRDefault="00CF4A85" w:rsidP="009C480A">
            <w:pPr>
              <w:spacing w:before="240" w:after="240"/>
              <w:rPr>
                <w:color w:val="000000" w:themeColor="text1"/>
              </w:rPr>
            </w:pPr>
            <w:r w:rsidRPr="009C480A">
              <w:rPr>
                <w:color w:val="000000" w:themeColor="text1"/>
              </w:rPr>
              <w:t>Q7 Effect Size</w:t>
            </w:r>
          </w:p>
        </w:tc>
        <w:tc>
          <w:tcPr>
            <w:tcW w:w="0" w:type="auto"/>
            <w:hideMark/>
          </w:tcPr>
          <w:p w14:paraId="64C8D3E4" w14:textId="77777777" w:rsidR="00CF4A85" w:rsidRPr="009C480A" w:rsidRDefault="00CF4A85" w:rsidP="009C480A">
            <w:pPr>
              <w:spacing w:before="240" w:after="240"/>
              <w:rPr>
                <w:color w:val="000000" w:themeColor="text1"/>
              </w:rPr>
            </w:pPr>
            <w:r w:rsidRPr="009C480A">
              <w:rPr>
                <w:color w:val="000000" w:themeColor="text1"/>
              </w:rPr>
              <w:t>Q8 Precis (95% CI)</w:t>
            </w:r>
          </w:p>
        </w:tc>
        <w:tc>
          <w:tcPr>
            <w:tcW w:w="0" w:type="auto"/>
            <w:hideMark/>
          </w:tcPr>
          <w:p w14:paraId="0775C945" w14:textId="77777777" w:rsidR="00CF4A85" w:rsidRPr="009C480A" w:rsidRDefault="00CF4A85" w:rsidP="009C480A">
            <w:pPr>
              <w:spacing w:before="240" w:after="240"/>
              <w:rPr>
                <w:color w:val="000000" w:themeColor="text1"/>
              </w:rPr>
            </w:pPr>
            <w:r w:rsidRPr="009C480A">
              <w:rPr>
                <w:color w:val="000000" w:themeColor="text1"/>
              </w:rPr>
              <w:t>Q9 Local App</w:t>
            </w:r>
          </w:p>
        </w:tc>
        <w:tc>
          <w:tcPr>
            <w:tcW w:w="0" w:type="auto"/>
            <w:hideMark/>
          </w:tcPr>
          <w:p w14:paraId="4CB6FDB5" w14:textId="77777777" w:rsidR="00CF4A85" w:rsidRPr="009C480A" w:rsidRDefault="00CF4A85" w:rsidP="009C480A">
            <w:pPr>
              <w:spacing w:before="240" w:after="240"/>
              <w:rPr>
                <w:color w:val="000000" w:themeColor="text1"/>
              </w:rPr>
            </w:pPr>
            <w:r w:rsidRPr="009C480A">
              <w:rPr>
                <w:color w:val="000000" w:themeColor="text1"/>
              </w:rPr>
              <w:t>Q10 Value &amp; Harms</w:t>
            </w:r>
          </w:p>
        </w:tc>
        <w:tc>
          <w:tcPr>
            <w:tcW w:w="0" w:type="auto"/>
            <w:hideMark/>
          </w:tcPr>
          <w:p w14:paraId="232FF7F3" w14:textId="77777777" w:rsidR="00CF4A85" w:rsidRPr="009C480A" w:rsidRDefault="00CF4A85" w:rsidP="009C480A">
            <w:pPr>
              <w:spacing w:before="240" w:after="240"/>
              <w:rPr>
                <w:color w:val="000000" w:themeColor="text1"/>
              </w:rPr>
            </w:pPr>
            <w:r w:rsidRPr="009C480A">
              <w:rPr>
                <w:color w:val="000000" w:themeColor="text1"/>
              </w:rPr>
              <w:t>Overall Appraisal &amp; Methodological Summary</w:t>
            </w:r>
          </w:p>
        </w:tc>
      </w:tr>
      <w:tr w:rsidR="00CF4A85" w:rsidRPr="009C480A" w14:paraId="26973011" w14:textId="77777777" w:rsidTr="00A532B4">
        <w:trPr>
          <w:trHeight w:val="315"/>
        </w:trPr>
        <w:tc>
          <w:tcPr>
            <w:tcW w:w="0" w:type="auto"/>
            <w:hideMark/>
          </w:tcPr>
          <w:p w14:paraId="1C83910F" w14:textId="77777777" w:rsidR="00CF4A85" w:rsidRPr="009C480A" w:rsidRDefault="00CF4A85" w:rsidP="009C480A">
            <w:pPr>
              <w:spacing w:before="240" w:after="240"/>
              <w:rPr>
                <w:color w:val="000000" w:themeColor="text1"/>
              </w:rPr>
            </w:pPr>
            <w:r w:rsidRPr="009C480A">
              <w:rPr>
                <w:color w:val="000000" w:themeColor="text1"/>
              </w:rPr>
              <w:t>1</w:t>
            </w:r>
          </w:p>
        </w:tc>
        <w:tc>
          <w:tcPr>
            <w:tcW w:w="0" w:type="auto"/>
            <w:hideMark/>
          </w:tcPr>
          <w:p w14:paraId="7E60B25B" w14:textId="77777777" w:rsidR="00CF4A85" w:rsidRPr="009C480A" w:rsidRDefault="00CF4A85" w:rsidP="009C480A">
            <w:pPr>
              <w:spacing w:before="240" w:after="240"/>
              <w:rPr>
                <w:color w:val="000000" w:themeColor="text1"/>
              </w:rPr>
            </w:pPr>
            <w:r w:rsidRPr="009C480A">
              <w:rPr>
                <w:color w:val="000000" w:themeColor="text1"/>
              </w:rPr>
              <w:t>Richards et al. (2020)</w:t>
            </w:r>
          </w:p>
        </w:tc>
        <w:tc>
          <w:tcPr>
            <w:tcW w:w="0" w:type="auto"/>
            <w:hideMark/>
          </w:tcPr>
          <w:p w14:paraId="5EA74FF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3B3506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121716B"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B08C71A"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3ACAF0E2"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1687F009" w14:textId="77777777" w:rsidR="00CF4A85" w:rsidRPr="009C480A" w:rsidRDefault="00CF4A85" w:rsidP="009C480A">
            <w:pPr>
              <w:spacing w:before="240" w:after="240"/>
              <w:rPr>
                <w:color w:val="000000" w:themeColor="text1"/>
              </w:rPr>
            </w:pPr>
            <w:r w:rsidRPr="009C480A">
              <w:rPr>
                <w:color w:val="000000" w:themeColor="text1"/>
              </w:rPr>
              <w:t>P</w:t>
            </w:r>
          </w:p>
        </w:tc>
        <w:tc>
          <w:tcPr>
            <w:tcW w:w="0" w:type="auto"/>
            <w:hideMark/>
          </w:tcPr>
          <w:p w14:paraId="78104C4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44A424A"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FDDE148"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E185D2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7BB4EE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7CEDFAA"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6675E3D" w14:textId="77777777" w:rsidR="00CF4A85" w:rsidRPr="009C480A" w:rsidRDefault="00CF4A85" w:rsidP="009C480A">
            <w:pPr>
              <w:spacing w:before="240" w:after="240"/>
              <w:rPr>
                <w:color w:val="000000" w:themeColor="text1"/>
              </w:rPr>
            </w:pPr>
            <w:r w:rsidRPr="009C480A">
              <w:rPr>
                <w:color w:val="000000" w:themeColor="text1"/>
              </w:rPr>
              <w:t>Strong (Low Risk of Bias): Pragmatic 2:1 RCT in routine IAPT Step 2. Blinding of participants/PWPs not feasible, but standardized self-report (PHQ-9/GAD-7) &amp; M.I.N.I. used; robust ITT linear mixed models.</w:t>
            </w:r>
          </w:p>
        </w:tc>
      </w:tr>
      <w:tr w:rsidR="00CF4A85" w:rsidRPr="009C480A" w14:paraId="43E2D309" w14:textId="77777777" w:rsidTr="00A532B4">
        <w:trPr>
          <w:trHeight w:val="315"/>
        </w:trPr>
        <w:tc>
          <w:tcPr>
            <w:tcW w:w="0" w:type="auto"/>
            <w:hideMark/>
          </w:tcPr>
          <w:p w14:paraId="111BB0DB" w14:textId="77777777" w:rsidR="00CF4A85" w:rsidRPr="009C480A" w:rsidRDefault="00CF4A85" w:rsidP="009C480A">
            <w:pPr>
              <w:spacing w:before="240" w:after="240"/>
              <w:rPr>
                <w:color w:val="000000" w:themeColor="text1"/>
              </w:rPr>
            </w:pPr>
            <w:r w:rsidRPr="009C480A">
              <w:rPr>
                <w:color w:val="000000" w:themeColor="text1"/>
              </w:rPr>
              <w:t>2</w:t>
            </w:r>
          </w:p>
        </w:tc>
        <w:tc>
          <w:tcPr>
            <w:tcW w:w="0" w:type="auto"/>
            <w:hideMark/>
          </w:tcPr>
          <w:p w14:paraId="6E5C6945" w14:textId="77777777" w:rsidR="00CF4A85" w:rsidRPr="009C480A" w:rsidRDefault="00CF4A85" w:rsidP="009C480A">
            <w:pPr>
              <w:spacing w:before="240" w:after="240"/>
              <w:rPr>
                <w:color w:val="000000" w:themeColor="text1"/>
              </w:rPr>
            </w:pPr>
            <w:r w:rsidRPr="009C480A">
              <w:rPr>
                <w:color w:val="000000" w:themeColor="text1"/>
              </w:rPr>
              <w:t>Strauss et al. (2023)</w:t>
            </w:r>
          </w:p>
        </w:tc>
        <w:tc>
          <w:tcPr>
            <w:tcW w:w="0" w:type="auto"/>
            <w:hideMark/>
          </w:tcPr>
          <w:p w14:paraId="6A3F603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C5C252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60B3CD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828CF0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09A323A"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1685C53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4ECC420"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A2CC8FB"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327185B"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DDE265C"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E72865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A97A4AB"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6952CC2" w14:textId="77777777" w:rsidR="00CF4A85" w:rsidRPr="009C480A" w:rsidRDefault="00CF4A85" w:rsidP="009C480A">
            <w:pPr>
              <w:spacing w:before="240" w:after="240"/>
              <w:rPr>
                <w:color w:val="000000" w:themeColor="text1"/>
              </w:rPr>
            </w:pPr>
            <w:r w:rsidRPr="009C480A">
              <w:rPr>
                <w:color w:val="000000" w:themeColor="text1"/>
              </w:rPr>
              <w:t>Very Strong (Low Risk of Bias): High methodological quality. Participant-blinded to trial hypothesis; blinded outcome assessment; robust ITT with MICE sensitivity; comprehensive economic evaluation.</w:t>
            </w:r>
          </w:p>
        </w:tc>
      </w:tr>
      <w:tr w:rsidR="00CF4A85" w:rsidRPr="009C480A" w14:paraId="5E3FD2D6" w14:textId="77777777" w:rsidTr="00A532B4">
        <w:trPr>
          <w:trHeight w:val="315"/>
        </w:trPr>
        <w:tc>
          <w:tcPr>
            <w:tcW w:w="0" w:type="auto"/>
            <w:hideMark/>
          </w:tcPr>
          <w:p w14:paraId="6FC6E1D3" w14:textId="77777777" w:rsidR="00CF4A85" w:rsidRPr="009C480A" w:rsidRDefault="00CF4A85" w:rsidP="009C480A">
            <w:pPr>
              <w:spacing w:before="240" w:after="240"/>
              <w:rPr>
                <w:color w:val="000000" w:themeColor="text1"/>
              </w:rPr>
            </w:pPr>
            <w:r w:rsidRPr="009C480A">
              <w:rPr>
                <w:color w:val="000000" w:themeColor="text1"/>
              </w:rPr>
              <w:t>3</w:t>
            </w:r>
          </w:p>
        </w:tc>
        <w:tc>
          <w:tcPr>
            <w:tcW w:w="0" w:type="auto"/>
            <w:hideMark/>
          </w:tcPr>
          <w:p w14:paraId="3BD24886" w14:textId="77777777" w:rsidR="00CF4A85" w:rsidRPr="009C480A" w:rsidRDefault="00CF4A85" w:rsidP="009C480A">
            <w:pPr>
              <w:spacing w:before="240" w:after="240"/>
              <w:rPr>
                <w:color w:val="000000" w:themeColor="text1"/>
              </w:rPr>
            </w:pPr>
            <w:r w:rsidRPr="009C480A">
              <w:rPr>
                <w:color w:val="000000" w:themeColor="text1"/>
              </w:rPr>
              <w:t>Delgadillo et al. (2022)</w:t>
            </w:r>
          </w:p>
        </w:tc>
        <w:tc>
          <w:tcPr>
            <w:tcW w:w="0" w:type="auto"/>
            <w:hideMark/>
          </w:tcPr>
          <w:p w14:paraId="0D3513A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84082E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DEAB47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019AC7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3FB3C68"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68494B6E" w14:textId="77777777" w:rsidR="00CF4A85" w:rsidRPr="009C480A" w:rsidRDefault="00CF4A85" w:rsidP="009C480A">
            <w:pPr>
              <w:spacing w:before="240" w:after="240"/>
              <w:rPr>
                <w:color w:val="000000" w:themeColor="text1"/>
              </w:rPr>
            </w:pPr>
            <w:r w:rsidRPr="009C480A">
              <w:rPr>
                <w:color w:val="000000" w:themeColor="text1"/>
              </w:rPr>
              <w:t>P</w:t>
            </w:r>
          </w:p>
        </w:tc>
        <w:tc>
          <w:tcPr>
            <w:tcW w:w="0" w:type="auto"/>
            <w:hideMark/>
          </w:tcPr>
          <w:p w14:paraId="5EDF992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30306A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622B87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D0C775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24C107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B206B5C"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5C3A93A" w14:textId="77777777" w:rsidR="00CF4A85" w:rsidRPr="009C480A" w:rsidRDefault="00CF4A85" w:rsidP="009C480A">
            <w:pPr>
              <w:spacing w:before="240" w:after="240"/>
              <w:rPr>
                <w:color w:val="000000" w:themeColor="text1"/>
              </w:rPr>
            </w:pPr>
            <w:r w:rsidRPr="009C480A">
              <w:rPr>
                <w:color w:val="000000" w:themeColor="text1"/>
              </w:rPr>
              <w:t>Strong (Low Risk of Bias): Pragmatic cluster RCT across 4 NHS trusts (randomisation by clinician). Self-report session-by-session measures; verified algorithm adherence; clear health-economic evaluation.</w:t>
            </w:r>
          </w:p>
        </w:tc>
      </w:tr>
      <w:tr w:rsidR="00CF4A85" w:rsidRPr="009C480A" w14:paraId="72C0C41B" w14:textId="77777777" w:rsidTr="00A532B4">
        <w:trPr>
          <w:trHeight w:val="315"/>
        </w:trPr>
        <w:tc>
          <w:tcPr>
            <w:tcW w:w="0" w:type="auto"/>
            <w:hideMark/>
          </w:tcPr>
          <w:p w14:paraId="5188417E" w14:textId="77777777" w:rsidR="00CF4A85" w:rsidRPr="009C480A" w:rsidRDefault="00CF4A85" w:rsidP="009C480A">
            <w:pPr>
              <w:spacing w:before="240" w:after="240"/>
              <w:rPr>
                <w:color w:val="000000" w:themeColor="text1"/>
              </w:rPr>
            </w:pPr>
            <w:r w:rsidRPr="009C480A">
              <w:rPr>
                <w:color w:val="000000" w:themeColor="text1"/>
              </w:rPr>
              <w:t>4</w:t>
            </w:r>
          </w:p>
        </w:tc>
        <w:tc>
          <w:tcPr>
            <w:tcW w:w="0" w:type="auto"/>
            <w:hideMark/>
          </w:tcPr>
          <w:p w14:paraId="7345723C" w14:textId="77777777" w:rsidR="00CF4A85" w:rsidRPr="009C480A" w:rsidRDefault="00CF4A85" w:rsidP="009C480A">
            <w:pPr>
              <w:spacing w:before="240" w:after="240"/>
              <w:rPr>
                <w:color w:val="000000" w:themeColor="text1"/>
              </w:rPr>
            </w:pPr>
            <w:r w:rsidRPr="009C480A">
              <w:rPr>
                <w:color w:val="000000" w:themeColor="text1"/>
              </w:rPr>
              <w:t>Barkham et al. (2021)</w:t>
            </w:r>
          </w:p>
        </w:tc>
        <w:tc>
          <w:tcPr>
            <w:tcW w:w="0" w:type="auto"/>
            <w:hideMark/>
          </w:tcPr>
          <w:p w14:paraId="4A3C647A"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9E77FC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11CC40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7988A13"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51F5AC5B"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58E1F46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F69E8FC"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D1BF60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4B9FC00"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E05723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1FB0571"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360C7DA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83CE242" w14:textId="77777777" w:rsidR="00CF4A85" w:rsidRPr="009C480A" w:rsidRDefault="00CF4A85" w:rsidP="009C480A">
            <w:pPr>
              <w:spacing w:before="240" w:after="240"/>
              <w:rPr>
                <w:color w:val="000000" w:themeColor="text1"/>
              </w:rPr>
            </w:pPr>
            <w:r w:rsidRPr="009C480A">
              <w:rPr>
                <w:color w:val="000000" w:themeColor="text1"/>
              </w:rPr>
              <w:t xml:space="preserve">Very Strong (Low Risk of Bias): Large pragmatic non-inferiority RCT in routine IAPT. Blinded independent assessors; </w:t>
            </w:r>
            <w:proofErr w:type="spellStart"/>
            <w:r w:rsidRPr="009C480A">
              <w:rPr>
                <w:color w:val="000000" w:themeColor="text1"/>
              </w:rPr>
              <w:t>mITT</w:t>
            </w:r>
            <w:proofErr w:type="spellEnd"/>
            <w:r w:rsidRPr="009C480A">
              <w:rPr>
                <w:color w:val="000000" w:themeColor="text1"/>
              </w:rPr>
              <w:t>, PP, and CACE analyses reported; comprehensive session fidelity and health economic metrics.</w:t>
            </w:r>
          </w:p>
        </w:tc>
      </w:tr>
      <w:tr w:rsidR="00CF4A85" w:rsidRPr="009C480A" w14:paraId="6AD5BC36" w14:textId="77777777" w:rsidTr="00A532B4">
        <w:trPr>
          <w:trHeight w:val="315"/>
        </w:trPr>
        <w:tc>
          <w:tcPr>
            <w:tcW w:w="0" w:type="auto"/>
            <w:hideMark/>
          </w:tcPr>
          <w:p w14:paraId="6830409C" w14:textId="77777777" w:rsidR="00CF4A85" w:rsidRPr="009C480A" w:rsidRDefault="00CF4A85" w:rsidP="009C480A">
            <w:pPr>
              <w:spacing w:before="240" w:after="240"/>
              <w:rPr>
                <w:color w:val="000000" w:themeColor="text1"/>
              </w:rPr>
            </w:pPr>
            <w:r w:rsidRPr="009C480A">
              <w:rPr>
                <w:color w:val="000000" w:themeColor="text1"/>
              </w:rPr>
              <w:t>5</w:t>
            </w:r>
          </w:p>
        </w:tc>
        <w:tc>
          <w:tcPr>
            <w:tcW w:w="0" w:type="auto"/>
            <w:hideMark/>
          </w:tcPr>
          <w:p w14:paraId="1E2B83CE" w14:textId="77777777" w:rsidR="00CF4A85" w:rsidRPr="009C480A" w:rsidRDefault="00CF4A85" w:rsidP="009C480A">
            <w:pPr>
              <w:spacing w:before="240" w:after="240"/>
              <w:rPr>
                <w:color w:val="000000" w:themeColor="text1"/>
              </w:rPr>
            </w:pPr>
            <w:r w:rsidRPr="009C480A">
              <w:rPr>
                <w:color w:val="000000" w:themeColor="text1"/>
              </w:rPr>
              <w:t>Kendrick et al. (2024)</w:t>
            </w:r>
          </w:p>
        </w:tc>
        <w:tc>
          <w:tcPr>
            <w:tcW w:w="0" w:type="auto"/>
            <w:hideMark/>
          </w:tcPr>
          <w:p w14:paraId="066C353B"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042BF2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BACD14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FE65A67"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53270B11"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1BE0695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B36D4A1" w14:textId="77777777" w:rsidR="00CF4A85" w:rsidRPr="009C480A" w:rsidRDefault="00CF4A85" w:rsidP="009C480A">
            <w:pPr>
              <w:spacing w:before="240" w:after="240"/>
              <w:rPr>
                <w:color w:val="000000" w:themeColor="text1"/>
              </w:rPr>
            </w:pPr>
            <w:r w:rsidRPr="009C480A">
              <w:rPr>
                <w:color w:val="000000" w:themeColor="text1"/>
              </w:rPr>
              <w:t>P</w:t>
            </w:r>
          </w:p>
        </w:tc>
        <w:tc>
          <w:tcPr>
            <w:tcW w:w="0" w:type="auto"/>
            <w:hideMark/>
          </w:tcPr>
          <w:p w14:paraId="5187CEAC"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2108070"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E1C2E5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A2B9249"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497AE98"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A11E047" w14:textId="77777777" w:rsidR="00CF4A85" w:rsidRPr="009C480A" w:rsidRDefault="00CF4A85" w:rsidP="009C480A">
            <w:pPr>
              <w:spacing w:before="240" w:after="240"/>
              <w:rPr>
                <w:color w:val="000000" w:themeColor="text1"/>
              </w:rPr>
            </w:pPr>
            <w:r w:rsidRPr="009C480A">
              <w:rPr>
                <w:color w:val="000000" w:themeColor="text1"/>
              </w:rPr>
              <w:t>Strong (Low Risk of Bias): Rigorous open-label cluster RCT (141 general practices). Minor baseline severity imbalance between clusters; blinded statistical analysis; comprehensive clinical, process, and economic synthesis.</w:t>
            </w:r>
          </w:p>
        </w:tc>
      </w:tr>
      <w:tr w:rsidR="00CF4A85" w:rsidRPr="009C480A" w14:paraId="7BCD26EE" w14:textId="77777777" w:rsidTr="00A532B4">
        <w:trPr>
          <w:trHeight w:val="315"/>
        </w:trPr>
        <w:tc>
          <w:tcPr>
            <w:tcW w:w="0" w:type="auto"/>
            <w:hideMark/>
          </w:tcPr>
          <w:p w14:paraId="24A25B34" w14:textId="77777777" w:rsidR="00CF4A85" w:rsidRPr="009C480A" w:rsidRDefault="00CF4A85" w:rsidP="009C480A">
            <w:pPr>
              <w:spacing w:before="240" w:after="240"/>
              <w:rPr>
                <w:color w:val="000000" w:themeColor="text1"/>
              </w:rPr>
            </w:pPr>
            <w:r w:rsidRPr="009C480A">
              <w:rPr>
                <w:color w:val="000000" w:themeColor="text1"/>
              </w:rPr>
              <w:t>6</w:t>
            </w:r>
          </w:p>
        </w:tc>
        <w:tc>
          <w:tcPr>
            <w:tcW w:w="0" w:type="auto"/>
            <w:hideMark/>
          </w:tcPr>
          <w:p w14:paraId="0391AFD6" w14:textId="77777777" w:rsidR="00CF4A85" w:rsidRPr="009C480A" w:rsidRDefault="00CF4A85" w:rsidP="009C480A">
            <w:pPr>
              <w:spacing w:before="240" w:after="240"/>
              <w:rPr>
                <w:color w:val="000000" w:themeColor="text1"/>
              </w:rPr>
            </w:pPr>
            <w:r w:rsidRPr="009C480A">
              <w:rPr>
                <w:color w:val="000000" w:themeColor="text1"/>
              </w:rPr>
              <w:t>Tallon et al. (2026)</w:t>
            </w:r>
          </w:p>
        </w:tc>
        <w:tc>
          <w:tcPr>
            <w:tcW w:w="0" w:type="auto"/>
            <w:hideMark/>
          </w:tcPr>
          <w:p w14:paraId="07136556"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E233763"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8108BB5"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DCC882E"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1A911611"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4B085D59"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AF1EAA3"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DC337B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53E6DA2"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700B21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50BE3A09"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CC53EE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60A7F94" w14:textId="77777777" w:rsidR="00CF4A85" w:rsidRPr="009C480A" w:rsidRDefault="00CF4A85" w:rsidP="009C480A">
            <w:pPr>
              <w:spacing w:before="240" w:after="240"/>
              <w:rPr>
                <w:color w:val="000000" w:themeColor="text1"/>
              </w:rPr>
            </w:pPr>
            <w:r w:rsidRPr="009C480A">
              <w:rPr>
                <w:color w:val="000000" w:themeColor="text1"/>
              </w:rPr>
              <w:t>Very Strong (Low Risk of Bias): Multicentre primary-care pragmatic RCT. Centralised minimisation; masked statistical analysis plan; excellent long-term follow-up (6 and 12 months) with CTS-R therapist fidelity checks.</w:t>
            </w:r>
          </w:p>
        </w:tc>
      </w:tr>
      <w:tr w:rsidR="00CF4A85" w:rsidRPr="009C480A" w14:paraId="49A542C5" w14:textId="77777777" w:rsidTr="00A532B4">
        <w:trPr>
          <w:trHeight w:val="315"/>
        </w:trPr>
        <w:tc>
          <w:tcPr>
            <w:tcW w:w="0" w:type="auto"/>
            <w:hideMark/>
          </w:tcPr>
          <w:p w14:paraId="085B7452" w14:textId="77777777" w:rsidR="00CF4A85" w:rsidRPr="009C480A" w:rsidRDefault="00CF4A85" w:rsidP="009C480A">
            <w:pPr>
              <w:spacing w:before="240" w:after="240"/>
              <w:rPr>
                <w:color w:val="000000" w:themeColor="text1"/>
              </w:rPr>
            </w:pPr>
            <w:r w:rsidRPr="009C480A">
              <w:rPr>
                <w:color w:val="000000" w:themeColor="text1"/>
              </w:rPr>
              <w:t>7</w:t>
            </w:r>
          </w:p>
        </w:tc>
        <w:tc>
          <w:tcPr>
            <w:tcW w:w="0" w:type="auto"/>
            <w:hideMark/>
          </w:tcPr>
          <w:p w14:paraId="378A2B02" w14:textId="77777777" w:rsidR="00CF4A85" w:rsidRPr="009C480A" w:rsidRDefault="00CF4A85" w:rsidP="009C480A">
            <w:pPr>
              <w:spacing w:before="240" w:after="240"/>
              <w:rPr>
                <w:color w:val="000000" w:themeColor="text1"/>
              </w:rPr>
            </w:pPr>
            <w:r w:rsidRPr="009C480A">
              <w:rPr>
                <w:color w:val="000000" w:themeColor="text1"/>
              </w:rPr>
              <w:t>Gilbody et al. (2024)</w:t>
            </w:r>
          </w:p>
        </w:tc>
        <w:tc>
          <w:tcPr>
            <w:tcW w:w="0" w:type="auto"/>
            <w:hideMark/>
          </w:tcPr>
          <w:p w14:paraId="4AA0AE90"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155A50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DA9BC4A"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3A93130"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5CD0AACB"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4C351BF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C7EB3F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13CBC1E9"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ADAC8B0"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651AE88"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6A1396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224CFE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948D1CC" w14:textId="77777777" w:rsidR="00CF4A85" w:rsidRPr="009C480A" w:rsidRDefault="00CF4A85" w:rsidP="009C480A">
            <w:pPr>
              <w:spacing w:before="240" w:after="240"/>
              <w:rPr>
                <w:color w:val="000000" w:themeColor="text1"/>
              </w:rPr>
            </w:pPr>
            <w:r w:rsidRPr="009C480A">
              <w:rPr>
                <w:color w:val="000000" w:themeColor="text1"/>
              </w:rPr>
              <w:t>Very Strong (Low Risk of Bias): Fully powered pragmatic RCT in older adults with multimorbidity across 26 GP practices. Masked telephone assessors; robust ITT with multiple imputation; CACE compliance modelling.</w:t>
            </w:r>
          </w:p>
        </w:tc>
      </w:tr>
      <w:tr w:rsidR="00CF4A85" w:rsidRPr="009C480A" w14:paraId="313CD9DA" w14:textId="77777777" w:rsidTr="00A532B4">
        <w:trPr>
          <w:trHeight w:val="315"/>
        </w:trPr>
        <w:tc>
          <w:tcPr>
            <w:tcW w:w="0" w:type="auto"/>
            <w:hideMark/>
          </w:tcPr>
          <w:p w14:paraId="63FF5A3A" w14:textId="77777777" w:rsidR="00CF4A85" w:rsidRPr="009C480A" w:rsidRDefault="00CF4A85" w:rsidP="009C480A">
            <w:pPr>
              <w:spacing w:before="240" w:after="240"/>
              <w:rPr>
                <w:color w:val="000000" w:themeColor="text1"/>
              </w:rPr>
            </w:pPr>
            <w:r w:rsidRPr="009C480A">
              <w:rPr>
                <w:color w:val="000000" w:themeColor="text1"/>
              </w:rPr>
              <w:t>8</w:t>
            </w:r>
          </w:p>
        </w:tc>
        <w:tc>
          <w:tcPr>
            <w:tcW w:w="0" w:type="auto"/>
            <w:hideMark/>
          </w:tcPr>
          <w:p w14:paraId="56355B08" w14:textId="77777777" w:rsidR="00CF4A85" w:rsidRPr="009C480A" w:rsidRDefault="00CF4A85" w:rsidP="009C480A">
            <w:pPr>
              <w:spacing w:before="240" w:after="240"/>
              <w:rPr>
                <w:color w:val="000000" w:themeColor="text1"/>
              </w:rPr>
            </w:pPr>
            <w:proofErr w:type="spellStart"/>
            <w:r w:rsidRPr="009C480A">
              <w:rPr>
                <w:color w:val="000000" w:themeColor="text1"/>
              </w:rPr>
              <w:t>Barnhofer</w:t>
            </w:r>
            <w:proofErr w:type="spellEnd"/>
            <w:r w:rsidRPr="009C480A">
              <w:rPr>
                <w:color w:val="000000" w:themeColor="text1"/>
              </w:rPr>
              <w:t xml:space="preserve"> et al. (2025)</w:t>
            </w:r>
          </w:p>
        </w:tc>
        <w:tc>
          <w:tcPr>
            <w:tcW w:w="0" w:type="auto"/>
            <w:hideMark/>
          </w:tcPr>
          <w:p w14:paraId="57F2145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D02ACDC"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AAE65A9"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3F7EFA68"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055944D9" w14:textId="77777777" w:rsidR="00CF4A85" w:rsidRPr="009C480A" w:rsidRDefault="00CF4A85" w:rsidP="009C480A">
            <w:pPr>
              <w:spacing w:before="240" w:after="240"/>
              <w:rPr>
                <w:color w:val="000000" w:themeColor="text1"/>
              </w:rPr>
            </w:pPr>
            <w:r w:rsidRPr="009C480A">
              <w:rPr>
                <w:color w:val="000000" w:themeColor="text1"/>
              </w:rPr>
              <w:t>N</w:t>
            </w:r>
          </w:p>
        </w:tc>
        <w:tc>
          <w:tcPr>
            <w:tcW w:w="0" w:type="auto"/>
            <w:hideMark/>
          </w:tcPr>
          <w:p w14:paraId="4CB2DCD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04D03F04"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440E346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6FFE075F"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7F6DB62D"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2EF2E77E"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37A78C17" w14:textId="77777777" w:rsidR="00CF4A85" w:rsidRPr="009C480A" w:rsidRDefault="00CF4A85" w:rsidP="009C480A">
            <w:pPr>
              <w:spacing w:before="240" w:after="240"/>
              <w:rPr>
                <w:color w:val="000000" w:themeColor="text1"/>
              </w:rPr>
            </w:pPr>
            <w:r w:rsidRPr="009C480A">
              <w:rPr>
                <w:color w:val="000000" w:themeColor="text1"/>
              </w:rPr>
              <w:t>Y</w:t>
            </w:r>
          </w:p>
        </w:tc>
        <w:tc>
          <w:tcPr>
            <w:tcW w:w="0" w:type="auto"/>
            <w:hideMark/>
          </w:tcPr>
          <w:p w14:paraId="31B6147D" w14:textId="77777777" w:rsidR="00CF4A85" w:rsidRPr="009C480A" w:rsidRDefault="00CF4A85" w:rsidP="009C480A">
            <w:pPr>
              <w:spacing w:before="240" w:after="240"/>
              <w:rPr>
                <w:color w:val="000000" w:themeColor="text1"/>
              </w:rPr>
            </w:pPr>
            <w:r w:rsidRPr="009C480A">
              <w:rPr>
                <w:color w:val="000000" w:themeColor="text1"/>
              </w:rPr>
              <w:t>Very Strong (Low Risk of Bias): Parallel superiority RCT across 20 NHS Talking Therapies services. Minimisation on key prognostic factors; masked ITT primary analysis; excellent trial retention (87% at 34 weeks) and health-economic dominance analysis.</w:t>
            </w:r>
          </w:p>
        </w:tc>
      </w:tr>
    </w:tbl>
    <w:p w14:paraId="2F516D4D" w14:textId="41F2EE06" w:rsidR="00E856EE" w:rsidRPr="009C480A" w:rsidRDefault="00737868" w:rsidP="009C480A">
      <w:pPr>
        <w:spacing w:before="240" w:after="240"/>
        <w:rPr>
          <w:color w:val="000000" w:themeColor="text1"/>
        </w:rPr>
      </w:pPr>
      <w:r w:rsidRPr="009C480A">
        <w:rPr>
          <w:color w:val="000000" w:themeColor="text1"/>
        </w:rPr>
        <w:t xml:space="preserve">Legend: </w:t>
      </w:r>
      <w:r w:rsidRPr="009C480A">
        <w:rPr>
          <w:b/>
          <w:bCs/>
          <w:color w:val="000000" w:themeColor="text1"/>
        </w:rPr>
        <w:t>Y</w:t>
      </w:r>
      <w:r w:rsidRPr="009C480A">
        <w:rPr>
          <w:color w:val="000000" w:themeColor="text1"/>
        </w:rPr>
        <w:t xml:space="preserve"> = Yes (Met / Low risk of bias); </w:t>
      </w:r>
      <w:r w:rsidRPr="009C480A">
        <w:rPr>
          <w:b/>
          <w:bCs/>
          <w:color w:val="000000" w:themeColor="text1"/>
        </w:rPr>
        <w:t>P</w:t>
      </w:r>
      <w:r w:rsidRPr="009C480A">
        <w:rPr>
          <w:color w:val="000000" w:themeColor="text1"/>
        </w:rPr>
        <w:t xml:space="preserve"> = Partial / Unclear; </w:t>
      </w:r>
      <w:r w:rsidRPr="009C480A">
        <w:rPr>
          <w:b/>
          <w:bCs/>
          <w:color w:val="000000" w:themeColor="text1"/>
        </w:rPr>
        <w:t>N</w:t>
      </w:r>
      <w:r w:rsidRPr="009C480A">
        <w:rPr>
          <w:color w:val="000000" w:themeColor="text1"/>
        </w:rPr>
        <w:t xml:space="preserve"> = No (Not met / High risk of bias).</w:t>
      </w:r>
    </w:p>
    <w:p w14:paraId="11263251" w14:textId="2B13621F" w:rsidR="00512341" w:rsidRPr="009C480A" w:rsidRDefault="009A0443" w:rsidP="009C480A">
      <w:pPr>
        <w:pStyle w:val="Heading2"/>
        <w:spacing w:before="240" w:after="240"/>
        <w:rPr>
          <w:color w:val="000000" w:themeColor="text1"/>
          <w:sz w:val="22"/>
          <w:szCs w:val="22"/>
        </w:rPr>
      </w:pPr>
      <w:bookmarkStart w:id="132" w:name="_Toc238758023"/>
      <w:r w:rsidRPr="009C480A">
        <w:rPr>
          <w:color w:val="000000" w:themeColor="text1"/>
          <w:sz w:val="22"/>
          <w:szCs w:val="22"/>
        </w:rPr>
        <w:t>Appendix 3: JBI Critical Appraisal Checklist for Included Cohort Studies (</w:t>
      </w:r>
      <m:oMath>
        <m:r>
          <m:rPr>
            <m:sty m:val="bi"/>
          </m:rPr>
          <w:rPr>
            <w:rFonts w:ascii="Cambria Math" w:hAnsi="Cambria Math"/>
            <w:color w:val="000000" w:themeColor="text1"/>
            <w:sz w:val="22"/>
            <w:szCs w:val="22"/>
          </w:rPr>
          <m:t>N=19</m:t>
        </m:r>
      </m:oMath>
      <w:r w:rsidRPr="009C480A">
        <w:rPr>
          <w:color w:val="000000" w:themeColor="text1"/>
          <w:sz w:val="22"/>
          <w:szCs w:val="22"/>
        </w:rPr>
        <w:t>)</w:t>
      </w:r>
      <w:bookmarkEnd w:id="132"/>
    </w:p>
    <w:p w14:paraId="6E0226FE" w14:textId="77777777" w:rsidR="009A0443" w:rsidRPr="009C480A" w:rsidRDefault="009A0443" w:rsidP="009C480A">
      <w:pPr>
        <w:spacing w:before="240" w:after="240"/>
        <w:rPr>
          <w:b/>
          <w:bCs/>
          <w:color w:val="000000" w:themeColor="text1"/>
        </w:rPr>
      </w:pPr>
      <w:r w:rsidRPr="009C480A">
        <w:rPr>
          <w:b/>
          <w:bCs/>
          <w:color w:val="000000" w:themeColor="text1"/>
        </w:rPr>
        <w:t>Full Critical Appraisal Questions: JBI Critical Appraisal Checklist for Cohort Studies</w:t>
      </w:r>
    </w:p>
    <w:p w14:paraId="639EC36D"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Q1 (Similarity of groups):</w:t>
      </w:r>
      <w:r w:rsidRPr="009C480A">
        <w:rPr>
          <w:color w:val="000000" w:themeColor="text1"/>
        </w:rPr>
        <w:t xml:space="preserve"> Were the two groups similar and recruited from the same population?</w:t>
      </w:r>
    </w:p>
    <w:p w14:paraId="5CBC0ED4"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Q2 (Exposure measurement):</w:t>
      </w:r>
      <w:r w:rsidRPr="009C480A">
        <w:rPr>
          <w:color w:val="000000" w:themeColor="text1"/>
        </w:rPr>
        <w:t xml:space="preserve"> Were the exposures measured similarly to assign people to both exposed and unexposed groups?</w:t>
      </w:r>
    </w:p>
    <w:p w14:paraId="3591B9E0"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Q3 (Validity of exposure):</w:t>
      </w:r>
      <w:r w:rsidRPr="009C480A">
        <w:rPr>
          <w:color w:val="000000" w:themeColor="text1"/>
        </w:rPr>
        <w:t xml:space="preserve"> Was the exposure measured in a valid and reliable way?</w:t>
      </w:r>
    </w:p>
    <w:p w14:paraId="32949E91"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Q4 (Confounders identified):</w:t>
      </w:r>
      <w:r w:rsidRPr="009C480A">
        <w:rPr>
          <w:color w:val="000000" w:themeColor="text1"/>
        </w:rPr>
        <w:t xml:space="preserve"> Were confounding factors identified?</w:t>
      </w:r>
    </w:p>
    <w:p w14:paraId="0A93F280"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Q5 (Confounders addressed):</w:t>
      </w:r>
      <w:r w:rsidRPr="009C480A">
        <w:rPr>
          <w:color w:val="000000" w:themeColor="text1"/>
        </w:rPr>
        <w:t xml:space="preserve"> Were strategies to deal with confounding factors stated?</w:t>
      </w:r>
    </w:p>
    <w:p w14:paraId="68CAD976"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Q6 (Free of outcome at start):</w:t>
      </w:r>
      <w:r w:rsidRPr="009C480A">
        <w:rPr>
          <w:color w:val="000000" w:themeColor="text1"/>
        </w:rPr>
        <w:t xml:space="preserve"> Were the groups/participants free of the outcome at the start of the study (or at the point of baseline exposure)?</w:t>
      </w:r>
    </w:p>
    <w:p w14:paraId="49057037"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Q7 (Outcome measurement):</w:t>
      </w:r>
      <w:r w:rsidRPr="009C480A">
        <w:rPr>
          <w:color w:val="000000" w:themeColor="text1"/>
        </w:rPr>
        <w:t xml:space="preserve"> Were the outcomes measured in a valid and reliable way?</w:t>
      </w:r>
    </w:p>
    <w:p w14:paraId="70AEBA7B"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Q8 (Follow-up duration):</w:t>
      </w:r>
      <w:r w:rsidRPr="009C480A">
        <w:rPr>
          <w:color w:val="000000" w:themeColor="text1"/>
        </w:rPr>
        <w:t xml:space="preserve"> Was the follow-up time reported and sufficiently long enough for outcomes to occur?</w:t>
      </w:r>
    </w:p>
    <w:p w14:paraId="7A34EBFA"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Q9 (Completeness of follow-up):</w:t>
      </w:r>
      <w:r w:rsidRPr="009C480A">
        <w:rPr>
          <w:color w:val="000000" w:themeColor="text1"/>
        </w:rPr>
        <w:t xml:space="preserve"> Was follow-up complete, and if not, were the reasons to loss to follow-up described and explored?</w:t>
      </w:r>
    </w:p>
    <w:p w14:paraId="5B4DDA38"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Q10 (Strategies for incomplete follow-up):</w:t>
      </w:r>
      <w:r w:rsidRPr="009C480A">
        <w:rPr>
          <w:color w:val="000000" w:themeColor="text1"/>
        </w:rPr>
        <w:t xml:space="preserve"> Were strategies to address incomplete follow-up used (e.g. multiple imputation, complete case comparison, sensitivity analyses)?</w:t>
      </w:r>
    </w:p>
    <w:p w14:paraId="54B96EAF" w14:textId="77777777" w:rsidR="009A0443" w:rsidRPr="009C480A" w:rsidRDefault="009A0443" w:rsidP="009C480A">
      <w:pPr>
        <w:numPr>
          <w:ilvl w:val="0"/>
          <w:numId w:val="39"/>
        </w:numPr>
        <w:spacing w:before="240" w:after="240"/>
        <w:ind w:left="0"/>
        <w:rPr>
          <w:color w:val="000000" w:themeColor="text1"/>
        </w:rPr>
      </w:pPr>
      <w:r w:rsidRPr="009C480A">
        <w:rPr>
          <w:b/>
          <w:bCs/>
          <w:color w:val="000000" w:themeColor="text1"/>
        </w:rPr>
        <w:t>Q11 (Statistical analysis):</w:t>
      </w:r>
      <w:r w:rsidRPr="009C480A">
        <w:rPr>
          <w:color w:val="000000" w:themeColor="text1"/>
        </w:rPr>
        <w:t xml:space="preserve"> Was appropriate statistical analysis used?</w:t>
      </w:r>
    </w:p>
    <w:p w14:paraId="16E258D6" w14:textId="48E45EEA" w:rsidR="00737868" w:rsidRPr="009C480A" w:rsidRDefault="00737868" w:rsidP="009C480A">
      <w:pPr>
        <w:spacing w:before="240" w:after="240"/>
        <w:rPr>
          <w:color w:val="000000" w:themeColor="text1"/>
        </w:rPr>
      </w:pPr>
      <w:r w:rsidRPr="009C480A">
        <w:rPr>
          <w:b/>
          <w:bCs/>
          <w:color w:val="000000" w:themeColor="text1"/>
        </w:rPr>
        <w:t>Table A3. JBI Critical Appraisal Checklist for Included Cohort Studies (</w:t>
      </w:r>
      <m:oMath>
        <m:r>
          <m:rPr>
            <m:sty m:val="bi"/>
          </m:rPr>
          <w:rPr>
            <w:rFonts w:ascii="Cambria Math" w:hAnsi="Cambria Math"/>
            <w:color w:val="000000" w:themeColor="text1"/>
          </w:rPr>
          <m:t>N=19</m:t>
        </m:r>
      </m:oMath>
      <w:r w:rsidRPr="009C480A">
        <w:rPr>
          <w:b/>
          <w:bCs/>
          <w:color w:val="000000" w:themeColor="text1"/>
        </w:rPr>
        <w:t>)</w:t>
      </w:r>
    </w:p>
    <w:tbl>
      <w:tblPr>
        <w:tblStyle w:val="TableGrid"/>
        <w:tblW w:w="0" w:type="auto"/>
        <w:tblLook w:val="04A0" w:firstRow="1" w:lastRow="0" w:firstColumn="1" w:lastColumn="0" w:noHBand="0" w:noVBand="1"/>
      </w:tblPr>
      <w:tblGrid>
        <w:gridCol w:w="423"/>
        <w:gridCol w:w="1108"/>
        <w:gridCol w:w="465"/>
        <w:gridCol w:w="466"/>
        <w:gridCol w:w="466"/>
        <w:gridCol w:w="466"/>
        <w:gridCol w:w="466"/>
        <w:gridCol w:w="466"/>
        <w:gridCol w:w="466"/>
        <w:gridCol w:w="466"/>
        <w:gridCol w:w="466"/>
        <w:gridCol w:w="569"/>
        <w:gridCol w:w="569"/>
        <w:gridCol w:w="1774"/>
      </w:tblGrid>
      <w:tr w:rsidR="00332C1A" w:rsidRPr="009C480A" w14:paraId="32F5DDE2" w14:textId="77777777" w:rsidTr="00A532B4">
        <w:trPr>
          <w:trHeight w:val="315"/>
        </w:trPr>
        <w:tc>
          <w:tcPr>
            <w:tcW w:w="0" w:type="auto"/>
            <w:hideMark/>
          </w:tcPr>
          <w:p w14:paraId="4116E5DA" w14:textId="77777777" w:rsidR="00332C1A" w:rsidRPr="009C480A" w:rsidRDefault="00332C1A" w:rsidP="009C480A">
            <w:pPr>
              <w:spacing w:before="240" w:after="240"/>
              <w:rPr>
                <w:color w:val="000000" w:themeColor="text1"/>
              </w:rPr>
            </w:pPr>
            <w:r w:rsidRPr="009C480A">
              <w:rPr>
                <w:color w:val="000000" w:themeColor="text1"/>
              </w:rPr>
              <w:t>ID</w:t>
            </w:r>
          </w:p>
        </w:tc>
        <w:tc>
          <w:tcPr>
            <w:tcW w:w="0" w:type="auto"/>
            <w:hideMark/>
          </w:tcPr>
          <w:p w14:paraId="267CB0A4" w14:textId="77777777" w:rsidR="00332C1A" w:rsidRPr="009C480A" w:rsidRDefault="00332C1A" w:rsidP="009C480A">
            <w:pPr>
              <w:spacing w:before="240" w:after="240"/>
              <w:rPr>
                <w:color w:val="000000" w:themeColor="text1"/>
              </w:rPr>
            </w:pPr>
            <w:r w:rsidRPr="009C480A">
              <w:rPr>
                <w:color w:val="000000" w:themeColor="text1"/>
              </w:rPr>
              <w:t>Study Citation</w:t>
            </w:r>
          </w:p>
        </w:tc>
        <w:tc>
          <w:tcPr>
            <w:tcW w:w="0" w:type="auto"/>
            <w:hideMark/>
          </w:tcPr>
          <w:p w14:paraId="18915241" w14:textId="77777777" w:rsidR="00332C1A" w:rsidRPr="009C480A" w:rsidRDefault="00332C1A" w:rsidP="009C480A">
            <w:pPr>
              <w:spacing w:before="240" w:after="240"/>
              <w:rPr>
                <w:color w:val="000000" w:themeColor="text1"/>
              </w:rPr>
            </w:pPr>
            <w:r w:rsidRPr="009C480A">
              <w:rPr>
                <w:color w:val="000000" w:themeColor="text1"/>
              </w:rPr>
              <w:t>Q1</w:t>
            </w:r>
          </w:p>
        </w:tc>
        <w:tc>
          <w:tcPr>
            <w:tcW w:w="0" w:type="auto"/>
            <w:hideMark/>
          </w:tcPr>
          <w:p w14:paraId="1A0D56D1" w14:textId="77777777" w:rsidR="00332C1A" w:rsidRPr="009C480A" w:rsidRDefault="00332C1A" w:rsidP="009C480A">
            <w:pPr>
              <w:spacing w:before="240" w:after="240"/>
              <w:rPr>
                <w:color w:val="000000" w:themeColor="text1"/>
              </w:rPr>
            </w:pPr>
            <w:r w:rsidRPr="009C480A">
              <w:rPr>
                <w:color w:val="000000" w:themeColor="text1"/>
              </w:rPr>
              <w:t>Q2</w:t>
            </w:r>
          </w:p>
        </w:tc>
        <w:tc>
          <w:tcPr>
            <w:tcW w:w="0" w:type="auto"/>
            <w:hideMark/>
          </w:tcPr>
          <w:p w14:paraId="0CC8432E" w14:textId="77777777" w:rsidR="00332C1A" w:rsidRPr="009C480A" w:rsidRDefault="00332C1A" w:rsidP="009C480A">
            <w:pPr>
              <w:spacing w:before="240" w:after="240"/>
              <w:rPr>
                <w:color w:val="000000" w:themeColor="text1"/>
              </w:rPr>
            </w:pPr>
            <w:r w:rsidRPr="009C480A">
              <w:rPr>
                <w:color w:val="000000" w:themeColor="text1"/>
              </w:rPr>
              <w:t>Q3</w:t>
            </w:r>
          </w:p>
        </w:tc>
        <w:tc>
          <w:tcPr>
            <w:tcW w:w="0" w:type="auto"/>
            <w:hideMark/>
          </w:tcPr>
          <w:p w14:paraId="79C5F879" w14:textId="77777777" w:rsidR="00332C1A" w:rsidRPr="009C480A" w:rsidRDefault="00332C1A" w:rsidP="009C480A">
            <w:pPr>
              <w:spacing w:before="240" w:after="240"/>
              <w:rPr>
                <w:color w:val="000000" w:themeColor="text1"/>
              </w:rPr>
            </w:pPr>
            <w:r w:rsidRPr="009C480A">
              <w:rPr>
                <w:color w:val="000000" w:themeColor="text1"/>
              </w:rPr>
              <w:t>Q4</w:t>
            </w:r>
          </w:p>
        </w:tc>
        <w:tc>
          <w:tcPr>
            <w:tcW w:w="0" w:type="auto"/>
            <w:hideMark/>
          </w:tcPr>
          <w:p w14:paraId="3ADA4613" w14:textId="77777777" w:rsidR="00332C1A" w:rsidRPr="009C480A" w:rsidRDefault="00332C1A" w:rsidP="009C480A">
            <w:pPr>
              <w:spacing w:before="240" w:after="240"/>
              <w:rPr>
                <w:color w:val="000000" w:themeColor="text1"/>
              </w:rPr>
            </w:pPr>
            <w:r w:rsidRPr="009C480A">
              <w:rPr>
                <w:color w:val="000000" w:themeColor="text1"/>
              </w:rPr>
              <w:t>Q5</w:t>
            </w:r>
          </w:p>
        </w:tc>
        <w:tc>
          <w:tcPr>
            <w:tcW w:w="0" w:type="auto"/>
            <w:hideMark/>
          </w:tcPr>
          <w:p w14:paraId="62BF1427" w14:textId="77777777" w:rsidR="00332C1A" w:rsidRPr="009C480A" w:rsidRDefault="00332C1A" w:rsidP="009C480A">
            <w:pPr>
              <w:spacing w:before="240" w:after="240"/>
              <w:rPr>
                <w:color w:val="000000" w:themeColor="text1"/>
              </w:rPr>
            </w:pPr>
            <w:r w:rsidRPr="009C480A">
              <w:rPr>
                <w:color w:val="000000" w:themeColor="text1"/>
              </w:rPr>
              <w:t>Q6</w:t>
            </w:r>
          </w:p>
        </w:tc>
        <w:tc>
          <w:tcPr>
            <w:tcW w:w="0" w:type="auto"/>
            <w:hideMark/>
          </w:tcPr>
          <w:p w14:paraId="5775006C" w14:textId="77777777" w:rsidR="00332C1A" w:rsidRPr="009C480A" w:rsidRDefault="00332C1A" w:rsidP="009C480A">
            <w:pPr>
              <w:spacing w:before="240" w:after="240"/>
              <w:rPr>
                <w:color w:val="000000" w:themeColor="text1"/>
              </w:rPr>
            </w:pPr>
            <w:r w:rsidRPr="009C480A">
              <w:rPr>
                <w:color w:val="000000" w:themeColor="text1"/>
              </w:rPr>
              <w:t>Q7</w:t>
            </w:r>
          </w:p>
        </w:tc>
        <w:tc>
          <w:tcPr>
            <w:tcW w:w="0" w:type="auto"/>
            <w:hideMark/>
          </w:tcPr>
          <w:p w14:paraId="3E9E0A6C" w14:textId="77777777" w:rsidR="00332C1A" w:rsidRPr="009C480A" w:rsidRDefault="00332C1A" w:rsidP="009C480A">
            <w:pPr>
              <w:spacing w:before="240" w:after="240"/>
              <w:rPr>
                <w:color w:val="000000" w:themeColor="text1"/>
              </w:rPr>
            </w:pPr>
            <w:r w:rsidRPr="009C480A">
              <w:rPr>
                <w:color w:val="000000" w:themeColor="text1"/>
              </w:rPr>
              <w:t>Q8</w:t>
            </w:r>
          </w:p>
        </w:tc>
        <w:tc>
          <w:tcPr>
            <w:tcW w:w="0" w:type="auto"/>
            <w:hideMark/>
          </w:tcPr>
          <w:p w14:paraId="5002AD3F" w14:textId="77777777" w:rsidR="00332C1A" w:rsidRPr="009C480A" w:rsidRDefault="00332C1A" w:rsidP="009C480A">
            <w:pPr>
              <w:spacing w:before="240" w:after="240"/>
              <w:rPr>
                <w:color w:val="000000" w:themeColor="text1"/>
              </w:rPr>
            </w:pPr>
            <w:r w:rsidRPr="009C480A">
              <w:rPr>
                <w:color w:val="000000" w:themeColor="text1"/>
              </w:rPr>
              <w:t>Q9</w:t>
            </w:r>
          </w:p>
        </w:tc>
        <w:tc>
          <w:tcPr>
            <w:tcW w:w="0" w:type="auto"/>
            <w:hideMark/>
          </w:tcPr>
          <w:p w14:paraId="11BD25D4" w14:textId="77777777" w:rsidR="00332C1A" w:rsidRPr="009C480A" w:rsidRDefault="00332C1A" w:rsidP="009C480A">
            <w:pPr>
              <w:spacing w:before="240" w:after="240"/>
              <w:rPr>
                <w:color w:val="000000" w:themeColor="text1"/>
              </w:rPr>
            </w:pPr>
            <w:r w:rsidRPr="009C480A">
              <w:rPr>
                <w:color w:val="000000" w:themeColor="text1"/>
              </w:rPr>
              <w:t>Q10</w:t>
            </w:r>
          </w:p>
        </w:tc>
        <w:tc>
          <w:tcPr>
            <w:tcW w:w="0" w:type="auto"/>
            <w:hideMark/>
          </w:tcPr>
          <w:p w14:paraId="2060E4A0" w14:textId="77777777" w:rsidR="00332C1A" w:rsidRPr="009C480A" w:rsidRDefault="00332C1A" w:rsidP="009C480A">
            <w:pPr>
              <w:spacing w:before="240" w:after="240"/>
              <w:rPr>
                <w:color w:val="000000" w:themeColor="text1"/>
              </w:rPr>
            </w:pPr>
            <w:r w:rsidRPr="009C480A">
              <w:rPr>
                <w:color w:val="000000" w:themeColor="text1"/>
              </w:rPr>
              <w:t>Q11</w:t>
            </w:r>
          </w:p>
        </w:tc>
        <w:tc>
          <w:tcPr>
            <w:tcW w:w="0" w:type="auto"/>
            <w:hideMark/>
          </w:tcPr>
          <w:p w14:paraId="402F80DA" w14:textId="77777777" w:rsidR="00332C1A" w:rsidRPr="009C480A" w:rsidRDefault="00332C1A" w:rsidP="009C480A">
            <w:pPr>
              <w:spacing w:before="240" w:after="240"/>
              <w:rPr>
                <w:color w:val="000000" w:themeColor="text1"/>
              </w:rPr>
            </w:pPr>
            <w:r w:rsidRPr="009C480A">
              <w:rPr>
                <w:color w:val="000000" w:themeColor="text1"/>
              </w:rPr>
              <w:t>Overall Appraisal &amp; Methodological Summary</w:t>
            </w:r>
          </w:p>
        </w:tc>
      </w:tr>
      <w:tr w:rsidR="00332C1A" w:rsidRPr="009C480A" w14:paraId="77A0F12E" w14:textId="77777777" w:rsidTr="00A532B4">
        <w:trPr>
          <w:trHeight w:val="315"/>
        </w:trPr>
        <w:tc>
          <w:tcPr>
            <w:tcW w:w="0" w:type="auto"/>
            <w:hideMark/>
          </w:tcPr>
          <w:p w14:paraId="1D4DF1A8" w14:textId="77777777" w:rsidR="00332C1A" w:rsidRPr="009C480A" w:rsidRDefault="00332C1A" w:rsidP="009C480A">
            <w:pPr>
              <w:spacing w:before="240" w:after="240"/>
              <w:rPr>
                <w:color w:val="000000" w:themeColor="text1"/>
              </w:rPr>
            </w:pPr>
            <w:r w:rsidRPr="009C480A">
              <w:rPr>
                <w:color w:val="000000" w:themeColor="text1"/>
              </w:rPr>
              <w:t>1</w:t>
            </w:r>
          </w:p>
        </w:tc>
        <w:tc>
          <w:tcPr>
            <w:tcW w:w="0" w:type="auto"/>
            <w:hideMark/>
          </w:tcPr>
          <w:p w14:paraId="523C899B" w14:textId="08FD8566" w:rsidR="00332C1A" w:rsidRPr="009C480A" w:rsidRDefault="00332C1A" w:rsidP="009C480A">
            <w:pPr>
              <w:spacing w:before="240" w:after="240"/>
              <w:rPr>
                <w:color w:val="000000" w:themeColor="text1"/>
              </w:rPr>
            </w:pPr>
            <w:r w:rsidRPr="009C480A">
              <w:rPr>
                <w:color w:val="000000" w:themeColor="text1"/>
              </w:rPr>
              <w:t>Palacios et al. (2022)</w:t>
            </w:r>
          </w:p>
        </w:tc>
        <w:tc>
          <w:tcPr>
            <w:tcW w:w="0" w:type="auto"/>
            <w:hideMark/>
          </w:tcPr>
          <w:p w14:paraId="7777D56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B429EF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5D86B2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A947F3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DE0D04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4A2D3D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5A6953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2B7F15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5B3836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2C5FC76"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10730B1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87E45FB" w14:textId="77777777" w:rsidR="00332C1A" w:rsidRPr="009C480A" w:rsidRDefault="00332C1A" w:rsidP="009C480A">
            <w:pPr>
              <w:spacing w:before="240" w:after="240"/>
              <w:rPr>
                <w:color w:val="000000" w:themeColor="text1"/>
              </w:rPr>
            </w:pPr>
            <w:r w:rsidRPr="009C480A">
              <w:rPr>
                <w:color w:val="000000" w:themeColor="text1"/>
              </w:rPr>
              <w:t xml:space="preserve">Strong: Longitudinal secondary analysis of </w:t>
            </w:r>
            <w:proofErr w:type="spellStart"/>
            <w:r w:rsidRPr="009C480A">
              <w:rPr>
                <w:color w:val="000000" w:themeColor="text1"/>
              </w:rPr>
              <w:t>iCBT</w:t>
            </w:r>
            <w:proofErr w:type="spellEnd"/>
            <w:r w:rsidRPr="009C480A">
              <w:rPr>
                <w:color w:val="000000" w:themeColor="text1"/>
              </w:rPr>
              <w:t xml:space="preserve"> trial completers; Kaplan–Meier and Cox proportional hazards models identified residual anxiety and long-term conditions (LTCs) as predictors of relapse over 9 months.</w:t>
            </w:r>
          </w:p>
        </w:tc>
      </w:tr>
      <w:tr w:rsidR="00332C1A" w:rsidRPr="009C480A" w14:paraId="15CB3B08" w14:textId="77777777" w:rsidTr="00A532B4">
        <w:trPr>
          <w:trHeight w:val="315"/>
        </w:trPr>
        <w:tc>
          <w:tcPr>
            <w:tcW w:w="0" w:type="auto"/>
            <w:hideMark/>
          </w:tcPr>
          <w:p w14:paraId="74515A3C" w14:textId="77777777" w:rsidR="00332C1A" w:rsidRPr="009C480A" w:rsidRDefault="00332C1A" w:rsidP="009C480A">
            <w:pPr>
              <w:spacing w:before="240" w:after="240"/>
              <w:rPr>
                <w:color w:val="000000" w:themeColor="text1"/>
              </w:rPr>
            </w:pPr>
            <w:r w:rsidRPr="009C480A">
              <w:rPr>
                <w:color w:val="000000" w:themeColor="text1"/>
              </w:rPr>
              <w:t>2</w:t>
            </w:r>
          </w:p>
        </w:tc>
        <w:tc>
          <w:tcPr>
            <w:tcW w:w="0" w:type="auto"/>
            <w:hideMark/>
          </w:tcPr>
          <w:p w14:paraId="6FFF989E" w14:textId="0D6F2A04" w:rsidR="00332C1A" w:rsidRPr="009C480A" w:rsidRDefault="00332C1A" w:rsidP="009C480A">
            <w:pPr>
              <w:spacing w:before="240" w:after="240"/>
              <w:rPr>
                <w:color w:val="000000" w:themeColor="text1"/>
              </w:rPr>
            </w:pPr>
            <w:r w:rsidRPr="009C480A">
              <w:rPr>
                <w:color w:val="000000" w:themeColor="text1"/>
              </w:rPr>
              <w:t>Eilert et al. (202</w:t>
            </w:r>
            <w:r w:rsidR="00857B91" w:rsidRPr="009C480A">
              <w:rPr>
                <w:color w:val="000000" w:themeColor="text1"/>
              </w:rPr>
              <w:t>2</w:t>
            </w:r>
            <w:r w:rsidRPr="009C480A">
              <w:rPr>
                <w:color w:val="000000" w:themeColor="text1"/>
              </w:rPr>
              <w:t>)</w:t>
            </w:r>
          </w:p>
        </w:tc>
        <w:tc>
          <w:tcPr>
            <w:tcW w:w="0" w:type="auto"/>
            <w:hideMark/>
          </w:tcPr>
          <w:p w14:paraId="3B8EEA1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4B78EE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0F3361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D6F3DD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FA3418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514F61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03280D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C867F5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ECF28E1"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6C6033A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1AA678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151B7F9" w14:textId="77777777" w:rsidR="00332C1A" w:rsidRPr="009C480A" w:rsidRDefault="00332C1A" w:rsidP="009C480A">
            <w:pPr>
              <w:spacing w:before="240" w:after="240"/>
              <w:rPr>
                <w:color w:val="000000" w:themeColor="text1"/>
              </w:rPr>
            </w:pPr>
            <w:r w:rsidRPr="009C480A">
              <w:rPr>
                <w:color w:val="000000" w:themeColor="text1"/>
              </w:rPr>
              <w:t>Strong: Longitudinal path-analytic cohort (n=206); cross-lagged panel models evaluated skill acquisition (FATS) against PHQ-9, GAD-7, and WSAS; handled missing data via Full Information Maximum Likelihood (FIML).</w:t>
            </w:r>
          </w:p>
        </w:tc>
      </w:tr>
      <w:tr w:rsidR="00332C1A" w:rsidRPr="009C480A" w14:paraId="0EE78CBF" w14:textId="77777777" w:rsidTr="00A532B4">
        <w:trPr>
          <w:trHeight w:val="315"/>
        </w:trPr>
        <w:tc>
          <w:tcPr>
            <w:tcW w:w="0" w:type="auto"/>
            <w:hideMark/>
          </w:tcPr>
          <w:p w14:paraId="30A46E1C" w14:textId="77777777" w:rsidR="00332C1A" w:rsidRPr="009C480A" w:rsidRDefault="00332C1A" w:rsidP="009C480A">
            <w:pPr>
              <w:spacing w:before="240" w:after="240"/>
              <w:rPr>
                <w:color w:val="000000" w:themeColor="text1"/>
              </w:rPr>
            </w:pPr>
            <w:r w:rsidRPr="009C480A">
              <w:rPr>
                <w:color w:val="000000" w:themeColor="text1"/>
              </w:rPr>
              <w:t>3</w:t>
            </w:r>
          </w:p>
        </w:tc>
        <w:tc>
          <w:tcPr>
            <w:tcW w:w="0" w:type="auto"/>
            <w:hideMark/>
          </w:tcPr>
          <w:p w14:paraId="2F20F799" w14:textId="1070D1E7" w:rsidR="00332C1A" w:rsidRPr="009C480A" w:rsidRDefault="00332C1A" w:rsidP="009C480A">
            <w:pPr>
              <w:spacing w:before="240" w:after="240"/>
              <w:rPr>
                <w:color w:val="000000" w:themeColor="text1"/>
              </w:rPr>
            </w:pPr>
            <w:r w:rsidRPr="009C480A">
              <w:rPr>
                <w:color w:val="000000" w:themeColor="text1"/>
              </w:rPr>
              <w:t>Seaton et al. (2022)</w:t>
            </w:r>
          </w:p>
        </w:tc>
        <w:tc>
          <w:tcPr>
            <w:tcW w:w="0" w:type="auto"/>
            <w:hideMark/>
          </w:tcPr>
          <w:p w14:paraId="1EC770B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43CD96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D6E117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2A137D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DE8B1C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2F9551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241605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119CA6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5771210"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13FCA337"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5E0E3FA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3ADFA15" w14:textId="77777777" w:rsidR="00332C1A" w:rsidRPr="009C480A" w:rsidRDefault="00332C1A" w:rsidP="009C480A">
            <w:pPr>
              <w:spacing w:before="240" w:after="240"/>
              <w:rPr>
                <w:color w:val="000000" w:themeColor="text1"/>
              </w:rPr>
            </w:pPr>
            <w:r w:rsidRPr="009C480A">
              <w:rPr>
                <w:color w:val="000000" w:themeColor="text1"/>
              </w:rPr>
              <w:t>Moderate–Strong: Retrospective cohort (n=6,610) in London IAPT; multivariable logistic and linear regression models adjusted for baseline distress, deprivation, and COVID-19 pandemic timing; missing LTC details noted.</w:t>
            </w:r>
          </w:p>
        </w:tc>
      </w:tr>
      <w:tr w:rsidR="00332C1A" w:rsidRPr="009C480A" w14:paraId="2B93AD30" w14:textId="77777777" w:rsidTr="00A532B4">
        <w:trPr>
          <w:trHeight w:val="315"/>
        </w:trPr>
        <w:tc>
          <w:tcPr>
            <w:tcW w:w="0" w:type="auto"/>
            <w:hideMark/>
          </w:tcPr>
          <w:p w14:paraId="640F359B" w14:textId="77777777" w:rsidR="00332C1A" w:rsidRPr="009C480A" w:rsidRDefault="00332C1A" w:rsidP="009C480A">
            <w:pPr>
              <w:spacing w:before="240" w:after="240"/>
              <w:rPr>
                <w:color w:val="000000" w:themeColor="text1"/>
              </w:rPr>
            </w:pPr>
            <w:r w:rsidRPr="009C480A">
              <w:rPr>
                <w:color w:val="000000" w:themeColor="text1"/>
              </w:rPr>
              <w:t>4</w:t>
            </w:r>
          </w:p>
        </w:tc>
        <w:tc>
          <w:tcPr>
            <w:tcW w:w="0" w:type="auto"/>
            <w:hideMark/>
          </w:tcPr>
          <w:p w14:paraId="36885A52" w14:textId="5F5A3594" w:rsidR="00332C1A" w:rsidRPr="009C480A" w:rsidRDefault="00332C1A" w:rsidP="009C480A">
            <w:pPr>
              <w:spacing w:before="240" w:after="240"/>
              <w:rPr>
                <w:color w:val="000000" w:themeColor="text1"/>
              </w:rPr>
            </w:pPr>
            <w:r w:rsidRPr="009C480A">
              <w:rPr>
                <w:color w:val="000000" w:themeColor="text1"/>
              </w:rPr>
              <w:t>Lee et al. (202</w:t>
            </w:r>
            <w:r w:rsidR="000C26CC" w:rsidRPr="009C480A">
              <w:rPr>
                <w:color w:val="000000" w:themeColor="text1"/>
              </w:rPr>
              <w:t>3</w:t>
            </w:r>
            <w:r w:rsidRPr="009C480A">
              <w:rPr>
                <w:color w:val="000000" w:themeColor="text1"/>
              </w:rPr>
              <w:t>)</w:t>
            </w:r>
          </w:p>
        </w:tc>
        <w:tc>
          <w:tcPr>
            <w:tcW w:w="0" w:type="auto"/>
            <w:hideMark/>
          </w:tcPr>
          <w:p w14:paraId="27FDBB8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C11002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340335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0FE292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17EB9B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5A8039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99F7F3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6E05CF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85C20F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16A63E6"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59874E2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6CE7268" w14:textId="77777777" w:rsidR="00332C1A" w:rsidRPr="009C480A" w:rsidRDefault="00332C1A" w:rsidP="009C480A">
            <w:pPr>
              <w:spacing w:before="240" w:after="240"/>
              <w:rPr>
                <w:color w:val="000000" w:themeColor="text1"/>
              </w:rPr>
            </w:pPr>
            <w:r w:rsidRPr="009C480A">
              <w:rPr>
                <w:color w:val="000000" w:themeColor="text1"/>
              </w:rPr>
              <w:t xml:space="preserve">Strong: Large naturalistic cohort (N=21,051; LTC n=4,024); 2-way and 3-way ANCOVAs evaluated comparative gains across </w:t>
            </w:r>
            <w:proofErr w:type="spellStart"/>
            <w:r w:rsidRPr="009C480A">
              <w:rPr>
                <w:color w:val="000000" w:themeColor="text1"/>
              </w:rPr>
              <w:t>iCBT</w:t>
            </w:r>
            <w:proofErr w:type="spellEnd"/>
            <w:r w:rsidRPr="009C480A">
              <w:rPr>
                <w:color w:val="000000" w:themeColor="text1"/>
              </w:rPr>
              <w:t>, guided self-help, and psychoeducational groups.</w:t>
            </w:r>
          </w:p>
        </w:tc>
      </w:tr>
      <w:tr w:rsidR="00332C1A" w:rsidRPr="009C480A" w14:paraId="63039783" w14:textId="77777777" w:rsidTr="00A532B4">
        <w:trPr>
          <w:trHeight w:val="315"/>
        </w:trPr>
        <w:tc>
          <w:tcPr>
            <w:tcW w:w="0" w:type="auto"/>
            <w:hideMark/>
          </w:tcPr>
          <w:p w14:paraId="5B67D391" w14:textId="77777777" w:rsidR="00332C1A" w:rsidRPr="009C480A" w:rsidRDefault="00332C1A" w:rsidP="009C480A">
            <w:pPr>
              <w:spacing w:before="240" w:after="240"/>
              <w:rPr>
                <w:color w:val="000000" w:themeColor="text1"/>
              </w:rPr>
            </w:pPr>
            <w:r w:rsidRPr="009C480A">
              <w:rPr>
                <w:color w:val="000000" w:themeColor="text1"/>
              </w:rPr>
              <w:t>5</w:t>
            </w:r>
          </w:p>
        </w:tc>
        <w:tc>
          <w:tcPr>
            <w:tcW w:w="0" w:type="auto"/>
            <w:hideMark/>
          </w:tcPr>
          <w:p w14:paraId="392C464E" w14:textId="0700944D" w:rsidR="00332C1A" w:rsidRPr="009C480A" w:rsidRDefault="00332C1A" w:rsidP="009C480A">
            <w:pPr>
              <w:spacing w:before="240" w:after="240"/>
              <w:rPr>
                <w:color w:val="000000" w:themeColor="text1"/>
              </w:rPr>
            </w:pPr>
            <w:r w:rsidRPr="009C480A">
              <w:rPr>
                <w:color w:val="000000" w:themeColor="text1"/>
              </w:rPr>
              <w:t>Saxon et al. (2023)</w:t>
            </w:r>
          </w:p>
        </w:tc>
        <w:tc>
          <w:tcPr>
            <w:tcW w:w="0" w:type="auto"/>
            <w:hideMark/>
          </w:tcPr>
          <w:p w14:paraId="7291F60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4974BC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B42A27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65F067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6880AA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C0C7E9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660E78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E9F183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87188BF"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5697BDC9"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16589CE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0888F21" w14:textId="77777777" w:rsidR="00332C1A" w:rsidRPr="009C480A" w:rsidRDefault="00332C1A" w:rsidP="009C480A">
            <w:pPr>
              <w:spacing w:before="240" w:after="240"/>
              <w:rPr>
                <w:color w:val="000000" w:themeColor="text1"/>
              </w:rPr>
            </w:pPr>
            <w:r w:rsidRPr="009C480A">
              <w:rPr>
                <w:color w:val="000000" w:themeColor="text1"/>
              </w:rPr>
              <w:t>Strong: Multi-service observational cohort (n=49,923); 2-level and 3-level hierarchical logistic models assessed telephone vs. face-to-face assessment offers, attendance, and subsequent treatment uptake.</w:t>
            </w:r>
          </w:p>
        </w:tc>
      </w:tr>
      <w:tr w:rsidR="00332C1A" w:rsidRPr="009C480A" w14:paraId="48D12855" w14:textId="77777777" w:rsidTr="00A532B4">
        <w:trPr>
          <w:trHeight w:val="315"/>
        </w:trPr>
        <w:tc>
          <w:tcPr>
            <w:tcW w:w="0" w:type="auto"/>
            <w:hideMark/>
          </w:tcPr>
          <w:p w14:paraId="1BD8711B" w14:textId="77777777" w:rsidR="00332C1A" w:rsidRPr="009C480A" w:rsidRDefault="00332C1A" w:rsidP="009C480A">
            <w:pPr>
              <w:spacing w:before="240" w:after="240"/>
              <w:rPr>
                <w:color w:val="000000" w:themeColor="text1"/>
              </w:rPr>
            </w:pPr>
            <w:r w:rsidRPr="009C480A">
              <w:rPr>
                <w:color w:val="000000" w:themeColor="text1"/>
              </w:rPr>
              <w:t>6</w:t>
            </w:r>
          </w:p>
        </w:tc>
        <w:tc>
          <w:tcPr>
            <w:tcW w:w="0" w:type="auto"/>
            <w:hideMark/>
          </w:tcPr>
          <w:p w14:paraId="5977DD97" w14:textId="3C4605F2" w:rsidR="00332C1A" w:rsidRPr="009C480A" w:rsidRDefault="00332C1A" w:rsidP="009C480A">
            <w:pPr>
              <w:spacing w:before="240" w:after="240"/>
              <w:rPr>
                <w:color w:val="000000" w:themeColor="text1"/>
              </w:rPr>
            </w:pPr>
            <w:r w:rsidRPr="009C480A">
              <w:rPr>
                <w:color w:val="000000" w:themeColor="text1"/>
              </w:rPr>
              <w:t>Saunders et al. (2020)</w:t>
            </w:r>
          </w:p>
        </w:tc>
        <w:tc>
          <w:tcPr>
            <w:tcW w:w="0" w:type="auto"/>
            <w:hideMark/>
          </w:tcPr>
          <w:p w14:paraId="667CE05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FB663E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3249FD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F15CB8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22E101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C2D6EC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600536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58CD20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6629CE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0293603"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3809D58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C50631E" w14:textId="77777777" w:rsidR="00332C1A" w:rsidRPr="009C480A" w:rsidRDefault="00332C1A" w:rsidP="009C480A">
            <w:pPr>
              <w:spacing w:before="240" w:after="240"/>
              <w:rPr>
                <w:color w:val="000000" w:themeColor="text1"/>
              </w:rPr>
            </w:pPr>
            <w:r w:rsidRPr="009C480A">
              <w:rPr>
                <w:color w:val="000000" w:themeColor="text1"/>
              </w:rPr>
              <w:t>Strong: Longitudinal multi-service cohort (n=87,963) across 7 financial years; multivariable logistic regression evaluated sessions, treatment duration, missed visits, and diagnostic coding precision on recovery.</w:t>
            </w:r>
          </w:p>
        </w:tc>
      </w:tr>
      <w:tr w:rsidR="00332C1A" w:rsidRPr="009C480A" w14:paraId="3FDB08FD" w14:textId="77777777" w:rsidTr="00A532B4">
        <w:trPr>
          <w:trHeight w:val="315"/>
        </w:trPr>
        <w:tc>
          <w:tcPr>
            <w:tcW w:w="0" w:type="auto"/>
            <w:hideMark/>
          </w:tcPr>
          <w:p w14:paraId="1B052158" w14:textId="77777777" w:rsidR="00332C1A" w:rsidRPr="009C480A" w:rsidRDefault="00332C1A" w:rsidP="009C480A">
            <w:pPr>
              <w:spacing w:before="240" w:after="240"/>
              <w:rPr>
                <w:color w:val="000000" w:themeColor="text1"/>
              </w:rPr>
            </w:pPr>
            <w:r w:rsidRPr="009C480A">
              <w:rPr>
                <w:color w:val="000000" w:themeColor="text1"/>
              </w:rPr>
              <w:t>7</w:t>
            </w:r>
          </w:p>
        </w:tc>
        <w:tc>
          <w:tcPr>
            <w:tcW w:w="0" w:type="auto"/>
            <w:hideMark/>
          </w:tcPr>
          <w:p w14:paraId="2EDCE5FE" w14:textId="481A5663" w:rsidR="00332C1A" w:rsidRPr="009C480A" w:rsidRDefault="00332C1A" w:rsidP="009C480A">
            <w:pPr>
              <w:spacing w:before="240" w:after="240"/>
              <w:rPr>
                <w:color w:val="000000" w:themeColor="text1"/>
              </w:rPr>
            </w:pPr>
            <w:r w:rsidRPr="009C480A">
              <w:rPr>
                <w:color w:val="000000" w:themeColor="text1"/>
              </w:rPr>
              <w:t>Stochl et al. (202</w:t>
            </w:r>
            <w:r w:rsidR="000C26CC" w:rsidRPr="009C480A">
              <w:rPr>
                <w:color w:val="000000" w:themeColor="text1"/>
              </w:rPr>
              <w:t>1</w:t>
            </w:r>
            <w:r w:rsidRPr="009C480A">
              <w:rPr>
                <w:color w:val="000000" w:themeColor="text1"/>
              </w:rPr>
              <w:t>)</w:t>
            </w:r>
          </w:p>
        </w:tc>
        <w:tc>
          <w:tcPr>
            <w:tcW w:w="0" w:type="auto"/>
            <w:hideMark/>
          </w:tcPr>
          <w:p w14:paraId="6B6FFD8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25D8C4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9DBDCE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2B68AF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FFD378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0476F0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F7A987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D36CC1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A3F77A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FDEF70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7B860F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76D1397" w14:textId="77777777" w:rsidR="00332C1A" w:rsidRPr="009C480A" w:rsidRDefault="00332C1A" w:rsidP="009C480A">
            <w:pPr>
              <w:spacing w:before="240" w:after="240"/>
              <w:rPr>
                <w:color w:val="000000" w:themeColor="text1"/>
              </w:rPr>
            </w:pPr>
            <w:r w:rsidRPr="009C480A">
              <w:rPr>
                <w:color w:val="000000" w:themeColor="text1"/>
              </w:rPr>
              <w:t xml:space="preserve">Very Strong: Multi-level latent growth </w:t>
            </w:r>
            <w:proofErr w:type="spellStart"/>
            <w:r w:rsidRPr="009C480A">
              <w:rPr>
                <w:color w:val="000000" w:themeColor="text1"/>
              </w:rPr>
              <w:t>modeling</w:t>
            </w:r>
            <w:proofErr w:type="spellEnd"/>
            <w:r w:rsidRPr="009C480A">
              <w:rPr>
                <w:color w:val="000000" w:themeColor="text1"/>
              </w:rPr>
              <w:t xml:space="preserve"> (n=28,810) nested under clinicians; evaluated non-linear depression/anxiety symptom trajectories and bootstrapped multivariable logit recovery models.</w:t>
            </w:r>
          </w:p>
        </w:tc>
      </w:tr>
      <w:tr w:rsidR="00332C1A" w:rsidRPr="009C480A" w14:paraId="610C1151" w14:textId="77777777" w:rsidTr="00A532B4">
        <w:trPr>
          <w:trHeight w:val="315"/>
        </w:trPr>
        <w:tc>
          <w:tcPr>
            <w:tcW w:w="0" w:type="auto"/>
            <w:hideMark/>
          </w:tcPr>
          <w:p w14:paraId="50F4A84D" w14:textId="77777777" w:rsidR="00332C1A" w:rsidRPr="009C480A" w:rsidRDefault="00332C1A" w:rsidP="009C480A">
            <w:pPr>
              <w:spacing w:before="240" w:after="240"/>
              <w:rPr>
                <w:color w:val="000000" w:themeColor="text1"/>
              </w:rPr>
            </w:pPr>
            <w:r w:rsidRPr="009C480A">
              <w:rPr>
                <w:color w:val="000000" w:themeColor="text1"/>
              </w:rPr>
              <w:t>8</w:t>
            </w:r>
          </w:p>
        </w:tc>
        <w:tc>
          <w:tcPr>
            <w:tcW w:w="0" w:type="auto"/>
            <w:hideMark/>
          </w:tcPr>
          <w:p w14:paraId="54E97C5F" w14:textId="042B689C" w:rsidR="00332C1A" w:rsidRPr="009C480A" w:rsidRDefault="00332C1A" w:rsidP="009C480A">
            <w:pPr>
              <w:spacing w:before="240" w:after="240"/>
              <w:rPr>
                <w:color w:val="000000" w:themeColor="text1"/>
              </w:rPr>
            </w:pPr>
            <w:r w:rsidRPr="009C480A">
              <w:rPr>
                <w:color w:val="000000" w:themeColor="text1"/>
              </w:rPr>
              <w:t>Saunders et al. (2021)</w:t>
            </w:r>
          </w:p>
        </w:tc>
        <w:tc>
          <w:tcPr>
            <w:tcW w:w="0" w:type="auto"/>
            <w:hideMark/>
          </w:tcPr>
          <w:p w14:paraId="1C551FA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8AC2D0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048137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81FF00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C4946E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23171C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DE65D6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99ABD5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05DB86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677F11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26865C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A166C00" w14:textId="77777777" w:rsidR="00332C1A" w:rsidRPr="009C480A" w:rsidRDefault="00332C1A" w:rsidP="009C480A">
            <w:pPr>
              <w:spacing w:before="240" w:after="240"/>
              <w:rPr>
                <w:color w:val="000000" w:themeColor="text1"/>
              </w:rPr>
            </w:pPr>
            <w:r w:rsidRPr="009C480A">
              <w:rPr>
                <w:color w:val="000000" w:themeColor="text1"/>
              </w:rPr>
              <w:t>Very Strong: Observational cohort (N=100,179); multiple imputation with chained equations (MICE) and propensity score matching compared recovery, reliable improvement, and attrition between older and working-age adults.</w:t>
            </w:r>
          </w:p>
        </w:tc>
      </w:tr>
      <w:tr w:rsidR="00332C1A" w:rsidRPr="009C480A" w14:paraId="026E98EF" w14:textId="77777777" w:rsidTr="00A532B4">
        <w:trPr>
          <w:trHeight w:val="315"/>
        </w:trPr>
        <w:tc>
          <w:tcPr>
            <w:tcW w:w="0" w:type="auto"/>
            <w:hideMark/>
          </w:tcPr>
          <w:p w14:paraId="27012A44" w14:textId="77777777" w:rsidR="00332C1A" w:rsidRPr="009C480A" w:rsidRDefault="00332C1A" w:rsidP="009C480A">
            <w:pPr>
              <w:spacing w:before="240" w:after="240"/>
              <w:rPr>
                <w:color w:val="000000" w:themeColor="text1"/>
              </w:rPr>
            </w:pPr>
            <w:r w:rsidRPr="009C480A">
              <w:rPr>
                <w:color w:val="000000" w:themeColor="text1"/>
              </w:rPr>
              <w:t>9</w:t>
            </w:r>
          </w:p>
        </w:tc>
        <w:tc>
          <w:tcPr>
            <w:tcW w:w="0" w:type="auto"/>
            <w:hideMark/>
          </w:tcPr>
          <w:p w14:paraId="72BF445F" w14:textId="1058E704" w:rsidR="00332C1A" w:rsidRPr="009C480A" w:rsidRDefault="00332C1A" w:rsidP="009C480A">
            <w:pPr>
              <w:spacing w:before="240" w:after="240"/>
              <w:rPr>
                <w:color w:val="000000" w:themeColor="text1"/>
              </w:rPr>
            </w:pPr>
            <w:r w:rsidRPr="009C480A">
              <w:rPr>
                <w:color w:val="000000" w:themeColor="text1"/>
              </w:rPr>
              <w:t>Ronaldson et al. (2025)</w:t>
            </w:r>
          </w:p>
        </w:tc>
        <w:tc>
          <w:tcPr>
            <w:tcW w:w="0" w:type="auto"/>
            <w:hideMark/>
          </w:tcPr>
          <w:p w14:paraId="2EAEF04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8442F0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ACC0C1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0F86FD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5E7B91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5B4785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779FC1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DC9180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6ABD9A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9C9A0F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731716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ED893C7" w14:textId="77777777" w:rsidR="00332C1A" w:rsidRPr="009C480A" w:rsidRDefault="00332C1A" w:rsidP="009C480A">
            <w:pPr>
              <w:spacing w:before="240" w:after="240"/>
              <w:rPr>
                <w:color w:val="000000" w:themeColor="text1"/>
              </w:rPr>
            </w:pPr>
            <w:r w:rsidRPr="009C480A">
              <w:rPr>
                <w:color w:val="000000" w:themeColor="text1"/>
              </w:rPr>
              <w:t xml:space="preserve">Very Strong: Prospective linked-record cohort (n=35,814) linking Lambeth </w:t>
            </w:r>
            <w:proofErr w:type="spellStart"/>
            <w:r w:rsidRPr="009C480A">
              <w:rPr>
                <w:color w:val="000000" w:themeColor="text1"/>
              </w:rPr>
              <w:t>DataNet</w:t>
            </w:r>
            <w:proofErr w:type="spellEnd"/>
            <w:r w:rsidRPr="009C480A">
              <w:rPr>
                <w:color w:val="000000" w:themeColor="text1"/>
              </w:rPr>
              <w:t xml:space="preserve"> primary care with IAPT electronic records; Cox proportional hazards models with MICE evaluated dose-response effects of multiple physical LTCs.</w:t>
            </w:r>
          </w:p>
        </w:tc>
      </w:tr>
      <w:tr w:rsidR="00332C1A" w:rsidRPr="009C480A" w14:paraId="55A63DBC" w14:textId="77777777" w:rsidTr="00A532B4">
        <w:trPr>
          <w:trHeight w:val="315"/>
        </w:trPr>
        <w:tc>
          <w:tcPr>
            <w:tcW w:w="0" w:type="auto"/>
            <w:hideMark/>
          </w:tcPr>
          <w:p w14:paraId="67EDB15C" w14:textId="77777777" w:rsidR="00332C1A" w:rsidRPr="009C480A" w:rsidRDefault="00332C1A" w:rsidP="009C480A">
            <w:pPr>
              <w:spacing w:before="240" w:after="240"/>
              <w:rPr>
                <w:color w:val="000000" w:themeColor="text1"/>
              </w:rPr>
            </w:pPr>
            <w:r w:rsidRPr="009C480A">
              <w:rPr>
                <w:color w:val="000000" w:themeColor="text1"/>
              </w:rPr>
              <w:t>10</w:t>
            </w:r>
          </w:p>
        </w:tc>
        <w:tc>
          <w:tcPr>
            <w:tcW w:w="0" w:type="auto"/>
            <w:hideMark/>
          </w:tcPr>
          <w:p w14:paraId="24B9FA88" w14:textId="3DA33CBA" w:rsidR="00332C1A" w:rsidRPr="009C480A" w:rsidRDefault="00332C1A" w:rsidP="009C480A">
            <w:pPr>
              <w:spacing w:before="240" w:after="240"/>
              <w:rPr>
                <w:color w:val="000000" w:themeColor="text1"/>
              </w:rPr>
            </w:pPr>
            <w:r w:rsidRPr="009C480A">
              <w:rPr>
                <w:color w:val="000000" w:themeColor="text1"/>
              </w:rPr>
              <w:t>Bauer-</w:t>
            </w:r>
            <w:proofErr w:type="spellStart"/>
            <w:r w:rsidRPr="009C480A">
              <w:rPr>
                <w:color w:val="000000" w:themeColor="text1"/>
              </w:rPr>
              <w:t>Staeb</w:t>
            </w:r>
            <w:proofErr w:type="spellEnd"/>
            <w:r w:rsidRPr="009C480A">
              <w:rPr>
                <w:color w:val="000000" w:themeColor="text1"/>
              </w:rPr>
              <w:t xml:space="preserve"> et al. (2023)</w:t>
            </w:r>
          </w:p>
        </w:tc>
        <w:tc>
          <w:tcPr>
            <w:tcW w:w="0" w:type="auto"/>
            <w:hideMark/>
          </w:tcPr>
          <w:p w14:paraId="0DCCF14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A51CBC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F042D1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E43DA3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C16AB9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CC0E01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E61F3D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ED3D03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EE7199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2CE2A6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A3E464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21AF1DA" w14:textId="77777777" w:rsidR="00332C1A" w:rsidRPr="009C480A" w:rsidRDefault="00332C1A" w:rsidP="009C480A">
            <w:pPr>
              <w:spacing w:before="240" w:after="240"/>
              <w:rPr>
                <w:color w:val="000000" w:themeColor="text1"/>
              </w:rPr>
            </w:pPr>
            <w:r w:rsidRPr="009C480A">
              <w:rPr>
                <w:color w:val="000000" w:themeColor="text1"/>
              </w:rPr>
              <w:t>Very Strong: Multi-service electronic healthcare record cohort (n=19,269); doubly robust propensity score adjustment with random forest imputation and held-out test sample validation for CBT vs. Counselling for Depression (CFD).</w:t>
            </w:r>
          </w:p>
        </w:tc>
      </w:tr>
      <w:tr w:rsidR="00332C1A" w:rsidRPr="009C480A" w14:paraId="73A0333B" w14:textId="77777777" w:rsidTr="00A532B4">
        <w:trPr>
          <w:trHeight w:val="315"/>
        </w:trPr>
        <w:tc>
          <w:tcPr>
            <w:tcW w:w="0" w:type="auto"/>
            <w:hideMark/>
          </w:tcPr>
          <w:p w14:paraId="659B3A60" w14:textId="77777777" w:rsidR="00332C1A" w:rsidRPr="009C480A" w:rsidRDefault="00332C1A" w:rsidP="009C480A">
            <w:pPr>
              <w:spacing w:before="240" w:after="240"/>
              <w:rPr>
                <w:color w:val="000000" w:themeColor="text1"/>
              </w:rPr>
            </w:pPr>
            <w:r w:rsidRPr="009C480A">
              <w:rPr>
                <w:color w:val="000000" w:themeColor="text1"/>
              </w:rPr>
              <w:t>11</w:t>
            </w:r>
          </w:p>
        </w:tc>
        <w:tc>
          <w:tcPr>
            <w:tcW w:w="0" w:type="auto"/>
            <w:hideMark/>
          </w:tcPr>
          <w:p w14:paraId="0F1B4FFE" w14:textId="4AADC201" w:rsidR="00332C1A" w:rsidRPr="009C480A" w:rsidRDefault="00332C1A" w:rsidP="009C480A">
            <w:pPr>
              <w:spacing w:before="240" w:after="240"/>
              <w:rPr>
                <w:color w:val="000000" w:themeColor="text1"/>
              </w:rPr>
            </w:pPr>
            <w:proofErr w:type="spellStart"/>
            <w:r w:rsidRPr="009C480A">
              <w:rPr>
                <w:color w:val="000000" w:themeColor="text1"/>
              </w:rPr>
              <w:t>Kounali</w:t>
            </w:r>
            <w:proofErr w:type="spellEnd"/>
            <w:r w:rsidRPr="009C480A">
              <w:rPr>
                <w:color w:val="000000" w:themeColor="text1"/>
              </w:rPr>
              <w:t xml:space="preserve"> et al. (202</w:t>
            </w:r>
            <w:r w:rsidR="000C26CC" w:rsidRPr="009C480A">
              <w:rPr>
                <w:color w:val="000000" w:themeColor="text1"/>
              </w:rPr>
              <w:t>0</w:t>
            </w:r>
            <w:r w:rsidRPr="009C480A">
              <w:rPr>
                <w:color w:val="000000" w:themeColor="text1"/>
              </w:rPr>
              <w:t>)</w:t>
            </w:r>
          </w:p>
        </w:tc>
        <w:tc>
          <w:tcPr>
            <w:tcW w:w="0" w:type="auto"/>
            <w:hideMark/>
          </w:tcPr>
          <w:p w14:paraId="25D871F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B987DB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41B10A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D59807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DA189B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92C94A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E4EE75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40CC77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94C4306"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1DB3F22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B5DAC1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3A0CE97" w14:textId="77777777" w:rsidR="00332C1A" w:rsidRPr="009C480A" w:rsidRDefault="00332C1A" w:rsidP="009C480A">
            <w:pPr>
              <w:spacing w:before="240" w:after="240"/>
              <w:rPr>
                <w:color w:val="000000" w:themeColor="text1"/>
              </w:rPr>
            </w:pPr>
            <w:r w:rsidRPr="009C480A">
              <w:rPr>
                <w:color w:val="000000" w:themeColor="text1"/>
              </w:rPr>
              <w:t>Strong: Prospective primary-care longitudinal cohort (n=400); 4 repeated waves evaluated minimal clinically important difference (MCID) across PHQ-9, BDI-II, and GAD-7 using Bayesian hierarchical beta-regression and ROC analyses.</w:t>
            </w:r>
          </w:p>
        </w:tc>
      </w:tr>
      <w:tr w:rsidR="00332C1A" w:rsidRPr="009C480A" w14:paraId="14165CE2" w14:textId="77777777" w:rsidTr="00A532B4">
        <w:trPr>
          <w:trHeight w:val="315"/>
        </w:trPr>
        <w:tc>
          <w:tcPr>
            <w:tcW w:w="0" w:type="auto"/>
            <w:hideMark/>
          </w:tcPr>
          <w:p w14:paraId="63DA5ABD" w14:textId="77777777" w:rsidR="00332C1A" w:rsidRPr="009C480A" w:rsidRDefault="00332C1A" w:rsidP="009C480A">
            <w:pPr>
              <w:spacing w:before="240" w:after="240"/>
              <w:rPr>
                <w:color w:val="000000" w:themeColor="text1"/>
              </w:rPr>
            </w:pPr>
            <w:r w:rsidRPr="009C480A">
              <w:rPr>
                <w:color w:val="000000" w:themeColor="text1"/>
              </w:rPr>
              <w:t>12</w:t>
            </w:r>
          </w:p>
        </w:tc>
        <w:tc>
          <w:tcPr>
            <w:tcW w:w="0" w:type="auto"/>
            <w:hideMark/>
          </w:tcPr>
          <w:p w14:paraId="4AD7EBB0" w14:textId="2D72A5BF" w:rsidR="00332C1A" w:rsidRPr="009C480A" w:rsidRDefault="00332C1A" w:rsidP="009C480A">
            <w:pPr>
              <w:spacing w:before="240" w:after="240"/>
              <w:rPr>
                <w:color w:val="000000" w:themeColor="text1"/>
              </w:rPr>
            </w:pPr>
            <w:r w:rsidRPr="009C480A">
              <w:rPr>
                <w:color w:val="000000" w:themeColor="text1"/>
              </w:rPr>
              <w:t>Bell et al. (2022)</w:t>
            </w:r>
          </w:p>
        </w:tc>
        <w:tc>
          <w:tcPr>
            <w:tcW w:w="0" w:type="auto"/>
            <w:hideMark/>
          </w:tcPr>
          <w:p w14:paraId="58798F6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A7F8C2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A2FB7C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3AA862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FE8F10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673DDE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615D05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DE7AF5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C3E8CE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6B11E4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3E3CDB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5585865" w14:textId="77777777" w:rsidR="00332C1A" w:rsidRPr="009C480A" w:rsidRDefault="00332C1A" w:rsidP="009C480A">
            <w:pPr>
              <w:spacing w:before="240" w:after="240"/>
              <w:rPr>
                <w:color w:val="000000" w:themeColor="text1"/>
              </w:rPr>
            </w:pPr>
            <w:r w:rsidRPr="009C480A">
              <w:rPr>
                <w:color w:val="000000" w:themeColor="text1"/>
              </w:rPr>
              <w:t xml:space="preserve">Very Strong: National linked-record cohort (N=1,945,323; dementia n=1,549); 1:1 </w:t>
            </w:r>
            <w:proofErr w:type="spellStart"/>
            <w:r w:rsidRPr="009C480A">
              <w:rPr>
                <w:color w:val="000000" w:themeColor="text1"/>
              </w:rPr>
              <w:t>caliper</w:t>
            </w:r>
            <w:proofErr w:type="spellEnd"/>
            <w:r w:rsidRPr="009C480A">
              <w:rPr>
                <w:color w:val="000000" w:themeColor="text1"/>
              </w:rPr>
              <w:t xml:space="preserve"> propensity score matching with multi-level mixed-effects regression evaluated psychological therapy effectiveness in people living with dementia.</w:t>
            </w:r>
          </w:p>
        </w:tc>
      </w:tr>
      <w:tr w:rsidR="00332C1A" w:rsidRPr="009C480A" w14:paraId="28B06F66" w14:textId="77777777" w:rsidTr="00A532B4">
        <w:trPr>
          <w:trHeight w:val="315"/>
        </w:trPr>
        <w:tc>
          <w:tcPr>
            <w:tcW w:w="0" w:type="auto"/>
            <w:hideMark/>
          </w:tcPr>
          <w:p w14:paraId="38F61674" w14:textId="77777777" w:rsidR="00332C1A" w:rsidRPr="009C480A" w:rsidRDefault="00332C1A" w:rsidP="009C480A">
            <w:pPr>
              <w:spacing w:before="240" w:after="240"/>
              <w:rPr>
                <w:color w:val="000000" w:themeColor="text1"/>
              </w:rPr>
            </w:pPr>
            <w:r w:rsidRPr="009C480A">
              <w:rPr>
                <w:color w:val="000000" w:themeColor="text1"/>
              </w:rPr>
              <w:t>13</w:t>
            </w:r>
          </w:p>
        </w:tc>
        <w:tc>
          <w:tcPr>
            <w:tcW w:w="0" w:type="auto"/>
            <w:hideMark/>
          </w:tcPr>
          <w:p w14:paraId="53C83D80" w14:textId="53C10810" w:rsidR="00332C1A" w:rsidRPr="009C480A" w:rsidRDefault="00332C1A" w:rsidP="009C480A">
            <w:pPr>
              <w:spacing w:before="240" w:after="240"/>
              <w:rPr>
                <w:color w:val="000000" w:themeColor="text1"/>
              </w:rPr>
            </w:pPr>
            <w:r w:rsidRPr="009C480A">
              <w:rPr>
                <w:color w:val="000000" w:themeColor="text1"/>
              </w:rPr>
              <w:t xml:space="preserve">El </w:t>
            </w:r>
            <w:proofErr w:type="spellStart"/>
            <w:r w:rsidRPr="009C480A">
              <w:rPr>
                <w:color w:val="000000" w:themeColor="text1"/>
              </w:rPr>
              <w:t>Baou</w:t>
            </w:r>
            <w:proofErr w:type="spellEnd"/>
            <w:r w:rsidRPr="009C480A">
              <w:rPr>
                <w:color w:val="000000" w:themeColor="text1"/>
              </w:rPr>
              <w:t xml:space="preserve"> et al. (2023)</w:t>
            </w:r>
          </w:p>
        </w:tc>
        <w:tc>
          <w:tcPr>
            <w:tcW w:w="0" w:type="auto"/>
            <w:hideMark/>
          </w:tcPr>
          <w:p w14:paraId="43EC3DC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90AD2C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F462F0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2872BF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6AE3EF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5B2E90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BA2236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63433C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BB336B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5476AD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FD9A77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BFA94BD" w14:textId="77777777" w:rsidR="00332C1A" w:rsidRPr="009C480A" w:rsidRDefault="00332C1A" w:rsidP="009C480A">
            <w:pPr>
              <w:spacing w:before="240" w:after="240"/>
              <w:rPr>
                <w:color w:val="000000" w:themeColor="text1"/>
              </w:rPr>
            </w:pPr>
            <w:r w:rsidRPr="009C480A">
              <w:rPr>
                <w:color w:val="000000" w:themeColor="text1"/>
              </w:rPr>
              <w:t>Very Strong: National linked cohort (N=636,955) linking IAPT, HES hospital records, and ONS mortality data; multivariable Cox models and flexible parametric survival splines evaluated reliable depression improvement and incident CVD.</w:t>
            </w:r>
          </w:p>
        </w:tc>
      </w:tr>
      <w:tr w:rsidR="00332C1A" w:rsidRPr="009C480A" w14:paraId="6E599403" w14:textId="77777777" w:rsidTr="00A532B4">
        <w:trPr>
          <w:trHeight w:val="315"/>
        </w:trPr>
        <w:tc>
          <w:tcPr>
            <w:tcW w:w="0" w:type="auto"/>
            <w:hideMark/>
          </w:tcPr>
          <w:p w14:paraId="13AE5CB9" w14:textId="77777777" w:rsidR="00332C1A" w:rsidRPr="009C480A" w:rsidRDefault="00332C1A" w:rsidP="009C480A">
            <w:pPr>
              <w:spacing w:before="240" w:after="240"/>
              <w:rPr>
                <w:color w:val="000000" w:themeColor="text1"/>
              </w:rPr>
            </w:pPr>
            <w:r w:rsidRPr="009C480A">
              <w:rPr>
                <w:color w:val="000000" w:themeColor="text1"/>
              </w:rPr>
              <w:t>14</w:t>
            </w:r>
          </w:p>
        </w:tc>
        <w:tc>
          <w:tcPr>
            <w:tcW w:w="0" w:type="auto"/>
            <w:hideMark/>
          </w:tcPr>
          <w:p w14:paraId="2327CF52" w14:textId="2F5F2568" w:rsidR="00332C1A" w:rsidRPr="009C480A" w:rsidRDefault="00332C1A" w:rsidP="009C480A">
            <w:pPr>
              <w:spacing w:before="240" w:after="240"/>
              <w:rPr>
                <w:color w:val="000000" w:themeColor="text1"/>
              </w:rPr>
            </w:pPr>
            <w:r w:rsidRPr="009C480A">
              <w:rPr>
                <w:color w:val="000000" w:themeColor="text1"/>
              </w:rPr>
              <w:t>Suh et al. (2025)</w:t>
            </w:r>
          </w:p>
        </w:tc>
        <w:tc>
          <w:tcPr>
            <w:tcW w:w="0" w:type="auto"/>
            <w:hideMark/>
          </w:tcPr>
          <w:p w14:paraId="4949336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8462CF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73705A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4E1757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86367B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88E8E1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FEE653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7AEE7A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BF982E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E1FA93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FAB7FE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15630A8" w14:textId="77777777" w:rsidR="00332C1A" w:rsidRPr="009C480A" w:rsidRDefault="00332C1A" w:rsidP="009C480A">
            <w:pPr>
              <w:spacing w:before="240" w:after="240"/>
              <w:rPr>
                <w:color w:val="000000" w:themeColor="text1"/>
              </w:rPr>
            </w:pPr>
            <w:r w:rsidRPr="009C480A">
              <w:rPr>
                <w:color w:val="000000" w:themeColor="text1"/>
              </w:rPr>
              <w:t xml:space="preserve">Very Strong: National linked cohort (N=1,939,007; post-stroke n=7,597); propensity score matching, Charlson Comorbidity Index adjustment, and multi-level </w:t>
            </w:r>
            <w:proofErr w:type="spellStart"/>
            <w:r w:rsidRPr="009C480A">
              <w:rPr>
                <w:color w:val="000000" w:themeColor="text1"/>
              </w:rPr>
              <w:t>modeling</w:t>
            </w:r>
            <w:proofErr w:type="spellEnd"/>
            <w:r w:rsidRPr="009C480A">
              <w:rPr>
                <w:color w:val="000000" w:themeColor="text1"/>
              </w:rPr>
              <w:t xml:space="preserve"> evaluated recovery across time-to-treatment intervals.</w:t>
            </w:r>
          </w:p>
        </w:tc>
      </w:tr>
      <w:tr w:rsidR="00332C1A" w:rsidRPr="009C480A" w14:paraId="16FFF5B5" w14:textId="77777777" w:rsidTr="00A532B4">
        <w:trPr>
          <w:trHeight w:val="315"/>
        </w:trPr>
        <w:tc>
          <w:tcPr>
            <w:tcW w:w="0" w:type="auto"/>
            <w:hideMark/>
          </w:tcPr>
          <w:p w14:paraId="7D903258" w14:textId="77777777" w:rsidR="00332C1A" w:rsidRPr="009C480A" w:rsidRDefault="00332C1A" w:rsidP="009C480A">
            <w:pPr>
              <w:spacing w:before="240" w:after="240"/>
              <w:rPr>
                <w:color w:val="000000" w:themeColor="text1"/>
              </w:rPr>
            </w:pPr>
            <w:r w:rsidRPr="009C480A">
              <w:rPr>
                <w:color w:val="000000" w:themeColor="text1"/>
              </w:rPr>
              <w:t>15</w:t>
            </w:r>
          </w:p>
        </w:tc>
        <w:tc>
          <w:tcPr>
            <w:tcW w:w="0" w:type="auto"/>
            <w:hideMark/>
          </w:tcPr>
          <w:p w14:paraId="1FE85288" w14:textId="702AC738" w:rsidR="00332C1A" w:rsidRPr="009C480A" w:rsidRDefault="00332C1A" w:rsidP="009C480A">
            <w:pPr>
              <w:spacing w:before="240" w:after="240"/>
              <w:rPr>
                <w:color w:val="000000" w:themeColor="text1"/>
              </w:rPr>
            </w:pPr>
            <w:proofErr w:type="spellStart"/>
            <w:r w:rsidRPr="009C480A">
              <w:rPr>
                <w:color w:val="000000" w:themeColor="text1"/>
              </w:rPr>
              <w:t>Shafan-Azhar</w:t>
            </w:r>
            <w:proofErr w:type="spellEnd"/>
            <w:r w:rsidRPr="009C480A">
              <w:rPr>
                <w:color w:val="000000" w:themeColor="text1"/>
              </w:rPr>
              <w:t xml:space="preserve"> et al. (2025)</w:t>
            </w:r>
          </w:p>
        </w:tc>
        <w:tc>
          <w:tcPr>
            <w:tcW w:w="0" w:type="auto"/>
            <w:hideMark/>
          </w:tcPr>
          <w:p w14:paraId="2EB2E8E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09E847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C4BD3A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404213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D79EEC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9CB097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D35D4C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531580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10B983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4DAE68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CCB52A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F2F1A61" w14:textId="77777777" w:rsidR="00332C1A" w:rsidRPr="009C480A" w:rsidRDefault="00332C1A" w:rsidP="009C480A">
            <w:pPr>
              <w:spacing w:before="240" w:after="240"/>
              <w:rPr>
                <w:color w:val="000000" w:themeColor="text1"/>
              </w:rPr>
            </w:pPr>
            <w:r w:rsidRPr="009C480A">
              <w:rPr>
                <w:color w:val="000000" w:themeColor="text1"/>
              </w:rPr>
              <w:t>Very Strong: Multi-service longitudinal cohort (N=70,098); sequential multivariable logistic regression with MICE (50 imputations) and ethnicity-by-religion interaction models evaluated disparities in reliable recovery.</w:t>
            </w:r>
          </w:p>
        </w:tc>
      </w:tr>
      <w:tr w:rsidR="00332C1A" w:rsidRPr="009C480A" w14:paraId="4DD09971" w14:textId="77777777" w:rsidTr="00A532B4">
        <w:trPr>
          <w:trHeight w:val="315"/>
        </w:trPr>
        <w:tc>
          <w:tcPr>
            <w:tcW w:w="0" w:type="auto"/>
            <w:hideMark/>
          </w:tcPr>
          <w:p w14:paraId="7481DEDE" w14:textId="77777777" w:rsidR="00332C1A" w:rsidRPr="009C480A" w:rsidRDefault="00332C1A" w:rsidP="009C480A">
            <w:pPr>
              <w:spacing w:before="240" w:after="240"/>
              <w:rPr>
                <w:color w:val="000000" w:themeColor="text1"/>
              </w:rPr>
            </w:pPr>
            <w:r w:rsidRPr="009C480A">
              <w:rPr>
                <w:color w:val="000000" w:themeColor="text1"/>
              </w:rPr>
              <w:t>16</w:t>
            </w:r>
          </w:p>
        </w:tc>
        <w:tc>
          <w:tcPr>
            <w:tcW w:w="0" w:type="auto"/>
            <w:hideMark/>
          </w:tcPr>
          <w:p w14:paraId="354FDABE" w14:textId="34299147" w:rsidR="00332C1A" w:rsidRPr="009C480A" w:rsidRDefault="00332C1A" w:rsidP="009C480A">
            <w:pPr>
              <w:spacing w:before="240" w:after="240"/>
              <w:rPr>
                <w:color w:val="000000" w:themeColor="text1"/>
              </w:rPr>
            </w:pPr>
            <w:r w:rsidRPr="009C480A">
              <w:rPr>
                <w:color w:val="000000" w:themeColor="text1"/>
              </w:rPr>
              <w:t>Knight et al. (2020)</w:t>
            </w:r>
          </w:p>
        </w:tc>
        <w:tc>
          <w:tcPr>
            <w:tcW w:w="0" w:type="auto"/>
            <w:hideMark/>
          </w:tcPr>
          <w:p w14:paraId="53877AA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F79F58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4CDC64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53BE05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51A47F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C46B66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FD05CB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780D2E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5427071C"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7848A34C"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15AD8A8E"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DA92B73" w14:textId="77777777" w:rsidR="00332C1A" w:rsidRPr="009C480A" w:rsidRDefault="00332C1A" w:rsidP="009C480A">
            <w:pPr>
              <w:spacing w:before="240" w:after="240"/>
              <w:rPr>
                <w:color w:val="000000" w:themeColor="text1"/>
              </w:rPr>
            </w:pPr>
            <w:r w:rsidRPr="009C480A">
              <w:rPr>
                <w:color w:val="000000" w:themeColor="text1"/>
              </w:rPr>
              <w:t xml:space="preserve">Strong: Multi-trust cohort (n=2,042); CAPE-P15 validated screening and multi-group growth </w:t>
            </w:r>
            <w:proofErr w:type="spellStart"/>
            <w:r w:rsidRPr="009C480A">
              <w:rPr>
                <w:color w:val="000000" w:themeColor="text1"/>
              </w:rPr>
              <w:t>modeling</w:t>
            </w:r>
            <w:proofErr w:type="spellEnd"/>
            <w:r w:rsidRPr="009C480A">
              <w:rPr>
                <w:color w:val="000000" w:themeColor="text1"/>
              </w:rPr>
              <w:t xml:space="preserve"> evaluated psychotic experiences and recovery trajectories within routine IAPT services.</w:t>
            </w:r>
          </w:p>
        </w:tc>
      </w:tr>
      <w:tr w:rsidR="00332C1A" w:rsidRPr="009C480A" w14:paraId="0E76E52C" w14:textId="77777777" w:rsidTr="00A532B4">
        <w:trPr>
          <w:trHeight w:val="315"/>
        </w:trPr>
        <w:tc>
          <w:tcPr>
            <w:tcW w:w="0" w:type="auto"/>
            <w:hideMark/>
          </w:tcPr>
          <w:p w14:paraId="569B73D8" w14:textId="77777777" w:rsidR="00332C1A" w:rsidRPr="009C480A" w:rsidRDefault="00332C1A" w:rsidP="009C480A">
            <w:pPr>
              <w:spacing w:before="240" w:after="240"/>
              <w:rPr>
                <w:color w:val="000000" w:themeColor="text1"/>
              </w:rPr>
            </w:pPr>
            <w:r w:rsidRPr="009C480A">
              <w:rPr>
                <w:color w:val="000000" w:themeColor="text1"/>
              </w:rPr>
              <w:t>17</w:t>
            </w:r>
          </w:p>
        </w:tc>
        <w:tc>
          <w:tcPr>
            <w:tcW w:w="0" w:type="auto"/>
            <w:hideMark/>
          </w:tcPr>
          <w:p w14:paraId="24B7FF9C" w14:textId="73728F59" w:rsidR="00332C1A" w:rsidRPr="009C480A" w:rsidRDefault="00332C1A" w:rsidP="009C480A">
            <w:pPr>
              <w:spacing w:before="240" w:after="240"/>
              <w:rPr>
                <w:color w:val="000000" w:themeColor="text1"/>
              </w:rPr>
            </w:pPr>
            <w:r w:rsidRPr="009C480A">
              <w:rPr>
                <w:color w:val="000000" w:themeColor="text1"/>
              </w:rPr>
              <w:t>Arundell et al. (2024)</w:t>
            </w:r>
          </w:p>
        </w:tc>
        <w:tc>
          <w:tcPr>
            <w:tcW w:w="0" w:type="auto"/>
            <w:hideMark/>
          </w:tcPr>
          <w:p w14:paraId="41D5CADB"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1D3FC7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C8930F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627E4A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37C60D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59C077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DD69D7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D63E48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C41EF84"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88EA640" w14:textId="77777777" w:rsidR="00332C1A" w:rsidRPr="009C480A" w:rsidRDefault="00332C1A" w:rsidP="009C480A">
            <w:pPr>
              <w:spacing w:before="240" w:after="240"/>
              <w:rPr>
                <w:color w:val="000000" w:themeColor="text1"/>
              </w:rPr>
            </w:pPr>
            <w:r w:rsidRPr="009C480A">
              <w:rPr>
                <w:color w:val="000000" w:themeColor="text1"/>
              </w:rPr>
              <w:t>P</w:t>
            </w:r>
          </w:p>
        </w:tc>
        <w:tc>
          <w:tcPr>
            <w:tcW w:w="0" w:type="auto"/>
            <w:hideMark/>
          </w:tcPr>
          <w:p w14:paraId="638C8C2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1E8FEF9" w14:textId="77777777" w:rsidR="00332C1A" w:rsidRPr="009C480A" w:rsidRDefault="00332C1A" w:rsidP="009C480A">
            <w:pPr>
              <w:spacing w:before="240" w:after="240"/>
              <w:rPr>
                <w:color w:val="000000" w:themeColor="text1"/>
              </w:rPr>
            </w:pPr>
            <w:r w:rsidRPr="009C480A">
              <w:rPr>
                <w:color w:val="000000" w:themeColor="text1"/>
              </w:rPr>
              <w:t>Very Strong: Large multi-service observational cohort (n=98,063); sequential multivariable logistic regressions and interaction models evaluated treatment outcomes across gender and granular ONS ethnicity classifications.</w:t>
            </w:r>
          </w:p>
        </w:tc>
      </w:tr>
      <w:tr w:rsidR="00332C1A" w:rsidRPr="009C480A" w14:paraId="2D95F474" w14:textId="77777777" w:rsidTr="00A532B4">
        <w:trPr>
          <w:trHeight w:val="315"/>
        </w:trPr>
        <w:tc>
          <w:tcPr>
            <w:tcW w:w="0" w:type="auto"/>
            <w:hideMark/>
          </w:tcPr>
          <w:p w14:paraId="02427E91" w14:textId="77777777" w:rsidR="00332C1A" w:rsidRPr="009C480A" w:rsidRDefault="00332C1A" w:rsidP="009C480A">
            <w:pPr>
              <w:spacing w:before="240" w:after="240"/>
              <w:rPr>
                <w:color w:val="000000" w:themeColor="text1"/>
              </w:rPr>
            </w:pPr>
            <w:r w:rsidRPr="009C480A">
              <w:rPr>
                <w:color w:val="000000" w:themeColor="text1"/>
              </w:rPr>
              <w:t>18</w:t>
            </w:r>
          </w:p>
        </w:tc>
        <w:tc>
          <w:tcPr>
            <w:tcW w:w="0" w:type="auto"/>
            <w:hideMark/>
          </w:tcPr>
          <w:p w14:paraId="4BFE1FEC" w14:textId="2D0D5494" w:rsidR="00332C1A" w:rsidRPr="009C480A" w:rsidRDefault="00332C1A" w:rsidP="009C480A">
            <w:pPr>
              <w:spacing w:before="240" w:after="240"/>
              <w:rPr>
                <w:color w:val="000000" w:themeColor="text1"/>
              </w:rPr>
            </w:pPr>
            <w:r w:rsidRPr="009C480A">
              <w:rPr>
                <w:color w:val="000000" w:themeColor="text1"/>
              </w:rPr>
              <w:t>Sharland et al. (2023)</w:t>
            </w:r>
          </w:p>
        </w:tc>
        <w:tc>
          <w:tcPr>
            <w:tcW w:w="0" w:type="auto"/>
            <w:hideMark/>
          </w:tcPr>
          <w:p w14:paraId="6F1B70C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AC1B306"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3FD9A10"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30C2A1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4B7526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7E10D1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FC0E742"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6747AA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D927B43"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78F997A"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AFF929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9A7B0AD" w14:textId="77777777" w:rsidR="00332C1A" w:rsidRPr="009C480A" w:rsidRDefault="00332C1A" w:rsidP="009C480A">
            <w:pPr>
              <w:spacing w:before="240" w:after="240"/>
              <w:rPr>
                <w:color w:val="000000" w:themeColor="text1"/>
              </w:rPr>
            </w:pPr>
            <w:r w:rsidRPr="009C480A">
              <w:rPr>
                <w:color w:val="000000" w:themeColor="text1"/>
              </w:rPr>
              <w:t>Very Strong: National linked population cohort (N=37,899,905 Census linked to n=727,802 IAPT); survey-weighted logistic models and Monte Carlo simulations benchmarked IAPT access rates against UKHLS population CMD prevalence.</w:t>
            </w:r>
          </w:p>
        </w:tc>
      </w:tr>
      <w:tr w:rsidR="00332C1A" w:rsidRPr="009C480A" w14:paraId="5D014842" w14:textId="77777777" w:rsidTr="00A532B4">
        <w:trPr>
          <w:trHeight w:val="315"/>
        </w:trPr>
        <w:tc>
          <w:tcPr>
            <w:tcW w:w="0" w:type="auto"/>
            <w:hideMark/>
          </w:tcPr>
          <w:p w14:paraId="6CCFCA19" w14:textId="77777777" w:rsidR="00332C1A" w:rsidRPr="009C480A" w:rsidRDefault="00332C1A" w:rsidP="009C480A">
            <w:pPr>
              <w:spacing w:before="240" w:after="240"/>
              <w:rPr>
                <w:color w:val="000000" w:themeColor="text1"/>
              </w:rPr>
            </w:pPr>
            <w:r w:rsidRPr="009C480A">
              <w:rPr>
                <w:color w:val="000000" w:themeColor="text1"/>
              </w:rPr>
              <w:t>19</w:t>
            </w:r>
          </w:p>
        </w:tc>
        <w:tc>
          <w:tcPr>
            <w:tcW w:w="0" w:type="auto"/>
            <w:hideMark/>
          </w:tcPr>
          <w:p w14:paraId="7A89179E" w14:textId="7F6A535F" w:rsidR="00332C1A" w:rsidRPr="009C480A" w:rsidRDefault="00332C1A" w:rsidP="009C480A">
            <w:pPr>
              <w:spacing w:before="240" w:after="240"/>
              <w:rPr>
                <w:color w:val="000000" w:themeColor="text1"/>
              </w:rPr>
            </w:pPr>
            <w:r w:rsidRPr="009C480A">
              <w:rPr>
                <w:color w:val="000000" w:themeColor="text1"/>
              </w:rPr>
              <w:t>Bhavsar et al. (2021)</w:t>
            </w:r>
          </w:p>
        </w:tc>
        <w:tc>
          <w:tcPr>
            <w:tcW w:w="0" w:type="auto"/>
            <w:hideMark/>
          </w:tcPr>
          <w:p w14:paraId="785BF00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A13F81C"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B223398"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A223DF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2EAEF36F"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8BDBB99"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71D2A0FD"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387703E5"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48DD36F1"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699191B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10901557" w14:textId="77777777" w:rsidR="00332C1A" w:rsidRPr="009C480A" w:rsidRDefault="00332C1A" w:rsidP="009C480A">
            <w:pPr>
              <w:spacing w:before="240" w:after="240"/>
              <w:rPr>
                <w:color w:val="000000" w:themeColor="text1"/>
              </w:rPr>
            </w:pPr>
            <w:r w:rsidRPr="009C480A">
              <w:rPr>
                <w:color w:val="000000" w:themeColor="text1"/>
              </w:rPr>
              <w:t>Y</w:t>
            </w:r>
          </w:p>
        </w:tc>
        <w:tc>
          <w:tcPr>
            <w:tcW w:w="0" w:type="auto"/>
            <w:hideMark/>
          </w:tcPr>
          <w:p w14:paraId="028F67C0" w14:textId="77777777" w:rsidR="00332C1A" w:rsidRPr="009C480A" w:rsidRDefault="00332C1A" w:rsidP="009C480A">
            <w:pPr>
              <w:spacing w:before="240" w:after="240"/>
              <w:rPr>
                <w:color w:val="000000" w:themeColor="text1"/>
              </w:rPr>
            </w:pPr>
            <w:r w:rsidRPr="009C480A">
              <w:rPr>
                <w:color w:val="000000" w:themeColor="text1"/>
              </w:rPr>
              <w:t>Very Strong: Representative community cohort (</w:t>
            </w:r>
            <w:proofErr w:type="spellStart"/>
            <w:r w:rsidRPr="009C480A">
              <w:rPr>
                <w:color w:val="000000" w:themeColor="text1"/>
              </w:rPr>
              <w:t>SELCoH</w:t>
            </w:r>
            <w:proofErr w:type="spellEnd"/>
            <w:r w:rsidRPr="009C480A">
              <w:rPr>
                <w:color w:val="000000" w:themeColor="text1"/>
              </w:rPr>
              <w:t>, n=1,455) linked to CRIS/IAPT electronic health records over 10-year follow-up; survey-weighted multivariable Poisson regression and competing risks regression evaluated time to treatment access.</w:t>
            </w:r>
          </w:p>
        </w:tc>
      </w:tr>
    </w:tbl>
    <w:p w14:paraId="5317D13C" w14:textId="52A598D0" w:rsidR="009A0443" w:rsidRPr="009C480A" w:rsidRDefault="00737868" w:rsidP="009C480A">
      <w:pPr>
        <w:spacing w:before="240" w:after="240"/>
        <w:rPr>
          <w:color w:val="000000" w:themeColor="text1"/>
        </w:rPr>
      </w:pPr>
      <w:r w:rsidRPr="009C480A">
        <w:rPr>
          <w:color w:val="000000" w:themeColor="text1"/>
        </w:rPr>
        <w:t xml:space="preserve">Legend: </w:t>
      </w:r>
      <w:r w:rsidRPr="009C480A">
        <w:rPr>
          <w:b/>
          <w:bCs/>
          <w:color w:val="000000" w:themeColor="text1"/>
        </w:rPr>
        <w:t>Y</w:t>
      </w:r>
      <w:r w:rsidRPr="009C480A">
        <w:rPr>
          <w:color w:val="000000" w:themeColor="text1"/>
        </w:rPr>
        <w:t xml:space="preserve"> = Yes (Criterion met / Low risk of bias); </w:t>
      </w:r>
      <w:r w:rsidRPr="009C480A">
        <w:rPr>
          <w:b/>
          <w:bCs/>
          <w:color w:val="000000" w:themeColor="text1"/>
        </w:rPr>
        <w:t>P</w:t>
      </w:r>
      <w:r w:rsidRPr="009C480A">
        <w:rPr>
          <w:color w:val="000000" w:themeColor="text1"/>
        </w:rPr>
        <w:t xml:space="preserve"> = Partial / Unclear; </w:t>
      </w:r>
      <w:r w:rsidRPr="009C480A">
        <w:rPr>
          <w:b/>
          <w:bCs/>
          <w:color w:val="000000" w:themeColor="text1"/>
        </w:rPr>
        <w:t>N</w:t>
      </w:r>
      <w:r w:rsidRPr="009C480A">
        <w:rPr>
          <w:color w:val="000000" w:themeColor="text1"/>
        </w:rPr>
        <w:t xml:space="preserve"> = No (Criterion not met / High risk of bias).</w:t>
      </w:r>
    </w:p>
    <w:p w14:paraId="4FE3F02E" w14:textId="5F0B7CF5" w:rsidR="003C036E" w:rsidRPr="009C480A" w:rsidRDefault="003C036E" w:rsidP="009C480A">
      <w:pPr>
        <w:pStyle w:val="Heading2"/>
        <w:spacing w:before="240" w:after="240"/>
        <w:rPr>
          <w:color w:val="000000" w:themeColor="text1"/>
          <w:sz w:val="22"/>
          <w:szCs w:val="22"/>
        </w:rPr>
      </w:pPr>
      <w:bookmarkStart w:id="133" w:name="_Toc238758024"/>
      <w:r w:rsidRPr="009C480A">
        <w:rPr>
          <w:color w:val="000000" w:themeColor="text1"/>
          <w:sz w:val="22"/>
          <w:szCs w:val="22"/>
        </w:rPr>
        <w:t>Appendix 4: JBI Critical Appraisal Checklist for Analytical Cross-Sectional Studies</w:t>
      </w:r>
      <w:bookmarkEnd w:id="133"/>
    </w:p>
    <w:p w14:paraId="7681E5DB"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Q1 (Inclusion criteria):</w:t>
      </w:r>
      <w:r w:rsidRPr="009C480A">
        <w:rPr>
          <w:color w:val="000000" w:themeColor="text1"/>
        </w:rPr>
        <w:t xml:space="preserve"> Were the criteria for inclusion in the sample clearly defined?</w:t>
      </w:r>
    </w:p>
    <w:p w14:paraId="705BF7E5"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Q2 (Setting &amp; subjects):</w:t>
      </w:r>
      <w:r w:rsidRPr="009C480A">
        <w:rPr>
          <w:color w:val="000000" w:themeColor="text1"/>
        </w:rPr>
        <w:t xml:space="preserve"> Were the study subjects and the setting described in detail?</w:t>
      </w:r>
    </w:p>
    <w:p w14:paraId="1341F76B"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Q3 (Exposure measurement):</w:t>
      </w:r>
      <w:r w:rsidRPr="009C480A">
        <w:rPr>
          <w:color w:val="000000" w:themeColor="text1"/>
        </w:rPr>
        <w:t xml:space="preserve"> Was the exposure measured in a valid and reliable way?</w:t>
      </w:r>
    </w:p>
    <w:p w14:paraId="64BD74A6"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Q4 (Objective / standard criteria):</w:t>
      </w:r>
      <w:r w:rsidRPr="009C480A">
        <w:rPr>
          <w:color w:val="000000" w:themeColor="text1"/>
        </w:rPr>
        <w:t xml:space="preserve"> Were objective, standard criteria used for measurement of the condition?</w:t>
      </w:r>
    </w:p>
    <w:p w14:paraId="5330E7A9"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Q5 (Confounders identified):</w:t>
      </w:r>
      <w:r w:rsidRPr="009C480A">
        <w:rPr>
          <w:color w:val="000000" w:themeColor="text1"/>
        </w:rPr>
        <w:t xml:space="preserve"> Were confounding factors identified?</w:t>
      </w:r>
    </w:p>
    <w:p w14:paraId="163412B1"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Q6 (Confounders addressed):</w:t>
      </w:r>
      <w:r w:rsidRPr="009C480A">
        <w:rPr>
          <w:color w:val="000000" w:themeColor="text1"/>
        </w:rPr>
        <w:t xml:space="preserve"> Were strategies to deal with confounding factors stated?</w:t>
      </w:r>
    </w:p>
    <w:p w14:paraId="66BDD109"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Q7 (Outcome measurement):</w:t>
      </w:r>
      <w:r w:rsidRPr="009C480A">
        <w:rPr>
          <w:color w:val="000000" w:themeColor="text1"/>
        </w:rPr>
        <w:t xml:space="preserve"> Were the outcomes measured in a valid and reliable way?</w:t>
      </w:r>
    </w:p>
    <w:p w14:paraId="1B094414" w14:textId="77777777" w:rsidR="003C036E" w:rsidRPr="009C480A" w:rsidRDefault="003C036E" w:rsidP="009C480A">
      <w:pPr>
        <w:numPr>
          <w:ilvl w:val="0"/>
          <w:numId w:val="40"/>
        </w:numPr>
        <w:spacing w:before="240" w:after="240"/>
        <w:ind w:left="0"/>
        <w:rPr>
          <w:color w:val="000000" w:themeColor="text1"/>
        </w:rPr>
      </w:pPr>
      <w:r w:rsidRPr="009C480A">
        <w:rPr>
          <w:b/>
          <w:bCs/>
          <w:color w:val="000000" w:themeColor="text1"/>
        </w:rPr>
        <w:t>Q8 (Statistical analysis):</w:t>
      </w:r>
      <w:r w:rsidRPr="009C480A">
        <w:rPr>
          <w:color w:val="000000" w:themeColor="text1"/>
        </w:rPr>
        <w:t xml:space="preserve"> Was appropriate statistical analysis used?</w:t>
      </w:r>
    </w:p>
    <w:p w14:paraId="4D8565C4" w14:textId="0E23B7C5" w:rsidR="003C036E" w:rsidRPr="009C480A" w:rsidRDefault="003C036E" w:rsidP="009C480A">
      <w:pPr>
        <w:spacing w:before="240" w:after="240"/>
        <w:rPr>
          <w:b/>
          <w:bCs/>
          <w:color w:val="000000" w:themeColor="text1"/>
        </w:rPr>
      </w:pPr>
      <w:r w:rsidRPr="009C480A">
        <w:rPr>
          <w:b/>
          <w:bCs/>
          <w:color w:val="000000" w:themeColor="text1"/>
        </w:rPr>
        <w:t>Table A4: JBI Critical Appraisal Checklist for Included Analytical Cross-Sectional Studies (</w:t>
      </w:r>
      <m:oMath>
        <m:r>
          <m:rPr>
            <m:sty m:val="bi"/>
          </m:rPr>
          <w:rPr>
            <w:rFonts w:ascii="Cambria Math" w:hAnsi="Cambria Math"/>
            <w:color w:val="000000" w:themeColor="text1"/>
          </w:rPr>
          <m:t>N=2</m:t>
        </m:r>
      </m:oMath>
      <w:r w:rsidRPr="009C480A">
        <w:rPr>
          <w:b/>
          <w:bCs/>
          <w:color w:val="000000" w:themeColor="text1"/>
        </w:rPr>
        <w:t>)</w:t>
      </w:r>
    </w:p>
    <w:tbl>
      <w:tblPr>
        <w:tblStyle w:val="TableGrid"/>
        <w:tblW w:w="0" w:type="auto"/>
        <w:tblLook w:val="04A0" w:firstRow="1" w:lastRow="0" w:firstColumn="1" w:lastColumn="0" w:noHBand="0" w:noVBand="1"/>
      </w:tblPr>
      <w:tblGrid>
        <w:gridCol w:w="248"/>
        <w:gridCol w:w="560"/>
        <w:gridCol w:w="368"/>
        <w:gridCol w:w="364"/>
        <w:gridCol w:w="399"/>
        <w:gridCol w:w="399"/>
        <w:gridCol w:w="446"/>
        <w:gridCol w:w="417"/>
        <w:gridCol w:w="410"/>
        <w:gridCol w:w="392"/>
        <w:gridCol w:w="4633"/>
      </w:tblGrid>
      <w:tr w:rsidR="003C036E" w:rsidRPr="009C480A" w14:paraId="7645BABC" w14:textId="77777777" w:rsidTr="00A532B4">
        <w:trPr>
          <w:trHeight w:val="300"/>
        </w:trPr>
        <w:tc>
          <w:tcPr>
            <w:tcW w:w="0" w:type="auto"/>
            <w:noWrap/>
            <w:hideMark/>
          </w:tcPr>
          <w:p w14:paraId="7FA18A93"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ID</w:t>
            </w:r>
          </w:p>
        </w:tc>
        <w:tc>
          <w:tcPr>
            <w:tcW w:w="0" w:type="auto"/>
            <w:noWrap/>
            <w:hideMark/>
          </w:tcPr>
          <w:p w14:paraId="734E2016"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Study Citation</w:t>
            </w:r>
          </w:p>
        </w:tc>
        <w:tc>
          <w:tcPr>
            <w:tcW w:w="0" w:type="auto"/>
            <w:noWrap/>
            <w:hideMark/>
          </w:tcPr>
          <w:p w14:paraId="1731E168"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Q1 Criteria</w:t>
            </w:r>
          </w:p>
        </w:tc>
        <w:tc>
          <w:tcPr>
            <w:tcW w:w="0" w:type="auto"/>
            <w:noWrap/>
            <w:hideMark/>
          </w:tcPr>
          <w:p w14:paraId="6FA11E88"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Q2 Setting</w:t>
            </w:r>
          </w:p>
        </w:tc>
        <w:tc>
          <w:tcPr>
            <w:tcW w:w="0" w:type="auto"/>
            <w:noWrap/>
            <w:hideMark/>
          </w:tcPr>
          <w:p w14:paraId="131D39C0"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Q3 Exposure</w:t>
            </w:r>
          </w:p>
        </w:tc>
        <w:tc>
          <w:tcPr>
            <w:tcW w:w="0" w:type="auto"/>
            <w:noWrap/>
            <w:hideMark/>
          </w:tcPr>
          <w:p w14:paraId="633D356B"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Q4 Condition</w:t>
            </w:r>
          </w:p>
        </w:tc>
        <w:tc>
          <w:tcPr>
            <w:tcW w:w="0" w:type="auto"/>
            <w:noWrap/>
            <w:hideMark/>
          </w:tcPr>
          <w:p w14:paraId="3E372C54"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Q5 Confounders</w:t>
            </w:r>
          </w:p>
        </w:tc>
        <w:tc>
          <w:tcPr>
            <w:tcW w:w="0" w:type="auto"/>
            <w:noWrap/>
            <w:hideMark/>
          </w:tcPr>
          <w:p w14:paraId="65AC5FEA"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Q6 Addressed</w:t>
            </w:r>
          </w:p>
        </w:tc>
        <w:tc>
          <w:tcPr>
            <w:tcW w:w="0" w:type="auto"/>
            <w:noWrap/>
            <w:hideMark/>
          </w:tcPr>
          <w:p w14:paraId="20E88633"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Q7 Outcomes</w:t>
            </w:r>
          </w:p>
        </w:tc>
        <w:tc>
          <w:tcPr>
            <w:tcW w:w="0" w:type="auto"/>
            <w:noWrap/>
            <w:hideMark/>
          </w:tcPr>
          <w:p w14:paraId="1371257A"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Q8 Statistics</w:t>
            </w:r>
          </w:p>
        </w:tc>
        <w:tc>
          <w:tcPr>
            <w:tcW w:w="0" w:type="auto"/>
            <w:noWrap/>
            <w:hideMark/>
          </w:tcPr>
          <w:p w14:paraId="76B76FB7"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Overall Appraisal &amp; Methodological Summary</w:t>
            </w:r>
          </w:p>
        </w:tc>
      </w:tr>
      <w:tr w:rsidR="003C036E" w:rsidRPr="009C480A" w14:paraId="2C3BDAB7" w14:textId="77777777" w:rsidTr="00A532B4">
        <w:trPr>
          <w:trHeight w:val="300"/>
        </w:trPr>
        <w:tc>
          <w:tcPr>
            <w:tcW w:w="0" w:type="auto"/>
            <w:noWrap/>
            <w:hideMark/>
          </w:tcPr>
          <w:p w14:paraId="6C19B6DB" w14:textId="6E94E835"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1</w:t>
            </w:r>
          </w:p>
        </w:tc>
        <w:tc>
          <w:tcPr>
            <w:tcW w:w="0" w:type="auto"/>
            <w:noWrap/>
            <w:hideMark/>
          </w:tcPr>
          <w:p w14:paraId="3188D370" w14:textId="5C6C2649"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Saunders et al. (2021)</w:t>
            </w:r>
          </w:p>
        </w:tc>
        <w:tc>
          <w:tcPr>
            <w:tcW w:w="0" w:type="auto"/>
            <w:noWrap/>
            <w:hideMark/>
          </w:tcPr>
          <w:p w14:paraId="69244E78"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30E3492E"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1A7B3FA8"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0545D0A0"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62612D44"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45126ACF"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6E98709F"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69257367"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5CC92922"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Strong (Low Risk of Bias): Repeated cross-sectional time-series analysis ($n=9,538$ in 2020 vs. $n=37,849$ historical controls across 2017–2019) across two London IAPT services. Controlled for age, gender, and ethnicity in linear regression models using validated PHQ-9 and GAD-7 metrics.</w:t>
            </w:r>
          </w:p>
        </w:tc>
      </w:tr>
      <w:tr w:rsidR="003C036E" w:rsidRPr="009C480A" w14:paraId="0714E08F" w14:textId="77777777" w:rsidTr="00A532B4">
        <w:trPr>
          <w:trHeight w:val="300"/>
        </w:trPr>
        <w:tc>
          <w:tcPr>
            <w:tcW w:w="0" w:type="auto"/>
            <w:noWrap/>
            <w:hideMark/>
          </w:tcPr>
          <w:p w14:paraId="0F425E66" w14:textId="67C34E79"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2</w:t>
            </w:r>
          </w:p>
        </w:tc>
        <w:tc>
          <w:tcPr>
            <w:tcW w:w="0" w:type="auto"/>
            <w:noWrap/>
            <w:hideMark/>
          </w:tcPr>
          <w:p w14:paraId="002C2036" w14:textId="41AC6550"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Wiedemann et al. (2024)</w:t>
            </w:r>
          </w:p>
        </w:tc>
        <w:tc>
          <w:tcPr>
            <w:tcW w:w="0" w:type="auto"/>
            <w:noWrap/>
            <w:hideMark/>
          </w:tcPr>
          <w:p w14:paraId="37DC7117"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1EEB3F0C"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41DE805B"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0FEF0A77"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60711DD1"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6E91C9AB"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P</w:t>
            </w:r>
          </w:p>
        </w:tc>
        <w:tc>
          <w:tcPr>
            <w:tcW w:w="0" w:type="auto"/>
            <w:noWrap/>
            <w:hideMark/>
          </w:tcPr>
          <w:p w14:paraId="69F290CA"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19A99656"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0" w:type="auto"/>
            <w:noWrap/>
            <w:hideMark/>
          </w:tcPr>
          <w:p w14:paraId="19F92BE0" w14:textId="77777777" w:rsidR="003C036E" w:rsidRPr="009C480A" w:rsidRDefault="003C036E" w:rsidP="009C480A">
            <w:pPr>
              <w:spacing w:before="240" w:after="240"/>
              <w:rPr>
                <w:rFonts w:eastAsia="Times New Roman"/>
                <w:color w:val="000000" w:themeColor="text1"/>
                <w:lang w:eastAsia="en-ZW"/>
              </w:rPr>
            </w:pPr>
            <w:r w:rsidRPr="009C480A">
              <w:rPr>
                <w:rFonts w:eastAsia="Times New Roman"/>
                <w:color w:val="000000" w:themeColor="text1"/>
                <w:lang w:eastAsia="en-ZW"/>
              </w:rPr>
              <w:t>Strong (Low Risk of Bias): Multi-trust observational cross-sectional service evaluation ($n=2,042$) across Southern England. Validated CAPE-P15 scale used with robust Latent Class Analysis (LCA; 5-class model evaluated via AIC, BIC, and entropy = 0.82) to examine psychotic experience profiles and recovery rates.</w:t>
            </w:r>
          </w:p>
        </w:tc>
      </w:tr>
    </w:tbl>
    <w:p w14:paraId="7CBF1E20" w14:textId="77777777" w:rsidR="003C036E" w:rsidRPr="009C480A" w:rsidRDefault="003C036E" w:rsidP="009C480A">
      <w:pPr>
        <w:spacing w:before="240" w:after="240"/>
        <w:rPr>
          <w:b/>
          <w:bCs/>
          <w:color w:val="000000" w:themeColor="text1"/>
        </w:rPr>
      </w:pPr>
    </w:p>
    <w:p w14:paraId="3DDF8D00" w14:textId="7BFE577B" w:rsidR="00646B50" w:rsidRPr="009C480A" w:rsidRDefault="00646B50" w:rsidP="009C480A">
      <w:pPr>
        <w:pStyle w:val="Heading2"/>
        <w:spacing w:before="240" w:after="240"/>
        <w:rPr>
          <w:color w:val="000000" w:themeColor="text1"/>
          <w:sz w:val="22"/>
          <w:szCs w:val="22"/>
        </w:rPr>
      </w:pPr>
      <w:bookmarkStart w:id="134" w:name="_Toc238758025"/>
      <w:r w:rsidRPr="009C480A">
        <w:rPr>
          <w:color w:val="000000" w:themeColor="text1"/>
          <w:sz w:val="22"/>
          <w:szCs w:val="22"/>
        </w:rPr>
        <w:t>Appendix 5: JBI Critical Appraisal Checklist for Quasi-Experimental Studies (Non-Randomized Experimental Studies)</w:t>
      </w:r>
      <w:bookmarkEnd w:id="134"/>
    </w:p>
    <w:p w14:paraId="443111DD"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Q1 (Cause &amp; Effect):</w:t>
      </w:r>
      <w:r w:rsidRPr="009C480A">
        <w:rPr>
          <w:color w:val="000000" w:themeColor="text1"/>
        </w:rPr>
        <w:t xml:space="preserve"> Is it clear in the study what is the </w:t>
      </w:r>
      <w:proofErr w:type="spellStart"/>
      <w:r w:rsidRPr="009C480A">
        <w:rPr>
          <w:color w:val="000000" w:themeColor="text1"/>
        </w:rPr>
        <w:t>‘cause</w:t>
      </w:r>
      <w:proofErr w:type="spellEnd"/>
      <w:r w:rsidRPr="009C480A">
        <w:rPr>
          <w:color w:val="000000" w:themeColor="text1"/>
        </w:rPr>
        <w:t>’ and what is the ‘effect’ (i.e. there is no confusion about which variable comes first)?</w:t>
      </w:r>
    </w:p>
    <w:p w14:paraId="29873576"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Q2 (Participant Similarity):</w:t>
      </w:r>
      <w:r w:rsidRPr="009C480A">
        <w:rPr>
          <w:color w:val="000000" w:themeColor="text1"/>
        </w:rPr>
        <w:t xml:space="preserve"> Were the participants included in any comparisons similar?</w:t>
      </w:r>
    </w:p>
    <w:p w14:paraId="431AB21B"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Q3 (Control Group / Care):</w:t>
      </w:r>
      <w:r w:rsidRPr="009C480A">
        <w:rPr>
          <w:color w:val="000000" w:themeColor="text1"/>
        </w:rPr>
        <w:t xml:space="preserve"> Were the participants included in any comparisons receiving similar treatment/care, other than the exposure or intervention of interest?</w:t>
      </w:r>
    </w:p>
    <w:p w14:paraId="722F7F29"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Q4 (Control Group Presence):</w:t>
      </w:r>
      <w:r w:rsidRPr="009C480A">
        <w:rPr>
          <w:color w:val="000000" w:themeColor="text1"/>
        </w:rPr>
        <w:t xml:space="preserve"> Was there a control group?</w:t>
      </w:r>
    </w:p>
    <w:p w14:paraId="232E416E"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Q5 (Multiple Measurements):</w:t>
      </w:r>
      <w:r w:rsidRPr="009C480A">
        <w:rPr>
          <w:color w:val="000000" w:themeColor="text1"/>
        </w:rPr>
        <w:t xml:space="preserve"> Were there multiple measurements of the outcome both pre- and post-intervention/exposure?</w:t>
      </w:r>
    </w:p>
    <w:p w14:paraId="4090E46A"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Q6 (Follow-up Completeness):</w:t>
      </w:r>
      <w:r w:rsidRPr="009C480A">
        <w:rPr>
          <w:color w:val="000000" w:themeColor="text1"/>
        </w:rPr>
        <w:t xml:space="preserve"> Was follow-up complete and, if not, were differences between groups in terms of their follow-up adequately described and </w:t>
      </w:r>
      <w:proofErr w:type="spellStart"/>
      <w:r w:rsidRPr="009C480A">
        <w:rPr>
          <w:color w:val="000000" w:themeColor="text1"/>
        </w:rPr>
        <w:t>analyzed</w:t>
      </w:r>
      <w:proofErr w:type="spellEnd"/>
      <w:r w:rsidRPr="009C480A">
        <w:rPr>
          <w:color w:val="000000" w:themeColor="text1"/>
        </w:rPr>
        <w:t>?</w:t>
      </w:r>
    </w:p>
    <w:p w14:paraId="11978CFA"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Q7 (Outcome Measurement):</w:t>
      </w:r>
      <w:r w:rsidRPr="009C480A">
        <w:rPr>
          <w:color w:val="000000" w:themeColor="text1"/>
        </w:rPr>
        <w:t xml:space="preserve"> Were the outcomes of participants included in any comparisons measured in the same way?</w:t>
      </w:r>
    </w:p>
    <w:p w14:paraId="7E081DD2"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Q8 (Measurement Reliability):</w:t>
      </w:r>
      <w:r w:rsidRPr="009C480A">
        <w:rPr>
          <w:color w:val="000000" w:themeColor="text1"/>
        </w:rPr>
        <w:t xml:space="preserve"> Were outcomes measured in a reliable way?</w:t>
      </w:r>
    </w:p>
    <w:p w14:paraId="186CFAAD" w14:textId="77777777" w:rsidR="00646B50" w:rsidRPr="009C480A" w:rsidRDefault="00646B50" w:rsidP="009C480A">
      <w:pPr>
        <w:numPr>
          <w:ilvl w:val="0"/>
          <w:numId w:val="41"/>
        </w:numPr>
        <w:spacing w:before="240" w:after="240"/>
        <w:ind w:left="0"/>
        <w:rPr>
          <w:color w:val="000000" w:themeColor="text1"/>
        </w:rPr>
      </w:pPr>
      <w:r w:rsidRPr="009C480A">
        <w:rPr>
          <w:b/>
          <w:bCs/>
          <w:color w:val="000000" w:themeColor="text1"/>
        </w:rPr>
        <w:t>Q9 (Statistical Analysis):</w:t>
      </w:r>
      <w:r w:rsidRPr="009C480A">
        <w:rPr>
          <w:color w:val="000000" w:themeColor="text1"/>
        </w:rPr>
        <w:t xml:space="preserve"> Was appropriate statistical analysis used?</w:t>
      </w:r>
    </w:p>
    <w:p w14:paraId="27D97C37" w14:textId="0EFE055F" w:rsidR="00646B50" w:rsidRPr="009C480A" w:rsidRDefault="00646B50" w:rsidP="009C480A">
      <w:pPr>
        <w:spacing w:before="240" w:after="240"/>
        <w:rPr>
          <w:b/>
          <w:bCs/>
          <w:color w:val="000000" w:themeColor="text1"/>
        </w:rPr>
      </w:pPr>
      <w:r w:rsidRPr="009C480A">
        <w:rPr>
          <w:b/>
          <w:bCs/>
          <w:color w:val="000000" w:themeColor="text1"/>
        </w:rPr>
        <w:t>Table A5: JBI Critical Appraisal Checklist for Included Quasi-Experimental Studies (</w:t>
      </w:r>
      <m:oMath>
        <m:r>
          <m:rPr>
            <m:sty m:val="bi"/>
          </m:rPr>
          <w:rPr>
            <w:rFonts w:ascii="Cambria Math" w:hAnsi="Cambria Math"/>
            <w:color w:val="000000" w:themeColor="text1"/>
          </w:rPr>
          <m:t>N=5</m:t>
        </m:r>
      </m:oMath>
      <w:r w:rsidRPr="009C480A">
        <w:rPr>
          <w:b/>
          <w:bCs/>
          <w:color w:val="000000" w:themeColor="text1"/>
        </w:rPr>
        <w:t>)</w:t>
      </w:r>
    </w:p>
    <w:tbl>
      <w:tblPr>
        <w:tblStyle w:val="TableGrid"/>
        <w:tblW w:w="0" w:type="auto"/>
        <w:tblLook w:val="04A0" w:firstRow="1" w:lastRow="0" w:firstColumn="1" w:lastColumn="0" w:noHBand="0" w:noVBand="1"/>
      </w:tblPr>
      <w:tblGrid>
        <w:gridCol w:w="244"/>
        <w:gridCol w:w="575"/>
        <w:gridCol w:w="424"/>
        <w:gridCol w:w="383"/>
        <w:gridCol w:w="380"/>
        <w:gridCol w:w="408"/>
        <w:gridCol w:w="399"/>
        <w:gridCol w:w="385"/>
        <w:gridCol w:w="413"/>
        <w:gridCol w:w="381"/>
        <w:gridCol w:w="375"/>
        <w:gridCol w:w="4269"/>
      </w:tblGrid>
      <w:tr w:rsidR="00646B50" w:rsidRPr="009C480A" w14:paraId="6CAB8F8D" w14:textId="77777777" w:rsidTr="00646B50">
        <w:trPr>
          <w:trHeight w:val="300"/>
        </w:trPr>
        <w:tc>
          <w:tcPr>
            <w:tcW w:w="0" w:type="auto"/>
            <w:noWrap/>
            <w:hideMark/>
          </w:tcPr>
          <w:p w14:paraId="7EC02428"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ID</w:t>
            </w:r>
          </w:p>
        </w:tc>
        <w:tc>
          <w:tcPr>
            <w:tcW w:w="0" w:type="auto"/>
            <w:noWrap/>
            <w:hideMark/>
          </w:tcPr>
          <w:p w14:paraId="2C38094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Study Citation</w:t>
            </w:r>
          </w:p>
        </w:tc>
        <w:tc>
          <w:tcPr>
            <w:tcW w:w="0" w:type="auto"/>
            <w:noWrap/>
            <w:hideMark/>
          </w:tcPr>
          <w:p w14:paraId="7CC9585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Q1 Cause/Effect</w:t>
            </w:r>
          </w:p>
        </w:tc>
        <w:tc>
          <w:tcPr>
            <w:tcW w:w="0" w:type="auto"/>
            <w:noWrap/>
            <w:hideMark/>
          </w:tcPr>
          <w:p w14:paraId="534ED021"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Q2 Base Sim</w:t>
            </w:r>
          </w:p>
        </w:tc>
        <w:tc>
          <w:tcPr>
            <w:tcW w:w="0" w:type="auto"/>
            <w:noWrap/>
            <w:hideMark/>
          </w:tcPr>
          <w:p w14:paraId="1193699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Q3 Care Sim</w:t>
            </w:r>
          </w:p>
        </w:tc>
        <w:tc>
          <w:tcPr>
            <w:tcW w:w="0" w:type="auto"/>
            <w:noWrap/>
            <w:hideMark/>
          </w:tcPr>
          <w:p w14:paraId="5F478DE4"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Q4 Control Grp</w:t>
            </w:r>
          </w:p>
        </w:tc>
        <w:tc>
          <w:tcPr>
            <w:tcW w:w="0" w:type="auto"/>
            <w:noWrap/>
            <w:hideMark/>
          </w:tcPr>
          <w:p w14:paraId="571B4635"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Q5 Multi Meas</w:t>
            </w:r>
          </w:p>
        </w:tc>
        <w:tc>
          <w:tcPr>
            <w:tcW w:w="0" w:type="auto"/>
            <w:noWrap/>
            <w:hideMark/>
          </w:tcPr>
          <w:p w14:paraId="4C614C0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Q6 Follow-up</w:t>
            </w:r>
          </w:p>
        </w:tc>
        <w:tc>
          <w:tcPr>
            <w:tcW w:w="0" w:type="auto"/>
            <w:noWrap/>
            <w:hideMark/>
          </w:tcPr>
          <w:p w14:paraId="4BAF5EA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Q7 Meas Same</w:t>
            </w:r>
          </w:p>
        </w:tc>
        <w:tc>
          <w:tcPr>
            <w:tcW w:w="0" w:type="auto"/>
            <w:noWrap/>
            <w:hideMark/>
          </w:tcPr>
          <w:p w14:paraId="21CFBF0F"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 xml:space="preserve">Q8 </w:t>
            </w:r>
            <w:proofErr w:type="spellStart"/>
            <w:r w:rsidRPr="009C480A">
              <w:rPr>
                <w:color w:val="000000" w:themeColor="text1"/>
                <w:lang w:eastAsia="en-ZW"/>
              </w:rPr>
              <w:t>Meas</w:t>
            </w:r>
            <w:proofErr w:type="spellEnd"/>
            <w:r w:rsidRPr="009C480A">
              <w:rPr>
                <w:color w:val="000000" w:themeColor="text1"/>
                <w:lang w:eastAsia="en-ZW"/>
              </w:rPr>
              <w:t xml:space="preserve"> </w:t>
            </w:r>
            <w:proofErr w:type="spellStart"/>
            <w:r w:rsidRPr="009C480A">
              <w:rPr>
                <w:color w:val="000000" w:themeColor="text1"/>
                <w:lang w:eastAsia="en-ZW"/>
              </w:rPr>
              <w:t>Rel</w:t>
            </w:r>
            <w:proofErr w:type="spellEnd"/>
          </w:p>
        </w:tc>
        <w:tc>
          <w:tcPr>
            <w:tcW w:w="0" w:type="auto"/>
            <w:noWrap/>
            <w:hideMark/>
          </w:tcPr>
          <w:p w14:paraId="39E15C5F"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Q9 Statistics</w:t>
            </w:r>
          </w:p>
        </w:tc>
        <w:tc>
          <w:tcPr>
            <w:tcW w:w="0" w:type="auto"/>
            <w:noWrap/>
            <w:hideMark/>
          </w:tcPr>
          <w:p w14:paraId="15A16BA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Overall Appraisal &amp; Methodological Summary</w:t>
            </w:r>
          </w:p>
        </w:tc>
      </w:tr>
      <w:tr w:rsidR="00646B50" w:rsidRPr="009C480A" w14:paraId="590FB3EA" w14:textId="77777777" w:rsidTr="00646B50">
        <w:trPr>
          <w:trHeight w:val="300"/>
        </w:trPr>
        <w:tc>
          <w:tcPr>
            <w:tcW w:w="0" w:type="auto"/>
            <w:noWrap/>
            <w:hideMark/>
          </w:tcPr>
          <w:p w14:paraId="0CAF02A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1</w:t>
            </w:r>
          </w:p>
        </w:tc>
        <w:tc>
          <w:tcPr>
            <w:tcW w:w="0" w:type="auto"/>
            <w:noWrap/>
            <w:hideMark/>
          </w:tcPr>
          <w:p w14:paraId="31062A12"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Porter et al. (2024)</w:t>
            </w:r>
          </w:p>
        </w:tc>
        <w:tc>
          <w:tcPr>
            <w:tcW w:w="0" w:type="auto"/>
            <w:noWrap/>
            <w:hideMark/>
          </w:tcPr>
          <w:p w14:paraId="5488C71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E4B5D75"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C4D14A4"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41DA7D4"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0BC3819"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0FC0E6E2"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66630B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96884D2"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9BC551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91A17C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Very Strong (Low Risk of Bias): Quasi-experimental target-trial emulation ($n=17,642$) using dual control groups (historical and geographical). Utilized inverse probability of treatment weighting (IPTW) in doubly robust mixed-effects regressions for PHQ-9, GAD-7, and WSAS.</w:t>
            </w:r>
          </w:p>
        </w:tc>
      </w:tr>
      <w:tr w:rsidR="00646B50" w:rsidRPr="009C480A" w14:paraId="15F20EB1" w14:textId="77777777" w:rsidTr="00646B50">
        <w:trPr>
          <w:trHeight w:val="300"/>
        </w:trPr>
        <w:tc>
          <w:tcPr>
            <w:tcW w:w="0" w:type="auto"/>
            <w:noWrap/>
            <w:hideMark/>
          </w:tcPr>
          <w:p w14:paraId="4A760AC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2</w:t>
            </w:r>
          </w:p>
        </w:tc>
        <w:tc>
          <w:tcPr>
            <w:tcW w:w="0" w:type="auto"/>
            <w:noWrap/>
            <w:hideMark/>
          </w:tcPr>
          <w:p w14:paraId="2D891871" w14:textId="77777777" w:rsidR="00646B50" w:rsidRPr="009C480A" w:rsidRDefault="00646B50" w:rsidP="009C480A">
            <w:pPr>
              <w:spacing w:before="240" w:after="240"/>
              <w:rPr>
                <w:color w:val="000000" w:themeColor="text1"/>
                <w:lang w:eastAsia="en-ZW"/>
              </w:rPr>
            </w:pPr>
            <w:proofErr w:type="spellStart"/>
            <w:r w:rsidRPr="009C480A">
              <w:rPr>
                <w:color w:val="000000" w:themeColor="text1"/>
                <w:lang w:eastAsia="en-ZW"/>
              </w:rPr>
              <w:t>Toffolutti</w:t>
            </w:r>
            <w:proofErr w:type="spellEnd"/>
            <w:r w:rsidRPr="009C480A">
              <w:rPr>
                <w:color w:val="000000" w:themeColor="text1"/>
                <w:lang w:eastAsia="en-ZW"/>
              </w:rPr>
              <w:t xml:space="preserve"> et al. (2021)</w:t>
            </w:r>
          </w:p>
        </w:tc>
        <w:tc>
          <w:tcPr>
            <w:tcW w:w="0" w:type="auto"/>
            <w:noWrap/>
            <w:hideMark/>
          </w:tcPr>
          <w:p w14:paraId="7F7B62D7"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B8BD05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DC535C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1AE1E9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FD953C3"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2F6F3AC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92FB7F1"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6B080D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0C4BFF0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A840649"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Very Strong (Low Risk of Bias): Pragmatic stepped-wedge non-randomized trial ($n=1,096$) across 3 English counties. Robust difference-in-differences (</w:t>
            </w:r>
            <w:proofErr w:type="spellStart"/>
            <w:r w:rsidRPr="009C480A">
              <w:rPr>
                <w:color w:val="000000" w:themeColor="text1"/>
                <w:lang w:eastAsia="en-ZW"/>
              </w:rPr>
              <w:t>DiD</w:t>
            </w:r>
            <w:proofErr w:type="spellEnd"/>
            <w:r w:rsidRPr="009C480A">
              <w:rPr>
                <w:color w:val="000000" w:themeColor="text1"/>
                <w:lang w:eastAsia="en-ZW"/>
              </w:rPr>
              <w:t>) intention-to-treat linear fixed-effects models evaluating secondary healthcare costs, clinical recovery, and employment transitions.</w:t>
            </w:r>
          </w:p>
        </w:tc>
      </w:tr>
      <w:tr w:rsidR="00646B50" w:rsidRPr="009C480A" w14:paraId="3F9E8E2C" w14:textId="77777777" w:rsidTr="00646B50">
        <w:trPr>
          <w:trHeight w:val="300"/>
        </w:trPr>
        <w:tc>
          <w:tcPr>
            <w:tcW w:w="0" w:type="auto"/>
            <w:noWrap/>
            <w:hideMark/>
          </w:tcPr>
          <w:p w14:paraId="022A4C8F"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3</w:t>
            </w:r>
          </w:p>
        </w:tc>
        <w:tc>
          <w:tcPr>
            <w:tcW w:w="0" w:type="auto"/>
            <w:noWrap/>
            <w:hideMark/>
          </w:tcPr>
          <w:p w14:paraId="2BC7BC87"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Bauer-</w:t>
            </w:r>
            <w:proofErr w:type="spellStart"/>
            <w:r w:rsidRPr="009C480A">
              <w:rPr>
                <w:color w:val="000000" w:themeColor="text1"/>
                <w:lang w:eastAsia="en-ZW"/>
              </w:rPr>
              <w:t>Staeb</w:t>
            </w:r>
            <w:proofErr w:type="spellEnd"/>
            <w:r w:rsidRPr="009C480A">
              <w:rPr>
                <w:color w:val="000000" w:themeColor="text1"/>
                <w:lang w:eastAsia="en-ZW"/>
              </w:rPr>
              <w:t xml:space="preserve"> et al. (2021)</w:t>
            </w:r>
          </w:p>
        </w:tc>
        <w:tc>
          <w:tcPr>
            <w:tcW w:w="0" w:type="auto"/>
            <w:noWrap/>
            <w:hideMark/>
          </w:tcPr>
          <w:p w14:paraId="289851D3"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687E0C5"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5C6CC98"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6A3B3C4"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1344A29"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E0DC63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179CBC1"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088A5F31"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F72977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2A2A9B8F"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Strong (Low Risk of Bias): Interrupted time-series and comparative service-evaluation analysis ($N=171,823$ referrals, $248,628$ visits) across 5 NHS Trusts. Rigorously evaluated COVID-19 lockdown shocks against 2019 baseline historical controls using validated electronic health records.</w:t>
            </w:r>
          </w:p>
        </w:tc>
      </w:tr>
      <w:tr w:rsidR="00646B50" w:rsidRPr="009C480A" w14:paraId="002A60E0" w14:textId="77777777" w:rsidTr="00646B50">
        <w:trPr>
          <w:trHeight w:val="300"/>
        </w:trPr>
        <w:tc>
          <w:tcPr>
            <w:tcW w:w="0" w:type="auto"/>
            <w:noWrap/>
            <w:hideMark/>
          </w:tcPr>
          <w:p w14:paraId="40C103E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4</w:t>
            </w:r>
          </w:p>
        </w:tc>
        <w:tc>
          <w:tcPr>
            <w:tcW w:w="0" w:type="auto"/>
            <w:noWrap/>
            <w:hideMark/>
          </w:tcPr>
          <w:p w14:paraId="47C0820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James et al. (2024)</w:t>
            </w:r>
          </w:p>
        </w:tc>
        <w:tc>
          <w:tcPr>
            <w:tcW w:w="0" w:type="auto"/>
            <w:noWrap/>
            <w:hideMark/>
          </w:tcPr>
          <w:p w14:paraId="3F49F63A"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1377F02E"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B45D7C5"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4173903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097033F9"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0868E75"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513DE6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6488663"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75863C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54F96F29" w14:textId="407E4556" w:rsidR="00646B50" w:rsidRPr="009C480A" w:rsidRDefault="00646B50" w:rsidP="009C480A">
            <w:pPr>
              <w:spacing w:before="240" w:after="240"/>
              <w:rPr>
                <w:color w:val="000000" w:themeColor="text1"/>
                <w:lang w:eastAsia="en-ZW"/>
              </w:rPr>
            </w:pPr>
            <w:r w:rsidRPr="009C480A">
              <w:rPr>
                <w:color w:val="000000" w:themeColor="text1"/>
                <w:lang w:eastAsia="en-ZW"/>
              </w:rPr>
              <w:t xml:space="preserve">Very Strong (Low Risk of Bias): Longitudinal before-and-after case study ($N=6,476$) with 3 sequential 18-month phases. Multilevel </w:t>
            </w:r>
            <w:r w:rsidR="00782F8E" w:rsidRPr="009C480A">
              <w:rPr>
                <w:color w:val="000000" w:themeColor="text1"/>
                <w:lang w:eastAsia="en-ZW"/>
              </w:rPr>
              <w:t>modelling</w:t>
            </w:r>
            <w:r w:rsidRPr="009C480A">
              <w:rPr>
                <w:color w:val="000000" w:themeColor="text1"/>
                <w:lang w:eastAsia="en-ZW"/>
              </w:rPr>
              <w:t xml:space="preserve"> (MLM) and MCMC simulations tracked therapist effects, clinical recovery, and reliable change across core and full clinician cohorts.</w:t>
            </w:r>
          </w:p>
        </w:tc>
      </w:tr>
      <w:tr w:rsidR="00646B50" w:rsidRPr="009C480A" w14:paraId="5D1953D1" w14:textId="77777777" w:rsidTr="00646B50">
        <w:trPr>
          <w:trHeight w:val="300"/>
        </w:trPr>
        <w:tc>
          <w:tcPr>
            <w:tcW w:w="0" w:type="auto"/>
            <w:noWrap/>
            <w:hideMark/>
          </w:tcPr>
          <w:p w14:paraId="74D310D8"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5</w:t>
            </w:r>
          </w:p>
        </w:tc>
        <w:tc>
          <w:tcPr>
            <w:tcW w:w="0" w:type="auto"/>
            <w:noWrap/>
            <w:hideMark/>
          </w:tcPr>
          <w:p w14:paraId="603A136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Newman-Taylor et al. (2025)</w:t>
            </w:r>
          </w:p>
        </w:tc>
        <w:tc>
          <w:tcPr>
            <w:tcW w:w="0" w:type="auto"/>
            <w:noWrap/>
            <w:hideMark/>
          </w:tcPr>
          <w:p w14:paraId="2F070BB1"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C5864C3"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261E500D"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3F1D9F0"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2042B683"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3A608FD7"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257AF330"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78D0483C"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697010CB"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Y</w:t>
            </w:r>
          </w:p>
        </w:tc>
        <w:tc>
          <w:tcPr>
            <w:tcW w:w="0" w:type="auto"/>
            <w:noWrap/>
            <w:hideMark/>
          </w:tcPr>
          <w:p w14:paraId="0B412446" w14:textId="77777777" w:rsidR="00646B50" w:rsidRPr="009C480A" w:rsidRDefault="00646B50" w:rsidP="009C480A">
            <w:pPr>
              <w:spacing w:before="240" w:after="240"/>
              <w:rPr>
                <w:color w:val="000000" w:themeColor="text1"/>
                <w:lang w:eastAsia="en-ZW"/>
              </w:rPr>
            </w:pPr>
            <w:r w:rsidRPr="009C480A">
              <w:rPr>
                <w:color w:val="000000" w:themeColor="text1"/>
                <w:lang w:eastAsia="en-ZW"/>
              </w:rPr>
              <w:t>Strong (Low Risk of Bias): Controlled non-randomized intervention study ($n=99$) across 3 NHS Trusts comparing psychosis-adapted CBT (CBT-PR) to best-practice CBT (CBT-BP). Validated primary and secondary psychometrics (PHQ-9, GAD-7, WSAS, PQ-16, PAM-R) collected across baseline, post-treatment, and 3-, 6-, and 12-month follow-up.</w:t>
            </w:r>
          </w:p>
        </w:tc>
      </w:tr>
    </w:tbl>
    <w:p w14:paraId="7F1D2828" w14:textId="79F5779C" w:rsidR="0046100F" w:rsidRPr="009C480A" w:rsidRDefault="0046100F" w:rsidP="009C480A">
      <w:pPr>
        <w:spacing w:before="240" w:after="240"/>
        <w:rPr>
          <w:color w:val="000000" w:themeColor="text1"/>
        </w:rPr>
      </w:pPr>
    </w:p>
    <w:p w14:paraId="0C7848F3" w14:textId="5FFA5DFA" w:rsidR="003E73BE" w:rsidRPr="009C480A" w:rsidRDefault="003E73BE" w:rsidP="009C480A">
      <w:pPr>
        <w:pStyle w:val="Heading2"/>
        <w:spacing w:before="240" w:after="240"/>
        <w:rPr>
          <w:color w:val="000000" w:themeColor="text1"/>
          <w:sz w:val="22"/>
          <w:szCs w:val="22"/>
        </w:rPr>
      </w:pPr>
      <w:bookmarkStart w:id="135" w:name="_Toc238758026"/>
      <w:r w:rsidRPr="009C480A">
        <w:rPr>
          <w:color w:val="000000" w:themeColor="text1"/>
          <w:sz w:val="22"/>
          <w:szCs w:val="22"/>
        </w:rPr>
        <w:t>Appendix 6: Mixed Methods Appraisal Tool (MMAT, Version 2018)</w:t>
      </w:r>
      <w:bookmarkEnd w:id="135"/>
    </w:p>
    <w:p w14:paraId="7D935975" w14:textId="77777777" w:rsidR="003E73BE" w:rsidRPr="009C480A" w:rsidRDefault="003E73BE" w:rsidP="009C480A">
      <w:pPr>
        <w:spacing w:before="240" w:after="240"/>
        <w:rPr>
          <w:b/>
          <w:bCs/>
          <w:color w:val="000000" w:themeColor="text1"/>
        </w:rPr>
      </w:pPr>
      <w:r w:rsidRPr="009C480A">
        <w:rPr>
          <w:b/>
          <w:bCs/>
          <w:color w:val="000000" w:themeColor="text1"/>
        </w:rPr>
        <w:t>Screening Questions (For All Types):</w:t>
      </w:r>
    </w:p>
    <w:p w14:paraId="18DBCCC6" w14:textId="77777777" w:rsidR="003E73BE" w:rsidRPr="009C480A" w:rsidRDefault="003E73BE" w:rsidP="009C480A">
      <w:pPr>
        <w:numPr>
          <w:ilvl w:val="0"/>
          <w:numId w:val="42"/>
        </w:numPr>
        <w:spacing w:before="240" w:after="240"/>
        <w:ind w:left="0"/>
        <w:rPr>
          <w:color w:val="000000" w:themeColor="text1"/>
        </w:rPr>
      </w:pPr>
      <w:r w:rsidRPr="009C480A">
        <w:rPr>
          <w:b/>
          <w:bCs/>
          <w:color w:val="000000" w:themeColor="text1"/>
        </w:rPr>
        <w:t>S1:</w:t>
      </w:r>
      <w:r w:rsidRPr="009C480A">
        <w:rPr>
          <w:color w:val="000000" w:themeColor="text1"/>
        </w:rPr>
        <w:t xml:space="preserve"> Are there clear research questions?</w:t>
      </w:r>
    </w:p>
    <w:p w14:paraId="434B97BA" w14:textId="77777777" w:rsidR="003E73BE" w:rsidRPr="009C480A" w:rsidRDefault="003E73BE" w:rsidP="009C480A">
      <w:pPr>
        <w:numPr>
          <w:ilvl w:val="0"/>
          <w:numId w:val="42"/>
        </w:numPr>
        <w:spacing w:before="240" w:after="240"/>
        <w:ind w:left="0"/>
        <w:rPr>
          <w:color w:val="000000" w:themeColor="text1"/>
        </w:rPr>
      </w:pPr>
      <w:r w:rsidRPr="009C480A">
        <w:rPr>
          <w:b/>
          <w:bCs/>
          <w:color w:val="000000" w:themeColor="text1"/>
        </w:rPr>
        <w:t>S2:</w:t>
      </w:r>
      <w:r w:rsidRPr="009C480A">
        <w:rPr>
          <w:color w:val="000000" w:themeColor="text1"/>
        </w:rPr>
        <w:t xml:space="preserve"> Do the collected data allow us to address the research questions?</w:t>
      </w:r>
    </w:p>
    <w:p w14:paraId="4608A591" w14:textId="77777777" w:rsidR="003E73BE" w:rsidRPr="009C480A" w:rsidRDefault="003E73BE" w:rsidP="009C480A">
      <w:pPr>
        <w:spacing w:before="240" w:after="240"/>
        <w:rPr>
          <w:b/>
          <w:bCs/>
          <w:color w:val="000000" w:themeColor="text1"/>
        </w:rPr>
      </w:pPr>
      <w:r w:rsidRPr="009C480A">
        <w:rPr>
          <w:b/>
          <w:bCs/>
          <w:color w:val="000000" w:themeColor="text1"/>
        </w:rPr>
        <w:t>Mixed Methods Specific Criteria (Section 5):</w:t>
      </w:r>
    </w:p>
    <w:p w14:paraId="54C49433" w14:textId="77777777" w:rsidR="003E73BE" w:rsidRPr="009C480A" w:rsidRDefault="003E73BE" w:rsidP="009C480A">
      <w:pPr>
        <w:numPr>
          <w:ilvl w:val="0"/>
          <w:numId w:val="43"/>
        </w:numPr>
        <w:spacing w:before="240" w:after="240"/>
        <w:ind w:left="0"/>
        <w:rPr>
          <w:color w:val="000000" w:themeColor="text1"/>
        </w:rPr>
      </w:pPr>
      <w:r w:rsidRPr="009C480A">
        <w:rPr>
          <w:b/>
          <w:bCs/>
          <w:color w:val="000000" w:themeColor="text1"/>
        </w:rPr>
        <w:t>5.1 (Rationale for integration):</w:t>
      </w:r>
      <w:r w:rsidRPr="009C480A">
        <w:rPr>
          <w:color w:val="000000" w:themeColor="text1"/>
        </w:rPr>
        <w:t xml:space="preserve"> Is there an adequate rationale for using a mixed methods design to address the research question?</w:t>
      </w:r>
    </w:p>
    <w:p w14:paraId="14765148" w14:textId="77777777" w:rsidR="003E73BE" w:rsidRPr="009C480A" w:rsidRDefault="003E73BE" w:rsidP="009C480A">
      <w:pPr>
        <w:numPr>
          <w:ilvl w:val="0"/>
          <w:numId w:val="43"/>
        </w:numPr>
        <w:spacing w:before="240" w:after="240"/>
        <w:ind w:left="0"/>
        <w:rPr>
          <w:color w:val="000000" w:themeColor="text1"/>
        </w:rPr>
      </w:pPr>
      <w:r w:rsidRPr="009C480A">
        <w:rPr>
          <w:b/>
          <w:bCs/>
          <w:color w:val="000000" w:themeColor="text1"/>
        </w:rPr>
        <w:t>5.2 (Effective integration):</w:t>
      </w:r>
      <w:r w:rsidRPr="009C480A">
        <w:rPr>
          <w:color w:val="000000" w:themeColor="text1"/>
        </w:rPr>
        <w:t xml:space="preserve"> Are the different components of the study effectively integrated to answer the research question?</w:t>
      </w:r>
    </w:p>
    <w:p w14:paraId="1A18E816" w14:textId="77777777" w:rsidR="003E73BE" w:rsidRPr="009C480A" w:rsidRDefault="003E73BE" w:rsidP="009C480A">
      <w:pPr>
        <w:numPr>
          <w:ilvl w:val="0"/>
          <w:numId w:val="43"/>
        </w:numPr>
        <w:spacing w:before="240" w:after="240"/>
        <w:ind w:left="0"/>
        <w:rPr>
          <w:color w:val="000000" w:themeColor="text1"/>
        </w:rPr>
      </w:pPr>
      <w:r w:rsidRPr="009C480A">
        <w:rPr>
          <w:b/>
          <w:bCs/>
          <w:color w:val="000000" w:themeColor="text1"/>
        </w:rPr>
        <w:t>5.3 (Adequate interpretation):</w:t>
      </w:r>
      <w:r w:rsidRPr="009C480A">
        <w:rPr>
          <w:color w:val="000000" w:themeColor="text1"/>
        </w:rPr>
        <w:t xml:space="preserve"> Are the outputs of the integration of qualitative and quantitative components adequately interpreted?</w:t>
      </w:r>
    </w:p>
    <w:p w14:paraId="488C5EEC" w14:textId="77777777" w:rsidR="003E73BE" w:rsidRPr="009C480A" w:rsidRDefault="003E73BE" w:rsidP="009C480A">
      <w:pPr>
        <w:numPr>
          <w:ilvl w:val="0"/>
          <w:numId w:val="43"/>
        </w:numPr>
        <w:spacing w:before="240" w:after="240"/>
        <w:ind w:left="0"/>
        <w:rPr>
          <w:color w:val="000000" w:themeColor="text1"/>
        </w:rPr>
      </w:pPr>
      <w:r w:rsidRPr="009C480A">
        <w:rPr>
          <w:b/>
          <w:bCs/>
          <w:color w:val="000000" w:themeColor="text1"/>
        </w:rPr>
        <w:t>5.4 (Divergences addressed):</w:t>
      </w:r>
      <w:r w:rsidRPr="009C480A">
        <w:rPr>
          <w:color w:val="000000" w:themeColor="text1"/>
        </w:rPr>
        <w:t xml:space="preserve"> Are divergences and inconsistencies between quantitative and qualitative results adequately addressed?</w:t>
      </w:r>
    </w:p>
    <w:p w14:paraId="4C224FC9" w14:textId="77777777" w:rsidR="003E73BE" w:rsidRPr="009C480A" w:rsidRDefault="003E73BE" w:rsidP="009C480A">
      <w:pPr>
        <w:numPr>
          <w:ilvl w:val="0"/>
          <w:numId w:val="43"/>
        </w:numPr>
        <w:spacing w:before="240" w:after="240"/>
        <w:ind w:left="0"/>
        <w:rPr>
          <w:color w:val="000000" w:themeColor="text1"/>
        </w:rPr>
      </w:pPr>
      <w:r w:rsidRPr="009C480A">
        <w:rPr>
          <w:b/>
          <w:bCs/>
          <w:color w:val="000000" w:themeColor="text1"/>
        </w:rPr>
        <w:t>5.5 (Methodological quality):</w:t>
      </w:r>
      <w:r w:rsidRPr="009C480A">
        <w:rPr>
          <w:color w:val="000000" w:themeColor="text1"/>
        </w:rPr>
        <w:t xml:space="preserve"> Do the different components of the study adhere to the quality criteria of each tradition used (qualitative and quantitative)?</w:t>
      </w:r>
    </w:p>
    <w:p w14:paraId="5B5BB9DE" w14:textId="497969C5" w:rsidR="003E73BE" w:rsidRPr="009C480A" w:rsidRDefault="003E73BE" w:rsidP="009C480A">
      <w:pPr>
        <w:spacing w:before="240" w:after="240"/>
        <w:rPr>
          <w:b/>
          <w:bCs/>
          <w:color w:val="000000" w:themeColor="text1"/>
        </w:rPr>
      </w:pPr>
      <w:r w:rsidRPr="009C480A">
        <w:rPr>
          <w:b/>
          <w:bCs/>
          <w:color w:val="000000" w:themeColor="text1"/>
        </w:rPr>
        <w:t>Table A6: MMAT Appraisal of Included Mixed-Methods Studies ($N = 5$)</w:t>
      </w:r>
    </w:p>
    <w:tbl>
      <w:tblPr>
        <w:tblStyle w:val="TableGrid"/>
        <w:tblW w:w="5000" w:type="pct"/>
        <w:tblLook w:val="04A0" w:firstRow="1" w:lastRow="0" w:firstColumn="1" w:lastColumn="0" w:noHBand="0" w:noVBand="1"/>
      </w:tblPr>
      <w:tblGrid>
        <w:gridCol w:w="251"/>
        <w:gridCol w:w="634"/>
        <w:gridCol w:w="258"/>
        <w:gridCol w:w="258"/>
        <w:gridCol w:w="419"/>
        <w:gridCol w:w="437"/>
        <w:gridCol w:w="402"/>
        <w:gridCol w:w="448"/>
        <w:gridCol w:w="381"/>
        <w:gridCol w:w="5148"/>
      </w:tblGrid>
      <w:tr w:rsidR="003E73BE" w:rsidRPr="009C480A" w14:paraId="0401F7D5" w14:textId="77777777" w:rsidTr="0081358C">
        <w:trPr>
          <w:trHeight w:val="300"/>
        </w:trPr>
        <w:tc>
          <w:tcPr>
            <w:tcW w:w="137" w:type="pct"/>
            <w:noWrap/>
            <w:hideMark/>
          </w:tcPr>
          <w:p w14:paraId="389DA022"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ID</w:t>
            </w:r>
          </w:p>
        </w:tc>
        <w:tc>
          <w:tcPr>
            <w:tcW w:w="374" w:type="pct"/>
            <w:noWrap/>
            <w:hideMark/>
          </w:tcPr>
          <w:p w14:paraId="1214FA9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Study Citation</w:t>
            </w:r>
          </w:p>
        </w:tc>
        <w:tc>
          <w:tcPr>
            <w:tcW w:w="140" w:type="pct"/>
            <w:noWrap/>
            <w:hideMark/>
          </w:tcPr>
          <w:p w14:paraId="49DE3C36"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S1</w:t>
            </w:r>
          </w:p>
        </w:tc>
        <w:tc>
          <w:tcPr>
            <w:tcW w:w="140" w:type="pct"/>
            <w:noWrap/>
            <w:hideMark/>
          </w:tcPr>
          <w:p w14:paraId="6DB8B6C9"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S2</w:t>
            </w:r>
          </w:p>
        </w:tc>
        <w:tc>
          <w:tcPr>
            <w:tcW w:w="242" w:type="pct"/>
            <w:noWrap/>
            <w:hideMark/>
          </w:tcPr>
          <w:p w14:paraId="62492EA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5.1 Rationale</w:t>
            </w:r>
          </w:p>
        </w:tc>
        <w:tc>
          <w:tcPr>
            <w:tcW w:w="254" w:type="pct"/>
            <w:noWrap/>
            <w:hideMark/>
          </w:tcPr>
          <w:p w14:paraId="2C90DE8B"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5.2 Integration</w:t>
            </w:r>
          </w:p>
        </w:tc>
        <w:tc>
          <w:tcPr>
            <w:tcW w:w="233" w:type="pct"/>
            <w:noWrap/>
            <w:hideMark/>
          </w:tcPr>
          <w:p w14:paraId="4CB654B6"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5.3 Interpret</w:t>
            </w:r>
          </w:p>
        </w:tc>
        <w:tc>
          <w:tcPr>
            <w:tcW w:w="258" w:type="pct"/>
            <w:noWrap/>
            <w:hideMark/>
          </w:tcPr>
          <w:p w14:paraId="09DC9845"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5.4 Divergence</w:t>
            </w:r>
          </w:p>
        </w:tc>
        <w:tc>
          <w:tcPr>
            <w:tcW w:w="219" w:type="pct"/>
            <w:noWrap/>
            <w:hideMark/>
          </w:tcPr>
          <w:p w14:paraId="6ECA53D9"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5.5 Quality</w:t>
            </w:r>
          </w:p>
        </w:tc>
        <w:tc>
          <w:tcPr>
            <w:tcW w:w="3003" w:type="pct"/>
            <w:noWrap/>
            <w:hideMark/>
          </w:tcPr>
          <w:p w14:paraId="62FFA24B"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Overall Appraisal &amp; Methodological Summary</w:t>
            </w:r>
          </w:p>
        </w:tc>
      </w:tr>
      <w:tr w:rsidR="003E73BE" w:rsidRPr="009C480A" w14:paraId="3AE65DEE" w14:textId="77777777" w:rsidTr="0081358C">
        <w:trPr>
          <w:trHeight w:val="300"/>
        </w:trPr>
        <w:tc>
          <w:tcPr>
            <w:tcW w:w="137" w:type="pct"/>
            <w:noWrap/>
            <w:hideMark/>
          </w:tcPr>
          <w:p w14:paraId="5A8D5F06"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1</w:t>
            </w:r>
          </w:p>
        </w:tc>
        <w:tc>
          <w:tcPr>
            <w:tcW w:w="374" w:type="pct"/>
            <w:noWrap/>
            <w:hideMark/>
          </w:tcPr>
          <w:p w14:paraId="7C834F4E"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Fox et al. (2025)</w:t>
            </w:r>
          </w:p>
        </w:tc>
        <w:tc>
          <w:tcPr>
            <w:tcW w:w="140" w:type="pct"/>
            <w:noWrap/>
            <w:hideMark/>
          </w:tcPr>
          <w:p w14:paraId="5486534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140" w:type="pct"/>
            <w:noWrap/>
            <w:hideMark/>
          </w:tcPr>
          <w:p w14:paraId="4035B305"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42" w:type="pct"/>
            <w:noWrap/>
            <w:hideMark/>
          </w:tcPr>
          <w:p w14:paraId="672193B1"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4" w:type="pct"/>
            <w:noWrap/>
            <w:hideMark/>
          </w:tcPr>
          <w:p w14:paraId="0E2BD514"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33" w:type="pct"/>
            <w:noWrap/>
            <w:hideMark/>
          </w:tcPr>
          <w:p w14:paraId="429A29B2"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8" w:type="pct"/>
            <w:noWrap/>
            <w:hideMark/>
          </w:tcPr>
          <w:p w14:paraId="2F3E6BCE"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19" w:type="pct"/>
            <w:noWrap/>
            <w:hideMark/>
          </w:tcPr>
          <w:p w14:paraId="08BA8506"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3003" w:type="pct"/>
            <w:noWrap/>
            <w:hideMark/>
          </w:tcPr>
          <w:p w14:paraId="768DD9B8"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Very Strong (Low Risk of Bias): Sequential explanatory mixed-methods study ($n=725$ decliner surveys + $n=15$ qualitative interviews nested in the INTERACT trial). Survey trends and thematic framework analysis were effectively integrated to explain trial non-participation.</w:t>
            </w:r>
          </w:p>
        </w:tc>
      </w:tr>
      <w:tr w:rsidR="003E73BE" w:rsidRPr="009C480A" w14:paraId="5D805F41" w14:textId="77777777" w:rsidTr="0081358C">
        <w:trPr>
          <w:trHeight w:val="300"/>
        </w:trPr>
        <w:tc>
          <w:tcPr>
            <w:tcW w:w="137" w:type="pct"/>
            <w:noWrap/>
            <w:hideMark/>
          </w:tcPr>
          <w:p w14:paraId="32AE577E"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2</w:t>
            </w:r>
          </w:p>
        </w:tc>
        <w:tc>
          <w:tcPr>
            <w:tcW w:w="374" w:type="pct"/>
            <w:noWrap/>
            <w:hideMark/>
          </w:tcPr>
          <w:p w14:paraId="655F430E" w14:textId="3ABF8053"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Kelly et al. (202</w:t>
            </w:r>
            <w:r w:rsidR="000C26CC" w:rsidRPr="009C480A">
              <w:rPr>
                <w:rFonts w:eastAsia="Times New Roman"/>
                <w:color w:val="000000" w:themeColor="text1"/>
                <w:lang w:eastAsia="en-ZW"/>
              </w:rPr>
              <w:t>5</w:t>
            </w:r>
            <w:r w:rsidRPr="009C480A">
              <w:rPr>
                <w:rFonts w:eastAsia="Times New Roman"/>
                <w:color w:val="000000" w:themeColor="text1"/>
                <w:lang w:eastAsia="en-ZW"/>
              </w:rPr>
              <w:t>)</w:t>
            </w:r>
          </w:p>
        </w:tc>
        <w:tc>
          <w:tcPr>
            <w:tcW w:w="140" w:type="pct"/>
            <w:noWrap/>
            <w:hideMark/>
          </w:tcPr>
          <w:p w14:paraId="129C587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140" w:type="pct"/>
            <w:noWrap/>
            <w:hideMark/>
          </w:tcPr>
          <w:p w14:paraId="12FA81A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42" w:type="pct"/>
            <w:noWrap/>
            <w:hideMark/>
          </w:tcPr>
          <w:p w14:paraId="2F4DCFB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4" w:type="pct"/>
            <w:noWrap/>
            <w:hideMark/>
          </w:tcPr>
          <w:p w14:paraId="57279C91"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33" w:type="pct"/>
            <w:noWrap/>
            <w:hideMark/>
          </w:tcPr>
          <w:p w14:paraId="25AE39C6"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8" w:type="pct"/>
            <w:noWrap/>
            <w:hideMark/>
          </w:tcPr>
          <w:p w14:paraId="27EB2544"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19" w:type="pct"/>
            <w:noWrap/>
            <w:hideMark/>
          </w:tcPr>
          <w:p w14:paraId="03016E5C"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3003" w:type="pct"/>
            <w:noWrap/>
            <w:hideMark/>
          </w:tcPr>
          <w:p w14:paraId="68F36BED"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Strong (Low Risk of Bias): Parallel mixed-methods pilot case series ($N=11$) evaluating Cognitive Analytic Therapy-Guided Self-Help (CAT-GSH). Integrated session-by-session psychometrics (PHQ-9/GAD-7/WSAS) with Framework Analysis using the Theoretical Framework of Acceptability (TFA).</w:t>
            </w:r>
          </w:p>
        </w:tc>
      </w:tr>
      <w:tr w:rsidR="0081358C" w:rsidRPr="009C480A" w14:paraId="7BE794B5" w14:textId="77777777" w:rsidTr="0081358C">
        <w:trPr>
          <w:trHeight w:val="300"/>
        </w:trPr>
        <w:tc>
          <w:tcPr>
            <w:tcW w:w="137" w:type="pct"/>
            <w:noWrap/>
            <w:hideMark/>
          </w:tcPr>
          <w:p w14:paraId="20D330A2" w14:textId="77777777" w:rsidR="0081358C" w:rsidRPr="009C480A" w:rsidRDefault="0081358C" w:rsidP="009C480A">
            <w:pPr>
              <w:spacing w:before="240" w:after="240"/>
              <w:rPr>
                <w:rFonts w:eastAsia="Times New Roman"/>
                <w:color w:val="000000" w:themeColor="text1"/>
                <w:lang w:eastAsia="en-ZW"/>
              </w:rPr>
            </w:pPr>
            <w:r w:rsidRPr="009C480A">
              <w:rPr>
                <w:rFonts w:eastAsia="Times New Roman"/>
                <w:color w:val="000000" w:themeColor="text1"/>
                <w:lang w:eastAsia="en-ZW"/>
              </w:rPr>
              <w:t>3</w:t>
            </w:r>
          </w:p>
        </w:tc>
        <w:tc>
          <w:tcPr>
            <w:tcW w:w="374" w:type="pct"/>
            <w:noWrap/>
            <w:hideMark/>
          </w:tcPr>
          <w:p w14:paraId="60FD7F88" w14:textId="5853D9D7" w:rsidR="0081358C" w:rsidRPr="009C480A" w:rsidRDefault="0081358C" w:rsidP="009C480A">
            <w:pPr>
              <w:spacing w:before="240" w:after="240"/>
              <w:rPr>
                <w:rFonts w:eastAsia="Times New Roman"/>
                <w:color w:val="000000" w:themeColor="text1"/>
                <w:lang w:eastAsia="en-ZW"/>
              </w:rPr>
            </w:pPr>
            <w:r w:rsidRPr="009C480A">
              <w:rPr>
                <w:color w:val="000000" w:themeColor="text1"/>
              </w:rPr>
              <w:t>Seaton et al. (2023)</w:t>
            </w:r>
          </w:p>
        </w:tc>
        <w:tc>
          <w:tcPr>
            <w:tcW w:w="140" w:type="pct"/>
            <w:noWrap/>
            <w:hideMark/>
          </w:tcPr>
          <w:p w14:paraId="78126596" w14:textId="032FEF14"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140" w:type="pct"/>
            <w:noWrap/>
            <w:hideMark/>
          </w:tcPr>
          <w:p w14:paraId="74D01BE2" w14:textId="7B36067C"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242" w:type="pct"/>
            <w:noWrap/>
            <w:hideMark/>
          </w:tcPr>
          <w:p w14:paraId="6ECA989F" w14:textId="3F5B21DD"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254" w:type="pct"/>
            <w:noWrap/>
            <w:hideMark/>
          </w:tcPr>
          <w:p w14:paraId="6D4DFEC6" w14:textId="703158CE"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233" w:type="pct"/>
            <w:noWrap/>
            <w:hideMark/>
          </w:tcPr>
          <w:p w14:paraId="6433EB3D" w14:textId="29DCCBA9"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258" w:type="pct"/>
            <w:noWrap/>
            <w:hideMark/>
          </w:tcPr>
          <w:p w14:paraId="36D45FFF" w14:textId="74B4CFCE"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219" w:type="pct"/>
            <w:noWrap/>
            <w:hideMark/>
          </w:tcPr>
          <w:p w14:paraId="0C739581" w14:textId="0DE1AFCC" w:rsidR="0081358C" w:rsidRPr="009C480A" w:rsidRDefault="0081358C" w:rsidP="009C480A">
            <w:pPr>
              <w:spacing w:before="240" w:after="240"/>
              <w:rPr>
                <w:rFonts w:eastAsia="Times New Roman"/>
                <w:color w:val="000000" w:themeColor="text1"/>
                <w:lang w:eastAsia="en-ZW"/>
              </w:rPr>
            </w:pPr>
            <w:r w:rsidRPr="009C480A">
              <w:rPr>
                <w:color w:val="000000" w:themeColor="text1"/>
              </w:rPr>
              <w:t>Y</w:t>
            </w:r>
          </w:p>
        </w:tc>
        <w:tc>
          <w:tcPr>
            <w:tcW w:w="3003" w:type="pct"/>
            <w:noWrap/>
            <w:hideMark/>
          </w:tcPr>
          <w:p w14:paraId="493B1D80" w14:textId="7DF447D7" w:rsidR="0081358C" w:rsidRPr="009C480A" w:rsidRDefault="0081358C" w:rsidP="009C480A">
            <w:pPr>
              <w:spacing w:before="240" w:after="240"/>
              <w:rPr>
                <w:rFonts w:eastAsia="Times New Roman"/>
                <w:color w:val="000000" w:themeColor="text1"/>
                <w:lang w:eastAsia="en-ZW"/>
              </w:rPr>
            </w:pPr>
            <w:r w:rsidRPr="009C480A">
              <w:rPr>
                <w:color w:val="000000" w:themeColor="text1"/>
              </w:rPr>
              <w:t>Strong (Low Risk of Bias): Mixed-methods non-randomised evaluation (n=76 pre–post quantitative cohort across NHS primary/secondary care and n=21 qualitative interviews). Paired t-tests and effect sizes on PHQ-9, GAD-7, PHQ-ADS, and WSAS were integrated with inductive thematic analysis on digital CBT engagement and physical–mental health integration.</w:t>
            </w:r>
          </w:p>
        </w:tc>
      </w:tr>
      <w:tr w:rsidR="003E73BE" w:rsidRPr="009C480A" w14:paraId="699C67AD" w14:textId="77777777" w:rsidTr="0081358C">
        <w:trPr>
          <w:trHeight w:val="300"/>
        </w:trPr>
        <w:tc>
          <w:tcPr>
            <w:tcW w:w="137" w:type="pct"/>
            <w:noWrap/>
            <w:hideMark/>
          </w:tcPr>
          <w:p w14:paraId="7E40E274"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4</w:t>
            </w:r>
          </w:p>
        </w:tc>
        <w:tc>
          <w:tcPr>
            <w:tcW w:w="374" w:type="pct"/>
            <w:noWrap/>
            <w:hideMark/>
          </w:tcPr>
          <w:p w14:paraId="1A3C825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Budd et al. (2022)</w:t>
            </w:r>
          </w:p>
        </w:tc>
        <w:tc>
          <w:tcPr>
            <w:tcW w:w="140" w:type="pct"/>
            <w:noWrap/>
            <w:hideMark/>
          </w:tcPr>
          <w:p w14:paraId="1E61035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140" w:type="pct"/>
            <w:noWrap/>
            <w:hideMark/>
          </w:tcPr>
          <w:p w14:paraId="0ACB1D18"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42" w:type="pct"/>
            <w:noWrap/>
            <w:hideMark/>
          </w:tcPr>
          <w:p w14:paraId="2D27E36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4" w:type="pct"/>
            <w:noWrap/>
            <w:hideMark/>
          </w:tcPr>
          <w:p w14:paraId="6E4CD843"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33" w:type="pct"/>
            <w:noWrap/>
            <w:hideMark/>
          </w:tcPr>
          <w:p w14:paraId="1511725C"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8" w:type="pct"/>
            <w:noWrap/>
            <w:hideMark/>
          </w:tcPr>
          <w:p w14:paraId="595CFC2D"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19" w:type="pct"/>
            <w:noWrap/>
            <w:hideMark/>
          </w:tcPr>
          <w:p w14:paraId="5F43327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3003" w:type="pct"/>
            <w:noWrap/>
            <w:hideMark/>
          </w:tcPr>
          <w:p w14:paraId="2FF51E69"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Strong (Low Risk of Bias): Multi-PCN mixed-methods pilot evaluation ($N=1,849$ referrals; $n=526$ pre-post pairs; $n=296$ stakeholder surveys). Triangulated quantitative outcome metrics (WEMWBS, PHQ-9, GAD-7, BRS) with inductive summative content analysis across patients and primary care staff.</w:t>
            </w:r>
          </w:p>
        </w:tc>
      </w:tr>
      <w:tr w:rsidR="003E73BE" w:rsidRPr="009C480A" w14:paraId="38E02B1F" w14:textId="77777777" w:rsidTr="0081358C">
        <w:trPr>
          <w:trHeight w:val="300"/>
        </w:trPr>
        <w:tc>
          <w:tcPr>
            <w:tcW w:w="137" w:type="pct"/>
            <w:noWrap/>
            <w:hideMark/>
          </w:tcPr>
          <w:p w14:paraId="30424744"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5</w:t>
            </w:r>
          </w:p>
        </w:tc>
        <w:tc>
          <w:tcPr>
            <w:tcW w:w="374" w:type="pct"/>
            <w:noWrap/>
            <w:hideMark/>
          </w:tcPr>
          <w:p w14:paraId="79B4D95C"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Chew-Graham et al. (2022)</w:t>
            </w:r>
          </w:p>
        </w:tc>
        <w:tc>
          <w:tcPr>
            <w:tcW w:w="140" w:type="pct"/>
            <w:noWrap/>
            <w:hideMark/>
          </w:tcPr>
          <w:p w14:paraId="2A03A093"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140" w:type="pct"/>
            <w:noWrap/>
            <w:hideMark/>
          </w:tcPr>
          <w:p w14:paraId="6833EE82"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42" w:type="pct"/>
            <w:noWrap/>
            <w:hideMark/>
          </w:tcPr>
          <w:p w14:paraId="2B51D98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4" w:type="pct"/>
            <w:noWrap/>
            <w:hideMark/>
          </w:tcPr>
          <w:p w14:paraId="7E12E3E2"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33" w:type="pct"/>
            <w:noWrap/>
            <w:hideMark/>
          </w:tcPr>
          <w:p w14:paraId="35BD5F1F"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58" w:type="pct"/>
            <w:noWrap/>
            <w:hideMark/>
          </w:tcPr>
          <w:p w14:paraId="3CF6F23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219" w:type="pct"/>
            <w:noWrap/>
            <w:hideMark/>
          </w:tcPr>
          <w:p w14:paraId="68B70C88"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Y</w:t>
            </w:r>
          </w:p>
        </w:tc>
        <w:tc>
          <w:tcPr>
            <w:tcW w:w="3003" w:type="pct"/>
            <w:noWrap/>
            <w:hideMark/>
          </w:tcPr>
          <w:p w14:paraId="5168B477" w14:textId="77777777" w:rsidR="003E73BE" w:rsidRPr="009C480A" w:rsidRDefault="003E73BE" w:rsidP="009C480A">
            <w:pPr>
              <w:spacing w:before="240" w:after="240"/>
              <w:rPr>
                <w:rFonts w:eastAsia="Times New Roman"/>
                <w:color w:val="000000" w:themeColor="text1"/>
                <w:lang w:eastAsia="en-ZW"/>
              </w:rPr>
            </w:pPr>
            <w:r w:rsidRPr="009C480A">
              <w:rPr>
                <w:rFonts w:eastAsia="Times New Roman"/>
                <w:color w:val="000000" w:themeColor="text1"/>
                <w:lang w:eastAsia="en-ZW"/>
              </w:rPr>
              <w:t>Very Strong (Low Risk of Bias): Feasibility intervention study with nested mixed-methods evaluation ($n=24$ patients, $n=13$ staff interviews, 1 focus group across 8 community pharmacies). Quantitative screening/retention tracking was seamlessly integrated with TFA-guided framework analysis.</w:t>
            </w:r>
          </w:p>
        </w:tc>
      </w:tr>
    </w:tbl>
    <w:p w14:paraId="05729FC1" w14:textId="77777777" w:rsidR="003E73BE" w:rsidRPr="009C480A" w:rsidRDefault="003E73BE" w:rsidP="009C480A">
      <w:pPr>
        <w:spacing w:before="240" w:after="240"/>
        <w:rPr>
          <w:color w:val="000000" w:themeColor="text1"/>
        </w:rPr>
      </w:pPr>
    </w:p>
    <w:p w14:paraId="1C9A7654" w14:textId="3F61B22F" w:rsidR="0046100F" w:rsidRPr="009C480A" w:rsidRDefault="0081358C" w:rsidP="009C480A">
      <w:pPr>
        <w:spacing w:before="240" w:after="240"/>
        <w:rPr>
          <w:color w:val="000000" w:themeColor="text1"/>
        </w:rPr>
      </w:pPr>
      <w:r w:rsidRPr="009C480A">
        <w:rPr>
          <w:color w:val="000000" w:themeColor="text1"/>
        </w:rPr>
        <w:t xml:space="preserve">Legend: </w:t>
      </w:r>
      <w:r w:rsidRPr="009C480A">
        <w:rPr>
          <w:b/>
          <w:bCs/>
          <w:color w:val="000000" w:themeColor="text1"/>
        </w:rPr>
        <w:t>Y</w:t>
      </w:r>
      <w:r w:rsidRPr="009C480A">
        <w:rPr>
          <w:color w:val="000000" w:themeColor="text1"/>
        </w:rPr>
        <w:t xml:space="preserve"> = Yes (Criterion met / Low risk of bias); </w:t>
      </w:r>
      <w:r w:rsidRPr="009C480A">
        <w:rPr>
          <w:b/>
          <w:bCs/>
          <w:color w:val="000000" w:themeColor="text1"/>
        </w:rPr>
        <w:t>P</w:t>
      </w:r>
      <w:r w:rsidRPr="009C480A">
        <w:rPr>
          <w:color w:val="000000" w:themeColor="text1"/>
        </w:rPr>
        <w:t xml:space="preserve"> = Partial / Unclear; </w:t>
      </w:r>
      <w:r w:rsidRPr="009C480A">
        <w:rPr>
          <w:b/>
          <w:bCs/>
          <w:color w:val="000000" w:themeColor="text1"/>
        </w:rPr>
        <w:t>N</w:t>
      </w:r>
      <w:r w:rsidRPr="009C480A">
        <w:rPr>
          <w:color w:val="000000" w:themeColor="text1"/>
        </w:rPr>
        <w:t xml:space="preserve"> = No (Criterion not met / High risk of bias).</w:t>
      </w:r>
    </w:p>
    <w:p w14:paraId="74F3878B" w14:textId="3DA3E2C5" w:rsidR="002155F0" w:rsidRPr="009C480A" w:rsidRDefault="002155F0" w:rsidP="009C480A">
      <w:pPr>
        <w:spacing w:before="240" w:after="240"/>
        <w:rPr>
          <w:color w:val="000000" w:themeColor="text1"/>
        </w:rPr>
      </w:pPr>
      <w:r w:rsidRPr="009C480A">
        <w:rPr>
          <w:color w:val="000000" w:themeColor="text1"/>
        </w:rPr>
        <w:br w:type="page"/>
      </w:r>
    </w:p>
    <w:p w14:paraId="0FD6FCAE" w14:textId="77777777" w:rsidR="002155F0" w:rsidRPr="009C480A" w:rsidRDefault="002155F0" w:rsidP="009C480A">
      <w:pPr>
        <w:pStyle w:val="Heading2"/>
        <w:spacing w:before="240" w:after="240"/>
        <w:rPr>
          <w:color w:val="000000" w:themeColor="text1"/>
          <w:sz w:val="22"/>
          <w:szCs w:val="22"/>
        </w:rPr>
      </w:pPr>
      <w:bookmarkStart w:id="136" w:name="_Toc238758027"/>
      <w:r w:rsidRPr="009C480A">
        <w:rPr>
          <w:color w:val="000000" w:themeColor="text1"/>
          <w:sz w:val="22"/>
          <w:szCs w:val="22"/>
        </w:rPr>
        <w:t>Appendix 7: Eligibility and Data Extraction Matrix for the 50 Included Studies</w:t>
      </w:r>
      <w:bookmarkEnd w:id="136"/>
    </w:p>
    <w:p w14:paraId="533F8265" w14:textId="74E3565E" w:rsidR="002155F0" w:rsidRPr="009C480A" w:rsidRDefault="002155F0" w:rsidP="009C480A">
      <w:pPr>
        <w:spacing w:before="240" w:after="240"/>
        <w:rPr>
          <w:color w:val="000000" w:themeColor="text1"/>
        </w:rPr>
      </w:pPr>
      <w:r w:rsidRPr="009C480A">
        <w:rPr>
          <w:color w:val="000000" w:themeColor="text1"/>
        </w:rPr>
        <w:t xml:space="preserve">This matrix provides a paper-by-paper record of eligibility and data extraction for all 50 included empirical publications. Tier A denotes direct applicability to the review question; Tier B denotes moderate applicability where the core UK + </w:t>
      </w:r>
      <w:r w:rsidR="000E5515" w:rsidRPr="009C480A">
        <w:rPr>
          <w:color w:val="000000" w:themeColor="text1"/>
        </w:rPr>
        <w:t>primary care</w:t>
      </w:r>
      <w:r w:rsidRPr="009C480A">
        <w:rPr>
          <w:color w:val="000000" w:themeColor="text1"/>
        </w:rPr>
        <w:t xml:space="preserve"> + depression criteria were met but the population, severity, intervention or outcome focus was broader. NR/Not reported indicates that an exact value was not available in the extracted source material; N/A indicates that the field is not applicable (for example, professional/stakeholder samples).</w:t>
      </w:r>
    </w:p>
    <w:tbl>
      <w:tblPr>
        <w:tblStyle w:val="TableGrid"/>
        <w:tblW w:w="0" w:type="auto"/>
        <w:tblInd w:w="-147" w:type="dxa"/>
        <w:tblLook w:val="04A0" w:firstRow="1" w:lastRow="0" w:firstColumn="1" w:lastColumn="0" w:noHBand="0" w:noVBand="1"/>
      </w:tblPr>
      <w:tblGrid>
        <w:gridCol w:w="291"/>
        <w:gridCol w:w="465"/>
        <w:gridCol w:w="505"/>
        <w:gridCol w:w="642"/>
        <w:gridCol w:w="670"/>
        <w:gridCol w:w="716"/>
        <w:gridCol w:w="617"/>
        <w:gridCol w:w="665"/>
        <w:gridCol w:w="586"/>
        <w:gridCol w:w="946"/>
        <w:gridCol w:w="761"/>
        <w:gridCol w:w="711"/>
        <w:gridCol w:w="409"/>
        <w:gridCol w:w="799"/>
      </w:tblGrid>
      <w:tr w:rsidR="002155F0" w:rsidRPr="009C480A" w14:paraId="3B02FD07" w14:textId="77777777" w:rsidTr="00404479">
        <w:tc>
          <w:tcPr>
            <w:tcW w:w="434" w:type="dxa"/>
          </w:tcPr>
          <w:p w14:paraId="09C172F8" w14:textId="77777777" w:rsidR="002155F0" w:rsidRPr="009C480A" w:rsidRDefault="002155F0" w:rsidP="009C480A">
            <w:pPr>
              <w:spacing w:before="240" w:after="240"/>
              <w:rPr>
                <w:color w:val="000000" w:themeColor="text1"/>
              </w:rPr>
            </w:pPr>
            <w:r w:rsidRPr="009C480A">
              <w:rPr>
                <w:b/>
                <w:color w:val="000000" w:themeColor="text1"/>
              </w:rPr>
              <w:t>No.</w:t>
            </w:r>
          </w:p>
        </w:tc>
        <w:tc>
          <w:tcPr>
            <w:tcW w:w="0" w:type="auto"/>
          </w:tcPr>
          <w:p w14:paraId="5D6438E2" w14:textId="77777777" w:rsidR="002155F0" w:rsidRPr="009C480A" w:rsidRDefault="002155F0" w:rsidP="009C480A">
            <w:pPr>
              <w:spacing w:before="240" w:after="240"/>
              <w:rPr>
                <w:color w:val="000000" w:themeColor="text1"/>
              </w:rPr>
            </w:pPr>
            <w:r w:rsidRPr="009C480A">
              <w:rPr>
                <w:b/>
                <w:color w:val="000000" w:themeColor="text1"/>
              </w:rPr>
              <w:t>Author and year</w:t>
            </w:r>
          </w:p>
        </w:tc>
        <w:tc>
          <w:tcPr>
            <w:tcW w:w="0" w:type="auto"/>
          </w:tcPr>
          <w:p w14:paraId="68E7170E" w14:textId="77777777" w:rsidR="002155F0" w:rsidRPr="009C480A" w:rsidRDefault="002155F0" w:rsidP="009C480A">
            <w:pPr>
              <w:spacing w:before="240" w:after="240"/>
              <w:rPr>
                <w:color w:val="000000" w:themeColor="text1"/>
              </w:rPr>
            </w:pPr>
            <w:r w:rsidRPr="009C480A">
              <w:rPr>
                <w:b/>
                <w:color w:val="000000" w:themeColor="text1"/>
              </w:rPr>
              <w:t>Country and setting</w:t>
            </w:r>
          </w:p>
        </w:tc>
        <w:tc>
          <w:tcPr>
            <w:tcW w:w="0" w:type="auto"/>
          </w:tcPr>
          <w:p w14:paraId="046C75F1" w14:textId="77777777" w:rsidR="002155F0" w:rsidRPr="009C480A" w:rsidRDefault="002155F0" w:rsidP="009C480A">
            <w:pPr>
              <w:spacing w:before="240" w:after="240"/>
              <w:rPr>
                <w:color w:val="000000" w:themeColor="text1"/>
              </w:rPr>
            </w:pPr>
            <w:r w:rsidRPr="009C480A">
              <w:rPr>
                <w:b/>
                <w:color w:val="000000" w:themeColor="text1"/>
              </w:rPr>
              <w:t>Study design</w:t>
            </w:r>
          </w:p>
        </w:tc>
        <w:tc>
          <w:tcPr>
            <w:tcW w:w="0" w:type="auto"/>
          </w:tcPr>
          <w:p w14:paraId="4FF549B5" w14:textId="77777777" w:rsidR="002155F0" w:rsidRPr="009C480A" w:rsidRDefault="002155F0" w:rsidP="009C480A">
            <w:pPr>
              <w:spacing w:before="240" w:after="240"/>
              <w:rPr>
                <w:color w:val="000000" w:themeColor="text1"/>
              </w:rPr>
            </w:pPr>
            <w:r w:rsidRPr="009C480A">
              <w:rPr>
                <w:b/>
                <w:color w:val="000000" w:themeColor="text1"/>
              </w:rPr>
              <w:t>Population and sample size</w:t>
            </w:r>
          </w:p>
        </w:tc>
        <w:tc>
          <w:tcPr>
            <w:tcW w:w="0" w:type="auto"/>
          </w:tcPr>
          <w:p w14:paraId="10199693" w14:textId="77777777" w:rsidR="002155F0" w:rsidRPr="009C480A" w:rsidRDefault="002155F0" w:rsidP="009C480A">
            <w:pPr>
              <w:spacing w:before="240" w:after="240"/>
              <w:rPr>
                <w:color w:val="000000" w:themeColor="text1"/>
              </w:rPr>
            </w:pPr>
            <w:r w:rsidRPr="009C480A">
              <w:rPr>
                <w:b/>
                <w:color w:val="000000" w:themeColor="text1"/>
              </w:rPr>
              <w:t>Participant age</w:t>
            </w:r>
          </w:p>
        </w:tc>
        <w:tc>
          <w:tcPr>
            <w:tcW w:w="0" w:type="auto"/>
          </w:tcPr>
          <w:p w14:paraId="40B23582" w14:textId="77777777" w:rsidR="002155F0" w:rsidRPr="009C480A" w:rsidRDefault="002155F0" w:rsidP="009C480A">
            <w:pPr>
              <w:spacing w:before="240" w:after="240"/>
              <w:rPr>
                <w:color w:val="000000" w:themeColor="text1"/>
              </w:rPr>
            </w:pPr>
            <w:r w:rsidRPr="009C480A">
              <w:rPr>
                <w:b/>
                <w:color w:val="000000" w:themeColor="text1"/>
              </w:rPr>
              <w:t>Depression diagnosis or severity</w:t>
            </w:r>
          </w:p>
        </w:tc>
        <w:tc>
          <w:tcPr>
            <w:tcW w:w="0" w:type="auto"/>
          </w:tcPr>
          <w:p w14:paraId="0FBB873C" w14:textId="77777777" w:rsidR="002155F0" w:rsidRPr="009C480A" w:rsidRDefault="002155F0" w:rsidP="009C480A">
            <w:pPr>
              <w:spacing w:before="240" w:after="240"/>
              <w:rPr>
                <w:color w:val="000000" w:themeColor="text1"/>
              </w:rPr>
            </w:pPr>
            <w:r w:rsidRPr="009C480A">
              <w:rPr>
                <w:b/>
                <w:color w:val="000000" w:themeColor="text1"/>
              </w:rPr>
              <w:t>Intervention</w:t>
            </w:r>
          </w:p>
        </w:tc>
        <w:tc>
          <w:tcPr>
            <w:tcW w:w="0" w:type="auto"/>
          </w:tcPr>
          <w:p w14:paraId="283FB575" w14:textId="77777777" w:rsidR="002155F0" w:rsidRPr="009C480A" w:rsidRDefault="002155F0" w:rsidP="009C480A">
            <w:pPr>
              <w:spacing w:before="240" w:after="240"/>
              <w:rPr>
                <w:color w:val="000000" w:themeColor="text1"/>
              </w:rPr>
            </w:pPr>
            <w:r w:rsidRPr="009C480A">
              <w:rPr>
                <w:b/>
                <w:color w:val="000000" w:themeColor="text1"/>
              </w:rPr>
              <w:t>Comparator (where applicable)</w:t>
            </w:r>
          </w:p>
        </w:tc>
        <w:tc>
          <w:tcPr>
            <w:tcW w:w="0" w:type="auto"/>
          </w:tcPr>
          <w:p w14:paraId="2F2106DF" w14:textId="77777777" w:rsidR="002155F0" w:rsidRPr="009C480A" w:rsidRDefault="002155F0" w:rsidP="009C480A">
            <w:pPr>
              <w:spacing w:before="240" w:after="240"/>
              <w:rPr>
                <w:color w:val="000000" w:themeColor="text1"/>
              </w:rPr>
            </w:pPr>
            <w:r w:rsidRPr="009C480A">
              <w:rPr>
                <w:b/>
                <w:color w:val="000000" w:themeColor="text1"/>
              </w:rPr>
              <w:t>Clinical and psychosocial outcomes</w:t>
            </w:r>
          </w:p>
        </w:tc>
        <w:tc>
          <w:tcPr>
            <w:tcW w:w="0" w:type="auto"/>
          </w:tcPr>
          <w:p w14:paraId="211169C9" w14:textId="77777777" w:rsidR="002155F0" w:rsidRPr="009C480A" w:rsidRDefault="002155F0" w:rsidP="009C480A">
            <w:pPr>
              <w:spacing w:before="240" w:after="240"/>
              <w:rPr>
                <w:color w:val="000000" w:themeColor="text1"/>
              </w:rPr>
            </w:pPr>
            <w:r w:rsidRPr="009C480A">
              <w:rPr>
                <w:b/>
                <w:color w:val="000000" w:themeColor="text1"/>
              </w:rPr>
              <w:t>Key findings</w:t>
            </w:r>
          </w:p>
        </w:tc>
        <w:tc>
          <w:tcPr>
            <w:tcW w:w="0" w:type="auto"/>
          </w:tcPr>
          <w:p w14:paraId="34141684" w14:textId="77777777" w:rsidR="002155F0" w:rsidRPr="009C480A" w:rsidRDefault="002155F0" w:rsidP="009C480A">
            <w:pPr>
              <w:spacing w:before="240" w:after="240"/>
              <w:rPr>
                <w:color w:val="000000" w:themeColor="text1"/>
              </w:rPr>
            </w:pPr>
            <w:r w:rsidRPr="009C480A">
              <w:rPr>
                <w:b/>
                <w:color w:val="000000" w:themeColor="text1"/>
              </w:rPr>
              <w:t>Eligibility decision</w:t>
            </w:r>
          </w:p>
        </w:tc>
        <w:tc>
          <w:tcPr>
            <w:tcW w:w="0" w:type="auto"/>
          </w:tcPr>
          <w:p w14:paraId="01B09F46" w14:textId="77777777" w:rsidR="002155F0" w:rsidRPr="009C480A" w:rsidRDefault="002155F0" w:rsidP="009C480A">
            <w:pPr>
              <w:spacing w:before="240" w:after="240"/>
              <w:rPr>
                <w:color w:val="000000" w:themeColor="text1"/>
              </w:rPr>
            </w:pPr>
            <w:r w:rsidRPr="009C480A">
              <w:rPr>
                <w:b/>
                <w:color w:val="000000" w:themeColor="text1"/>
              </w:rPr>
              <w:t>Tier A/B</w:t>
            </w:r>
          </w:p>
        </w:tc>
        <w:tc>
          <w:tcPr>
            <w:tcW w:w="0" w:type="auto"/>
          </w:tcPr>
          <w:p w14:paraId="6FDAE152" w14:textId="77777777" w:rsidR="002155F0" w:rsidRPr="009C480A" w:rsidRDefault="002155F0" w:rsidP="009C480A">
            <w:pPr>
              <w:spacing w:before="240" w:after="240"/>
              <w:rPr>
                <w:color w:val="000000" w:themeColor="text1"/>
              </w:rPr>
            </w:pPr>
            <w:r w:rsidRPr="009C480A">
              <w:rPr>
                <w:b/>
                <w:color w:val="000000" w:themeColor="text1"/>
              </w:rPr>
              <w:t>Main methodological limitation</w:t>
            </w:r>
          </w:p>
        </w:tc>
      </w:tr>
      <w:tr w:rsidR="002155F0" w:rsidRPr="009C480A" w14:paraId="0B47B088" w14:textId="77777777" w:rsidTr="00404479">
        <w:tc>
          <w:tcPr>
            <w:tcW w:w="434" w:type="dxa"/>
          </w:tcPr>
          <w:p w14:paraId="7CB1D838" w14:textId="77777777" w:rsidR="002155F0" w:rsidRPr="009C480A" w:rsidRDefault="002155F0" w:rsidP="009C480A">
            <w:pPr>
              <w:spacing w:before="240" w:after="240"/>
              <w:rPr>
                <w:color w:val="000000" w:themeColor="text1"/>
              </w:rPr>
            </w:pPr>
            <w:r w:rsidRPr="009C480A">
              <w:rPr>
                <w:color w:val="000000" w:themeColor="text1"/>
              </w:rPr>
              <w:t>1</w:t>
            </w:r>
          </w:p>
        </w:tc>
        <w:tc>
          <w:tcPr>
            <w:tcW w:w="0" w:type="auto"/>
          </w:tcPr>
          <w:p w14:paraId="4DC0E503" w14:textId="77777777" w:rsidR="002155F0" w:rsidRPr="009C480A" w:rsidRDefault="002155F0" w:rsidP="009C480A">
            <w:pPr>
              <w:spacing w:before="240" w:after="240"/>
              <w:rPr>
                <w:color w:val="000000" w:themeColor="text1"/>
              </w:rPr>
            </w:pPr>
            <w:r w:rsidRPr="009C480A">
              <w:rPr>
                <w:color w:val="000000" w:themeColor="text1"/>
              </w:rPr>
              <w:t>Richards et al. (2020)</w:t>
            </w:r>
          </w:p>
        </w:tc>
        <w:tc>
          <w:tcPr>
            <w:tcW w:w="0" w:type="auto"/>
          </w:tcPr>
          <w:p w14:paraId="7C1E89EA" w14:textId="77777777" w:rsidR="002155F0" w:rsidRPr="009C480A" w:rsidRDefault="002155F0" w:rsidP="009C480A">
            <w:pPr>
              <w:spacing w:before="240" w:after="240"/>
              <w:rPr>
                <w:color w:val="000000" w:themeColor="text1"/>
              </w:rPr>
            </w:pPr>
            <w:r w:rsidRPr="009C480A">
              <w:rPr>
                <w:color w:val="000000" w:themeColor="text1"/>
              </w:rPr>
              <w:t>England (Berkshire NHS); NHS IAPT Step 2 / primary mental health care.</w:t>
            </w:r>
          </w:p>
        </w:tc>
        <w:tc>
          <w:tcPr>
            <w:tcW w:w="0" w:type="auto"/>
          </w:tcPr>
          <w:p w14:paraId="3A9DD071" w14:textId="77777777" w:rsidR="002155F0" w:rsidRPr="009C480A" w:rsidRDefault="002155F0" w:rsidP="009C480A">
            <w:pPr>
              <w:spacing w:before="240" w:after="240"/>
              <w:rPr>
                <w:color w:val="000000" w:themeColor="text1"/>
              </w:rPr>
            </w:pPr>
            <w:r w:rsidRPr="009C480A">
              <w:rPr>
                <w:color w:val="000000" w:themeColor="text1"/>
              </w:rPr>
              <w:t>Pragmatic randomised wait-list controlled effectiveness/cost-effectiveness trial.</w:t>
            </w:r>
          </w:p>
        </w:tc>
        <w:tc>
          <w:tcPr>
            <w:tcW w:w="0" w:type="auto"/>
          </w:tcPr>
          <w:p w14:paraId="53525165" w14:textId="77777777" w:rsidR="002155F0" w:rsidRPr="009C480A" w:rsidRDefault="002155F0" w:rsidP="009C480A">
            <w:pPr>
              <w:spacing w:before="240" w:after="240"/>
              <w:rPr>
                <w:color w:val="000000" w:themeColor="text1"/>
              </w:rPr>
            </w:pPr>
            <w:r w:rsidRPr="009C480A">
              <w:rPr>
                <w:color w:val="000000" w:themeColor="text1"/>
              </w:rPr>
              <w:t xml:space="preserve">n=361 adults referred to IAPT Step 2 (241 </w:t>
            </w:r>
            <w:proofErr w:type="spellStart"/>
            <w:r w:rsidRPr="009C480A">
              <w:rPr>
                <w:color w:val="000000" w:themeColor="text1"/>
              </w:rPr>
              <w:t>iCBT</w:t>
            </w:r>
            <w:proofErr w:type="spellEnd"/>
            <w:r w:rsidRPr="009C480A">
              <w:rPr>
                <w:color w:val="000000" w:themeColor="text1"/>
              </w:rPr>
              <w:t>; 120 wait-list).</w:t>
            </w:r>
          </w:p>
        </w:tc>
        <w:tc>
          <w:tcPr>
            <w:tcW w:w="0" w:type="auto"/>
          </w:tcPr>
          <w:p w14:paraId="1809816F" w14:textId="77777777" w:rsidR="002155F0" w:rsidRPr="009C480A" w:rsidRDefault="002155F0" w:rsidP="009C480A">
            <w:pPr>
              <w:spacing w:before="240" w:after="240"/>
              <w:rPr>
                <w:color w:val="000000" w:themeColor="text1"/>
              </w:rPr>
            </w:pPr>
            <w:r w:rsidRPr="009C480A">
              <w:rPr>
                <w:color w:val="000000" w:themeColor="text1"/>
              </w:rPr>
              <w:t>Adults (18+); exact mean not reported in extracted source.</w:t>
            </w:r>
          </w:p>
        </w:tc>
        <w:tc>
          <w:tcPr>
            <w:tcW w:w="0" w:type="auto"/>
          </w:tcPr>
          <w:p w14:paraId="3FB74ED3" w14:textId="77777777" w:rsidR="002155F0" w:rsidRPr="009C480A" w:rsidRDefault="002155F0" w:rsidP="009C480A">
            <w:pPr>
              <w:spacing w:before="240" w:after="240"/>
              <w:rPr>
                <w:color w:val="000000" w:themeColor="text1"/>
              </w:rPr>
            </w:pPr>
            <w:r w:rsidRPr="009C480A">
              <w:rPr>
                <w:color w:val="000000" w:themeColor="text1"/>
              </w:rPr>
              <w:t>Depression/anxiety symptoms; Step 2 explicitly serves mild-to-moderate symptoms</w:t>
            </w:r>
          </w:p>
        </w:tc>
        <w:tc>
          <w:tcPr>
            <w:tcW w:w="0" w:type="auto"/>
          </w:tcPr>
          <w:p w14:paraId="7657C3C6" w14:textId="77777777" w:rsidR="002155F0" w:rsidRPr="009C480A" w:rsidRDefault="002155F0" w:rsidP="009C480A">
            <w:pPr>
              <w:spacing w:before="240" w:after="240"/>
              <w:rPr>
                <w:color w:val="000000" w:themeColor="text1"/>
              </w:rPr>
            </w:pPr>
            <w:r w:rsidRPr="009C480A">
              <w:rPr>
                <w:color w:val="000000" w:themeColor="text1"/>
              </w:rPr>
              <w:t>Clinician-supported internet-delivered CBT integrated into stepped care</w:t>
            </w:r>
          </w:p>
        </w:tc>
        <w:tc>
          <w:tcPr>
            <w:tcW w:w="0" w:type="auto"/>
          </w:tcPr>
          <w:p w14:paraId="1FFE7BF1" w14:textId="77777777" w:rsidR="002155F0" w:rsidRPr="009C480A" w:rsidRDefault="002155F0" w:rsidP="009C480A">
            <w:pPr>
              <w:spacing w:before="240" w:after="240"/>
              <w:rPr>
                <w:color w:val="000000" w:themeColor="text1"/>
              </w:rPr>
            </w:pPr>
            <w:r w:rsidRPr="009C480A">
              <w:rPr>
                <w:color w:val="000000" w:themeColor="text1"/>
              </w:rPr>
              <w:t>Wait-list / usual service pathway</w:t>
            </w:r>
          </w:p>
        </w:tc>
        <w:tc>
          <w:tcPr>
            <w:tcW w:w="0" w:type="auto"/>
          </w:tcPr>
          <w:p w14:paraId="00E58D85" w14:textId="77777777" w:rsidR="002155F0" w:rsidRPr="009C480A" w:rsidRDefault="002155F0" w:rsidP="009C480A">
            <w:pPr>
              <w:spacing w:before="240" w:after="240"/>
              <w:rPr>
                <w:color w:val="000000" w:themeColor="text1"/>
              </w:rPr>
            </w:pPr>
            <w:r w:rsidRPr="009C480A">
              <w:rPr>
                <w:color w:val="000000" w:themeColor="text1"/>
              </w:rPr>
              <w:t>PHQ-9 depression; GAD-7 anxiety; WSAS functioning; EQ-5D/QALYs and service costs.</w:t>
            </w:r>
          </w:p>
        </w:tc>
        <w:tc>
          <w:tcPr>
            <w:tcW w:w="0" w:type="auto"/>
          </w:tcPr>
          <w:p w14:paraId="0172C6F1" w14:textId="77777777" w:rsidR="002155F0" w:rsidRPr="009C480A" w:rsidRDefault="002155F0" w:rsidP="009C480A">
            <w:pPr>
              <w:spacing w:before="240" w:after="240"/>
              <w:rPr>
                <w:color w:val="000000" w:themeColor="text1"/>
              </w:rPr>
            </w:pPr>
            <w:r w:rsidRPr="009C480A">
              <w:rPr>
                <w:color w:val="000000" w:themeColor="text1"/>
              </w:rPr>
              <w:t xml:space="preserve">Supported </w:t>
            </w:r>
            <w:proofErr w:type="spellStart"/>
            <w:r w:rsidRPr="009C480A">
              <w:rPr>
                <w:color w:val="000000" w:themeColor="text1"/>
              </w:rPr>
              <w:t>iCBT</w:t>
            </w:r>
            <w:proofErr w:type="spellEnd"/>
            <w:r w:rsidRPr="009C480A">
              <w:rPr>
                <w:color w:val="000000" w:themeColor="text1"/>
              </w:rPr>
              <w:t xml:space="preserve"> significantly reduced PHQ-9 (b=-2.75) and GAD-7 (b=-2.79) versus wait-list; gains continued through follow-up and projected 12-month cost-effectiveness reached 91.2%.</w:t>
            </w:r>
          </w:p>
        </w:tc>
        <w:tc>
          <w:tcPr>
            <w:tcW w:w="0" w:type="auto"/>
          </w:tcPr>
          <w:p w14:paraId="2B46B1B1"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521BA3BC"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096538FB" w14:textId="77777777" w:rsidR="002155F0" w:rsidRPr="009C480A" w:rsidRDefault="002155F0" w:rsidP="009C480A">
            <w:pPr>
              <w:spacing w:before="240" w:after="240"/>
              <w:rPr>
                <w:color w:val="000000" w:themeColor="text1"/>
              </w:rPr>
            </w:pPr>
            <w:r w:rsidRPr="009C480A">
              <w:rPr>
                <w:color w:val="000000" w:themeColor="text1"/>
              </w:rPr>
              <w:t>Wait-list rather than active comparator; mixed depression/anxiety population and pragmatic routine-care heterogeneity.</w:t>
            </w:r>
          </w:p>
        </w:tc>
      </w:tr>
      <w:tr w:rsidR="002155F0" w:rsidRPr="009C480A" w14:paraId="32A86750" w14:textId="77777777" w:rsidTr="00404479">
        <w:tc>
          <w:tcPr>
            <w:tcW w:w="434" w:type="dxa"/>
          </w:tcPr>
          <w:p w14:paraId="584BFF7C" w14:textId="77777777" w:rsidR="002155F0" w:rsidRPr="009C480A" w:rsidRDefault="002155F0" w:rsidP="009C480A">
            <w:pPr>
              <w:spacing w:before="240" w:after="240"/>
              <w:rPr>
                <w:color w:val="000000" w:themeColor="text1"/>
              </w:rPr>
            </w:pPr>
            <w:r w:rsidRPr="009C480A">
              <w:rPr>
                <w:color w:val="000000" w:themeColor="text1"/>
              </w:rPr>
              <w:t>2</w:t>
            </w:r>
          </w:p>
        </w:tc>
        <w:tc>
          <w:tcPr>
            <w:tcW w:w="0" w:type="auto"/>
          </w:tcPr>
          <w:p w14:paraId="76952D15" w14:textId="77777777" w:rsidR="002155F0" w:rsidRPr="009C480A" w:rsidRDefault="002155F0" w:rsidP="009C480A">
            <w:pPr>
              <w:spacing w:before="240" w:after="240"/>
              <w:rPr>
                <w:color w:val="000000" w:themeColor="text1"/>
              </w:rPr>
            </w:pPr>
            <w:r w:rsidRPr="009C480A">
              <w:rPr>
                <w:color w:val="000000" w:themeColor="text1"/>
              </w:rPr>
              <w:t>Lawler et al. (2021)</w:t>
            </w:r>
          </w:p>
        </w:tc>
        <w:tc>
          <w:tcPr>
            <w:tcW w:w="0" w:type="auto"/>
          </w:tcPr>
          <w:p w14:paraId="53EF7431" w14:textId="77777777" w:rsidR="002155F0" w:rsidRPr="009C480A" w:rsidRDefault="002155F0" w:rsidP="009C480A">
            <w:pPr>
              <w:spacing w:before="240" w:after="240"/>
              <w:rPr>
                <w:color w:val="000000" w:themeColor="text1"/>
              </w:rPr>
            </w:pPr>
            <w:r w:rsidRPr="009C480A">
              <w:rPr>
                <w:color w:val="000000" w:themeColor="text1"/>
              </w:rPr>
              <w:t>England (same IAPT trial); NHS IAPT Step 2.</w:t>
            </w:r>
          </w:p>
        </w:tc>
        <w:tc>
          <w:tcPr>
            <w:tcW w:w="0" w:type="auto"/>
          </w:tcPr>
          <w:p w14:paraId="2449557E" w14:textId="77777777" w:rsidR="002155F0" w:rsidRPr="009C480A" w:rsidRDefault="002155F0" w:rsidP="009C480A">
            <w:pPr>
              <w:spacing w:before="240" w:after="240"/>
              <w:rPr>
                <w:color w:val="000000" w:themeColor="text1"/>
              </w:rPr>
            </w:pPr>
            <w:r w:rsidRPr="009C480A">
              <w:rPr>
                <w:color w:val="000000" w:themeColor="text1"/>
              </w:rPr>
              <w:t>Nested semi-structured qualitative interview study.</w:t>
            </w:r>
          </w:p>
        </w:tc>
        <w:tc>
          <w:tcPr>
            <w:tcW w:w="0" w:type="auto"/>
          </w:tcPr>
          <w:p w14:paraId="2C618683" w14:textId="77777777" w:rsidR="002155F0" w:rsidRPr="009C480A" w:rsidRDefault="002155F0" w:rsidP="009C480A">
            <w:pPr>
              <w:spacing w:before="240" w:after="240"/>
              <w:rPr>
                <w:color w:val="000000" w:themeColor="text1"/>
              </w:rPr>
            </w:pPr>
            <w:r w:rsidRPr="009C480A">
              <w:rPr>
                <w:color w:val="000000" w:themeColor="text1"/>
              </w:rPr>
              <w:t xml:space="preserve">n=15 </w:t>
            </w:r>
            <w:proofErr w:type="spellStart"/>
            <w:r w:rsidRPr="009C480A">
              <w:rPr>
                <w:color w:val="000000" w:themeColor="text1"/>
              </w:rPr>
              <w:t>iCBT</w:t>
            </w:r>
            <w:proofErr w:type="spellEnd"/>
            <w:r w:rsidRPr="009C480A">
              <w:rPr>
                <w:color w:val="000000" w:themeColor="text1"/>
              </w:rPr>
              <w:t xml:space="preserve"> dropouts purposively sampled from the parent RCT.</w:t>
            </w:r>
          </w:p>
        </w:tc>
        <w:tc>
          <w:tcPr>
            <w:tcW w:w="0" w:type="auto"/>
          </w:tcPr>
          <w:p w14:paraId="34720ADC" w14:textId="77777777" w:rsidR="002155F0" w:rsidRPr="009C480A" w:rsidRDefault="002155F0" w:rsidP="009C480A">
            <w:pPr>
              <w:spacing w:before="240" w:after="240"/>
              <w:rPr>
                <w:color w:val="000000" w:themeColor="text1"/>
              </w:rPr>
            </w:pPr>
            <w:r w:rsidRPr="009C480A">
              <w:rPr>
                <w:color w:val="000000" w:themeColor="text1"/>
              </w:rPr>
              <w:t>Adults (18+); exact age distribution not reported.</w:t>
            </w:r>
          </w:p>
        </w:tc>
        <w:tc>
          <w:tcPr>
            <w:tcW w:w="0" w:type="auto"/>
          </w:tcPr>
          <w:p w14:paraId="16176767" w14:textId="77777777" w:rsidR="002155F0" w:rsidRPr="009C480A" w:rsidRDefault="002155F0" w:rsidP="009C480A">
            <w:pPr>
              <w:spacing w:before="240" w:after="240"/>
              <w:rPr>
                <w:color w:val="000000" w:themeColor="text1"/>
              </w:rPr>
            </w:pPr>
            <w:r w:rsidRPr="009C480A">
              <w:rPr>
                <w:color w:val="000000" w:themeColor="text1"/>
              </w:rPr>
              <w:t>Depression/anxiety in the same Step 2 mild–moderate parent programme</w:t>
            </w:r>
          </w:p>
        </w:tc>
        <w:tc>
          <w:tcPr>
            <w:tcW w:w="0" w:type="auto"/>
          </w:tcPr>
          <w:p w14:paraId="1AE686DA" w14:textId="77777777" w:rsidR="002155F0" w:rsidRPr="009C480A" w:rsidRDefault="002155F0" w:rsidP="009C480A">
            <w:pPr>
              <w:spacing w:before="240" w:after="240"/>
              <w:rPr>
                <w:color w:val="000000" w:themeColor="text1"/>
              </w:rPr>
            </w:pPr>
            <w:r w:rsidRPr="009C480A">
              <w:rPr>
                <w:color w:val="000000" w:themeColor="text1"/>
              </w:rPr>
              <w:t xml:space="preserve">Experiences of supported </w:t>
            </w:r>
            <w:proofErr w:type="spellStart"/>
            <w:r w:rsidRPr="009C480A">
              <w:rPr>
                <w:color w:val="000000" w:themeColor="text1"/>
              </w:rPr>
              <w:t>iCBT</w:t>
            </w:r>
            <w:proofErr w:type="spellEnd"/>
            <w:r w:rsidRPr="009C480A">
              <w:rPr>
                <w:color w:val="000000" w:themeColor="text1"/>
              </w:rPr>
              <w:t xml:space="preserve"> and reasons for dropout</w:t>
            </w:r>
          </w:p>
        </w:tc>
        <w:tc>
          <w:tcPr>
            <w:tcW w:w="0" w:type="auto"/>
          </w:tcPr>
          <w:p w14:paraId="18D02806"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049C24F5" w14:textId="77777777" w:rsidR="002155F0" w:rsidRPr="009C480A" w:rsidRDefault="002155F0" w:rsidP="009C480A">
            <w:pPr>
              <w:spacing w:before="240" w:after="240"/>
              <w:rPr>
                <w:color w:val="000000" w:themeColor="text1"/>
              </w:rPr>
            </w:pPr>
            <w:r w:rsidRPr="009C480A">
              <w:rPr>
                <w:color w:val="000000" w:themeColor="text1"/>
              </w:rPr>
              <w:t xml:space="preserve">Reasons for dropout; engagement; perceived recovery; barriers/facilitators to </w:t>
            </w:r>
            <w:proofErr w:type="spellStart"/>
            <w:r w:rsidRPr="009C480A">
              <w:rPr>
                <w:color w:val="000000" w:themeColor="text1"/>
              </w:rPr>
              <w:t>iCBT</w:t>
            </w:r>
            <w:proofErr w:type="spellEnd"/>
            <w:r w:rsidRPr="009C480A">
              <w:rPr>
                <w:color w:val="000000" w:themeColor="text1"/>
              </w:rPr>
              <w:t xml:space="preserve"> completion.</w:t>
            </w:r>
          </w:p>
        </w:tc>
        <w:tc>
          <w:tcPr>
            <w:tcW w:w="0" w:type="auto"/>
          </w:tcPr>
          <w:p w14:paraId="75427603" w14:textId="77777777" w:rsidR="002155F0" w:rsidRPr="009C480A" w:rsidRDefault="002155F0" w:rsidP="009C480A">
            <w:pPr>
              <w:spacing w:before="240" w:after="240"/>
              <w:rPr>
                <w:color w:val="000000" w:themeColor="text1"/>
              </w:rPr>
            </w:pPr>
            <w:r w:rsidRPr="009C480A">
              <w:rPr>
                <w:color w:val="000000" w:themeColor="text1"/>
              </w:rPr>
              <w:t>Dropout was heterogeneous: some participants stopped after improvement/goal attainment, whereas others disengaged because of motivation, life circumstances or insufficient support/fit.</w:t>
            </w:r>
          </w:p>
        </w:tc>
        <w:tc>
          <w:tcPr>
            <w:tcW w:w="0" w:type="auto"/>
          </w:tcPr>
          <w:p w14:paraId="11B634F9"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161AECE2"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21FE44F6" w14:textId="77777777" w:rsidR="002155F0" w:rsidRPr="009C480A" w:rsidRDefault="002155F0" w:rsidP="009C480A">
            <w:pPr>
              <w:spacing w:before="240" w:after="240"/>
              <w:rPr>
                <w:color w:val="000000" w:themeColor="text1"/>
              </w:rPr>
            </w:pPr>
            <w:r w:rsidRPr="009C480A">
              <w:rPr>
                <w:color w:val="000000" w:themeColor="text1"/>
              </w:rPr>
              <w:t>Small purposive sample of dropouts; self-selection and limited transferability; reflexivity reporting was limited.</w:t>
            </w:r>
          </w:p>
        </w:tc>
      </w:tr>
      <w:tr w:rsidR="002155F0" w:rsidRPr="009C480A" w14:paraId="12C4F4D8" w14:textId="77777777" w:rsidTr="00404479">
        <w:tc>
          <w:tcPr>
            <w:tcW w:w="434" w:type="dxa"/>
          </w:tcPr>
          <w:p w14:paraId="019028A8" w14:textId="77777777" w:rsidR="002155F0" w:rsidRPr="009C480A" w:rsidRDefault="002155F0" w:rsidP="009C480A">
            <w:pPr>
              <w:spacing w:before="240" w:after="240"/>
              <w:rPr>
                <w:color w:val="000000" w:themeColor="text1"/>
              </w:rPr>
            </w:pPr>
            <w:r w:rsidRPr="009C480A">
              <w:rPr>
                <w:color w:val="000000" w:themeColor="text1"/>
              </w:rPr>
              <w:t>3</w:t>
            </w:r>
          </w:p>
        </w:tc>
        <w:tc>
          <w:tcPr>
            <w:tcW w:w="0" w:type="auto"/>
          </w:tcPr>
          <w:p w14:paraId="1274582D" w14:textId="4ED03822" w:rsidR="002155F0" w:rsidRPr="009C480A" w:rsidRDefault="002155F0" w:rsidP="009C480A">
            <w:pPr>
              <w:spacing w:before="240" w:after="240"/>
              <w:rPr>
                <w:color w:val="000000" w:themeColor="text1"/>
              </w:rPr>
            </w:pPr>
            <w:r w:rsidRPr="009C480A">
              <w:rPr>
                <w:color w:val="000000" w:themeColor="text1"/>
              </w:rPr>
              <w:t>Eilert et al. (202</w:t>
            </w:r>
            <w:r w:rsidR="00577D20" w:rsidRPr="009C480A">
              <w:rPr>
                <w:color w:val="000000" w:themeColor="text1"/>
              </w:rPr>
              <w:t>1</w:t>
            </w:r>
            <w:r w:rsidRPr="009C480A">
              <w:rPr>
                <w:color w:val="000000" w:themeColor="text1"/>
              </w:rPr>
              <w:t>)</w:t>
            </w:r>
          </w:p>
        </w:tc>
        <w:tc>
          <w:tcPr>
            <w:tcW w:w="0" w:type="auto"/>
          </w:tcPr>
          <w:p w14:paraId="14677118" w14:textId="77777777" w:rsidR="002155F0" w:rsidRPr="009C480A" w:rsidRDefault="002155F0" w:rsidP="009C480A">
            <w:pPr>
              <w:spacing w:before="240" w:after="240"/>
              <w:rPr>
                <w:color w:val="000000" w:themeColor="text1"/>
              </w:rPr>
            </w:pPr>
            <w:r w:rsidRPr="009C480A">
              <w:rPr>
                <w:color w:val="000000" w:themeColor="text1"/>
              </w:rPr>
              <w:t>England (same IAPT trial); NHS IAPT Step 2.</w:t>
            </w:r>
          </w:p>
        </w:tc>
        <w:tc>
          <w:tcPr>
            <w:tcW w:w="0" w:type="auto"/>
          </w:tcPr>
          <w:p w14:paraId="5F6A7448" w14:textId="77777777" w:rsidR="002155F0" w:rsidRPr="009C480A" w:rsidRDefault="002155F0" w:rsidP="009C480A">
            <w:pPr>
              <w:spacing w:before="240" w:after="240"/>
              <w:rPr>
                <w:color w:val="000000" w:themeColor="text1"/>
              </w:rPr>
            </w:pPr>
            <w:r w:rsidRPr="009C480A">
              <w:rPr>
                <w:color w:val="000000" w:themeColor="text1"/>
              </w:rPr>
              <w:t>Longitudinal qualitative follow-up study nested in a pragmatic RCT.</w:t>
            </w:r>
          </w:p>
        </w:tc>
        <w:tc>
          <w:tcPr>
            <w:tcW w:w="0" w:type="auto"/>
          </w:tcPr>
          <w:p w14:paraId="11FBC616" w14:textId="77777777" w:rsidR="002155F0" w:rsidRPr="009C480A" w:rsidRDefault="002155F0" w:rsidP="009C480A">
            <w:pPr>
              <w:spacing w:before="240" w:after="240"/>
              <w:rPr>
                <w:color w:val="000000" w:themeColor="text1"/>
              </w:rPr>
            </w:pPr>
            <w:r w:rsidRPr="009C480A">
              <w:rPr>
                <w:color w:val="000000" w:themeColor="text1"/>
              </w:rPr>
              <w:t>181 intervention participants contributed 479 qualitative follow-up responses.</w:t>
            </w:r>
          </w:p>
        </w:tc>
        <w:tc>
          <w:tcPr>
            <w:tcW w:w="0" w:type="auto"/>
          </w:tcPr>
          <w:p w14:paraId="02EB0693" w14:textId="77777777" w:rsidR="002155F0" w:rsidRPr="009C480A" w:rsidRDefault="002155F0" w:rsidP="009C480A">
            <w:pPr>
              <w:spacing w:before="240" w:after="240"/>
              <w:rPr>
                <w:color w:val="000000" w:themeColor="text1"/>
              </w:rPr>
            </w:pPr>
            <w:r w:rsidRPr="009C480A">
              <w:rPr>
                <w:color w:val="000000" w:themeColor="text1"/>
              </w:rPr>
              <w:t>Adults (18+); exact age distribution not reported.</w:t>
            </w:r>
          </w:p>
        </w:tc>
        <w:tc>
          <w:tcPr>
            <w:tcW w:w="0" w:type="auto"/>
          </w:tcPr>
          <w:p w14:paraId="0D67DAF2" w14:textId="77777777" w:rsidR="002155F0" w:rsidRPr="009C480A" w:rsidRDefault="002155F0" w:rsidP="009C480A">
            <w:pPr>
              <w:spacing w:before="240" w:after="240"/>
              <w:rPr>
                <w:color w:val="000000" w:themeColor="text1"/>
              </w:rPr>
            </w:pPr>
            <w:r w:rsidRPr="009C480A">
              <w:rPr>
                <w:color w:val="000000" w:themeColor="text1"/>
              </w:rPr>
              <w:t>Depression/anxiety treated in Step 2 IAPT parent trial</w:t>
            </w:r>
          </w:p>
        </w:tc>
        <w:tc>
          <w:tcPr>
            <w:tcW w:w="0" w:type="auto"/>
          </w:tcPr>
          <w:p w14:paraId="64472977" w14:textId="77777777" w:rsidR="002155F0" w:rsidRPr="009C480A" w:rsidRDefault="002155F0" w:rsidP="009C480A">
            <w:pPr>
              <w:spacing w:before="240" w:after="240"/>
              <w:rPr>
                <w:color w:val="000000" w:themeColor="text1"/>
              </w:rPr>
            </w:pPr>
            <w:r w:rsidRPr="009C480A">
              <w:rPr>
                <w:color w:val="000000" w:themeColor="text1"/>
              </w:rPr>
              <w:t xml:space="preserve">Supported </w:t>
            </w:r>
            <w:proofErr w:type="spellStart"/>
            <w:r w:rsidRPr="009C480A">
              <w:rPr>
                <w:color w:val="000000" w:themeColor="text1"/>
              </w:rPr>
              <w:t>iCBT</w:t>
            </w:r>
            <w:proofErr w:type="spellEnd"/>
            <w:r w:rsidRPr="009C480A">
              <w:rPr>
                <w:color w:val="000000" w:themeColor="text1"/>
              </w:rPr>
              <w:t>; post-treatment use of CBT skills</w:t>
            </w:r>
          </w:p>
        </w:tc>
        <w:tc>
          <w:tcPr>
            <w:tcW w:w="0" w:type="auto"/>
          </w:tcPr>
          <w:p w14:paraId="190EA9E0"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6297C293" w14:textId="77777777" w:rsidR="002155F0" w:rsidRPr="009C480A" w:rsidRDefault="002155F0" w:rsidP="009C480A">
            <w:pPr>
              <w:spacing w:before="240" w:after="240"/>
              <w:rPr>
                <w:color w:val="000000" w:themeColor="text1"/>
              </w:rPr>
            </w:pPr>
            <w:r w:rsidRPr="009C480A">
              <w:rPr>
                <w:color w:val="000000" w:themeColor="text1"/>
              </w:rPr>
              <w:t>Post-treatment CBT-skill use; maintenance/adaptation of skills; perceived recovery and self-management.</w:t>
            </w:r>
          </w:p>
        </w:tc>
        <w:tc>
          <w:tcPr>
            <w:tcW w:w="0" w:type="auto"/>
          </w:tcPr>
          <w:p w14:paraId="73107730" w14:textId="77777777" w:rsidR="002155F0" w:rsidRPr="009C480A" w:rsidRDefault="002155F0" w:rsidP="009C480A">
            <w:pPr>
              <w:spacing w:before="240" w:after="240"/>
              <w:rPr>
                <w:color w:val="000000" w:themeColor="text1"/>
              </w:rPr>
            </w:pPr>
            <w:r w:rsidRPr="009C480A">
              <w:rPr>
                <w:color w:val="000000" w:themeColor="text1"/>
              </w:rPr>
              <w:t xml:space="preserve">Participants continued, adapted and selectively used CBT skills after </w:t>
            </w:r>
            <w:proofErr w:type="spellStart"/>
            <w:r w:rsidRPr="009C480A">
              <w:rPr>
                <w:color w:val="000000" w:themeColor="text1"/>
              </w:rPr>
              <w:t>iCBT</w:t>
            </w:r>
            <w:proofErr w:type="spellEnd"/>
            <w:r w:rsidRPr="009C480A">
              <w:rPr>
                <w:color w:val="000000" w:themeColor="text1"/>
              </w:rPr>
              <w:t>; perceived usefulness depended on fit with everyday problems and ability to self-manage.</w:t>
            </w:r>
          </w:p>
        </w:tc>
        <w:tc>
          <w:tcPr>
            <w:tcW w:w="0" w:type="auto"/>
          </w:tcPr>
          <w:p w14:paraId="59B95AF5"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36E33FD9"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7152F50" w14:textId="77777777" w:rsidR="002155F0" w:rsidRPr="009C480A" w:rsidRDefault="002155F0" w:rsidP="009C480A">
            <w:pPr>
              <w:spacing w:before="240" w:after="240"/>
              <w:rPr>
                <w:color w:val="000000" w:themeColor="text1"/>
              </w:rPr>
            </w:pPr>
            <w:r w:rsidRPr="009C480A">
              <w:rPr>
                <w:color w:val="000000" w:themeColor="text1"/>
              </w:rPr>
              <w:t>Nested in one parent programme; qualitative follow-up responses were self-selected and not available from all participants/waves.</w:t>
            </w:r>
          </w:p>
        </w:tc>
      </w:tr>
      <w:tr w:rsidR="002155F0" w:rsidRPr="009C480A" w14:paraId="48E6D0A4" w14:textId="77777777" w:rsidTr="00404479">
        <w:tc>
          <w:tcPr>
            <w:tcW w:w="434" w:type="dxa"/>
          </w:tcPr>
          <w:p w14:paraId="28F1C1B6" w14:textId="77777777" w:rsidR="002155F0" w:rsidRPr="009C480A" w:rsidRDefault="002155F0" w:rsidP="009C480A">
            <w:pPr>
              <w:spacing w:before="240" w:after="240"/>
              <w:rPr>
                <w:color w:val="000000" w:themeColor="text1"/>
              </w:rPr>
            </w:pPr>
            <w:r w:rsidRPr="009C480A">
              <w:rPr>
                <w:color w:val="000000" w:themeColor="text1"/>
              </w:rPr>
              <w:t>4</w:t>
            </w:r>
          </w:p>
        </w:tc>
        <w:tc>
          <w:tcPr>
            <w:tcW w:w="0" w:type="auto"/>
          </w:tcPr>
          <w:p w14:paraId="5DA12248" w14:textId="77777777" w:rsidR="002155F0" w:rsidRPr="009C480A" w:rsidRDefault="002155F0" w:rsidP="009C480A">
            <w:pPr>
              <w:spacing w:before="240" w:after="240"/>
              <w:rPr>
                <w:color w:val="000000" w:themeColor="text1"/>
              </w:rPr>
            </w:pPr>
            <w:r w:rsidRPr="009C480A">
              <w:rPr>
                <w:color w:val="000000" w:themeColor="text1"/>
              </w:rPr>
              <w:t>Palacios et al. (2022)</w:t>
            </w:r>
          </w:p>
        </w:tc>
        <w:tc>
          <w:tcPr>
            <w:tcW w:w="0" w:type="auto"/>
          </w:tcPr>
          <w:p w14:paraId="09AD02B8" w14:textId="77777777" w:rsidR="002155F0" w:rsidRPr="009C480A" w:rsidRDefault="002155F0" w:rsidP="009C480A">
            <w:pPr>
              <w:spacing w:before="240" w:after="240"/>
              <w:rPr>
                <w:color w:val="000000" w:themeColor="text1"/>
              </w:rPr>
            </w:pPr>
            <w:r w:rsidRPr="009C480A">
              <w:rPr>
                <w:color w:val="000000" w:themeColor="text1"/>
              </w:rPr>
              <w:t>England (same IAPT trial); NHS IAPT Step 2.</w:t>
            </w:r>
          </w:p>
        </w:tc>
        <w:tc>
          <w:tcPr>
            <w:tcW w:w="0" w:type="auto"/>
          </w:tcPr>
          <w:p w14:paraId="4D4E0929" w14:textId="77777777" w:rsidR="002155F0" w:rsidRPr="009C480A" w:rsidRDefault="002155F0" w:rsidP="009C480A">
            <w:pPr>
              <w:spacing w:before="240" w:after="240"/>
              <w:rPr>
                <w:color w:val="000000" w:themeColor="text1"/>
              </w:rPr>
            </w:pPr>
            <w:r w:rsidRPr="009C480A">
              <w:rPr>
                <w:color w:val="000000" w:themeColor="text1"/>
              </w:rPr>
              <w:t>Secondary longitudinal cohort/survival analysis of recovered RCT participants.</w:t>
            </w:r>
          </w:p>
        </w:tc>
        <w:tc>
          <w:tcPr>
            <w:tcW w:w="0" w:type="auto"/>
          </w:tcPr>
          <w:p w14:paraId="45C24C33" w14:textId="77777777" w:rsidR="002155F0" w:rsidRPr="009C480A" w:rsidRDefault="002155F0" w:rsidP="009C480A">
            <w:pPr>
              <w:spacing w:before="240" w:after="240"/>
              <w:rPr>
                <w:color w:val="000000" w:themeColor="text1"/>
              </w:rPr>
            </w:pPr>
            <w:r w:rsidRPr="009C480A">
              <w:rPr>
                <w:color w:val="000000" w:themeColor="text1"/>
              </w:rPr>
              <w:t xml:space="preserve">n=89 participants who had achieved reliable recovery from the n=241 </w:t>
            </w:r>
            <w:proofErr w:type="spellStart"/>
            <w:r w:rsidRPr="009C480A">
              <w:rPr>
                <w:color w:val="000000" w:themeColor="text1"/>
              </w:rPr>
              <w:t>iCBT</w:t>
            </w:r>
            <w:proofErr w:type="spellEnd"/>
            <w:r w:rsidRPr="009C480A">
              <w:rPr>
                <w:color w:val="000000" w:themeColor="text1"/>
              </w:rPr>
              <w:t xml:space="preserve"> intervention arm.</w:t>
            </w:r>
          </w:p>
        </w:tc>
        <w:tc>
          <w:tcPr>
            <w:tcW w:w="0" w:type="auto"/>
          </w:tcPr>
          <w:p w14:paraId="49F2265B" w14:textId="77777777" w:rsidR="002155F0" w:rsidRPr="009C480A" w:rsidRDefault="002155F0" w:rsidP="009C480A">
            <w:pPr>
              <w:spacing w:before="240" w:after="240"/>
              <w:rPr>
                <w:color w:val="000000" w:themeColor="text1"/>
              </w:rPr>
            </w:pPr>
            <w:r w:rsidRPr="009C480A">
              <w:rPr>
                <w:color w:val="000000" w:themeColor="text1"/>
              </w:rPr>
              <w:t>Adults (18+); exact age distribution not reported for recovered subgroup.</w:t>
            </w:r>
          </w:p>
        </w:tc>
        <w:tc>
          <w:tcPr>
            <w:tcW w:w="0" w:type="auto"/>
          </w:tcPr>
          <w:p w14:paraId="69B64520" w14:textId="77777777" w:rsidR="002155F0" w:rsidRPr="009C480A" w:rsidRDefault="002155F0" w:rsidP="009C480A">
            <w:pPr>
              <w:spacing w:before="240" w:after="240"/>
              <w:rPr>
                <w:color w:val="000000" w:themeColor="text1"/>
              </w:rPr>
            </w:pPr>
            <w:r w:rsidRPr="009C480A">
              <w:rPr>
                <w:color w:val="000000" w:themeColor="text1"/>
              </w:rPr>
              <w:t>Depression/anxiety; relapse/remission measured with PHQ-9/GAD-7</w:t>
            </w:r>
          </w:p>
        </w:tc>
        <w:tc>
          <w:tcPr>
            <w:tcW w:w="0" w:type="auto"/>
          </w:tcPr>
          <w:p w14:paraId="1086D530" w14:textId="77777777" w:rsidR="002155F0" w:rsidRPr="009C480A" w:rsidRDefault="002155F0" w:rsidP="009C480A">
            <w:pPr>
              <w:spacing w:before="240" w:after="240"/>
              <w:rPr>
                <w:color w:val="000000" w:themeColor="text1"/>
              </w:rPr>
            </w:pPr>
            <w:r w:rsidRPr="009C480A">
              <w:rPr>
                <w:color w:val="000000" w:themeColor="text1"/>
              </w:rPr>
              <w:t xml:space="preserve">Clinician-supported </w:t>
            </w:r>
            <w:proofErr w:type="spellStart"/>
            <w:r w:rsidRPr="009C480A">
              <w:rPr>
                <w:color w:val="000000" w:themeColor="text1"/>
              </w:rPr>
              <w:t>iCBT</w:t>
            </w:r>
            <w:proofErr w:type="spellEnd"/>
          </w:p>
        </w:tc>
        <w:tc>
          <w:tcPr>
            <w:tcW w:w="0" w:type="auto"/>
          </w:tcPr>
          <w:p w14:paraId="1FAD4FE2" w14:textId="77777777" w:rsidR="002155F0" w:rsidRPr="009C480A" w:rsidRDefault="002155F0" w:rsidP="009C480A">
            <w:pPr>
              <w:spacing w:before="240" w:after="240"/>
              <w:rPr>
                <w:color w:val="000000" w:themeColor="text1"/>
              </w:rPr>
            </w:pPr>
            <w:r w:rsidRPr="009C480A">
              <w:rPr>
                <w:color w:val="000000" w:themeColor="text1"/>
              </w:rPr>
              <w:t>No concurrent comparator in this secondary follow-up analysis</w:t>
            </w:r>
          </w:p>
        </w:tc>
        <w:tc>
          <w:tcPr>
            <w:tcW w:w="0" w:type="auto"/>
          </w:tcPr>
          <w:p w14:paraId="56DE427A" w14:textId="77777777" w:rsidR="002155F0" w:rsidRPr="009C480A" w:rsidRDefault="002155F0" w:rsidP="009C480A">
            <w:pPr>
              <w:spacing w:before="240" w:after="240"/>
              <w:rPr>
                <w:color w:val="000000" w:themeColor="text1"/>
              </w:rPr>
            </w:pPr>
            <w:r w:rsidRPr="009C480A">
              <w:rPr>
                <w:color w:val="000000" w:themeColor="text1"/>
              </w:rPr>
              <w:t>Relapse/remission at 3, 6 and 9 months; predictors of relapse using PHQ-9/GAD-7.</w:t>
            </w:r>
          </w:p>
        </w:tc>
        <w:tc>
          <w:tcPr>
            <w:tcW w:w="0" w:type="auto"/>
          </w:tcPr>
          <w:p w14:paraId="27A9370F" w14:textId="77777777" w:rsidR="002155F0" w:rsidRPr="009C480A" w:rsidRDefault="002155F0" w:rsidP="009C480A">
            <w:pPr>
              <w:spacing w:before="240" w:after="240"/>
              <w:rPr>
                <w:color w:val="000000" w:themeColor="text1"/>
              </w:rPr>
            </w:pPr>
            <w:r w:rsidRPr="009C480A">
              <w:rPr>
                <w:color w:val="000000" w:themeColor="text1"/>
              </w:rPr>
              <w:t xml:space="preserve">Among those recovered after </w:t>
            </w:r>
            <w:proofErr w:type="spellStart"/>
            <w:r w:rsidRPr="009C480A">
              <w:rPr>
                <w:color w:val="000000" w:themeColor="text1"/>
              </w:rPr>
              <w:t>iCBT</w:t>
            </w:r>
            <w:proofErr w:type="spellEnd"/>
            <w:r w:rsidRPr="009C480A">
              <w:rPr>
                <w:color w:val="000000" w:themeColor="text1"/>
              </w:rPr>
              <w:t>, 70.8% remained in remission at 9 months; younger age, LTCs and residual anxiety predicted relapse.</w:t>
            </w:r>
          </w:p>
        </w:tc>
        <w:tc>
          <w:tcPr>
            <w:tcW w:w="0" w:type="auto"/>
          </w:tcPr>
          <w:p w14:paraId="21B21424"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47BB6CD0"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7C4A4931" w14:textId="77777777" w:rsidR="002155F0" w:rsidRPr="009C480A" w:rsidRDefault="002155F0" w:rsidP="009C480A">
            <w:pPr>
              <w:spacing w:before="240" w:after="240"/>
              <w:rPr>
                <w:color w:val="000000" w:themeColor="text1"/>
              </w:rPr>
            </w:pPr>
            <w:r w:rsidRPr="009C480A">
              <w:rPr>
                <w:color w:val="000000" w:themeColor="text1"/>
              </w:rPr>
              <w:t>Secondary analysis restricted to participants who had already recovered; no concurrent untreated/control group.</w:t>
            </w:r>
          </w:p>
        </w:tc>
      </w:tr>
      <w:tr w:rsidR="002155F0" w:rsidRPr="009C480A" w14:paraId="2B6758A3" w14:textId="77777777" w:rsidTr="00404479">
        <w:tc>
          <w:tcPr>
            <w:tcW w:w="434" w:type="dxa"/>
          </w:tcPr>
          <w:p w14:paraId="59DEF686" w14:textId="77777777" w:rsidR="002155F0" w:rsidRPr="009C480A" w:rsidRDefault="002155F0" w:rsidP="009C480A">
            <w:pPr>
              <w:spacing w:before="240" w:after="240"/>
              <w:rPr>
                <w:color w:val="000000" w:themeColor="text1"/>
              </w:rPr>
            </w:pPr>
            <w:r w:rsidRPr="009C480A">
              <w:rPr>
                <w:color w:val="000000" w:themeColor="text1"/>
              </w:rPr>
              <w:t>5</w:t>
            </w:r>
          </w:p>
        </w:tc>
        <w:tc>
          <w:tcPr>
            <w:tcW w:w="0" w:type="auto"/>
          </w:tcPr>
          <w:p w14:paraId="59A44F71" w14:textId="7CF74FDE" w:rsidR="002155F0" w:rsidRPr="009C480A" w:rsidRDefault="002155F0" w:rsidP="009C480A">
            <w:pPr>
              <w:spacing w:before="240" w:after="240"/>
              <w:rPr>
                <w:color w:val="000000" w:themeColor="text1"/>
              </w:rPr>
            </w:pPr>
            <w:r w:rsidRPr="009C480A">
              <w:rPr>
                <w:color w:val="000000" w:themeColor="text1"/>
              </w:rPr>
              <w:t>Eilert et al. (202</w:t>
            </w:r>
            <w:r w:rsidR="00577D20" w:rsidRPr="009C480A">
              <w:rPr>
                <w:color w:val="000000" w:themeColor="text1"/>
              </w:rPr>
              <w:t>2</w:t>
            </w:r>
            <w:r w:rsidRPr="009C480A">
              <w:rPr>
                <w:color w:val="000000" w:themeColor="text1"/>
              </w:rPr>
              <w:t>)</w:t>
            </w:r>
          </w:p>
        </w:tc>
        <w:tc>
          <w:tcPr>
            <w:tcW w:w="0" w:type="auto"/>
          </w:tcPr>
          <w:p w14:paraId="0F8876F3" w14:textId="77777777" w:rsidR="002155F0" w:rsidRPr="009C480A" w:rsidRDefault="002155F0" w:rsidP="009C480A">
            <w:pPr>
              <w:spacing w:before="240" w:after="240"/>
              <w:rPr>
                <w:color w:val="000000" w:themeColor="text1"/>
              </w:rPr>
            </w:pPr>
            <w:r w:rsidRPr="009C480A">
              <w:rPr>
                <w:color w:val="000000" w:themeColor="text1"/>
              </w:rPr>
              <w:t>England (same IAPT trial); NHS IAPT Step 2.</w:t>
            </w:r>
          </w:p>
        </w:tc>
        <w:tc>
          <w:tcPr>
            <w:tcW w:w="0" w:type="auto"/>
          </w:tcPr>
          <w:p w14:paraId="0147F40A" w14:textId="77777777" w:rsidR="002155F0" w:rsidRPr="009C480A" w:rsidRDefault="002155F0" w:rsidP="009C480A">
            <w:pPr>
              <w:spacing w:before="240" w:after="240"/>
              <w:rPr>
                <w:color w:val="000000" w:themeColor="text1"/>
              </w:rPr>
            </w:pPr>
            <w:r w:rsidRPr="009C480A">
              <w:rPr>
                <w:color w:val="000000" w:themeColor="text1"/>
              </w:rPr>
              <w:t>Longitudinal quantitative secondary analysis using cross-lagged panel models.</w:t>
            </w:r>
          </w:p>
        </w:tc>
        <w:tc>
          <w:tcPr>
            <w:tcW w:w="0" w:type="auto"/>
          </w:tcPr>
          <w:p w14:paraId="4069DA1B" w14:textId="77777777" w:rsidR="002155F0" w:rsidRPr="009C480A" w:rsidRDefault="002155F0" w:rsidP="009C480A">
            <w:pPr>
              <w:spacing w:before="240" w:after="240"/>
              <w:rPr>
                <w:color w:val="000000" w:themeColor="text1"/>
              </w:rPr>
            </w:pPr>
            <w:r w:rsidRPr="009C480A">
              <w:rPr>
                <w:color w:val="000000" w:themeColor="text1"/>
              </w:rPr>
              <w:t xml:space="preserve">Up to n=241 </w:t>
            </w:r>
            <w:proofErr w:type="spellStart"/>
            <w:r w:rsidRPr="009C480A">
              <w:rPr>
                <w:color w:val="000000" w:themeColor="text1"/>
              </w:rPr>
              <w:t>iCBT</w:t>
            </w:r>
            <w:proofErr w:type="spellEnd"/>
            <w:r w:rsidRPr="009C480A">
              <w:rPr>
                <w:color w:val="000000" w:themeColor="text1"/>
              </w:rPr>
              <w:t xml:space="preserve"> intervention participants followed at 3, 6, 9 and 12 months (available sample varied by wave).</w:t>
            </w:r>
          </w:p>
        </w:tc>
        <w:tc>
          <w:tcPr>
            <w:tcW w:w="0" w:type="auto"/>
          </w:tcPr>
          <w:p w14:paraId="37E119AC" w14:textId="77777777" w:rsidR="002155F0" w:rsidRPr="009C480A" w:rsidRDefault="002155F0" w:rsidP="009C480A">
            <w:pPr>
              <w:spacing w:before="240" w:after="240"/>
              <w:rPr>
                <w:color w:val="000000" w:themeColor="text1"/>
              </w:rPr>
            </w:pPr>
            <w:r w:rsidRPr="009C480A">
              <w:rPr>
                <w:color w:val="000000" w:themeColor="text1"/>
              </w:rPr>
              <w:t>Adults (18+); exact age distribution not reported in extracted summary.</w:t>
            </w:r>
          </w:p>
        </w:tc>
        <w:tc>
          <w:tcPr>
            <w:tcW w:w="0" w:type="auto"/>
          </w:tcPr>
          <w:p w14:paraId="51A2B4F3" w14:textId="77777777" w:rsidR="002155F0" w:rsidRPr="009C480A" w:rsidRDefault="002155F0" w:rsidP="009C480A">
            <w:pPr>
              <w:spacing w:before="240" w:after="240"/>
              <w:rPr>
                <w:color w:val="000000" w:themeColor="text1"/>
              </w:rPr>
            </w:pPr>
            <w:r w:rsidRPr="009C480A">
              <w:rPr>
                <w:color w:val="000000" w:themeColor="text1"/>
              </w:rPr>
              <w:t>Depression/anxiety outcomes linked to post-treatment CBT skill use</w:t>
            </w:r>
          </w:p>
        </w:tc>
        <w:tc>
          <w:tcPr>
            <w:tcW w:w="0" w:type="auto"/>
          </w:tcPr>
          <w:p w14:paraId="6A04A378" w14:textId="77777777" w:rsidR="002155F0" w:rsidRPr="009C480A" w:rsidRDefault="002155F0" w:rsidP="009C480A">
            <w:pPr>
              <w:spacing w:before="240" w:after="240"/>
              <w:rPr>
                <w:color w:val="000000" w:themeColor="text1"/>
              </w:rPr>
            </w:pPr>
            <w:r w:rsidRPr="009C480A">
              <w:rPr>
                <w:color w:val="000000" w:themeColor="text1"/>
              </w:rPr>
              <w:t xml:space="preserve">Supported </w:t>
            </w:r>
            <w:proofErr w:type="spellStart"/>
            <w:r w:rsidRPr="009C480A">
              <w:rPr>
                <w:color w:val="000000" w:themeColor="text1"/>
              </w:rPr>
              <w:t>iCBT</w:t>
            </w:r>
            <w:proofErr w:type="spellEnd"/>
            <w:r w:rsidRPr="009C480A">
              <w:rPr>
                <w:color w:val="000000" w:themeColor="text1"/>
              </w:rPr>
              <w:t>; post-therapeutic CBT skills</w:t>
            </w:r>
          </w:p>
        </w:tc>
        <w:tc>
          <w:tcPr>
            <w:tcW w:w="0" w:type="auto"/>
          </w:tcPr>
          <w:p w14:paraId="4F002096" w14:textId="77777777" w:rsidR="002155F0" w:rsidRPr="009C480A" w:rsidRDefault="002155F0" w:rsidP="009C480A">
            <w:pPr>
              <w:spacing w:before="240" w:after="240"/>
              <w:rPr>
                <w:color w:val="000000" w:themeColor="text1"/>
              </w:rPr>
            </w:pPr>
            <w:r w:rsidRPr="009C480A">
              <w:rPr>
                <w:color w:val="000000" w:themeColor="text1"/>
              </w:rPr>
              <w:t>None in secondary analysis</w:t>
            </w:r>
          </w:p>
        </w:tc>
        <w:tc>
          <w:tcPr>
            <w:tcW w:w="0" w:type="auto"/>
          </w:tcPr>
          <w:p w14:paraId="52EF0D35" w14:textId="77777777" w:rsidR="002155F0" w:rsidRPr="009C480A" w:rsidRDefault="002155F0" w:rsidP="009C480A">
            <w:pPr>
              <w:spacing w:before="240" w:after="240"/>
              <w:rPr>
                <w:color w:val="000000" w:themeColor="text1"/>
              </w:rPr>
            </w:pPr>
            <w:r w:rsidRPr="009C480A">
              <w:rPr>
                <w:color w:val="000000" w:themeColor="text1"/>
              </w:rPr>
              <w:t>PHQ-9, GAD-7, WSAS and CBT-skills-use frequency across 3–12 month follow-up.</w:t>
            </w:r>
          </w:p>
        </w:tc>
        <w:tc>
          <w:tcPr>
            <w:tcW w:w="0" w:type="auto"/>
          </w:tcPr>
          <w:p w14:paraId="37DA879E" w14:textId="77777777" w:rsidR="002155F0" w:rsidRPr="009C480A" w:rsidRDefault="002155F0" w:rsidP="009C480A">
            <w:pPr>
              <w:spacing w:before="240" w:after="240"/>
              <w:rPr>
                <w:color w:val="000000" w:themeColor="text1"/>
              </w:rPr>
            </w:pPr>
            <w:r w:rsidRPr="009C480A">
              <w:rPr>
                <w:color w:val="000000" w:themeColor="text1"/>
              </w:rPr>
              <w:t>More frequent CBT-skill use was contemporaneously associated with lower depression/anxiety and impairment, but consistent lagged effects were not demonstrated.</w:t>
            </w:r>
          </w:p>
        </w:tc>
        <w:tc>
          <w:tcPr>
            <w:tcW w:w="0" w:type="auto"/>
          </w:tcPr>
          <w:p w14:paraId="55917850"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48C16C94"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3F6F4999" w14:textId="77777777" w:rsidR="002155F0" w:rsidRPr="009C480A" w:rsidRDefault="002155F0" w:rsidP="009C480A">
            <w:pPr>
              <w:spacing w:before="240" w:after="240"/>
              <w:rPr>
                <w:color w:val="000000" w:themeColor="text1"/>
              </w:rPr>
            </w:pPr>
            <w:r w:rsidRPr="009C480A">
              <w:rPr>
                <w:color w:val="000000" w:themeColor="text1"/>
              </w:rPr>
              <w:t>Observational associations within one intervention arm cannot establish that skills use caused later symptom change.</w:t>
            </w:r>
          </w:p>
        </w:tc>
      </w:tr>
      <w:tr w:rsidR="002155F0" w:rsidRPr="009C480A" w14:paraId="3B25D8CE" w14:textId="77777777" w:rsidTr="00404479">
        <w:tc>
          <w:tcPr>
            <w:tcW w:w="434" w:type="dxa"/>
          </w:tcPr>
          <w:p w14:paraId="36C027D4" w14:textId="77777777" w:rsidR="002155F0" w:rsidRPr="009C480A" w:rsidRDefault="002155F0" w:rsidP="009C480A">
            <w:pPr>
              <w:spacing w:before="240" w:after="240"/>
              <w:rPr>
                <w:color w:val="000000" w:themeColor="text1"/>
              </w:rPr>
            </w:pPr>
            <w:r w:rsidRPr="009C480A">
              <w:rPr>
                <w:color w:val="000000" w:themeColor="text1"/>
              </w:rPr>
              <w:t>6</w:t>
            </w:r>
          </w:p>
        </w:tc>
        <w:tc>
          <w:tcPr>
            <w:tcW w:w="0" w:type="auto"/>
          </w:tcPr>
          <w:p w14:paraId="04C4B5DA" w14:textId="77777777" w:rsidR="002155F0" w:rsidRPr="009C480A" w:rsidRDefault="002155F0" w:rsidP="009C480A">
            <w:pPr>
              <w:spacing w:before="240" w:after="240"/>
              <w:rPr>
                <w:color w:val="000000" w:themeColor="text1"/>
              </w:rPr>
            </w:pPr>
            <w:r w:rsidRPr="009C480A">
              <w:rPr>
                <w:color w:val="000000" w:themeColor="text1"/>
              </w:rPr>
              <w:t>Du, Quayle &amp; Macleod (2021)</w:t>
            </w:r>
          </w:p>
        </w:tc>
        <w:tc>
          <w:tcPr>
            <w:tcW w:w="0" w:type="auto"/>
          </w:tcPr>
          <w:p w14:paraId="09812AC4" w14:textId="77777777" w:rsidR="002155F0" w:rsidRPr="009C480A" w:rsidRDefault="002155F0" w:rsidP="009C480A">
            <w:pPr>
              <w:spacing w:before="240" w:after="240"/>
              <w:rPr>
                <w:color w:val="000000" w:themeColor="text1"/>
              </w:rPr>
            </w:pPr>
            <w:r w:rsidRPr="009C480A">
              <w:rPr>
                <w:color w:val="000000" w:themeColor="text1"/>
              </w:rPr>
              <w:t>Scotland; NHS primary-care psychological service.</w:t>
            </w:r>
          </w:p>
        </w:tc>
        <w:tc>
          <w:tcPr>
            <w:tcW w:w="0" w:type="auto"/>
          </w:tcPr>
          <w:p w14:paraId="3B524804" w14:textId="77777777" w:rsidR="002155F0" w:rsidRPr="009C480A" w:rsidRDefault="002155F0" w:rsidP="009C480A">
            <w:pPr>
              <w:spacing w:before="240" w:after="240"/>
              <w:rPr>
                <w:color w:val="000000" w:themeColor="text1"/>
              </w:rPr>
            </w:pPr>
            <w:r w:rsidRPr="009C480A">
              <w:rPr>
                <w:color w:val="000000" w:themeColor="text1"/>
              </w:rPr>
              <w:t>Qualitative interview study.</w:t>
            </w:r>
          </w:p>
        </w:tc>
        <w:tc>
          <w:tcPr>
            <w:tcW w:w="0" w:type="auto"/>
          </w:tcPr>
          <w:p w14:paraId="5EA19EBD" w14:textId="77777777" w:rsidR="002155F0" w:rsidRPr="009C480A" w:rsidRDefault="002155F0" w:rsidP="009C480A">
            <w:pPr>
              <w:spacing w:before="240" w:after="240"/>
              <w:rPr>
                <w:color w:val="000000" w:themeColor="text1"/>
              </w:rPr>
            </w:pPr>
            <w:r w:rsidRPr="009C480A">
              <w:rPr>
                <w:color w:val="000000" w:themeColor="text1"/>
              </w:rPr>
              <w:t>n=33 primary-care patients.</w:t>
            </w:r>
          </w:p>
        </w:tc>
        <w:tc>
          <w:tcPr>
            <w:tcW w:w="0" w:type="auto"/>
          </w:tcPr>
          <w:p w14:paraId="795397F7" w14:textId="77777777" w:rsidR="002155F0" w:rsidRPr="009C480A" w:rsidRDefault="002155F0" w:rsidP="009C480A">
            <w:pPr>
              <w:spacing w:before="240" w:after="240"/>
              <w:rPr>
                <w:color w:val="000000" w:themeColor="text1"/>
              </w:rPr>
            </w:pPr>
            <w:r w:rsidRPr="009C480A">
              <w:rPr>
                <w:color w:val="000000" w:themeColor="text1"/>
              </w:rPr>
              <w:t>18–61 years.</w:t>
            </w:r>
          </w:p>
        </w:tc>
        <w:tc>
          <w:tcPr>
            <w:tcW w:w="0" w:type="auto"/>
          </w:tcPr>
          <w:p w14:paraId="16F9E0BC" w14:textId="77777777" w:rsidR="002155F0" w:rsidRPr="009C480A" w:rsidRDefault="002155F0" w:rsidP="009C480A">
            <w:pPr>
              <w:spacing w:before="240" w:after="240"/>
              <w:rPr>
                <w:color w:val="000000" w:themeColor="text1"/>
              </w:rPr>
            </w:pPr>
            <w:r w:rsidRPr="009C480A">
              <w:rPr>
                <w:color w:val="000000" w:themeColor="text1"/>
              </w:rPr>
              <w:t>Mild-to-moderate depression and/or anxiety</w:t>
            </w:r>
          </w:p>
        </w:tc>
        <w:tc>
          <w:tcPr>
            <w:tcW w:w="0" w:type="auto"/>
          </w:tcPr>
          <w:p w14:paraId="0B2F4579" w14:textId="77777777" w:rsidR="002155F0" w:rsidRPr="009C480A" w:rsidRDefault="002155F0" w:rsidP="009C480A">
            <w:pPr>
              <w:spacing w:before="240" w:after="240"/>
              <w:rPr>
                <w:color w:val="000000" w:themeColor="text1"/>
              </w:rPr>
            </w:pPr>
            <w:r w:rsidRPr="009C480A">
              <w:rPr>
                <w:color w:val="000000" w:themeColor="text1"/>
              </w:rPr>
              <w:t>Computerised CBT delivered through primary care</w:t>
            </w:r>
          </w:p>
        </w:tc>
        <w:tc>
          <w:tcPr>
            <w:tcW w:w="0" w:type="auto"/>
          </w:tcPr>
          <w:p w14:paraId="2F88D6C6"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2FA43D07" w14:textId="77777777" w:rsidR="002155F0" w:rsidRPr="009C480A" w:rsidRDefault="002155F0" w:rsidP="009C480A">
            <w:pPr>
              <w:spacing w:before="240" w:after="240"/>
              <w:rPr>
                <w:color w:val="000000" w:themeColor="text1"/>
              </w:rPr>
            </w:pPr>
            <w:r w:rsidRPr="009C480A">
              <w:rPr>
                <w:color w:val="000000" w:themeColor="text1"/>
              </w:rPr>
              <w:t xml:space="preserve">Acceptability, engagement, privacy, support, usability and perceived impact of </w:t>
            </w:r>
            <w:proofErr w:type="spellStart"/>
            <w:r w:rsidRPr="009C480A">
              <w:rPr>
                <w:color w:val="000000" w:themeColor="text1"/>
              </w:rPr>
              <w:t>cCBT</w:t>
            </w:r>
            <w:proofErr w:type="spellEnd"/>
            <w:r w:rsidRPr="009C480A">
              <w:rPr>
                <w:color w:val="000000" w:themeColor="text1"/>
              </w:rPr>
              <w:t>.</w:t>
            </w:r>
          </w:p>
        </w:tc>
        <w:tc>
          <w:tcPr>
            <w:tcW w:w="0" w:type="auto"/>
          </w:tcPr>
          <w:p w14:paraId="4AC5F9E1" w14:textId="77777777" w:rsidR="002155F0" w:rsidRPr="009C480A" w:rsidRDefault="002155F0" w:rsidP="009C480A">
            <w:pPr>
              <w:spacing w:before="240" w:after="240"/>
              <w:rPr>
                <w:color w:val="000000" w:themeColor="text1"/>
              </w:rPr>
            </w:pPr>
            <w:proofErr w:type="spellStart"/>
            <w:r w:rsidRPr="009C480A">
              <w:rPr>
                <w:color w:val="000000" w:themeColor="text1"/>
              </w:rPr>
              <w:t>cCBT</w:t>
            </w:r>
            <w:proofErr w:type="spellEnd"/>
            <w:r w:rsidRPr="009C480A">
              <w:rPr>
                <w:color w:val="000000" w:themeColor="text1"/>
              </w:rPr>
              <w:t xml:space="preserve"> was valued for convenience/flexibility, but privacy, public-library delivery, technical issues and level of human support shaped acceptability.</w:t>
            </w:r>
          </w:p>
        </w:tc>
        <w:tc>
          <w:tcPr>
            <w:tcW w:w="0" w:type="auto"/>
          </w:tcPr>
          <w:p w14:paraId="280FF964"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07DF4434"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1B482E53" w14:textId="77777777" w:rsidR="002155F0" w:rsidRPr="009C480A" w:rsidRDefault="002155F0" w:rsidP="009C480A">
            <w:pPr>
              <w:spacing w:before="240" w:after="240"/>
              <w:rPr>
                <w:color w:val="000000" w:themeColor="text1"/>
              </w:rPr>
            </w:pPr>
            <w:r w:rsidRPr="009C480A">
              <w:rPr>
                <w:color w:val="000000" w:themeColor="text1"/>
              </w:rPr>
              <w:t>Small Scottish qualitative sample; experiences partly reflect specific public-library/service delivery contexts.</w:t>
            </w:r>
          </w:p>
        </w:tc>
      </w:tr>
      <w:tr w:rsidR="002155F0" w:rsidRPr="009C480A" w14:paraId="148187F3" w14:textId="77777777" w:rsidTr="00404479">
        <w:tc>
          <w:tcPr>
            <w:tcW w:w="434" w:type="dxa"/>
          </w:tcPr>
          <w:p w14:paraId="35FB2895" w14:textId="77777777" w:rsidR="002155F0" w:rsidRPr="009C480A" w:rsidRDefault="002155F0" w:rsidP="009C480A">
            <w:pPr>
              <w:spacing w:before="240" w:after="240"/>
              <w:rPr>
                <w:color w:val="000000" w:themeColor="text1"/>
              </w:rPr>
            </w:pPr>
            <w:r w:rsidRPr="009C480A">
              <w:rPr>
                <w:color w:val="000000" w:themeColor="text1"/>
              </w:rPr>
              <w:t>7</w:t>
            </w:r>
          </w:p>
        </w:tc>
        <w:tc>
          <w:tcPr>
            <w:tcW w:w="0" w:type="auto"/>
          </w:tcPr>
          <w:p w14:paraId="7F50BC7C" w14:textId="77777777" w:rsidR="002155F0" w:rsidRPr="009C480A" w:rsidRDefault="002155F0" w:rsidP="009C480A">
            <w:pPr>
              <w:spacing w:before="240" w:after="240"/>
              <w:rPr>
                <w:color w:val="000000" w:themeColor="text1"/>
              </w:rPr>
            </w:pPr>
            <w:r w:rsidRPr="009C480A">
              <w:rPr>
                <w:color w:val="000000" w:themeColor="text1"/>
              </w:rPr>
              <w:t>Strauss et al. (2023)</w:t>
            </w:r>
          </w:p>
        </w:tc>
        <w:tc>
          <w:tcPr>
            <w:tcW w:w="0" w:type="auto"/>
          </w:tcPr>
          <w:p w14:paraId="575BD183" w14:textId="77777777" w:rsidR="002155F0" w:rsidRPr="009C480A" w:rsidRDefault="002155F0" w:rsidP="009C480A">
            <w:pPr>
              <w:spacing w:before="240" w:after="240"/>
              <w:rPr>
                <w:color w:val="000000" w:themeColor="text1"/>
              </w:rPr>
            </w:pPr>
            <w:r w:rsidRPr="009C480A">
              <w:rPr>
                <w:color w:val="000000" w:themeColor="text1"/>
              </w:rPr>
              <w:t>England (10 IAPT services); NHS IAPT / Talking Therapies.</w:t>
            </w:r>
          </w:p>
        </w:tc>
        <w:tc>
          <w:tcPr>
            <w:tcW w:w="0" w:type="auto"/>
          </w:tcPr>
          <w:p w14:paraId="78818127" w14:textId="77777777" w:rsidR="002155F0" w:rsidRPr="009C480A" w:rsidRDefault="002155F0" w:rsidP="009C480A">
            <w:pPr>
              <w:spacing w:before="240" w:after="240"/>
              <w:rPr>
                <w:color w:val="000000" w:themeColor="text1"/>
              </w:rPr>
            </w:pPr>
            <w:r w:rsidRPr="009C480A">
              <w:rPr>
                <w:color w:val="000000" w:themeColor="text1"/>
              </w:rPr>
              <w:t>Assessor/participant-blinded randomised superiority trial.</w:t>
            </w:r>
          </w:p>
        </w:tc>
        <w:tc>
          <w:tcPr>
            <w:tcW w:w="0" w:type="auto"/>
          </w:tcPr>
          <w:p w14:paraId="1B44AAF5" w14:textId="77777777" w:rsidR="002155F0" w:rsidRPr="009C480A" w:rsidRDefault="002155F0" w:rsidP="009C480A">
            <w:pPr>
              <w:spacing w:before="240" w:after="240"/>
              <w:rPr>
                <w:color w:val="000000" w:themeColor="text1"/>
              </w:rPr>
            </w:pPr>
            <w:r w:rsidRPr="009C480A">
              <w:rPr>
                <w:color w:val="000000" w:themeColor="text1"/>
              </w:rPr>
              <w:t>n=410 adults with mild-to-moderate depression.</w:t>
            </w:r>
          </w:p>
        </w:tc>
        <w:tc>
          <w:tcPr>
            <w:tcW w:w="0" w:type="auto"/>
          </w:tcPr>
          <w:p w14:paraId="345F4129" w14:textId="77777777" w:rsidR="002155F0" w:rsidRPr="009C480A" w:rsidRDefault="002155F0" w:rsidP="009C480A">
            <w:pPr>
              <w:spacing w:before="240" w:after="240"/>
              <w:rPr>
                <w:color w:val="000000" w:themeColor="text1"/>
              </w:rPr>
            </w:pPr>
            <w:r w:rsidRPr="009C480A">
              <w:rPr>
                <w:color w:val="000000" w:themeColor="text1"/>
              </w:rPr>
              <w:t>Median 32 years (IQR 25–45).</w:t>
            </w:r>
          </w:p>
        </w:tc>
        <w:tc>
          <w:tcPr>
            <w:tcW w:w="0" w:type="auto"/>
          </w:tcPr>
          <w:p w14:paraId="455398A9" w14:textId="77777777" w:rsidR="002155F0" w:rsidRPr="009C480A" w:rsidRDefault="002155F0" w:rsidP="009C480A">
            <w:pPr>
              <w:spacing w:before="240" w:after="240"/>
              <w:rPr>
                <w:color w:val="000000" w:themeColor="text1"/>
              </w:rPr>
            </w:pPr>
            <w:r w:rsidRPr="009C480A">
              <w:rPr>
                <w:color w:val="000000" w:themeColor="text1"/>
              </w:rPr>
              <w:t>Explicit mild-to-moderate depression</w:t>
            </w:r>
          </w:p>
        </w:tc>
        <w:tc>
          <w:tcPr>
            <w:tcW w:w="0" w:type="auto"/>
          </w:tcPr>
          <w:p w14:paraId="33147246" w14:textId="77777777" w:rsidR="002155F0" w:rsidRPr="009C480A" w:rsidRDefault="002155F0" w:rsidP="009C480A">
            <w:pPr>
              <w:spacing w:before="240" w:after="240"/>
              <w:rPr>
                <w:color w:val="000000" w:themeColor="text1"/>
              </w:rPr>
            </w:pPr>
            <w:r w:rsidRPr="009C480A">
              <w:rPr>
                <w:color w:val="000000" w:themeColor="text1"/>
              </w:rPr>
              <w:t>Practitioner-supported MBCT self-help</w:t>
            </w:r>
          </w:p>
        </w:tc>
        <w:tc>
          <w:tcPr>
            <w:tcW w:w="0" w:type="auto"/>
          </w:tcPr>
          <w:p w14:paraId="3270A9F8" w14:textId="77777777" w:rsidR="002155F0" w:rsidRPr="009C480A" w:rsidRDefault="002155F0" w:rsidP="009C480A">
            <w:pPr>
              <w:spacing w:before="240" w:after="240"/>
              <w:rPr>
                <w:color w:val="000000" w:themeColor="text1"/>
              </w:rPr>
            </w:pPr>
            <w:r w:rsidRPr="009C480A">
              <w:rPr>
                <w:color w:val="000000" w:themeColor="text1"/>
              </w:rPr>
              <w:t>Practitioner-supported CBT self-help</w:t>
            </w:r>
          </w:p>
        </w:tc>
        <w:tc>
          <w:tcPr>
            <w:tcW w:w="0" w:type="auto"/>
          </w:tcPr>
          <w:p w14:paraId="27354DF6" w14:textId="77777777" w:rsidR="002155F0" w:rsidRPr="009C480A" w:rsidRDefault="002155F0" w:rsidP="009C480A">
            <w:pPr>
              <w:spacing w:before="240" w:after="240"/>
              <w:rPr>
                <w:color w:val="000000" w:themeColor="text1"/>
              </w:rPr>
            </w:pPr>
            <w:r w:rsidRPr="009C480A">
              <w:rPr>
                <w:color w:val="000000" w:themeColor="text1"/>
              </w:rPr>
              <w:t>PHQ-9 depression; secondary clinical outcomes; health-service costs/QALYs.</w:t>
            </w:r>
          </w:p>
        </w:tc>
        <w:tc>
          <w:tcPr>
            <w:tcW w:w="0" w:type="auto"/>
          </w:tcPr>
          <w:p w14:paraId="42FC990E" w14:textId="77777777" w:rsidR="002155F0" w:rsidRPr="009C480A" w:rsidRDefault="002155F0" w:rsidP="009C480A">
            <w:pPr>
              <w:spacing w:before="240" w:after="240"/>
              <w:rPr>
                <w:color w:val="000000" w:themeColor="text1"/>
              </w:rPr>
            </w:pPr>
            <w:r w:rsidRPr="009C480A">
              <w:rPr>
                <w:color w:val="000000" w:themeColor="text1"/>
              </w:rPr>
              <w:t>MBCT self-help produced lower PHQ-9 scores than supported CBT self-help at 16 weeks (difference -1.5; d=-0.36) and &gt;95% probability of cost-effectiveness.</w:t>
            </w:r>
          </w:p>
        </w:tc>
        <w:tc>
          <w:tcPr>
            <w:tcW w:w="0" w:type="auto"/>
          </w:tcPr>
          <w:p w14:paraId="6F887AE3"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61DF3745"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B5845FB" w14:textId="77777777" w:rsidR="002155F0" w:rsidRPr="009C480A" w:rsidRDefault="002155F0" w:rsidP="009C480A">
            <w:pPr>
              <w:spacing w:before="240" w:after="240"/>
              <w:rPr>
                <w:color w:val="000000" w:themeColor="text1"/>
              </w:rPr>
            </w:pPr>
            <w:r w:rsidRPr="009C480A">
              <w:rPr>
                <w:color w:val="000000" w:themeColor="text1"/>
              </w:rPr>
              <w:t>Blinding was limited by psychological-treatment delivery and longer-term generalisability beyond participating services is uncertain.</w:t>
            </w:r>
          </w:p>
        </w:tc>
      </w:tr>
      <w:tr w:rsidR="002155F0" w:rsidRPr="009C480A" w14:paraId="4CE9FFD3" w14:textId="77777777" w:rsidTr="00404479">
        <w:tc>
          <w:tcPr>
            <w:tcW w:w="434" w:type="dxa"/>
          </w:tcPr>
          <w:p w14:paraId="48493FFB" w14:textId="77777777" w:rsidR="002155F0" w:rsidRPr="009C480A" w:rsidRDefault="002155F0" w:rsidP="009C480A">
            <w:pPr>
              <w:spacing w:before="240" w:after="240"/>
              <w:rPr>
                <w:color w:val="000000" w:themeColor="text1"/>
              </w:rPr>
            </w:pPr>
            <w:r w:rsidRPr="009C480A">
              <w:rPr>
                <w:color w:val="000000" w:themeColor="text1"/>
              </w:rPr>
              <w:t>8</w:t>
            </w:r>
          </w:p>
        </w:tc>
        <w:tc>
          <w:tcPr>
            <w:tcW w:w="0" w:type="auto"/>
          </w:tcPr>
          <w:p w14:paraId="3D285DB2" w14:textId="77777777" w:rsidR="002155F0" w:rsidRPr="009C480A" w:rsidRDefault="002155F0" w:rsidP="009C480A">
            <w:pPr>
              <w:spacing w:before="240" w:after="240"/>
              <w:rPr>
                <w:color w:val="000000" w:themeColor="text1"/>
              </w:rPr>
            </w:pPr>
            <w:r w:rsidRPr="009C480A">
              <w:rPr>
                <w:color w:val="000000" w:themeColor="text1"/>
              </w:rPr>
              <w:t>Delgadillo et al. (2022)</w:t>
            </w:r>
          </w:p>
        </w:tc>
        <w:tc>
          <w:tcPr>
            <w:tcW w:w="0" w:type="auto"/>
          </w:tcPr>
          <w:p w14:paraId="509F4384" w14:textId="77777777" w:rsidR="002155F0" w:rsidRPr="009C480A" w:rsidRDefault="002155F0" w:rsidP="009C480A">
            <w:pPr>
              <w:spacing w:before="240" w:after="240"/>
              <w:rPr>
                <w:color w:val="000000" w:themeColor="text1"/>
              </w:rPr>
            </w:pPr>
            <w:r w:rsidRPr="009C480A">
              <w:rPr>
                <w:color w:val="000000" w:themeColor="text1"/>
              </w:rPr>
              <w:t>England (NHS psychological therapy services); English NHS psychological treatment / IAPT.</w:t>
            </w:r>
          </w:p>
        </w:tc>
        <w:tc>
          <w:tcPr>
            <w:tcW w:w="0" w:type="auto"/>
          </w:tcPr>
          <w:p w14:paraId="08EDEE3B" w14:textId="77777777" w:rsidR="002155F0" w:rsidRPr="009C480A" w:rsidRDefault="002155F0" w:rsidP="009C480A">
            <w:pPr>
              <w:spacing w:before="240" w:after="240"/>
              <w:rPr>
                <w:color w:val="000000" w:themeColor="text1"/>
              </w:rPr>
            </w:pPr>
            <w:r w:rsidRPr="009C480A">
              <w:rPr>
                <w:color w:val="000000" w:themeColor="text1"/>
              </w:rPr>
              <w:t>Multisite cluster randomised clinical trial.</w:t>
            </w:r>
          </w:p>
        </w:tc>
        <w:tc>
          <w:tcPr>
            <w:tcW w:w="0" w:type="auto"/>
          </w:tcPr>
          <w:p w14:paraId="2AD907A8" w14:textId="77777777" w:rsidR="002155F0" w:rsidRPr="009C480A" w:rsidRDefault="002155F0" w:rsidP="009C480A">
            <w:pPr>
              <w:spacing w:before="240" w:after="240"/>
              <w:rPr>
                <w:color w:val="000000" w:themeColor="text1"/>
              </w:rPr>
            </w:pPr>
            <w:r w:rsidRPr="009C480A">
              <w:rPr>
                <w:color w:val="000000" w:themeColor="text1"/>
              </w:rPr>
              <w:t>n=951 NHS patients (stratified-care and stepped-care pathways).</w:t>
            </w:r>
          </w:p>
        </w:tc>
        <w:tc>
          <w:tcPr>
            <w:tcW w:w="0" w:type="auto"/>
          </w:tcPr>
          <w:p w14:paraId="630770AD" w14:textId="77777777" w:rsidR="002155F0" w:rsidRPr="009C480A" w:rsidRDefault="002155F0" w:rsidP="009C480A">
            <w:pPr>
              <w:spacing w:before="240" w:after="240"/>
              <w:rPr>
                <w:color w:val="000000" w:themeColor="text1"/>
              </w:rPr>
            </w:pPr>
            <w:r w:rsidRPr="009C480A">
              <w:rPr>
                <w:color w:val="000000" w:themeColor="text1"/>
              </w:rPr>
              <w:t>Mean 38.27 years (SD 14.53).</w:t>
            </w:r>
          </w:p>
        </w:tc>
        <w:tc>
          <w:tcPr>
            <w:tcW w:w="0" w:type="auto"/>
          </w:tcPr>
          <w:p w14:paraId="2F7A82FA" w14:textId="77777777" w:rsidR="002155F0" w:rsidRPr="009C480A" w:rsidRDefault="002155F0" w:rsidP="009C480A">
            <w:pPr>
              <w:spacing w:before="240" w:after="240"/>
              <w:rPr>
                <w:color w:val="000000" w:themeColor="text1"/>
              </w:rPr>
            </w:pPr>
            <w:r w:rsidRPr="009C480A">
              <w:rPr>
                <w:color w:val="000000" w:themeColor="text1"/>
              </w:rPr>
              <w:t>Common mental disorders; depression symptoms primary outcome; baseline mean PHQ-9 ~15.5</w:t>
            </w:r>
          </w:p>
        </w:tc>
        <w:tc>
          <w:tcPr>
            <w:tcW w:w="0" w:type="auto"/>
          </w:tcPr>
          <w:p w14:paraId="09FF7A67" w14:textId="77777777" w:rsidR="002155F0" w:rsidRPr="009C480A" w:rsidRDefault="002155F0" w:rsidP="009C480A">
            <w:pPr>
              <w:spacing w:before="240" w:after="240"/>
              <w:rPr>
                <w:color w:val="000000" w:themeColor="text1"/>
              </w:rPr>
            </w:pPr>
            <w:r w:rsidRPr="009C480A">
              <w:rPr>
                <w:color w:val="000000" w:themeColor="text1"/>
              </w:rPr>
              <w:t>Stratified treatment allocation</w:t>
            </w:r>
          </w:p>
        </w:tc>
        <w:tc>
          <w:tcPr>
            <w:tcW w:w="0" w:type="auto"/>
          </w:tcPr>
          <w:p w14:paraId="29078322" w14:textId="77777777" w:rsidR="002155F0" w:rsidRPr="009C480A" w:rsidRDefault="002155F0" w:rsidP="009C480A">
            <w:pPr>
              <w:spacing w:before="240" w:after="240"/>
              <w:rPr>
                <w:color w:val="000000" w:themeColor="text1"/>
              </w:rPr>
            </w:pPr>
            <w:r w:rsidRPr="009C480A">
              <w:rPr>
                <w:color w:val="000000" w:themeColor="text1"/>
              </w:rPr>
              <w:t>Usual stepped care</w:t>
            </w:r>
          </w:p>
        </w:tc>
        <w:tc>
          <w:tcPr>
            <w:tcW w:w="0" w:type="auto"/>
          </w:tcPr>
          <w:p w14:paraId="203E6E4B" w14:textId="77777777" w:rsidR="002155F0" w:rsidRPr="009C480A" w:rsidRDefault="002155F0" w:rsidP="009C480A">
            <w:pPr>
              <w:spacing w:before="240" w:after="240"/>
              <w:rPr>
                <w:color w:val="000000" w:themeColor="text1"/>
              </w:rPr>
            </w:pPr>
            <w:r w:rsidRPr="009C480A">
              <w:rPr>
                <w:color w:val="000000" w:themeColor="text1"/>
              </w:rPr>
              <w:t>Reliable and clinically significant improvement; recovery; treatment intensity; costs.</w:t>
            </w:r>
          </w:p>
        </w:tc>
        <w:tc>
          <w:tcPr>
            <w:tcW w:w="0" w:type="auto"/>
          </w:tcPr>
          <w:p w14:paraId="1619FCE7" w14:textId="77777777" w:rsidR="002155F0" w:rsidRPr="009C480A" w:rsidRDefault="002155F0" w:rsidP="009C480A">
            <w:pPr>
              <w:spacing w:before="240" w:after="240"/>
              <w:rPr>
                <w:color w:val="000000" w:themeColor="text1"/>
              </w:rPr>
            </w:pPr>
            <w:r w:rsidRPr="009C480A">
              <w:rPr>
                <w:color w:val="000000" w:themeColor="text1"/>
              </w:rPr>
              <w:t>Stratified care improved reliable clinically significant improvement (52.3% vs 45.1%; OR 1.40) versus stepped care, at modest additional cost due to greater high-intensity use.</w:t>
            </w:r>
          </w:p>
        </w:tc>
        <w:tc>
          <w:tcPr>
            <w:tcW w:w="0" w:type="auto"/>
          </w:tcPr>
          <w:p w14:paraId="7E07F298"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11F2B8C4"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27A7014F" w14:textId="77777777" w:rsidR="002155F0" w:rsidRPr="009C480A" w:rsidRDefault="002155F0" w:rsidP="009C480A">
            <w:pPr>
              <w:spacing w:before="240" w:after="240"/>
              <w:rPr>
                <w:color w:val="000000" w:themeColor="text1"/>
              </w:rPr>
            </w:pPr>
            <w:r w:rsidRPr="009C480A">
              <w:rPr>
                <w:color w:val="000000" w:themeColor="text1"/>
              </w:rPr>
              <w:t>Cluster allocation at clinician/service level and mixed common-mental-disorder population; routine pathway heterogeneity may remain.</w:t>
            </w:r>
          </w:p>
        </w:tc>
      </w:tr>
      <w:tr w:rsidR="002155F0" w:rsidRPr="009C480A" w14:paraId="1DE6EF35" w14:textId="77777777" w:rsidTr="00404479">
        <w:tc>
          <w:tcPr>
            <w:tcW w:w="434" w:type="dxa"/>
          </w:tcPr>
          <w:p w14:paraId="48083079" w14:textId="77777777" w:rsidR="002155F0" w:rsidRPr="009C480A" w:rsidRDefault="002155F0" w:rsidP="009C480A">
            <w:pPr>
              <w:spacing w:before="240" w:after="240"/>
              <w:rPr>
                <w:color w:val="000000" w:themeColor="text1"/>
              </w:rPr>
            </w:pPr>
            <w:r w:rsidRPr="009C480A">
              <w:rPr>
                <w:color w:val="000000" w:themeColor="text1"/>
              </w:rPr>
              <w:t>9</w:t>
            </w:r>
          </w:p>
        </w:tc>
        <w:tc>
          <w:tcPr>
            <w:tcW w:w="0" w:type="auto"/>
          </w:tcPr>
          <w:p w14:paraId="7D385E3B" w14:textId="77777777" w:rsidR="002155F0" w:rsidRPr="009C480A" w:rsidRDefault="002155F0" w:rsidP="009C480A">
            <w:pPr>
              <w:spacing w:before="240" w:after="240"/>
              <w:rPr>
                <w:color w:val="000000" w:themeColor="text1"/>
              </w:rPr>
            </w:pPr>
            <w:r w:rsidRPr="009C480A">
              <w:rPr>
                <w:color w:val="000000" w:themeColor="text1"/>
              </w:rPr>
              <w:t>Barkham et al. (2021)</w:t>
            </w:r>
          </w:p>
        </w:tc>
        <w:tc>
          <w:tcPr>
            <w:tcW w:w="0" w:type="auto"/>
          </w:tcPr>
          <w:p w14:paraId="7683FA30" w14:textId="77777777" w:rsidR="002155F0" w:rsidRPr="009C480A" w:rsidRDefault="002155F0" w:rsidP="009C480A">
            <w:pPr>
              <w:spacing w:before="240" w:after="240"/>
              <w:rPr>
                <w:color w:val="000000" w:themeColor="text1"/>
              </w:rPr>
            </w:pPr>
            <w:r w:rsidRPr="009C480A">
              <w:rPr>
                <w:color w:val="000000" w:themeColor="text1"/>
              </w:rPr>
              <w:t>England; NHS IAPT.</w:t>
            </w:r>
          </w:p>
        </w:tc>
        <w:tc>
          <w:tcPr>
            <w:tcW w:w="0" w:type="auto"/>
          </w:tcPr>
          <w:p w14:paraId="4021EDE9" w14:textId="77777777" w:rsidR="002155F0" w:rsidRPr="009C480A" w:rsidRDefault="002155F0" w:rsidP="009C480A">
            <w:pPr>
              <w:spacing w:before="240" w:after="240"/>
              <w:rPr>
                <w:color w:val="000000" w:themeColor="text1"/>
              </w:rPr>
            </w:pPr>
            <w:r w:rsidRPr="009C480A">
              <w:rPr>
                <w:color w:val="000000" w:themeColor="text1"/>
              </w:rPr>
              <w:t>Pragmatic randomised non-inferiority trial.</w:t>
            </w:r>
          </w:p>
        </w:tc>
        <w:tc>
          <w:tcPr>
            <w:tcW w:w="0" w:type="auto"/>
          </w:tcPr>
          <w:p w14:paraId="70B0E1D4" w14:textId="77777777" w:rsidR="002155F0" w:rsidRPr="009C480A" w:rsidRDefault="002155F0" w:rsidP="009C480A">
            <w:pPr>
              <w:spacing w:before="240" w:after="240"/>
              <w:rPr>
                <w:color w:val="000000" w:themeColor="text1"/>
              </w:rPr>
            </w:pPr>
            <w:r w:rsidRPr="009C480A">
              <w:rPr>
                <w:color w:val="000000" w:themeColor="text1"/>
              </w:rPr>
              <w:t>n=510 adults with moderate or severe depression (254 PCET; 256 CBT).</w:t>
            </w:r>
          </w:p>
        </w:tc>
        <w:tc>
          <w:tcPr>
            <w:tcW w:w="0" w:type="auto"/>
          </w:tcPr>
          <w:p w14:paraId="4CD46838" w14:textId="77777777" w:rsidR="002155F0" w:rsidRPr="009C480A" w:rsidRDefault="002155F0" w:rsidP="009C480A">
            <w:pPr>
              <w:spacing w:before="240" w:after="240"/>
              <w:rPr>
                <w:color w:val="000000" w:themeColor="text1"/>
              </w:rPr>
            </w:pPr>
            <w:r w:rsidRPr="009C480A">
              <w:rPr>
                <w:color w:val="000000" w:themeColor="text1"/>
              </w:rPr>
              <w:t>≥18 years; exact mean not required/reported in extracted summary.</w:t>
            </w:r>
          </w:p>
        </w:tc>
        <w:tc>
          <w:tcPr>
            <w:tcW w:w="0" w:type="auto"/>
          </w:tcPr>
          <w:p w14:paraId="0BAEFCE5" w14:textId="77777777" w:rsidR="002155F0" w:rsidRPr="009C480A" w:rsidRDefault="002155F0" w:rsidP="009C480A">
            <w:pPr>
              <w:spacing w:before="240" w:after="240"/>
              <w:rPr>
                <w:color w:val="000000" w:themeColor="text1"/>
              </w:rPr>
            </w:pPr>
            <w:r w:rsidRPr="009C480A">
              <w:rPr>
                <w:color w:val="000000" w:themeColor="text1"/>
              </w:rPr>
              <w:t>Moderate-to-severe depression; broader than dissertation severity</w:t>
            </w:r>
          </w:p>
        </w:tc>
        <w:tc>
          <w:tcPr>
            <w:tcW w:w="0" w:type="auto"/>
          </w:tcPr>
          <w:p w14:paraId="53289AC8" w14:textId="77777777" w:rsidR="002155F0" w:rsidRPr="009C480A" w:rsidRDefault="002155F0" w:rsidP="009C480A">
            <w:pPr>
              <w:spacing w:before="240" w:after="240"/>
              <w:rPr>
                <w:color w:val="000000" w:themeColor="text1"/>
              </w:rPr>
            </w:pPr>
            <w:r w:rsidRPr="009C480A">
              <w:rPr>
                <w:color w:val="000000" w:themeColor="text1"/>
              </w:rPr>
              <w:t>Person-centred experiential therapy</w:t>
            </w:r>
          </w:p>
        </w:tc>
        <w:tc>
          <w:tcPr>
            <w:tcW w:w="0" w:type="auto"/>
          </w:tcPr>
          <w:p w14:paraId="57C6D055" w14:textId="77777777" w:rsidR="002155F0" w:rsidRPr="009C480A" w:rsidRDefault="002155F0" w:rsidP="009C480A">
            <w:pPr>
              <w:spacing w:before="240" w:after="240"/>
              <w:rPr>
                <w:color w:val="000000" w:themeColor="text1"/>
              </w:rPr>
            </w:pPr>
            <w:r w:rsidRPr="009C480A">
              <w:rPr>
                <w:color w:val="000000" w:themeColor="text1"/>
              </w:rPr>
              <w:t>CBT</w:t>
            </w:r>
          </w:p>
        </w:tc>
        <w:tc>
          <w:tcPr>
            <w:tcW w:w="0" w:type="auto"/>
          </w:tcPr>
          <w:p w14:paraId="01333961" w14:textId="77777777" w:rsidR="002155F0" w:rsidRPr="009C480A" w:rsidRDefault="002155F0" w:rsidP="009C480A">
            <w:pPr>
              <w:spacing w:before="240" w:after="240"/>
              <w:rPr>
                <w:color w:val="000000" w:themeColor="text1"/>
              </w:rPr>
            </w:pPr>
            <w:r w:rsidRPr="009C480A">
              <w:rPr>
                <w:color w:val="000000" w:themeColor="text1"/>
              </w:rPr>
              <w:t>PHQ-9 at 6/12 months; recovery; functioning; cost-effectiveness/non-inferiority.</w:t>
            </w:r>
          </w:p>
        </w:tc>
        <w:tc>
          <w:tcPr>
            <w:tcW w:w="0" w:type="auto"/>
          </w:tcPr>
          <w:p w14:paraId="252CF251" w14:textId="77777777" w:rsidR="002155F0" w:rsidRPr="009C480A" w:rsidRDefault="002155F0" w:rsidP="009C480A">
            <w:pPr>
              <w:spacing w:before="240" w:after="240"/>
              <w:rPr>
                <w:color w:val="000000" w:themeColor="text1"/>
              </w:rPr>
            </w:pPr>
            <w:r w:rsidRPr="009C480A">
              <w:rPr>
                <w:color w:val="000000" w:themeColor="text1"/>
              </w:rPr>
              <w:t>PCET was non-inferior to CBT at 6 months; longer-term findings favoured CBT particularly for more severe depression.</w:t>
            </w:r>
          </w:p>
        </w:tc>
        <w:tc>
          <w:tcPr>
            <w:tcW w:w="0" w:type="auto"/>
          </w:tcPr>
          <w:p w14:paraId="4858CA1E"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moderate/severe depression rather than mild-moderate.</w:t>
            </w:r>
          </w:p>
        </w:tc>
        <w:tc>
          <w:tcPr>
            <w:tcW w:w="0" w:type="auto"/>
          </w:tcPr>
          <w:p w14:paraId="114ECB30"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16D5A9FC" w14:textId="77777777" w:rsidR="002155F0" w:rsidRPr="009C480A" w:rsidRDefault="002155F0" w:rsidP="009C480A">
            <w:pPr>
              <w:spacing w:before="240" w:after="240"/>
              <w:rPr>
                <w:color w:val="000000" w:themeColor="text1"/>
              </w:rPr>
            </w:pPr>
            <w:r w:rsidRPr="009C480A">
              <w:rPr>
                <w:color w:val="000000" w:themeColor="text1"/>
              </w:rPr>
              <w:t>Population included moderate/severe rather than target mild-moderate depression; therapy could not be fully blinded and attrition may affect long-term estimates.</w:t>
            </w:r>
          </w:p>
        </w:tc>
      </w:tr>
      <w:tr w:rsidR="002155F0" w:rsidRPr="009C480A" w14:paraId="093D2FA1" w14:textId="77777777" w:rsidTr="00404479">
        <w:tc>
          <w:tcPr>
            <w:tcW w:w="434" w:type="dxa"/>
          </w:tcPr>
          <w:p w14:paraId="3F7382BF" w14:textId="77777777" w:rsidR="002155F0" w:rsidRPr="009C480A" w:rsidRDefault="002155F0" w:rsidP="009C480A">
            <w:pPr>
              <w:spacing w:before="240" w:after="240"/>
              <w:rPr>
                <w:color w:val="000000" w:themeColor="text1"/>
              </w:rPr>
            </w:pPr>
            <w:r w:rsidRPr="009C480A">
              <w:rPr>
                <w:color w:val="000000" w:themeColor="text1"/>
              </w:rPr>
              <w:t>10</w:t>
            </w:r>
          </w:p>
        </w:tc>
        <w:tc>
          <w:tcPr>
            <w:tcW w:w="0" w:type="auto"/>
          </w:tcPr>
          <w:p w14:paraId="4D6B9F98" w14:textId="77777777" w:rsidR="002155F0" w:rsidRPr="009C480A" w:rsidRDefault="002155F0" w:rsidP="009C480A">
            <w:pPr>
              <w:spacing w:before="240" w:after="240"/>
              <w:rPr>
                <w:color w:val="000000" w:themeColor="text1"/>
              </w:rPr>
            </w:pPr>
            <w:r w:rsidRPr="009C480A">
              <w:rPr>
                <w:color w:val="000000" w:themeColor="text1"/>
              </w:rPr>
              <w:t>Kendrick et al. (2024)</w:t>
            </w:r>
          </w:p>
        </w:tc>
        <w:tc>
          <w:tcPr>
            <w:tcW w:w="0" w:type="auto"/>
          </w:tcPr>
          <w:p w14:paraId="34D66BA0" w14:textId="77777777" w:rsidR="002155F0" w:rsidRPr="009C480A" w:rsidRDefault="002155F0" w:rsidP="009C480A">
            <w:pPr>
              <w:spacing w:before="240" w:after="240"/>
              <w:rPr>
                <w:color w:val="000000" w:themeColor="text1"/>
              </w:rPr>
            </w:pPr>
            <w:r w:rsidRPr="009C480A">
              <w:rPr>
                <w:color w:val="000000" w:themeColor="text1"/>
              </w:rPr>
              <w:t>England and Wales; General practice / primary care.</w:t>
            </w:r>
          </w:p>
        </w:tc>
        <w:tc>
          <w:tcPr>
            <w:tcW w:w="0" w:type="auto"/>
          </w:tcPr>
          <w:p w14:paraId="20EBB810" w14:textId="77777777" w:rsidR="002155F0" w:rsidRPr="009C480A" w:rsidRDefault="002155F0" w:rsidP="009C480A">
            <w:pPr>
              <w:spacing w:before="240" w:after="240"/>
              <w:rPr>
                <w:color w:val="000000" w:themeColor="text1"/>
              </w:rPr>
            </w:pPr>
            <w:r w:rsidRPr="009C480A">
              <w:rPr>
                <w:color w:val="000000" w:themeColor="text1"/>
              </w:rPr>
              <w:t>Cluster randomised controlled trial with economic evaluation.</w:t>
            </w:r>
          </w:p>
        </w:tc>
        <w:tc>
          <w:tcPr>
            <w:tcW w:w="0" w:type="auto"/>
          </w:tcPr>
          <w:p w14:paraId="0E00F69D" w14:textId="77777777" w:rsidR="002155F0" w:rsidRPr="009C480A" w:rsidRDefault="002155F0" w:rsidP="009C480A">
            <w:pPr>
              <w:spacing w:before="240" w:after="240"/>
              <w:rPr>
                <w:color w:val="000000" w:themeColor="text1"/>
              </w:rPr>
            </w:pPr>
            <w:r w:rsidRPr="009C480A">
              <w:rPr>
                <w:color w:val="000000" w:themeColor="text1"/>
              </w:rPr>
              <w:t>n=529 adults recruited through 141 UK general practices.</w:t>
            </w:r>
          </w:p>
        </w:tc>
        <w:tc>
          <w:tcPr>
            <w:tcW w:w="0" w:type="auto"/>
          </w:tcPr>
          <w:p w14:paraId="56018C5F" w14:textId="77777777" w:rsidR="002155F0" w:rsidRPr="009C480A" w:rsidRDefault="002155F0" w:rsidP="009C480A">
            <w:pPr>
              <w:spacing w:before="240" w:after="240"/>
              <w:rPr>
                <w:color w:val="000000" w:themeColor="text1"/>
              </w:rPr>
            </w:pPr>
            <w:r w:rsidRPr="009C480A">
              <w:rPr>
                <w:color w:val="000000" w:themeColor="text1"/>
              </w:rPr>
              <w:t>Adults (18+); exact mean not reported in extracted summary.</w:t>
            </w:r>
          </w:p>
        </w:tc>
        <w:tc>
          <w:tcPr>
            <w:tcW w:w="0" w:type="auto"/>
          </w:tcPr>
          <w:p w14:paraId="14730037" w14:textId="77777777" w:rsidR="002155F0" w:rsidRPr="009C480A" w:rsidRDefault="002155F0" w:rsidP="009C480A">
            <w:pPr>
              <w:spacing w:before="240" w:after="240"/>
              <w:rPr>
                <w:color w:val="000000" w:themeColor="text1"/>
              </w:rPr>
            </w:pPr>
            <w:r w:rsidRPr="009C480A">
              <w:rPr>
                <w:color w:val="000000" w:themeColor="text1"/>
              </w:rPr>
              <w:t>New depressive disorder/symptoms; depression monitored with PHQ-9</w:t>
            </w:r>
          </w:p>
        </w:tc>
        <w:tc>
          <w:tcPr>
            <w:tcW w:w="0" w:type="auto"/>
          </w:tcPr>
          <w:p w14:paraId="1ADC0072" w14:textId="77777777" w:rsidR="002155F0" w:rsidRPr="009C480A" w:rsidRDefault="002155F0" w:rsidP="009C480A">
            <w:pPr>
              <w:spacing w:before="240" w:after="240"/>
              <w:rPr>
                <w:color w:val="000000" w:themeColor="text1"/>
              </w:rPr>
            </w:pPr>
            <w:r w:rsidRPr="009C480A">
              <w:rPr>
                <w:color w:val="000000" w:themeColor="text1"/>
              </w:rPr>
              <w:t>Regular PHQ-9 use to monitor depression and inform management</w:t>
            </w:r>
          </w:p>
        </w:tc>
        <w:tc>
          <w:tcPr>
            <w:tcW w:w="0" w:type="auto"/>
          </w:tcPr>
          <w:p w14:paraId="0509CD51" w14:textId="77777777" w:rsidR="002155F0" w:rsidRPr="009C480A" w:rsidRDefault="002155F0" w:rsidP="009C480A">
            <w:pPr>
              <w:spacing w:before="240" w:after="240"/>
              <w:rPr>
                <w:color w:val="000000" w:themeColor="text1"/>
              </w:rPr>
            </w:pPr>
            <w:r w:rsidRPr="009C480A">
              <w:rPr>
                <w:color w:val="000000" w:themeColor="text1"/>
              </w:rPr>
              <w:t>Usual monitoring / care</w:t>
            </w:r>
          </w:p>
        </w:tc>
        <w:tc>
          <w:tcPr>
            <w:tcW w:w="0" w:type="auto"/>
          </w:tcPr>
          <w:p w14:paraId="64163CDE" w14:textId="77777777" w:rsidR="002155F0" w:rsidRPr="009C480A" w:rsidRDefault="002155F0" w:rsidP="009C480A">
            <w:pPr>
              <w:spacing w:before="240" w:after="240"/>
              <w:rPr>
                <w:color w:val="000000" w:themeColor="text1"/>
              </w:rPr>
            </w:pPr>
            <w:r w:rsidRPr="009C480A">
              <w:rPr>
                <w:color w:val="000000" w:themeColor="text1"/>
              </w:rPr>
              <w:t>BDI-II depression; remission; quality of life (EQ-5D); prescribing/service use; healthcare costs.</w:t>
            </w:r>
          </w:p>
        </w:tc>
        <w:tc>
          <w:tcPr>
            <w:tcW w:w="0" w:type="auto"/>
          </w:tcPr>
          <w:p w14:paraId="442A0370" w14:textId="77777777" w:rsidR="002155F0" w:rsidRPr="009C480A" w:rsidRDefault="002155F0" w:rsidP="009C480A">
            <w:pPr>
              <w:spacing w:before="240" w:after="240"/>
              <w:rPr>
                <w:color w:val="000000" w:themeColor="text1"/>
              </w:rPr>
            </w:pPr>
            <w:r w:rsidRPr="009C480A">
              <w:rPr>
                <w:color w:val="000000" w:themeColor="text1"/>
              </w:rPr>
              <w:t>Routine PROM feedback did not significantly improve the primary 12-week BDI-II outcome, but later analyses showed favourable remission, quality-of-life and cost signals.</w:t>
            </w:r>
          </w:p>
        </w:tc>
        <w:tc>
          <w:tcPr>
            <w:tcW w:w="0" w:type="auto"/>
          </w:tcPr>
          <w:p w14:paraId="1AD2C405"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22B6AF9C"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557BCB90" w14:textId="77777777" w:rsidR="002155F0" w:rsidRPr="009C480A" w:rsidRDefault="002155F0" w:rsidP="009C480A">
            <w:pPr>
              <w:spacing w:before="240" w:after="240"/>
              <w:rPr>
                <w:color w:val="000000" w:themeColor="text1"/>
              </w:rPr>
            </w:pPr>
            <w:r w:rsidRPr="009C480A">
              <w:rPr>
                <w:color w:val="000000" w:themeColor="text1"/>
              </w:rPr>
              <w:t>Implementation fidelity was limited: follow-up PHQ-9 documentation was incomplete, reducing the realised intensity of measurement-based care.</w:t>
            </w:r>
          </w:p>
        </w:tc>
      </w:tr>
      <w:tr w:rsidR="002155F0" w:rsidRPr="009C480A" w14:paraId="344D3B94" w14:textId="77777777" w:rsidTr="00404479">
        <w:tc>
          <w:tcPr>
            <w:tcW w:w="434" w:type="dxa"/>
          </w:tcPr>
          <w:p w14:paraId="0B58DE93" w14:textId="77777777" w:rsidR="002155F0" w:rsidRPr="009C480A" w:rsidRDefault="002155F0" w:rsidP="009C480A">
            <w:pPr>
              <w:spacing w:before="240" w:after="240"/>
              <w:rPr>
                <w:color w:val="000000" w:themeColor="text1"/>
              </w:rPr>
            </w:pPr>
            <w:r w:rsidRPr="009C480A">
              <w:rPr>
                <w:color w:val="000000" w:themeColor="text1"/>
              </w:rPr>
              <w:t>11</w:t>
            </w:r>
          </w:p>
        </w:tc>
        <w:tc>
          <w:tcPr>
            <w:tcW w:w="0" w:type="auto"/>
          </w:tcPr>
          <w:p w14:paraId="6B5F71E2" w14:textId="7B834FBC" w:rsidR="002155F0" w:rsidRPr="009C480A" w:rsidRDefault="002155F0" w:rsidP="009C480A">
            <w:pPr>
              <w:spacing w:before="240" w:after="240"/>
              <w:rPr>
                <w:color w:val="000000" w:themeColor="text1"/>
              </w:rPr>
            </w:pPr>
            <w:r w:rsidRPr="009C480A">
              <w:rPr>
                <w:color w:val="000000" w:themeColor="text1"/>
              </w:rPr>
              <w:t>Ching et al. (202</w:t>
            </w:r>
            <w:r w:rsidR="00577D20" w:rsidRPr="009C480A">
              <w:rPr>
                <w:color w:val="000000" w:themeColor="text1"/>
              </w:rPr>
              <w:t>5</w:t>
            </w:r>
            <w:r w:rsidRPr="009C480A">
              <w:rPr>
                <w:color w:val="000000" w:themeColor="text1"/>
              </w:rPr>
              <w:t>)</w:t>
            </w:r>
          </w:p>
        </w:tc>
        <w:tc>
          <w:tcPr>
            <w:tcW w:w="0" w:type="auto"/>
          </w:tcPr>
          <w:p w14:paraId="47A0EC0E" w14:textId="77777777" w:rsidR="002155F0" w:rsidRPr="009C480A" w:rsidRDefault="002155F0" w:rsidP="009C480A">
            <w:pPr>
              <w:spacing w:before="240" w:after="240"/>
              <w:rPr>
                <w:color w:val="000000" w:themeColor="text1"/>
              </w:rPr>
            </w:pPr>
            <w:r w:rsidRPr="009C480A">
              <w:rPr>
                <w:color w:val="000000" w:themeColor="text1"/>
              </w:rPr>
              <w:t>England and Wales; General practice / primary care.</w:t>
            </w:r>
          </w:p>
        </w:tc>
        <w:tc>
          <w:tcPr>
            <w:tcW w:w="0" w:type="auto"/>
          </w:tcPr>
          <w:p w14:paraId="038C9FCB" w14:textId="77777777" w:rsidR="002155F0" w:rsidRPr="009C480A" w:rsidRDefault="002155F0" w:rsidP="009C480A">
            <w:pPr>
              <w:spacing w:before="240" w:after="240"/>
              <w:rPr>
                <w:color w:val="000000" w:themeColor="text1"/>
              </w:rPr>
            </w:pPr>
            <w:r w:rsidRPr="009C480A">
              <w:rPr>
                <w:color w:val="000000" w:themeColor="text1"/>
              </w:rPr>
              <w:t>Nested qualitative process evaluation.</w:t>
            </w:r>
          </w:p>
        </w:tc>
        <w:tc>
          <w:tcPr>
            <w:tcW w:w="0" w:type="auto"/>
          </w:tcPr>
          <w:p w14:paraId="44DAE5E5" w14:textId="77777777" w:rsidR="002155F0" w:rsidRPr="009C480A" w:rsidRDefault="002155F0" w:rsidP="009C480A">
            <w:pPr>
              <w:spacing w:before="240" w:after="240"/>
              <w:rPr>
                <w:color w:val="000000" w:themeColor="text1"/>
              </w:rPr>
            </w:pPr>
            <w:r w:rsidRPr="009C480A">
              <w:rPr>
                <w:color w:val="000000" w:themeColor="text1"/>
              </w:rPr>
              <w:t>29 patients and 15 primary-care practitioners (PROMDEP process evaluation).</w:t>
            </w:r>
          </w:p>
        </w:tc>
        <w:tc>
          <w:tcPr>
            <w:tcW w:w="0" w:type="auto"/>
          </w:tcPr>
          <w:p w14:paraId="1CB2500B" w14:textId="77777777" w:rsidR="002155F0" w:rsidRPr="009C480A" w:rsidRDefault="002155F0" w:rsidP="009C480A">
            <w:pPr>
              <w:spacing w:before="240" w:after="240"/>
              <w:rPr>
                <w:color w:val="000000" w:themeColor="text1"/>
              </w:rPr>
            </w:pPr>
            <w:r w:rsidRPr="009C480A">
              <w:rPr>
                <w:color w:val="000000" w:themeColor="text1"/>
              </w:rPr>
              <w:t>Adult patient sample; practitioner age not applicable.</w:t>
            </w:r>
          </w:p>
        </w:tc>
        <w:tc>
          <w:tcPr>
            <w:tcW w:w="0" w:type="auto"/>
          </w:tcPr>
          <w:p w14:paraId="7FB58544" w14:textId="77777777" w:rsidR="002155F0" w:rsidRPr="009C480A" w:rsidRDefault="002155F0" w:rsidP="009C480A">
            <w:pPr>
              <w:spacing w:before="240" w:after="240"/>
              <w:rPr>
                <w:color w:val="000000" w:themeColor="text1"/>
              </w:rPr>
            </w:pPr>
            <w:r w:rsidRPr="009C480A">
              <w:rPr>
                <w:color w:val="000000" w:themeColor="text1"/>
              </w:rPr>
              <w:t>Depression; PHQ-9 monitoring in PROMDEP</w:t>
            </w:r>
          </w:p>
        </w:tc>
        <w:tc>
          <w:tcPr>
            <w:tcW w:w="0" w:type="auto"/>
          </w:tcPr>
          <w:p w14:paraId="71C688A5" w14:textId="77777777" w:rsidR="002155F0" w:rsidRPr="009C480A" w:rsidRDefault="002155F0" w:rsidP="009C480A">
            <w:pPr>
              <w:spacing w:before="240" w:after="240"/>
              <w:rPr>
                <w:color w:val="000000" w:themeColor="text1"/>
              </w:rPr>
            </w:pPr>
            <w:r w:rsidRPr="009C480A">
              <w:rPr>
                <w:color w:val="000000" w:themeColor="text1"/>
              </w:rPr>
              <w:t>Use of PHQ-9 as a PROM within depression consultations</w:t>
            </w:r>
          </w:p>
        </w:tc>
        <w:tc>
          <w:tcPr>
            <w:tcW w:w="0" w:type="auto"/>
          </w:tcPr>
          <w:p w14:paraId="68752763"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7174EE22" w14:textId="77777777" w:rsidR="002155F0" w:rsidRPr="009C480A" w:rsidRDefault="002155F0" w:rsidP="009C480A">
            <w:pPr>
              <w:spacing w:before="240" w:after="240"/>
              <w:rPr>
                <w:color w:val="000000" w:themeColor="text1"/>
              </w:rPr>
            </w:pPr>
            <w:r w:rsidRPr="009C480A">
              <w:rPr>
                <w:color w:val="000000" w:themeColor="text1"/>
              </w:rPr>
              <w:t>Patient/practitioner experience of PHQ-9 monitoring; consultation fit; perceived utility and implementation.</w:t>
            </w:r>
          </w:p>
        </w:tc>
        <w:tc>
          <w:tcPr>
            <w:tcW w:w="0" w:type="auto"/>
          </w:tcPr>
          <w:p w14:paraId="2DE08125" w14:textId="77777777" w:rsidR="002155F0" w:rsidRPr="009C480A" w:rsidRDefault="002155F0" w:rsidP="009C480A">
            <w:pPr>
              <w:spacing w:before="240" w:after="240"/>
              <w:rPr>
                <w:color w:val="000000" w:themeColor="text1"/>
              </w:rPr>
            </w:pPr>
            <w:r w:rsidRPr="009C480A">
              <w:rPr>
                <w:color w:val="000000" w:themeColor="text1"/>
              </w:rPr>
              <w:t>Patients often valued PHQ-9 monitoring for validation and tracking, while practitioners described time pressure and 'tick-box' risks when scores were not integrated into clinical decisions.</w:t>
            </w:r>
          </w:p>
        </w:tc>
        <w:tc>
          <w:tcPr>
            <w:tcW w:w="0" w:type="auto"/>
          </w:tcPr>
          <w:p w14:paraId="18C72669"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2B1945F0"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039CE015" w14:textId="77777777" w:rsidR="002155F0" w:rsidRPr="009C480A" w:rsidRDefault="002155F0" w:rsidP="009C480A">
            <w:pPr>
              <w:spacing w:before="240" w:after="240"/>
              <w:rPr>
                <w:color w:val="000000" w:themeColor="text1"/>
              </w:rPr>
            </w:pPr>
            <w:r w:rsidRPr="009C480A">
              <w:rPr>
                <w:color w:val="000000" w:themeColor="text1"/>
              </w:rPr>
              <w:t>Volunteer/process-evaluation sample may overrepresent engaged patients/practitioners; demographic/role diversity was limited.</w:t>
            </w:r>
          </w:p>
        </w:tc>
      </w:tr>
      <w:tr w:rsidR="002155F0" w:rsidRPr="009C480A" w14:paraId="5B4A62FD" w14:textId="77777777" w:rsidTr="00404479">
        <w:tc>
          <w:tcPr>
            <w:tcW w:w="434" w:type="dxa"/>
          </w:tcPr>
          <w:p w14:paraId="11F36E37" w14:textId="77777777" w:rsidR="002155F0" w:rsidRPr="009C480A" w:rsidRDefault="002155F0" w:rsidP="009C480A">
            <w:pPr>
              <w:spacing w:before="240" w:after="240"/>
              <w:rPr>
                <w:color w:val="000000" w:themeColor="text1"/>
              </w:rPr>
            </w:pPr>
            <w:r w:rsidRPr="009C480A">
              <w:rPr>
                <w:color w:val="000000" w:themeColor="text1"/>
              </w:rPr>
              <w:t>12</w:t>
            </w:r>
          </w:p>
        </w:tc>
        <w:tc>
          <w:tcPr>
            <w:tcW w:w="0" w:type="auto"/>
          </w:tcPr>
          <w:p w14:paraId="42D7F877" w14:textId="77777777" w:rsidR="002155F0" w:rsidRPr="009C480A" w:rsidRDefault="002155F0" w:rsidP="009C480A">
            <w:pPr>
              <w:spacing w:before="240" w:after="240"/>
              <w:rPr>
                <w:color w:val="000000" w:themeColor="text1"/>
              </w:rPr>
            </w:pPr>
            <w:r w:rsidRPr="009C480A">
              <w:rPr>
                <w:color w:val="000000" w:themeColor="text1"/>
              </w:rPr>
              <w:t>Fox et al. (2024)</w:t>
            </w:r>
          </w:p>
        </w:tc>
        <w:tc>
          <w:tcPr>
            <w:tcW w:w="0" w:type="auto"/>
          </w:tcPr>
          <w:p w14:paraId="7263C7D1" w14:textId="77777777" w:rsidR="002155F0" w:rsidRPr="009C480A" w:rsidRDefault="002155F0" w:rsidP="009C480A">
            <w:pPr>
              <w:spacing w:before="240" w:after="240"/>
              <w:rPr>
                <w:color w:val="000000" w:themeColor="text1"/>
              </w:rPr>
            </w:pPr>
            <w:r w:rsidRPr="009C480A">
              <w:rPr>
                <w:color w:val="000000" w:themeColor="text1"/>
              </w:rPr>
              <w:t>UK multi-site / primary care; Primary care; INTERACT trial.</w:t>
            </w:r>
          </w:p>
        </w:tc>
        <w:tc>
          <w:tcPr>
            <w:tcW w:w="0" w:type="auto"/>
          </w:tcPr>
          <w:p w14:paraId="78F58DEA" w14:textId="77777777" w:rsidR="002155F0" w:rsidRPr="009C480A" w:rsidRDefault="002155F0" w:rsidP="009C480A">
            <w:pPr>
              <w:spacing w:before="240" w:after="240"/>
              <w:rPr>
                <w:color w:val="000000" w:themeColor="text1"/>
              </w:rPr>
            </w:pPr>
            <w:r w:rsidRPr="009C480A">
              <w:rPr>
                <w:color w:val="000000" w:themeColor="text1"/>
              </w:rPr>
              <w:t>Nested qualitative interview study.</w:t>
            </w:r>
          </w:p>
        </w:tc>
        <w:tc>
          <w:tcPr>
            <w:tcW w:w="0" w:type="auto"/>
          </w:tcPr>
          <w:p w14:paraId="7F5246E9" w14:textId="77777777" w:rsidR="002155F0" w:rsidRPr="009C480A" w:rsidRDefault="002155F0" w:rsidP="009C480A">
            <w:pPr>
              <w:spacing w:before="240" w:after="240"/>
              <w:rPr>
                <w:color w:val="000000" w:themeColor="text1"/>
              </w:rPr>
            </w:pPr>
            <w:r w:rsidRPr="009C480A">
              <w:rPr>
                <w:color w:val="000000" w:themeColor="text1"/>
              </w:rPr>
              <w:t>20 patients, 9 therapists and 3 supervisors from the INTERACT programme.</w:t>
            </w:r>
          </w:p>
        </w:tc>
        <w:tc>
          <w:tcPr>
            <w:tcW w:w="0" w:type="auto"/>
          </w:tcPr>
          <w:p w14:paraId="1277510F" w14:textId="77777777" w:rsidR="002155F0" w:rsidRPr="009C480A" w:rsidRDefault="002155F0" w:rsidP="009C480A">
            <w:pPr>
              <w:spacing w:before="240" w:after="240"/>
              <w:rPr>
                <w:color w:val="000000" w:themeColor="text1"/>
              </w:rPr>
            </w:pPr>
            <w:r w:rsidRPr="009C480A">
              <w:rPr>
                <w:color w:val="000000" w:themeColor="text1"/>
              </w:rPr>
              <w:t>Adults; exact ages not reported in extracted summary.</w:t>
            </w:r>
          </w:p>
        </w:tc>
        <w:tc>
          <w:tcPr>
            <w:tcW w:w="0" w:type="auto"/>
          </w:tcPr>
          <w:p w14:paraId="066D5C08" w14:textId="77777777" w:rsidR="002155F0" w:rsidRPr="009C480A" w:rsidRDefault="002155F0" w:rsidP="009C480A">
            <w:pPr>
              <w:spacing w:before="240" w:after="240"/>
              <w:rPr>
                <w:color w:val="000000" w:themeColor="text1"/>
              </w:rPr>
            </w:pPr>
            <w:r w:rsidRPr="009C480A">
              <w:rPr>
                <w:color w:val="000000" w:themeColor="text1"/>
              </w:rPr>
              <w:t>Depression; participants varied in severity</w:t>
            </w:r>
          </w:p>
        </w:tc>
        <w:tc>
          <w:tcPr>
            <w:tcW w:w="0" w:type="auto"/>
          </w:tcPr>
          <w:p w14:paraId="2C705F7F" w14:textId="77777777" w:rsidR="002155F0" w:rsidRPr="009C480A" w:rsidRDefault="002155F0" w:rsidP="009C480A">
            <w:pPr>
              <w:spacing w:before="240" w:after="240"/>
              <w:rPr>
                <w:color w:val="000000" w:themeColor="text1"/>
              </w:rPr>
            </w:pPr>
            <w:r w:rsidRPr="009C480A">
              <w:rPr>
                <w:color w:val="000000" w:themeColor="text1"/>
              </w:rPr>
              <w:t>Therapist-led typed online CBT integrated with digital CBT resources</w:t>
            </w:r>
          </w:p>
        </w:tc>
        <w:tc>
          <w:tcPr>
            <w:tcW w:w="0" w:type="auto"/>
          </w:tcPr>
          <w:p w14:paraId="6E0C54A4"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6A17F8AF" w14:textId="77777777" w:rsidR="002155F0" w:rsidRPr="009C480A" w:rsidRDefault="002155F0" w:rsidP="009C480A">
            <w:pPr>
              <w:spacing w:before="240" w:after="240"/>
              <w:rPr>
                <w:color w:val="000000" w:themeColor="text1"/>
              </w:rPr>
            </w:pPr>
            <w:r w:rsidRPr="009C480A">
              <w:rPr>
                <w:color w:val="000000" w:themeColor="text1"/>
              </w:rPr>
              <w:t>Acceptability, therapeutic relationship, engagement, privacy, communication and implementation of integrated online CBT.</w:t>
            </w:r>
          </w:p>
        </w:tc>
        <w:tc>
          <w:tcPr>
            <w:tcW w:w="0" w:type="auto"/>
          </w:tcPr>
          <w:p w14:paraId="34AC3B00" w14:textId="77777777" w:rsidR="002155F0" w:rsidRPr="009C480A" w:rsidRDefault="002155F0" w:rsidP="009C480A">
            <w:pPr>
              <w:spacing w:before="240" w:after="240"/>
              <w:rPr>
                <w:color w:val="000000" w:themeColor="text1"/>
              </w:rPr>
            </w:pPr>
            <w:r w:rsidRPr="009C480A">
              <w:rPr>
                <w:color w:val="000000" w:themeColor="text1"/>
              </w:rPr>
              <w:t>Typed therapist contact could enhance reflection and privacy, but loss of non-verbal cues required therapeutic adaptation; human support remained central to engagement.</w:t>
            </w:r>
          </w:p>
        </w:tc>
        <w:tc>
          <w:tcPr>
            <w:tcW w:w="0" w:type="auto"/>
          </w:tcPr>
          <w:p w14:paraId="4E603848"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5C5BEE5B"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DD40ED8" w14:textId="77777777" w:rsidR="002155F0" w:rsidRPr="009C480A" w:rsidRDefault="002155F0" w:rsidP="009C480A">
            <w:pPr>
              <w:spacing w:before="240" w:after="240"/>
              <w:rPr>
                <w:color w:val="000000" w:themeColor="text1"/>
              </w:rPr>
            </w:pPr>
            <w:r w:rsidRPr="009C480A">
              <w:rPr>
                <w:color w:val="000000" w:themeColor="text1"/>
              </w:rPr>
              <w:t>Small nested qualitative sample; some reflexivity/transferability limitations and it excludes people who refused/disengaged before treatment.</w:t>
            </w:r>
          </w:p>
        </w:tc>
      </w:tr>
      <w:tr w:rsidR="002155F0" w:rsidRPr="009C480A" w14:paraId="189FBA72" w14:textId="77777777" w:rsidTr="00404479">
        <w:tc>
          <w:tcPr>
            <w:tcW w:w="434" w:type="dxa"/>
          </w:tcPr>
          <w:p w14:paraId="4FC45AAD" w14:textId="77777777" w:rsidR="002155F0" w:rsidRPr="009C480A" w:rsidRDefault="002155F0" w:rsidP="009C480A">
            <w:pPr>
              <w:spacing w:before="240" w:after="240"/>
              <w:rPr>
                <w:color w:val="000000" w:themeColor="text1"/>
              </w:rPr>
            </w:pPr>
            <w:r w:rsidRPr="009C480A">
              <w:rPr>
                <w:color w:val="000000" w:themeColor="text1"/>
              </w:rPr>
              <w:t>13</w:t>
            </w:r>
          </w:p>
        </w:tc>
        <w:tc>
          <w:tcPr>
            <w:tcW w:w="0" w:type="auto"/>
          </w:tcPr>
          <w:p w14:paraId="3AD785BA" w14:textId="77777777" w:rsidR="002155F0" w:rsidRPr="009C480A" w:rsidRDefault="002155F0" w:rsidP="009C480A">
            <w:pPr>
              <w:spacing w:before="240" w:after="240"/>
              <w:rPr>
                <w:color w:val="000000" w:themeColor="text1"/>
              </w:rPr>
            </w:pPr>
            <w:r w:rsidRPr="009C480A">
              <w:rPr>
                <w:color w:val="000000" w:themeColor="text1"/>
              </w:rPr>
              <w:t>Fox et al. (2025)</w:t>
            </w:r>
          </w:p>
        </w:tc>
        <w:tc>
          <w:tcPr>
            <w:tcW w:w="0" w:type="auto"/>
          </w:tcPr>
          <w:p w14:paraId="7931F31A" w14:textId="77777777" w:rsidR="002155F0" w:rsidRPr="009C480A" w:rsidRDefault="002155F0" w:rsidP="009C480A">
            <w:pPr>
              <w:spacing w:before="240" w:after="240"/>
              <w:rPr>
                <w:color w:val="000000" w:themeColor="text1"/>
              </w:rPr>
            </w:pPr>
            <w:r w:rsidRPr="009C480A">
              <w:rPr>
                <w:color w:val="000000" w:themeColor="text1"/>
              </w:rPr>
              <w:t>UK (Bristol, London, York); Primary care; INTERACT recruitment.</w:t>
            </w:r>
          </w:p>
        </w:tc>
        <w:tc>
          <w:tcPr>
            <w:tcW w:w="0" w:type="auto"/>
          </w:tcPr>
          <w:p w14:paraId="0C48380A" w14:textId="77777777" w:rsidR="002155F0" w:rsidRPr="009C480A" w:rsidRDefault="002155F0" w:rsidP="009C480A">
            <w:pPr>
              <w:spacing w:before="240" w:after="240"/>
              <w:rPr>
                <w:color w:val="000000" w:themeColor="text1"/>
              </w:rPr>
            </w:pPr>
            <w:r w:rsidRPr="009C480A">
              <w:rPr>
                <w:color w:val="000000" w:themeColor="text1"/>
              </w:rPr>
              <w:t>Mixed-methods questionnaire plus qualitative interview study.</w:t>
            </w:r>
          </w:p>
        </w:tc>
        <w:tc>
          <w:tcPr>
            <w:tcW w:w="0" w:type="auto"/>
          </w:tcPr>
          <w:p w14:paraId="499A9A65" w14:textId="77777777" w:rsidR="002155F0" w:rsidRPr="009C480A" w:rsidRDefault="002155F0" w:rsidP="009C480A">
            <w:pPr>
              <w:spacing w:before="240" w:after="240"/>
              <w:rPr>
                <w:color w:val="000000" w:themeColor="text1"/>
              </w:rPr>
            </w:pPr>
            <w:r w:rsidRPr="009C480A">
              <w:rPr>
                <w:color w:val="000000" w:themeColor="text1"/>
              </w:rPr>
              <w:t>725 trial decliners completed reasons questionnaire; 15 were interviewed.</w:t>
            </w:r>
          </w:p>
        </w:tc>
        <w:tc>
          <w:tcPr>
            <w:tcW w:w="0" w:type="auto"/>
          </w:tcPr>
          <w:p w14:paraId="4B21E876" w14:textId="77777777" w:rsidR="002155F0" w:rsidRPr="009C480A" w:rsidRDefault="002155F0" w:rsidP="009C480A">
            <w:pPr>
              <w:spacing w:before="240" w:after="240"/>
              <w:rPr>
                <w:color w:val="000000" w:themeColor="text1"/>
              </w:rPr>
            </w:pPr>
            <w:r w:rsidRPr="009C480A">
              <w:rPr>
                <w:color w:val="000000" w:themeColor="text1"/>
              </w:rPr>
              <w:t>Interview subgroup mean 51 years (range 20–80); questionnaire sample adults.</w:t>
            </w:r>
          </w:p>
        </w:tc>
        <w:tc>
          <w:tcPr>
            <w:tcW w:w="0" w:type="auto"/>
          </w:tcPr>
          <w:p w14:paraId="6EDFD38D" w14:textId="77777777" w:rsidR="002155F0" w:rsidRPr="009C480A" w:rsidRDefault="002155F0" w:rsidP="009C480A">
            <w:pPr>
              <w:spacing w:before="240" w:after="240"/>
              <w:rPr>
                <w:color w:val="000000" w:themeColor="text1"/>
              </w:rPr>
            </w:pPr>
            <w:r w:rsidRPr="009C480A">
              <w:rPr>
                <w:color w:val="000000" w:themeColor="text1"/>
              </w:rPr>
              <w:t>Depression trial invitees; broader self-perceived depression status</w:t>
            </w:r>
          </w:p>
        </w:tc>
        <w:tc>
          <w:tcPr>
            <w:tcW w:w="0" w:type="auto"/>
          </w:tcPr>
          <w:p w14:paraId="1BC3BC84" w14:textId="77777777" w:rsidR="002155F0" w:rsidRPr="009C480A" w:rsidRDefault="002155F0" w:rsidP="009C480A">
            <w:pPr>
              <w:spacing w:before="240" w:after="240"/>
              <w:rPr>
                <w:color w:val="000000" w:themeColor="text1"/>
              </w:rPr>
            </w:pPr>
            <w:r w:rsidRPr="009C480A">
              <w:rPr>
                <w:color w:val="000000" w:themeColor="text1"/>
              </w:rPr>
              <w:t>Proposed integrated online CBT for depression</w:t>
            </w:r>
          </w:p>
        </w:tc>
        <w:tc>
          <w:tcPr>
            <w:tcW w:w="0" w:type="auto"/>
          </w:tcPr>
          <w:p w14:paraId="3F23C3D5"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5A1C9ED7" w14:textId="77777777" w:rsidR="002155F0" w:rsidRPr="009C480A" w:rsidRDefault="002155F0" w:rsidP="009C480A">
            <w:pPr>
              <w:spacing w:before="240" w:after="240"/>
              <w:rPr>
                <w:color w:val="000000" w:themeColor="text1"/>
              </w:rPr>
            </w:pPr>
            <w:r w:rsidRPr="009C480A">
              <w:rPr>
                <w:color w:val="000000" w:themeColor="text1"/>
              </w:rPr>
              <w:t>Reasons for trial/intervention refusal; digital confidence/trust; CBT acceptability; participation barriers.</w:t>
            </w:r>
          </w:p>
        </w:tc>
        <w:tc>
          <w:tcPr>
            <w:tcW w:w="0" w:type="auto"/>
          </w:tcPr>
          <w:p w14:paraId="17067D7E" w14:textId="77777777" w:rsidR="002155F0" w:rsidRPr="009C480A" w:rsidRDefault="002155F0" w:rsidP="009C480A">
            <w:pPr>
              <w:spacing w:before="240" w:after="240"/>
              <w:rPr>
                <w:color w:val="000000" w:themeColor="text1"/>
              </w:rPr>
            </w:pPr>
            <w:r w:rsidRPr="009C480A">
              <w:rPr>
                <w:color w:val="000000" w:themeColor="text1"/>
              </w:rPr>
              <w:t>Common reasons for declining were not wanting research, online therapy or CBT; interviews also identified perceived ineligibility, prior CBT experience, uncertainty/mistrust and personal circumstances.</w:t>
            </w:r>
          </w:p>
        </w:tc>
        <w:tc>
          <w:tcPr>
            <w:tcW w:w="0" w:type="auto"/>
          </w:tcPr>
          <w:p w14:paraId="6F090703"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485EFFCA"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7F87D267" w14:textId="77777777" w:rsidR="002155F0" w:rsidRPr="009C480A" w:rsidRDefault="002155F0" w:rsidP="009C480A">
            <w:pPr>
              <w:spacing w:before="240" w:after="240"/>
              <w:rPr>
                <w:color w:val="000000" w:themeColor="text1"/>
              </w:rPr>
            </w:pPr>
            <w:r w:rsidRPr="009C480A">
              <w:rPr>
                <w:color w:val="000000" w:themeColor="text1"/>
              </w:rPr>
              <w:t>Study concerns trial decliners rather than treated patients; only 15 interviews and reasons were self-reported.</w:t>
            </w:r>
          </w:p>
        </w:tc>
      </w:tr>
      <w:tr w:rsidR="002155F0" w:rsidRPr="009C480A" w14:paraId="7921F8CA" w14:textId="77777777" w:rsidTr="00404479">
        <w:tc>
          <w:tcPr>
            <w:tcW w:w="434" w:type="dxa"/>
          </w:tcPr>
          <w:p w14:paraId="42C07929" w14:textId="77777777" w:rsidR="002155F0" w:rsidRPr="009C480A" w:rsidRDefault="002155F0" w:rsidP="009C480A">
            <w:pPr>
              <w:spacing w:before="240" w:after="240"/>
              <w:rPr>
                <w:color w:val="000000" w:themeColor="text1"/>
              </w:rPr>
            </w:pPr>
            <w:r w:rsidRPr="009C480A">
              <w:rPr>
                <w:color w:val="000000" w:themeColor="text1"/>
              </w:rPr>
              <w:t>14</w:t>
            </w:r>
          </w:p>
        </w:tc>
        <w:tc>
          <w:tcPr>
            <w:tcW w:w="0" w:type="auto"/>
          </w:tcPr>
          <w:p w14:paraId="6CF4FA40" w14:textId="77777777" w:rsidR="002155F0" w:rsidRPr="009C480A" w:rsidRDefault="002155F0" w:rsidP="009C480A">
            <w:pPr>
              <w:spacing w:before="240" w:after="240"/>
              <w:rPr>
                <w:color w:val="000000" w:themeColor="text1"/>
              </w:rPr>
            </w:pPr>
            <w:r w:rsidRPr="009C480A">
              <w:rPr>
                <w:color w:val="000000" w:themeColor="text1"/>
              </w:rPr>
              <w:t>Tallon et al. (2026)</w:t>
            </w:r>
          </w:p>
        </w:tc>
        <w:tc>
          <w:tcPr>
            <w:tcW w:w="0" w:type="auto"/>
          </w:tcPr>
          <w:p w14:paraId="0D3159B9" w14:textId="77777777" w:rsidR="002155F0" w:rsidRPr="009C480A" w:rsidRDefault="002155F0" w:rsidP="009C480A">
            <w:pPr>
              <w:spacing w:before="240" w:after="240"/>
              <w:rPr>
                <w:color w:val="000000" w:themeColor="text1"/>
              </w:rPr>
            </w:pPr>
            <w:r w:rsidRPr="009C480A">
              <w:rPr>
                <w:color w:val="000000" w:themeColor="text1"/>
              </w:rPr>
              <w:t>England (67 general practices; programme sites); General practice / primary care.</w:t>
            </w:r>
          </w:p>
        </w:tc>
        <w:tc>
          <w:tcPr>
            <w:tcW w:w="0" w:type="auto"/>
          </w:tcPr>
          <w:p w14:paraId="394BB40C" w14:textId="77777777" w:rsidR="002155F0" w:rsidRPr="009C480A" w:rsidRDefault="002155F0" w:rsidP="009C480A">
            <w:pPr>
              <w:spacing w:before="240" w:after="240"/>
              <w:rPr>
                <w:color w:val="000000" w:themeColor="text1"/>
              </w:rPr>
            </w:pPr>
            <w:r w:rsidRPr="009C480A">
              <w:rPr>
                <w:color w:val="000000" w:themeColor="text1"/>
              </w:rPr>
              <w:t>Two-group parallel pragmatic multicentre randomised controlled trial.</w:t>
            </w:r>
          </w:p>
        </w:tc>
        <w:tc>
          <w:tcPr>
            <w:tcW w:w="0" w:type="auto"/>
          </w:tcPr>
          <w:p w14:paraId="2846FFC9" w14:textId="77777777" w:rsidR="002155F0" w:rsidRPr="009C480A" w:rsidRDefault="002155F0" w:rsidP="009C480A">
            <w:pPr>
              <w:spacing w:before="240" w:after="240"/>
              <w:rPr>
                <w:color w:val="000000" w:themeColor="text1"/>
              </w:rPr>
            </w:pPr>
            <w:r w:rsidRPr="009C480A">
              <w:rPr>
                <w:color w:val="000000" w:themeColor="text1"/>
              </w:rPr>
              <w:t>n=451 adults from 67 English general practices (225 integrated CBT; 226 usual care).</w:t>
            </w:r>
          </w:p>
        </w:tc>
        <w:tc>
          <w:tcPr>
            <w:tcW w:w="0" w:type="auto"/>
          </w:tcPr>
          <w:p w14:paraId="46CF8A2D" w14:textId="77777777" w:rsidR="002155F0" w:rsidRPr="009C480A" w:rsidRDefault="002155F0" w:rsidP="009C480A">
            <w:pPr>
              <w:spacing w:before="240" w:after="240"/>
              <w:rPr>
                <w:color w:val="000000" w:themeColor="text1"/>
              </w:rPr>
            </w:pPr>
            <w:r w:rsidRPr="009C480A">
              <w:rPr>
                <w:color w:val="000000" w:themeColor="text1"/>
              </w:rPr>
              <w:t>Mean 39.3 years (SD 14.9).</w:t>
            </w:r>
          </w:p>
        </w:tc>
        <w:tc>
          <w:tcPr>
            <w:tcW w:w="0" w:type="auto"/>
          </w:tcPr>
          <w:p w14:paraId="22F4B71E" w14:textId="77777777" w:rsidR="002155F0" w:rsidRPr="009C480A" w:rsidRDefault="002155F0" w:rsidP="009C480A">
            <w:pPr>
              <w:spacing w:before="240" w:after="240"/>
              <w:rPr>
                <w:color w:val="000000" w:themeColor="text1"/>
              </w:rPr>
            </w:pPr>
            <w:r w:rsidRPr="009C480A">
              <w:rPr>
                <w:color w:val="000000" w:themeColor="text1"/>
              </w:rPr>
              <w:t>Depression; severity broader than strict mild–moderate in the trial</w:t>
            </w:r>
          </w:p>
        </w:tc>
        <w:tc>
          <w:tcPr>
            <w:tcW w:w="0" w:type="auto"/>
          </w:tcPr>
          <w:p w14:paraId="2121BA6A" w14:textId="77777777" w:rsidR="002155F0" w:rsidRPr="009C480A" w:rsidRDefault="002155F0" w:rsidP="009C480A">
            <w:pPr>
              <w:spacing w:before="240" w:after="240"/>
              <w:rPr>
                <w:color w:val="000000" w:themeColor="text1"/>
              </w:rPr>
            </w:pPr>
            <w:r w:rsidRPr="009C480A">
              <w:rPr>
                <w:color w:val="000000" w:themeColor="text1"/>
              </w:rPr>
              <w:t>Integrated therapist-led online CBT plus usual care</w:t>
            </w:r>
          </w:p>
        </w:tc>
        <w:tc>
          <w:tcPr>
            <w:tcW w:w="0" w:type="auto"/>
          </w:tcPr>
          <w:p w14:paraId="25F9370C" w14:textId="77777777" w:rsidR="002155F0" w:rsidRPr="009C480A" w:rsidRDefault="002155F0" w:rsidP="009C480A">
            <w:pPr>
              <w:spacing w:before="240" w:after="240"/>
              <w:rPr>
                <w:color w:val="000000" w:themeColor="text1"/>
              </w:rPr>
            </w:pPr>
            <w:r w:rsidRPr="009C480A">
              <w:rPr>
                <w:color w:val="000000" w:themeColor="text1"/>
              </w:rPr>
              <w:t>Usual GP care</w:t>
            </w:r>
          </w:p>
        </w:tc>
        <w:tc>
          <w:tcPr>
            <w:tcW w:w="0" w:type="auto"/>
          </w:tcPr>
          <w:p w14:paraId="64C18639" w14:textId="77777777" w:rsidR="002155F0" w:rsidRPr="009C480A" w:rsidRDefault="002155F0" w:rsidP="009C480A">
            <w:pPr>
              <w:spacing w:before="240" w:after="240"/>
              <w:rPr>
                <w:color w:val="000000" w:themeColor="text1"/>
              </w:rPr>
            </w:pPr>
            <w:r w:rsidRPr="009C480A">
              <w:rPr>
                <w:color w:val="000000" w:themeColor="text1"/>
              </w:rPr>
              <w:t>BDI-II depression at 6 months; remission; quality of life; adverse events and longer-term outcomes.</w:t>
            </w:r>
          </w:p>
        </w:tc>
        <w:tc>
          <w:tcPr>
            <w:tcW w:w="0" w:type="auto"/>
          </w:tcPr>
          <w:p w14:paraId="6F4721C1" w14:textId="77777777" w:rsidR="002155F0" w:rsidRPr="009C480A" w:rsidRDefault="002155F0" w:rsidP="009C480A">
            <w:pPr>
              <w:spacing w:before="240" w:after="240"/>
              <w:rPr>
                <w:color w:val="000000" w:themeColor="text1"/>
              </w:rPr>
            </w:pPr>
            <w:r w:rsidRPr="009C480A">
              <w:rPr>
                <w:color w:val="000000" w:themeColor="text1"/>
              </w:rPr>
              <w:t>Integrated therapist-led online CBT reduced BDI-II by an adjusted 4.4 points at 6 months versus usual GP care and improved remission, supporting a scalable supported-digital model.</w:t>
            </w:r>
          </w:p>
        </w:tc>
        <w:tc>
          <w:tcPr>
            <w:tcW w:w="0" w:type="auto"/>
          </w:tcPr>
          <w:p w14:paraId="16E6DC48"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trial severity was broader than strict mild-moderate depression.</w:t>
            </w:r>
          </w:p>
        </w:tc>
        <w:tc>
          <w:tcPr>
            <w:tcW w:w="0" w:type="auto"/>
          </w:tcPr>
          <w:p w14:paraId="319D70AD"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FF8715D" w14:textId="77777777" w:rsidR="002155F0" w:rsidRPr="009C480A" w:rsidRDefault="002155F0" w:rsidP="009C480A">
            <w:pPr>
              <w:spacing w:before="240" w:after="240"/>
              <w:rPr>
                <w:color w:val="000000" w:themeColor="text1"/>
              </w:rPr>
            </w:pPr>
            <w:r w:rsidRPr="009C480A">
              <w:rPr>
                <w:color w:val="000000" w:themeColor="text1"/>
              </w:rPr>
              <w:t>Open-label psychotherapy trial; primary analysis included about 74% at 6 months and trial severity extended beyond strict mild-moderate depression.</w:t>
            </w:r>
          </w:p>
        </w:tc>
      </w:tr>
      <w:tr w:rsidR="002155F0" w:rsidRPr="009C480A" w14:paraId="23461464" w14:textId="77777777" w:rsidTr="00404479">
        <w:tc>
          <w:tcPr>
            <w:tcW w:w="434" w:type="dxa"/>
          </w:tcPr>
          <w:p w14:paraId="27524EE7" w14:textId="77777777" w:rsidR="002155F0" w:rsidRPr="009C480A" w:rsidRDefault="002155F0" w:rsidP="009C480A">
            <w:pPr>
              <w:spacing w:before="240" w:after="240"/>
              <w:rPr>
                <w:color w:val="000000" w:themeColor="text1"/>
              </w:rPr>
            </w:pPr>
            <w:r w:rsidRPr="009C480A">
              <w:rPr>
                <w:color w:val="000000" w:themeColor="text1"/>
              </w:rPr>
              <w:t>15</w:t>
            </w:r>
          </w:p>
        </w:tc>
        <w:tc>
          <w:tcPr>
            <w:tcW w:w="0" w:type="auto"/>
          </w:tcPr>
          <w:p w14:paraId="1BA9AE97" w14:textId="7E479037" w:rsidR="002155F0" w:rsidRPr="009C480A" w:rsidRDefault="002155F0" w:rsidP="009C480A">
            <w:pPr>
              <w:spacing w:before="240" w:after="240"/>
              <w:rPr>
                <w:color w:val="000000" w:themeColor="text1"/>
              </w:rPr>
            </w:pPr>
            <w:r w:rsidRPr="009C480A">
              <w:rPr>
                <w:color w:val="000000" w:themeColor="text1"/>
              </w:rPr>
              <w:t>Kelly et al. (202</w:t>
            </w:r>
            <w:r w:rsidR="00577D20" w:rsidRPr="009C480A">
              <w:rPr>
                <w:color w:val="000000" w:themeColor="text1"/>
              </w:rPr>
              <w:t>5</w:t>
            </w:r>
            <w:r w:rsidRPr="009C480A">
              <w:rPr>
                <w:color w:val="000000" w:themeColor="text1"/>
              </w:rPr>
              <w:t>)</w:t>
            </w:r>
          </w:p>
        </w:tc>
        <w:tc>
          <w:tcPr>
            <w:tcW w:w="0" w:type="auto"/>
          </w:tcPr>
          <w:p w14:paraId="579B92F2" w14:textId="77777777" w:rsidR="002155F0" w:rsidRPr="009C480A" w:rsidRDefault="002155F0" w:rsidP="009C480A">
            <w:pPr>
              <w:spacing w:before="240" w:after="240"/>
              <w:rPr>
                <w:color w:val="000000" w:themeColor="text1"/>
              </w:rPr>
            </w:pPr>
            <w:r w:rsidRPr="009C480A">
              <w:rPr>
                <w:color w:val="000000" w:themeColor="text1"/>
              </w:rPr>
              <w:t>South Yorkshire, England; NHS Talking Therapies.</w:t>
            </w:r>
          </w:p>
        </w:tc>
        <w:tc>
          <w:tcPr>
            <w:tcW w:w="0" w:type="auto"/>
          </w:tcPr>
          <w:p w14:paraId="066141AF" w14:textId="77777777" w:rsidR="002155F0" w:rsidRPr="009C480A" w:rsidRDefault="002155F0" w:rsidP="009C480A">
            <w:pPr>
              <w:spacing w:before="240" w:after="240"/>
              <w:rPr>
                <w:color w:val="000000" w:themeColor="text1"/>
              </w:rPr>
            </w:pPr>
            <w:r w:rsidRPr="009C480A">
              <w:rPr>
                <w:color w:val="000000" w:themeColor="text1"/>
              </w:rPr>
              <w:t>Parallel mixed-methods case series.</w:t>
            </w:r>
          </w:p>
        </w:tc>
        <w:tc>
          <w:tcPr>
            <w:tcW w:w="0" w:type="auto"/>
          </w:tcPr>
          <w:p w14:paraId="5C217C09" w14:textId="77777777" w:rsidR="002155F0" w:rsidRPr="009C480A" w:rsidRDefault="002155F0" w:rsidP="009C480A">
            <w:pPr>
              <w:spacing w:before="240" w:after="240"/>
              <w:rPr>
                <w:color w:val="000000" w:themeColor="text1"/>
              </w:rPr>
            </w:pPr>
            <w:r w:rsidRPr="009C480A">
              <w:rPr>
                <w:color w:val="000000" w:themeColor="text1"/>
              </w:rPr>
              <w:t>n=11 patients treated by 4 psychological wellbeing practitioners.</w:t>
            </w:r>
          </w:p>
        </w:tc>
        <w:tc>
          <w:tcPr>
            <w:tcW w:w="0" w:type="auto"/>
          </w:tcPr>
          <w:p w14:paraId="0BA05E95" w14:textId="77777777" w:rsidR="002155F0" w:rsidRPr="009C480A" w:rsidRDefault="002155F0" w:rsidP="009C480A">
            <w:pPr>
              <w:spacing w:before="240" w:after="240"/>
              <w:rPr>
                <w:color w:val="000000" w:themeColor="text1"/>
              </w:rPr>
            </w:pPr>
            <w:r w:rsidRPr="009C480A">
              <w:rPr>
                <w:color w:val="000000" w:themeColor="text1"/>
              </w:rPr>
              <w:t>18–65 years.</w:t>
            </w:r>
          </w:p>
        </w:tc>
        <w:tc>
          <w:tcPr>
            <w:tcW w:w="0" w:type="auto"/>
          </w:tcPr>
          <w:p w14:paraId="22593087" w14:textId="77777777" w:rsidR="002155F0" w:rsidRPr="009C480A" w:rsidRDefault="002155F0" w:rsidP="009C480A">
            <w:pPr>
              <w:spacing w:before="240" w:after="240"/>
              <w:rPr>
                <w:color w:val="000000" w:themeColor="text1"/>
              </w:rPr>
            </w:pPr>
            <w:r w:rsidRPr="009C480A">
              <w:rPr>
                <w:color w:val="000000" w:themeColor="text1"/>
              </w:rPr>
              <w:t>Depression; low-intensity treatment context</w:t>
            </w:r>
          </w:p>
        </w:tc>
        <w:tc>
          <w:tcPr>
            <w:tcW w:w="0" w:type="auto"/>
          </w:tcPr>
          <w:p w14:paraId="52A77FF0" w14:textId="77777777" w:rsidR="002155F0" w:rsidRPr="009C480A" w:rsidRDefault="002155F0" w:rsidP="009C480A">
            <w:pPr>
              <w:spacing w:before="240" w:after="240"/>
              <w:rPr>
                <w:color w:val="000000" w:themeColor="text1"/>
              </w:rPr>
            </w:pPr>
            <w:r w:rsidRPr="009C480A">
              <w:rPr>
                <w:color w:val="000000" w:themeColor="text1"/>
              </w:rPr>
              <w:t>CAT-guided self-help delivered by PWPs</w:t>
            </w:r>
          </w:p>
        </w:tc>
        <w:tc>
          <w:tcPr>
            <w:tcW w:w="0" w:type="auto"/>
          </w:tcPr>
          <w:p w14:paraId="7EE3EC4E" w14:textId="77777777" w:rsidR="002155F0" w:rsidRPr="009C480A" w:rsidRDefault="002155F0" w:rsidP="009C480A">
            <w:pPr>
              <w:spacing w:before="240" w:after="240"/>
              <w:rPr>
                <w:color w:val="000000" w:themeColor="text1"/>
              </w:rPr>
            </w:pPr>
            <w:r w:rsidRPr="009C480A">
              <w:rPr>
                <w:color w:val="000000" w:themeColor="text1"/>
              </w:rPr>
              <w:t>Benchmarking / no randomized control</w:t>
            </w:r>
          </w:p>
        </w:tc>
        <w:tc>
          <w:tcPr>
            <w:tcW w:w="0" w:type="auto"/>
          </w:tcPr>
          <w:p w14:paraId="08ED6F8A" w14:textId="77777777" w:rsidR="002155F0" w:rsidRPr="009C480A" w:rsidRDefault="002155F0" w:rsidP="009C480A">
            <w:pPr>
              <w:spacing w:before="240" w:after="240"/>
              <w:rPr>
                <w:color w:val="000000" w:themeColor="text1"/>
              </w:rPr>
            </w:pPr>
            <w:r w:rsidRPr="009C480A">
              <w:rPr>
                <w:color w:val="000000" w:themeColor="text1"/>
              </w:rPr>
              <w:t>PHQ-9/GAD-7 and reliable recovery; attendance/dropout; patient/PWP acceptability.</w:t>
            </w:r>
          </w:p>
        </w:tc>
        <w:tc>
          <w:tcPr>
            <w:tcW w:w="0" w:type="auto"/>
          </w:tcPr>
          <w:p w14:paraId="17DCB6B6" w14:textId="77777777" w:rsidR="002155F0" w:rsidRPr="009C480A" w:rsidRDefault="002155F0" w:rsidP="009C480A">
            <w:pPr>
              <w:spacing w:before="240" w:after="240"/>
              <w:rPr>
                <w:color w:val="000000" w:themeColor="text1"/>
              </w:rPr>
            </w:pPr>
            <w:r w:rsidRPr="009C480A">
              <w:rPr>
                <w:color w:val="000000" w:themeColor="text1"/>
              </w:rPr>
              <w:t>All 11 accepted CAT-GSH; one dropped out and 7/10 completers achieved reliable recovery at follow-up; patients and PWPs generally considered the approach acceptable.</w:t>
            </w:r>
          </w:p>
        </w:tc>
        <w:tc>
          <w:tcPr>
            <w:tcW w:w="0" w:type="auto"/>
          </w:tcPr>
          <w:p w14:paraId="095A12BA"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5F8D1C4C"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3836853" w14:textId="77777777" w:rsidR="002155F0" w:rsidRPr="009C480A" w:rsidRDefault="002155F0" w:rsidP="009C480A">
            <w:pPr>
              <w:spacing w:before="240" w:after="240"/>
              <w:rPr>
                <w:color w:val="000000" w:themeColor="text1"/>
              </w:rPr>
            </w:pPr>
            <w:r w:rsidRPr="009C480A">
              <w:rPr>
                <w:color w:val="000000" w:themeColor="text1"/>
              </w:rPr>
              <w:t>Very small uncontrolled case series (n=11) with only 1-month follow-up; efficacy cannot be attributed confidently to CAT-GSH.</w:t>
            </w:r>
          </w:p>
        </w:tc>
      </w:tr>
      <w:tr w:rsidR="002155F0" w:rsidRPr="009C480A" w14:paraId="0A2C79F2" w14:textId="77777777" w:rsidTr="00404479">
        <w:tc>
          <w:tcPr>
            <w:tcW w:w="434" w:type="dxa"/>
          </w:tcPr>
          <w:p w14:paraId="52890ACE" w14:textId="77777777" w:rsidR="002155F0" w:rsidRPr="009C480A" w:rsidRDefault="002155F0" w:rsidP="009C480A">
            <w:pPr>
              <w:spacing w:before="240" w:after="240"/>
              <w:rPr>
                <w:color w:val="000000" w:themeColor="text1"/>
              </w:rPr>
            </w:pPr>
            <w:r w:rsidRPr="009C480A">
              <w:rPr>
                <w:color w:val="000000" w:themeColor="text1"/>
              </w:rPr>
              <w:t>16</w:t>
            </w:r>
          </w:p>
        </w:tc>
        <w:tc>
          <w:tcPr>
            <w:tcW w:w="0" w:type="auto"/>
          </w:tcPr>
          <w:p w14:paraId="6E706FCD" w14:textId="77777777" w:rsidR="002155F0" w:rsidRPr="009C480A" w:rsidRDefault="002155F0" w:rsidP="009C480A">
            <w:pPr>
              <w:spacing w:before="240" w:after="240"/>
              <w:rPr>
                <w:color w:val="000000" w:themeColor="text1"/>
              </w:rPr>
            </w:pPr>
            <w:r w:rsidRPr="009C480A">
              <w:rPr>
                <w:color w:val="000000" w:themeColor="text1"/>
              </w:rPr>
              <w:t>Gilbody et al. (2024)</w:t>
            </w:r>
          </w:p>
        </w:tc>
        <w:tc>
          <w:tcPr>
            <w:tcW w:w="0" w:type="auto"/>
          </w:tcPr>
          <w:p w14:paraId="6A7E0C0C" w14:textId="77777777" w:rsidR="002155F0" w:rsidRPr="009C480A" w:rsidRDefault="002155F0" w:rsidP="009C480A">
            <w:pPr>
              <w:spacing w:before="240" w:after="240"/>
              <w:rPr>
                <w:color w:val="000000" w:themeColor="text1"/>
              </w:rPr>
            </w:pPr>
            <w:r w:rsidRPr="009C480A">
              <w:rPr>
                <w:color w:val="000000" w:themeColor="text1"/>
              </w:rPr>
              <w:t>England and Wales (26 general practices); General practice.</w:t>
            </w:r>
          </w:p>
        </w:tc>
        <w:tc>
          <w:tcPr>
            <w:tcW w:w="0" w:type="auto"/>
          </w:tcPr>
          <w:p w14:paraId="00A11CE1" w14:textId="77777777" w:rsidR="002155F0" w:rsidRPr="009C480A" w:rsidRDefault="002155F0" w:rsidP="009C480A">
            <w:pPr>
              <w:spacing w:before="240" w:after="240"/>
              <w:rPr>
                <w:color w:val="000000" w:themeColor="text1"/>
              </w:rPr>
            </w:pPr>
            <w:r w:rsidRPr="009C480A">
              <w:rPr>
                <w:color w:val="000000" w:themeColor="text1"/>
              </w:rPr>
              <w:t>Pragmatic randomised controlled trial.</w:t>
            </w:r>
          </w:p>
        </w:tc>
        <w:tc>
          <w:tcPr>
            <w:tcW w:w="0" w:type="auto"/>
          </w:tcPr>
          <w:p w14:paraId="3FDD8229" w14:textId="77777777" w:rsidR="002155F0" w:rsidRPr="009C480A" w:rsidRDefault="002155F0" w:rsidP="009C480A">
            <w:pPr>
              <w:spacing w:before="240" w:after="240"/>
              <w:rPr>
                <w:color w:val="000000" w:themeColor="text1"/>
              </w:rPr>
            </w:pPr>
            <w:r w:rsidRPr="009C480A">
              <w:rPr>
                <w:color w:val="000000" w:themeColor="text1"/>
              </w:rPr>
              <w:t>n=435 older adults from 26 general practices (218 behavioural activation; 217 usual care).</w:t>
            </w:r>
          </w:p>
        </w:tc>
        <w:tc>
          <w:tcPr>
            <w:tcW w:w="0" w:type="auto"/>
          </w:tcPr>
          <w:p w14:paraId="2FD72EFF" w14:textId="77777777" w:rsidR="002155F0" w:rsidRPr="009C480A" w:rsidRDefault="002155F0" w:rsidP="009C480A">
            <w:pPr>
              <w:spacing w:before="240" w:after="240"/>
              <w:rPr>
                <w:color w:val="000000" w:themeColor="text1"/>
              </w:rPr>
            </w:pPr>
            <w:r w:rsidRPr="009C480A">
              <w:rPr>
                <w:color w:val="000000" w:themeColor="text1"/>
              </w:rPr>
              <w:t>≥65 years; mean 75.7 years (SD 6.7).</w:t>
            </w:r>
          </w:p>
        </w:tc>
        <w:tc>
          <w:tcPr>
            <w:tcW w:w="0" w:type="auto"/>
          </w:tcPr>
          <w:p w14:paraId="6D32B23E" w14:textId="77777777" w:rsidR="002155F0" w:rsidRPr="009C480A" w:rsidRDefault="002155F0" w:rsidP="009C480A">
            <w:pPr>
              <w:spacing w:before="240" w:after="240"/>
              <w:rPr>
                <w:color w:val="000000" w:themeColor="text1"/>
              </w:rPr>
            </w:pPr>
            <w:r w:rsidRPr="009C480A">
              <w:rPr>
                <w:color w:val="000000" w:themeColor="text1"/>
              </w:rPr>
              <w:t>Depressive symptoms ranging from mild upward; not limited to mild–moderate</w:t>
            </w:r>
          </w:p>
        </w:tc>
        <w:tc>
          <w:tcPr>
            <w:tcW w:w="0" w:type="auto"/>
          </w:tcPr>
          <w:p w14:paraId="4CECEAE9" w14:textId="77777777" w:rsidR="002155F0" w:rsidRPr="009C480A" w:rsidRDefault="002155F0" w:rsidP="009C480A">
            <w:pPr>
              <w:spacing w:before="240" w:after="240"/>
              <w:rPr>
                <w:color w:val="000000" w:themeColor="text1"/>
              </w:rPr>
            </w:pPr>
            <w:r w:rsidRPr="009C480A">
              <w:rPr>
                <w:color w:val="000000" w:themeColor="text1"/>
              </w:rPr>
              <w:t>Telephone behavioural activation within collaborative-care approach</w:t>
            </w:r>
          </w:p>
        </w:tc>
        <w:tc>
          <w:tcPr>
            <w:tcW w:w="0" w:type="auto"/>
          </w:tcPr>
          <w:p w14:paraId="37FCC62F" w14:textId="77777777" w:rsidR="002155F0" w:rsidRPr="009C480A" w:rsidRDefault="002155F0" w:rsidP="009C480A">
            <w:pPr>
              <w:spacing w:before="240" w:after="240"/>
              <w:rPr>
                <w:color w:val="000000" w:themeColor="text1"/>
              </w:rPr>
            </w:pPr>
            <w:r w:rsidRPr="009C480A">
              <w:rPr>
                <w:color w:val="000000" w:themeColor="text1"/>
              </w:rPr>
              <w:t>Usual care + wellbeing resources</w:t>
            </w:r>
          </w:p>
        </w:tc>
        <w:tc>
          <w:tcPr>
            <w:tcW w:w="0" w:type="auto"/>
          </w:tcPr>
          <w:p w14:paraId="774BD53C" w14:textId="77777777" w:rsidR="002155F0" w:rsidRPr="009C480A" w:rsidRDefault="002155F0" w:rsidP="009C480A">
            <w:pPr>
              <w:spacing w:before="240" w:after="240"/>
              <w:rPr>
                <w:color w:val="000000" w:themeColor="text1"/>
              </w:rPr>
            </w:pPr>
            <w:r w:rsidRPr="009C480A">
              <w:rPr>
                <w:color w:val="000000" w:themeColor="text1"/>
              </w:rPr>
              <w:t>PHQ-9 depression; loneliness/emotional loneliness; quality of life; cost-effectiveness.</w:t>
            </w:r>
          </w:p>
        </w:tc>
        <w:tc>
          <w:tcPr>
            <w:tcW w:w="0" w:type="auto"/>
          </w:tcPr>
          <w:p w14:paraId="334048AC" w14:textId="77777777" w:rsidR="002155F0" w:rsidRPr="009C480A" w:rsidRDefault="002155F0" w:rsidP="009C480A">
            <w:pPr>
              <w:spacing w:before="240" w:after="240"/>
              <w:rPr>
                <w:color w:val="000000" w:themeColor="text1"/>
              </w:rPr>
            </w:pPr>
            <w:r w:rsidRPr="009C480A">
              <w:rPr>
                <w:color w:val="000000" w:themeColor="text1"/>
              </w:rPr>
              <w:t>Behavioural activation reduced PHQ-9 by 1.65 points at 3 months and reduced loneliness; intervention was potentially scalable for older adults with multimorbidity.</w:t>
            </w:r>
          </w:p>
        </w:tc>
        <w:tc>
          <w:tcPr>
            <w:tcW w:w="0" w:type="auto"/>
          </w:tcPr>
          <w:p w14:paraId="4430BB49"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older adults with LTCs/social isolation.</w:t>
            </w:r>
          </w:p>
        </w:tc>
        <w:tc>
          <w:tcPr>
            <w:tcW w:w="0" w:type="auto"/>
          </w:tcPr>
          <w:p w14:paraId="1C8DC054"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5182412" w14:textId="77777777" w:rsidR="002155F0" w:rsidRPr="009C480A" w:rsidRDefault="002155F0" w:rsidP="009C480A">
            <w:pPr>
              <w:spacing w:before="240" w:after="240"/>
              <w:rPr>
                <w:color w:val="000000" w:themeColor="text1"/>
              </w:rPr>
            </w:pPr>
            <w:r w:rsidRPr="009C480A">
              <w:rPr>
                <w:color w:val="000000" w:themeColor="text1"/>
              </w:rPr>
              <w:t>Older, socially isolated adults with LTCs during the COVID-19 context differ from the dissertation's general working-age mild-moderate population.</w:t>
            </w:r>
          </w:p>
        </w:tc>
      </w:tr>
      <w:tr w:rsidR="002155F0" w:rsidRPr="009C480A" w14:paraId="675E1E04" w14:textId="77777777" w:rsidTr="00404479">
        <w:tc>
          <w:tcPr>
            <w:tcW w:w="434" w:type="dxa"/>
          </w:tcPr>
          <w:p w14:paraId="674EDD41" w14:textId="77777777" w:rsidR="002155F0" w:rsidRPr="009C480A" w:rsidRDefault="002155F0" w:rsidP="009C480A">
            <w:pPr>
              <w:spacing w:before="240" w:after="240"/>
              <w:rPr>
                <w:color w:val="000000" w:themeColor="text1"/>
              </w:rPr>
            </w:pPr>
            <w:r w:rsidRPr="009C480A">
              <w:rPr>
                <w:color w:val="000000" w:themeColor="text1"/>
              </w:rPr>
              <w:t>17</w:t>
            </w:r>
          </w:p>
        </w:tc>
        <w:tc>
          <w:tcPr>
            <w:tcW w:w="0" w:type="auto"/>
          </w:tcPr>
          <w:p w14:paraId="578AE41F" w14:textId="77777777" w:rsidR="002155F0" w:rsidRPr="009C480A" w:rsidRDefault="002155F0" w:rsidP="009C480A">
            <w:pPr>
              <w:spacing w:before="240" w:after="240"/>
              <w:rPr>
                <w:color w:val="000000" w:themeColor="text1"/>
              </w:rPr>
            </w:pPr>
            <w:proofErr w:type="spellStart"/>
            <w:r w:rsidRPr="009C480A">
              <w:rPr>
                <w:color w:val="000000" w:themeColor="text1"/>
              </w:rPr>
              <w:t>Newbronner</w:t>
            </w:r>
            <w:proofErr w:type="spellEnd"/>
            <w:r w:rsidRPr="009C480A">
              <w:rPr>
                <w:color w:val="000000" w:themeColor="text1"/>
              </w:rPr>
              <w:t xml:space="preserve"> et al. (2025)</w:t>
            </w:r>
          </w:p>
        </w:tc>
        <w:tc>
          <w:tcPr>
            <w:tcW w:w="0" w:type="auto"/>
          </w:tcPr>
          <w:p w14:paraId="065E6D7B" w14:textId="77777777" w:rsidR="002155F0" w:rsidRPr="009C480A" w:rsidRDefault="002155F0" w:rsidP="009C480A">
            <w:pPr>
              <w:spacing w:before="240" w:after="240"/>
              <w:rPr>
                <w:color w:val="000000" w:themeColor="text1"/>
              </w:rPr>
            </w:pPr>
            <w:r w:rsidRPr="009C480A">
              <w:rPr>
                <w:color w:val="000000" w:themeColor="text1"/>
              </w:rPr>
              <w:t>England and Wales; General practice recruited BASIL+ programme.</w:t>
            </w:r>
          </w:p>
        </w:tc>
        <w:tc>
          <w:tcPr>
            <w:tcW w:w="0" w:type="auto"/>
          </w:tcPr>
          <w:p w14:paraId="6F9AB098" w14:textId="77777777" w:rsidR="002155F0" w:rsidRPr="009C480A" w:rsidRDefault="002155F0" w:rsidP="009C480A">
            <w:pPr>
              <w:spacing w:before="240" w:after="240"/>
              <w:rPr>
                <w:color w:val="000000" w:themeColor="text1"/>
              </w:rPr>
            </w:pPr>
            <w:r w:rsidRPr="009C480A">
              <w:rPr>
                <w:color w:val="000000" w:themeColor="text1"/>
              </w:rPr>
              <w:t>Qualitative process evaluation nested within BASIL+ RCT.</w:t>
            </w:r>
          </w:p>
        </w:tc>
        <w:tc>
          <w:tcPr>
            <w:tcW w:w="0" w:type="auto"/>
          </w:tcPr>
          <w:p w14:paraId="1C7597CE" w14:textId="77777777" w:rsidR="002155F0" w:rsidRPr="009C480A" w:rsidRDefault="002155F0" w:rsidP="009C480A">
            <w:pPr>
              <w:spacing w:before="240" w:after="240"/>
              <w:rPr>
                <w:color w:val="000000" w:themeColor="text1"/>
              </w:rPr>
            </w:pPr>
            <w:r w:rsidRPr="009C480A">
              <w:rPr>
                <w:color w:val="000000" w:themeColor="text1"/>
              </w:rPr>
              <w:t>n=42 qualitative interviews: 21 intervention completers, 3 non-completers, 2 caregivers/supportive others and 16 BASIL+ support workers.</w:t>
            </w:r>
          </w:p>
        </w:tc>
        <w:tc>
          <w:tcPr>
            <w:tcW w:w="0" w:type="auto"/>
          </w:tcPr>
          <w:p w14:paraId="664D728E" w14:textId="77777777" w:rsidR="002155F0" w:rsidRPr="009C480A" w:rsidRDefault="002155F0" w:rsidP="009C480A">
            <w:pPr>
              <w:spacing w:before="240" w:after="240"/>
              <w:rPr>
                <w:color w:val="000000" w:themeColor="text1"/>
              </w:rPr>
            </w:pPr>
            <w:r w:rsidRPr="009C480A">
              <w:rPr>
                <w:color w:val="000000" w:themeColor="text1"/>
              </w:rPr>
              <w:t>Older adults 65+; completers: 13 aged 65–79 and 8 aged ≥80; caregiver/staff age N/A.</w:t>
            </w:r>
          </w:p>
        </w:tc>
        <w:tc>
          <w:tcPr>
            <w:tcW w:w="0" w:type="auto"/>
          </w:tcPr>
          <w:p w14:paraId="44309EAE" w14:textId="77777777" w:rsidR="002155F0" w:rsidRPr="009C480A" w:rsidRDefault="002155F0" w:rsidP="009C480A">
            <w:pPr>
              <w:spacing w:before="240" w:after="240"/>
              <w:rPr>
                <w:color w:val="000000" w:themeColor="text1"/>
              </w:rPr>
            </w:pPr>
            <w:r w:rsidRPr="009C480A">
              <w:rPr>
                <w:color w:val="000000" w:themeColor="text1"/>
              </w:rPr>
              <w:t>Low mood/depression; LTC subgroup</w:t>
            </w:r>
          </w:p>
        </w:tc>
        <w:tc>
          <w:tcPr>
            <w:tcW w:w="0" w:type="auto"/>
          </w:tcPr>
          <w:p w14:paraId="18446509" w14:textId="77777777" w:rsidR="002155F0" w:rsidRPr="009C480A" w:rsidRDefault="002155F0" w:rsidP="009C480A">
            <w:pPr>
              <w:spacing w:before="240" w:after="240"/>
              <w:rPr>
                <w:color w:val="000000" w:themeColor="text1"/>
              </w:rPr>
            </w:pPr>
            <w:r w:rsidRPr="009C480A">
              <w:rPr>
                <w:color w:val="000000" w:themeColor="text1"/>
              </w:rPr>
              <w:t>Telephone behavioural activation + collaborative care</w:t>
            </w:r>
          </w:p>
        </w:tc>
        <w:tc>
          <w:tcPr>
            <w:tcW w:w="0" w:type="auto"/>
          </w:tcPr>
          <w:p w14:paraId="12E4CC5C"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6E80A0D6" w14:textId="77777777" w:rsidR="002155F0" w:rsidRPr="009C480A" w:rsidRDefault="002155F0" w:rsidP="009C480A">
            <w:pPr>
              <w:spacing w:before="240" w:after="240"/>
              <w:rPr>
                <w:color w:val="000000" w:themeColor="text1"/>
              </w:rPr>
            </w:pPr>
            <w:r w:rsidRPr="009C480A">
              <w:rPr>
                <w:color w:val="000000" w:themeColor="text1"/>
              </w:rPr>
              <w:t>Acceptability, behavioural activation mechanisms, engagement, mood/loneliness, delivery and implementation.</w:t>
            </w:r>
          </w:p>
        </w:tc>
        <w:tc>
          <w:tcPr>
            <w:tcW w:w="0" w:type="auto"/>
          </w:tcPr>
          <w:p w14:paraId="57A73384" w14:textId="77777777" w:rsidR="002155F0" w:rsidRPr="009C480A" w:rsidRDefault="002155F0" w:rsidP="009C480A">
            <w:pPr>
              <w:spacing w:before="240" w:after="240"/>
              <w:rPr>
                <w:color w:val="000000" w:themeColor="text1"/>
              </w:rPr>
            </w:pPr>
            <w:r w:rsidRPr="009C480A">
              <w:rPr>
                <w:color w:val="000000" w:themeColor="text1"/>
              </w:rPr>
              <w:t>Flexible pacing, supportive relationships and tailoring to physical/social circumstances facilitated behavioural activation; support workers were important implementation facilitators.</w:t>
            </w:r>
          </w:p>
        </w:tc>
        <w:tc>
          <w:tcPr>
            <w:tcW w:w="0" w:type="auto"/>
          </w:tcPr>
          <w:p w14:paraId="44703FDF"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older adults with LTCs and process-evaluation focus.</w:t>
            </w:r>
          </w:p>
        </w:tc>
        <w:tc>
          <w:tcPr>
            <w:tcW w:w="0" w:type="auto"/>
          </w:tcPr>
          <w:p w14:paraId="214F1D96"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32ED995" w14:textId="77777777" w:rsidR="002155F0" w:rsidRPr="009C480A" w:rsidRDefault="002155F0" w:rsidP="009C480A">
            <w:pPr>
              <w:spacing w:before="240" w:after="240"/>
              <w:rPr>
                <w:color w:val="000000" w:themeColor="text1"/>
              </w:rPr>
            </w:pPr>
            <w:r w:rsidRPr="009C480A">
              <w:rPr>
                <w:color w:val="000000" w:themeColor="text1"/>
              </w:rPr>
              <w:t>Process evaluation in an older/LTC/pandemic-specific sample; findings are transferable mainly to similar collaborative-care contexts.</w:t>
            </w:r>
          </w:p>
        </w:tc>
      </w:tr>
      <w:tr w:rsidR="002155F0" w:rsidRPr="009C480A" w14:paraId="34578667" w14:textId="77777777" w:rsidTr="00404479">
        <w:tc>
          <w:tcPr>
            <w:tcW w:w="434" w:type="dxa"/>
          </w:tcPr>
          <w:p w14:paraId="20B26715" w14:textId="77777777" w:rsidR="002155F0" w:rsidRPr="009C480A" w:rsidRDefault="002155F0" w:rsidP="009C480A">
            <w:pPr>
              <w:spacing w:before="240" w:after="240"/>
              <w:rPr>
                <w:color w:val="000000" w:themeColor="text1"/>
              </w:rPr>
            </w:pPr>
            <w:r w:rsidRPr="009C480A">
              <w:rPr>
                <w:color w:val="000000" w:themeColor="text1"/>
              </w:rPr>
              <w:t>18</w:t>
            </w:r>
          </w:p>
        </w:tc>
        <w:tc>
          <w:tcPr>
            <w:tcW w:w="0" w:type="auto"/>
          </w:tcPr>
          <w:p w14:paraId="77294C1E" w14:textId="77777777" w:rsidR="002155F0" w:rsidRPr="009C480A" w:rsidRDefault="002155F0" w:rsidP="009C480A">
            <w:pPr>
              <w:spacing w:before="240" w:after="240"/>
              <w:rPr>
                <w:color w:val="000000" w:themeColor="text1"/>
              </w:rPr>
            </w:pPr>
            <w:r w:rsidRPr="009C480A">
              <w:rPr>
                <w:color w:val="000000" w:themeColor="text1"/>
              </w:rPr>
              <w:t>Porter et al. (2024)</w:t>
            </w:r>
          </w:p>
        </w:tc>
        <w:tc>
          <w:tcPr>
            <w:tcW w:w="0" w:type="auto"/>
          </w:tcPr>
          <w:p w14:paraId="065A23A5" w14:textId="77777777" w:rsidR="002155F0" w:rsidRPr="009C480A" w:rsidRDefault="002155F0" w:rsidP="009C480A">
            <w:pPr>
              <w:spacing w:before="240" w:after="240"/>
              <w:rPr>
                <w:color w:val="000000" w:themeColor="text1"/>
              </w:rPr>
            </w:pPr>
            <w:r w:rsidRPr="009C480A">
              <w:rPr>
                <w:color w:val="000000" w:themeColor="text1"/>
              </w:rPr>
              <w:t>South West England / comparator English IAPT service; Three NHS IAPT services.</w:t>
            </w:r>
          </w:p>
        </w:tc>
        <w:tc>
          <w:tcPr>
            <w:tcW w:w="0" w:type="auto"/>
          </w:tcPr>
          <w:p w14:paraId="4B163773" w14:textId="77777777" w:rsidR="002155F0" w:rsidRPr="009C480A" w:rsidRDefault="002155F0" w:rsidP="009C480A">
            <w:pPr>
              <w:spacing w:before="240" w:after="240"/>
              <w:rPr>
                <w:color w:val="000000" w:themeColor="text1"/>
              </w:rPr>
            </w:pPr>
            <w:r w:rsidRPr="009C480A">
              <w:rPr>
                <w:color w:val="000000" w:themeColor="text1"/>
              </w:rPr>
              <w:t>Non-randomised real-world controlled service evaluation using EHRs and propensity weighting.</w:t>
            </w:r>
          </w:p>
        </w:tc>
        <w:tc>
          <w:tcPr>
            <w:tcW w:w="0" w:type="auto"/>
          </w:tcPr>
          <w:p w14:paraId="2E5A0DB2" w14:textId="77777777" w:rsidR="002155F0" w:rsidRPr="009C480A" w:rsidRDefault="002155F0" w:rsidP="009C480A">
            <w:pPr>
              <w:spacing w:before="240" w:after="240"/>
              <w:rPr>
                <w:color w:val="000000" w:themeColor="text1"/>
              </w:rPr>
            </w:pPr>
            <w:r w:rsidRPr="009C480A">
              <w:rPr>
                <w:color w:val="000000" w:themeColor="text1"/>
              </w:rPr>
              <w:t>n=17,642 service users with baseline depression and/or anxiety.</w:t>
            </w:r>
          </w:p>
        </w:tc>
        <w:tc>
          <w:tcPr>
            <w:tcW w:w="0" w:type="auto"/>
          </w:tcPr>
          <w:p w14:paraId="4FCC341D" w14:textId="77777777" w:rsidR="002155F0" w:rsidRPr="009C480A" w:rsidRDefault="002155F0" w:rsidP="009C480A">
            <w:pPr>
              <w:spacing w:before="240" w:after="240"/>
              <w:rPr>
                <w:color w:val="000000" w:themeColor="text1"/>
              </w:rPr>
            </w:pPr>
            <w:r w:rsidRPr="009C480A">
              <w:rPr>
                <w:color w:val="000000" w:themeColor="text1"/>
              </w:rPr>
              <w:t>Adults; routine service population.</w:t>
            </w:r>
          </w:p>
        </w:tc>
        <w:tc>
          <w:tcPr>
            <w:tcW w:w="0" w:type="auto"/>
          </w:tcPr>
          <w:p w14:paraId="67F81D31" w14:textId="77777777" w:rsidR="002155F0" w:rsidRPr="009C480A" w:rsidRDefault="002155F0" w:rsidP="009C480A">
            <w:pPr>
              <w:spacing w:before="240" w:after="240"/>
              <w:rPr>
                <w:color w:val="000000" w:themeColor="text1"/>
              </w:rPr>
            </w:pPr>
            <w:r w:rsidRPr="009C480A">
              <w:rPr>
                <w:color w:val="000000" w:themeColor="text1"/>
              </w:rPr>
              <w:t>Depression and/or anxiety; mixed diagnostic group</w:t>
            </w:r>
          </w:p>
        </w:tc>
        <w:tc>
          <w:tcPr>
            <w:tcW w:w="0" w:type="auto"/>
          </w:tcPr>
          <w:p w14:paraId="3484C6C7" w14:textId="77777777" w:rsidR="002155F0" w:rsidRPr="009C480A" w:rsidRDefault="002155F0" w:rsidP="009C480A">
            <w:pPr>
              <w:spacing w:before="240" w:after="240"/>
              <w:rPr>
                <w:color w:val="000000" w:themeColor="text1"/>
              </w:rPr>
            </w:pPr>
            <w:r w:rsidRPr="009C480A">
              <w:rPr>
                <w:color w:val="000000" w:themeColor="text1"/>
              </w:rPr>
              <w:t>Enhanced IAPT with wellbeing support and community-service links</w:t>
            </w:r>
          </w:p>
        </w:tc>
        <w:tc>
          <w:tcPr>
            <w:tcW w:w="0" w:type="auto"/>
          </w:tcPr>
          <w:p w14:paraId="64CAA24C" w14:textId="77777777" w:rsidR="002155F0" w:rsidRPr="009C480A" w:rsidRDefault="002155F0" w:rsidP="009C480A">
            <w:pPr>
              <w:spacing w:before="240" w:after="240"/>
              <w:rPr>
                <w:color w:val="000000" w:themeColor="text1"/>
              </w:rPr>
            </w:pPr>
            <w:r w:rsidRPr="009C480A">
              <w:rPr>
                <w:color w:val="000000" w:themeColor="text1"/>
              </w:rPr>
              <w:t>Traditional IAPT geographical and historical controls</w:t>
            </w:r>
          </w:p>
        </w:tc>
        <w:tc>
          <w:tcPr>
            <w:tcW w:w="0" w:type="auto"/>
          </w:tcPr>
          <w:p w14:paraId="4CC12DED" w14:textId="77777777" w:rsidR="002155F0" w:rsidRPr="009C480A" w:rsidRDefault="002155F0" w:rsidP="009C480A">
            <w:pPr>
              <w:spacing w:before="240" w:after="240"/>
              <w:rPr>
                <w:color w:val="000000" w:themeColor="text1"/>
              </w:rPr>
            </w:pPr>
            <w:r w:rsidRPr="009C480A">
              <w:rPr>
                <w:color w:val="000000" w:themeColor="text1"/>
              </w:rPr>
              <w:t>PHQ-9; GAD-7; WSAS; recovery/reliable change; waiting times; wider wellbeing pathway implementation.</w:t>
            </w:r>
          </w:p>
        </w:tc>
        <w:tc>
          <w:tcPr>
            <w:tcW w:w="0" w:type="auto"/>
          </w:tcPr>
          <w:p w14:paraId="2A0BC1A7" w14:textId="77777777" w:rsidR="002155F0" w:rsidRPr="009C480A" w:rsidRDefault="002155F0" w:rsidP="009C480A">
            <w:pPr>
              <w:spacing w:before="240" w:after="240"/>
              <w:rPr>
                <w:color w:val="000000" w:themeColor="text1"/>
              </w:rPr>
            </w:pPr>
            <w:r w:rsidRPr="009C480A">
              <w:rPr>
                <w:color w:val="000000" w:themeColor="text1"/>
              </w:rPr>
              <w:t>Enhanced IAPT showed only small improvements versus historical control and no clear clinical superiority versus a geographical standard-IAPT control; H&amp;W uptake was low.</w:t>
            </w:r>
          </w:p>
        </w:tc>
        <w:tc>
          <w:tcPr>
            <w:tcW w:w="0" w:type="auto"/>
          </w:tcPr>
          <w:p w14:paraId="2010F45E"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mixed depression/anxiety and service-level integration.</w:t>
            </w:r>
          </w:p>
        </w:tc>
        <w:tc>
          <w:tcPr>
            <w:tcW w:w="0" w:type="auto"/>
          </w:tcPr>
          <w:p w14:paraId="457B85AD"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2EC41B49" w14:textId="77777777" w:rsidR="002155F0" w:rsidRPr="009C480A" w:rsidRDefault="002155F0" w:rsidP="009C480A">
            <w:pPr>
              <w:spacing w:before="240" w:after="240"/>
              <w:rPr>
                <w:color w:val="000000" w:themeColor="text1"/>
              </w:rPr>
            </w:pPr>
            <w:r w:rsidRPr="009C480A">
              <w:rPr>
                <w:color w:val="000000" w:themeColor="text1"/>
              </w:rPr>
              <w:t>Non-randomised service redesign with historical/geographical controls; residual confounding, missing EHR data and only 9.1% uptake of H&amp;W support limit causal inference.</w:t>
            </w:r>
          </w:p>
        </w:tc>
      </w:tr>
      <w:tr w:rsidR="002155F0" w:rsidRPr="009C480A" w14:paraId="73ED284C" w14:textId="77777777" w:rsidTr="00404479">
        <w:tc>
          <w:tcPr>
            <w:tcW w:w="434" w:type="dxa"/>
          </w:tcPr>
          <w:p w14:paraId="1CCBF0D1" w14:textId="77777777" w:rsidR="002155F0" w:rsidRPr="009C480A" w:rsidRDefault="002155F0" w:rsidP="009C480A">
            <w:pPr>
              <w:spacing w:before="240" w:after="240"/>
              <w:rPr>
                <w:color w:val="000000" w:themeColor="text1"/>
              </w:rPr>
            </w:pPr>
            <w:r w:rsidRPr="009C480A">
              <w:rPr>
                <w:color w:val="000000" w:themeColor="text1"/>
              </w:rPr>
              <w:t>19</w:t>
            </w:r>
          </w:p>
        </w:tc>
        <w:tc>
          <w:tcPr>
            <w:tcW w:w="0" w:type="auto"/>
          </w:tcPr>
          <w:p w14:paraId="56E23BC5" w14:textId="77777777" w:rsidR="002155F0" w:rsidRPr="009C480A" w:rsidRDefault="002155F0" w:rsidP="009C480A">
            <w:pPr>
              <w:spacing w:before="240" w:after="240"/>
              <w:rPr>
                <w:color w:val="000000" w:themeColor="text1"/>
              </w:rPr>
            </w:pPr>
            <w:r w:rsidRPr="009C480A">
              <w:rPr>
                <w:color w:val="000000" w:themeColor="text1"/>
              </w:rPr>
              <w:t>Curtin et al. (2023)</w:t>
            </w:r>
          </w:p>
        </w:tc>
        <w:tc>
          <w:tcPr>
            <w:tcW w:w="0" w:type="auto"/>
          </w:tcPr>
          <w:p w14:paraId="401BD719" w14:textId="77777777" w:rsidR="002155F0" w:rsidRPr="009C480A" w:rsidRDefault="002155F0" w:rsidP="009C480A">
            <w:pPr>
              <w:spacing w:before="240" w:after="240"/>
              <w:rPr>
                <w:color w:val="000000" w:themeColor="text1"/>
              </w:rPr>
            </w:pPr>
            <w:r w:rsidRPr="009C480A">
              <w:rPr>
                <w:color w:val="000000" w:themeColor="text1"/>
              </w:rPr>
              <w:t>South West England; NHS IAPT.</w:t>
            </w:r>
          </w:p>
        </w:tc>
        <w:tc>
          <w:tcPr>
            <w:tcW w:w="0" w:type="auto"/>
          </w:tcPr>
          <w:p w14:paraId="0717AE75" w14:textId="77777777" w:rsidR="002155F0" w:rsidRPr="009C480A" w:rsidRDefault="002155F0" w:rsidP="009C480A">
            <w:pPr>
              <w:spacing w:before="240" w:after="240"/>
              <w:rPr>
                <w:color w:val="000000" w:themeColor="text1"/>
              </w:rPr>
            </w:pPr>
            <w:r w:rsidRPr="009C480A">
              <w:rPr>
                <w:color w:val="000000" w:themeColor="text1"/>
              </w:rPr>
              <w:t>Qualitative interview study within the ADAPT mixed-methods evaluation.</w:t>
            </w:r>
          </w:p>
        </w:tc>
        <w:tc>
          <w:tcPr>
            <w:tcW w:w="0" w:type="auto"/>
          </w:tcPr>
          <w:p w14:paraId="328C5FD9" w14:textId="77777777" w:rsidR="002155F0" w:rsidRPr="009C480A" w:rsidRDefault="002155F0" w:rsidP="009C480A">
            <w:pPr>
              <w:spacing w:before="240" w:after="240"/>
              <w:rPr>
                <w:color w:val="000000" w:themeColor="text1"/>
              </w:rPr>
            </w:pPr>
            <w:r w:rsidRPr="009C480A">
              <w:rPr>
                <w:color w:val="000000" w:themeColor="text1"/>
              </w:rPr>
              <w:t>47 interviews: 6 service developers, 12 service deliverers, 7 community/clinical partners and 22 service users.</w:t>
            </w:r>
          </w:p>
        </w:tc>
        <w:tc>
          <w:tcPr>
            <w:tcW w:w="0" w:type="auto"/>
          </w:tcPr>
          <w:p w14:paraId="4E45DB27" w14:textId="77777777" w:rsidR="002155F0" w:rsidRPr="009C480A" w:rsidRDefault="002155F0" w:rsidP="009C480A">
            <w:pPr>
              <w:spacing w:before="240" w:after="240"/>
              <w:rPr>
                <w:color w:val="000000" w:themeColor="text1"/>
              </w:rPr>
            </w:pPr>
            <w:r w:rsidRPr="009C480A">
              <w:rPr>
                <w:color w:val="000000" w:themeColor="text1"/>
              </w:rPr>
              <w:t>Service users ≥18; staff/stakeholder age N/A.</w:t>
            </w:r>
          </w:p>
        </w:tc>
        <w:tc>
          <w:tcPr>
            <w:tcW w:w="0" w:type="auto"/>
          </w:tcPr>
          <w:p w14:paraId="68F54068" w14:textId="77777777" w:rsidR="002155F0" w:rsidRPr="009C480A" w:rsidRDefault="002155F0" w:rsidP="009C480A">
            <w:pPr>
              <w:spacing w:before="240" w:after="240"/>
              <w:rPr>
                <w:color w:val="000000" w:themeColor="text1"/>
              </w:rPr>
            </w:pPr>
            <w:r w:rsidRPr="009C480A">
              <w:rPr>
                <w:color w:val="000000" w:themeColor="text1"/>
              </w:rPr>
              <w:t>Service users had common mental health problems including depression</w:t>
            </w:r>
          </w:p>
        </w:tc>
        <w:tc>
          <w:tcPr>
            <w:tcW w:w="0" w:type="auto"/>
          </w:tcPr>
          <w:p w14:paraId="23B4BC6F" w14:textId="77777777" w:rsidR="002155F0" w:rsidRPr="009C480A" w:rsidRDefault="002155F0" w:rsidP="009C480A">
            <w:pPr>
              <w:spacing w:before="240" w:after="240"/>
              <w:rPr>
                <w:color w:val="000000" w:themeColor="text1"/>
              </w:rPr>
            </w:pPr>
            <w:r w:rsidRPr="009C480A">
              <w:rPr>
                <w:color w:val="000000" w:themeColor="text1"/>
              </w:rPr>
              <w:t>Health &amp; Wellbeing pathway: signposting, physical-health promotion and links to community services</w:t>
            </w:r>
          </w:p>
        </w:tc>
        <w:tc>
          <w:tcPr>
            <w:tcW w:w="0" w:type="auto"/>
          </w:tcPr>
          <w:p w14:paraId="67ADC251"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10048F05" w14:textId="77777777" w:rsidR="002155F0" w:rsidRPr="009C480A" w:rsidRDefault="002155F0" w:rsidP="009C480A">
            <w:pPr>
              <w:spacing w:before="240" w:after="240"/>
              <w:rPr>
                <w:color w:val="000000" w:themeColor="text1"/>
              </w:rPr>
            </w:pPr>
            <w:r w:rsidRPr="009C480A">
              <w:rPr>
                <w:color w:val="000000" w:themeColor="text1"/>
              </w:rPr>
              <w:t>Implementation barriers/facilitators; accessibility; holistic support; signposting; staff/service-user experience.</w:t>
            </w:r>
          </w:p>
        </w:tc>
        <w:tc>
          <w:tcPr>
            <w:tcW w:w="0" w:type="auto"/>
          </w:tcPr>
          <w:p w14:paraId="19EF7462" w14:textId="77777777" w:rsidR="002155F0" w:rsidRPr="009C480A" w:rsidRDefault="002155F0" w:rsidP="009C480A">
            <w:pPr>
              <w:spacing w:before="240" w:after="240"/>
              <w:rPr>
                <w:color w:val="000000" w:themeColor="text1"/>
              </w:rPr>
            </w:pPr>
            <w:r w:rsidRPr="009C480A">
              <w:rPr>
                <w:color w:val="000000" w:themeColor="text1"/>
              </w:rPr>
              <w:t>Stakeholders valued holistic support and community links, but role clarity, communication, access and referral processes influenced implementation.</w:t>
            </w:r>
          </w:p>
        </w:tc>
        <w:tc>
          <w:tcPr>
            <w:tcW w:w="0" w:type="auto"/>
          </w:tcPr>
          <w:p w14:paraId="1250849C"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mixed common-mental-disorder stakeholder implementation evidence.</w:t>
            </w:r>
          </w:p>
        </w:tc>
        <w:tc>
          <w:tcPr>
            <w:tcW w:w="0" w:type="auto"/>
          </w:tcPr>
          <w:p w14:paraId="35FC0035"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1FA0B930" w14:textId="77777777" w:rsidR="002155F0" w:rsidRPr="009C480A" w:rsidRDefault="002155F0" w:rsidP="009C480A">
            <w:pPr>
              <w:spacing w:before="240" w:after="240"/>
              <w:rPr>
                <w:color w:val="000000" w:themeColor="text1"/>
              </w:rPr>
            </w:pPr>
            <w:r w:rsidRPr="009C480A">
              <w:rPr>
                <w:color w:val="000000" w:themeColor="text1"/>
              </w:rPr>
              <w:t>Single geographical implementation; purposive/snowball recruitment and stakeholder perspectives cannot establish clinical effectiveness.</w:t>
            </w:r>
          </w:p>
        </w:tc>
      </w:tr>
      <w:tr w:rsidR="002155F0" w:rsidRPr="009C480A" w14:paraId="1CD20108" w14:textId="77777777" w:rsidTr="00404479">
        <w:tc>
          <w:tcPr>
            <w:tcW w:w="434" w:type="dxa"/>
          </w:tcPr>
          <w:p w14:paraId="6C2FDED9" w14:textId="77777777" w:rsidR="002155F0" w:rsidRPr="009C480A" w:rsidRDefault="002155F0" w:rsidP="009C480A">
            <w:pPr>
              <w:spacing w:before="240" w:after="240"/>
              <w:rPr>
                <w:color w:val="000000" w:themeColor="text1"/>
              </w:rPr>
            </w:pPr>
            <w:r w:rsidRPr="009C480A">
              <w:rPr>
                <w:color w:val="000000" w:themeColor="text1"/>
              </w:rPr>
              <w:t>20</w:t>
            </w:r>
          </w:p>
        </w:tc>
        <w:tc>
          <w:tcPr>
            <w:tcW w:w="0" w:type="auto"/>
          </w:tcPr>
          <w:p w14:paraId="038512C3" w14:textId="10745308" w:rsidR="002155F0" w:rsidRPr="009C480A" w:rsidRDefault="002155F0" w:rsidP="009C480A">
            <w:pPr>
              <w:spacing w:before="240" w:after="240"/>
              <w:rPr>
                <w:color w:val="000000" w:themeColor="text1"/>
              </w:rPr>
            </w:pPr>
            <w:r w:rsidRPr="009C480A">
              <w:rPr>
                <w:color w:val="000000" w:themeColor="text1"/>
              </w:rPr>
              <w:t>Fredman Stein et al. (202</w:t>
            </w:r>
            <w:r w:rsidR="00577D20" w:rsidRPr="009C480A">
              <w:rPr>
                <w:color w:val="000000" w:themeColor="text1"/>
              </w:rPr>
              <w:t>2</w:t>
            </w:r>
            <w:r w:rsidRPr="009C480A">
              <w:rPr>
                <w:color w:val="000000" w:themeColor="text1"/>
              </w:rPr>
              <w:t>)</w:t>
            </w:r>
          </w:p>
        </w:tc>
        <w:tc>
          <w:tcPr>
            <w:tcW w:w="0" w:type="auto"/>
          </w:tcPr>
          <w:p w14:paraId="232D73EC" w14:textId="77777777" w:rsidR="002155F0" w:rsidRPr="009C480A" w:rsidRDefault="002155F0" w:rsidP="009C480A">
            <w:pPr>
              <w:spacing w:before="240" w:after="240"/>
              <w:rPr>
                <w:color w:val="000000" w:themeColor="text1"/>
              </w:rPr>
            </w:pPr>
            <w:r w:rsidRPr="009C480A">
              <w:rPr>
                <w:color w:val="000000" w:themeColor="text1"/>
              </w:rPr>
              <w:t>England; NHS IAPT.</w:t>
            </w:r>
          </w:p>
        </w:tc>
        <w:tc>
          <w:tcPr>
            <w:tcW w:w="0" w:type="auto"/>
          </w:tcPr>
          <w:p w14:paraId="21C4D73D" w14:textId="77777777" w:rsidR="002155F0" w:rsidRPr="009C480A" w:rsidRDefault="002155F0" w:rsidP="009C480A">
            <w:pPr>
              <w:spacing w:before="240" w:after="240"/>
              <w:rPr>
                <w:color w:val="000000" w:themeColor="text1"/>
              </w:rPr>
            </w:pPr>
            <w:r w:rsidRPr="009C480A">
              <w:rPr>
                <w:color w:val="000000" w:themeColor="text1"/>
              </w:rPr>
              <w:t>Qualitative interview study.</w:t>
            </w:r>
          </w:p>
        </w:tc>
        <w:tc>
          <w:tcPr>
            <w:tcW w:w="0" w:type="auto"/>
          </w:tcPr>
          <w:p w14:paraId="178202F9" w14:textId="77777777" w:rsidR="002155F0" w:rsidRPr="009C480A" w:rsidRDefault="002155F0" w:rsidP="009C480A">
            <w:pPr>
              <w:spacing w:before="240" w:after="240"/>
              <w:rPr>
                <w:color w:val="000000" w:themeColor="text1"/>
              </w:rPr>
            </w:pPr>
            <w:r w:rsidRPr="009C480A">
              <w:rPr>
                <w:color w:val="000000" w:themeColor="text1"/>
              </w:rPr>
              <w:t>n=15 IAPT service users.</w:t>
            </w:r>
          </w:p>
        </w:tc>
        <w:tc>
          <w:tcPr>
            <w:tcW w:w="0" w:type="auto"/>
          </w:tcPr>
          <w:p w14:paraId="71B8CCB1" w14:textId="77777777" w:rsidR="002155F0" w:rsidRPr="009C480A" w:rsidRDefault="002155F0" w:rsidP="009C480A">
            <w:pPr>
              <w:spacing w:before="240" w:after="240"/>
              <w:rPr>
                <w:color w:val="000000" w:themeColor="text1"/>
              </w:rPr>
            </w:pPr>
            <w:r w:rsidRPr="009C480A">
              <w:rPr>
                <w:color w:val="000000" w:themeColor="text1"/>
              </w:rPr>
              <w:t>Adults; exact age distribution not reported in extracted summary.</w:t>
            </w:r>
          </w:p>
        </w:tc>
        <w:tc>
          <w:tcPr>
            <w:tcW w:w="0" w:type="auto"/>
          </w:tcPr>
          <w:p w14:paraId="59919205" w14:textId="77777777" w:rsidR="002155F0" w:rsidRPr="009C480A" w:rsidRDefault="002155F0" w:rsidP="009C480A">
            <w:pPr>
              <w:spacing w:before="240" w:after="240"/>
              <w:rPr>
                <w:color w:val="000000" w:themeColor="text1"/>
              </w:rPr>
            </w:pPr>
            <w:r w:rsidRPr="009C480A">
              <w:rPr>
                <w:color w:val="000000" w:themeColor="text1"/>
              </w:rPr>
              <w:t>Depression and/or anxiety; PHQ-9/GAD-7 eligibility</w:t>
            </w:r>
          </w:p>
        </w:tc>
        <w:tc>
          <w:tcPr>
            <w:tcW w:w="0" w:type="auto"/>
          </w:tcPr>
          <w:p w14:paraId="409B9D10" w14:textId="77777777" w:rsidR="002155F0" w:rsidRPr="009C480A" w:rsidRDefault="002155F0" w:rsidP="009C480A">
            <w:pPr>
              <w:spacing w:before="240" w:after="240"/>
              <w:rPr>
                <w:color w:val="000000" w:themeColor="text1"/>
              </w:rPr>
            </w:pPr>
            <w:r w:rsidRPr="009C480A">
              <w:rPr>
                <w:color w:val="000000" w:themeColor="text1"/>
              </w:rPr>
              <w:t>Integrated smoking-cessation support within psychological therapy</w:t>
            </w:r>
          </w:p>
        </w:tc>
        <w:tc>
          <w:tcPr>
            <w:tcW w:w="0" w:type="auto"/>
          </w:tcPr>
          <w:p w14:paraId="2CE54116"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71FEAD66" w14:textId="77777777" w:rsidR="002155F0" w:rsidRPr="009C480A" w:rsidRDefault="002155F0" w:rsidP="009C480A">
            <w:pPr>
              <w:spacing w:before="240" w:after="240"/>
              <w:rPr>
                <w:color w:val="000000" w:themeColor="text1"/>
              </w:rPr>
            </w:pPr>
            <w:r w:rsidRPr="009C480A">
              <w:rPr>
                <w:color w:val="000000" w:themeColor="text1"/>
              </w:rPr>
              <w:t>Acceptability and mechanisms of change for combined psychological therapy and smoking cessation.</w:t>
            </w:r>
          </w:p>
        </w:tc>
        <w:tc>
          <w:tcPr>
            <w:tcW w:w="0" w:type="auto"/>
          </w:tcPr>
          <w:p w14:paraId="524F1C0A" w14:textId="77777777" w:rsidR="002155F0" w:rsidRPr="009C480A" w:rsidRDefault="002155F0" w:rsidP="009C480A">
            <w:pPr>
              <w:spacing w:before="240" w:after="240"/>
              <w:rPr>
                <w:color w:val="000000" w:themeColor="text1"/>
              </w:rPr>
            </w:pPr>
            <w:r w:rsidRPr="009C480A">
              <w:rPr>
                <w:color w:val="000000" w:themeColor="text1"/>
              </w:rPr>
              <w:t>Integrating smoking cessation with psychological therapy was acceptable to many service users; timing, tailoring and alignment with mental-health goals affected engagement.</w:t>
            </w:r>
          </w:p>
        </w:tc>
        <w:tc>
          <w:tcPr>
            <w:tcW w:w="0" w:type="auto"/>
          </w:tcPr>
          <w:p w14:paraId="3FF37A62"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mixed depression/anxiety plus tobacco-smoking focus.</w:t>
            </w:r>
          </w:p>
        </w:tc>
        <w:tc>
          <w:tcPr>
            <w:tcW w:w="0" w:type="auto"/>
          </w:tcPr>
          <w:p w14:paraId="7AAAD7C4"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7247610" w14:textId="77777777" w:rsidR="002155F0" w:rsidRPr="009C480A" w:rsidRDefault="002155F0" w:rsidP="009C480A">
            <w:pPr>
              <w:spacing w:before="240" w:after="240"/>
              <w:rPr>
                <w:color w:val="000000" w:themeColor="text1"/>
              </w:rPr>
            </w:pPr>
            <w:r w:rsidRPr="009C480A">
              <w:rPr>
                <w:color w:val="000000" w:themeColor="text1"/>
              </w:rPr>
              <w:t>Small qualitative sample with mixed depression/anxiety and smoking focus; provides acceptability/mechanism evidence rather than effect estimates.</w:t>
            </w:r>
          </w:p>
        </w:tc>
      </w:tr>
      <w:tr w:rsidR="002155F0" w:rsidRPr="009C480A" w14:paraId="1C9C1D0F" w14:textId="77777777" w:rsidTr="00404479">
        <w:tc>
          <w:tcPr>
            <w:tcW w:w="434" w:type="dxa"/>
          </w:tcPr>
          <w:p w14:paraId="3F7E52BE" w14:textId="77777777" w:rsidR="002155F0" w:rsidRPr="009C480A" w:rsidRDefault="002155F0" w:rsidP="009C480A">
            <w:pPr>
              <w:spacing w:before="240" w:after="240"/>
              <w:rPr>
                <w:color w:val="000000" w:themeColor="text1"/>
              </w:rPr>
            </w:pPr>
            <w:r w:rsidRPr="009C480A">
              <w:rPr>
                <w:color w:val="000000" w:themeColor="text1"/>
              </w:rPr>
              <w:t>21</w:t>
            </w:r>
          </w:p>
        </w:tc>
        <w:tc>
          <w:tcPr>
            <w:tcW w:w="0" w:type="auto"/>
          </w:tcPr>
          <w:p w14:paraId="6C391DC2" w14:textId="77777777" w:rsidR="002155F0" w:rsidRPr="009C480A" w:rsidRDefault="002155F0" w:rsidP="009C480A">
            <w:pPr>
              <w:spacing w:before="240" w:after="240"/>
              <w:rPr>
                <w:color w:val="000000" w:themeColor="text1"/>
              </w:rPr>
            </w:pPr>
            <w:r w:rsidRPr="009C480A">
              <w:rPr>
                <w:color w:val="000000" w:themeColor="text1"/>
              </w:rPr>
              <w:t>Seaton et al. (2022)</w:t>
            </w:r>
          </w:p>
        </w:tc>
        <w:tc>
          <w:tcPr>
            <w:tcW w:w="0" w:type="auto"/>
          </w:tcPr>
          <w:p w14:paraId="66379A67" w14:textId="77777777" w:rsidR="002155F0" w:rsidRPr="009C480A" w:rsidRDefault="002155F0" w:rsidP="009C480A">
            <w:pPr>
              <w:spacing w:before="240" w:after="240"/>
              <w:rPr>
                <w:color w:val="000000" w:themeColor="text1"/>
              </w:rPr>
            </w:pPr>
            <w:r w:rsidRPr="009C480A">
              <w:rPr>
                <w:color w:val="000000" w:themeColor="text1"/>
              </w:rPr>
              <w:t>England (London); NHS IAPT.</w:t>
            </w:r>
          </w:p>
        </w:tc>
        <w:tc>
          <w:tcPr>
            <w:tcW w:w="0" w:type="auto"/>
          </w:tcPr>
          <w:p w14:paraId="7E2B563A" w14:textId="77777777" w:rsidR="002155F0" w:rsidRPr="009C480A" w:rsidRDefault="002155F0" w:rsidP="009C480A">
            <w:pPr>
              <w:spacing w:before="240" w:after="240"/>
              <w:rPr>
                <w:color w:val="000000" w:themeColor="text1"/>
              </w:rPr>
            </w:pPr>
            <w:r w:rsidRPr="009C480A">
              <w:rPr>
                <w:color w:val="000000" w:themeColor="text1"/>
              </w:rPr>
              <w:t>Retrospective observational cohort.</w:t>
            </w:r>
          </w:p>
        </w:tc>
        <w:tc>
          <w:tcPr>
            <w:tcW w:w="0" w:type="auto"/>
          </w:tcPr>
          <w:p w14:paraId="5F97F617" w14:textId="77777777" w:rsidR="002155F0" w:rsidRPr="009C480A" w:rsidRDefault="002155F0" w:rsidP="009C480A">
            <w:pPr>
              <w:spacing w:before="240" w:after="240"/>
              <w:rPr>
                <w:color w:val="000000" w:themeColor="text1"/>
              </w:rPr>
            </w:pPr>
            <w:r w:rsidRPr="009C480A">
              <w:rPr>
                <w:color w:val="000000" w:themeColor="text1"/>
              </w:rPr>
              <w:t>n=6,610 patients from a London IAPT service, with and without physical long-term conditions.</w:t>
            </w:r>
          </w:p>
        </w:tc>
        <w:tc>
          <w:tcPr>
            <w:tcW w:w="0" w:type="auto"/>
          </w:tcPr>
          <w:p w14:paraId="63C8B67B" w14:textId="77777777" w:rsidR="002155F0" w:rsidRPr="009C480A" w:rsidRDefault="002155F0" w:rsidP="009C480A">
            <w:pPr>
              <w:spacing w:before="240" w:after="240"/>
              <w:rPr>
                <w:color w:val="000000" w:themeColor="text1"/>
              </w:rPr>
            </w:pPr>
            <w:r w:rsidRPr="009C480A">
              <w:rPr>
                <w:color w:val="000000" w:themeColor="text1"/>
              </w:rPr>
              <w:t>Adults; LTC group older than non-LTC; exact mean not reported in extracted summary.</w:t>
            </w:r>
          </w:p>
        </w:tc>
        <w:tc>
          <w:tcPr>
            <w:tcW w:w="0" w:type="auto"/>
          </w:tcPr>
          <w:p w14:paraId="260D7CA1" w14:textId="77777777" w:rsidR="002155F0" w:rsidRPr="009C480A" w:rsidRDefault="002155F0" w:rsidP="009C480A">
            <w:pPr>
              <w:spacing w:before="240" w:after="240"/>
              <w:rPr>
                <w:color w:val="000000" w:themeColor="text1"/>
              </w:rPr>
            </w:pPr>
            <w:r w:rsidRPr="009C480A">
              <w:rPr>
                <w:color w:val="000000" w:themeColor="text1"/>
              </w:rPr>
              <w:t>Depression/anxiety outcomes measured in IAPT; LTC subgroup</w:t>
            </w:r>
          </w:p>
        </w:tc>
        <w:tc>
          <w:tcPr>
            <w:tcW w:w="0" w:type="auto"/>
          </w:tcPr>
          <w:p w14:paraId="6E72EE33" w14:textId="77777777" w:rsidR="002155F0" w:rsidRPr="009C480A" w:rsidRDefault="002155F0" w:rsidP="009C480A">
            <w:pPr>
              <w:spacing w:before="240" w:after="240"/>
              <w:rPr>
                <w:color w:val="000000" w:themeColor="text1"/>
              </w:rPr>
            </w:pPr>
            <w:r w:rsidRPr="009C480A">
              <w:rPr>
                <w:color w:val="000000" w:themeColor="text1"/>
              </w:rPr>
              <w:t>Routine evidence-based psychological treatment</w:t>
            </w:r>
          </w:p>
        </w:tc>
        <w:tc>
          <w:tcPr>
            <w:tcW w:w="0" w:type="auto"/>
          </w:tcPr>
          <w:p w14:paraId="4A28FFD5" w14:textId="77777777" w:rsidR="002155F0" w:rsidRPr="009C480A" w:rsidRDefault="002155F0" w:rsidP="009C480A">
            <w:pPr>
              <w:spacing w:before="240" w:after="240"/>
              <w:rPr>
                <w:color w:val="000000" w:themeColor="text1"/>
              </w:rPr>
            </w:pPr>
            <w:r w:rsidRPr="009C480A">
              <w:rPr>
                <w:color w:val="000000" w:themeColor="text1"/>
              </w:rPr>
              <w:t>Routine service comparison by LTC status</w:t>
            </w:r>
          </w:p>
        </w:tc>
        <w:tc>
          <w:tcPr>
            <w:tcW w:w="0" w:type="auto"/>
          </w:tcPr>
          <w:p w14:paraId="21EB5809" w14:textId="77777777" w:rsidR="002155F0" w:rsidRPr="009C480A" w:rsidRDefault="002155F0" w:rsidP="009C480A">
            <w:pPr>
              <w:spacing w:before="240" w:after="240"/>
              <w:rPr>
                <w:color w:val="000000" w:themeColor="text1"/>
              </w:rPr>
            </w:pPr>
            <w:r w:rsidRPr="009C480A">
              <w:rPr>
                <w:color w:val="000000" w:themeColor="text1"/>
              </w:rPr>
              <w:t>Recovery; reliable improvement; psychological distress; functioning, by LTC status.</w:t>
            </w:r>
          </w:p>
        </w:tc>
        <w:tc>
          <w:tcPr>
            <w:tcW w:w="0" w:type="auto"/>
          </w:tcPr>
          <w:p w14:paraId="5C9D19F3" w14:textId="77777777" w:rsidR="002155F0" w:rsidRPr="009C480A" w:rsidRDefault="002155F0" w:rsidP="009C480A">
            <w:pPr>
              <w:spacing w:before="240" w:after="240"/>
              <w:rPr>
                <w:color w:val="000000" w:themeColor="text1"/>
              </w:rPr>
            </w:pPr>
            <w:r w:rsidRPr="009C480A">
              <w:rPr>
                <w:color w:val="000000" w:themeColor="text1"/>
              </w:rPr>
              <w:t>Physical LTC status independently predicted poorer recovery, reliable improvement, final distress and functioning despite adjustment for baseline and sociodemographic factors.</w:t>
            </w:r>
          </w:p>
        </w:tc>
        <w:tc>
          <w:tcPr>
            <w:tcW w:w="0" w:type="auto"/>
          </w:tcPr>
          <w:p w14:paraId="11F96076"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LTC subgroup and mixed depression/anxiety.</w:t>
            </w:r>
          </w:p>
        </w:tc>
        <w:tc>
          <w:tcPr>
            <w:tcW w:w="0" w:type="auto"/>
          </w:tcPr>
          <w:p w14:paraId="26F658E6"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53BD34B6" w14:textId="77777777" w:rsidR="002155F0" w:rsidRPr="009C480A" w:rsidRDefault="002155F0" w:rsidP="009C480A">
            <w:pPr>
              <w:spacing w:before="240" w:after="240"/>
              <w:rPr>
                <w:color w:val="000000" w:themeColor="text1"/>
              </w:rPr>
            </w:pPr>
            <w:r w:rsidRPr="009C480A">
              <w:rPr>
                <w:color w:val="000000" w:themeColor="text1"/>
              </w:rPr>
              <w:t>Retrospective single-service cohort; residual confounding and incomplete/heterogeneous LTC information remain possible.</w:t>
            </w:r>
          </w:p>
        </w:tc>
      </w:tr>
      <w:tr w:rsidR="002155F0" w:rsidRPr="009C480A" w14:paraId="11ACB54B" w14:textId="77777777" w:rsidTr="00404479">
        <w:tc>
          <w:tcPr>
            <w:tcW w:w="434" w:type="dxa"/>
          </w:tcPr>
          <w:p w14:paraId="2C13945A" w14:textId="77777777" w:rsidR="002155F0" w:rsidRPr="009C480A" w:rsidRDefault="002155F0" w:rsidP="009C480A">
            <w:pPr>
              <w:spacing w:before="240" w:after="240"/>
              <w:rPr>
                <w:color w:val="000000" w:themeColor="text1"/>
              </w:rPr>
            </w:pPr>
            <w:r w:rsidRPr="009C480A">
              <w:rPr>
                <w:color w:val="000000" w:themeColor="text1"/>
              </w:rPr>
              <w:t>22</w:t>
            </w:r>
          </w:p>
        </w:tc>
        <w:tc>
          <w:tcPr>
            <w:tcW w:w="0" w:type="auto"/>
          </w:tcPr>
          <w:p w14:paraId="062F1A9D" w14:textId="05F749AC" w:rsidR="002155F0" w:rsidRPr="009C480A" w:rsidRDefault="002155F0" w:rsidP="009C480A">
            <w:pPr>
              <w:spacing w:before="240" w:after="240"/>
              <w:rPr>
                <w:color w:val="000000" w:themeColor="text1"/>
              </w:rPr>
            </w:pPr>
            <w:r w:rsidRPr="009C480A">
              <w:rPr>
                <w:color w:val="000000" w:themeColor="text1"/>
              </w:rPr>
              <w:t>Lee et al. (202</w:t>
            </w:r>
            <w:r w:rsidR="00577D20" w:rsidRPr="009C480A">
              <w:rPr>
                <w:color w:val="000000" w:themeColor="text1"/>
              </w:rPr>
              <w:t>3</w:t>
            </w:r>
            <w:r w:rsidRPr="009C480A">
              <w:rPr>
                <w:color w:val="000000" w:themeColor="text1"/>
              </w:rPr>
              <w:t>)</w:t>
            </w:r>
          </w:p>
        </w:tc>
        <w:tc>
          <w:tcPr>
            <w:tcW w:w="0" w:type="auto"/>
          </w:tcPr>
          <w:p w14:paraId="581CAB50" w14:textId="77777777" w:rsidR="002155F0" w:rsidRPr="009C480A" w:rsidRDefault="002155F0" w:rsidP="009C480A">
            <w:pPr>
              <w:spacing w:before="240" w:after="240"/>
              <w:rPr>
                <w:color w:val="000000" w:themeColor="text1"/>
              </w:rPr>
            </w:pPr>
            <w:r w:rsidRPr="009C480A">
              <w:rPr>
                <w:color w:val="000000" w:themeColor="text1"/>
              </w:rPr>
              <w:t>England; IAPT Integrated Care.</w:t>
            </w:r>
          </w:p>
        </w:tc>
        <w:tc>
          <w:tcPr>
            <w:tcW w:w="0" w:type="auto"/>
          </w:tcPr>
          <w:p w14:paraId="5EE4F154" w14:textId="77777777" w:rsidR="002155F0" w:rsidRPr="009C480A" w:rsidRDefault="002155F0" w:rsidP="009C480A">
            <w:pPr>
              <w:spacing w:before="240" w:after="240"/>
              <w:rPr>
                <w:color w:val="000000" w:themeColor="text1"/>
              </w:rPr>
            </w:pPr>
            <w:r w:rsidRPr="009C480A">
              <w:rPr>
                <w:color w:val="000000" w:themeColor="text1"/>
              </w:rPr>
              <w:t>Retrospective real-world observational cohort/comparative study.</w:t>
            </w:r>
          </w:p>
        </w:tc>
        <w:tc>
          <w:tcPr>
            <w:tcW w:w="0" w:type="auto"/>
          </w:tcPr>
          <w:p w14:paraId="100B187B" w14:textId="77777777" w:rsidR="002155F0" w:rsidRPr="009C480A" w:rsidRDefault="002155F0" w:rsidP="009C480A">
            <w:pPr>
              <w:spacing w:before="240" w:after="240"/>
              <w:rPr>
                <w:color w:val="000000" w:themeColor="text1"/>
              </w:rPr>
            </w:pPr>
            <w:r w:rsidRPr="009C480A">
              <w:rPr>
                <w:color w:val="000000" w:themeColor="text1"/>
              </w:rPr>
              <w:t>n=21,051 routine-care patients (4,024 with LTCs; 17,027 without LTCs).</w:t>
            </w:r>
          </w:p>
        </w:tc>
        <w:tc>
          <w:tcPr>
            <w:tcW w:w="0" w:type="auto"/>
          </w:tcPr>
          <w:p w14:paraId="14B6EEEB" w14:textId="77777777" w:rsidR="002155F0" w:rsidRPr="009C480A" w:rsidRDefault="002155F0" w:rsidP="009C480A">
            <w:pPr>
              <w:spacing w:before="240" w:after="240"/>
              <w:rPr>
                <w:color w:val="000000" w:themeColor="text1"/>
              </w:rPr>
            </w:pPr>
            <w:r w:rsidRPr="009C480A">
              <w:rPr>
                <w:color w:val="000000" w:themeColor="text1"/>
              </w:rPr>
              <w:t>18–80 years; mean 46.05 (LTC) vs 35.79 (non-LTC).</w:t>
            </w:r>
          </w:p>
        </w:tc>
        <w:tc>
          <w:tcPr>
            <w:tcW w:w="0" w:type="auto"/>
          </w:tcPr>
          <w:p w14:paraId="48F864BE" w14:textId="77777777" w:rsidR="002155F0" w:rsidRPr="009C480A" w:rsidRDefault="002155F0" w:rsidP="009C480A">
            <w:pPr>
              <w:spacing w:before="240" w:after="240"/>
              <w:rPr>
                <w:color w:val="000000" w:themeColor="text1"/>
              </w:rPr>
            </w:pPr>
            <w:r w:rsidRPr="009C480A">
              <w:rPr>
                <w:color w:val="000000" w:themeColor="text1"/>
              </w:rPr>
              <w:t>Comorbid depression/anxiety measured with PHQ-9/GAD-7</w:t>
            </w:r>
          </w:p>
        </w:tc>
        <w:tc>
          <w:tcPr>
            <w:tcW w:w="0" w:type="auto"/>
          </w:tcPr>
          <w:p w14:paraId="7C3DAFC7" w14:textId="77777777" w:rsidR="002155F0" w:rsidRPr="009C480A" w:rsidRDefault="002155F0" w:rsidP="009C480A">
            <w:pPr>
              <w:spacing w:before="240" w:after="240"/>
              <w:rPr>
                <w:color w:val="000000" w:themeColor="text1"/>
              </w:rPr>
            </w:pPr>
            <w:r w:rsidRPr="009C480A">
              <w:rPr>
                <w:color w:val="000000" w:themeColor="text1"/>
              </w:rPr>
              <w:t xml:space="preserve">Low-intensity </w:t>
            </w:r>
            <w:proofErr w:type="spellStart"/>
            <w:r w:rsidRPr="009C480A">
              <w:rPr>
                <w:color w:val="000000" w:themeColor="text1"/>
              </w:rPr>
              <w:t>iCBT</w:t>
            </w:r>
            <w:proofErr w:type="spellEnd"/>
            <w:r w:rsidRPr="009C480A">
              <w:rPr>
                <w:color w:val="000000" w:themeColor="text1"/>
              </w:rPr>
              <w:t>, guided self-help and group interventions</w:t>
            </w:r>
          </w:p>
        </w:tc>
        <w:tc>
          <w:tcPr>
            <w:tcW w:w="0" w:type="auto"/>
          </w:tcPr>
          <w:p w14:paraId="658D4E91" w14:textId="77777777" w:rsidR="002155F0" w:rsidRPr="009C480A" w:rsidRDefault="002155F0" w:rsidP="009C480A">
            <w:pPr>
              <w:spacing w:before="240" w:after="240"/>
              <w:rPr>
                <w:color w:val="000000" w:themeColor="text1"/>
              </w:rPr>
            </w:pPr>
            <w:r w:rsidRPr="009C480A">
              <w:rPr>
                <w:color w:val="000000" w:themeColor="text1"/>
              </w:rPr>
              <w:t>Comparisons across intervention modalities / routine pathways</w:t>
            </w:r>
          </w:p>
        </w:tc>
        <w:tc>
          <w:tcPr>
            <w:tcW w:w="0" w:type="auto"/>
          </w:tcPr>
          <w:p w14:paraId="790BF274" w14:textId="77777777" w:rsidR="002155F0" w:rsidRPr="009C480A" w:rsidRDefault="002155F0" w:rsidP="009C480A">
            <w:pPr>
              <w:spacing w:before="240" w:after="240"/>
              <w:rPr>
                <w:color w:val="000000" w:themeColor="text1"/>
              </w:rPr>
            </w:pPr>
            <w:r w:rsidRPr="009C480A">
              <w:rPr>
                <w:color w:val="000000" w:themeColor="text1"/>
              </w:rPr>
              <w:t xml:space="preserve">PHQ-9, GAD-7, WSAS; recovery/reliable improvement across </w:t>
            </w:r>
            <w:proofErr w:type="spellStart"/>
            <w:r w:rsidRPr="009C480A">
              <w:rPr>
                <w:color w:val="000000" w:themeColor="text1"/>
              </w:rPr>
              <w:t>iCBT</w:t>
            </w:r>
            <w:proofErr w:type="spellEnd"/>
            <w:r w:rsidRPr="009C480A">
              <w:rPr>
                <w:color w:val="000000" w:themeColor="text1"/>
              </w:rPr>
              <w:t>, guided self-help and psychoeducation.</w:t>
            </w:r>
          </w:p>
        </w:tc>
        <w:tc>
          <w:tcPr>
            <w:tcW w:w="0" w:type="auto"/>
          </w:tcPr>
          <w:p w14:paraId="5A614DEA" w14:textId="77777777" w:rsidR="002155F0" w:rsidRPr="009C480A" w:rsidRDefault="002155F0" w:rsidP="009C480A">
            <w:pPr>
              <w:spacing w:before="240" w:after="240"/>
              <w:rPr>
                <w:color w:val="000000" w:themeColor="text1"/>
              </w:rPr>
            </w:pPr>
            <w:r w:rsidRPr="009C480A">
              <w:rPr>
                <w:color w:val="000000" w:themeColor="text1"/>
              </w:rPr>
              <w:t xml:space="preserve">All low-intensity interventions improved symptoms; </w:t>
            </w:r>
            <w:proofErr w:type="spellStart"/>
            <w:r w:rsidRPr="009C480A">
              <w:rPr>
                <w:color w:val="000000" w:themeColor="text1"/>
              </w:rPr>
              <w:t>iCBT</w:t>
            </w:r>
            <w:proofErr w:type="spellEnd"/>
            <w:r w:rsidRPr="009C480A">
              <w:rPr>
                <w:color w:val="000000" w:themeColor="text1"/>
              </w:rPr>
              <w:t xml:space="preserve"> produced the largest reductions, and benefits remained substantial among patients with LTCs.</w:t>
            </w:r>
          </w:p>
        </w:tc>
        <w:tc>
          <w:tcPr>
            <w:tcW w:w="0" w:type="auto"/>
          </w:tcPr>
          <w:p w14:paraId="61F6FAEC"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LTC subgroup and mixed depression/anxiety.</w:t>
            </w:r>
          </w:p>
        </w:tc>
        <w:tc>
          <w:tcPr>
            <w:tcW w:w="0" w:type="auto"/>
          </w:tcPr>
          <w:p w14:paraId="5B0525AC"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6F830D93" w14:textId="77777777" w:rsidR="002155F0" w:rsidRPr="009C480A" w:rsidRDefault="002155F0" w:rsidP="009C480A">
            <w:pPr>
              <w:spacing w:before="240" w:after="240"/>
              <w:rPr>
                <w:color w:val="000000" w:themeColor="text1"/>
              </w:rPr>
            </w:pPr>
            <w:r w:rsidRPr="009C480A">
              <w:rPr>
                <w:color w:val="000000" w:themeColor="text1"/>
              </w:rPr>
              <w:t>Observational pre-post routine-care study without untreated/randomised comparator; intervention selection may be confounded.</w:t>
            </w:r>
          </w:p>
        </w:tc>
      </w:tr>
      <w:tr w:rsidR="002155F0" w:rsidRPr="009C480A" w14:paraId="668D500C" w14:textId="77777777" w:rsidTr="00404479">
        <w:tc>
          <w:tcPr>
            <w:tcW w:w="434" w:type="dxa"/>
          </w:tcPr>
          <w:p w14:paraId="29B3BF83" w14:textId="77777777" w:rsidR="002155F0" w:rsidRPr="009C480A" w:rsidRDefault="002155F0" w:rsidP="009C480A">
            <w:pPr>
              <w:spacing w:before="240" w:after="240"/>
              <w:rPr>
                <w:color w:val="000000" w:themeColor="text1"/>
              </w:rPr>
            </w:pPr>
            <w:r w:rsidRPr="009C480A">
              <w:rPr>
                <w:color w:val="000000" w:themeColor="text1"/>
              </w:rPr>
              <w:t>23</w:t>
            </w:r>
          </w:p>
        </w:tc>
        <w:tc>
          <w:tcPr>
            <w:tcW w:w="0" w:type="auto"/>
          </w:tcPr>
          <w:p w14:paraId="6FC6C015" w14:textId="72D0A76C" w:rsidR="002155F0" w:rsidRPr="009C480A" w:rsidRDefault="002155F0" w:rsidP="009C480A">
            <w:pPr>
              <w:spacing w:before="240" w:after="240"/>
              <w:rPr>
                <w:color w:val="000000" w:themeColor="text1"/>
              </w:rPr>
            </w:pPr>
            <w:r w:rsidRPr="009C480A">
              <w:rPr>
                <w:color w:val="000000" w:themeColor="text1"/>
              </w:rPr>
              <w:t>Carroll et al. (202</w:t>
            </w:r>
            <w:r w:rsidR="00577D20" w:rsidRPr="009C480A">
              <w:rPr>
                <w:color w:val="000000" w:themeColor="text1"/>
              </w:rPr>
              <w:t>0</w:t>
            </w:r>
            <w:r w:rsidRPr="009C480A">
              <w:rPr>
                <w:color w:val="000000" w:themeColor="text1"/>
              </w:rPr>
              <w:t>)</w:t>
            </w:r>
          </w:p>
        </w:tc>
        <w:tc>
          <w:tcPr>
            <w:tcW w:w="0" w:type="auto"/>
          </w:tcPr>
          <w:p w14:paraId="36C3C803" w14:textId="77777777" w:rsidR="002155F0" w:rsidRPr="009C480A" w:rsidRDefault="002155F0" w:rsidP="009C480A">
            <w:pPr>
              <w:spacing w:before="240" w:after="240"/>
              <w:rPr>
                <w:color w:val="000000" w:themeColor="text1"/>
              </w:rPr>
            </w:pPr>
            <w:r w:rsidRPr="009C480A">
              <w:rPr>
                <w:color w:val="000000" w:themeColor="text1"/>
              </w:rPr>
              <w:t>England; IAPT / primary care and physical-health settings.</w:t>
            </w:r>
          </w:p>
        </w:tc>
        <w:tc>
          <w:tcPr>
            <w:tcW w:w="0" w:type="auto"/>
          </w:tcPr>
          <w:p w14:paraId="0FDCE19A" w14:textId="77777777" w:rsidR="002155F0" w:rsidRPr="009C480A" w:rsidRDefault="002155F0" w:rsidP="009C480A">
            <w:pPr>
              <w:spacing w:before="240" w:after="240"/>
              <w:rPr>
                <w:color w:val="000000" w:themeColor="text1"/>
              </w:rPr>
            </w:pPr>
            <w:r w:rsidRPr="009C480A">
              <w:rPr>
                <w:color w:val="000000" w:themeColor="text1"/>
              </w:rPr>
              <w:t>Qualitative semi-structured interview study.</w:t>
            </w:r>
          </w:p>
        </w:tc>
        <w:tc>
          <w:tcPr>
            <w:tcW w:w="0" w:type="auto"/>
          </w:tcPr>
          <w:p w14:paraId="27C78180" w14:textId="77777777" w:rsidR="002155F0" w:rsidRPr="009C480A" w:rsidRDefault="002155F0" w:rsidP="009C480A">
            <w:pPr>
              <w:spacing w:before="240" w:after="240"/>
              <w:rPr>
                <w:color w:val="000000" w:themeColor="text1"/>
              </w:rPr>
            </w:pPr>
            <w:r w:rsidRPr="009C480A">
              <w:rPr>
                <w:color w:val="000000" w:themeColor="text1"/>
              </w:rPr>
              <w:t>n=15 therapists from IAPT and physical-health settings.</w:t>
            </w:r>
          </w:p>
        </w:tc>
        <w:tc>
          <w:tcPr>
            <w:tcW w:w="0" w:type="auto"/>
          </w:tcPr>
          <w:p w14:paraId="2BBFD9F4" w14:textId="77777777" w:rsidR="002155F0" w:rsidRPr="009C480A" w:rsidRDefault="002155F0" w:rsidP="009C480A">
            <w:pPr>
              <w:spacing w:before="240" w:after="240"/>
              <w:rPr>
                <w:color w:val="000000" w:themeColor="text1"/>
              </w:rPr>
            </w:pPr>
            <w:r w:rsidRPr="009C480A">
              <w:rPr>
                <w:color w:val="000000" w:themeColor="text1"/>
              </w:rPr>
              <w:t>Therapist sample; patient age indirectly adult/routine IAPT; therapist age not extracted.</w:t>
            </w:r>
          </w:p>
        </w:tc>
        <w:tc>
          <w:tcPr>
            <w:tcW w:w="0" w:type="auto"/>
          </w:tcPr>
          <w:p w14:paraId="7A191FEE" w14:textId="77777777" w:rsidR="002155F0" w:rsidRPr="009C480A" w:rsidRDefault="002155F0" w:rsidP="009C480A">
            <w:pPr>
              <w:spacing w:before="240" w:after="240"/>
              <w:rPr>
                <w:color w:val="000000" w:themeColor="text1"/>
              </w:rPr>
            </w:pPr>
            <w:r w:rsidRPr="009C480A">
              <w:rPr>
                <w:color w:val="000000" w:themeColor="text1"/>
              </w:rPr>
              <w:t>Depression/anxiety in IAPT LTC pathways</w:t>
            </w:r>
          </w:p>
        </w:tc>
        <w:tc>
          <w:tcPr>
            <w:tcW w:w="0" w:type="auto"/>
          </w:tcPr>
          <w:p w14:paraId="30EAF9CE" w14:textId="77777777" w:rsidR="002155F0" w:rsidRPr="009C480A" w:rsidRDefault="002155F0" w:rsidP="009C480A">
            <w:pPr>
              <w:spacing w:before="240" w:after="240"/>
              <w:rPr>
                <w:color w:val="000000" w:themeColor="text1"/>
              </w:rPr>
            </w:pPr>
            <w:r w:rsidRPr="009C480A">
              <w:rPr>
                <w:color w:val="000000" w:themeColor="text1"/>
              </w:rPr>
              <w:t>Integrated psychological therapy for people with LTCs</w:t>
            </w:r>
          </w:p>
        </w:tc>
        <w:tc>
          <w:tcPr>
            <w:tcW w:w="0" w:type="auto"/>
          </w:tcPr>
          <w:p w14:paraId="417E0F8E"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1C278B83" w14:textId="77777777" w:rsidR="002155F0" w:rsidRPr="009C480A" w:rsidRDefault="002155F0" w:rsidP="009C480A">
            <w:pPr>
              <w:spacing w:before="240" w:after="240"/>
              <w:rPr>
                <w:color w:val="000000" w:themeColor="text1"/>
              </w:rPr>
            </w:pPr>
            <w:r w:rsidRPr="009C480A">
              <w:rPr>
                <w:color w:val="000000" w:themeColor="text1"/>
              </w:rPr>
              <w:t>Barriers/facilitators to uptake and engagement; tailoring; staff confidence; online delivery; service integration.</w:t>
            </w:r>
          </w:p>
        </w:tc>
        <w:tc>
          <w:tcPr>
            <w:tcW w:w="0" w:type="auto"/>
          </w:tcPr>
          <w:p w14:paraId="341FDAA9" w14:textId="77777777" w:rsidR="002155F0" w:rsidRPr="009C480A" w:rsidRDefault="002155F0" w:rsidP="009C480A">
            <w:pPr>
              <w:spacing w:before="240" w:after="240"/>
              <w:rPr>
                <w:color w:val="000000" w:themeColor="text1"/>
              </w:rPr>
            </w:pPr>
            <w:r w:rsidRPr="009C480A">
              <w:rPr>
                <w:color w:val="000000" w:themeColor="text1"/>
              </w:rPr>
              <w:t>Flexible, tailored care, adequate training and resources facilitated engagement; rigid service rules, limited confidence with LTCs and online-integration difficulties were barriers.</w:t>
            </w:r>
          </w:p>
        </w:tc>
        <w:tc>
          <w:tcPr>
            <w:tcW w:w="0" w:type="auto"/>
          </w:tcPr>
          <w:p w14:paraId="45145678"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therapist-only implementation evidence for LTC pathways.</w:t>
            </w:r>
          </w:p>
        </w:tc>
        <w:tc>
          <w:tcPr>
            <w:tcW w:w="0" w:type="auto"/>
          </w:tcPr>
          <w:p w14:paraId="3846019A"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0B839C6" w14:textId="77777777" w:rsidR="002155F0" w:rsidRPr="009C480A" w:rsidRDefault="002155F0" w:rsidP="009C480A">
            <w:pPr>
              <w:spacing w:before="240" w:after="240"/>
              <w:rPr>
                <w:color w:val="000000" w:themeColor="text1"/>
              </w:rPr>
            </w:pPr>
            <w:r w:rsidRPr="009C480A">
              <w:rPr>
                <w:color w:val="000000" w:themeColor="text1"/>
              </w:rPr>
              <w:t>Only 15 therapists were interviewed; patient perspectives/outcomes were indirect and transferability beyond participating LTC services is limited.</w:t>
            </w:r>
          </w:p>
        </w:tc>
      </w:tr>
      <w:tr w:rsidR="002155F0" w:rsidRPr="009C480A" w14:paraId="01410D41" w14:textId="77777777" w:rsidTr="00404479">
        <w:tc>
          <w:tcPr>
            <w:tcW w:w="434" w:type="dxa"/>
          </w:tcPr>
          <w:p w14:paraId="5644C495" w14:textId="77777777" w:rsidR="002155F0" w:rsidRPr="009C480A" w:rsidRDefault="002155F0" w:rsidP="009C480A">
            <w:pPr>
              <w:spacing w:before="240" w:after="240"/>
              <w:rPr>
                <w:color w:val="000000" w:themeColor="text1"/>
              </w:rPr>
            </w:pPr>
            <w:r w:rsidRPr="009C480A">
              <w:rPr>
                <w:color w:val="000000" w:themeColor="text1"/>
              </w:rPr>
              <w:t>24</w:t>
            </w:r>
          </w:p>
        </w:tc>
        <w:tc>
          <w:tcPr>
            <w:tcW w:w="0" w:type="auto"/>
          </w:tcPr>
          <w:p w14:paraId="27367B5F" w14:textId="77777777" w:rsidR="002155F0" w:rsidRPr="009C480A" w:rsidRDefault="002155F0" w:rsidP="009C480A">
            <w:pPr>
              <w:spacing w:before="240" w:after="240"/>
              <w:rPr>
                <w:color w:val="000000" w:themeColor="text1"/>
              </w:rPr>
            </w:pPr>
            <w:proofErr w:type="spellStart"/>
            <w:r w:rsidRPr="009C480A">
              <w:rPr>
                <w:color w:val="000000" w:themeColor="text1"/>
              </w:rPr>
              <w:t>Toffolutti</w:t>
            </w:r>
            <w:proofErr w:type="spellEnd"/>
            <w:r w:rsidRPr="009C480A">
              <w:rPr>
                <w:color w:val="000000" w:themeColor="text1"/>
              </w:rPr>
              <w:t xml:space="preserve"> et al. (2021)</w:t>
            </w:r>
          </w:p>
        </w:tc>
        <w:tc>
          <w:tcPr>
            <w:tcW w:w="0" w:type="auto"/>
          </w:tcPr>
          <w:p w14:paraId="7027ACEC" w14:textId="77777777" w:rsidR="002155F0" w:rsidRPr="009C480A" w:rsidRDefault="002155F0" w:rsidP="009C480A">
            <w:pPr>
              <w:spacing w:before="240" w:after="240"/>
              <w:rPr>
                <w:color w:val="000000" w:themeColor="text1"/>
              </w:rPr>
            </w:pPr>
            <w:r w:rsidRPr="009C480A">
              <w:rPr>
                <w:color w:val="000000" w:themeColor="text1"/>
              </w:rPr>
              <w:t>England (three counties); NHS IAPT / integrated primary psychological-care services.</w:t>
            </w:r>
          </w:p>
        </w:tc>
        <w:tc>
          <w:tcPr>
            <w:tcW w:w="0" w:type="auto"/>
          </w:tcPr>
          <w:p w14:paraId="3D21C987" w14:textId="77777777" w:rsidR="002155F0" w:rsidRPr="009C480A" w:rsidRDefault="002155F0" w:rsidP="009C480A">
            <w:pPr>
              <w:spacing w:before="240" w:after="240"/>
              <w:rPr>
                <w:color w:val="000000" w:themeColor="text1"/>
              </w:rPr>
            </w:pPr>
            <w:r w:rsidRPr="009C480A">
              <w:rPr>
                <w:color w:val="000000" w:themeColor="text1"/>
              </w:rPr>
              <w:t>Stepped-wedge quasi-experimental evaluation with difference-in-differences/ITT analysis.</w:t>
            </w:r>
          </w:p>
        </w:tc>
        <w:tc>
          <w:tcPr>
            <w:tcW w:w="0" w:type="auto"/>
          </w:tcPr>
          <w:p w14:paraId="543D1A2E" w14:textId="77777777" w:rsidR="002155F0" w:rsidRPr="009C480A" w:rsidRDefault="002155F0" w:rsidP="009C480A">
            <w:pPr>
              <w:spacing w:before="240" w:after="240"/>
              <w:rPr>
                <w:color w:val="000000" w:themeColor="text1"/>
              </w:rPr>
            </w:pPr>
            <w:r w:rsidRPr="009C480A">
              <w:rPr>
                <w:color w:val="000000" w:themeColor="text1"/>
              </w:rPr>
              <w:t>n=1,096 adults with depression/anxiety plus physical LTCs across three English counties.</w:t>
            </w:r>
          </w:p>
        </w:tc>
        <w:tc>
          <w:tcPr>
            <w:tcW w:w="0" w:type="auto"/>
          </w:tcPr>
          <w:p w14:paraId="47224442" w14:textId="77777777" w:rsidR="002155F0" w:rsidRPr="009C480A" w:rsidRDefault="002155F0" w:rsidP="009C480A">
            <w:pPr>
              <w:spacing w:before="240" w:after="240"/>
              <w:rPr>
                <w:color w:val="000000" w:themeColor="text1"/>
              </w:rPr>
            </w:pPr>
            <w:r w:rsidRPr="009C480A">
              <w:rPr>
                <w:color w:val="000000" w:themeColor="text1"/>
              </w:rPr>
              <w:t>≥18 years.</w:t>
            </w:r>
          </w:p>
        </w:tc>
        <w:tc>
          <w:tcPr>
            <w:tcW w:w="0" w:type="auto"/>
          </w:tcPr>
          <w:p w14:paraId="08A160E3" w14:textId="77777777" w:rsidR="002155F0" w:rsidRPr="009C480A" w:rsidRDefault="002155F0" w:rsidP="009C480A">
            <w:pPr>
              <w:spacing w:before="240" w:after="240"/>
              <w:rPr>
                <w:color w:val="000000" w:themeColor="text1"/>
              </w:rPr>
            </w:pPr>
            <w:r w:rsidRPr="009C480A">
              <w:rPr>
                <w:color w:val="000000" w:themeColor="text1"/>
              </w:rPr>
              <w:t>Depression/anxiety outcomes in integrated IAPT</w:t>
            </w:r>
          </w:p>
        </w:tc>
        <w:tc>
          <w:tcPr>
            <w:tcW w:w="0" w:type="auto"/>
          </w:tcPr>
          <w:p w14:paraId="320E8DD4" w14:textId="77777777" w:rsidR="002155F0" w:rsidRPr="009C480A" w:rsidRDefault="002155F0" w:rsidP="009C480A">
            <w:pPr>
              <w:spacing w:before="240" w:after="240"/>
              <w:rPr>
                <w:color w:val="000000" w:themeColor="text1"/>
              </w:rPr>
            </w:pPr>
            <w:r w:rsidRPr="009C480A">
              <w:rPr>
                <w:color w:val="000000" w:themeColor="text1"/>
              </w:rPr>
              <w:t>Integrated IAPT linked with physical-health / wider support</w:t>
            </w:r>
          </w:p>
        </w:tc>
        <w:tc>
          <w:tcPr>
            <w:tcW w:w="0" w:type="auto"/>
          </w:tcPr>
          <w:p w14:paraId="7363BBAE" w14:textId="77777777" w:rsidR="002155F0" w:rsidRPr="009C480A" w:rsidRDefault="002155F0" w:rsidP="009C480A">
            <w:pPr>
              <w:spacing w:before="240" w:after="240"/>
              <w:rPr>
                <w:color w:val="000000" w:themeColor="text1"/>
              </w:rPr>
            </w:pPr>
            <w:r w:rsidRPr="009C480A">
              <w:rPr>
                <w:color w:val="000000" w:themeColor="text1"/>
              </w:rPr>
              <w:t>Non-integrated / pre-integration service arrangements</w:t>
            </w:r>
          </w:p>
        </w:tc>
        <w:tc>
          <w:tcPr>
            <w:tcW w:w="0" w:type="auto"/>
          </w:tcPr>
          <w:p w14:paraId="5423EEDB" w14:textId="77777777" w:rsidR="002155F0" w:rsidRPr="009C480A" w:rsidRDefault="002155F0" w:rsidP="009C480A">
            <w:pPr>
              <w:spacing w:before="240" w:after="240"/>
              <w:rPr>
                <w:color w:val="000000" w:themeColor="text1"/>
              </w:rPr>
            </w:pPr>
            <w:r w:rsidRPr="009C480A">
              <w:rPr>
                <w:color w:val="000000" w:themeColor="text1"/>
              </w:rPr>
              <w:t>PHQ-9; GAD-7; secondary healthcare utilisation/costs; employment transitions.</w:t>
            </w:r>
          </w:p>
        </w:tc>
        <w:tc>
          <w:tcPr>
            <w:tcW w:w="0" w:type="auto"/>
          </w:tcPr>
          <w:p w14:paraId="018F3016" w14:textId="77777777" w:rsidR="002155F0" w:rsidRPr="009C480A" w:rsidRDefault="002155F0" w:rsidP="009C480A">
            <w:pPr>
              <w:spacing w:before="240" w:after="240"/>
              <w:rPr>
                <w:color w:val="000000" w:themeColor="text1"/>
              </w:rPr>
            </w:pPr>
            <w:r w:rsidRPr="009C480A">
              <w:rPr>
                <w:color w:val="000000" w:themeColor="text1"/>
              </w:rPr>
              <w:t>Integrated-IAPT was associated with PHQ-9 reduction of 6.15 points, about £360 lower secondary-care costs per person and an 8.44% net increase in transition to employment among unemployed participants.</w:t>
            </w:r>
          </w:p>
        </w:tc>
        <w:tc>
          <w:tcPr>
            <w:tcW w:w="0" w:type="auto"/>
          </w:tcPr>
          <w:p w14:paraId="6D347E60"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mixed depression/anxiety with physical LTCs and non-randomised service evaluation.</w:t>
            </w:r>
          </w:p>
        </w:tc>
        <w:tc>
          <w:tcPr>
            <w:tcW w:w="0" w:type="auto"/>
          </w:tcPr>
          <w:p w14:paraId="11E12689"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59005F4" w14:textId="77777777" w:rsidR="002155F0" w:rsidRPr="009C480A" w:rsidRDefault="002155F0" w:rsidP="009C480A">
            <w:pPr>
              <w:spacing w:before="240" w:after="240"/>
              <w:rPr>
                <w:color w:val="000000" w:themeColor="text1"/>
              </w:rPr>
            </w:pPr>
            <w:r w:rsidRPr="009C480A">
              <w:rPr>
                <w:color w:val="000000" w:themeColor="text1"/>
              </w:rPr>
              <w:t>Stepped-wedge/non-randomised design leaves potential temporal/cohort confounding despite difference-in-differences adjustment.</w:t>
            </w:r>
          </w:p>
        </w:tc>
      </w:tr>
      <w:tr w:rsidR="002155F0" w:rsidRPr="009C480A" w14:paraId="7798786D" w14:textId="77777777" w:rsidTr="00404479">
        <w:tc>
          <w:tcPr>
            <w:tcW w:w="434" w:type="dxa"/>
          </w:tcPr>
          <w:p w14:paraId="37A61F26" w14:textId="77777777" w:rsidR="002155F0" w:rsidRPr="009C480A" w:rsidRDefault="002155F0" w:rsidP="009C480A">
            <w:pPr>
              <w:spacing w:before="240" w:after="240"/>
              <w:rPr>
                <w:color w:val="000000" w:themeColor="text1"/>
              </w:rPr>
            </w:pPr>
            <w:r w:rsidRPr="009C480A">
              <w:rPr>
                <w:color w:val="000000" w:themeColor="text1"/>
              </w:rPr>
              <w:t>25</w:t>
            </w:r>
          </w:p>
        </w:tc>
        <w:tc>
          <w:tcPr>
            <w:tcW w:w="0" w:type="auto"/>
          </w:tcPr>
          <w:p w14:paraId="7B05D8E8" w14:textId="77777777" w:rsidR="002155F0" w:rsidRPr="009C480A" w:rsidRDefault="002155F0" w:rsidP="009C480A">
            <w:pPr>
              <w:spacing w:before="240" w:after="240"/>
              <w:rPr>
                <w:color w:val="000000" w:themeColor="text1"/>
              </w:rPr>
            </w:pPr>
            <w:r w:rsidRPr="009C480A">
              <w:rPr>
                <w:color w:val="000000" w:themeColor="text1"/>
              </w:rPr>
              <w:t>Seaton et al. (2023)</w:t>
            </w:r>
          </w:p>
        </w:tc>
        <w:tc>
          <w:tcPr>
            <w:tcW w:w="0" w:type="auto"/>
          </w:tcPr>
          <w:p w14:paraId="2A5F3B5C" w14:textId="77777777" w:rsidR="002155F0" w:rsidRPr="009C480A" w:rsidRDefault="002155F0" w:rsidP="009C480A">
            <w:pPr>
              <w:spacing w:before="240" w:after="240"/>
              <w:rPr>
                <w:color w:val="000000" w:themeColor="text1"/>
              </w:rPr>
            </w:pPr>
            <w:r w:rsidRPr="009C480A">
              <w:rPr>
                <w:color w:val="000000" w:themeColor="text1"/>
              </w:rPr>
              <w:t>England / NHS setting; NHS / primary psychological-care pathway.</w:t>
            </w:r>
          </w:p>
        </w:tc>
        <w:tc>
          <w:tcPr>
            <w:tcW w:w="0" w:type="auto"/>
          </w:tcPr>
          <w:p w14:paraId="227514A9" w14:textId="77777777" w:rsidR="002155F0" w:rsidRPr="009C480A" w:rsidRDefault="002155F0" w:rsidP="009C480A">
            <w:pPr>
              <w:spacing w:before="240" w:after="240"/>
              <w:rPr>
                <w:color w:val="000000" w:themeColor="text1"/>
              </w:rPr>
            </w:pPr>
            <w:r w:rsidRPr="009C480A">
              <w:rPr>
                <w:color w:val="000000" w:themeColor="text1"/>
              </w:rPr>
              <w:t>Mixed-methods non-randomised pre/post real-world evaluation.</w:t>
            </w:r>
          </w:p>
        </w:tc>
        <w:tc>
          <w:tcPr>
            <w:tcW w:w="0" w:type="auto"/>
          </w:tcPr>
          <w:p w14:paraId="00A661E1" w14:textId="77777777" w:rsidR="002155F0" w:rsidRPr="009C480A" w:rsidRDefault="002155F0" w:rsidP="009C480A">
            <w:pPr>
              <w:spacing w:before="240" w:after="240"/>
              <w:rPr>
                <w:color w:val="000000" w:themeColor="text1"/>
              </w:rPr>
            </w:pPr>
            <w:r w:rsidRPr="009C480A">
              <w:rPr>
                <w:color w:val="000000" w:themeColor="text1"/>
              </w:rPr>
              <w:t>n=76 quantitative pre/post participants; 21 semi-structured qualitative interviews.</w:t>
            </w:r>
          </w:p>
        </w:tc>
        <w:tc>
          <w:tcPr>
            <w:tcW w:w="0" w:type="auto"/>
          </w:tcPr>
          <w:p w14:paraId="0A0596FC"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137DF567" w14:textId="77777777" w:rsidR="002155F0" w:rsidRPr="009C480A" w:rsidRDefault="002155F0" w:rsidP="009C480A">
            <w:pPr>
              <w:spacing w:before="240" w:after="240"/>
              <w:rPr>
                <w:color w:val="000000" w:themeColor="text1"/>
              </w:rPr>
            </w:pPr>
            <w:r w:rsidRPr="009C480A">
              <w:rPr>
                <w:color w:val="000000" w:themeColor="text1"/>
              </w:rPr>
              <w:t>Depression/anxiety with LTCs</w:t>
            </w:r>
          </w:p>
        </w:tc>
        <w:tc>
          <w:tcPr>
            <w:tcW w:w="0" w:type="auto"/>
          </w:tcPr>
          <w:p w14:paraId="623C23B4" w14:textId="77777777" w:rsidR="002155F0" w:rsidRPr="009C480A" w:rsidRDefault="002155F0" w:rsidP="009C480A">
            <w:pPr>
              <w:spacing w:before="240" w:after="240"/>
              <w:rPr>
                <w:color w:val="000000" w:themeColor="text1"/>
              </w:rPr>
            </w:pPr>
            <w:r w:rsidRPr="009C480A">
              <w:rPr>
                <w:color w:val="000000" w:themeColor="text1"/>
              </w:rPr>
              <w:t>Therapist-supported digital CBT programme (COMPASS)</w:t>
            </w:r>
          </w:p>
        </w:tc>
        <w:tc>
          <w:tcPr>
            <w:tcW w:w="0" w:type="auto"/>
          </w:tcPr>
          <w:p w14:paraId="3832AA30" w14:textId="77777777" w:rsidR="002155F0" w:rsidRPr="009C480A" w:rsidRDefault="002155F0" w:rsidP="009C480A">
            <w:pPr>
              <w:spacing w:before="240" w:after="240"/>
              <w:rPr>
                <w:color w:val="000000" w:themeColor="text1"/>
              </w:rPr>
            </w:pPr>
            <w:r w:rsidRPr="009C480A">
              <w:rPr>
                <w:color w:val="000000" w:themeColor="text1"/>
              </w:rPr>
              <w:t>Pre/post; no randomized comparator</w:t>
            </w:r>
          </w:p>
        </w:tc>
        <w:tc>
          <w:tcPr>
            <w:tcW w:w="0" w:type="auto"/>
          </w:tcPr>
          <w:p w14:paraId="0AB7C3EA" w14:textId="77777777" w:rsidR="002155F0" w:rsidRPr="009C480A" w:rsidRDefault="002155F0" w:rsidP="009C480A">
            <w:pPr>
              <w:spacing w:before="240" w:after="240"/>
              <w:rPr>
                <w:color w:val="000000" w:themeColor="text1"/>
              </w:rPr>
            </w:pPr>
            <w:r w:rsidRPr="009C480A">
              <w:rPr>
                <w:color w:val="000000" w:themeColor="text1"/>
              </w:rPr>
              <w:t>Depression, anxiety, psychological distress, functioning; acceptability and integration of mental/physical care.</w:t>
            </w:r>
          </w:p>
        </w:tc>
        <w:tc>
          <w:tcPr>
            <w:tcW w:w="0" w:type="auto"/>
          </w:tcPr>
          <w:p w14:paraId="46E39EA1" w14:textId="77777777" w:rsidR="002155F0" w:rsidRPr="009C480A" w:rsidRDefault="002155F0" w:rsidP="009C480A">
            <w:pPr>
              <w:spacing w:before="240" w:after="240"/>
              <w:rPr>
                <w:color w:val="000000" w:themeColor="text1"/>
              </w:rPr>
            </w:pPr>
            <w:r w:rsidRPr="009C480A">
              <w:rPr>
                <w:color w:val="000000" w:themeColor="text1"/>
              </w:rPr>
              <w:t>COMPASS significantly improved depression, anxiety, distress and functioning; patients valued LTC-tailored content and therapist support.</w:t>
            </w:r>
          </w:p>
        </w:tc>
        <w:tc>
          <w:tcPr>
            <w:tcW w:w="0" w:type="auto"/>
          </w:tcPr>
          <w:p w14:paraId="2549704A"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LTC population and non-randomised mixed-methods implementation evaluation.</w:t>
            </w:r>
          </w:p>
        </w:tc>
        <w:tc>
          <w:tcPr>
            <w:tcW w:w="0" w:type="auto"/>
          </w:tcPr>
          <w:p w14:paraId="0D658CA5"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BD14D8B" w14:textId="77777777" w:rsidR="002155F0" w:rsidRPr="009C480A" w:rsidRDefault="002155F0" w:rsidP="009C480A">
            <w:pPr>
              <w:spacing w:before="240" w:after="240"/>
              <w:rPr>
                <w:color w:val="000000" w:themeColor="text1"/>
              </w:rPr>
            </w:pPr>
            <w:r w:rsidRPr="009C480A">
              <w:rPr>
                <w:color w:val="000000" w:themeColor="text1"/>
              </w:rPr>
              <w:t>Small non-randomised pre/post sample with no control; some COMPASS delivery occurred in secondary-care settings as well as IAPT.</w:t>
            </w:r>
          </w:p>
        </w:tc>
      </w:tr>
      <w:tr w:rsidR="002155F0" w:rsidRPr="009C480A" w14:paraId="36CDB093" w14:textId="77777777" w:rsidTr="00404479">
        <w:tc>
          <w:tcPr>
            <w:tcW w:w="434" w:type="dxa"/>
          </w:tcPr>
          <w:p w14:paraId="2F50F0E0" w14:textId="77777777" w:rsidR="002155F0" w:rsidRPr="009C480A" w:rsidRDefault="002155F0" w:rsidP="009C480A">
            <w:pPr>
              <w:spacing w:before="240" w:after="240"/>
              <w:rPr>
                <w:color w:val="000000" w:themeColor="text1"/>
              </w:rPr>
            </w:pPr>
            <w:r w:rsidRPr="009C480A">
              <w:rPr>
                <w:color w:val="000000" w:themeColor="text1"/>
              </w:rPr>
              <w:t>26</w:t>
            </w:r>
          </w:p>
        </w:tc>
        <w:tc>
          <w:tcPr>
            <w:tcW w:w="0" w:type="auto"/>
          </w:tcPr>
          <w:p w14:paraId="4F357DD7" w14:textId="77777777" w:rsidR="002155F0" w:rsidRPr="009C480A" w:rsidRDefault="002155F0" w:rsidP="009C480A">
            <w:pPr>
              <w:spacing w:before="240" w:after="240"/>
              <w:rPr>
                <w:color w:val="000000" w:themeColor="text1"/>
              </w:rPr>
            </w:pPr>
            <w:r w:rsidRPr="009C480A">
              <w:rPr>
                <w:color w:val="000000" w:themeColor="text1"/>
              </w:rPr>
              <w:t>Saxon et al. (2023)</w:t>
            </w:r>
          </w:p>
        </w:tc>
        <w:tc>
          <w:tcPr>
            <w:tcW w:w="0" w:type="auto"/>
          </w:tcPr>
          <w:p w14:paraId="52299159" w14:textId="77777777" w:rsidR="002155F0" w:rsidRPr="009C480A" w:rsidRDefault="002155F0" w:rsidP="009C480A">
            <w:pPr>
              <w:spacing w:before="240" w:after="240"/>
              <w:rPr>
                <w:color w:val="000000" w:themeColor="text1"/>
              </w:rPr>
            </w:pPr>
            <w:r w:rsidRPr="009C480A">
              <w:rPr>
                <w:color w:val="000000" w:themeColor="text1"/>
              </w:rPr>
              <w:t>UK / multiple IAPT services; NHS IAPT linked to general practices.</w:t>
            </w:r>
          </w:p>
        </w:tc>
        <w:tc>
          <w:tcPr>
            <w:tcW w:w="0" w:type="auto"/>
          </w:tcPr>
          <w:p w14:paraId="1FB9E0EB" w14:textId="77777777" w:rsidR="002155F0" w:rsidRPr="009C480A" w:rsidRDefault="002155F0" w:rsidP="009C480A">
            <w:pPr>
              <w:spacing w:before="240" w:after="240"/>
              <w:rPr>
                <w:color w:val="000000" w:themeColor="text1"/>
              </w:rPr>
            </w:pPr>
            <w:r w:rsidRPr="009C480A">
              <w:rPr>
                <w:color w:val="000000" w:themeColor="text1"/>
              </w:rPr>
              <w:t>Retrospective multilevel observational study.</w:t>
            </w:r>
          </w:p>
        </w:tc>
        <w:tc>
          <w:tcPr>
            <w:tcW w:w="0" w:type="auto"/>
          </w:tcPr>
          <w:p w14:paraId="38F66C31" w14:textId="77777777" w:rsidR="002155F0" w:rsidRPr="009C480A" w:rsidRDefault="002155F0" w:rsidP="009C480A">
            <w:pPr>
              <w:spacing w:before="240" w:after="240"/>
              <w:rPr>
                <w:color w:val="000000" w:themeColor="text1"/>
              </w:rPr>
            </w:pPr>
            <w:r w:rsidRPr="009C480A">
              <w:rPr>
                <w:color w:val="000000" w:themeColor="text1"/>
              </w:rPr>
              <w:t>n=49,923 patients from 7 IAPT services and 615 general practices.</w:t>
            </w:r>
          </w:p>
        </w:tc>
        <w:tc>
          <w:tcPr>
            <w:tcW w:w="0" w:type="auto"/>
          </w:tcPr>
          <w:p w14:paraId="60A15EF4" w14:textId="77777777" w:rsidR="002155F0" w:rsidRPr="009C480A" w:rsidRDefault="002155F0" w:rsidP="009C480A">
            <w:pPr>
              <w:spacing w:before="240" w:after="240"/>
              <w:rPr>
                <w:color w:val="000000" w:themeColor="text1"/>
              </w:rPr>
            </w:pPr>
            <w:r w:rsidRPr="009C480A">
              <w:rPr>
                <w:color w:val="000000" w:themeColor="text1"/>
              </w:rPr>
              <w:t>Adults; routine service population.</w:t>
            </w:r>
          </w:p>
        </w:tc>
        <w:tc>
          <w:tcPr>
            <w:tcW w:w="0" w:type="auto"/>
          </w:tcPr>
          <w:p w14:paraId="29C49799" w14:textId="77777777" w:rsidR="002155F0" w:rsidRPr="009C480A" w:rsidRDefault="002155F0" w:rsidP="009C480A">
            <w:pPr>
              <w:spacing w:before="240" w:after="240"/>
              <w:rPr>
                <w:color w:val="000000" w:themeColor="text1"/>
              </w:rPr>
            </w:pPr>
            <w:r w:rsidRPr="009C480A">
              <w:rPr>
                <w:color w:val="000000" w:themeColor="text1"/>
              </w:rPr>
              <w:t>Common mental disorders including depression</w:t>
            </w:r>
          </w:p>
        </w:tc>
        <w:tc>
          <w:tcPr>
            <w:tcW w:w="0" w:type="auto"/>
          </w:tcPr>
          <w:p w14:paraId="75F8A411" w14:textId="77777777" w:rsidR="002155F0" w:rsidRPr="009C480A" w:rsidRDefault="002155F0" w:rsidP="009C480A">
            <w:pPr>
              <w:spacing w:before="240" w:after="240"/>
              <w:rPr>
                <w:color w:val="000000" w:themeColor="text1"/>
              </w:rPr>
            </w:pPr>
            <w:r w:rsidRPr="009C480A">
              <w:rPr>
                <w:color w:val="000000" w:themeColor="text1"/>
              </w:rPr>
              <w:t>Telephone-delivered psychological treatment</w:t>
            </w:r>
          </w:p>
        </w:tc>
        <w:tc>
          <w:tcPr>
            <w:tcW w:w="0" w:type="auto"/>
          </w:tcPr>
          <w:p w14:paraId="5EBB180F" w14:textId="77777777" w:rsidR="002155F0" w:rsidRPr="009C480A" w:rsidRDefault="002155F0" w:rsidP="009C480A">
            <w:pPr>
              <w:spacing w:before="240" w:after="240"/>
              <w:rPr>
                <w:color w:val="000000" w:themeColor="text1"/>
              </w:rPr>
            </w:pPr>
            <w:r w:rsidRPr="009C480A">
              <w:rPr>
                <w:color w:val="000000" w:themeColor="text1"/>
              </w:rPr>
              <w:t>Face-to-face / other delivery routes in routine care</w:t>
            </w:r>
          </w:p>
        </w:tc>
        <w:tc>
          <w:tcPr>
            <w:tcW w:w="0" w:type="auto"/>
          </w:tcPr>
          <w:p w14:paraId="4A96E944" w14:textId="77777777" w:rsidR="002155F0" w:rsidRPr="009C480A" w:rsidRDefault="002155F0" w:rsidP="009C480A">
            <w:pPr>
              <w:spacing w:before="240" w:after="240"/>
              <w:rPr>
                <w:color w:val="000000" w:themeColor="text1"/>
              </w:rPr>
            </w:pPr>
            <w:r w:rsidRPr="009C480A">
              <w:rPr>
                <w:color w:val="000000" w:themeColor="text1"/>
              </w:rPr>
              <w:t>Assessment attendance; subsequent treatment uptake; waiting time; delivery mode and practitioner effects.</w:t>
            </w:r>
          </w:p>
        </w:tc>
        <w:tc>
          <w:tcPr>
            <w:tcW w:w="0" w:type="auto"/>
          </w:tcPr>
          <w:p w14:paraId="1A7FAC2C" w14:textId="77777777" w:rsidR="002155F0" w:rsidRPr="009C480A" w:rsidRDefault="002155F0" w:rsidP="009C480A">
            <w:pPr>
              <w:spacing w:before="240" w:after="240"/>
              <w:rPr>
                <w:color w:val="000000" w:themeColor="text1"/>
              </w:rPr>
            </w:pPr>
            <w:r w:rsidRPr="009C480A">
              <w:rPr>
                <w:color w:val="000000" w:themeColor="text1"/>
              </w:rPr>
              <w:t>Telephone assessment did not reduce assessment uptake, but subsequent treatment uptake varied with delivery mode, waiting time and practitioner; service configuration strongly influenced use.</w:t>
            </w:r>
          </w:p>
        </w:tc>
        <w:tc>
          <w:tcPr>
            <w:tcW w:w="0" w:type="auto"/>
          </w:tcPr>
          <w:p w14:paraId="2EFCDEFD"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telephone-service uptake rather than depression-specific treatment effect.</w:t>
            </w:r>
          </w:p>
        </w:tc>
        <w:tc>
          <w:tcPr>
            <w:tcW w:w="0" w:type="auto"/>
          </w:tcPr>
          <w:p w14:paraId="360362EE"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3AF72831" w14:textId="77777777" w:rsidR="002155F0" w:rsidRPr="009C480A" w:rsidRDefault="002155F0" w:rsidP="009C480A">
            <w:pPr>
              <w:spacing w:before="240" w:after="240"/>
              <w:rPr>
                <w:color w:val="000000" w:themeColor="text1"/>
              </w:rPr>
            </w:pPr>
            <w:r w:rsidRPr="009C480A">
              <w:rPr>
                <w:color w:val="000000" w:themeColor="text1"/>
              </w:rPr>
              <w:t>Retrospective routine data; service configuration, practitioner effects and unmeasured patient preferences may confound telephone-treatment associations.</w:t>
            </w:r>
          </w:p>
        </w:tc>
      </w:tr>
      <w:tr w:rsidR="002155F0" w:rsidRPr="009C480A" w14:paraId="3AE700FF" w14:textId="77777777" w:rsidTr="00404479">
        <w:tc>
          <w:tcPr>
            <w:tcW w:w="434" w:type="dxa"/>
          </w:tcPr>
          <w:p w14:paraId="0BFBC9E7" w14:textId="77777777" w:rsidR="002155F0" w:rsidRPr="009C480A" w:rsidRDefault="002155F0" w:rsidP="009C480A">
            <w:pPr>
              <w:spacing w:before="240" w:after="240"/>
              <w:rPr>
                <w:color w:val="000000" w:themeColor="text1"/>
              </w:rPr>
            </w:pPr>
            <w:r w:rsidRPr="009C480A">
              <w:rPr>
                <w:color w:val="000000" w:themeColor="text1"/>
              </w:rPr>
              <w:t>27</w:t>
            </w:r>
          </w:p>
        </w:tc>
        <w:tc>
          <w:tcPr>
            <w:tcW w:w="0" w:type="auto"/>
          </w:tcPr>
          <w:p w14:paraId="557D55DE" w14:textId="77777777" w:rsidR="002155F0" w:rsidRPr="009C480A" w:rsidRDefault="002155F0" w:rsidP="009C480A">
            <w:pPr>
              <w:spacing w:before="240" w:after="240"/>
              <w:rPr>
                <w:color w:val="000000" w:themeColor="text1"/>
              </w:rPr>
            </w:pPr>
            <w:r w:rsidRPr="009C480A">
              <w:rPr>
                <w:color w:val="000000" w:themeColor="text1"/>
              </w:rPr>
              <w:t>Bauer-</w:t>
            </w:r>
            <w:proofErr w:type="spellStart"/>
            <w:r w:rsidRPr="009C480A">
              <w:rPr>
                <w:color w:val="000000" w:themeColor="text1"/>
              </w:rPr>
              <w:t>Staeb</w:t>
            </w:r>
            <w:proofErr w:type="spellEnd"/>
            <w:r w:rsidRPr="009C480A">
              <w:rPr>
                <w:color w:val="000000" w:themeColor="text1"/>
              </w:rPr>
              <w:t xml:space="preserve"> et al. (2021)</w:t>
            </w:r>
          </w:p>
        </w:tc>
        <w:tc>
          <w:tcPr>
            <w:tcW w:w="0" w:type="auto"/>
          </w:tcPr>
          <w:p w14:paraId="44541345" w14:textId="77777777" w:rsidR="002155F0" w:rsidRPr="009C480A" w:rsidRDefault="002155F0" w:rsidP="009C480A">
            <w:pPr>
              <w:spacing w:before="240" w:after="240"/>
              <w:rPr>
                <w:color w:val="000000" w:themeColor="text1"/>
              </w:rPr>
            </w:pPr>
            <w:r w:rsidRPr="009C480A">
              <w:rPr>
                <w:color w:val="000000" w:themeColor="text1"/>
              </w:rPr>
              <w:t>England (5 NHS trusts); Primary care psychological therapy / IAPT.</w:t>
            </w:r>
          </w:p>
        </w:tc>
        <w:tc>
          <w:tcPr>
            <w:tcW w:w="0" w:type="auto"/>
          </w:tcPr>
          <w:p w14:paraId="68740DF0" w14:textId="77777777" w:rsidR="002155F0" w:rsidRPr="009C480A" w:rsidRDefault="002155F0" w:rsidP="009C480A">
            <w:pPr>
              <w:spacing w:before="240" w:after="240"/>
              <w:rPr>
                <w:color w:val="000000" w:themeColor="text1"/>
              </w:rPr>
            </w:pPr>
            <w:r w:rsidRPr="009C480A">
              <w:rPr>
                <w:color w:val="000000" w:themeColor="text1"/>
              </w:rPr>
              <w:t>Descriptive time-series/quasi-experimental service evaluation.</w:t>
            </w:r>
          </w:p>
        </w:tc>
        <w:tc>
          <w:tcPr>
            <w:tcW w:w="0" w:type="auto"/>
          </w:tcPr>
          <w:p w14:paraId="4747A227" w14:textId="77777777" w:rsidR="002155F0" w:rsidRPr="009C480A" w:rsidRDefault="002155F0" w:rsidP="009C480A">
            <w:pPr>
              <w:spacing w:before="240" w:after="240"/>
              <w:rPr>
                <w:color w:val="000000" w:themeColor="text1"/>
              </w:rPr>
            </w:pPr>
            <w:r w:rsidRPr="009C480A">
              <w:rPr>
                <w:color w:val="000000" w:themeColor="text1"/>
              </w:rPr>
              <w:t>Electronic records from 5 English NHS IAPT trusts; referrals/appointments examined as weekly time series.</w:t>
            </w:r>
          </w:p>
        </w:tc>
        <w:tc>
          <w:tcPr>
            <w:tcW w:w="0" w:type="auto"/>
          </w:tcPr>
          <w:p w14:paraId="22249693" w14:textId="77777777" w:rsidR="002155F0" w:rsidRPr="009C480A" w:rsidRDefault="002155F0" w:rsidP="009C480A">
            <w:pPr>
              <w:spacing w:before="240" w:after="240"/>
              <w:rPr>
                <w:color w:val="000000" w:themeColor="text1"/>
              </w:rPr>
            </w:pPr>
            <w:r w:rsidRPr="009C480A">
              <w:rPr>
                <w:color w:val="000000" w:themeColor="text1"/>
              </w:rPr>
              <w:t>Adults; routine IAPT service population.</w:t>
            </w:r>
          </w:p>
        </w:tc>
        <w:tc>
          <w:tcPr>
            <w:tcW w:w="0" w:type="auto"/>
          </w:tcPr>
          <w:p w14:paraId="70B14829" w14:textId="77777777" w:rsidR="002155F0" w:rsidRPr="009C480A" w:rsidRDefault="002155F0" w:rsidP="009C480A">
            <w:pPr>
              <w:spacing w:before="240" w:after="240"/>
              <w:rPr>
                <w:color w:val="000000" w:themeColor="text1"/>
              </w:rPr>
            </w:pPr>
            <w:r w:rsidRPr="009C480A">
              <w:rPr>
                <w:color w:val="000000" w:themeColor="text1"/>
              </w:rPr>
              <w:t>IAPT treats depression/anxiety; study focuses service access rather than depression-specific effectiveness</w:t>
            </w:r>
          </w:p>
        </w:tc>
        <w:tc>
          <w:tcPr>
            <w:tcW w:w="0" w:type="auto"/>
          </w:tcPr>
          <w:p w14:paraId="5C2A4707" w14:textId="77777777" w:rsidR="002155F0" w:rsidRPr="009C480A" w:rsidRDefault="002155F0" w:rsidP="009C480A">
            <w:pPr>
              <w:spacing w:before="240" w:after="240"/>
              <w:rPr>
                <w:color w:val="000000" w:themeColor="text1"/>
              </w:rPr>
            </w:pPr>
            <w:r w:rsidRPr="009C480A">
              <w:rPr>
                <w:color w:val="000000" w:themeColor="text1"/>
              </w:rPr>
              <w:t>Changes in service delivery during COVID-19</w:t>
            </w:r>
          </w:p>
        </w:tc>
        <w:tc>
          <w:tcPr>
            <w:tcW w:w="0" w:type="auto"/>
          </w:tcPr>
          <w:p w14:paraId="5CF3B461" w14:textId="77777777" w:rsidR="002155F0" w:rsidRPr="009C480A" w:rsidRDefault="002155F0" w:rsidP="009C480A">
            <w:pPr>
              <w:spacing w:before="240" w:after="240"/>
              <w:rPr>
                <w:color w:val="000000" w:themeColor="text1"/>
              </w:rPr>
            </w:pPr>
            <w:r w:rsidRPr="009C480A">
              <w:rPr>
                <w:color w:val="000000" w:themeColor="text1"/>
              </w:rPr>
              <w:t>Pre-pandemic time periods</w:t>
            </w:r>
          </w:p>
        </w:tc>
        <w:tc>
          <w:tcPr>
            <w:tcW w:w="0" w:type="auto"/>
          </w:tcPr>
          <w:p w14:paraId="0C5BC91B" w14:textId="77777777" w:rsidR="002155F0" w:rsidRPr="009C480A" w:rsidRDefault="002155F0" w:rsidP="009C480A">
            <w:pPr>
              <w:spacing w:before="240" w:after="240"/>
              <w:rPr>
                <w:color w:val="000000" w:themeColor="text1"/>
              </w:rPr>
            </w:pPr>
            <w:r w:rsidRPr="009C480A">
              <w:rPr>
                <w:color w:val="000000" w:themeColor="text1"/>
              </w:rPr>
              <w:t>Referral volume; appointment volume/mode; baseline PHQ-9/GAD-7 and changes in service access/delivery.</w:t>
            </w:r>
          </w:p>
        </w:tc>
        <w:tc>
          <w:tcPr>
            <w:tcW w:w="0" w:type="auto"/>
          </w:tcPr>
          <w:p w14:paraId="383EB872" w14:textId="77777777" w:rsidR="002155F0" w:rsidRPr="009C480A" w:rsidRDefault="002155F0" w:rsidP="009C480A">
            <w:pPr>
              <w:spacing w:before="240" w:after="240"/>
              <w:rPr>
                <w:color w:val="000000" w:themeColor="text1"/>
              </w:rPr>
            </w:pPr>
            <w:r w:rsidRPr="009C480A">
              <w:rPr>
                <w:color w:val="000000" w:themeColor="text1"/>
              </w:rPr>
              <w:t>Referrals fell by about 55% after lockdown (maximum 74%), while rapid remote-delivery adaptation helped maintain appointments and continuity.</w:t>
            </w:r>
          </w:p>
        </w:tc>
        <w:tc>
          <w:tcPr>
            <w:tcW w:w="0" w:type="auto"/>
          </w:tcPr>
          <w:p w14:paraId="5936CAA0"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service disruption/access study rather than a defined depression intervention.</w:t>
            </w:r>
          </w:p>
        </w:tc>
        <w:tc>
          <w:tcPr>
            <w:tcW w:w="0" w:type="auto"/>
          </w:tcPr>
          <w:p w14:paraId="26083478"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23D198FE" w14:textId="77777777" w:rsidR="002155F0" w:rsidRPr="009C480A" w:rsidRDefault="002155F0" w:rsidP="009C480A">
            <w:pPr>
              <w:spacing w:before="240" w:after="240"/>
              <w:rPr>
                <w:color w:val="000000" w:themeColor="text1"/>
              </w:rPr>
            </w:pPr>
            <w:r w:rsidRPr="009C480A">
              <w:rPr>
                <w:color w:val="000000" w:themeColor="text1"/>
              </w:rPr>
              <w:t>Five NHS trusts were selected for convenience; descriptive observational time series cannot separate pandemic effects from concurrent secular/service changes.</w:t>
            </w:r>
          </w:p>
        </w:tc>
      </w:tr>
      <w:tr w:rsidR="002155F0" w:rsidRPr="009C480A" w14:paraId="0A5B076A" w14:textId="77777777" w:rsidTr="00404479">
        <w:tc>
          <w:tcPr>
            <w:tcW w:w="434" w:type="dxa"/>
          </w:tcPr>
          <w:p w14:paraId="4B1DFD5E" w14:textId="77777777" w:rsidR="002155F0" w:rsidRPr="009C480A" w:rsidRDefault="002155F0" w:rsidP="009C480A">
            <w:pPr>
              <w:spacing w:before="240" w:after="240"/>
              <w:rPr>
                <w:color w:val="000000" w:themeColor="text1"/>
              </w:rPr>
            </w:pPr>
            <w:r w:rsidRPr="009C480A">
              <w:rPr>
                <w:color w:val="000000" w:themeColor="text1"/>
              </w:rPr>
              <w:t>28</w:t>
            </w:r>
          </w:p>
        </w:tc>
        <w:tc>
          <w:tcPr>
            <w:tcW w:w="0" w:type="auto"/>
          </w:tcPr>
          <w:p w14:paraId="588DEAF8" w14:textId="77777777" w:rsidR="002155F0" w:rsidRPr="009C480A" w:rsidRDefault="002155F0" w:rsidP="009C480A">
            <w:pPr>
              <w:spacing w:before="240" w:after="240"/>
              <w:rPr>
                <w:color w:val="000000" w:themeColor="text1"/>
              </w:rPr>
            </w:pPr>
            <w:r w:rsidRPr="009C480A">
              <w:rPr>
                <w:color w:val="000000" w:themeColor="text1"/>
              </w:rPr>
              <w:t>Saunders et al. (2021)</w:t>
            </w:r>
          </w:p>
        </w:tc>
        <w:tc>
          <w:tcPr>
            <w:tcW w:w="0" w:type="auto"/>
          </w:tcPr>
          <w:p w14:paraId="577C148B" w14:textId="77777777" w:rsidR="002155F0" w:rsidRPr="009C480A" w:rsidRDefault="002155F0" w:rsidP="009C480A">
            <w:pPr>
              <w:spacing w:before="240" w:after="240"/>
              <w:rPr>
                <w:color w:val="000000" w:themeColor="text1"/>
              </w:rPr>
            </w:pPr>
            <w:r w:rsidRPr="009C480A">
              <w:rPr>
                <w:color w:val="000000" w:themeColor="text1"/>
              </w:rPr>
              <w:t>London, England (2 IAPT services); NHS IAPT.</w:t>
            </w:r>
          </w:p>
        </w:tc>
        <w:tc>
          <w:tcPr>
            <w:tcW w:w="0" w:type="auto"/>
          </w:tcPr>
          <w:p w14:paraId="4E2CFA47" w14:textId="77777777" w:rsidR="002155F0" w:rsidRPr="009C480A" w:rsidRDefault="002155F0" w:rsidP="009C480A">
            <w:pPr>
              <w:spacing w:before="240" w:after="240"/>
              <w:rPr>
                <w:color w:val="000000" w:themeColor="text1"/>
              </w:rPr>
            </w:pPr>
            <w:r w:rsidRPr="009C480A">
              <w:rPr>
                <w:color w:val="000000" w:themeColor="text1"/>
              </w:rPr>
              <w:t>Analytical cross-sectional/repeated weekly service-data comparison.</w:t>
            </w:r>
          </w:p>
        </w:tc>
        <w:tc>
          <w:tcPr>
            <w:tcW w:w="0" w:type="auto"/>
          </w:tcPr>
          <w:p w14:paraId="2E8A5135" w14:textId="77777777" w:rsidR="002155F0" w:rsidRPr="009C480A" w:rsidRDefault="002155F0" w:rsidP="009C480A">
            <w:pPr>
              <w:spacing w:before="240" w:after="240"/>
              <w:rPr>
                <w:color w:val="000000" w:themeColor="text1"/>
              </w:rPr>
            </w:pPr>
            <w:r w:rsidRPr="009C480A">
              <w:rPr>
                <w:color w:val="000000" w:themeColor="text1"/>
              </w:rPr>
              <w:t>n=9,538 service attendees in 2020 compared with n=37,849 observations/patients in equivalent 2017–2019 periods.</w:t>
            </w:r>
          </w:p>
        </w:tc>
        <w:tc>
          <w:tcPr>
            <w:tcW w:w="0" w:type="auto"/>
          </w:tcPr>
          <w:p w14:paraId="0B5A28D0" w14:textId="77777777" w:rsidR="002155F0" w:rsidRPr="009C480A" w:rsidRDefault="002155F0" w:rsidP="009C480A">
            <w:pPr>
              <w:spacing w:before="240" w:after="240"/>
              <w:rPr>
                <w:color w:val="000000" w:themeColor="text1"/>
              </w:rPr>
            </w:pPr>
            <w:r w:rsidRPr="009C480A">
              <w:rPr>
                <w:color w:val="000000" w:themeColor="text1"/>
              </w:rPr>
              <w:t>Adult service attendees; analyses included age groups 18–29, 30–54 and 55+.</w:t>
            </w:r>
          </w:p>
        </w:tc>
        <w:tc>
          <w:tcPr>
            <w:tcW w:w="0" w:type="auto"/>
          </w:tcPr>
          <w:p w14:paraId="1CDC5CC7" w14:textId="77777777" w:rsidR="002155F0" w:rsidRPr="009C480A" w:rsidRDefault="002155F0" w:rsidP="009C480A">
            <w:pPr>
              <w:spacing w:before="240" w:after="240"/>
              <w:rPr>
                <w:color w:val="000000" w:themeColor="text1"/>
              </w:rPr>
            </w:pPr>
            <w:r w:rsidRPr="009C480A">
              <w:rPr>
                <w:color w:val="000000" w:themeColor="text1"/>
              </w:rPr>
              <w:t>PHQ-9 depression and GAD-7 anxiety measured</w:t>
            </w:r>
          </w:p>
        </w:tc>
        <w:tc>
          <w:tcPr>
            <w:tcW w:w="0" w:type="auto"/>
          </w:tcPr>
          <w:p w14:paraId="4CDFEE06" w14:textId="77777777" w:rsidR="002155F0" w:rsidRPr="009C480A" w:rsidRDefault="002155F0" w:rsidP="009C480A">
            <w:pPr>
              <w:spacing w:before="240" w:after="240"/>
              <w:rPr>
                <w:color w:val="000000" w:themeColor="text1"/>
              </w:rPr>
            </w:pPr>
            <w:r w:rsidRPr="009C480A">
              <w:rPr>
                <w:color w:val="000000" w:themeColor="text1"/>
              </w:rPr>
              <w:t>Routine psychological treatment/service attendance during COVID-19</w:t>
            </w:r>
          </w:p>
        </w:tc>
        <w:tc>
          <w:tcPr>
            <w:tcW w:w="0" w:type="auto"/>
          </w:tcPr>
          <w:p w14:paraId="45BB2AB4" w14:textId="77777777" w:rsidR="002155F0" w:rsidRPr="009C480A" w:rsidRDefault="002155F0" w:rsidP="009C480A">
            <w:pPr>
              <w:spacing w:before="240" w:after="240"/>
              <w:rPr>
                <w:color w:val="000000" w:themeColor="text1"/>
              </w:rPr>
            </w:pPr>
            <w:r w:rsidRPr="009C480A">
              <w:rPr>
                <w:color w:val="000000" w:themeColor="text1"/>
              </w:rPr>
              <w:t>Historical periods</w:t>
            </w:r>
          </w:p>
        </w:tc>
        <w:tc>
          <w:tcPr>
            <w:tcW w:w="0" w:type="auto"/>
          </w:tcPr>
          <w:p w14:paraId="38622304" w14:textId="77777777" w:rsidR="002155F0" w:rsidRPr="009C480A" w:rsidRDefault="002155F0" w:rsidP="009C480A">
            <w:pPr>
              <w:spacing w:before="240" w:after="240"/>
              <w:rPr>
                <w:color w:val="000000" w:themeColor="text1"/>
              </w:rPr>
            </w:pPr>
            <w:r w:rsidRPr="009C480A">
              <w:rPr>
                <w:color w:val="000000" w:themeColor="text1"/>
              </w:rPr>
              <w:t xml:space="preserve">Weekly PHQ-9/GAD-7 scores; </w:t>
            </w:r>
            <w:proofErr w:type="spellStart"/>
            <w:r w:rsidRPr="009C480A">
              <w:rPr>
                <w:color w:val="000000" w:themeColor="text1"/>
              </w:rPr>
              <w:t>caseness</w:t>
            </w:r>
            <w:proofErr w:type="spellEnd"/>
            <w:r w:rsidRPr="009C480A">
              <w:rPr>
                <w:color w:val="000000" w:themeColor="text1"/>
              </w:rPr>
              <w:t>; referral counts; demographic subgroup trends.</w:t>
            </w:r>
          </w:p>
        </w:tc>
        <w:tc>
          <w:tcPr>
            <w:tcW w:w="0" w:type="auto"/>
          </w:tcPr>
          <w:p w14:paraId="27E63250" w14:textId="77777777" w:rsidR="002155F0" w:rsidRPr="009C480A" w:rsidRDefault="002155F0" w:rsidP="009C480A">
            <w:pPr>
              <w:spacing w:before="240" w:after="240"/>
              <w:rPr>
                <w:color w:val="000000" w:themeColor="text1"/>
              </w:rPr>
            </w:pPr>
            <w:r w:rsidRPr="009C480A">
              <w:rPr>
                <w:color w:val="000000" w:themeColor="text1"/>
              </w:rPr>
              <w:t>COVID-related changes in weekly depression/anxiety scores were short-lived; referrals fell substantially and older/minoritised groups showed different symptom patterns.</w:t>
            </w:r>
          </w:p>
        </w:tc>
        <w:tc>
          <w:tcPr>
            <w:tcW w:w="0" w:type="auto"/>
          </w:tcPr>
          <w:p w14:paraId="4524E314"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COVID service-context analysis rather than intervention effectiveness.</w:t>
            </w:r>
          </w:p>
        </w:tc>
        <w:tc>
          <w:tcPr>
            <w:tcW w:w="0" w:type="auto"/>
          </w:tcPr>
          <w:p w14:paraId="33286310"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2F6D2CC3" w14:textId="77777777" w:rsidR="002155F0" w:rsidRPr="009C480A" w:rsidRDefault="002155F0" w:rsidP="009C480A">
            <w:pPr>
              <w:spacing w:before="240" w:after="240"/>
              <w:rPr>
                <w:color w:val="000000" w:themeColor="text1"/>
              </w:rPr>
            </w:pPr>
            <w:r w:rsidRPr="009C480A">
              <w:rPr>
                <w:color w:val="000000" w:themeColor="text1"/>
              </w:rPr>
              <w:t>Only two London services; residual confounding, selection effects from reduced referrals and repeated observations not tracked as individual longitudinal change.</w:t>
            </w:r>
          </w:p>
        </w:tc>
      </w:tr>
      <w:tr w:rsidR="002155F0" w:rsidRPr="009C480A" w14:paraId="34B7BCC1" w14:textId="77777777" w:rsidTr="00404479">
        <w:tc>
          <w:tcPr>
            <w:tcW w:w="434" w:type="dxa"/>
          </w:tcPr>
          <w:p w14:paraId="6138276D" w14:textId="77777777" w:rsidR="002155F0" w:rsidRPr="009C480A" w:rsidRDefault="002155F0" w:rsidP="009C480A">
            <w:pPr>
              <w:spacing w:before="240" w:after="240"/>
              <w:rPr>
                <w:color w:val="000000" w:themeColor="text1"/>
              </w:rPr>
            </w:pPr>
            <w:r w:rsidRPr="009C480A">
              <w:rPr>
                <w:color w:val="000000" w:themeColor="text1"/>
              </w:rPr>
              <w:t>29</w:t>
            </w:r>
          </w:p>
        </w:tc>
        <w:tc>
          <w:tcPr>
            <w:tcW w:w="0" w:type="auto"/>
          </w:tcPr>
          <w:p w14:paraId="424D6A19" w14:textId="77777777" w:rsidR="002155F0" w:rsidRPr="009C480A" w:rsidRDefault="002155F0" w:rsidP="009C480A">
            <w:pPr>
              <w:spacing w:before="240" w:after="240"/>
              <w:rPr>
                <w:color w:val="000000" w:themeColor="text1"/>
              </w:rPr>
            </w:pPr>
            <w:r w:rsidRPr="009C480A">
              <w:rPr>
                <w:color w:val="000000" w:themeColor="text1"/>
              </w:rPr>
              <w:t>Saunders et al. (2020)</w:t>
            </w:r>
          </w:p>
        </w:tc>
        <w:tc>
          <w:tcPr>
            <w:tcW w:w="0" w:type="auto"/>
          </w:tcPr>
          <w:p w14:paraId="2EEC1155" w14:textId="77777777" w:rsidR="002155F0" w:rsidRPr="009C480A" w:rsidRDefault="002155F0" w:rsidP="009C480A">
            <w:pPr>
              <w:spacing w:before="240" w:after="240"/>
              <w:rPr>
                <w:color w:val="000000" w:themeColor="text1"/>
              </w:rPr>
            </w:pPr>
            <w:r w:rsidRPr="009C480A">
              <w:rPr>
                <w:color w:val="000000" w:themeColor="text1"/>
              </w:rPr>
              <w:t>North/Central East London, England; NHS IAPT.</w:t>
            </w:r>
          </w:p>
        </w:tc>
        <w:tc>
          <w:tcPr>
            <w:tcW w:w="0" w:type="auto"/>
          </w:tcPr>
          <w:p w14:paraId="3161B1F6" w14:textId="77777777" w:rsidR="002155F0" w:rsidRPr="009C480A" w:rsidRDefault="002155F0" w:rsidP="009C480A">
            <w:pPr>
              <w:spacing w:before="240" w:after="240"/>
              <w:rPr>
                <w:color w:val="000000" w:themeColor="text1"/>
              </w:rPr>
            </w:pPr>
            <w:r w:rsidRPr="009C480A">
              <w:rPr>
                <w:color w:val="000000" w:themeColor="text1"/>
              </w:rPr>
              <w:t>Retrospective service-evaluation cohort.</w:t>
            </w:r>
          </w:p>
        </w:tc>
        <w:tc>
          <w:tcPr>
            <w:tcW w:w="0" w:type="auto"/>
          </w:tcPr>
          <w:p w14:paraId="0BF4FA2B" w14:textId="77777777" w:rsidR="002155F0" w:rsidRPr="009C480A" w:rsidRDefault="002155F0" w:rsidP="009C480A">
            <w:pPr>
              <w:spacing w:before="240" w:after="240"/>
              <w:rPr>
                <w:color w:val="000000" w:themeColor="text1"/>
              </w:rPr>
            </w:pPr>
            <w:r w:rsidRPr="009C480A">
              <w:rPr>
                <w:color w:val="000000" w:themeColor="text1"/>
              </w:rPr>
              <w:t>87,963 completed IAPT treatment episodes/patients across 7 London services.</w:t>
            </w:r>
          </w:p>
        </w:tc>
        <w:tc>
          <w:tcPr>
            <w:tcW w:w="0" w:type="auto"/>
          </w:tcPr>
          <w:p w14:paraId="502E0841" w14:textId="77777777" w:rsidR="002155F0" w:rsidRPr="009C480A" w:rsidRDefault="002155F0" w:rsidP="009C480A">
            <w:pPr>
              <w:spacing w:before="240" w:after="240"/>
              <w:rPr>
                <w:color w:val="000000" w:themeColor="text1"/>
              </w:rPr>
            </w:pPr>
            <w:r w:rsidRPr="009C480A">
              <w:rPr>
                <w:color w:val="000000" w:themeColor="text1"/>
              </w:rPr>
              <w:t>Adults; routine IAPT service population.</w:t>
            </w:r>
          </w:p>
        </w:tc>
        <w:tc>
          <w:tcPr>
            <w:tcW w:w="0" w:type="auto"/>
          </w:tcPr>
          <w:p w14:paraId="10FF8E24" w14:textId="77777777" w:rsidR="002155F0" w:rsidRPr="009C480A" w:rsidRDefault="002155F0" w:rsidP="009C480A">
            <w:pPr>
              <w:spacing w:before="240" w:after="240"/>
              <w:rPr>
                <w:color w:val="000000" w:themeColor="text1"/>
              </w:rPr>
            </w:pPr>
            <w:r w:rsidRPr="009C480A">
              <w:rPr>
                <w:color w:val="000000" w:themeColor="text1"/>
              </w:rPr>
              <w:t>Depression/anxiety recovery within IAPT</w:t>
            </w:r>
          </w:p>
        </w:tc>
        <w:tc>
          <w:tcPr>
            <w:tcW w:w="0" w:type="auto"/>
          </w:tcPr>
          <w:p w14:paraId="36FCBD77" w14:textId="77777777" w:rsidR="002155F0" w:rsidRPr="009C480A" w:rsidRDefault="002155F0" w:rsidP="009C480A">
            <w:pPr>
              <w:spacing w:before="240" w:after="240"/>
              <w:rPr>
                <w:color w:val="000000" w:themeColor="text1"/>
              </w:rPr>
            </w:pPr>
            <w:r w:rsidRPr="009C480A">
              <w:rPr>
                <w:color w:val="000000" w:themeColor="text1"/>
              </w:rPr>
              <w:t>Changes in treatment delivery, sessions, attendance and problem recording</w:t>
            </w:r>
          </w:p>
        </w:tc>
        <w:tc>
          <w:tcPr>
            <w:tcW w:w="0" w:type="auto"/>
          </w:tcPr>
          <w:p w14:paraId="18FD5586" w14:textId="77777777" w:rsidR="002155F0" w:rsidRPr="009C480A" w:rsidRDefault="002155F0" w:rsidP="009C480A">
            <w:pPr>
              <w:spacing w:before="240" w:after="240"/>
              <w:rPr>
                <w:color w:val="000000" w:themeColor="text1"/>
              </w:rPr>
            </w:pPr>
            <w:r w:rsidRPr="009C480A">
              <w:rPr>
                <w:color w:val="000000" w:themeColor="text1"/>
              </w:rPr>
              <w:t>Across service years</w:t>
            </w:r>
          </w:p>
        </w:tc>
        <w:tc>
          <w:tcPr>
            <w:tcW w:w="0" w:type="auto"/>
          </w:tcPr>
          <w:p w14:paraId="49C6C09C" w14:textId="77777777" w:rsidR="002155F0" w:rsidRPr="009C480A" w:rsidRDefault="002155F0" w:rsidP="009C480A">
            <w:pPr>
              <w:spacing w:before="240" w:after="240"/>
              <w:rPr>
                <w:color w:val="000000" w:themeColor="text1"/>
              </w:rPr>
            </w:pPr>
            <w:r w:rsidRPr="009C480A">
              <w:rPr>
                <w:color w:val="000000" w:themeColor="text1"/>
              </w:rPr>
              <w:t>Recovery/reliable improvement in relation to sessions, treatment duration, non-attendance and diagnostic/problem coding.</w:t>
            </w:r>
          </w:p>
        </w:tc>
        <w:tc>
          <w:tcPr>
            <w:tcW w:w="0" w:type="auto"/>
          </w:tcPr>
          <w:p w14:paraId="68D7ECB9" w14:textId="77777777" w:rsidR="002155F0" w:rsidRPr="009C480A" w:rsidRDefault="002155F0" w:rsidP="009C480A">
            <w:pPr>
              <w:spacing w:before="240" w:after="240"/>
              <w:rPr>
                <w:color w:val="000000" w:themeColor="text1"/>
              </w:rPr>
            </w:pPr>
            <w:r w:rsidRPr="009C480A">
              <w:rPr>
                <w:color w:val="000000" w:themeColor="text1"/>
              </w:rPr>
              <w:t>More sessions delivered over shorter periods, fewer missed appointments and more accurate problem coding were associated with improved recovery over time.</w:t>
            </w:r>
          </w:p>
        </w:tc>
        <w:tc>
          <w:tcPr>
            <w:tcW w:w="0" w:type="auto"/>
          </w:tcPr>
          <w:p w14:paraId="3EA15D0F"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service-practice association rather than isolated integrated intervention.</w:t>
            </w:r>
          </w:p>
        </w:tc>
        <w:tc>
          <w:tcPr>
            <w:tcW w:w="0" w:type="auto"/>
          </w:tcPr>
          <w:p w14:paraId="4F7BD8D9"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5D3AD2D9" w14:textId="77777777" w:rsidR="002155F0" w:rsidRPr="009C480A" w:rsidRDefault="002155F0" w:rsidP="009C480A">
            <w:pPr>
              <w:spacing w:before="240" w:after="240"/>
              <w:rPr>
                <w:color w:val="000000" w:themeColor="text1"/>
              </w:rPr>
            </w:pPr>
            <w:r w:rsidRPr="009C480A">
              <w:rPr>
                <w:color w:val="000000" w:themeColor="text1"/>
              </w:rPr>
              <w:t>Retrospective temporal associations cannot prove that service-practice changes caused improved outcomes; service-network overlap may reduce independence.</w:t>
            </w:r>
          </w:p>
        </w:tc>
      </w:tr>
      <w:tr w:rsidR="002155F0" w:rsidRPr="009C480A" w14:paraId="7882527D" w14:textId="77777777" w:rsidTr="00404479">
        <w:tc>
          <w:tcPr>
            <w:tcW w:w="434" w:type="dxa"/>
          </w:tcPr>
          <w:p w14:paraId="07D0FD80" w14:textId="77777777" w:rsidR="002155F0" w:rsidRPr="009C480A" w:rsidRDefault="002155F0" w:rsidP="009C480A">
            <w:pPr>
              <w:spacing w:before="240" w:after="240"/>
              <w:rPr>
                <w:color w:val="000000" w:themeColor="text1"/>
              </w:rPr>
            </w:pPr>
            <w:r w:rsidRPr="009C480A">
              <w:rPr>
                <w:color w:val="000000" w:themeColor="text1"/>
              </w:rPr>
              <w:t>30</w:t>
            </w:r>
          </w:p>
        </w:tc>
        <w:tc>
          <w:tcPr>
            <w:tcW w:w="0" w:type="auto"/>
          </w:tcPr>
          <w:p w14:paraId="7799D29E" w14:textId="3D0CBB29" w:rsidR="002155F0" w:rsidRPr="009C480A" w:rsidRDefault="002155F0" w:rsidP="009C480A">
            <w:pPr>
              <w:spacing w:before="240" w:after="240"/>
              <w:rPr>
                <w:color w:val="000000" w:themeColor="text1"/>
              </w:rPr>
            </w:pPr>
            <w:r w:rsidRPr="009C480A">
              <w:rPr>
                <w:color w:val="000000" w:themeColor="text1"/>
              </w:rPr>
              <w:t>Stochl et al. (202</w:t>
            </w:r>
            <w:r w:rsidR="00577D20" w:rsidRPr="009C480A">
              <w:rPr>
                <w:color w:val="000000" w:themeColor="text1"/>
              </w:rPr>
              <w:t>1</w:t>
            </w:r>
            <w:r w:rsidRPr="009C480A">
              <w:rPr>
                <w:color w:val="000000" w:themeColor="text1"/>
              </w:rPr>
              <w:t>)</w:t>
            </w:r>
          </w:p>
        </w:tc>
        <w:tc>
          <w:tcPr>
            <w:tcW w:w="0" w:type="auto"/>
          </w:tcPr>
          <w:p w14:paraId="6331DD4D" w14:textId="77777777" w:rsidR="002155F0" w:rsidRPr="009C480A" w:rsidRDefault="002155F0" w:rsidP="009C480A">
            <w:pPr>
              <w:spacing w:before="240" w:after="240"/>
              <w:rPr>
                <w:color w:val="000000" w:themeColor="text1"/>
              </w:rPr>
            </w:pPr>
            <w:r w:rsidRPr="009C480A">
              <w:rPr>
                <w:color w:val="000000" w:themeColor="text1"/>
              </w:rPr>
              <w:t>England; IAPT primary mental health care.</w:t>
            </w:r>
          </w:p>
        </w:tc>
        <w:tc>
          <w:tcPr>
            <w:tcW w:w="0" w:type="auto"/>
          </w:tcPr>
          <w:p w14:paraId="0B03AE04" w14:textId="77777777" w:rsidR="002155F0" w:rsidRPr="009C480A" w:rsidRDefault="002155F0" w:rsidP="009C480A">
            <w:pPr>
              <w:spacing w:before="240" w:after="240"/>
              <w:rPr>
                <w:color w:val="000000" w:themeColor="text1"/>
              </w:rPr>
            </w:pPr>
            <w:r w:rsidRPr="009C480A">
              <w:rPr>
                <w:color w:val="000000" w:themeColor="text1"/>
              </w:rPr>
              <w:t>Longitudinal service-evaluation cohort with latent growth/multilevel modelling.</w:t>
            </w:r>
          </w:p>
        </w:tc>
        <w:tc>
          <w:tcPr>
            <w:tcW w:w="0" w:type="auto"/>
          </w:tcPr>
          <w:p w14:paraId="2737772B" w14:textId="77777777" w:rsidR="002155F0" w:rsidRPr="009C480A" w:rsidRDefault="002155F0" w:rsidP="009C480A">
            <w:pPr>
              <w:spacing w:before="240" w:after="240"/>
              <w:rPr>
                <w:color w:val="000000" w:themeColor="text1"/>
              </w:rPr>
            </w:pPr>
            <w:r w:rsidRPr="009C480A">
              <w:rPr>
                <w:color w:val="000000" w:themeColor="text1"/>
              </w:rPr>
              <w:t>n=35,527 patients in English IAPT services.</w:t>
            </w:r>
          </w:p>
        </w:tc>
        <w:tc>
          <w:tcPr>
            <w:tcW w:w="0" w:type="auto"/>
          </w:tcPr>
          <w:p w14:paraId="15E36A71" w14:textId="77777777" w:rsidR="002155F0" w:rsidRPr="009C480A" w:rsidRDefault="002155F0" w:rsidP="009C480A">
            <w:pPr>
              <w:spacing w:before="240" w:after="240"/>
              <w:rPr>
                <w:color w:val="000000" w:themeColor="text1"/>
              </w:rPr>
            </w:pPr>
            <w:r w:rsidRPr="009C480A">
              <w:rPr>
                <w:color w:val="000000" w:themeColor="text1"/>
              </w:rPr>
              <w:t>Adults; routine IAPT service population.</w:t>
            </w:r>
          </w:p>
        </w:tc>
        <w:tc>
          <w:tcPr>
            <w:tcW w:w="0" w:type="auto"/>
          </w:tcPr>
          <w:p w14:paraId="50771EE8" w14:textId="77777777" w:rsidR="002155F0" w:rsidRPr="009C480A" w:rsidRDefault="002155F0" w:rsidP="009C480A">
            <w:pPr>
              <w:spacing w:before="240" w:after="240"/>
              <w:rPr>
                <w:color w:val="000000" w:themeColor="text1"/>
              </w:rPr>
            </w:pPr>
            <w:r w:rsidRPr="009C480A">
              <w:rPr>
                <w:color w:val="000000" w:themeColor="text1"/>
              </w:rPr>
              <w:t>Depression and anxiety trajectories; PHQ-9 and GAD-7</w:t>
            </w:r>
          </w:p>
        </w:tc>
        <w:tc>
          <w:tcPr>
            <w:tcW w:w="0" w:type="auto"/>
          </w:tcPr>
          <w:p w14:paraId="04E98A6B" w14:textId="77777777" w:rsidR="002155F0" w:rsidRPr="009C480A" w:rsidRDefault="002155F0" w:rsidP="009C480A">
            <w:pPr>
              <w:spacing w:before="240" w:after="240"/>
              <w:rPr>
                <w:color w:val="000000" w:themeColor="text1"/>
              </w:rPr>
            </w:pPr>
            <w:r w:rsidRPr="009C480A">
              <w:rPr>
                <w:color w:val="000000" w:themeColor="text1"/>
              </w:rPr>
              <w:t>Routine psychological therapies; determinants of response</w:t>
            </w:r>
          </w:p>
        </w:tc>
        <w:tc>
          <w:tcPr>
            <w:tcW w:w="0" w:type="auto"/>
          </w:tcPr>
          <w:p w14:paraId="0E6FE013" w14:textId="77777777" w:rsidR="002155F0" w:rsidRPr="009C480A" w:rsidRDefault="002155F0" w:rsidP="009C480A">
            <w:pPr>
              <w:spacing w:before="240" w:after="240"/>
              <w:rPr>
                <w:color w:val="000000" w:themeColor="text1"/>
              </w:rPr>
            </w:pPr>
            <w:r w:rsidRPr="009C480A">
              <w:rPr>
                <w:color w:val="000000" w:themeColor="text1"/>
              </w:rPr>
              <w:t>No intervention comparator; multilevel modelling</w:t>
            </w:r>
          </w:p>
        </w:tc>
        <w:tc>
          <w:tcPr>
            <w:tcW w:w="0" w:type="auto"/>
          </w:tcPr>
          <w:p w14:paraId="74F3EB07" w14:textId="77777777" w:rsidR="002155F0" w:rsidRPr="009C480A" w:rsidRDefault="002155F0" w:rsidP="009C480A">
            <w:pPr>
              <w:spacing w:before="240" w:after="240"/>
              <w:rPr>
                <w:color w:val="000000" w:themeColor="text1"/>
              </w:rPr>
            </w:pPr>
            <w:r w:rsidRPr="009C480A">
              <w:rPr>
                <w:color w:val="000000" w:themeColor="text1"/>
              </w:rPr>
              <w:t>PHQ-9/GAD-7 trajectories; baseline severity; rate of change; symptomatic recovery predictors.</w:t>
            </w:r>
          </w:p>
        </w:tc>
        <w:tc>
          <w:tcPr>
            <w:tcW w:w="0" w:type="auto"/>
          </w:tcPr>
          <w:p w14:paraId="4C8C593D" w14:textId="77777777" w:rsidR="002155F0" w:rsidRPr="009C480A" w:rsidRDefault="002155F0" w:rsidP="009C480A">
            <w:pPr>
              <w:spacing w:before="240" w:after="240"/>
              <w:rPr>
                <w:color w:val="000000" w:themeColor="text1"/>
              </w:rPr>
            </w:pPr>
            <w:r w:rsidRPr="009C480A">
              <w:rPr>
                <w:color w:val="000000" w:themeColor="text1"/>
              </w:rPr>
              <w:t>Greater baseline severity was associated with faster symptom reduction but lower probability of crossing categorical recovery thresholds; several demographic/clinical factors influenced trajectories.</w:t>
            </w:r>
          </w:p>
        </w:tc>
        <w:tc>
          <w:tcPr>
            <w:tcW w:w="0" w:type="auto"/>
          </w:tcPr>
          <w:p w14:paraId="3F485001"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routine outcome trajectories rather than a specific integrated intervention.</w:t>
            </w:r>
          </w:p>
        </w:tc>
        <w:tc>
          <w:tcPr>
            <w:tcW w:w="0" w:type="auto"/>
          </w:tcPr>
          <w:p w14:paraId="5431FDD8"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1CE42C40" w14:textId="77777777" w:rsidR="002155F0" w:rsidRPr="009C480A" w:rsidRDefault="002155F0" w:rsidP="009C480A">
            <w:pPr>
              <w:spacing w:before="240" w:after="240"/>
              <w:rPr>
                <w:color w:val="000000" w:themeColor="text1"/>
              </w:rPr>
            </w:pPr>
            <w:r w:rsidRPr="009C480A">
              <w:rPr>
                <w:color w:val="000000" w:themeColor="text1"/>
              </w:rPr>
              <w:t>Routine service-evaluation cohort with missing/unmeasured clinical factors; observational trajectory models do not establish causality.</w:t>
            </w:r>
          </w:p>
        </w:tc>
      </w:tr>
      <w:tr w:rsidR="002155F0" w:rsidRPr="009C480A" w14:paraId="1894D4A4" w14:textId="77777777" w:rsidTr="00404479">
        <w:tc>
          <w:tcPr>
            <w:tcW w:w="434" w:type="dxa"/>
          </w:tcPr>
          <w:p w14:paraId="3AA36AF0" w14:textId="77777777" w:rsidR="002155F0" w:rsidRPr="009C480A" w:rsidRDefault="002155F0" w:rsidP="009C480A">
            <w:pPr>
              <w:spacing w:before="240" w:after="240"/>
              <w:rPr>
                <w:color w:val="000000" w:themeColor="text1"/>
              </w:rPr>
            </w:pPr>
            <w:r w:rsidRPr="009C480A">
              <w:rPr>
                <w:color w:val="000000" w:themeColor="text1"/>
              </w:rPr>
              <w:t>31</w:t>
            </w:r>
          </w:p>
        </w:tc>
        <w:tc>
          <w:tcPr>
            <w:tcW w:w="0" w:type="auto"/>
          </w:tcPr>
          <w:p w14:paraId="2A4A57D3" w14:textId="77777777" w:rsidR="002155F0" w:rsidRPr="009C480A" w:rsidRDefault="002155F0" w:rsidP="009C480A">
            <w:pPr>
              <w:spacing w:before="240" w:after="240"/>
              <w:rPr>
                <w:color w:val="000000" w:themeColor="text1"/>
              </w:rPr>
            </w:pPr>
            <w:r w:rsidRPr="009C480A">
              <w:rPr>
                <w:color w:val="000000" w:themeColor="text1"/>
              </w:rPr>
              <w:t>Saunders et al. (2021)</w:t>
            </w:r>
          </w:p>
        </w:tc>
        <w:tc>
          <w:tcPr>
            <w:tcW w:w="0" w:type="auto"/>
          </w:tcPr>
          <w:p w14:paraId="0117FCF1" w14:textId="77777777" w:rsidR="002155F0" w:rsidRPr="009C480A" w:rsidRDefault="002155F0" w:rsidP="009C480A">
            <w:pPr>
              <w:spacing w:before="240" w:after="240"/>
              <w:rPr>
                <w:color w:val="000000" w:themeColor="text1"/>
              </w:rPr>
            </w:pPr>
            <w:r w:rsidRPr="009C480A">
              <w:rPr>
                <w:color w:val="000000" w:themeColor="text1"/>
              </w:rPr>
              <w:t>England (multiple IAPT services); NHS IAPT.</w:t>
            </w:r>
          </w:p>
        </w:tc>
        <w:tc>
          <w:tcPr>
            <w:tcW w:w="0" w:type="auto"/>
          </w:tcPr>
          <w:p w14:paraId="104F6160" w14:textId="77777777" w:rsidR="002155F0" w:rsidRPr="009C480A" w:rsidRDefault="002155F0" w:rsidP="009C480A">
            <w:pPr>
              <w:spacing w:before="240" w:after="240"/>
              <w:rPr>
                <w:color w:val="000000" w:themeColor="text1"/>
              </w:rPr>
            </w:pPr>
            <w:r w:rsidRPr="009C480A">
              <w:rPr>
                <w:color w:val="000000" w:themeColor="text1"/>
              </w:rPr>
              <w:t>Retrospective multi-service cohort.</w:t>
            </w:r>
          </w:p>
        </w:tc>
        <w:tc>
          <w:tcPr>
            <w:tcW w:w="0" w:type="auto"/>
          </w:tcPr>
          <w:p w14:paraId="50575FB7" w14:textId="77777777" w:rsidR="002155F0" w:rsidRPr="009C480A" w:rsidRDefault="002155F0" w:rsidP="009C480A">
            <w:pPr>
              <w:spacing w:before="240" w:after="240"/>
              <w:rPr>
                <w:color w:val="000000" w:themeColor="text1"/>
              </w:rPr>
            </w:pPr>
            <w:r w:rsidRPr="009C480A">
              <w:rPr>
                <w:color w:val="000000" w:themeColor="text1"/>
              </w:rPr>
              <w:t>132,403 treated patients in 8 London IAPT services; analyses compared working-age adults with adults aged ≥65 years.</w:t>
            </w:r>
          </w:p>
        </w:tc>
        <w:tc>
          <w:tcPr>
            <w:tcW w:w="0" w:type="auto"/>
          </w:tcPr>
          <w:p w14:paraId="42FFCB88" w14:textId="77777777" w:rsidR="002155F0" w:rsidRPr="009C480A" w:rsidRDefault="002155F0" w:rsidP="009C480A">
            <w:pPr>
              <w:spacing w:before="240" w:after="240"/>
              <w:rPr>
                <w:color w:val="000000" w:themeColor="text1"/>
              </w:rPr>
            </w:pPr>
            <w:r w:rsidRPr="009C480A">
              <w:rPr>
                <w:color w:val="000000" w:themeColor="text1"/>
              </w:rPr>
              <w:t>18–64 vs ≥65 years.</w:t>
            </w:r>
          </w:p>
        </w:tc>
        <w:tc>
          <w:tcPr>
            <w:tcW w:w="0" w:type="auto"/>
          </w:tcPr>
          <w:p w14:paraId="6A2FECAE" w14:textId="77777777" w:rsidR="002155F0" w:rsidRPr="009C480A" w:rsidRDefault="002155F0" w:rsidP="009C480A">
            <w:pPr>
              <w:spacing w:before="240" w:after="240"/>
              <w:rPr>
                <w:color w:val="000000" w:themeColor="text1"/>
              </w:rPr>
            </w:pPr>
            <w:r w:rsidRPr="009C480A">
              <w:rPr>
                <w:color w:val="000000" w:themeColor="text1"/>
              </w:rPr>
              <w:t>Depression/anxiety clinical outcomes</w:t>
            </w:r>
          </w:p>
        </w:tc>
        <w:tc>
          <w:tcPr>
            <w:tcW w:w="0" w:type="auto"/>
          </w:tcPr>
          <w:p w14:paraId="4B97CBF7" w14:textId="77777777" w:rsidR="002155F0" w:rsidRPr="009C480A" w:rsidRDefault="002155F0" w:rsidP="009C480A">
            <w:pPr>
              <w:spacing w:before="240" w:after="240"/>
              <w:rPr>
                <w:color w:val="000000" w:themeColor="text1"/>
              </w:rPr>
            </w:pPr>
            <w:r w:rsidRPr="009C480A">
              <w:rPr>
                <w:color w:val="000000" w:themeColor="text1"/>
              </w:rPr>
              <w:t>Routine psychological therapy</w:t>
            </w:r>
          </w:p>
        </w:tc>
        <w:tc>
          <w:tcPr>
            <w:tcW w:w="0" w:type="auto"/>
          </w:tcPr>
          <w:p w14:paraId="1978AD22" w14:textId="77777777" w:rsidR="002155F0" w:rsidRPr="009C480A" w:rsidRDefault="002155F0" w:rsidP="009C480A">
            <w:pPr>
              <w:spacing w:before="240" w:after="240"/>
              <w:rPr>
                <w:color w:val="000000" w:themeColor="text1"/>
              </w:rPr>
            </w:pPr>
            <w:r w:rsidRPr="009C480A">
              <w:rPr>
                <w:color w:val="000000" w:themeColor="text1"/>
              </w:rPr>
              <w:t>Age-group comparison</w:t>
            </w:r>
          </w:p>
        </w:tc>
        <w:tc>
          <w:tcPr>
            <w:tcW w:w="0" w:type="auto"/>
          </w:tcPr>
          <w:p w14:paraId="4596A221" w14:textId="77777777" w:rsidR="002155F0" w:rsidRPr="009C480A" w:rsidRDefault="002155F0" w:rsidP="009C480A">
            <w:pPr>
              <w:spacing w:before="240" w:after="240"/>
              <w:rPr>
                <w:color w:val="000000" w:themeColor="text1"/>
              </w:rPr>
            </w:pPr>
            <w:r w:rsidRPr="009C480A">
              <w:rPr>
                <w:color w:val="000000" w:themeColor="text1"/>
              </w:rPr>
              <w:t>Reliable recovery/improvement; attrition; outcomes by age and LTC status.</w:t>
            </w:r>
          </w:p>
        </w:tc>
        <w:tc>
          <w:tcPr>
            <w:tcW w:w="0" w:type="auto"/>
          </w:tcPr>
          <w:p w14:paraId="3ED6AF58" w14:textId="77777777" w:rsidR="002155F0" w:rsidRPr="009C480A" w:rsidRDefault="002155F0" w:rsidP="009C480A">
            <w:pPr>
              <w:spacing w:before="240" w:after="240"/>
              <w:rPr>
                <w:color w:val="000000" w:themeColor="text1"/>
              </w:rPr>
            </w:pPr>
            <w:r w:rsidRPr="009C480A">
              <w:rPr>
                <w:color w:val="000000" w:themeColor="text1"/>
              </w:rPr>
              <w:t>Older adults were more likely to recover (OR 1.33) and improve and less likely to attrit (OR 0.48) than working-age adults after adjustment.</w:t>
            </w:r>
          </w:p>
        </w:tc>
        <w:tc>
          <w:tcPr>
            <w:tcW w:w="0" w:type="auto"/>
          </w:tcPr>
          <w:p w14:paraId="4D119743"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age-subgroup comparison with mixed depression/anxiety.</w:t>
            </w:r>
          </w:p>
        </w:tc>
        <w:tc>
          <w:tcPr>
            <w:tcW w:w="0" w:type="auto"/>
          </w:tcPr>
          <w:p w14:paraId="36E4CC71"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283E27F" w14:textId="77777777" w:rsidR="002155F0" w:rsidRPr="009C480A" w:rsidRDefault="002155F0" w:rsidP="009C480A">
            <w:pPr>
              <w:spacing w:before="240" w:after="240"/>
              <w:rPr>
                <w:color w:val="000000" w:themeColor="text1"/>
              </w:rPr>
            </w:pPr>
            <w:r w:rsidRPr="009C480A">
              <w:rPr>
                <w:color w:val="000000" w:themeColor="text1"/>
              </w:rPr>
              <w:t>Older adults who access/complete therapy may be selectively healthier/more engaged; residual confounding cannot be excluded.</w:t>
            </w:r>
          </w:p>
        </w:tc>
      </w:tr>
      <w:tr w:rsidR="002155F0" w:rsidRPr="009C480A" w14:paraId="674C7C30" w14:textId="77777777" w:rsidTr="00404479">
        <w:tc>
          <w:tcPr>
            <w:tcW w:w="434" w:type="dxa"/>
          </w:tcPr>
          <w:p w14:paraId="20AE5B65" w14:textId="77777777" w:rsidR="002155F0" w:rsidRPr="009C480A" w:rsidRDefault="002155F0" w:rsidP="009C480A">
            <w:pPr>
              <w:spacing w:before="240" w:after="240"/>
              <w:rPr>
                <w:color w:val="000000" w:themeColor="text1"/>
              </w:rPr>
            </w:pPr>
            <w:r w:rsidRPr="009C480A">
              <w:rPr>
                <w:color w:val="000000" w:themeColor="text1"/>
              </w:rPr>
              <w:t>32</w:t>
            </w:r>
          </w:p>
        </w:tc>
        <w:tc>
          <w:tcPr>
            <w:tcW w:w="0" w:type="auto"/>
          </w:tcPr>
          <w:p w14:paraId="5BF4E491" w14:textId="77777777" w:rsidR="002155F0" w:rsidRPr="009C480A" w:rsidRDefault="002155F0" w:rsidP="009C480A">
            <w:pPr>
              <w:spacing w:before="240" w:after="240"/>
              <w:rPr>
                <w:color w:val="000000" w:themeColor="text1"/>
              </w:rPr>
            </w:pPr>
            <w:proofErr w:type="spellStart"/>
            <w:r w:rsidRPr="009C480A">
              <w:rPr>
                <w:color w:val="000000" w:themeColor="text1"/>
              </w:rPr>
              <w:t>Barnhofer</w:t>
            </w:r>
            <w:proofErr w:type="spellEnd"/>
            <w:r w:rsidRPr="009C480A">
              <w:rPr>
                <w:color w:val="000000" w:themeColor="text1"/>
              </w:rPr>
              <w:t xml:space="preserve"> et al. (2025)</w:t>
            </w:r>
          </w:p>
        </w:tc>
        <w:tc>
          <w:tcPr>
            <w:tcW w:w="0" w:type="auto"/>
          </w:tcPr>
          <w:p w14:paraId="5CF17553" w14:textId="77777777" w:rsidR="002155F0" w:rsidRPr="009C480A" w:rsidRDefault="002155F0" w:rsidP="009C480A">
            <w:pPr>
              <w:spacing w:before="240" w:after="240"/>
              <w:rPr>
                <w:color w:val="000000" w:themeColor="text1"/>
              </w:rPr>
            </w:pPr>
            <w:r w:rsidRPr="009C480A">
              <w:rPr>
                <w:color w:val="000000" w:themeColor="text1"/>
              </w:rPr>
              <w:t>England / UK (20 NHS Talking Therapies services); NHS Talking Therapies.</w:t>
            </w:r>
          </w:p>
        </w:tc>
        <w:tc>
          <w:tcPr>
            <w:tcW w:w="0" w:type="auto"/>
          </w:tcPr>
          <w:p w14:paraId="362EEB83" w14:textId="77777777" w:rsidR="002155F0" w:rsidRPr="009C480A" w:rsidRDefault="002155F0" w:rsidP="009C480A">
            <w:pPr>
              <w:spacing w:before="240" w:after="240"/>
              <w:rPr>
                <w:color w:val="000000" w:themeColor="text1"/>
              </w:rPr>
            </w:pPr>
            <w:r w:rsidRPr="009C480A">
              <w:rPr>
                <w:color w:val="000000" w:themeColor="text1"/>
              </w:rPr>
              <w:t>Parallel randomised controlled superiority trial.</w:t>
            </w:r>
          </w:p>
        </w:tc>
        <w:tc>
          <w:tcPr>
            <w:tcW w:w="0" w:type="auto"/>
          </w:tcPr>
          <w:p w14:paraId="410DCBD1" w14:textId="77777777" w:rsidR="002155F0" w:rsidRPr="009C480A" w:rsidRDefault="002155F0" w:rsidP="009C480A">
            <w:pPr>
              <w:spacing w:before="240" w:after="240"/>
              <w:rPr>
                <w:color w:val="000000" w:themeColor="text1"/>
              </w:rPr>
            </w:pPr>
            <w:r w:rsidRPr="009C480A">
              <w:rPr>
                <w:color w:val="000000" w:themeColor="text1"/>
              </w:rPr>
              <w:t>n=234 adults with non-remitting major depression after high-intensity NHS Talking Therapies (118 MBCT+TAU; 116 TAU).</w:t>
            </w:r>
          </w:p>
        </w:tc>
        <w:tc>
          <w:tcPr>
            <w:tcW w:w="0" w:type="auto"/>
          </w:tcPr>
          <w:p w14:paraId="4950F8DA" w14:textId="77777777" w:rsidR="002155F0" w:rsidRPr="009C480A" w:rsidRDefault="002155F0" w:rsidP="009C480A">
            <w:pPr>
              <w:spacing w:before="240" w:after="240"/>
              <w:rPr>
                <w:color w:val="000000" w:themeColor="text1"/>
              </w:rPr>
            </w:pPr>
            <w:r w:rsidRPr="009C480A">
              <w:rPr>
                <w:color w:val="000000" w:themeColor="text1"/>
              </w:rPr>
              <w:t>Mean 42.5 years (SD 13.9).</w:t>
            </w:r>
          </w:p>
        </w:tc>
        <w:tc>
          <w:tcPr>
            <w:tcW w:w="0" w:type="auto"/>
          </w:tcPr>
          <w:p w14:paraId="42679A90" w14:textId="77777777" w:rsidR="002155F0" w:rsidRPr="009C480A" w:rsidRDefault="002155F0" w:rsidP="009C480A">
            <w:pPr>
              <w:spacing w:before="240" w:after="240"/>
              <w:rPr>
                <w:color w:val="000000" w:themeColor="text1"/>
              </w:rPr>
            </w:pPr>
            <w:r w:rsidRPr="009C480A">
              <w:rPr>
                <w:color w:val="000000" w:themeColor="text1"/>
              </w:rPr>
              <w:t>Non-remitting depression; generally more severe/persistent than dissertation target</w:t>
            </w:r>
          </w:p>
        </w:tc>
        <w:tc>
          <w:tcPr>
            <w:tcW w:w="0" w:type="auto"/>
          </w:tcPr>
          <w:p w14:paraId="1BA15836" w14:textId="77777777" w:rsidR="002155F0" w:rsidRPr="009C480A" w:rsidRDefault="002155F0" w:rsidP="009C480A">
            <w:pPr>
              <w:spacing w:before="240" w:after="240"/>
              <w:rPr>
                <w:color w:val="000000" w:themeColor="text1"/>
              </w:rPr>
            </w:pPr>
            <w:r w:rsidRPr="009C480A">
              <w:rPr>
                <w:color w:val="000000" w:themeColor="text1"/>
              </w:rPr>
              <w:t>Mindfulness-based cognitive therapy</w:t>
            </w:r>
          </w:p>
        </w:tc>
        <w:tc>
          <w:tcPr>
            <w:tcW w:w="0" w:type="auto"/>
          </w:tcPr>
          <w:p w14:paraId="17C1D78D" w14:textId="77777777" w:rsidR="002155F0" w:rsidRPr="009C480A" w:rsidRDefault="002155F0" w:rsidP="009C480A">
            <w:pPr>
              <w:spacing w:before="240" w:after="240"/>
              <w:rPr>
                <w:color w:val="000000" w:themeColor="text1"/>
              </w:rPr>
            </w:pPr>
            <w:r w:rsidRPr="009C480A">
              <w:rPr>
                <w:color w:val="000000" w:themeColor="text1"/>
              </w:rPr>
              <w:t>Treatment as usual</w:t>
            </w:r>
          </w:p>
        </w:tc>
        <w:tc>
          <w:tcPr>
            <w:tcW w:w="0" w:type="auto"/>
          </w:tcPr>
          <w:p w14:paraId="0276FE17" w14:textId="77777777" w:rsidR="002155F0" w:rsidRPr="009C480A" w:rsidRDefault="002155F0" w:rsidP="009C480A">
            <w:pPr>
              <w:spacing w:before="240" w:after="240"/>
              <w:rPr>
                <w:color w:val="000000" w:themeColor="text1"/>
              </w:rPr>
            </w:pPr>
            <w:r w:rsidRPr="009C480A">
              <w:rPr>
                <w:color w:val="000000" w:themeColor="text1"/>
              </w:rPr>
              <w:t>PHQ-9 at 34 weeks; remission; EQ-5D/QALYs; health/social-care costs.</w:t>
            </w:r>
          </w:p>
        </w:tc>
        <w:tc>
          <w:tcPr>
            <w:tcW w:w="0" w:type="auto"/>
          </w:tcPr>
          <w:p w14:paraId="29FE5EDF" w14:textId="77777777" w:rsidR="002155F0" w:rsidRPr="009C480A" w:rsidRDefault="002155F0" w:rsidP="009C480A">
            <w:pPr>
              <w:spacing w:before="240" w:after="240"/>
              <w:rPr>
                <w:color w:val="000000" w:themeColor="text1"/>
              </w:rPr>
            </w:pPr>
            <w:r w:rsidRPr="009C480A">
              <w:rPr>
                <w:color w:val="000000" w:themeColor="text1"/>
              </w:rPr>
              <w:t>After prior non-remission, MBCT+TAU reduced PHQ-9 by 2.49 points at 34 weeks versus TAU and had a high probability of being cost-effective/dominant.</w:t>
            </w:r>
          </w:p>
        </w:tc>
        <w:tc>
          <w:tcPr>
            <w:tcW w:w="0" w:type="auto"/>
          </w:tcPr>
          <w:p w14:paraId="1E8A526E"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persistent/non-remitting depression after high-intensity treatment.</w:t>
            </w:r>
          </w:p>
        </w:tc>
        <w:tc>
          <w:tcPr>
            <w:tcW w:w="0" w:type="auto"/>
          </w:tcPr>
          <w:p w14:paraId="3B890008"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11D303FB" w14:textId="77777777" w:rsidR="002155F0" w:rsidRPr="009C480A" w:rsidRDefault="002155F0" w:rsidP="009C480A">
            <w:pPr>
              <w:spacing w:before="240" w:after="240"/>
              <w:rPr>
                <w:color w:val="000000" w:themeColor="text1"/>
              </w:rPr>
            </w:pPr>
            <w:r w:rsidRPr="009C480A">
              <w:rPr>
                <w:color w:val="000000" w:themeColor="text1"/>
              </w:rPr>
              <w:t>Participants had persistent non-remitting major depression after high-intensity treatment, reducing directness to mild-moderate first-line care; treatment blinding impossible.</w:t>
            </w:r>
          </w:p>
        </w:tc>
      </w:tr>
      <w:tr w:rsidR="002155F0" w:rsidRPr="009C480A" w14:paraId="77E1A8CB" w14:textId="77777777" w:rsidTr="00404479">
        <w:tc>
          <w:tcPr>
            <w:tcW w:w="434" w:type="dxa"/>
          </w:tcPr>
          <w:p w14:paraId="7C452CA1" w14:textId="77777777" w:rsidR="002155F0" w:rsidRPr="009C480A" w:rsidRDefault="002155F0" w:rsidP="009C480A">
            <w:pPr>
              <w:spacing w:before="240" w:after="240"/>
              <w:rPr>
                <w:color w:val="000000" w:themeColor="text1"/>
              </w:rPr>
            </w:pPr>
            <w:r w:rsidRPr="009C480A">
              <w:rPr>
                <w:color w:val="000000" w:themeColor="text1"/>
              </w:rPr>
              <w:t>33</w:t>
            </w:r>
          </w:p>
        </w:tc>
        <w:tc>
          <w:tcPr>
            <w:tcW w:w="0" w:type="auto"/>
          </w:tcPr>
          <w:p w14:paraId="04CE0B9C" w14:textId="77777777" w:rsidR="002155F0" w:rsidRPr="009C480A" w:rsidRDefault="002155F0" w:rsidP="009C480A">
            <w:pPr>
              <w:spacing w:before="240" w:after="240"/>
              <w:rPr>
                <w:color w:val="000000" w:themeColor="text1"/>
              </w:rPr>
            </w:pPr>
            <w:r w:rsidRPr="009C480A">
              <w:rPr>
                <w:color w:val="000000" w:themeColor="text1"/>
              </w:rPr>
              <w:t>Ronaldson et al. (2025)</w:t>
            </w:r>
          </w:p>
        </w:tc>
        <w:tc>
          <w:tcPr>
            <w:tcW w:w="0" w:type="auto"/>
          </w:tcPr>
          <w:p w14:paraId="6FA02188" w14:textId="77777777" w:rsidR="002155F0" w:rsidRPr="009C480A" w:rsidRDefault="002155F0" w:rsidP="009C480A">
            <w:pPr>
              <w:spacing w:before="240" w:after="240"/>
              <w:rPr>
                <w:color w:val="000000" w:themeColor="text1"/>
              </w:rPr>
            </w:pPr>
            <w:r w:rsidRPr="009C480A">
              <w:rPr>
                <w:color w:val="000000" w:themeColor="text1"/>
              </w:rPr>
              <w:t>South London / England; NHS Talking Therapies linked to primary care.</w:t>
            </w:r>
          </w:p>
        </w:tc>
        <w:tc>
          <w:tcPr>
            <w:tcW w:w="0" w:type="auto"/>
          </w:tcPr>
          <w:p w14:paraId="6D3351A5" w14:textId="77777777" w:rsidR="002155F0" w:rsidRPr="009C480A" w:rsidRDefault="002155F0" w:rsidP="009C480A">
            <w:pPr>
              <w:spacing w:before="240" w:after="240"/>
              <w:rPr>
                <w:color w:val="000000" w:themeColor="text1"/>
              </w:rPr>
            </w:pPr>
            <w:r w:rsidRPr="009C480A">
              <w:rPr>
                <w:color w:val="000000" w:themeColor="text1"/>
              </w:rPr>
              <w:t>Linked-record retrospective cohort.</w:t>
            </w:r>
          </w:p>
        </w:tc>
        <w:tc>
          <w:tcPr>
            <w:tcW w:w="0" w:type="auto"/>
          </w:tcPr>
          <w:p w14:paraId="64D00EDD" w14:textId="77777777" w:rsidR="002155F0" w:rsidRPr="009C480A" w:rsidRDefault="002155F0" w:rsidP="009C480A">
            <w:pPr>
              <w:spacing w:before="240" w:after="240"/>
              <w:rPr>
                <w:color w:val="000000" w:themeColor="text1"/>
              </w:rPr>
            </w:pPr>
            <w:r w:rsidRPr="009C480A">
              <w:rPr>
                <w:color w:val="000000" w:themeColor="text1"/>
              </w:rPr>
              <w:t>n=35,814 working-age adults with linked NHS Talking Therapies and primary-care data.</w:t>
            </w:r>
          </w:p>
        </w:tc>
        <w:tc>
          <w:tcPr>
            <w:tcW w:w="0" w:type="auto"/>
          </w:tcPr>
          <w:p w14:paraId="1CD73218" w14:textId="77777777" w:rsidR="002155F0" w:rsidRPr="009C480A" w:rsidRDefault="002155F0" w:rsidP="009C480A">
            <w:pPr>
              <w:spacing w:before="240" w:after="240"/>
              <w:rPr>
                <w:color w:val="000000" w:themeColor="text1"/>
              </w:rPr>
            </w:pPr>
            <w:r w:rsidRPr="009C480A">
              <w:rPr>
                <w:color w:val="000000" w:themeColor="text1"/>
              </w:rPr>
              <w:t>18–64 years; mean 37.</w:t>
            </w:r>
          </w:p>
        </w:tc>
        <w:tc>
          <w:tcPr>
            <w:tcW w:w="0" w:type="auto"/>
          </w:tcPr>
          <w:p w14:paraId="06A97539" w14:textId="77777777" w:rsidR="002155F0" w:rsidRPr="009C480A" w:rsidRDefault="002155F0" w:rsidP="009C480A">
            <w:pPr>
              <w:spacing w:before="240" w:after="240"/>
              <w:rPr>
                <w:color w:val="000000" w:themeColor="text1"/>
              </w:rPr>
            </w:pPr>
            <w:r w:rsidRPr="009C480A">
              <w:rPr>
                <w:color w:val="000000" w:themeColor="text1"/>
              </w:rPr>
              <w:t>Explicit mild-to-moderate depression or anxiety population</w:t>
            </w:r>
          </w:p>
        </w:tc>
        <w:tc>
          <w:tcPr>
            <w:tcW w:w="0" w:type="auto"/>
          </w:tcPr>
          <w:p w14:paraId="2E02CF85" w14:textId="77777777" w:rsidR="002155F0" w:rsidRPr="009C480A" w:rsidRDefault="002155F0" w:rsidP="009C480A">
            <w:pPr>
              <w:spacing w:before="240" w:after="240"/>
              <w:rPr>
                <w:color w:val="000000" w:themeColor="text1"/>
              </w:rPr>
            </w:pPr>
            <w:r w:rsidRPr="009C480A">
              <w:rPr>
                <w:color w:val="000000" w:themeColor="text1"/>
              </w:rPr>
              <w:t>Routine evidence-based psychological therapies</w:t>
            </w:r>
          </w:p>
        </w:tc>
        <w:tc>
          <w:tcPr>
            <w:tcW w:w="0" w:type="auto"/>
          </w:tcPr>
          <w:p w14:paraId="3CDFE38E" w14:textId="77777777" w:rsidR="002155F0" w:rsidRPr="009C480A" w:rsidRDefault="002155F0" w:rsidP="009C480A">
            <w:pPr>
              <w:spacing w:before="240" w:after="240"/>
              <w:rPr>
                <w:color w:val="000000" w:themeColor="text1"/>
              </w:rPr>
            </w:pPr>
            <w:r w:rsidRPr="009C480A">
              <w:rPr>
                <w:color w:val="000000" w:themeColor="text1"/>
              </w:rPr>
              <w:t>Comparison by long-term-condition status</w:t>
            </w:r>
          </w:p>
        </w:tc>
        <w:tc>
          <w:tcPr>
            <w:tcW w:w="0" w:type="auto"/>
          </w:tcPr>
          <w:p w14:paraId="742987F0" w14:textId="77777777" w:rsidR="002155F0" w:rsidRPr="009C480A" w:rsidRDefault="002155F0" w:rsidP="009C480A">
            <w:pPr>
              <w:spacing w:before="240" w:after="240"/>
              <w:rPr>
                <w:color w:val="000000" w:themeColor="text1"/>
              </w:rPr>
            </w:pPr>
            <w:r w:rsidRPr="009C480A">
              <w:rPr>
                <w:color w:val="000000" w:themeColor="text1"/>
              </w:rPr>
              <w:t>NHS Talking Therapies recovery/reliable improvement by number/type of physical LTCs.</w:t>
            </w:r>
          </w:p>
        </w:tc>
        <w:tc>
          <w:tcPr>
            <w:tcW w:w="0" w:type="auto"/>
          </w:tcPr>
          <w:p w14:paraId="7850FBB8" w14:textId="77777777" w:rsidR="002155F0" w:rsidRPr="009C480A" w:rsidRDefault="002155F0" w:rsidP="009C480A">
            <w:pPr>
              <w:spacing w:before="240" w:after="240"/>
              <w:rPr>
                <w:color w:val="000000" w:themeColor="text1"/>
              </w:rPr>
            </w:pPr>
            <w:r w:rsidRPr="009C480A">
              <w:rPr>
                <w:color w:val="000000" w:themeColor="text1"/>
              </w:rPr>
              <w:t>Physical LTCs reduced recovery in a dose-response pattern; recovery likelihood declined as the number of LTCs increased.</w:t>
            </w:r>
          </w:p>
        </w:tc>
        <w:tc>
          <w:tcPr>
            <w:tcW w:w="0" w:type="auto"/>
          </w:tcPr>
          <w:p w14:paraId="55D5B3A9"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025A30F1"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59143928" w14:textId="77777777" w:rsidR="002155F0" w:rsidRPr="009C480A" w:rsidRDefault="002155F0" w:rsidP="009C480A">
            <w:pPr>
              <w:spacing w:before="240" w:after="240"/>
              <w:rPr>
                <w:color w:val="000000" w:themeColor="text1"/>
              </w:rPr>
            </w:pPr>
            <w:r w:rsidRPr="009C480A">
              <w:rPr>
                <w:color w:val="000000" w:themeColor="text1"/>
              </w:rPr>
              <w:t>Single South-London borough and observational linked data; residual confounding and limited detail on LTC severity may affect estimates.</w:t>
            </w:r>
          </w:p>
        </w:tc>
      </w:tr>
      <w:tr w:rsidR="002155F0" w:rsidRPr="009C480A" w14:paraId="2EF660EA" w14:textId="77777777" w:rsidTr="00404479">
        <w:tc>
          <w:tcPr>
            <w:tcW w:w="434" w:type="dxa"/>
          </w:tcPr>
          <w:p w14:paraId="27156EDB" w14:textId="77777777" w:rsidR="002155F0" w:rsidRPr="009C480A" w:rsidRDefault="002155F0" w:rsidP="009C480A">
            <w:pPr>
              <w:spacing w:before="240" w:after="240"/>
              <w:rPr>
                <w:color w:val="000000" w:themeColor="text1"/>
              </w:rPr>
            </w:pPr>
            <w:r w:rsidRPr="009C480A">
              <w:rPr>
                <w:color w:val="000000" w:themeColor="text1"/>
              </w:rPr>
              <w:t>34</w:t>
            </w:r>
          </w:p>
        </w:tc>
        <w:tc>
          <w:tcPr>
            <w:tcW w:w="0" w:type="auto"/>
          </w:tcPr>
          <w:p w14:paraId="7C4A8BD1" w14:textId="77777777" w:rsidR="002155F0" w:rsidRPr="009C480A" w:rsidRDefault="002155F0" w:rsidP="009C480A">
            <w:pPr>
              <w:spacing w:before="240" w:after="240"/>
              <w:rPr>
                <w:color w:val="000000" w:themeColor="text1"/>
              </w:rPr>
            </w:pPr>
            <w:r w:rsidRPr="009C480A">
              <w:rPr>
                <w:color w:val="000000" w:themeColor="text1"/>
              </w:rPr>
              <w:t>James, Saxon &amp; Barkham (2024)</w:t>
            </w:r>
          </w:p>
        </w:tc>
        <w:tc>
          <w:tcPr>
            <w:tcW w:w="0" w:type="auto"/>
          </w:tcPr>
          <w:p w14:paraId="52E2BCF9" w14:textId="77777777" w:rsidR="002155F0" w:rsidRPr="009C480A" w:rsidRDefault="002155F0" w:rsidP="009C480A">
            <w:pPr>
              <w:spacing w:before="240" w:after="240"/>
              <w:rPr>
                <w:color w:val="000000" w:themeColor="text1"/>
              </w:rPr>
            </w:pPr>
            <w:r w:rsidRPr="009C480A">
              <w:rPr>
                <w:color w:val="000000" w:themeColor="text1"/>
              </w:rPr>
              <w:t>England; NHS Talking Therapies.</w:t>
            </w:r>
          </w:p>
        </w:tc>
        <w:tc>
          <w:tcPr>
            <w:tcW w:w="0" w:type="auto"/>
          </w:tcPr>
          <w:p w14:paraId="5F787399" w14:textId="77777777" w:rsidR="002155F0" w:rsidRPr="009C480A" w:rsidRDefault="002155F0" w:rsidP="009C480A">
            <w:pPr>
              <w:spacing w:before="240" w:after="240"/>
              <w:rPr>
                <w:color w:val="000000" w:themeColor="text1"/>
              </w:rPr>
            </w:pPr>
            <w:r w:rsidRPr="009C480A">
              <w:rPr>
                <w:color w:val="000000" w:themeColor="text1"/>
              </w:rPr>
              <w:t>Sequential before-after service-improvement case study (quasi-experimental).</w:t>
            </w:r>
          </w:p>
        </w:tc>
        <w:tc>
          <w:tcPr>
            <w:tcW w:w="0" w:type="auto"/>
          </w:tcPr>
          <w:p w14:paraId="2AF797F0" w14:textId="77777777" w:rsidR="002155F0" w:rsidRPr="009C480A" w:rsidRDefault="002155F0" w:rsidP="009C480A">
            <w:pPr>
              <w:spacing w:before="240" w:after="240"/>
              <w:rPr>
                <w:color w:val="000000" w:themeColor="text1"/>
              </w:rPr>
            </w:pPr>
            <w:r w:rsidRPr="009C480A">
              <w:rPr>
                <w:color w:val="000000" w:themeColor="text1"/>
              </w:rPr>
              <w:t>Core practitioner cohort patient samples: n=930 (baseline), n=1,226 (management-led phase), n=1,217 (clinician-led phase); whole-service samples also analysed.</w:t>
            </w:r>
          </w:p>
        </w:tc>
        <w:tc>
          <w:tcPr>
            <w:tcW w:w="0" w:type="auto"/>
          </w:tcPr>
          <w:p w14:paraId="778CA67B" w14:textId="77777777" w:rsidR="002155F0" w:rsidRPr="009C480A" w:rsidRDefault="002155F0" w:rsidP="009C480A">
            <w:pPr>
              <w:spacing w:before="240" w:after="240"/>
              <w:rPr>
                <w:color w:val="000000" w:themeColor="text1"/>
              </w:rPr>
            </w:pPr>
            <w:r w:rsidRPr="009C480A">
              <w:rPr>
                <w:color w:val="000000" w:themeColor="text1"/>
              </w:rPr>
              <w:t>Adults; routine NHS Talking Therapies service users.</w:t>
            </w:r>
          </w:p>
        </w:tc>
        <w:tc>
          <w:tcPr>
            <w:tcW w:w="0" w:type="auto"/>
          </w:tcPr>
          <w:p w14:paraId="69DBA3C8" w14:textId="77777777" w:rsidR="002155F0" w:rsidRPr="009C480A" w:rsidRDefault="002155F0" w:rsidP="009C480A">
            <w:pPr>
              <w:spacing w:before="240" w:after="240"/>
              <w:rPr>
                <w:color w:val="000000" w:themeColor="text1"/>
              </w:rPr>
            </w:pPr>
            <w:r w:rsidRPr="009C480A">
              <w:rPr>
                <w:color w:val="000000" w:themeColor="text1"/>
              </w:rPr>
              <w:t>Common mental disorders including depression</w:t>
            </w:r>
          </w:p>
        </w:tc>
        <w:tc>
          <w:tcPr>
            <w:tcW w:w="0" w:type="auto"/>
          </w:tcPr>
          <w:p w14:paraId="2A272D76" w14:textId="77777777" w:rsidR="002155F0" w:rsidRPr="009C480A" w:rsidRDefault="002155F0" w:rsidP="009C480A">
            <w:pPr>
              <w:spacing w:before="240" w:after="240"/>
              <w:rPr>
                <w:color w:val="000000" w:themeColor="text1"/>
              </w:rPr>
            </w:pPr>
            <w:r w:rsidRPr="009C480A">
              <w:rPr>
                <w:color w:val="000000" w:themeColor="text1"/>
              </w:rPr>
              <w:t>Service redesign / quality-improvement changes</w:t>
            </w:r>
          </w:p>
        </w:tc>
        <w:tc>
          <w:tcPr>
            <w:tcW w:w="0" w:type="auto"/>
          </w:tcPr>
          <w:p w14:paraId="3C07E0BC" w14:textId="77777777" w:rsidR="002155F0" w:rsidRPr="009C480A" w:rsidRDefault="002155F0" w:rsidP="009C480A">
            <w:pPr>
              <w:spacing w:before="240" w:after="240"/>
              <w:rPr>
                <w:color w:val="000000" w:themeColor="text1"/>
              </w:rPr>
            </w:pPr>
            <w:r w:rsidRPr="009C480A">
              <w:rPr>
                <w:color w:val="000000" w:themeColor="text1"/>
              </w:rPr>
              <w:t>Before/after service phases</w:t>
            </w:r>
          </w:p>
        </w:tc>
        <w:tc>
          <w:tcPr>
            <w:tcW w:w="0" w:type="auto"/>
          </w:tcPr>
          <w:p w14:paraId="1545501C" w14:textId="77777777" w:rsidR="002155F0" w:rsidRPr="009C480A" w:rsidRDefault="002155F0" w:rsidP="009C480A">
            <w:pPr>
              <w:spacing w:before="240" w:after="240"/>
              <w:rPr>
                <w:color w:val="000000" w:themeColor="text1"/>
              </w:rPr>
            </w:pPr>
            <w:r w:rsidRPr="009C480A">
              <w:rPr>
                <w:color w:val="000000" w:themeColor="text1"/>
              </w:rPr>
              <w:t>Reliable improvement; practitioner effects/variability; service effectiveness and equity.</w:t>
            </w:r>
          </w:p>
        </w:tc>
        <w:tc>
          <w:tcPr>
            <w:tcW w:w="0" w:type="auto"/>
          </w:tcPr>
          <w:p w14:paraId="1F1F0469" w14:textId="77777777" w:rsidR="002155F0" w:rsidRPr="009C480A" w:rsidRDefault="002155F0" w:rsidP="009C480A">
            <w:pPr>
              <w:spacing w:before="240" w:after="240"/>
              <w:rPr>
                <w:color w:val="000000" w:themeColor="text1"/>
              </w:rPr>
            </w:pPr>
            <w:r w:rsidRPr="009C480A">
              <w:rPr>
                <w:color w:val="000000" w:themeColor="text1"/>
              </w:rPr>
              <w:t>Sequential service-improvement phases increased reliable improvement and reduced practitioner variability; practitioner-led feedback reduced practitioner effects by &gt;60% in the core sample.</w:t>
            </w:r>
          </w:p>
        </w:tc>
        <w:tc>
          <w:tcPr>
            <w:tcW w:w="0" w:type="auto"/>
          </w:tcPr>
          <w:p w14:paraId="03F8F981"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service-level quality-improvement case study with broader common mental disorders.</w:t>
            </w:r>
          </w:p>
        </w:tc>
        <w:tc>
          <w:tcPr>
            <w:tcW w:w="0" w:type="auto"/>
          </w:tcPr>
          <w:p w14:paraId="018876AD"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6B3D6FC9" w14:textId="77777777" w:rsidR="002155F0" w:rsidRPr="009C480A" w:rsidRDefault="002155F0" w:rsidP="009C480A">
            <w:pPr>
              <w:spacing w:before="240" w:after="240"/>
              <w:rPr>
                <w:color w:val="000000" w:themeColor="text1"/>
              </w:rPr>
            </w:pPr>
            <w:r w:rsidRPr="009C480A">
              <w:rPr>
                <w:color w:val="000000" w:themeColor="text1"/>
              </w:rPr>
              <w:t>Single-service before/after case study without concurrent control; effects of individual service changes cannot be isolated.</w:t>
            </w:r>
          </w:p>
        </w:tc>
      </w:tr>
      <w:tr w:rsidR="002155F0" w:rsidRPr="009C480A" w14:paraId="3D424E1D" w14:textId="77777777" w:rsidTr="00404479">
        <w:tc>
          <w:tcPr>
            <w:tcW w:w="434" w:type="dxa"/>
          </w:tcPr>
          <w:p w14:paraId="3CF0CFCB" w14:textId="77777777" w:rsidR="002155F0" w:rsidRPr="009C480A" w:rsidRDefault="002155F0" w:rsidP="009C480A">
            <w:pPr>
              <w:spacing w:before="240" w:after="240"/>
              <w:rPr>
                <w:color w:val="000000" w:themeColor="text1"/>
              </w:rPr>
            </w:pPr>
            <w:r w:rsidRPr="009C480A">
              <w:rPr>
                <w:color w:val="000000" w:themeColor="text1"/>
              </w:rPr>
              <w:t>35</w:t>
            </w:r>
          </w:p>
        </w:tc>
        <w:tc>
          <w:tcPr>
            <w:tcW w:w="0" w:type="auto"/>
          </w:tcPr>
          <w:p w14:paraId="7D606FF7" w14:textId="77777777" w:rsidR="002155F0" w:rsidRPr="009C480A" w:rsidRDefault="002155F0" w:rsidP="009C480A">
            <w:pPr>
              <w:spacing w:before="240" w:after="240"/>
              <w:rPr>
                <w:color w:val="000000" w:themeColor="text1"/>
              </w:rPr>
            </w:pPr>
            <w:r w:rsidRPr="009C480A">
              <w:rPr>
                <w:color w:val="000000" w:themeColor="text1"/>
              </w:rPr>
              <w:t>Budd et al. (2022)</w:t>
            </w:r>
          </w:p>
        </w:tc>
        <w:tc>
          <w:tcPr>
            <w:tcW w:w="0" w:type="auto"/>
          </w:tcPr>
          <w:p w14:paraId="77B45309" w14:textId="77777777" w:rsidR="002155F0" w:rsidRPr="009C480A" w:rsidRDefault="002155F0" w:rsidP="009C480A">
            <w:pPr>
              <w:spacing w:before="240" w:after="240"/>
              <w:rPr>
                <w:color w:val="000000" w:themeColor="text1"/>
              </w:rPr>
            </w:pPr>
            <w:r w:rsidRPr="009C480A">
              <w:rPr>
                <w:color w:val="000000" w:themeColor="text1"/>
              </w:rPr>
              <w:t>North West England; General practice.</w:t>
            </w:r>
          </w:p>
        </w:tc>
        <w:tc>
          <w:tcPr>
            <w:tcW w:w="0" w:type="auto"/>
          </w:tcPr>
          <w:p w14:paraId="5BE2674B" w14:textId="77777777" w:rsidR="002155F0" w:rsidRPr="009C480A" w:rsidRDefault="002155F0" w:rsidP="009C480A">
            <w:pPr>
              <w:spacing w:before="240" w:after="240"/>
              <w:rPr>
                <w:color w:val="000000" w:themeColor="text1"/>
              </w:rPr>
            </w:pPr>
            <w:r w:rsidRPr="009C480A">
              <w:rPr>
                <w:color w:val="000000" w:themeColor="text1"/>
              </w:rPr>
              <w:t>Mixed-methods service evaluation.</w:t>
            </w:r>
          </w:p>
        </w:tc>
        <w:tc>
          <w:tcPr>
            <w:tcW w:w="0" w:type="auto"/>
          </w:tcPr>
          <w:p w14:paraId="17A19F29" w14:textId="77777777" w:rsidR="002155F0" w:rsidRPr="009C480A" w:rsidRDefault="002155F0" w:rsidP="009C480A">
            <w:pPr>
              <w:spacing w:before="240" w:after="240"/>
              <w:rPr>
                <w:color w:val="000000" w:themeColor="text1"/>
              </w:rPr>
            </w:pPr>
            <w:r w:rsidRPr="009C480A">
              <w:rPr>
                <w:color w:val="000000" w:themeColor="text1"/>
              </w:rPr>
              <w:t>Service-evaluation dataset of &gt;500 clinical outcome records; acceptability feedback included 240 patients, 33 general-practice staff and 23 T/APPs.</w:t>
            </w:r>
          </w:p>
        </w:tc>
        <w:tc>
          <w:tcPr>
            <w:tcW w:w="0" w:type="auto"/>
          </w:tcPr>
          <w:p w14:paraId="2E63A57D" w14:textId="77777777" w:rsidR="002155F0" w:rsidRPr="009C480A" w:rsidRDefault="002155F0" w:rsidP="009C480A">
            <w:pPr>
              <w:spacing w:before="240" w:after="240"/>
              <w:rPr>
                <w:color w:val="000000" w:themeColor="text1"/>
              </w:rPr>
            </w:pPr>
            <w:r w:rsidRPr="009C480A">
              <w:rPr>
                <w:color w:val="000000" w:themeColor="text1"/>
              </w:rPr>
              <w:t>Adults in general practice; exact patient-age distribution not extracted.</w:t>
            </w:r>
          </w:p>
        </w:tc>
        <w:tc>
          <w:tcPr>
            <w:tcW w:w="0" w:type="auto"/>
          </w:tcPr>
          <w:p w14:paraId="3FD06BBA" w14:textId="77777777" w:rsidR="002155F0" w:rsidRPr="009C480A" w:rsidRDefault="002155F0" w:rsidP="009C480A">
            <w:pPr>
              <w:spacing w:before="240" w:after="240"/>
              <w:rPr>
                <w:color w:val="000000" w:themeColor="text1"/>
              </w:rPr>
            </w:pPr>
            <w:r w:rsidRPr="009C480A">
              <w:rPr>
                <w:color w:val="000000" w:themeColor="text1"/>
              </w:rPr>
              <w:t>Mental-health presentations including depression; PHQ-9 used</w:t>
            </w:r>
          </w:p>
        </w:tc>
        <w:tc>
          <w:tcPr>
            <w:tcW w:w="0" w:type="auto"/>
          </w:tcPr>
          <w:p w14:paraId="39C184B4" w14:textId="77777777" w:rsidR="002155F0" w:rsidRPr="009C480A" w:rsidRDefault="002155F0" w:rsidP="009C480A">
            <w:pPr>
              <w:spacing w:before="240" w:after="240"/>
              <w:rPr>
                <w:color w:val="000000" w:themeColor="text1"/>
              </w:rPr>
            </w:pPr>
            <w:r w:rsidRPr="009C480A">
              <w:rPr>
                <w:color w:val="000000" w:themeColor="text1"/>
              </w:rPr>
              <w:t>Brief psychological input by Associate Psychological Practitioners embedded in GP care</w:t>
            </w:r>
          </w:p>
        </w:tc>
        <w:tc>
          <w:tcPr>
            <w:tcW w:w="0" w:type="auto"/>
          </w:tcPr>
          <w:p w14:paraId="500CC7D4" w14:textId="77777777" w:rsidR="002155F0" w:rsidRPr="009C480A" w:rsidRDefault="002155F0" w:rsidP="009C480A">
            <w:pPr>
              <w:spacing w:before="240" w:after="240"/>
              <w:rPr>
                <w:color w:val="000000" w:themeColor="text1"/>
              </w:rPr>
            </w:pPr>
            <w:r w:rsidRPr="009C480A">
              <w:rPr>
                <w:color w:val="000000" w:themeColor="text1"/>
              </w:rPr>
              <w:t>Routine/pre-post service comparison</w:t>
            </w:r>
          </w:p>
        </w:tc>
        <w:tc>
          <w:tcPr>
            <w:tcW w:w="0" w:type="auto"/>
          </w:tcPr>
          <w:p w14:paraId="155AF313" w14:textId="77777777" w:rsidR="002155F0" w:rsidRPr="009C480A" w:rsidRDefault="002155F0" w:rsidP="009C480A">
            <w:pPr>
              <w:spacing w:before="240" w:after="240"/>
              <w:rPr>
                <w:color w:val="000000" w:themeColor="text1"/>
              </w:rPr>
            </w:pPr>
            <w:r w:rsidRPr="009C480A">
              <w:rPr>
                <w:color w:val="000000" w:themeColor="text1"/>
              </w:rPr>
              <w:t>PHQ-9, GAD-7, WEMWBS wellbeing, BRS resilience; role acceptability and workforce integration.</w:t>
            </w:r>
          </w:p>
        </w:tc>
        <w:tc>
          <w:tcPr>
            <w:tcW w:w="0" w:type="auto"/>
          </w:tcPr>
          <w:p w14:paraId="5D2BD852" w14:textId="77777777" w:rsidR="002155F0" w:rsidRPr="009C480A" w:rsidRDefault="002155F0" w:rsidP="009C480A">
            <w:pPr>
              <w:spacing w:before="240" w:after="240"/>
              <w:rPr>
                <w:color w:val="000000" w:themeColor="text1"/>
              </w:rPr>
            </w:pPr>
            <w:r w:rsidRPr="009C480A">
              <w:rPr>
                <w:color w:val="000000" w:themeColor="text1"/>
              </w:rPr>
              <w:t>T/APP input produced significant reductions in PHQ-9/GAD-7 and improvements in wellbeing/resilience; patients and general-practice staff reported good acceptability and added capacity.</w:t>
            </w:r>
          </w:p>
        </w:tc>
        <w:tc>
          <w:tcPr>
            <w:tcW w:w="0" w:type="auto"/>
          </w:tcPr>
          <w:p w14:paraId="7616B95F"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broader mental-health prevention caseload in general practice.</w:t>
            </w:r>
          </w:p>
        </w:tc>
        <w:tc>
          <w:tcPr>
            <w:tcW w:w="0" w:type="auto"/>
          </w:tcPr>
          <w:p w14:paraId="60D26DD1"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03CBD1F5" w14:textId="77777777" w:rsidR="002155F0" w:rsidRPr="009C480A" w:rsidRDefault="002155F0" w:rsidP="009C480A">
            <w:pPr>
              <w:spacing w:before="240" w:after="240"/>
              <w:rPr>
                <w:color w:val="000000" w:themeColor="text1"/>
              </w:rPr>
            </w:pPr>
            <w:r w:rsidRPr="009C480A">
              <w:rPr>
                <w:color w:val="000000" w:themeColor="text1"/>
              </w:rPr>
              <w:t>Non-randomised pilot/service evaluation with variable follow-up and no matched control; broader mental-health caseload than depression alone.</w:t>
            </w:r>
          </w:p>
        </w:tc>
      </w:tr>
      <w:tr w:rsidR="002155F0" w:rsidRPr="009C480A" w14:paraId="2C54D9F5" w14:textId="77777777" w:rsidTr="00404479">
        <w:tc>
          <w:tcPr>
            <w:tcW w:w="434" w:type="dxa"/>
          </w:tcPr>
          <w:p w14:paraId="33BB8B86" w14:textId="77777777" w:rsidR="002155F0" w:rsidRPr="009C480A" w:rsidRDefault="002155F0" w:rsidP="009C480A">
            <w:pPr>
              <w:spacing w:before="240" w:after="240"/>
              <w:rPr>
                <w:color w:val="000000" w:themeColor="text1"/>
              </w:rPr>
            </w:pPr>
            <w:r w:rsidRPr="009C480A">
              <w:rPr>
                <w:color w:val="000000" w:themeColor="text1"/>
              </w:rPr>
              <w:t>36</w:t>
            </w:r>
          </w:p>
        </w:tc>
        <w:tc>
          <w:tcPr>
            <w:tcW w:w="0" w:type="auto"/>
          </w:tcPr>
          <w:p w14:paraId="3CE4571E" w14:textId="77777777" w:rsidR="002155F0" w:rsidRPr="009C480A" w:rsidRDefault="002155F0" w:rsidP="009C480A">
            <w:pPr>
              <w:spacing w:before="240" w:after="240"/>
              <w:rPr>
                <w:color w:val="000000" w:themeColor="text1"/>
              </w:rPr>
            </w:pPr>
            <w:r w:rsidRPr="009C480A">
              <w:rPr>
                <w:color w:val="000000" w:themeColor="text1"/>
              </w:rPr>
              <w:t>Chew-Graham et al. (2022)</w:t>
            </w:r>
          </w:p>
        </w:tc>
        <w:tc>
          <w:tcPr>
            <w:tcW w:w="0" w:type="auto"/>
          </w:tcPr>
          <w:p w14:paraId="1EEEDFA9" w14:textId="77777777" w:rsidR="002155F0" w:rsidRPr="009C480A" w:rsidRDefault="002155F0" w:rsidP="009C480A">
            <w:pPr>
              <w:spacing w:before="240" w:after="240"/>
              <w:rPr>
                <w:color w:val="000000" w:themeColor="text1"/>
              </w:rPr>
            </w:pPr>
            <w:r w:rsidRPr="009C480A">
              <w:rPr>
                <w:color w:val="000000" w:themeColor="text1"/>
              </w:rPr>
              <w:t>England; Community pharmacy linked with general practice / primary care.</w:t>
            </w:r>
          </w:p>
        </w:tc>
        <w:tc>
          <w:tcPr>
            <w:tcW w:w="0" w:type="auto"/>
          </w:tcPr>
          <w:p w14:paraId="4D070DFE" w14:textId="77777777" w:rsidR="002155F0" w:rsidRPr="009C480A" w:rsidRDefault="002155F0" w:rsidP="009C480A">
            <w:pPr>
              <w:spacing w:before="240" w:after="240"/>
              <w:rPr>
                <w:color w:val="000000" w:themeColor="text1"/>
              </w:rPr>
            </w:pPr>
            <w:r w:rsidRPr="009C480A">
              <w:rPr>
                <w:color w:val="000000" w:themeColor="text1"/>
              </w:rPr>
              <w:t>Feasibility intervention study with nested mixed-methods evaluation.</w:t>
            </w:r>
          </w:p>
        </w:tc>
        <w:tc>
          <w:tcPr>
            <w:tcW w:w="0" w:type="auto"/>
          </w:tcPr>
          <w:p w14:paraId="22B09A93" w14:textId="77777777" w:rsidR="002155F0" w:rsidRPr="009C480A" w:rsidRDefault="002155F0" w:rsidP="009C480A">
            <w:pPr>
              <w:spacing w:before="240" w:after="240"/>
              <w:rPr>
                <w:color w:val="000000" w:themeColor="text1"/>
              </w:rPr>
            </w:pPr>
            <w:r w:rsidRPr="009C480A">
              <w:rPr>
                <w:color w:val="000000" w:themeColor="text1"/>
              </w:rPr>
              <w:t>n=24 adults recruited; 17 commenced the ESI and 20 returned 4-month follow-up questionnaires.</w:t>
            </w:r>
          </w:p>
        </w:tc>
        <w:tc>
          <w:tcPr>
            <w:tcW w:w="0" w:type="auto"/>
          </w:tcPr>
          <w:p w14:paraId="6C26AFF3" w14:textId="77777777" w:rsidR="002155F0" w:rsidRPr="009C480A" w:rsidRDefault="002155F0" w:rsidP="009C480A">
            <w:pPr>
              <w:spacing w:before="240" w:after="240"/>
              <w:rPr>
                <w:color w:val="000000" w:themeColor="text1"/>
              </w:rPr>
            </w:pPr>
            <w:r w:rsidRPr="009C480A">
              <w:rPr>
                <w:color w:val="000000" w:themeColor="text1"/>
              </w:rPr>
              <w:t>Mean 66.8 years (range 51.3–83.6).</w:t>
            </w:r>
          </w:p>
        </w:tc>
        <w:tc>
          <w:tcPr>
            <w:tcW w:w="0" w:type="auto"/>
          </w:tcPr>
          <w:p w14:paraId="2338E01C" w14:textId="77777777" w:rsidR="002155F0" w:rsidRPr="009C480A" w:rsidRDefault="002155F0" w:rsidP="009C480A">
            <w:pPr>
              <w:spacing w:before="240" w:after="240"/>
              <w:rPr>
                <w:color w:val="000000" w:themeColor="text1"/>
              </w:rPr>
            </w:pPr>
            <w:r w:rsidRPr="009C480A">
              <w:rPr>
                <w:color w:val="000000" w:themeColor="text1"/>
              </w:rPr>
              <w:t>Subthreshold / mild depressive symptoms with LTCs</w:t>
            </w:r>
          </w:p>
        </w:tc>
        <w:tc>
          <w:tcPr>
            <w:tcW w:w="0" w:type="auto"/>
          </w:tcPr>
          <w:p w14:paraId="57FA5C20" w14:textId="77777777" w:rsidR="002155F0" w:rsidRPr="009C480A" w:rsidRDefault="002155F0" w:rsidP="009C480A">
            <w:pPr>
              <w:spacing w:before="240" w:after="240"/>
              <w:rPr>
                <w:color w:val="000000" w:themeColor="text1"/>
              </w:rPr>
            </w:pPr>
            <w:r w:rsidRPr="009C480A">
              <w:rPr>
                <w:color w:val="000000" w:themeColor="text1"/>
              </w:rPr>
              <w:t>Brief behavioural-activation-based psychological support with collaborative-care elements</w:t>
            </w:r>
          </w:p>
        </w:tc>
        <w:tc>
          <w:tcPr>
            <w:tcW w:w="0" w:type="auto"/>
          </w:tcPr>
          <w:p w14:paraId="3AAD1C2E" w14:textId="77777777" w:rsidR="002155F0" w:rsidRPr="009C480A" w:rsidRDefault="002155F0" w:rsidP="009C480A">
            <w:pPr>
              <w:spacing w:before="240" w:after="240"/>
              <w:rPr>
                <w:color w:val="000000" w:themeColor="text1"/>
              </w:rPr>
            </w:pPr>
            <w:r w:rsidRPr="009C480A">
              <w:rPr>
                <w:color w:val="000000" w:themeColor="text1"/>
              </w:rPr>
              <w:t>Usual care / feasibility comparisons</w:t>
            </w:r>
          </w:p>
        </w:tc>
        <w:tc>
          <w:tcPr>
            <w:tcW w:w="0" w:type="auto"/>
          </w:tcPr>
          <w:p w14:paraId="1E1EE169" w14:textId="77777777" w:rsidR="002155F0" w:rsidRPr="009C480A" w:rsidRDefault="002155F0" w:rsidP="009C480A">
            <w:pPr>
              <w:spacing w:before="240" w:after="240"/>
              <w:rPr>
                <w:color w:val="000000" w:themeColor="text1"/>
              </w:rPr>
            </w:pPr>
            <w:r w:rsidRPr="009C480A">
              <w:rPr>
                <w:color w:val="000000" w:themeColor="text1"/>
              </w:rPr>
              <w:t>Recruitment/retention/engagement; PHQ-9/GAD-7; SF-12 quality of life; intervention acceptability.</w:t>
            </w:r>
          </w:p>
        </w:tc>
        <w:tc>
          <w:tcPr>
            <w:tcW w:w="0" w:type="auto"/>
          </w:tcPr>
          <w:p w14:paraId="21BA44AD" w14:textId="77777777" w:rsidR="002155F0" w:rsidRPr="009C480A" w:rsidRDefault="002155F0" w:rsidP="009C480A">
            <w:pPr>
              <w:spacing w:before="240" w:after="240"/>
              <w:rPr>
                <w:color w:val="000000" w:themeColor="text1"/>
              </w:rPr>
            </w:pPr>
            <w:r w:rsidRPr="009C480A">
              <w:rPr>
                <w:color w:val="000000" w:themeColor="text1"/>
              </w:rPr>
              <w:t>Recruitment was difficult, but 17/24 commenced the intervention and retention was high; community pharmacies were viewed as acceptable, non-stigmatising settings for brief BA support.</w:t>
            </w:r>
          </w:p>
        </w:tc>
        <w:tc>
          <w:tcPr>
            <w:tcW w:w="0" w:type="auto"/>
          </w:tcPr>
          <w:p w14:paraId="01E957ED"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6FDEBF9D"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F69E3CC" w14:textId="77777777" w:rsidR="002155F0" w:rsidRPr="009C480A" w:rsidRDefault="002155F0" w:rsidP="009C480A">
            <w:pPr>
              <w:spacing w:before="240" w:after="240"/>
              <w:rPr>
                <w:color w:val="000000" w:themeColor="text1"/>
              </w:rPr>
            </w:pPr>
            <w:r w:rsidRPr="009C480A">
              <w:rPr>
                <w:color w:val="000000" w:themeColor="text1"/>
              </w:rPr>
              <w:t>Small feasibility sample (n=24), difficult recruitment and no efficacy comparator; outcome change was descriptive rather than powered for effectiveness.</w:t>
            </w:r>
          </w:p>
        </w:tc>
      </w:tr>
      <w:tr w:rsidR="002155F0" w:rsidRPr="009C480A" w14:paraId="13639D00" w14:textId="77777777" w:rsidTr="00404479">
        <w:tc>
          <w:tcPr>
            <w:tcW w:w="434" w:type="dxa"/>
          </w:tcPr>
          <w:p w14:paraId="4E3A6578" w14:textId="77777777" w:rsidR="002155F0" w:rsidRPr="009C480A" w:rsidRDefault="002155F0" w:rsidP="009C480A">
            <w:pPr>
              <w:spacing w:before="240" w:after="240"/>
              <w:rPr>
                <w:color w:val="000000" w:themeColor="text1"/>
              </w:rPr>
            </w:pPr>
            <w:r w:rsidRPr="009C480A">
              <w:rPr>
                <w:color w:val="000000" w:themeColor="text1"/>
              </w:rPr>
              <w:t>37</w:t>
            </w:r>
          </w:p>
        </w:tc>
        <w:tc>
          <w:tcPr>
            <w:tcW w:w="0" w:type="auto"/>
          </w:tcPr>
          <w:p w14:paraId="315381CA" w14:textId="77777777" w:rsidR="002155F0" w:rsidRPr="009C480A" w:rsidRDefault="002155F0" w:rsidP="009C480A">
            <w:pPr>
              <w:spacing w:before="240" w:after="240"/>
              <w:rPr>
                <w:color w:val="000000" w:themeColor="text1"/>
              </w:rPr>
            </w:pPr>
            <w:r w:rsidRPr="009C480A">
              <w:rPr>
                <w:color w:val="000000" w:themeColor="text1"/>
              </w:rPr>
              <w:t>Bauer-</w:t>
            </w:r>
            <w:proofErr w:type="spellStart"/>
            <w:r w:rsidRPr="009C480A">
              <w:rPr>
                <w:color w:val="000000" w:themeColor="text1"/>
              </w:rPr>
              <w:t>Staeb</w:t>
            </w:r>
            <w:proofErr w:type="spellEnd"/>
            <w:r w:rsidRPr="009C480A">
              <w:rPr>
                <w:color w:val="000000" w:themeColor="text1"/>
              </w:rPr>
              <w:t xml:space="preserve"> et al. (2023)</w:t>
            </w:r>
          </w:p>
        </w:tc>
        <w:tc>
          <w:tcPr>
            <w:tcW w:w="0" w:type="auto"/>
          </w:tcPr>
          <w:p w14:paraId="6BA6EA03" w14:textId="77777777" w:rsidR="002155F0" w:rsidRPr="009C480A" w:rsidRDefault="002155F0" w:rsidP="009C480A">
            <w:pPr>
              <w:spacing w:before="240" w:after="240"/>
              <w:rPr>
                <w:color w:val="000000" w:themeColor="text1"/>
              </w:rPr>
            </w:pPr>
            <w:r w:rsidRPr="009C480A">
              <w:rPr>
                <w:color w:val="000000" w:themeColor="text1"/>
              </w:rPr>
              <w:t>England / NHS psychological therapy services; Primary-care psychological therapy / IAPT.</w:t>
            </w:r>
          </w:p>
        </w:tc>
        <w:tc>
          <w:tcPr>
            <w:tcW w:w="0" w:type="auto"/>
          </w:tcPr>
          <w:p w14:paraId="7D6C67CD" w14:textId="77777777" w:rsidR="002155F0" w:rsidRPr="009C480A" w:rsidRDefault="002155F0" w:rsidP="009C480A">
            <w:pPr>
              <w:spacing w:before="240" w:after="240"/>
              <w:rPr>
                <w:color w:val="000000" w:themeColor="text1"/>
              </w:rPr>
            </w:pPr>
            <w:r w:rsidRPr="009C480A">
              <w:rPr>
                <w:color w:val="000000" w:themeColor="text1"/>
              </w:rPr>
              <w:t>Comparative observational modelling study using routine EHR data.</w:t>
            </w:r>
          </w:p>
        </w:tc>
        <w:tc>
          <w:tcPr>
            <w:tcW w:w="0" w:type="auto"/>
          </w:tcPr>
          <w:p w14:paraId="42D72746" w14:textId="77777777" w:rsidR="002155F0" w:rsidRPr="009C480A" w:rsidRDefault="002155F0" w:rsidP="009C480A">
            <w:pPr>
              <w:spacing w:before="240" w:after="240"/>
              <w:rPr>
                <w:color w:val="000000" w:themeColor="text1"/>
              </w:rPr>
            </w:pPr>
            <w:r w:rsidRPr="009C480A">
              <w:rPr>
                <w:color w:val="000000" w:themeColor="text1"/>
              </w:rPr>
              <w:t>n=19,269 depression patients (14,544 CBT; 4,725 counselling for depression).</w:t>
            </w:r>
          </w:p>
        </w:tc>
        <w:tc>
          <w:tcPr>
            <w:tcW w:w="0" w:type="auto"/>
          </w:tcPr>
          <w:p w14:paraId="530A6F63"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52600354" w14:textId="77777777" w:rsidR="002155F0" w:rsidRPr="009C480A" w:rsidRDefault="002155F0" w:rsidP="009C480A">
            <w:pPr>
              <w:spacing w:before="240" w:after="240"/>
              <w:rPr>
                <w:color w:val="000000" w:themeColor="text1"/>
              </w:rPr>
            </w:pPr>
            <w:r w:rsidRPr="009C480A">
              <w:rPr>
                <w:color w:val="000000" w:themeColor="text1"/>
              </w:rPr>
              <w:t>Depression-specific; PHQ-9 outcomes</w:t>
            </w:r>
          </w:p>
        </w:tc>
        <w:tc>
          <w:tcPr>
            <w:tcW w:w="0" w:type="auto"/>
          </w:tcPr>
          <w:p w14:paraId="486C899A" w14:textId="77777777" w:rsidR="002155F0" w:rsidRPr="009C480A" w:rsidRDefault="002155F0" w:rsidP="009C480A">
            <w:pPr>
              <w:spacing w:before="240" w:after="240"/>
              <w:rPr>
                <w:color w:val="000000" w:themeColor="text1"/>
              </w:rPr>
            </w:pPr>
            <w:r w:rsidRPr="009C480A">
              <w:rPr>
                <w:color w:val="000000" w:themeColor="text1"/>
              </w:rPr>
              <w:t>Personalised allocation between CBT and counselling</w:t>
            </w:r>
          </w:p>
        </w:tc>
        <w:tc>
          <w:tcPr>
            <w:tcW w:w="0" w:type="auto"/>
          </w:tcPr>
          <w:p w14:paraId="06E7BBDB" w14:textId="77777777" w:rsidR="002155F0" w:rsidRPr="009C480A" w:rsidRDefault="002155F0" w:rsidP="009C480A">
            <w:pPr>
              <w:spacing w:before="240" w:after="240"/>
              <w:rPr>
                <w:color w:val="000000" w:themeColor="text1"/>
              </w:rPr>
            </w:pPr>
            <w:r w:rsidRPr="009C480A">
              <w:rPr>
                <w:color w:val="000000" w:themeColor="text1"/>
              </w:rPr>
              <w:t>Observed CBT versus counselling outcomes</w:t>
            </w:r>
          </w:p>
        </w:tc>
        <w:tc>
          <w:tcPr>
            <w:tcW w:w="0" w:type="auto"/>
          </w:tcPr>
          <w:p w14:paraId="031E6B0C" w14:textId="77777777" w:rsidR="002155F0" w:rsidRPr="009C480A" w:rsidRDefault="002155F0" w:rsidP="009C480A">
            <w:pPr>
              <w:spacing w:before="240" w:after="240"/>
              <w:rPr>
                <w:color w:val="000000" w:themeColor="text1"/>
              </w:rPr>
            </w:pPr>
            <w:r w:rsidRPr="009C480A">
              <w:rPr>
                <w:color w:val="000000" w:themeColor="text1"/>
              </w:rPr>
              <w:t>Post-treatment PHQ-9; reliable/clinically meaningful change; predicted optimal CBT vs counselling allocation.</w:t>
            </w:r>
          </w:p>
        </w:tc>
        <w:tc>
          <w:tcPr>
            <w:tcW w:w="0" w:type="auto"/>
          </w:tcPr>
          <w:p w14:paraId="40FD5E76" w14:textId="77777777" w:rsidR="002155F0" w:rsidRPr="009C480A" w:rsidRDefault="002155F0" w:rsidP="009C480A">
            <w:pPr>
              <w:spacing w:before="240" w:after="240"/>
              <w:rPr>
                <w:color w:val="000000" w:themeColor="text1"/>
              </w:rPr>
            </w:pPr>
            <w:r w:rsidRPr="009C480A">
              <w:rPr>
                <w:color w:val="000000" w:themeColor="text1"/>
              </w:rPr>
              <w:t>Patients receiving the model-indicated optimal therapy improved by an additional 1.78 PHQ-9 points, translating to about 4–10% more clinically meaningful changes at service scale.</w:t>
            </w:r>
          </w:p>
        </w:tc>
        <w:tc>
          <w:tcPr>
            <w:tcW w:w="0" w:type="auto"/>
          </w:tcPr>
          <w:p w14:paraId="531DAA10"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34120673"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328E2D10" w14:textId="77777777" w:rsidR="002155F0" w:rsidRPr="009C480A" w:rsidRDefault="002155F0" w:rsidP="009C480A">
            <w:pPr>
              <w:spacing w:before="240" w:after="240"/>
              <w:rPr>
                <w:color w:val="000000" w:themeColor="text1"/>
              </w:rPr>
            </w:pPr>
            <w:r w:rsidRPr="009C480A">
              <w:rPr>
                <w:color w:val="000000" w:themeColor="text1"/>
              </w:rPr>
              <w:t>Retrospective modelling remains vulnerable to residual confounding; predicted individual treatment advantages were usually small.</w:t>
            </w:r>
          </w:p>
        </w:tc>
      </w:tr>
      <w:tr w:rsidR="002155F0" w:rsidRPr="009C480A" w14:paraId="5778F93D" w14:textId="77777777" w:rsidTr="00404479">
        <w:tc>
          <w:tcPr>
            <w:tcW w:w="434" w:type="dxa"/>
          </w:tcPr>
          <w:p w14:paraId="6F8AC8D6" w14:textId="77777777" w:rsidR="002155F0" w:rsidRPr="009C480A" w:rsidRDefault="002155F0" w:rsidP="009C480A">
            <w:pPr>
              <w:spacing w:before="240" w:after="240"/>
              <w:rPr>
                <w:color w:val="000000" w:themeColor="text1"/>
              </w:rPr>
            </w:pPr>
            <w:r w:rsidRPr="009C480A">
              <w:rPr>
                <w:color w:val="000000" w:themeColor="text1"/>
              </w:rPr>
              <w:t>38</w:t>
            </w:r>
          </w:p>
        </w:tc>
        <w:tc>
          <w:tcPr>
            <w:tcW w:w="0" w:type="auto"/>
          </w:tcPr>
          <w:p w14:paraId="3A47B0A7" w14:textId="62CD9074" w:rsidR="002155F0" w:rsidRPr="009C480A" w:rsidRDefault="002155F0" w:rsidP="009C480A">
            <w:pPr>
              <w:spacing w:before="240" w:after="240"/>
              <w:rPr>
                <w:color w:val="000000" w:themeColor="text1"/>
              </w:rPr>
            </w:pPr>
            <w:proofErr w:type="spellStart"/>
            <w:r w:rsidRPr="009C480A">
              <w:rPr>
                <w:color w:val="000000" w:themeColor="text1"/>
              </w:rPr>
              <w:t>Kounali</w:t>
            </w:r>
            <w:proofErr w:type="spellEnd"/>
            <w:r w:rsidRPr="009C480A">
              <w:rPr>
                <w:color w:val="000000" w:themeColor="text1"/>
              </w:rPr>
              <w:t xml:space="preserve"> et al. (202</w:t>
            </w:r>
            <w:r w:rsidR="00577D20" w:rsidRPr="009C480A">
              <w:rPr>
                <w:color w:val="000000" w:themeColor="text1"/>
              </w:rPr>
              <w:t>0</w:t>
            </w:r>
            <w:r w:rsidRPr="009C480A">
              <w:rPr>
                <w:color w:val="000000" w:themeColor="text1"/>
              </w:rPr>
              <w:t>)</w:t>
            </w:r>
          </w:p>
        </w:tc>
        <w:tc>
          <w:tcPr>
            <w:tcW w:w="0" w:type="auto"/>
          </w:tcPr>
          <w:p w14:paraId="6B50DAB2" w14:textId="77777777" w:rsidR="002155F0" w:rsidRPr="009C480A" w:rsidRDefault="002155F0" w:rsidP="009C480A">
            <w:pPr>
              <w:spacing w:before="240" w:after="240"/>
              <w:rPr>
                <w:color w:val="000000" w:themeColor="text1"/>
              </w:rPr>
            </w:pPr>
            <w:r w:rsidRPr="009C480A">
              <w:rPr>
                <w:color w:val="000000" w:themeColor="text1"/>
              </w:rPr>
              <w:t>UK primary care; Primary care.</w:t>
            </w:r>
          </w:p>
        </w:tc>
        <w:tc>
          <w:tcPr>
            <w:tcW w:w="0" w:type="auto"/>
          </w:tcPr>
          <w:p w14:paraId="17E2CB50" w14:textId="77777777" w:rsidR="002155F0" w:rsidRPr="009C480A" w:rsidRDefault="002155F0" w:rsidP="009C480A">
            <w:pPr>
              <w:spacing w:before="240" w:after="240"/>
              <w:rPr>
                <w:color w:val="000000" w:themeColor="text1"/>
              </w:rPr>
            </w:pPr>
            <w:r w:rsidRPr="009C480A">
              <w:rPr>
                <w:color w:val="000000" w:themeColor="text1"/>
              </w:rPr>
              <w:t>Prospective longitudinal measurement cohort.</w:t>
            </w:r>
          </w:p>
        </w:tc>
        <w:tc>
          <w:tcPr>
            <w:tcW w:w="0" w:type="auto"/>
          </w:tcPr>
          <w:p w14:paraId="729E7E39" w14:textId="77777777" w:rsidR="002155F0" w:rsidRPr="009C480A" w:rsidRDefault="002155F0" w:rsidP="009C480A">
            <w:pPr>
              <w:spacing w:before="240" w:after="240"/>
              <w:rPr>
                <w:color w:val="000000" w:themeColor="text1"/>
              </w:rPr>
            </w:pPr>
            <w:r w:rsidRPr="009C480A">
              <w:rPr>
                <w:color w:val="000000" w:themeColor="text1"/>
              </w:rPr>
              <w:t>n=400 UK primary-care patients assessed at four time points.</w:t>
            </w:r>
          </w:p>
        </w:tc>
        <w:tc>
          <w:tcPr>
            <w:tcW w:w="0" w:type="auto"/>
          </w:tcPr>
          <w:p w14:paraId="455D3975"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247214F2" w14:textId="77777777" w:rsidR="002155F0" w:rsidRPr="009C480A" w:rsidRDefault="002155F0" w:rsidP="009C480A">
            <w:pPr>
              <w:spacing w:before="240" w:after="240"/>
              <w:rPr>
                <w:color w:val="000000" w:themeColor="text1"/>
              </w:rPr>
            </w:pPr>
            <w:r w:rsidRPr="009C480A">
              <w:rPr>
                <w:color w:val="000000" w:themeColor="text1"/>
              </w:rPr>
              <w:t>Depression measured longitudinally using PHQ-9/BDI; moderate baseline severity analyses</w:t>
            </w:r>
          </w:p>
        </w:tc>
        <w:tc>
          <w:tcPr>
            <w:tcW w:w="0" w:type="auto"/>
          </w:tcPr>
          <w:p w14:paraId="479A60C7" w14:textId="77777777" w:rsidR="002155F0" w:rsidRPr="009C480A" w:rsidRDefault="002155F0" w:rsidP="009C480A">
            <w:pPr>
              <w:spacing w:before="240" w:after="240"/>
              <w:rPr>
                <w:color w:val="000000" w:themeColor="text1"/>
              </w:rPr>
            </w:pPr>
            <w:r w:rsidRPr="009C480A">
              <w:rPr>
                <w:color w:val="000000" w:themeColor="text1"/>
              </w:rPr>
              <w:t>Routine depression management / outcome measurement</w:t>
            </w:r>
          </w:p>
        </w:tc>
        <w:tc>
          <w:tcPr>
            <w:tcW w:w="0" w:type="auto"/>
          </w:tcPr>
          <w:p w14:paraId="087F9C78" w14:textId="77777777" w:rsidR="002155F0" w:rsidRPr="009C480A" w:rsidRDefault="002155F0" w:rsidP="009C480A">
            <w:pPr>
              <w:spacing w:before="240" w:after="240"/>
              <w:rPr>
                <w:color w:val="000000" w:themeColor="text1"/>
              </w:rPr>
            </w:pPr>
            <w:r w:rsidRPr="009C480A">
              <w:rPr>
                <w:color w:val="000000" w:themeColor="text1"/>
              </w:rPr>
              <w:t>Longitudinal within-person comparison</w:t>
            </w:r>
          </w:p>
        </w:tc>
        <w:tc>
          <w:tcPr>
            <w:tcW w:w="0" w:type="auto"/>
          </w:tcPr>
          <w:p w14:paraId="22A269D5" w14:textId="77777777" w:rsidR="002155F0" w:rsidRPr="009C480A" w:rsidRDefault="002155F0" w:rsidP="009C480A">
            <w:pPr>
              <w:spacing w:before="240" w:after="240"/>
              <w:rPr>
                <w:color w:val="000000" w:themeColor="text1"/>
              </w:rPr>
            </w:pPr>
            <w:r w:rsidRPr="009C480A">
              <w:rPr>
                <w:color w:val="000000" w:themeColor="text1"/>
              </w:rPr>
              <w:t>Patient-perceived minimum clinically important difference on PHQ-9, BDI-II and GAD-7.</w:t>
            </w:r>
          </w:p>
        </w:tc>
        <w:tc>
          <w:tcPr>
            <w:tcW w:w="0" w:type="auto"/>
          </w:tcPr>
          <w:p w14:paraId="4BC2D9BC" w14:textId="77777777" w:rsidR="002155F0" w:rsidRPr="009C480A" w:rsidRDefault="002155F0" w:rsidP="009C480A">
            <w:pPr>
              <w:spacing w:before="240" w:after="240"/>
              <w:rPr>
                <w:color w:val="000000" w:themeColor="text1"/>
              </w:rPr>
            </w:pPr>
            <w:r w:rsidRPr="009C480A">
              <w:rPr>
                <w:color w:val="000000" w:themeColor="text1"/>
              </w:rPr>
              <w:t>The amount of change patients considered meaningful depended on baseline severity; for moderate severity, improvement was approximately 21% on PHQ-9, 23% on BDI-II and 26.8% on GAD-7.</w:t>
            </w:r>
          </w:p>
        </w:tc>
        <w:tc>
          <w:tcPr>
            <w:tcW w:w="0" w:type="auto"/>
          </w:tcPr>
          <w:p w14:paraId="0D27D479"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measurement/MCID study rather than integrated-intervention evaluation.</w:t>
            </w:r>
          </w:p>
        </w:tc>
        <w:tc>
          <w:tcPr>
            <w:tcW w:w="0" w:type="auto"/>
          </w:tcPr>
          <w:p w14:paraId="4C0ECAE5"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6E8AA215" w14:textId="77777777" w:rsidR="002155F0" w:rsidRPr="009C480A" w:rsidRDefault="002155F0" w:rsidP="009C480A">
            <w:pPr>
              <w:spacing w:before="240" w:after="240"/>
              <w:rPr>
                <w:color w:val="000000" w:themeColor="text1"/>
              </w:rPr>
            </w:pPr>
            <w:r w:rsidRPr="009C480A">
              <w:rPr>
                <w:color w:val="000000" w:themeColor="text1"/>
              </w:rPr>
              <w:t>Short repeated-measure measurement study rather than an intervention-effectiveness evaluation; some follow-up/missing-data limitations.</w:t>
            </w:r>
          </w:p>
        </w:tc>
      </w:tr>
      <w:tr w:rsidR="002155F0" w:rsidRPr="009C480A" w14:paraId="7CC86CD1" w14:textId="77777777" w:rsidTr="00404479">
        <w:tc>
          <w:tcPr>
            <w:tcW w:w="434" w:type="dxa"/>
          </w:tcPr>
          <w:p w14:paraId="56FE6B81" w14:textId="77777777" w:rsidR="002155F0" w:rsidRPr="009C480A" w:rsidRDefault="002155F0" w:rsidP="009C480A">
            <w:pPr>
              <w:spacing w:before="240" w:after="240"/>
              <w:rPr>
                <w:color w:val="000000" w:themeColor="text1"/>
              </w:rPr>
            </w:pPr>
            <w:r w:rsidRPr="009C480A">
              <w:rPr>
                <w:color w:val="000000" w:themeColor="text1"/>
              </w:rPr>
              <w:t>39</w:t>
            </w:r>
          </w:p>
        </w:tc>
        <w:tc>
          <w:tcPr>
            <w:tcW w:w="0" w:type="auto"/>
          </w:tcPr>
          <w:p w14:paraId="796F259A" w14:textId="77777777" w:rsidR="002155F0" w:rsidRPr="009C480A" w:rsidRDefault="002155F0" w:rsidP="009C480A">
            <w:pPr>
              <w:spacing w:before="240" w:after="240"/>
              <w:rPr>
                <w:color w:val="000000" w:themeColor="text1"/>
              </w:rPr>
            </w:pPr>
            <w:r w:rsidRPr="009C480A">
              <w:rPr>
                <w:color w:val="000000" w:themeColor="text1"/>
              </w:rPr>
              <w:t>Bell et al. (2022)</w:t>
            </w:r>
          </w:p>
        </w:tc>
        <w:tc>
          <w:tcPr>
            <w:tcW w:w="0" w:type="auto"/>
          </w:tcPr>
          <w:p w14:paraId="38027ACF" w14:textId="77777777" w:rsidR="002155F0" w:rsidRPr="009C480A" w:rsidRDefault="002155F0" w:rsidP="009C480A">
            <w:pPr>
              <w:spacing w:before="240" w:after="240"/>
              <w:rPr>
                <w:color w:val="000000" w:themeColor="text1"/>
              </w:rPr>
            </w:pPr>
            <w:r w:rsidRPr="009C480A">
              <w:rPr>
                <w:color w:val="000000" w:themeColor="text1"/>
              </w:rPr>
              <w:t>England (national IAPT records); Primary-care psychological therapy / IAPT.</w:t>
            </w:r>
          </w:p>
        </w:tc>
        <w:tc>
          <w:tcPr>
            <w:tcW w:w="0" w:type="auto"/>
          </w:tcPr>
          <w:p w14:paraId="522E2666" w14:textId="77777777" w:rsidR="002155F0" w:rsidRPr="009C480A" w:rsidRDefault="002155F0" w:rsidP="009C480A">
            <w:pPr>
              <w:spacing w:before="240" w:after="240"/>
              <w:rPr>
                <w:color w:val="000000" w:themeColor="text1"/>
              </w:rPr>
            </w:pPr>
            <w:r w:rsidRPr="009C480A">
              <w:rPr>
                <w:color w:val="000000" w:themeColor="text1"/>
              </w:rPr>
              <w:t>Retrospective matched linked-record cohort.</w:t>
            </w:r>
          </w:p>
        </w:tc>
        <w:tc>
          <w:tcPr>
            <w:tcW w:w="0" w:type="auto"/>
          </w:tcPr>
          <w:p w14:paraId="4F83F0AB" w14:textId="77777777" w:rsidR="002155F0" w:rsidRPr="009C480A" w:rsidRDefault="002155F0" w:rsidP="009C480A">
            <w:pPr>
              <w:spacing w:before="240" w:after="240"/>
              <w:rPr>
                <w:color w:val="000000" w:themeColor="text1"/>
              </w:rPr>
            </w:pPr>
            <w:r w:rsidRPr="009C480A">
              <w:rPr>
                <w:color w:val="000000" w:themeColor="text1"/>
              </w:rPr>
              <w:t>n=1,549 people living with dementia who completed IAPT treatment plus a propensity-score-matched comparison group without dementia.</w:t>
            </w:r>
          </w:p>
        </w:tc>
        <w:tc>
          <w:tcPr>
            <w:tcW w:w="0" w:type="auto"/>
          </w:tcPr>
          <w:p w14:paraId="13B4B341" w14:textId="77777777" w:rsidR="002155F0" w:rsidRPr="009C480A" w:rsidRDefault="002155F0" w:rsidP="009C480A">
            <w:pPr>
              <w:spacing w:before="240" w:after="240"/>
              <w:rPr>
                <w:color w:val="000000" w:themeColor="text1"/>
              </w:rPr>
            </w:pPr>
            <w:r w:rsidRPr="009C480A">
              <w:rPr>
                <w:color w:val="000000" w:themeColor="text1"/>
              </w:rPr>
              <w:t>Adults/older adults with dementia; exact mean not reported in extracted summary.</w:t>
            </w:r>
          </w:p>
        </w:tc>
        <w:tc>
          <w:tcPr>
            <w:tcW w:w="0" w:type="auto"/>
          </w:tcPr>
          <w:p w14:paraId="164D8401" w14:textId="77777777" w:rsidR="002155F0" w:rsidRPr="009C480A" w:rsidRDefault="002155F0" w:rsidP="009C480A">
            <w:pPr>
              <w:spacing w:before="240" w:after="240"/>
              <w:rPr>
                <w:color w:val="000000" w:themeColor="text1"/>
              </w:rPr>
            </w:pPr>
            <w:r w:rsidRPr="009C480A">
              <w:rPr>
                <w:color w:val="000000" w:themeColor="text1"/>
              </w:rPr>
              <w:t>Depression/anxiety outcomes; dementia subgroup</w:t>
            </w:r>
          </w:p>
        </w:tc>
        <w:tc>
          <w:tcPr>
            <w:tcW w:w="0" w:type="auto"/>
          </w:tcPr>
          <w:p w14:paraId="36CDE777" w14:textId="77777777" w:rsidR="002155F0" w:rsidRPr="009C480A" w:rsidRDefault="002155F0" w:rsidP="009C480A">
            <w:pPr>
              <w:spacing w:before="240" w:after="240"/>
              <w:rPr>
                <w:color w:val="000000" w:themeColor="text1"/>
              </w:rPr>
            </w:pPr>
            <w:r w:rsidRPr="009C480A">
              <w:rPr>
                <w:color w:val="000000" w:themeColor="text1"/>
              </w:rPr>
              <w:t>Routine psychological therapy</w:t>
            </w:r>
          </w:p>
        </w:tc>
        <w:tc>
          <w:tcPr>
            <w:tcW w:w="0" w:type="auto"/>
          </w:tcPr>
          <w:p w14:paraId="1435968D" w14:textId="77777777" w:rsidR="002155F0" w:rsidRPr="009C480A" w:rsidRDefault="002155F0" w:rsidP="009C480A">
            <w:pPr>
              <w:spacing w:before="240" w:after="240"/>
              <w:rPr>
                <w:color w:val="000000" w:themeColor="text1"/>
              </w:rPr>
            </w:pPr>
            <w:r w:rsidRPr="009C480A">
              <w:rPr>
                <w:color w:val="000000" w:themeColor="text1"/>
              </w:rPr>
              <w:t>Matched comparison with patients without dementia</w:t>
            </w:r>
          </w:p>
        </w:tc>
        <w:tc>
          <w:tcPr>
            <w:tcW w:w="0" w:type="auto"/>
          </w:tcPr>
          <w:p w14:paraId="66DD5C4A" w14:textId="77777777" w:rsidR="002155F0" w:rsidRPr="009C480A" w:rsidRDefault="002155F0" w:rsidP="009C480A">
            <w:pPr>
              <w:spacing w:before="240" w:after="240"/>
              <w:rPr>
                <w:color w:val="000000" w:themeColor="text1"/>
              </w:rPr>
            </w:pPr>
            <w:r w:rsidRPr="009C480A">
              <w:rPr>
                <w:color w:val="000000" w:themeColor="text1"/>
              </w:rPr>
              <w:t>PHQ-9/GAD-7 change; reliable improvement, recovery and deterioration in dementia vs matched controls.</w:t>
            </w:r>
          </w:p>
        </w:tc>
        <w:tc>
          <w:tcPr>
            <w:tcW w:w="0" w:type="auto"/>
          </w:tcPr>
          <w:p w14:paraId="552A5E25" w14:textId="77777777" w:rsidR="002155F0" w:rsidRPr="009C480A" w:rsidRDefault="002155F0" w:rsidP="009C480A">
            <w:pPr>
              <w:spacing w:before="240" w:after="240"/>
              <w:rPr>
                <w:color w:val="000000" w:themeColor="text1"/>
              </w:rPr>
            </w:pPr>
            <w:r w:rsidRPr="009C480A">
              <w:rPr>
                <w:color w:val="000000" w:themeColor="text1"/>
              </w:rPr>
              <w:t>People with dementia improved substantially, but were less likely to reliably improve/recover and more likely to deteriorate than matched patients without dementia.</w:t>
            </w:r>
          </w:p>
        </w:tc>
        <w:tc>
          <w:tcPr>
            <w:tcW w:w="0" w:type="auto"/>
          </w:tcPr>
          <w:p w14:paraId="556A946C"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dementia subgroup and mixed depression/anxiety.</w:t>
            </w:r>
          </w:p>
        </w:tc>
        <w:tc>
          <w:tcPr>
            <w:tcW w:w="0" w:type="auto"/>
          </w:tcPr>
          <w:p w14:paraId="74CCCB0C"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6F968710" w14:textId="77777777" w:rsidR="002155F0" w:rsidRPr="009C480A" w:rsidRDefault="002155F0" w:rsidP="009C480A">
            <w:pPr>
              <w:spacing w:before="240" w:after="240"/>
              <w:rPr>
                <w:color w:val="000000" w:themeColor="text1"/>
              </w:rPr>
            </w:pPr>
            <w:r w:rsidRPr="009C480A">
              <w:rPr>
                <w:color w:val="000000" w:themeColor="text1"/>
              </w:rPr>
              <w:t>Record-linkage/coding may miss dementia or clinical complexity; analysis includes treatment completers and may be affected by selection.</w:t>
            </w:r>
          </w:p>
        </w:tc>
      </w:tr>
      <w:tr w:rsidR="002155F0" w:rsidRPr="009C480A" w14:paraId="7B9324FF" w14:textId="77777777" w:rsidTr="00404479">
        <w:tc>
          <w:tcPr>
            <w:tcW w:w="434" w:type="dxa"/>
          </w:tcPr>
          <w:p w14:paraId="30037F72" w14:textId="77777777" w:rsidR="002155F0" w:rsidRPr="009C480A" w:rsidRDefault="002155F0" w:rsidP="009C480A">
            <w:pPr>
              <w:spacing w:before="240" w:after="240"/>
              <w:rPr>
                <w:color w:val="000000" w:themeColor="text1"/>
              </w:rPr>
            </w:pPr>
            <w:r w:rsidRPr="009C480A">
              <w:rPr>
                <w:color w:val="000000" w:themeColor="text1"/>
              </w:rPr>
              <w:t>40</w:t>
            </w:r>
          </w:p>
        </w:tc>
        <w:tc>
          <w:tcPr>
            <w:tcW w:w="0" w:type="auto"/>
          </w:tcPr>
          <w:p w14:paraId="113CF316" w14:textId="77777777" w:rsidR="002155F0" w:rsidRPr="009C480A" w:rsidRDefault="002155F0" w:rsidP="009C480A">
            <w:pPr>
              <w:spacing w:before="240" w:after="240"/>
              <w:rPr>
                <w:color w:val="000000" w:themeColor="text1"/>
              </w:rPr>
            </w:pPr>
            <w:r w:rsidRPr="009C480A">
              <w:rPr>
                <w:color w:val="000000" w:themeColor="text1"/>
              </w:rPr>
              <w:t xml:space="preserve">El </w:t>
            </w:r>
            <w:proofErr w:type="spellStart"/>
            <w:r w:rsidRPr="009C480A">
              <w:rPr>
                <w:color w:val="000000" w:themeColor="text1"/>
              </w:rPr>
              <w:t>Baou</w:t>
            </w:r>
            <w:proofErr w:type="spellEnd"/>
            <w:r w:rsidRPr="009C480A">
              <w:rPr>
                <w:color w:val="000000" w:themeColor="text1"/>
              </w:rPr>
              <w:t xml:space="preserve"> et al. (2023)</w:t>
            </w:r>
          </w:p>
        </w:tc>
        <w:tc>
          <w:tcPr>
            <w:tcW w:w="0" w:type="auto"/>
          </w:tcPr>
          <w:p w14:paraId="6A464F15" w14:textId="77777777" w:rsidR="002155F0" w:rsidRPr="009C480A" w:rsidRDefault="002155F0" w:rsidP="009C480A">
            <w:pPr>
              <w:spacing w:before="240" w:after="240"/>
              <w:rPr>
                <w:color w:val="000000" w:themeColor="text1"/>
              </w:rPr>
            </w:pPr>
            <w:r w:rsidRPr="009C480A">
              <w:rPr>
                <w:color w:val="000000" w:themeColor="text1"/>
              </w:rPr>
              <w:t>England; NHS IAPT / primary psychological care.</w:t>
            </w:r>
          </w:p>
        </w:tc>
        <w:tc>
          <w:tcPr>
            <w:tcW w:w="0" w:type="auto"/>
          </w:tcPr>
          <w:p w14:paraId="2654CC65" w14:textId="77777777" w:rsidR="002155F0" w:rsidRPr="009C480A" w:rsidRDefault="002155F0" w:rsidP="009C480A">
            <w:pPr>
              <w:spacing w:before="240" w:after="240"/>
              <w:rPr>
                <w:color w:val="000000" w:themeColor="text1"/>
              </w:rPr>
            </w:pPr>
            <w:r w:rsidRPr="009C480A">
              <w:rPr>
                <w:color w:val="000000" w:themeColor="text1"/>
              </w:rPr>
              <w:t>Large national linked-record cohort.</w:t>
            </w:r>
          </w:p>
        </w:tc>
        <w:tc>
          <w:tcPr>
            <w:tcW w:w="0" w:type="auto"/>
          </w:tcPr>
          <w:p w14:paraId="1E320A85" w14:textId="77777777" w:rsidR="002155F0" w:rsidRPr="009C480A" w:rsidRDefault="002155F0" w:rsidP="009C480A">
            <w:pPr>
              <w:spacing w:before="240" w:after="240"/>
              <w:rPr>
                <w:color w:val="000000" w:themeColor="text1"/>
              </w:rPr>
            </w:pPr>
            <w:r w:rsidRPr="009C480A">
              <w:rPr>
                <w:color w:val="000000" w:themeColor="text1"/>
              </w:rPr>
              <w:t>n=636,955 people who completed a course of psychotherapy for depression in linked national English records.</w:t>
            </w:r>
          </w:p>
        </w:tc>
        <w:tc>
          <w:tcPr>
            <w:tcW w:w="0" w:type="auto"/>
          </w:tcPr>
          <w:p w14:paraId="00CA6344"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6F4EDE19" w14:textId="77777777" w:rsidR="002155F0" w:rsidRPr="009C480A" w:rsidRDefault="002155F0" w:rsidP="009C480A">
            <w:pPr>
              <w:spacing w:before="240" w:after="240"/>
              <w:rPr>
                <w:color w:val="000000" w:themeColor="text1"/>
              </w:rPr>
            </w:pPr>
            <w:r w:rsidRPr="009C480A">
              <w:rPr>
                <w:color w:val="000000" w:themeColor="text1"/>
              </w:rPr>
              <w:t>Depression improvement measured in IAPT / Talking Therapies</w:t>
            </w:r>
          </w:p>
        </w:tc>
        <w:tc>
          <w:tcPr>
            <w:tcW w:w="0" w:type="auto"/>
          </w:tcPr>
          <w:p w14:paraId="3FAB6057" w14:textId="77777777" w:rsidR="002155F0" w:rsidRPr="009C480A" w:rsidRDefault="002155F0" w:rsidP="009C480A">
            <w:pPr>
              <w:spacing w:before="240" w:after="240"/>
              <w:rPr>
                <w:color w:val="000000" w:themeColor="text1"/>
              </w:rPr>
            </w:pPr>
            <w:r w:rsidRPr="009C480A">
              <w:rPr>
                <w:color w:val="000000" w:themeColor="text1"/>
              </w:rPr>
              <w:t>Evidence-based psychological therapies for depression</w:t>
            </w:r>
          </w:p>
        </w:tc>
        <w:tc>
          <w:tcPr>
            <w:tcW w:w="0" w:type="auto"/>
          </w:tcPr>
          <w:p w14:paraId="2C9BC758" w14:textId="77777777" w:rsidR="002155F0" w:rsidRPr="009C480A" w:rsidRDefault="002155F0" w:rsidP="009C480A">
            <w:pPr>
              <w:spacing w:before="240" w:after="240"/>
              <w:rPr>
                <w:color w:val="000000" w:themeColor="text1"/>
              </w:rPr>
            </w:pPr>
            <w:r w:rsidRPr="009C480A">
              <w:rPr>
                <w:color w:val="000000" w:themeColor="text1"/>
              </w:rPr>
              <w:t>Comparison by depression improvement / subsequent outcomes</w:t>
            </w:r>
          </w:p>
        </w:tc>
        <w:tc>
          <w:tcPr>
            <w:tcW w:w="0" w:type="auto"/>
          </w:tcPr>
          <w:p w14:paraId="6F3B375C" w14:textId="77777777" w:rsidR="002155F0" w:rsidRPr="009C480A" w:rsidRDefault="002155F0" w:rsidP="009C480A">
            <w:pPr>
              <w:spacing w:before="240" w:after="240"/>
              <w:rPr>
                <w:color w:val="000000" w:themeColor="text1"/>
              </w:rPr>
            </w:pPr>
            <w:r w:rsidRPr="009C480A">
              <w:rPr>
                <w:color w:val="000000" w:themeColor="text1"/>
              </w:rPr>
              <w:t>Reliable depression improvement; incident cardiovascular disease; mortality and healthcare outcomes.</w:t>
            </w:r>
          </w:p>
        </w:tc>
        <w:tc>
          <w:tcPr>
            <w:tcW w:w="0" w:type="auto"/>
          </w:tcPr>
          <w:p w14:paraId="4DC7ADB2" w14:textId="77777777" w:rsidR="002155F0" w:rsidRPr="009C480A" w:rsidRDefault="002155F0" w:rsidP="009C480A">
            <w:pPr>
              <w:spacing w:before="240" w:after="240"/>
              <w:rPr>
                <w:color w:val="000000" w:themeColor="text1"/>
              </w:rPr>
            </w:pPr>
            <w:r w:rsidRPr="009C480A">
              <w:rPr>
                <w:color w:val="000000" w:themeColor="text1"/>
              </w:rPr>
              <w:t>Reliable improvement in depression was associated with lower subsequent cardiovascular-event risk and mortality, suggesting possible wider physical-health benefit.</w:t>
            </w:r>
          </w:p>
        </w:tc>
        <w:tc>
          <w:tcPr>
            <w:tcW w:w="0" w:type="auto"/>
          </w:tcPr>
          <w:p w14:paraId="005F6773"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cardiovascular-outcome cohort rather than direct comparison of integrated models.</w:t>
            </w:r>
          </w:p>
        </w:tc>
        <w:tc>
          <w:tcPr>
            <w:tcW w:w="0" w:type="auto"/>
          </w:tcPr>
          <w:p w14:paraId="67105BD3"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99F9E91" w14:textId="77777777" w:rsidR="002155F0" w:rsidRPr="009C480A" w:rsidRDefault="002155F0" w:rsidP="009C480A">
            <w:pPr>
              <w:spacing w:before="240" w:after="240"/>
              <w:rPr>
                <w:color w:val="000000" w:themeColor="text1"/>
              </w:rPr>
            </w:pPr>
            <w:r w:rsidRPr="009C480A">
              <w:rPr>
                <w:color w:val="000000" w:themeColor="text1"/>
              </w:rPr>
              <w:t>Observational association between improvement and cardiovascular outcomes cannot exclude residual/healthy-user confounding.</w:t>
            </w:r>
          </w:p>
        </w:tc>
      </w:tr>
      <w:tr w:rsidR="002155F0" w:rsidRPr="009C480A" w14:paraId="5E2A14F2" w14:textId="77777777" w:rsidTr="00404479">
        <w:tc>
          <w:tcPr>
            <w:tcW w:w="434" w:type="dxa"/>
          </w:tcPr>
          <w:p w14:paraId="56FF4272" w14:textId="77777777" w:rsidR="002155F0" w:rsidRPr="009C480A" w:rsidRDefault="002155F0" w:rsidP="009C480A">
            <w:pPr>
              <w:spacing w:before="240" w:after="240"/>
              <w:rPr>
                <w:color w:val="000000" w:themeColor="text1"/>
              </w:rPr>
            </w:pPr>
            <w:r w:rsidRPr="009C480A">
              <w:rPr>
                <w:color w:val="000000" w:themeColor="text1"/>
              </w:rPr>
              <w:t>41</w:t>
            </w:r>
          </w:p>
        </w:tc>
        <w:tc>
          <w:tcPr>
            <w:tcW w:w="0" w:type="auto"/>
          </w:tcPr>
          <w:p w14:paraId="19A4FA57" w14:textId="77777777" w:rsidR="002155F0" w:rsidRPr="009C480A" w:rsidRDefault="002155F0" w:rsidP="009C480A">
            <w:pPr>
              <w:spacing w:before="240" w:after="240"/>
              <w:rPr>
                <w:color w:val="000000" w:themeColor="text1"/>
              </w:rPr>
            </w:pPr>
            <w:r w:rsidRPr="009C480A">
              <w:rPr>
                <w:color w:val="000000" w:themeColor="text1"/>
              </w:rPr>
              <w:t>Suh et al. (2025)</w:t>
            </w:r>
          </w:p>
        </w:tc>
        <w:tc>
          <w:tcPr>
            <w:tcW w:w="0" w:type="auto"/>
          </w:tcPr>
          <w:p w14:paraId="692496CC" w14:textId="77777777" w:rsidR="002155F0" w:rsidRPr="009C480A" w:rsidRDefault="002155F0" w:rsidP="009C480A">
            <w:pPr>
              <w:spacing w:before="240" w:after="240"/>
              <w:rPr>
                <w:color w:val="000000" w:themeColor="text1"/>
              </w:rPr>
            </w:pPr>
            <w:r w:rsidRPr="009C480A">
              <w:rPr>
                <w:color w:val="000000" w:themeColor="text1"/>
              </w:rPr>
              <w:t>England; NHS Talking Therapies linked with primary-care/health records.</w:t>
            </w:r>
          </w:p>
        </w:tc>
        <w:tc>
          <w:tcPr>
            <w:tcW w:w="0" w:type="auto"/>
          </w:tcPr>
          <w:p w14:paraId="3BB9FCFB" w14:textId="77777777" w:rsidR="002155F0" w:rsidRPr="009C480A" w:rsidRDefault="002155F0" w:rsidP="009C480A">
            <w:pPr>
              <w:spacing w:before="240" w:after="240"/>
              <w:rPr>
                <w:color w:val="000000" w:themeColor="text1"/>
              </w:rPr>
            </w:pPr>
            <w:r w:rsidRPr="009C480A">
              <w:rPr>
                <w:color w:val="000000" w:themeColor="text1"/>
              </w:rPr>
              <w:t>National record-linkage cohort with matched comparison.</w:t>
            </w:r>
          </w:p>
        </w:tc>
        <w:tc>
          <w:tcPr>
            <w:tcW w:w="0" w:type="auto"/>
          </w:tcPr>
          <w:p w14:paraId="692B0019" w14:textId="77777777" w:rsidR="002155F0" w:rsidRPr="009C480A" w:rsidRDefault="002155F0" w:rsidP="009C480A">
            <w:pPr>
              <w:spacing w:before="240" w:after="240"/>
              <w:rPr>
                <w:color w:val="000000" w:themeColor="text1"/>
              </w:rPr>
            </w:pPr>
            <w:r w:rsidRPr="009C480A">
              <w:rPr>
                <w:color w:val="000000" w:themeColor="text1"/>
              </w:rPr>
              <w:t>n=7,597 NHS Talking Therapies patients with a prior hospital-recorded stroke, with a matched non-stroke comparison sample.</w:t>
            </w:r>
          </w:p>
        </w:tc>
        <w:tc>
          <w:tcPr>
            <w:tcW w:w="0" w:type="auto"/>
          </w:tcPr>
          <w:p w14:paraId="31AFB3E5"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3C9538D9" w14:textId="77777777" w:rsidR="002155F0" w:rsidRPr="009C480A" w:rsidRDefault="002155F0" w:rsidP="009C480A">
            <w:pPr>
              <w:spacing w:before="240" w:after="240"/>
              <w:rPr>
                <w:color w:val="000000" w:themeColor="text1"/>
              </w:rPr>
            </w:pPr>
            <w:r w:rsidRPr="009C480A">
              <w:rPr>
                <w:color w:val="000000" w:themeColor="text1"/>
              </w:rPr>
              <w:t>Depression/anxiety outcomes after stroke</w:t>
            </w:r>
          </w:p>
        </w:tc>
        <w:tc>
          <w:tcPr>
            <w:tcW w:w="0" w:type="auto"/>
          </w:tcPr>
          <w:p w14:paraId="43B2C2CF" w14:textId="77777777" w:rsidR="002155F0" w:rsidRPr="009C480A" w:rsidRDefault="002155F0" w:rsidP="009C480A">
            <w:pPr>
              <w:spacing w:before="240" w:after="240"/>
              <w:rPr>
                <w:color w:val="000000" w:themeColor="text1"/>
              </w:rPr>
            </w:pPr>
            <w:r w:rsidRPr="009C480A">
              <w:rPr>
                <w:color w:val="000000" w:themeColor="text1"/>
              </w:rPr>
              <w:t>Routine psychological therapy</w:t>
            </w:r>
          </w:p>
        </w:tc>
        <w:tc>
          <w:tcPr>
            <w:tcW w:w="0" w:type="auto"/>
          </w:tcPr>
          <w:p w14:paraId="3BE86135" w14:textId="77777777" w:rsidR="002155F0" w:rsidRPr="009C480A" w:rsidRDefault="002155F0" w:rsidP="009C480A">
            <w:pPr>
              <w:spacing w:before="240" w:after="240"/>
              <w:rPr>
                <w:color w:val="000000" w:themeColor="text1"/>
              </w:rPr>
            </w:pPr>
            <w:r w:rsidRPr="009C480A">
              <w:rPr>
                <w:color w:val="000000" w:themeColor="text1"/>
              </w:rPr>
              <w:t>Comparisons by patient/treatment factors</w:t>
            </w:r>
          </w:p>
        </w:tc>
        <w:tc>
          <w:tcPr>
            <w:tcW w:w="0" w:type="auto"/>
          </w:tcPr>
          <w:p w14:paraId="5CE5F835" w14:textId="77777777" w:rsidR="002155F0" w:rsidRPr="009C480A" w:rsidRDefault="002155F0" w:rsidP="009C480A">
            <w:pPr>
              <w:spacing w:before="240" w:after="240"/>
              <w:rPr>
                <w:color w:val="000000" w:themeColor="text1"/>
              </w:rPr>
            </w:pPr>
            <w:r w:rsidRPr="009C480A">
              <w:rPr>
                <w:color w:val="000000" w:themeColor="text1"/>
              </w:rPr>
              <w:t>PHQ-9/GAD-7 symptom change; reliable recovery/improvement/deterioration; time since stroke.</w:t>
            </w:r>
          </w:p>
        </w:tc>
        <w:tc>
          <w:tcPr>
            <w:tcW w:w="0" w:type="auto"/>
          </w:tcPr>
          <w:p w14:paraId="7D6FEDCE" w14:textId="77777777" w:rsidR="002155F0" w:rsidRPr="009C480A" w:rsidRDefault="002155F0" w:rsidP="009C480A">
            <w:pPr>
              <w:spacing w:before="240" w:after="240"/>
              <w:rPr>
                <w:color w:val="000000" w:themeColor="text1"/>
              </w:rPr>
            </w:pPr>
            <w:r w:rsidRPr="009C480A">
              <w:rPr>
                <w:color w:val="000000" w:themeColor="text1"/>
              </w:rPr>
              <w:t>Stroke survivors improved with psychological therapy but had lower recovery and higher deterioration than matched non-stroke patients; delayed treatment after stroke was associated with poorer recovery.</w:t>
            </w:r>
          </w:p>
        </w:tc>
        <w:tc>
          <w:tcPr>
            <w:tcW w:w="0" w:type="auto"/>
          </w:tcPr>
          <w:p w14:paraId="4A02EEE6"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post-stroke subgroup and mixed depression/anxiety.</w:t>
            </w:r>
          </w:p>
        </w:tc>
        <w:tc>
          <w:tcPr>
            <w:tcW w:w="0" w:type="auto"/>
          </w:tcPr>
          <w:p w14:paraId="6D93B928"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573317EF" w14:textId="77777777" w:rsidR="002155F0" w:rsidRPr="009C480A" w:rsidRDefault="002155F0" w:rsidP="009C480A">
            <w:pPr>
              <w:spacing w:before="240" w:after="240"/>
              <w:rPr>
                <w:color w:val="000000" w:themeColor="text1"/>
              </w:rPr>
            </w:pPr>
            <w:r w:rsidRPr="009C480A">
              <w:rPr>
                <w:color w:val="000000" w:themeColor="text1"/>
              </w:rPr>
              <w:t>Record-linkage study includes only people who accessed/received Talking Therapies; residual confounding and treatment selection remain.</w:t>
            </w:r>
          </w:p>
        </w:tc>
      </w:tr>
      <w:tr w:rsidR="002155F0" w:rsidRPr="009C480A" w14:paraId="156CA321" w14:textId="77777777" w:rsidTr="00404479">
        <w:tc>
          <w:tcPr>
            <w:tcW w:w="434" w:type="dxa"/>
          </w:tcPr>
          <w:p w14:paraId="0F72820D" w14:textId="77777777" w:rsidR="002155F0" w:rsidRPr="009C480A" w:rsidRDefault="002155F0" w:rsidP="009C480A">
            <w:pPr>
              <w:spacing w:before="240" w:after="240"/>
              <w:rPr>
                <w:color w:val="000000" w:themeColor="text1"/>
              </w:rPr>
            </w:pPr>
            <w:r w:rsidRPr="009C480A">
              <w:rPr>
                <w:color w:val="000000" w:themeColor="text1"/>
              </w:rPr>
              <w:t>42</w:t>
            </w:r>
          </w:p>
        </w:tc>
        <w:tc>
          <w:tcPr>
            <w:tcW w:w="0" w:type="auto"/>
          </w:tcPr>
          <w:p w14:paraId="36F3E30C" w14:textId="77777777" w:rsidR="002155F0" w:rsidRPr="009C480A" w:rsidRDefault="002155F0" w:rsidP="009C480A">
            <w:pPr>
              <w:spacing w:before="240" w:after="240"/>
              <w:rPr>
                <w:color w:val="000000" w:themeColor="text1"/>
              </w:rPr>
            </w:pPr>
            <w:proofErr w:type="spellStart"/>
            <w:r w:rsidRPr="009C480A">
              <w:rPr>
                <w:color w:val="000000" w:themeColor="text1"/>
              </w:rPr>
              <w:t>Shafan-Azhar</w:t>
            </w:r>
            <w:proofErr w:type="spellEnd"/>
            <w:r w:rsidRPr="009C480A">
              <w:rPr>
                <w:color w:val="000000" w:themeColor="text1"/>
              </w:rPr>
              <w:t xml:space="preserve"> et al. (2025)</w:t>
            </w:r>
          </w:p>
        </w:tc>
        <w:tc>
          <w:tcPr>
            <w:tcW w:w="0" w:type="auto"/>
          </w:tcPr>
          <w:p w14:paraId="455A1149" w14:textId="77777777" w:rsidR="002155F0" w:rsidRPr="009C480A" w:rsidRDefault="002155F0" w:rsidP="009C480A">
            <w:pPr>
              <w:spacing w:before="240" w:after="240"/>
              <w:rPr>
                <w:color w:val="000000" w:themeColor="text1"/>
              </w:rPr>
            </w:pPr>
            <w:r w:rsidRPr="009C480A">
              <w:rPr>
                <w:color w:val="000000" w:themeColor="text1"/>
              </w:rPr>
              <w:t>London, England (5 NHS Talking Therapies services); NHS Talking Therapies.</w:t>
            </w:r>
          </w:p>
        </w:tc>
        <w:tc>
          <w:tcPr>
            <w:tcW w:w="0" w:type="auto"/>
          </w:tcPr>
          <w:p w14:paraId="2B55F3C3" w14:textId="77777777" w:rsidR="002155F0" w:rsidRPr="009C480A" w:rsidRDefault="002155F0" w:rsidP="009C480A">
            <w:pPr>
              <w:spacing w:before="240" w:after="240"/>
              <w:rPr>
                <w:color w:val="000000" w:themeColor="text1"/>
              </w:rPr>
            </w:pPr>
            <w:r w:rsidRPr="009C480A">
              <w:rPr>
                <w:color w:val="000000" w:themeColor="text1"/>
              </w:rPr>
              <w:t>Retrospective multi-service cohort.</w:t>
            </w:r>
          </w:p>
        </w:tc>
        <w:tc>
          <w:tcPr>
            <w:tcW w:w="0" w:type="auto"/>
          </w:tcPr>
          <w:p w14:paraId="1B755C4E" w14:textId="77777777" w:rsidR="002155F0" w:rsidRPr="009C480A" w:rsidRDefault="002155F0" w:rsidP="009C480A">
            <w:pPr>
              <w:spacing w:before="240" w:after="240"/>
              <w:rPr>
                <w:color w:val="000000" w:themeColor="text1"/>
              </w:rPr>
            </w:pPr>
            <w:r w:rsidRPr="009C480A">
              <w:rPr>
                <w:color w:val="000000" w:themeColor="text1"/>
              </w:rPr>
              <w:t>n=70,098 NHS Talking Therapies patients with recorded religion.</w:t>
            </w:r>
          </w:p>
        </w:tc>
        <w:tc>
          <w:tcPr>
            <w:tcW w:w="0" w:type="auto"/>
          </w:tcPr>
          <w:p w14:paraId="0062D55C" w14:textId="77777777" w:rsidR="002155F0" w:rsidRPr="009C480A" w:rsidRDefault="002155F0" w:rsidP="009C480A">
            <w:pPr>
              <w:spacing w:before="240" w:after="240"/>
              <w:rPr>
                <w:color w:val="000000" w:themeColor="text1"/>
              </w:rPr>
            </w:pPr>
            <w:r w:rsidRPr="009C480A">
              <w:rPr>
                <w:color w:val="000000" w:themeColor="text1"/>
              </w:rPr>
              <w:t>Mean 39.2 years (SD 14.1).</w:t>
            </w:r>
          </w:p>
        </w:tc>
        <w:tc>
          <w:tcPr>
            <w:tcW w:w="0" w:type="auto"/>
          </w:tcPr>
          <w:p w14:paraId="6A9FE6A9" w14:textId="77777777" w:rsidR="002155F0" w:rsidRPr="009C480A" w:rsidRDefault="002155F0" w:rsidP="009C480A">
            <w:pPr>
              <w:spacing w:before="240" w:after="240"/>
              <w:rPr>
                <w:color w:val="000000" w:themeColor="text1"/>
              </w:rPr>
            </w:pPr>
            <w:r w:rsidRPr="009C480A">
              <w:rPr>
                <w:color w:val="000000" w:themeColor="text1"/>
              </w:rPr>
              <w:t>Depression/anxiety outcomes and engagement</w:t>
            </w:r>
          </w:p>
        </w:tc>
        <w:tc>
          <w:tcPr>
            <w:tcW w:w="0" w:type="auto"/>
          </w:tcPr>
          <w:p w14:paraId="1360E31A" w14:textId="77777777" w:rsidR="002155F0" w:rsidRPr="009C480A" w:rsidRDefault="002155F0" w:rsidP="009C480A">
            <w:pPr>
              <w:spacing w:before="240" w:after="240"/>
              <w:rPr>
                <w:color w:val="000000" w:themeColor="text1"/>
              </w:rPr>
            </w:pPr>
            <w:r w:rsidRPr="009C480A">
              <w:rPr>
                <w:color w:val="000000" w:themeColor="text1"/>
              </w:rPr>
              <w:t>Routine psychological therapies</w:t>
            </w:r>
          </w:p>
        </w:tc>
        <w:tc>
          <w:tcPr>
            <w:tcW w:w="0" w:type="auto"/>
          </w:tcPr>
          <w:p w14:paraId="06F5080F" w14:textId="77777777" w:rsidR="002155F0" w:rsidRPr="009C480A" w:rsidRDefault="002155F0" w:rsidP="009C480A">
            <w:pPr>
              <w:spacing w:before="240" w:after="240"/>
              <w:rPr>
                <w:color w:val="000000" w:themeColor="text1"/>
              </w:rPr>
            </w:pPr>
            <w:r w:rsidRPr="009C480A">
              <w:rPr>
                <w:color w:val="000000" w:themeColor="text1"/>
              </w:rPr>
              <w:t>Comparisons across religious groups</w:t>
            </w:r>
          </w:p>
        </w:tc>
        <w:tc>
          <w:tcPr>
            <w:tcW w:w="0" w:type="auto"/>
          </w:tcPr>
          <w:p w14:paraId="0142CFFD" w14:textId="77777777" w:rsidR="002155F0" w:rsidRPr="009C480A" w:rsidRDefault="002155F0" w:rsidP="009C480A">
            <w:pPr>
              <w:spacing w:before="240" w:after="240"/>
              <w:rPr>
                <w:color w:val="000000" w:themeColor="text1"/>
              </w:rPr>
            </w:pPr>
            <w:r w:rsidRPr="009C480A">
              <w:rPr>
                <w:color w:val="000000" w:themeColor="text1"/>
              </w:rPr>
              <w:t>Reliable recovery; recovery; deterioration; dropout by religion and ethnicity.</w:t>
            </w:r>
          </w:p>
        </w:tc>
        <w:tc>
          <w:tcPr>
            <w:tcW w:w="0" w:type="auto"/>
          </w:tcPr>
          <w:p w14:paraId="7B31DAA6" w14:textId="77777777" w:rsidR="002155F0" w:rsidRPr="009C480A" w:rsidRDefault="002155F0" w:rsidP="009C480A">
            <w:pPr>
              <w:spacing w:before="240" w:after="240"/>
              <w:rPr>
                <w:color w:val="000000" w:themeColor="text1"/>
              </w:rPr>
            </w:pPr>
            <w:r w:rsidRPr="009C480A">
              <w:rPr>
                <w:color w:val="000000" w:themeColor="text1"/>
              </w:rPr>
              <w:t>Muslim patients had lower reliable recovery and greater deterioration than several comparison religious groups after adjustment; ethnicity modified some associations.</w:t>
            </w:r>
          </w:p>
        </w:tc>
        <w:tc>
          <w:tcPr>
            <w:tcW w:w="0" w:type="auto"/>
          </w:tcPr>
          <w:p w14:paraId="429E05EC"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religion/inequality cohort rather than intervention comparison.</w:t>
            </w:r>
          </w:p>
        </w:tc>
        <w:tc>
          <w:tcPr>
            <w:tcW w:w="0" w:type="auto"/>
          </w:tcPr>
          <w:p w14:paraId="4355F83D"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54211D44" w14:textId="77777777" w:rsidR="002155F0" w:rsidRPr="009C480A" w:rsidRDefault="002155F0" w:rsidP="009C480A">
            <w:pPr>
              <w:spacing w:before="240" w:after="240"/>
              <w:rPr>
                <w:color w:val="000000" w:themeColor="text1"/>
              </w:rPr>
            </w:pPr>
            <w:r w:rsidRPr="009C480A">
              <w:rPr>
                <w:color w:val="000000" w:themeColor="text1"/>
              </w:rPr>
              <w:t>Routine religion data may be missing/misclassified and cultural, socioeconomic or migration-related confounders may remain unmeasured.</w:t>
            </w:r>
          </w:p>
        </w:tc>
      </w:tr>
      <w:tr w:rsidR="002155F0" w:rsidRPr="009C480A" w14:paraId="7765D91D" w14:textId="77777777" w:rsidTr="00404479">
        <w:tc>
          <w:tcPr>
            <w:tcW w:w="434" w:type="dxa"/>
          </w:tcPr>
          <w:p w14:paraId="03BAF246" w14:textId="77777777" w:rsidR="002155F0" w:rsidRPr="009C480A" w:rsidRDefault="002155F0" w:rsidP="009C480A">
            <w:pPr>
              <w:spacing w:before="240" w:after="240"/>
              <w:rPr>
                <w:color w:val="000000" w:themeColor="text1"/>
              </w:rPr>
            </w:pPr>
            <w:r w:rsidRPr="009C480A">
              <w:rPr>
                <w:color w:val="000000" w:themeColor="text1"/>
              </w:rPr>
              <w:t>43</w:t>
            </w:r>
          </w:p>
        </w:tc>
        <w:tc>
          <w:tcPr>
            <w:tcW w:w="0" w:type="auto"/>
          </w:tcPr>
          <w:p w14:paraId="35ED0D45" w14:textId="77777777" w:rsidR="002155F0" w:rsidRPr="009C480A" w:rsidRDefault="002155F0" w:rsidP="009C480A">
            <w:pPr>
              <w:spacing w:before="240" w:after="240"/>
              <w:rPr>
                <w:color w:val="000000" w:themeColor="text1"/>
              </w:rPr>
            </w:pPr>
            <w:r w:rsidRPr="009C480A">
              <w:rPr>
                <w:color w:val="000000" w:themeColor="text1"/>
              </w:rPr>
              <w:t>Knight et al. (2020)</w:t>
            </w:r>
          </w:p>
        </w:tc>
        <w:tc>
          <w:tcPr>
            <w:tcW w:w="0" w:type="auto"/>
          </w:tcPr>
          <w:p w14:paraId="6222DF7D" w14:textId="77777777" w:rsidR="002155F0" w:rsidRPr="009C480A" w:rsidRDefault="002155F0" w:rsidP="009C480A">
            <w:pPr>
              <w:spacing w:before="240" w:after="240"/>
              <w:rPr>
                <w:color w:val="000000" w:themeColor="text1"/>
              </w:rPr>
            </w:pPr>
            <w:r w:rsidRPr="009C480A">
              <w:rPr>
                <w:color w:val="000000" w:themeColor="text1"/>
              </w:rPr>
              <w:t>UK primary-care IAPT; Primary-care IAPT.</w:t>
            </w:r>
          </w:p>
        </w:tc>
        <w:tc>
          <w:tcPr>
            <w:tcW w:w="0" w:type="auto"/>
          </w:tcPr>
          <w:p w14:paraId="6EE4ACED" w14:textId="77777777" w:rsidR="002155F0" w:rsidRPr="009C480A" w:rsidRDefault="002155F0" w:rsidP="009C480A">
            <w:pPr>
              <w:spacing w:before="240" w:after="240"/>
              <w:rPr>
                <w:color w:val="000000" w:themeColor="text1"/>
              </w:rPr>
            </w:pPr>
            <w:r w:rsidRPr="009C480A">
              <w:rPr>
                <w:color w:val="000000" w:themeColor="text1"/>
              </w:rPr>
              <w:t>Observational multi-trust IAPT cohort.</w:t>
            </w:r>
          </w:p>
        </w:tc>
        <w:tc>
          <w:tcPr>
            <w:tcW w:w="0" w:type="auto"/>
          </w:tcPr>
          <w:p w14:paraId="55CAFD3A" w14:textId="77777777" w:rsidR="002155F0" w:rsidRPr="009C480A" w:rsidRDefault="002155F0" w:rsidP="009C480A">
            <w:pPr>
              <w:spacing w:before="240" w:after="240"/>
              <w:rPr>
                <w:color w:val="000000" w:themeColor="text1"/>
              </w:rPr>
            </w:pPr>
            <w:r w:rsidRPr="009C480A">
              <w:rPr>
                <w:color w:val="000000" w:themeColor="text1"/>
              </w:rPr>
              <w:t>n=2,042 IAPT service users assessed for psychotic experiences.</w:t>
            </w:r>
          </w:p>
        </w:tc>
        <w:tc>
          <w:tcPr>
            <w:tcW w:w="0" w:type="auto"/>
          </w:tcPr>
          <w:p w14:paraId="67618118" w14:textId="77777777" w:rsidR="002155F0" w:rsidRPr="009C480A" w:rsidRDefault="002155F0" w:rsidP="009C480A">
            <w:pPr>
              <w:spacing w:before="240" w:after="240"/>
              <w:rPr>
                <w:color w:val="000000" w:themeColor="text1"/>
              </w:rPr>
            </w:pPr>
            <w:r w:rsidRPr="009C480A">
              <w:rPr>
                <w:color w:val="000000" w:themeColor="text1"/>
              </w:rPr>
              <w:t>17+ years; predominantly adult routine IAPT population; mean around 39.8 in the linked PE cohort.</w:t>
            </w:r>
          </w:p>
        </w:tc>
        <w:tc>
          <w:tcPr>
            <w:tcW w:w="0" w:type="auto"/>
          </w:tcPr>
          <w:p w14:paraId="22A26C8F" w14:textId="77777777" w:rsidR="002155F0" w:rsidRPr="009C480A" w:rsidRDefault="002155F0" w:rsidP="009C480A">
            <w:pPr>
              <w:spacing w:before="240" w:after="240"/>
              <w:rPr>
                <w:color w:val="000000" w:themeColor="text1"/>
              </w:rPr>
            </w:pPr>
            <w:r w:rsidRPr="009C480A">
              <w:rPr>
                <w:color w:val="000000" w:themeColor="text1"/>
              </w:rPr>
              <w:t>PHQ-9 depression/GAD-7 anxiety; psychotic-experience subgroup</w:t>
            </w:r>
          </w:p>
        </w:tc>
        <w:tc>
          <w:tcPr>
            <w:tcW w:w="0" w:type="auto"/>
          </w:tcPr>
          <w:p w14:paraId="4C2B6092" w14:textId="77777777" w:rsidR="002155F0" w:rsidRPr="009C480A" w:rsidRDefault="002155F0" w:rsidP="009C480A">
            <w:pPr>
              <w:spacing w:before="240" w:after="240"/>
              <w:rPr>
                <w:color w:val="000000" w:themeColor="text1"/>
              </w:rPr>
            </w:pPr>
            <w:r w:rsidRPr="009C480A">
              <w:rPr>
                <w:color w:val="000000" w:themeColor="text1"/>
              </w:rPr>
              <w:t>Routine psychological therapy</w:t>
            </w:r>
          </w:p>
        </w:tc>
        <w:tc>
          <w:tcPr>
            <w:tcW w:w="0" w:type="auto"/>
          </w:tcPr>
          <w:p w14:paraId="3724AAD7" w14:textId="77777777" w:rsidR="002155F0" w:rsidRPr="009C480A" w:rsidRDefault="002155F0" w:rsidP="009C480A">
            <w:pPr>
              <w:spacing w:before="240" w:after="240"/>
              <w:rPr>
                <w:color w:val="000000" w:themeColor="text1"/>
              </w:rPr>
            </w:pPr>
            <w:r w:rsidRPr="009C480A">
              <w:rPr>
                <w:color w:val="000000" w:themeColor="text1"/>
              </w:rPr>
              <w:t>Comparison by psychotic-experience status</w:t>
            </w:r>
          </w:p>
        </w:tc>
        <w:tc>
          <w:tcPr>
            <w:tcW w:w="0" w:type="auto"/>
          </w:tcPr>
          <w:p w14:paraId="14BABFDE" w14:textId="77777777" w:rsidR="002155F0" w:rsidRPr="009C480A" w:rsidRDefault="002155F0" w:rsidP="009C480A">
            <w:pPr>
              <w:spacing w:before="240" w:after="240"/>
              <w:rPr>
                <w:color w:val="000000" w:themeColor="text1"/>
              </w:rPr>
            </w:pPr>
            <w:r w:rsidRPr="009C480A">
              <w:rPr>
                <w:color w:val="000000" w:themeColor="text1"/>
              </w:rPr>
              <w:t>CAPE-P15 psychotic experiences; PHQ-9/GAD-7 severity; recovery and treatment duration.</w:t>
            </w:r>
          </w:p>
        </w:tc>
        <w:tc>
          <w:tcPr>
            <w:tcW w:w="0" w:type="auto"/>
          </w:tcPr>
          <w:p w14:paraId="5B5F5F3E" w14:textId="77777777" w:rsidR="002155F0" w:rsidRPr="009C480A" w:rsidRDefault="002155F0" w:rsidP="009C480A">
            <w:pPr>
              <w:spacing w:before="240" w:after="240"/>
              <w:rPr>
                <w:color w:val="000000" w:themeColor="text1"/>
              </w:rPr>
            </w:pPr>
            <w:r w:rsidRPr="009C480A">
              <w:rPr>
                <w:color w:val="000000" w:themeColor="text1"/>
              </w:rPr>
              <w:t>Psychotic experiences were reported by 29.7%; patients with PE had higher symptom severity, much lower recovery (27.9% vs 58.9%) and required more sessions.</w:t>
            </w:r>
          </w:p>
        </w:tc>
        <w:tc>
          <w:tcPr>
            <w:tcW w:w="0" w:type="auto"/>
          </w:tcPr>
          <w:p w14:paraId="74D5C52E"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psychotic-experience subgroup; some age-17 inclusion.</w:t>
            </w:r>
          </w:p>
        </w:tc>
        <w:tc>
          <w:tcPr>
            <w:tcW w:w="0" w:type="auto"/>
          </w:tcPr>
          <w:p w14:paraId="47FA78FC"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6F003E60" w14:textId="77777777" w:rsidR="002155F0" w:rsidRPr="009C480A" w:rsidRDefault="002155F0" w:rsidP="009C480A">
            <w:pPr>
              <w:spacing w:before="240" w:after="240"/>
              <w:rPr>
                <w:color w:val="000000" w:themeColor="text1"/>
              </w:rPr>
            </w:pPr>
            <w:r w:rsidRPr="009C480A">
              <w:rPr>
                <w:color w:val="000000" w:themeColor="text1"/>
              </w:rPr>
              <w:t>Observational PE-screen subgroup rather than random sample; complex comorbidity reduces directness to uncomplicated mild-moderate depression.</w:t>
            </w:r>
          </w:p>
        </w:tc>
      </w:tr>
      <w:tr w:rsidR="002155F0" w:rsidRPr="009C480A" w14:paraId="1178FB80" w14:textId="77777777" w:rsidTr="00404479">
        <w:tc>
          <w:tcPr>
            <w:tcW w:w="434" w:type="dxa"/>
          </w:tcPr>
          <w:p w14:paraId="194731A3" w14:textId="77777777" w:rsidR="002155F0" w:rsidRPr="009C480A" w:rsidRDefault="002155F0" w:rsidP="009C480A">
            <w:pPr>
              <w:spacing w:before="240" w:after="240"/>
              <w:rPr>
                <w:color w:val="000000" w:themeColor="text1"/>
              </w:rPr>
            </w:pPr>
            <w:r w:rsidRPr="009C480A">
              <w:rPr>
                <w:color w:val="000000" w:themeColor="text1"/>
              </w:rPr>
              <w:t>44</w:t>
            </w:r>
          </w:p>
        </w:tc>
        <w:tc>
          <w:tcPr>
            <w:tcW w:w="0" w:type="auto"/>
          </w:tcPr>
          <w:p w14:paraId="5B47F6AE" w14:textId="77777777" w:rsidR="002155F0" w:rsidRPr="009C480A" w:rsidRDefault="002155F0" w:rsidP="009C480A">
            <w:pPr>
              <w:spacing w:before="240" w:after="240"/>
              <w:rPr>
                <w:color w:val="000000" w:themeColor="text1"/>
              </w:rPr>
            </w:pPr>
            <w:r w:rsidRPr="009C480A">
              <w:rPr>
                <w:color w:val="000000" w:themeColor="text1"/>
              </w:rPr>
              <w:t>Wiedemann et al. (2024)</w:t>
            </w:r>
          </w:p>
        </w:tc>
        <w:tc>
          <w:tcPr>
            <w:tcW w:w="0" w:type="auto"/>
          </w:tcPr>
          <w:p w14:paraId="72CF6173" w14:textId="77777777" w:rsidR="002155F0" w:rsidRPr="009C480A" w:rsidRDefault="002155F0" w:rsidP="009C480A">
            <w:pPr>
              <w:spacing w:before="240" w:after="240"/>
              <w:rPr>
                <w:color w:val="000000" w:themeColor="text1"/>
              </w:rPr>
            </w:pPr>
            <w:r w:rsidRPr="009C480A">
              <w:rPr>
                <w:color w:val="000000" w:themeColor="text1"/>
              </w:rPr>
              <w:t>UK primary-care IAPT; Primary-care IAPT.</w:t>
            </w:r>
          </w:p>
        </w:tc>
        <w:tc>
          <w:tcPr>
            <w:tcW w:w="0" w:type="auto"/>
          </w:tcPr>
          <w:p w14:paraId="18DA7CBB" w14:textId="77777777" w:rsidR="002155F0" w:rsidRPr="009C480A" w:rsidRDefault="002155F0" w:rsidP="009C480A">
            <w:pPr>
              <w:spacing w:before="240" w:after="240"/>
              <w:rPr>
                <w:color w:val="000000" w:themeColor="text1"/>
              </w:rPr>
            </w:pPr>
            <w:r w:rsidRPr="009C480A">
              <w:rPr>
                <w:color w:val="000000" w:themeColor="text1"/>
              </w:rPr>
              <w:t>Analytical cross-sectional service evaluation with latent class analysis.</w:t>
            </w:r>
          </w:p>
        </w:tc>
        <w:tc>
          <w:tcPr>
            <w:tcW w:w="0" w:type="auto"/>
          </w:tcPr>
          <w:p w14:paraId="10EFC078" w14:textId="77777777" w:rsidR="002155F0" w:rsidRPr="009C480A" w:rsidRDefault="002155F0" w:rsidP="009C480A">
            <w:pPr>
              <w:spacing w:before="240" w:after="240"/>
              <w:rPr>
                <w:color w:val="000000" w:themeColor="text1"/>
              </w:rPr>
            </w:pPr>
            <w:r w:rsidRPr="009C480A">
              <w:rPr>
                <w:color w:val="000000" w:themeColor="text1"/>
              </w:rPr>
              <w:t>n=2,042 IAPT patients who completed the CAPE-P15 across 3 NHS trusts.</w:t>
            </w:r>
          </w:p>
        </w:tc>
        <w:tc>
          <w:tcPr>
            <w:tcW w:w="0" w:type="auto"/>
          </w:tcPr>
          <w:p w14:paraId="58B7675A" w14:textId="77777777" w:rsidR="002155F0" w:rsidRPr="009C480A" w:rsidRDefault="002155F0" w:rsidP="009C480A">
            <w:pPr>
              <w:spacing w:before="240" w:after="240"/>
              <w:rPr>
                <w:color w:val="000000" w:themeColor="text1"/>
              </w:rPr>
            </w:pPr>
            <w:r w:rsidRPr="009C480A">
              <w:rPr>
                <w:color w:val="000000" w:themeColor="text1"/>
              </w:rPr>
              <w:t>Mean 39.8 years (SD 15.3); sample included a small number aged 17.</w:t>
            </w:r>
          </w:p>
        </w:tc>
        <w:tc>
          <w:tcPr>
            <w:tcW w:w="0" w:type="auto"/>
          </w:tcPr>
          <w:p w14:paraId="0F04C489" w14:textId="77777777" w:rsidR="002155F0" w:rsidRPr="009C480A" w:rsidRDefault="002155F0" w:rsidP="009C480A">
            <w:pPr>
              <w:spacing w:before="240" w:after="240"/>
              <w:rPr>
                <w:color w:val="000000" w:themeColor="text1"/>
              </w:rPr>
            </w:pPr>
            <w:r w:rsidRPr="009C480A">
              <w:rPr>
                <w:color w:val="000000" w:themeColor="text1"/>
              </w:rPr>
              <w:t>Depression/anxiety symptoms with psychotic experiences</w:t>
            </w:r>
          </w:p>
        </w:tc>
        <w:tc>
          <w:tcPr>
            <w:tcW w:w="0" w:type="auto"/>
          </w:tcPr>
          <w:p w14:paraId="44F47145" w14:textId="77777777" w:rsidR="002155F0" w:rsidRPr="009C480A" w:rsidRDefault="002155F0" w:rsidP="009C480A">
            <w:pPr>
              <w:spacing w:before="240" w:after="240"/>
              <w:rPr>
                <w:color w:val="000000" w:themeColor="text1"/>
              </w:rPr>
            </w:pPr>
            <w:r w:rsidRPr="009C480A">
              <w:rPr>
                <w:color w:val="000000" w:themeColor="text1"/>
              </w:rPr>
              <w:t>Routine assessment/treatment exposure</w:t>
            </w:r>
          </w:p>
        </w:tc>
        <w:tc>
          <w:tcPr>
            <w:tcW w:w="0" w:type="auto"/>
          </w:tcPr>
          <w:p w14:paraId="70AA3210" w14:textId="77777777" w:rsidR="002155F0" w:rsidRPr="009C480A" w:rsidRDefault="002155F0" w:rsidP="009C480A">
            <w:pPr>
              <w:spacing w:before="240" w:after="240"/>
              <w:rPr>
                <w:color w:val="000000" w:themeColor="text1"/>
              </w:rPr>
            </w:pPr>
            <w:r w:rsidRPr="009C480A">
              <w:rPr>
                <w:color w:val="000000" w:themeColor="text1"/>
              </w:rPr>
              <w:t>Comparisons by psychotic-experience profile</w:t>
            </w:r>
          </w:p>
        </w:tc>
        <w:tc>
          <w:tcPr>
            <w:tcW w:w="0" w:type="auto"/>
          </w:tcPr>
          <w:p w14:paraId="4C4F9363" w14:textId="77777777" w:rsidR="002155F0" w:rsidRPr="009C480A" w:rsidRDefault="002155F0" w:rsidP="009C480A">
            <w:pPr>
              <w:spacing w:before="240" w:after="240"/>
              <w:rPr>
                <w:color w:val="000000" w:themeColor="text1"/>
              </w:rPr>
            </w:pPr>
            <w:r w:rsidRPr="009C480A">
              <w:rPr>
                <w:color w:val="000000" w:themeColor="text1"/>
              </w:rPr>
              <w:t>CAPE-P15 latent classes; PHQ-9/GAD-7 severity and IAPT recovery by psychotic-experience profile.</w:t>
            </w:r>
          </w:p>
        </w:tc>
        <w:tc>
          <w:tcPr>
            <w:tcW w:w="0" w:type="auto"/>
          </w:tcPr>
          <w:p w14:paraId="23D6154F" w14:textId="77777777" w:rsidR="002155F0" w:rsidRPr="009C480A" w:rsidRDefault="002155F0" w:rsidP="009C480A">
            <w:pPr>
              <w:spacing w:before="240" w:after="240"/>
              <w:rPr>
                <w:color w:val="000000" w:themeColor="text1"/>
              </w:rPr>
            </w:pPr>
            <w:r w:rsidRPr="009C480A">
              <w:rPr>
                <w:color w:val="000000" w:themeColor="text1"/>
              </w:rPr>
              <w:t>Five PE profiles were identified; increasing PE severity paralleled higher PHQ-9/GAD-7 scores and falling recovery, with only 14.3% recovery in the perceptual-abnormalities class.</w:t>
            </w:r>
          </w:p>
        </w:tc>
        <w:tc>
          <w:tcPr>
            <w:tcW w:w="0" w:type="auto"/>
          </w:tcPr>
          <w:p w14:paraId="66FC3118"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psychotic-experience service-evaluation subgroup; some age-17 inclusion.</w:t>
            </w:r>
          </w:p>
        </w:tc>
        <w:tc>
          <w:tcPr>
            <w:tcW w:w="0" w:type="auto"/>
          </w:tcPr>
          <w:p w14:paraId="73F444CD"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D005991" w14:textId="77777777" w:rsidR="002155F0" w:rsidRPr="009C480A" w:rsidRDefault="002155F0" w:rsidP="009C480A">
            <w:pPr>
              <w:spacing w:before="240" w:after="240"/>
              <w:rPr>
                <w:color w:val="000000" w:themeColor="text1"/>
              </w:rPr>
            </w:pPr>
            <w:r w:rsidRPr="009C480A">
              <w:rPr>
                <w:color w:val="000000" w:themeColor="text1"/>
              </w:rPr>
              <w:t>Only about 7% of the caseload completed CAPE-P15; service-evaluation selection and absence of negative-PE data limit generalisability.</w:t>
            </w:r>
          </w:p>
        </w:tc>
      </w:tr>
      <w:tr w:rsidR="002155F0" w:rsidRPr="009C480A" w14:paraId="762080F4" w14:textId="77777777" w:rsidTr="00404479">
        <w:tc>
          <w:tcPr>
            <w:tcW w:w="434" w:type="dxa"/>
          </w:tcPr>
          <w:p w14:paraId="69551FA9" w14:textId="77777777" w:rsidR="002155F0" w:rsidRPr="009C480A" w:rsidRDefault="002155F0" w:rsidP="009C480A">
            <w:pPr>
              <w:spacing w:before="240" w:after="240"/>
              <w:rPr>
                <w:color w:val="000000" w:themeColor="text1"/>
              </w:rPr>
            </w:pPr>
            <w:r w:rsidRPr="009C480A">
              <w:rPr>
                <w:color w:val="000000" w:themeColor="text1"/>
              </w:rPr>
              <w:t>45</w:t>
            </w:r>
          </w:p>
        </w:tc>
        <w:tc>
          <w:tcPr>
            <w:tcW w:w="0" w:type="auto"/>
          </w:tcPr>
          <w:p w14:paraId="01AC7F26" w14:textId="77777777" w:rsidR="002155F0" w:rsidRPr="009C480A" w:rsidRDefault="002155F0" w:rsidP="009C480A">
            <w:pPr>
              <w:spacing w:before="240" w:after="240"/>
              <w:rPr>
                <w:color w:val="000000" w:themeColor="text1"/>
              </w:rPr>
            </w:pPr>
            <w:r w:rsidRPr="009C480A">
              <w:rPr>
                <w:color w:val="000000" w:themeColor="text1"/>
              </w:rPr>
              <w:t>Newman-Taylor et al. (2025)</w:t>
            </w:r>
          </w:p>
        </w:tc>
        <w:tc>
          <w:tcPr>
            <w:tcW w:w="0" w:type="auto"/>
          </w:tcPr>
          <w:p w14:paraId="519685BB" w14:textId="77777777" w:rsidR="002155F0" w:rsidRPr="009C480A" w:rsidRDefault="002155F0" w:rsidP="009C480A">
            <w:pPr>
              <w:spacing w:before="240" w:after="240"/>
              <w:rPr>
                <w:color w:val="000000" w:themeColor="text1"/>
              </w:rPr>
            </w:pPr>
            <w:r w:rsidRPr="009C480A">
              <w:rPr>
                <w:color w:val="000000" w:themeColor="text1"/>
              </w:rPr>
              <w:t>England / UK Talking Therapies; Primary care / NHS Talking Therapies.</w:t>
            </w:r>
          </w:p>
        </w:tc>
        <w:tc>
          <w:tcPr>
            <w:tcW w:w="0" w:type="auto"/>
          </w:tcPr>
          <w:p w14:paraId="1695483B" w14:textId="77777777" w:rsidR="002155F0" w:rsidRPr="009C480A" w:rsidRDefault="002155F0" w:rsidP="009C480A">
            <w:pPr>
              <w:spacing w:before="240" w:after="240"/>
              <w:rPr>
                <w:color w:val="000000" w:themeColor="text1"/>
              </w:rPr>
            </w:pPr>
            <w:r w:rsidRPr="009C480A">
              <w:rPr>
                <w:color w:val="000000" w:themeColor="text1"/>
              </w:rPr>
              <w:t>Two-arm longitudinal non-randomised controlled feasibility trial.</w:t>
            </w:r>
          </w:p>
        </w:tc>
        <w:tc>
          <w:tcPr>
            <w:tcW w:w="0" w:type="auto"/>
          </w:tcPr>
          <w:p w14:paraId="7800BC1F" w14:textId="77777777" w:rsidR="002155F0" w:rsidRPr="009C480A" w:rsidRDefault="002155F0" w:rsidP="009C480A">
            <w:pPr>
              <w:spacing w:before="240" w:after="240"/>
              <w:rPr>
                <w:color w:val="000000" w:themeColor="text1"/>
              </w:rPr>
            </w:pPr>
            <w:r w:rsidRPr="009C480A">
              <w:rPr>
                <w:color w:val="000000" w:themeColor="text1"/>
              </w:rPr>
              <w:t>n=99 patients (55 best-practice CBT; 44 CBT adapted for psychosis risk).</w:t>
            </w:r>
          </w:p>
        </w:tc>
        <w:tc>
          <w:tcPr>
            <w:tcW w:w="0" w:type="auto"/>
          </w:tcPr>
          <w:p w14:paraId="4F3DF669" w14:textId="77777777" w:rsidR="002155F0" w:rsidRPr="009C480A" w:rsidRDefault="002155F0" w:rsidP="009C480A">
            <w:pPr>
              <w:spacing w:before="240" w:after="240"/>
              <w:rPr>
                <w:color w:val="000000" w:themeColor="text1"/>
              </w:rPr>
            </w:pPr>
            <w:r w:rsidRPr="009C480A">
              <w:rPr>
                <w:color w:val="000000" w:themeColor="text1"/>
              </w:rPr>
              <w:t>Participating services accepted age 16+; adult-dominant sample; exact mean not extracted.</w:t>
            </w:r>
          </w:p>
        </w:tc>
        <w:tc>
          <w:tcPr>
            <w:tcW w:w="0" w:type="auto"/>
          </w:tcPr>
          <w:p w14:paraId="1722EB72" w14:textId="77777777" w:rsidR="002155F0" w:rsidRPr="009C480A" w:rsidRDefault="002155F0" w:rsidP="009C480A">
            <w:pPr>
              <w:spacing w:before="240" w:after="240"/>
              <w:rPr>
                <w:color w:val="000000" w:themeColor="text1"/>
              </w:rPr>
            </w:pPr>
            <w:r w:rsidRPr="009C480A">
              <w:rPr>
                <w:color w:val="000000" w:themeColor="text1"/>
              </w:rPr>
              <w:t>Depression/anxiety with psychosis-risk experiences</w:t>
            </w:r>
          </w:p>
        </w:tc>
        <w:tc>
          <w:tcPr>
            <w:tcW w:w="0" w:type="auto"/>
          </w:tcPr>
          <w:p w14:paraId="31AF2AF7" w14:textId="77777777" w:rsidR="002155F0" w:rsidRPr="009C480A" w:rsidRDefault="002155F0" w:rsidP="009C480A">
            <w:pPr>
              <w:spacing w:before="240" w:after="240"/>
              <w:rPr>
                <w:color w:val="000000" w:themeColor="text1"/>
              </w:rPr>
            </w:pPr>
            <w:r w:rsidRPr="009C480A">
              <w:rPr>
                <w:color w:val="000000" w:themeColor="text1"/>
              </w:rPr>
              <w:t>CBT adapted for psychosis risk</w:t>
            </w:r>
          </w:p>
        </w:tc>
        <w:tc>
          <w:tcPr>
            <w:tcW w:w="0" w:type="auto"/>
          </w:tcPr>
          <w:p w14:paraId="28100233" w14:textId="77777777" w:rsidR="002155F0" w:rsidRPr="009C480A" w:rsidRDefault="002155F0" w:rsidP="009C480A">
            <w:pPr>
              <w:spacing w:before="240" w:after="240"/>
              <w:rPr>
                <w:color w:val="000000" w:themeColor="text1"/>
              </w:rPr>
            </w:pPr>
            <w:r w:rsidRPr="009C480A">
              <w:rPr>
                <w:color w:val="000000" w:themeColor="text1"/>
              </w:rPr>
              <w:t>Standard CBT / comparison condition</w:t>
            </w:r>
          </w:p>
        </w:tc>
        <w:tc>
          <w:tcPr>
            <w:tcW w:w="0" w:type="auto"/>
          </w:tcPr>
          <w:p w14:paraId="09312869" w14:textId="77777777" w:rsidR="002155F0" w:rsidRPr="009C480A" w:rsidRDefault="002155F0" w:rsidP="009C480A">
            <w:pPr>
              <w:spacing w:before="240" w:after="240"/>
              <w:rPr>
                <w:color w:val="000000" w:themeColor="text1"/>
              </w:rPr>
            </w:pPr>
            <w:r w:rsidRPr="009C480A">
              <w:rPr>
                <w:color w:val="000000" w:themeColor="text1"/>
              </w:rPr>
              <w:t>PHQ-9/GAD-7; reliable recovery; retention; psychosis-risk and relational outcomes.</w:t>
            </w:r>
          </w:p>
        </w:tc>
        <w:tc>
          <w:tcPr>
            <w:tcW w:w="0" w:type="auto"/>
          </w:tcPr>
          <w:p w14:paraId="3DE7FB5E" w14:textId="77777777" w:rsidR="002155F0" w:rsidRPr="009C480A" w:rsidRDefault="002155F0" w:rsidP="009C480A">
            <w:pPr>
              <w:spacing w:before="240" w:after="240"/>
              <w:rPr>
                <w:color w:val="000000" w:themeColor="text1"/>
              </w:rPr>
            </w:pPr>
            <w:r w:rsidRPr="009C480A">
              <w:rPr>
                <w:color w:val="000000" w:themeColor="text1"/>
              </w:rPr>
              <w:t>CBT adapted for psychosis risk had higher retention and favourable signals for depression, anxiety, recovery and psychosis-risk outcomes versus best-practice CBT; definitive efficacy remains unproven.</w:t>
            </w:r>
          </w:p>
        </w:tc>
        <w:tc>
          <w:tcPr>
            <w:tcW w:w="0" w:type="auto"/>
          </w:tcPr>
          <w:p w14:paraId="07A319F9"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psychosis-risk subgroup, non-randomised design and possible age 16–17 inclusion.</w:t>
            </w:r>
          </w:p>
        </w:tc>
        <w:tc>
          <w:tcPr>
            <w:tcW w:w="0" w:type="auto"/>
          </w:tcPr>
          <w:p w14:paraId="17280A40"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61DF3D7" w14:textId="77777777" w:rsidR="002155F0" w:rsidRPr="009C480A" w:rsidRDefault="002155F0" w:rsidP="009C480A">
            <w:pPr>
              <w:spacing w:before="240" w:after="240"/>
              <w:rPr>
                <w:color w:val="000000" w:themeColor="text1"/>
              </w:rPr>
            </w:pPr>
            <w:r w:rsidRPr="009C480A">
              <w:rPr>
                <w:color w:val="000000" w:themeColor="text1"/>
              </w:rPr>
              <w:t>Small non-randomised historical/control-period comparison; services accepted some patients aged 16–17 and the study was not powered as a definitive efficacy trial.</w:t>
            </w:r>
          </w:p>
        </w:tc>
      </w:tr>
      <w:tr w:rsidR="002155F0" w:rsidRPr="009C480A" w14:paraId="07AD5709" w14:textId="77777777" w:rsidTr="00404479">
        <w:tc>
          <w:tcPr>
            <w:tcW w:w="434" w:type="dxa"/>
          </w:tcPr>
          <w:p w14:paraId="5800089A" w14:textId="77777777" w:rsidR="002155F0" w:rsidRPr="009C480A" w:rsidRDefault="002155F0" w:rsidP="009C480A">
            <w:pPr>
              <w:spacing w:before="240" w:after="240"/>
              <w:rPr>
                <w:color w:val="000000" w:themeColor="text1"/>
              </w:rPr>
            </w:pPr>
            <w:r w:rsidRPr="009C480A">
              <w:rPr>
                <w:color w:val="000000" w:themeColor="text1"/>
              </w:rPr>
              <w:t>46</w:t>
            </w:r>
          </w:p>
        </w:tc>
        <w:tc>
          <w:tcPr>
            <w:tcW w:w="0" w:type="auto"/>
          </w:tcPr>
          <w:p w14:paraId="1456CE72" w14:textId="77777777" w:rsidR="002155F0" w:rsidRPr="009C480A" w:rsidRDefault="002155F0" w:rsidP="009C480A">
            <w:pPr>
              <w:spacing w:before="240" w:after="240"/>
              <w:rPr>
                <w:color w:val="000000" w:themeColor="text1"/>
              </w:rPr>
            </w:pPr>
            <w:r w:rsidRPr="009C480A">
              <w:rPr>
                <w:color w:val="000000" w:themeColor="text1"/>
              </w:rPr>
              <w:t>Arundell et al. (2024)</w:t>
            </w:r>
          </w:p>
        </w:tc>
        <w:tc>
          <w:tcPr>
            <w:tcW w:w="0" w:type="auto"/>
          </w:tcPr>
          <w:p w14:paraId="613A9E5D" w14:textId="77777777" w:rsidR="002155F0" w:rsidRPr="009C480A" w:rsidRDefault="002155F0" w:rsidP="009C480A">
            <w:pPr>
              <w:spacing w:before="240" w:after="240"/>
              <w:rPr>
                <w:color w:val="000000" w:themeColor="text1"/>
              </w:rPr>
            </w:pPr>
            <w:r w:rsidRPr="009C480A">
              <w:rPr>
                <w:color w:val="000000" w:themeColor="text1"/>
              </w:rPr>
              <w:t>England (8 NHS Talking Therapies services); NHS Talking Therapies.</w:t>
            </w:r>
          </w:p>
        </w:tc>
        <w:tc>
          <w:tcPr>
            <w:tcW w:w="0" w:type="auto"/>
          </w:tcPr>
          <w:p w14:paraId="20DA4368" w14:textId="77777777" w:rsidR="002155F0" w:rsidRPr="009C480A" w:rsidRDefault="002155F0" w:rsidP="009C480A">
            <w:pPr>
              <w:spacing w:before="240" w:after="240"/>
              <w:rPr>
                <w:color w:val="000000" w:themeColor="text1"/>
              </w:rPr>
            </w:pPr>
            <w:r w:rsidRPr="009C480A">
              <w:rPr>
                <w:color w:val="000000" w:themeColor="text1"/>
              </w:rPr>
              <w:t>Large multi-service observational cohort.</w:t>
            </w:r>
          </w:p>
        </w:tc>
        <w:tc>
          <w:tcPr>
            <w:tcW w:w="0" w:type="auto"/>
          </w:tcPr>
          <w:p w14:paraId="7058BCA7" w14:textId="77777777" w:rsidR="002155F0" w:rsidRPr="009C480A" w:rsidRDefault="002155F0" w:rsidP="009C480A">
            <w:pPr>
              <w:spacing w:before="240" w:after="240"/>
              <w:rPr>
                <w:color w:val="000000" w:themeColor="text1"/>
              </w:rPr>
            </w:pPr>
            <w:r w:rsidRPr="009C480A">
              <w:rPr>
                <w:color w:val="000000" w:themeColor="text1"/>
              </w:rPr>
              <w:t>n=98,063 patients from 8 NHS Talking Therapies services.</w:t>
            </w:r>
          </w:p>
        </w:tc>
        <w:tc>
          <w:tcPr>
            <w:tcW w:w="0" w:type="auto"/>
          </w:tcPr>
          <w:p w14:paraId="174A44A3" w14:textId="77777777" w:rsidR="002155F0" w:rsidRPr="009C480A" w:rsidRDefault="002155F0" w:rsidP="009C480A">
            <w:pPr>
              <w:spacing w:before="240" w:after="240"/>
              <w:rPr>
                <w:color w:val="000000" w:themeColor="text1"/>
              </w:rPr>
            </w:pPr>
            <w:r w:rsidRPr="009C480A">
              <w:rPr>
                <w:color w:val="000000" w:themeColor="text1"/>
              </w:rPr>
              <w:t>Adults; exact mean not reported in extracted summary.</w:t>
            </w:r>
          </w:p>
        </w:tc>
        <w:tc>
          <w:tcPr>
            <w:tcW w:w="0" w:type="auto"/>
          </w:tcPr>
          <w:p w14:paraId="1737DF55" w14:textId="77777777" w:rsidR="002155F0" w:rsidRPr="009C480A" w:rsidRDefault="002155F0" w:rsidP="009C480A">
            <w:pPr>
              <w:spacing w:before="240" w:after="240"/>
              <w:rPr>
                <w:color w:val="000000" w:themeColor="text1"/>
              </w:rPr>
            </w:pPr>
            <w:r w:rsidRPr="009C480A">
              <w:rPr>
                <w:color w:val="000000" w:themeColor="text1"/>
              </w:rPr>
              <w:t>Depression/anxiety routine outcome measures</w:t>
            </w:r>
          </w:p>
        </w:tc>
        <w:tc>
          <w:tcPr>
            <w:tcW w:w="0" w:type="auto"/>
          </w:tcPr>
          <w:p w14:paraId="557F899B" w14:textId="77777777" w:rsidR="002155F0" w:rsidRPr="009C480A" w:rsidRDefault="002155F0" w:rsidP="009C480A">
            <w:pPr>
              <w:spacing w:before="240" w:after="240"/>
              <w:rPr>
                <w:color w:val="000000" w:themeColor="text1"/>
              </w:rPr>
            </w:pPr>
            <w:r w:rsidRPr="009C480A">
              <w:rPr>
                <w:color w:val="000000" w:themeColor="text1"/>
              </w:rPr>
              <w:t>Routine psychological therapies</w:t>
            </w:r>
          </w:p>
        </w:tc>
        <w:tc>
          <w:tcPr>
            <w:tcW w:w="0" w:type="auto"/>
          </w:tcPr>
          <w:p w14:paraId="18CEF553" w14:textId="77777777" w:rsidR="002155F0" w:rsidRPr="009C480A" w:rsidRDefault="002155F0" w:rsidP="009C480A">
            <w:pPr>
              <w:spacing w:before="240" w:after="240"/>
              <w:rPr>
                <w:color w:val="000000" w:themeColor="text1"/>
              </w:rPr>
            </w:pPr>
            <w:r w:rsidRPr="009C480A">
              <w:rPr>
                <w:color w:val="000000" w:themeColor="text1"/>
              </w:rPr>
              <w:t>Comparisons by ethnicity and gender</w:t>
            </w:r>
          </w:p>
        </w:tc>
        <w:tc>
          <w:tcPr>
            <w:tcW w:w="0" w:type="auto"/>
          </w:tcPr>
          <w:p w14:paraId="56A627D9" w14:textId="77777777" w:rsidR="002155F0" w:rsidRPr="009C480A" w:rsidRDefault="002155F0" w:rsidP="009C480A">
            <w:pPr>
              <w:spacing w:before="240" w:after="240"/>
              <w:rPr>
                <w:color w:val="000000" w:themeColor="text1"/>
              </w:rPr>
            </w:pPr>
            <w:r w:rsidRPr="009C480A">
              <w:rPr>
                <w:color w:val="000000" w:themeColor="text1"/>
              </w:rPr>
              <w:t>Reliable recovery/improvement/deterioration and engagement by ethnicity and gender.</w:t>
            </w:r>
          </w:p>
        </w:tc>
        <w:tc>
          <w:tcPr>
            <w:tcW w:w="0" w:type="auto"/>
          </w:tcPr>
          <w:p w14:paraId="3F53A099" w14:textId="77777777" w:rsidR="002155F0" w:rsidRPr="009C480A" w:rsidRDefault="002155F0" w:rsidP="009C480A">
            <w:pPr>
              <w:spacing w:before="240" w:after="240"/>
              <w:rPr>
                <w:color w:val="000000" w:themeColor="text1"/>
              </w:rPr>
            </w:pPr>
            <w:r w:rsidRPr="009C480A">
              <w:rPr>
                <w:color w:val="000000" w:themeColor="text1"/>
              </w:rPr>
              <w:t>Asian, White-other and 'Other' ethnic groups had lower adjusted reliable recovery than White-British patients; several minoritised groups had higher deterioration across genders.</w:t>
            </w:r>
          </w:p>
        </w:tc>
        <w:tc>
          <w:tcPr>
            <w:tcW w:w="0" w:type="auto"/>
          </w:tcPr>
          <w:p w14:paraId="0644F596"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ethnicity/gender inequality analysis rather than intervention comparison.</w:t>
            </w:r>
          </w:p>
        </w:tc>
        <w:tc>
          <w:tcPr>
            <w:tcW w:w="0" w:type="auto"/>
          </w:tcPr>
          <w:p w14:paraId="1E8E3377"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50592A01" w14:textId="77777777" w:rsidR="002155F0" w:rsidRPr="009C480A" w:rsidRDefault="002155F0" w:rsidP="009C480A">
            <w:pPr>
              <w:spacing w:before="240" w:after="240"/>
              <w:rPr>
                <w:color w:val="000000" w:themeColor="text1"/>
              </w:rPr>
            </w:pPr>
            <w:r w:rsidRPr="009C480A">
              <w:rPr>
                <w:color w:val="000000" w:themeColor="text1"/>
              </w:rPr>
              <w:t>Observational routine data cannot fully account for treatment, deprivation, cultural or service-level factors that may explain ethnic outcome differences.</w:t>
            </w:r>
          </w:p>
        </w:tc>
      </w:tr>
      <w:tr w:rsidR="002155F0" w:rsidRPr="009C480A" w14:paraId="2A4581B4" w14:textId="77777777" w:rsidTr="00404479">
        <w:tc>
          <w:tcPr>
            <w:tcW w:w="434" w:type="dxa"/>
          </w:tcPr>
          <w:p w14:paraId="1FF0B29D" w14:textId="77777777" w:rsidR="002155F0" w:rsidRPr="009C480A" w:rsidRDefault="002155F0" w:rsidP="009C480A">
            <w:pPr>
              <w:spacing w:before="240" w:after="240"/>
              <w:rPr>
                <w:color w:val="000000" w:themeColor="text1"/>
              </w:rPr>
            </w:pPr>
            <w:r w:rsidRPr="009C480A">
              <w:rPr>
                <w:color w:val="000000" w:themeColor="text1"/>
              </w:rPr>
              <w:t>47</w:t>
            </w:r>
          </w:p>
        </w:tc>
        <w:tc>
          <w:tcPr>
            <w:tcW w:w="0" w:type="auto"/>
          </w:tcPr>
          <w:p w14:paraId="7000E94E" w14:textId="77777777" w:rsidR="002155F0" w:rsidRPr="009C480A" w:rsidRDefault="002155F0" w:rsidP="009C480A">
            <w:pPr>
              <w:spacing w:before="240" w:after="240"/>
              <w:rPr>
                <w:color w:val="000000" w:themeColor="text1"/>
              </w:rPr>
            </w:pPr>
            <w:r w:rsidRPr="009C480A">
              <w:rPr>
                <w:color w:val="000000" w:themeColor="text1"/>
              </w:rPr>
              <w:t>Sharland et al. (2023)</w:t>
            </w:r>
          </w:p>
        </w:tc>
        <w:tc>
          <w:tcPr>
            <w:tcW w:w="0" w:type="auto"/>
          </w:tcPr>
          <w:p w14:paraId="6E033EFB" w14:textId="77777777" w:rsidR="002155F0" w:rsidRPr="009C480A" w:rsidRDefault="002155F0" w:rsidP="009C480A">
            <w:pPr>
              <w:spacing w:before="240" w:after="240"/>
              <w:rPr>
                <w:color w:val="000000" w:themeColor="text1"/>
              </w:rPr>
            </w:pPr>
            <w:r w:rsidRPr="009C480A">
              <w:rPr>
                <w:color w:val="000000" w:themeColor="text1"/>
              </w:rPr>
              <w:t>England; NHS IAPT / Talking Therapies access from primary care.</w:t>
            </w:r>
          </w:p>
        </w:tc>
        <w:tc>
          <w:tcPr>
            <w:tcW w:w="0" w:type="auto"/>
          </w:tcPr>
          <w:p w14:paraId="0D9427E3" w14:textId="77777777" w:rsidR="002155F0" w:rsidRPr="009C480A" w:rsidRDefault="002155F0" w:rsidP="009C480A">
            <w:pPr>
              <w:spacing w:before="240" w:after="240"/>
              <w:rPr>
                <w:color w:val="000000" w:themeColor="text1"/>
              </w:rPr>
            </w:pPr>
            <w:r w:rsidRPr="009C480A">
              <w:rPr>
                <w:color w:val="000000" w:themeColor="text1"/>
              </w:rPr>
              <w:t>National retrospective cohort using Census-IAPT linkage plus UKHLS estimates.</w:t>
            </w:r>
          </w:p>
        </w:tc>
        <w:tc>
          <w:tcPr>
            <w:tcW w:w="0" w:type="auto"/>
          </w:tcPr>
          <w:p w14:paraId="07CAD6F5" w14:textId="77777777" w:rsidR="002155F0" w:rsidRPr="009C480A" w:rsidRDefault="002155F0" w:rsidP="009C480A">
            <w:pPr>
              <w:spacing w:before="240" w:after="240"/>
              <w:rPr>
                <w:color w:val="000000" w:themeColor="text1"/>
              </w:rPr>
            </w:pPr>
            <w:r w:rsidRPr="009C480A">
              <w:rPr>
                <w:color w:val="000000" w:themeColor="text1"/>
              </w:rPr>
              <w:t>National linked cohort: 37,899,905 adults in the 2011 Census cohort; 727,802 received ≥1 IAPT treatment session in 2017/18. UKHLS comparator n=15,614.</w:t>
            </w:r>
          </w:p>
        </w:tc>
        <w:tc>
          <w:tcPr>
            <w:tcW w:w="0" w:type="auto"/>
          </w:tcPr>
          <w:p w14:paraId="0BA51DEB" w14:textId="77777777" w:rsidR="002155F0" w:rsidRPr="009C480A" w:rsidRDefault="002155F0" w:rsidP="009C480A">
            <w:pPr>
              <w:spacing w:before="240" w:after="240"/>
              <w:rPr>
                <w:color w:val="000000" w:themeColor="text1"/>
              </w:rPr>
            </w:pPr>
            <w:r w:rsidRPr="009C480A">
              <w:rPr>
                <w:color w:val="000000" w:themeColor="text1"/>
              </w:rPr>
              <w:t>18–100 years.</w:t>
            </w:r>
          </w:p>
        </w:tc>
        <w:tc>
          <w:tcPr>
            <w:tcW w:w="0" w:type="auto"/>
          </w:tcPr>
          <w:p w14:paraId="58797A97" w14:textId="77777777" w:rsidR="002155F0" w:rsidRPr="009C480A" w:rsidRDefault="002155F0" w:rsidP="009C480A">
            <w:pPr>
              <w:spacing w:before="240" w:after="240"/>
              <w:rPr>
                <w:color w:val="000000" w:themeColor="text1"/>
              </w:rPr>
            </w:pPr>
            <w:r w:rsidRPr="009C480A">
              <w:rPr>
                <w:color w:val="000000" w:themeColor="text1"/>
              </w:rPr>
              <w:t>Common mental disorders including depression</w:t>
            </w:r>
          </w:p>
        </w:tc>
        <w:tc>
          <w:tcPr>
            <w:tcW w:w="0" w:type="auto"/>
          </w:tcPr>
          <w:p w14:paraId="4760D1DD" w14:textId="77777777" w:rsidR="002155F0" w:rsidRPr="009C480A" w:rsidRDefault="002155F0" w:rsidP="009C480A">
            <w:pPr>
              <w:spacing w:before="240" w:after="240"/>
              <w:rPr>
                <w:color w:val="000000" w:themeColor="text1"/>
              </w:rPr>
            </w:pPr>
            <w:r w:rsidRPr="009C480A">
              <w:rPr>
                <w:color w:val="000000" w:themeColor="text1"/>
              </w:rPr>
              <w:t>Access to psychological treatment</w:t>
            </w:r>
          </w:p>
        </w:tc>
        <w:tc>
          <w:tcPr>
            <w:tcW w:w="0" w:type="auto"/>
          </w:tcPr>
          <w:p w14:paraId="685FF169" w14:textId="77777777" w:rsidR="002155F0" w:rsidRPr="009C480A" w:rsidRDefault="002155F0" w:rsidP="009C480A">
            <w:pPr>
              <w:spacing w:before="240" w:after="240"/>
              <w:rPr>
                <w:color w:val="000000" w:themeColor="text1"/>
              </w:rPr>
            </w:pPr>
            <w:r w:rsidRPr="009C480A">
              <w:rPr>
                <w:color w:val="000000" w:themeColor="text1"/>
              </w:rPr>
              <w:t>Comparison across sociodemographic groups</w:t>
            </w:r>
          </w:p>
        </w:tc>
        <w:tc>
          <w:tcPr>
            <w:tcW w:w="0" w:type="auto"/>
          </w:tcPr>
          <w:p w14:paraId="43BD3916" w14:textId="77777777" w:rsidR="002155F0" w:rsidRPr="009C480A" w:rsidRDefault="002155F0" w:rsidP="009C480A">
            <w:pPr>
              <w:spacing w:before="240" w:after="240"/>
              <w:rPr>
                <w:color w:val="000000" w:themeColor="text1"/>
              </w:rPr>
            </w:pPr>
            <w:r w:rsidRPr="009C480A">
              <w:rPr>
                <w:color w:val="000000" w:themeColor="text1"/>
              </w:rPr>
              <w:t>Probability/rate of IAPT access among people with probable common mental disorder by sociodemographic group.</w:t>
            </w:r>
          </w:p>
        </w:tc>
        <w:tc>
          <w:tcPr>
            <w:tcW w:w="0" w:type="auto"/>
          </w:tcPr>
          <w:p w14:paraId="4D43E911" w14:textId="77777777" w:rsidR="002155F0" w:rsidRPr="009C480A" w:rsidRDefault="002155F0" w:rsidP="009C480A">
            <w:pPr>
              <w:spacing w:before="240" w:after="240"/>
              <w:rPr>
                <w:color w:val="000000" w:themeColor="text1"/>
              </w:rPr>
            </w:pPr>
            <w:r w:rsidRPr="009C480A">
              <w:rPr>
                <w:color w:val="000000" w:themeColor="text1"/>
              </w:rPr>
              <w:t>IAPT access varied substantially by sociodemographic characteristics; older adults, men, people born outside the UK, Asian groups, people with disability/religious affiliation and those without qualifications were underrepresented.</w:t>
            </w:r>
          </w:p>
        </w:tc>
        <w:tc>
          <w:tcPr>
            <w:tcW w:w="0" w:type="auto"/>
          </w:tcPr>
          <w:p w14:paraId="4151167B"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access/representation study of common mental disorders.</w:t>
            </w:r>
          </w:p>
        </w:tc>
        <w:tc>
          <w:tcPr>
            <w:tcW w:w="0" w:type="auto"/>
          </w:tcPr>
          <w:p w14:paraId="5ED83656"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27A9704A" w14:textId="77777777" w:rsidR="002155F0" w:rsidRPr="009C480A" w:rsidRDefault="002155F0" w:rsidP="009C480A">
            <w:pPr>
              <w:spacing w:before="240" w:after="240"/>
              <w:rPr>
                <w:color w:val="000000" w:themeColor="text1"/>
              </w:rPr>
            </w:pPr>
            <w:r w:rsidRPr="009C480A">
              <w:rPr>
                <w:color w:val="000000" w:themeColor="text1"/>
              </w:rPr>
              <w:t>Access was estimated by combining Census/IAPT linkage with survey-estimated CMD prevalence; measurement and linkage differences can affect estimates.</w:t>
            </w:r>
          </w:p>
        </w:tc>
      </w:tr>
      <w:tr w:rsidR="002155F0" w:rsidRPr="009C480A" w14:paraId="5513967C" w14:textId="77777777" w:rsidTr="00404479">
        <w:tc>
          <w:tcPr>
            <w:tcW w:w="434" w:type="dxa"/>
          </w:tcPr>
          <w:p w14:paraId="478DA06B" w14:textId="77777777" w:rsidR="002155F0" w:rsidRPr="009C480A" w:rsidRDefault="002155F0" w:rsidP="009C480A">
            <w:pPr>
              <w:spacing w:before="240" w:after="240"/>
              <w:rPr>
                <w:color w:val="000000" w:themeColor="text1"/>
              </w:rPr>
            </w:pPr>
            <w:r w:rsidRPr="009C480A">
              <w:rPr>
                <w:color w:val="000000" w:themeColor="text1"/>
              </w:rPr>
              <w:t>48</w:t>
            </w:r>
          </w:p>
        </w:tc>
        <w:tc>
          <w:tcPr>
            <w:tcW w:w="0" w:type="auto"/>
          </w:tcPr>
          <w:p w14:paraId="1F501465" w14:textId="77777777" w:rsidR="002155F0" w:rsidRPr="009C480A" w:rsidRDefault="002155F0" w:rsidP="009C480A">
            <w:pPr>
              <w:spacing w:before="240" w:after="240"/>
              <w:rPr>
                <w:color w:val="000000" w:themeColor="text1"/>
              </w:rPr>
            </w:pPr>
            <w:r w:rsidRPr="009C480A">
              <w:rPr>
                <w:color w:val="000000" w:themeColor="text1"/>
              </w:rPr>
              <w:t>Bhavsar et al. (2021)</w:t>
            </w:r>
          </w:p>
        </w:tc>
        <w:tc>
          <w:tcPr>
            <w:tcW w:w="0" w:type="auto"/>
          </w:tcPr>
          <w:p w14:paraId="5E2B3344" w14:textId="77777777" w:rsidR="002155F0" w:rsidRPr="009C480A" w:rsidRDefault="002155F0" w:rsidP="009C480A">
            <w:pPr>
              <w:spacing w:before="240" w:after="240"/>
              <w:rPr>
                <w:color w:val="000000" w:themeColor="text1"/>
              </w:rPr>
            </w:pPr>
            <w:r w:rsidRPr="009C480A">
              <w:rPr>
                <w:color w:val="000000" w:themeColor="text1"/>
              </w:rPr>
              <w:t>England; NHS IAPT access.</w:t>
            </w:r>
          </w:p>
        </w:tc>
        <w:tc>
          <w:tcPr>
            <w:tcW w:w="0" w:type="auto"/>
          </w:tcPr>
          <w:p w14:paraId="3A5AA9F8" w14:textId="77777777" w:rsidR="002155F0" w:rsidRPr="009C480A" w:rsidRDefault="002155F0" w:rsidP="009C480A">
            <w:pPr>
              <w:spacing w:before="240" w:after="240"/>
              <w:rPr>
                <w:color w:val="000000" w:themeColor="text1"/>
              </w:rPr>
            </w:pPr>
            <w:r w:rsidRPr="009C480A">
              <w:rPr>
                <w:color w:val="000000" w:themeColor="text1"/>
              </w:rPr>
              <w:t>General-population cohort linked to IAPT records.</w:t>
            </w:r>
          </w:p>
        </w:tc>
        <w:tc>
          <w:tcPr>
            <w:tcW w:w="0" w:type="auto"/>
          </w:tcPr>
          <w:p w14:paraId="43376902" w14:textId="77777777" w:rsidR="002155F0" w:rsidRPr="009C480A" w:rsidRDefault="002155F0" w:rsidP="009C480A">
            <w:pPr>
              <w:spacing w:before="240" w:after="240"/>
              <w:rPr>
                <w:color w:val="000000" w:themeColor="text1"/>
              </w:rPr>
            </w:pPr>
            <w:r w:rsidRPr="009C480A">
              <w:rPr>
                <w:color w:val="000000" w:themeColor="text1"/>
              </w:rPr>
              <w:t>n=1,455 survey participants consented to and were available for linkage to IAPT records (from 1,698 surveyed).</w:t>
            </w:r>
          </w:p>
        </w:tc>
        <w:tc>
          <w:tcPr>
            <w:tcW w:w="0" w:type="auto"/>
          </w:tcPr>
          <w:p w14:paraId="3FC44A5E" w14:textId="77777777" w:rsidR="002155F0" w:rsidRPr="009C480A" w:rsidRDefault="002155F0" w:rsidP="009C480A">
            <w:pPr>
              <w:spacing w:before="240" w:after="240"/>
              <w:rPr>
                <w:color w:val="000000" w:themeColor="text1"/>
              </w:rPr>
            </w:pPr>
            <w:r w:rsidRPr="009C480A">
              <w:rPr>
                <w:color w:val="000000" w:themeColor="text1"/>
              </w:rPr>
              <w:t>Age groups 17–35, 36–54 and ≥55; small age-17 inclusion reduces directness.</w:t>
            </w:r>
          </w:p>
        </w:tc>
        <w:tc>
          <w:tcPr>
            <w:tcW w:w="0" w:type="auto"/>
          </w:tcPr>
          <w:p w14:paraId="6865CD6A" w14:textId="77777777" w:rsidR="002155F0" w:rsidRPr="009C480A" w:rsidRDefault="002155F0" w:rsidP="009C480A">
            <w:pPr>
              <w:spacing w:before="240" w:after="240"/>
              <w:rPr>
                <w:color w:val="000000" w:themeColor="text1"/>
              </w:rPr>
            </w:pPr>
            <w:r w:rsidRPr="009C480A">
              <w:rPr>
                <w:color w:val="000000" w:themeColor="text1"/>
              </w:rPr>
              <w:t>Common mental disorders including depression</w:t>
            </w:r>
          </w:p>
        </w:tc>
        <w:tc>
          <w:tcPr>
            <w:tcW w:w="0" w:type="auto"/>
          </w:tcPr>
          <w:p w14:paraId="24865079" w14:textId="77777777" w:rsidR="002155F0" w:rsidRPr="009C480A" w:rsidRDefault="002155F0" w:rsidP="009C480A">
            <w:pPr>
              <w:spacing w:before="240" w:after="240"/>
              <w:rPr>
                <w:color w:val="000000" w:themeColor="text1"/>
              </w:rPr>
            </w:pPr>
            <w:r w:rsidRPr="009C480A">
              <w:rPr>
                <w:color w:val="000000" w:themeColor="text1"/>
              </w:rPr>
              <w:t>Use of IAPT psychological therapy services</w:t>
            </w:r>
          </w:p>
        </w:tc>
        <w:tc>
          <w:tcPr>
            <w:tcW w:w="0" w:type="auto"/>
          </w:tcPr>
          <w:p w14:paraId="4FC9FA30" w14:textId="77777777" w:rsidR="002155F0" w:rsidRPr="009C480A" w:rsidRDefault="002155F0" w:rsidP="009C480A">
            <w:pPr>
              <w:spacing w:before="240" w:after="240"/>
              <w:rPr>
                <w:color w:val="000000" w:themeColor="text1"/>
              </w:rPr>
            </w:pPr>
            <w:r w:rsidRPr="009C480A">
              <w:rPr>
                <w:color w:val="000000" w:themeColor="text1"/>
              </w:rPr>
              <w:t>Comparisons by migration/ethnicity</w:t>
            </w:r>
          </w:p>
        </w:tc>
        <w:tc>
          <w:tcPr>
            <w:tcW w:w="0" w:type="auto"/>
          </w:tcPr>
          <w:p w14:paraId="128FE12D" w14:textId="77777777" w:rsidR="002155F0" w:rsidRPr="009C480A" w:rsidRDefault="002155F0" w:rsidP="009C480A">
            <w:pPr>
              <w:spacing w:before="240" w:after="240"/>
              <w:rPr>
                <w:color w:val="000000" w:themeColor="text1"/>
              </w:rPr>
            </w:pPr>
            <w:r w:rsidRPr="009C480A">
              <w:rPr>
                <w:color w:val="000000" w:themeColor="text1"/>
              </w:rPr>
              <w:t>Rate of IAPT treatment use by migration duration and ethnicity.</w:t>
            </w:r>
          </w:p>
        </w:tc>
        <w:tc>
          <w:tcPr>
            <w:tcW w:w="0" w:type="auto"/>
          </w:tcPr>
          <w:p w14:paraId="34BE37BE" w14:textId="77777777" w:rsidR="002155F0" w:rsidRPr="009C480A" w:rsidRDefault="002155F0" w:rsidP="009C480A">
            <w:pPr>
              <w:spacing w:before="240" w:after="240"/>
              <w:rPr>
                <w:color w:val="000000" w:themeColor="text1"/>
              </w:rPr>
            </w:pPr>
            <w:r w:rsidRPr="009C480A">
              <w:rPr>
                <w:color w:val="000000" w:themeColor="text1"/>
              </w:rPr>
              <w:t>Recent migrants resident in the UK for &lt;10 years were markedly less likely to use IAPT (adjusted RR about 0.40) than non-migrants, not explained by measured need/adversity.</w:t>
            </w:r>
          </w:p>
        </w:tc>
        <w:tc>
          <w:tcPr>
            <w:tcW w:w="0" w:type="auto"/>
          </w:tcPr>
          <w:p w14:paraId="006D36F0"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migration/ethnicity access study and small age-17 inclusion.</w:t>
            </w:r>
          </w:p>
        </w:tc>
        <w:tc>
          <w:tcPr>
            <w:tcW w:w="0" w:type="auto"/>
          </w:tcPr>
          <w:p w14:paraId="78E15087"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6DB45D9" w14:textId="77777777" w:rsidR="002155F0" w:rsidRPr="009C480A" w:rsidRDefault="002155F0" w:rsidP="009C480A">
            <w:pPr>
              <w:spacing w:before="240" w:after="240"/>
              <w:rPr>
                <w:color w:val="000000" w:themeColor="text1"/>
              </w:rPr>
            </w:pPr>
            <w:r w:rsidRPr="009C480A">
              <w:rPr>
                <w:color w:val="000000" w:themeColor="text1"/>
              </w:rPr>
              <w:t>Survey-to-IAPT linkage and relatively small migrant subgroups limit precision; residual confounding and inclusion of age 17 reduce directness.</w:t>
            </w:r>
          </w:p>
        </w:tc>
      </w:tr>
      <w:tr w:rsidR="002155F0" w:rsidRPr="009C480A" w14:paraId="1E4EF64D" w14:textId="77777777" w:rsidTr="00404479">
        <w:tc>
          <w:tcPr>
            <w:tcW w:w="434" w:type="dxa"/>
          </w:tcPr>
          <w:p w14:paraId="6B80E83D" w14:textId="77777777" w:rsidR="002155F0" w:rsidRPr="009C480A" w:rsidRDefault="002155F0" w:rsidP="009C480A">
            <w:pPr>
              <w:spacing w:before="240" w:after="240"/>
              <w:rPr>
                <w:color w:val="000000" w:themeColor="text1"/>
              </w:rPr>
            </w:pPr>
            <w:r w:rsidRPr="009C480A">
              <w:rPr>
                <w:color w:val="000000" w:themeColor="text1"/>
              </w:rPr>
              <w:t>49</w:t>
            </w:r>
          </w:p>
        </w:tc>
        <w:tc>
          <w:tcPr>
            <w:tcW w:w="0" w:type="auto"/>
          </w:tcPr>
          <w:p w14:paraId="4B5A5A28" w14:textId="77777777" w:rsidR="002155F0" w:rsidRPr="009C480A" w:rsidRDefault="002155F0" w:rsidP="009C480A">
            <w:pPr>
              <w:spacing w:before="240" w:after="240"/>
              <w:rPr>
                <w:color w:val="000000" w:themeColor="text1"/>
              </w:rPr>
            </w:pPr>
            <w:r w:rsidRPr="009C480A">
              <w:rPr>
                <w:color w:val="000000" w:themeColor="text1"/>
              </w:rPr>
              <w:t xml:space="preserve">Nawaz, Bee &amp; </w:t>
            </w:r>
            <w:proofErr w:type="spellStart"/>
            <w:r w:rsidRPr="009C480A">
              <w:rPr>
                <w:color w:val="000000" w:themeColor="text1"/>
              </w:rPr>
              <w:t>Faija</w:t>
            </w:r>
            <w:proofErr w:type="spellEnd"/>
            <w:r w:rsidRPr="009C480A">
              <w:rPr>
                <w:color w:val="000000" w:themeColor="text1"/>
              </w:rPr>
              <w:t xml:space="preserve"> (2025)</w:t>
            </w:r>
          </w:p>
        </w:tc>
        <w:tc>
          <w:tcPr>
            <w:tcW w:w="0" w:type="auto"/>
          </w:tcPr>
          <w:p w14:paraId="64417CE2" w14:textId="77777777" w:rsidR="002155F0" w:rsidRPr="009C480A" w:rsidRDefault="002155F0" w:rsidP="009C480A">
            <w:pPr>
              <w:spacing w:before="240" w:after="240"/>
              <w:rPr>
                <w:color w:val="000000" w:themeColor="text1"/>
              </w:rPr>
            </w:pPr>
            <w:r w:rsidRPr="009C480A">
              <w:rPr>
                <w:color w:val="000000" w:themeColor="text1"/>
              </w:rPr>
              <w:t>England / NHS Talking Therapies; NHS Talking Therapies.</w:t>
            </w:r>
          </w:p>
        </w:tc>
        <w:tc>
          <w:tcPr>
            <w:tcW w:w="0" w:type="auto"/>
          </w:tcPr>
          <w:p w14:paraId="3F60C776" w14:textId="77777777" w:rsidR="002155F0" w:rsidRPr="009C480A" w:rsidRDefault="002155F0" w:rsidP="009C480A">
            <w:pPr>
              <w:spacing w:before="240" w:after="240"/>
              <w:rPr>
                <w:color w:val="000000" w:themeColor="text1"/>
              </w:rPr>
            </w:pPr>
            <w:r w:rsidRPr="009C480A">
              <w:rPr>
                <w:color w:val="000000" w:themeColor="text1"/>
              </w:rPr>
              <w:t>Qualitative interview study.</w:t>
            </w:r>
          </w:p>
        </w:tc>
        <w:tc>
          <w:tcPr>
            <w:tcW w:w="0" w:type="auto"/>
          </w:tcPr>
          <w:p w14:paraId="7ED0E024" w14:textId="77777777" w:rsidR="002155F0" w:rsidRPr="009C480A" w:rsidRDefault="002155F0" w:rsidP="009C480A">
            <w:pPr>
              <w:spacing w:before="240" w:after="240"/>
              <w:rPr>
                <w:color w:val="000000" w:themeColor="text1"/>
              </w:rPr>
            </w:pPr>
            <w:r w:rsidRPr="009C480A">
              <w:rPr>
                <w:color w:val="000000" w:themeColor="text1"/>
              </w:rPr>
              <w:t>n=25 professionals and stakeholders involved in low-intensity NHS Talking Therapies/recovery support.</w:t>
            </w:r>
          </w:p>
        </w:tc>
        <w:tc>
          <w:tcPr>
            <w:tcW w:w="0" w:type="auto"/>
          </w:tcPr>
          <w:p w14:paraId="2E33C2F6" w14:textId="77777777" w:rsidR="002155F0" w:rsidRPr="009C480A" w:rsidRDefault="002155F0" w:rsidP="009C480A">
            <w:pPr>
              <w:spacing w:before="240" w:after="240"/>
              <w:rPr>
                <w:color w:val="000000" w:themeColor="text1"/>
              </w:rPr>
            </w:pPr>
            <w:r w:rsidRPr="009C480A">
              <w:rPr>
                <w:color w:val="000000" w:themeColor="text1"/>
              </w:rPr>
              <w:t>Professional/stakeholder sample; participant age N/A.</w:t>
            </w:r>
          </w:p>
        </w:tc>
        <w:tc>
          <w:tcPr>
            <w:tcW w:w="0" w:type="auto"/>
          </w:tcPr>
          <w:p w14:paraId="12CB10D7" w14:textId="77777777" w:rsidR="002155F0" w:rsidRPr="009C480A" w:rsidRDefault="002155F0" w:rsidP="009C480A">
            <w:pPr>
              <w:spacing w:before="240" w:after="240"/>
              <w:rPr>
                <w:color w:val="000000" w:themeColor="text1"/>
              </w:rPr>
            </w:pPr>
            <w:r w:rsidRPr="009C480A">
              <w:rPr>
                <w:color w:val="000000" w:themeColor="text1"/>
              </w:rPr>
              <w:t>Low-intensity anxiety/depression treatment and recovery maintenance</w:t>
            </w:r>
          </w:p>
        </w:tc>
        <w:tc>
          <w:tcPr>
            <w:tcW w:w="0" w:type="auto"/>
          </w:tcPr>
          <w:p w14:paraId="1351C7CC" w14:textId="77777777" w:rsidR="002155F0" w:rsidRPr="009C480A" w:rsidRDefault="002155F0" w:rsidP="009C480A">
            <w:pPr>
              <w:spacing w:before="240" w:after="240"/>
              <w:rPr>
                <w:color w:val="000000" w:themeColor="text1"/>
              </w:rPr>
            </w:pPr>
            <w:r w:rsidRPr="009C480A">
              <w:rPr>
                <w:color w:val="000000" w:themeColor="text1"/>
              </w:rPr>
              <w:t>Low-intensity psychological interventions and post-treatment support</w:t>
            </w:r>
          </w:p>
        </w:tc>
        <w:tc>
          <w:tcPr>
            <w:tcW w:w="0" w:type="auto"/>
          </w:tcPr>
          <w:p w14:paraId="436A9FB9"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6C7E420A" w14:textId="77777777" w:rsidR="002155F0" w:rsidRPr="009C480A" w:rsidRDefault="002155F0" w:rsidP="009C480A">
            <w:pPr>
              <w:spacing w:before="240" w:after="240"/>
              <w:rPr>
                <w:color w:val="000000" w:themeColor="text1"/>
              </w:rPr>
            </w:pPr>
            <w:r w:rsidRPr="009C480A">
              <w:rPr>
                <w:color w:val="000000" w:themeColor="text1"/>
              </w:rPr>
              <w:t>Professional/stakeholder views on maintenance of recovery, relapse prevention, follow-up and re-entry after low-intensity care.</w:t>
            </w:r>
          </w:p>
        </w:tc>
        <w:tc>
          <w:tcPr>
            <w:tcW w:w="0" w:type="auto"/>
          </w:tcPr>
          <w:p w14:paraId="42B85E90" w14:textId="77777777" w:rsidR="002155F0" w:rsidRPr="009C480A" w:rsidRDefault="002155F0" w:rsidP="009C480A">
            <w:pPr>
              <w:spacing w:before="240" w:after="240"/>
              <w:rPr>
                <w:color w:val="000000" w:themeColor="text1"/>
              </w:rPr>
            </w:pPr>
            <w:r w:rsidRPr="009C480A">
              <w:rPr>
                <w:color w:val="000000" w:themeColor="text1"/>
              </w:rPr>
              <w:t>Professionals/stakeholders emphasised preparation for ending, relapse-prevention/staying-well planning, accessible follow-up and rapid re-entry pathways to sustain recovery after low-intensity care.</w:t>
            </w:r>
          </w:p>
        </w:tc>
        <w:tc>
          <w:tcPr>
            <w:tcW w:w="0" w:type="auto"/>
          </w:tcPr>
          <w:p w14:paraId="36108791" w14:textId="77777777" w:rsidR="002155F0" w:rsidRPr="009C480A" w:rsidRDefault="002155F0" w:rsidP="009C480A">
            <w:pPr>
              <w:spacing w:before="240" w:after="240"/>
              <w:rPr>
                <w:color w:val="000000" w:themeColor="text1"/>
              </w:rPr>
            </w:pPr>
            <w:r w:rsidRPr="009C480A">
              <w:rPr>
                <w:color w:val="000000" w:themeColor="text1"/>
              </w:rPr>
              <w:t>Included – Moderate applicability: core UK + primary-care + depression criteria met; indirectness due to professional/stakeholder recovery-maintenance evidence without patient outcomes.</w:t>
            </w:r>
          </w:p>
        </w:tc>
        <w:tc>
          <w:tcPr>
            <w:tcW w:w="0" w:type="auto"/>
          </w:tcPr>
          <w:p w14:paraId="332D8391" w14:textId="77777777" w:rsidR="002155F0" w:rsidRPr="009C480A" w:rsidRDefault="002155F0" w:rsidP="009C480A">
            <w:pPr>
              <w:spacing w:before="240" w:after="240"/>
              <w:rPr>
                <w:color w:val="000000" w:themeColor="text1"/>
              </w:rPr>
            </w:pPr>
            <w:r w:rsidRPr="009C480A">
              <w:rPr>
                <w:color w:val="000000" w:themeColor="text1"/>
              </w:rPr>
              <w:t>B – Moderate</w:t>
            </w:r>
          </w:p>
        </w:tc>
        <w:tc>
          <w:tcPr>
            <w:tcW w:w="0" w:type="auto"/>
          </w:tcPr>
          <w:p w14:paraId="741D2CDC" w14:textId="77777777" w:rsidR="002155F0" w:rsidRPr="009C480A" w:rsidRDefault="002155F0" w:rsidP="009C480A">
            <w:pPr>
              <w:spacing w:before="240" w:after="240"/>
              <w:rPr>
                <w:color w:val="000000" w:themeColor="text1"/>
              </w:rPr>
            </w:pPr>
            <w:r w:rsidRPr="009C480A">
              <w:rPr>
                <w:color w:val="000000" w:themeColor="text1"/>
              </w:rPr>
              <w:t>Small professional/stakeholder sample with no patient outcome data; findings concern implementation/maintenance rather than effectiveness.</w:t>
            </w:r>
          </w:p>
        </w:tc>
      </w:tr>
      <w:tr w:rsidR="002155F0" w:rsidRPr="009C480A" w14:paraId="0BF4F510" w14:textId="77777777" w:rsidTr="00404479">
        <w:tc>
          <w:tcPr>
            <w:tcW w:w="434" w:type="dxa"/>
          </w:tcPr>
          <w:p w14:paraId="564B9D8C" w14:textId="77777777" w:rsidR="002155F0" w:rsidRPr="009C480A" w:rsidRDefault="002155F0" w:rsidP="009C480A">
            <w:pPr>
              <w:spacing w:before="240" w:after="240"/>
              <w:rPr>
                <w:color w:val="000000" w:themeColor="text1"/>
              </w:rPr>
            </w:pPr>
            <w:r w:rsidRPr="009C480A">
              <w:rPr>
                <w:color w:val="000000" w:themeColor="text1"/>
              </w:rPr>
              <w:t>50</w:t>
            </w:r>
          </w:p>
        </w:tc>
        <w:tc>
          <w:tcPr>
            <w:tcW w:w="0" w:type="auto"/>
          </w:tcPr>
          <w:p w14:paraId="2DE7D8D4" w14:textId="77777777" w:rsidR="002155F0" w:rsidRPr="009C480A" w:rsidRDefault="002155F0" w:rsidP="009C480A">
            <w:pPr>
              <w:spacing w:before="240" w:after="240"/>
              <w:rPr>
                <w:color w:val="000000" w:themeColor="text1"/>
              </w:rPr>
            </w:pPr>
            <w:r w:rsidRPr="009C480A">
              <w:rPr>
                <w:color w:val="000000" w:themeColor="text1"/>
              </w:rPr>
              <w:t>Taylor et al. (2024)</w:t>
            </w:r>
          </w:p>
        </w:tc>
        <w:tc>
          <w:tcPr>
            <w:tcW w:w="0" w:type="auto"/>
          </w:tcPr>
          <w:p w14:paraId="3276161B" w14:textId="77777777" w:rsidR="002155F0" w:rsidRPr="009C480A" w:rsidRDefault="002155F0" w:rsidP="009C480A">
            <w:pPr>
              <w:spacing w:before="240" w:after="240"/>
              <w:rPr>
                <w:color w:val="000000" w:themeColor="text1"/>
              </w:rPr>
            </w:pPr>
            <w:r w:rsidRPr="009C480A">
              <w:rPr>
                <w:color w:val="000000" w:themeColor="text1"/>
              </w:rPr>
              <w:t>South West England; Community pharmacy + general practice / primary care.</w:t>
            </w:r>
          </w:p>
        </w:tc>
        <w:tc>
          <w:tcPr>
            <w:tcW w:w="0" w:type="auto"/>
          </w:tcPr>
          <w:p w14:paraId="773AE285" w14:textId="77777777" w:rsidR="002155F0" w:rsidRPr="009C480A" w:rsidRDefault="002155F0" w:rsidP="009C480A">
            <w:pPr>
              <w:spacing w:before="240" w:after="240"/>
              <w:rPr>
                <w:color w:val="000000" w:themeColor="text1"/>
              </w:rPr>
            </w:pPr>
            <w:r w:rsidRPr="009C480A">
              <w:rPr>
                <w:color w:val="000000" w:themeColor="text1"/>
              </w:rPr>
              <w:t>Qualitative interview/focus-group study.</w:t>
            </w:r>
          </w:p>
        </w:tc>
        <w:tc>
          <w:tcPr>
            <w:tcW w:w="0" w:type="auto"/>
          </w:tcPr>
          <w:p w14:paraId="29110AEB" w14:textId="77777777" w:rsidR="002155F0" w:rsidRPr="009C480A" w:rsidRDefault="002155F0" w:rsidP="009C480A">
            <w:pPr>
              <w:spacing w:before="240" w:after="240"/>
              <w:rPr>
                <w:color w:val="000000" w:themeColor="text1"/>
              </w:rPr>
            </w:pPr>
            <w:r w:rsidRPr="009C480A">
              <w:rPr>
                <w:color w:val="000000" w:themeColor="text1"/>
              </w:rPr>
              <w:t>26 participants: 17 stakeholder interviews plus a focus group with 9 members of the public.</w:t>
            </w:r>
          </w:p>
        </w:tc>
        <w:tc>
          <w:tcPr>
            <w:tcW w:w="0" w:type="auto"/>
          </w:tcPr>
          <w:p w14:paraId="0DDCA3EE" w14:textId="77777777" w:rsidR="002155F0" w:rsidRPr="009C480A" w:rsidRDefault="002155F0" w:rsidP="009C480A">
            <w:pPr>
              <w:spacing w:before="240" w:after="240"/>
              <w:rPr>
                <w:color w:val="000000" w:themeColor="text1"/>
              </w:rPr>
            </w:pPr>
            <w:r w:rsidRPr="009C480A">
              <w:rPr>
                <w:color w:val="000000" w:themeColor="text1"/>
              </w:rPr>
              <w:t>Stakeholder/public sample; exact ages not reported.</w:t>
            </w:r>
          </w:p>
        </w:tc>
        <w:tc>
          <w:tcPr>
            <w:tcW w:w="0" w:type="auto"/>
          </w:tcPr>
          <w:p w14:paraId="64898AAB" w14:textId="77777777" w:rsidR="002155F0" w:rsidRPr="009C480A" w:rsidRDefault="002155F0" w:rsidP="009C480A">
            <w:pPr>
              <w:spacing w:before="240" w:after="240"/>
              <w:rPr>
                <w:color w:val="000000" w:themeColor="text1"/>
              </w:rPr>
            </w:pPr>
            <w:r w:rsidRPr="009C480A">
              <w:rPr>
                <w:color w:val="000000" w:themeColor="text1"/>
              </w:rPr>
              <w:t>Social prescribing discussed for mild-to-moderate depression/anxiety and common mental-health needs</w:t>
            </w:r>
          </w:p>
        </w:tc>
        <w:tc>
          <w:tcPr>
            <w:tcW w:w="0" w:type="auto"/>
          </w:tcPr>
          <w:p w14:paraId="0B99BE95" w14:textId="77777777" w:rsidR="002155F0" w:rsidRPr="009C480A" w:rsidRDefault="002155F0" w:rsidP="009C480A">
            <w:pPr>
              <w:spacing w:before="240" w:after="240"/>
              <w:rPr>
                <w:color w:val="000000" w:themeColor="text1"/>
              </w:rPr>
            </w:pPr>
            <w:r w:rsidRPr="009C480A">
              <w:rPr>
                <w:color w:val="000000" w:themeColor="text1"/>
              </w:rPr>
              <w:t>Community-pharmacist-supported social prescribing</w:t>
            </w:r>
          </w:p>
        </w:tc>
        <w:tc>
          <w:tcPr>
            <w:tcW w:w="0" w:type="auto"/>
          </w:tcPr>
          <w:p w14:paraId="2431024B" w14:textId="77777777" w:rsidR="002155F0" w:rsidRPr="009C480A" w:rsidRDefault="002155F0" w:rsidP="009C480A">
            <w:pPr>
              <w:spacing w:before="240" w:after="240"/>
              <w:rPr>
                <w:color w:val="000000" w:themeColor="text1"/>
              </w:rPr>
            </w:pPr>
            <w:r w:rsidRPr="009C480A">
              <w:rPr>
                <w:color w:val="000000" w:themeColor="text1"/>
              </w:rPr>
              <w:t>None</w:t>
            </w:r>
          </w:p>
        </w:tc>
        <w:tc>
          <w:tcPr>
            <w:tcW w:w="0" w:type="auto"/>
          </w:tcPr>
          <w:p w14:paraId="0731B883" w14:textId="77777777" w:rsidR="002155F0" w:rsidRPr="009C480A" w:rsidRDefault="002155F0" w:rsidP="009C480A">
            <w:pPr>
              <w:spacing w:before="240" w:after="240"/>
              <w:rPr>
                <w:color w:val="000000" w:themeColor="text1"/>
              </w:rPr>
            </w:pPr>
            <w:r w:rsidRPr="009C480A">
              <w:rPr>
                <w:color w:val="000000" w:themeColor="text1"/>
              </w:rPr>
              <w:t>Acceptability and feasibility of community-pharmacist involvement in social prescribing; role clarity, access, training and workload.</w:t>
            </w:r>
          </w:p>
        </w:tc>
        <w:tc>
          <w:tcPr>
            <w:tcW w:w="0" w:type="auto"/>
          </w:tcPr>
          <w:p w14:paraId="19803516" w14:textId="77777777" w:rsidR="002155F0" w:rsidRPr="009C480A" w:rsidRDefault="002155F0" w:rsidP="009C480A">
            <w:pPr>
              <w:spacing w:before="240" w:after="240"/>
              <w:rPr>
                <w:color w:val="000000" w:themeColor="text1"/>
              </w:rPr>
            </w:pPr>
            <w:r w:rsidRPr="009C480A">
              <w:rPr>
                <w:color w:val="000000" w:themeColor="text1"/>
              </w:rPr>
              <w:t>Stakeholders considered community pharmacists accessible potential social-prescribing partners for mild-to-moderate depression/anxiety, but workload, commissioning, role awareness and mental-health training were key barriers.</w:t>
            </w:r>
          </w:p>
        </w:tc>
        <w:tc>
          <w:tcPr>
            <w:tcW w:w="0" w:type="auto"/>
          </w:tcPr>
          <w:p w14:paraId="66814902" w14:textId="77777777" w:rsidR="002155F0" w:rsidRPr="009C480A" w:rsidRDefault="002155F0" w:rsidP="009C480A">
            <w:pPr>
              <w:spacing w:before="240" w:after="240"/>
              <w:rPr>
                <w:color w:val="000000" w:themeColor="text1"/>
              </w:rPr>
            </w:pPr>
            <w:r w:rsidRPr="009C480A">
              <w:rPr>
                <w:color w:val="000000" w:themeColor="text1"/>
              </w:rPr>
              <w:t>Included – Direct applicability: UK primary-care/NHS Talking Therapies context, depression-relevant adult population, and intervention/exposure closely addresses the review objectives.</w:t>
            </w:r>
          </w:p>
        </w:tc>
        <w:tc>
          <w:tcPr>
            <w:tcW w:w="0" w:type="auto"/>
          </w:tcPr>
          <w:p w14:paraId="08DABE87" w14:textId="77777777" w:rsidR="002155F0" w:rsidRPr="009C480A" w:rsidRDefault="002155F0" w:rsidP="009C480A">
            <w:pPr>
              <w:spacing w:before="240" w:after="240"/>
              <w:rPr>
                <w:color w:val="000000" w:themeColor="text1"/>
              </w:rPr>
            </w:pPr>
            <w:r w:rsidRPr="009C480A">
              <w:rPr>
                <w:color w:val="000000" w:themeColor="text1"/>
              </w:rPr>
              <w:t>A – Direct</w:t>
            </w:r>
          </w:p>
        </w:tc>
        <w:tc>
          <w:tcPr>
            <w:tcW w:w="0" w:type="auto"/>
          </w:tcPr>
          <w:p w14:paraId="4ACBEAA1" w14:textId="77777777" w:rsidR="002155F0" w:rsidRPr="009C480A" w:rsidRDefault="002155F0" w:rsidP="009C480A">
            <w:pPr>
              <w:spacing w:before="240" w:after="240"/>
              <w:rPr>
                <w:color w:val="000000" w:themeColor="text1"/>
              </w:rPr>
            </w:pPr>
            <w:r w:rsidRPr="009C480A">
              <w:rPr>
                <w:color w:val="000000" w:themeColor="text1"/>
              </w:rPr>
              <w:t>Qualitative stakeholder/public study with no clinical comparator or symptom-effect estimates; feasibility depends on local commissioning/workforce context.</w:t>
            </w:r>
          </w:p>
        </w:tc>
      </w:tr>
    </w:tbl>
    <w:p w14:paraId="37862D45" w14:textId="77777777" w:rsidR="0018512C" w:rsidRPr="009C480A" w:rsidRDefault="0018512C" w:rsidP="009C480A">
      <w:pPr>
        <w:pStyle w:val="Heading2"/>
        <w:spacing w:before="240" w:after="240"/>
        <w:rPr>
          <w:b w:val="0"/>
          <w:color w:val="000000" w:themeColor="text1"/>
          <w:sz w:val="22"/>
          <w:szCs w:val="22"/>
        </w:rPr>
      </w:pPr>
      <w:bookmarkStart w:id="137" w:name="_4i1zxmv8zkmt" w:colFirst="0" w:colLast="0"/>
      <w:bookmarkStart w:id="138" w:name="_Toc238758028"/>
      <w:bookmarkEnd w:id="137"/>
      <w:r w:rsidRPr="009C480A">
        <w:rPr>
          <w:color w:val="000000" w:themeColor="text1"/>
          <w:sz w:val="22"/>
          <w:szCs w:val="22"/>
        </w:rPr>
        <w:t>Appendix 8: Reproducible Database Search Log</w:t>
      </w:r>
      <w:bookmarkEnd w:id="138"/>
    </w:p>
    <w:p w14:paraId="6CBA284A" w14:textId="39572C1C" w:rsidR="0046100F" w:rsidRPr="009C480A" w:rsidRDefault="0018512C" w:rsidP="009C480A">
      <w:pPr>
        <w:spacing w:before="240" w:after="240"/>
        <w:rPr>
          <w:color w:val="000000" w:themeColor="text1"/>
        </w:rPr>
      </w:pPr>
      <w:r w:rsidRPr="009C480A">
        <w:rPr>
          <w:b/>
          <w:bCs/>
          <w:color w:val="000000" w:themeColor="text1"/>
        </w:rPr>
        <w:t>Search date:</w:t>
      </w:r>
      <w:r w:rsidRPr="009C480A">
        <w:rPr>
          <w:color w:val="000000" w:themeColor="text1"/>
        </w:rPr>
        <w:t xml:space="preserve"> 26 August 2026</w:t>
      </w:r>
      <w:r w:rsidRPr="009C480A">
        <w:rPr>
          <w:color w:val="000000" w:themeColor="text1"/>
        </w:rPr>
        <w:br/>
      </w:r>
      <w:r w:rsidRPr="009C480A">
        <w:rPr>
          <w:b/>
          <w:bCs/>
          <w:color w:val="000000" w:themeColor="text1"/>
        </w:rPr>
        <w:t>Review period:</w:t>
      </w:r>
      <w:r w:rsidRPr="009C480A">
        <w:rPr>
          <w:color w:val="000000" w:themeColor="text1"/>
        </w:rPr>
        <w:t xml:space="preserve"> January 2020–August 2026</w:t>
      </w:r>
      <w:r w:rsidRPr="009C480A">
        <w:rPr>
          <w:color w:val="000000" w:themeColor="text1"/>
        </w:rPr>
        <w:br/>
      </w:r>
      <w:r w:rsidRPr="009C480A">
        <w:rPr>
          <w:b/>
          <w:bCs/>
          <w:color w:val="000000" w:themeColor="text1"/>
        </w:rPr>
        <w:t>Language:</w:t>
      </w:r>
      <w:r w:rsidRPr="009C480A">
        <w:rPr>
          <w:color w:val="000000" w:themeColor="text1"/>
        </w:rPr>
        <w:t xml:space="preserve"> English</w:t>
      </w:r>
      <w:r w:rsidRPr="009C480A">
        <w:rPr>
          <w:color w:val="000000" w:themeColor="text1"/>
        </w:rPr>
        <w:br/>
      </w:r>
      <w:r w:rsidRPr="009C480A">
        <w:rPr>
          <w:b/>
          <w:bCs/>
          <w:color w:val="000000" w:themeColor="text1"/>
        </w:rPr>
        <w:t>Population:</w:t>
      </w:r>
      <w:r w:rsidRPr="009C480A">
        <w:rPr>
          <w:color w:val="000000" w:themeColor="text1"/>
        </w:rPr>
        <w:t xml:space="preserve"> Adults with depression, with emphasis on mild-to-moderate depression</w:t>
      </w:r>
      <w:r w:rsidRPr="009C480A">
        <w:rPr>
          <w:color w:val="000000" w:themeColor="text1"/>
        </w:rPr>
        <w:br/>
      </w:r>
      <w:r w:rsidRPr="009C480A">
        <w:rPr>
          <w:b/>
          <w:bCs/>
          <w:color w:val="000000" w:themeColor="text1"/>
        </w:rPr>
        <w:t>Setting:</w:t>
      </w:r>
      <w:r w:rsidRPr="009C480A">
        <w:rPr>
          <w:color w:val="000000" w:themeColor="text1"/>
        </w:rPr>
        <w:t xml:space="preserve"> UK primary care, general practice and NHS Talking Therapies/IAPT</w:t>
      </w:r>
      <w:r w:rsidRPr="009C480A">
        <w:rPr>
          <w:color w:val="000000" w:themeColor="text1"/>
        </w:rPr>
        <w:br/>
      </w:r>
      <w:r w:rsidRPr="009C480A">
        <w:rPr>
          <w:b/>
          <w:bCs/>
          <w:color w:val="000000" w:themeColor="text1"/>
        </w:rPr>
        <w:t>Intervention concepts:</w:t>
      </w:r>
      <w:r w:rsidRPr="009C480A">
        <w:rPr>
          <w:color w:val="000000" w:themeColor="text1"/>
        </w:rPr>
        <w:t xml:space="preserve"> Integrated, collaborative, coordinated and stepped mental-health care; psychological therapy; CBT; behavioural activation; social prescribing</w:t>
      </w:r>
      <w:r w:rsidRPr="009C480A">
        <w:rPr>
          <w:color w:val="000000" w:themeColor="text1"/>
        </w:rPr>
        <w:br/>
      </w:r>
      <w:r w:rsidRPr="009C480A">
        <w:rPr>
          <w:b/>
          <w:bCs/>
          <w:color w:val="000000" w:themeColor="text1"/>
        </w:rPr>
        <w:t>Geographical scope:</w:t>
      </w:r>
      <w:r w:rsidRPr="009C480A">
        <w:rPr>
          <w:color w:val="000000" w:themeColor="text1"/>
        </w:rPr>
        <w:t xml:space="preserve"> United Kingdom, England, Scotland, Wales and Northern Ireland</w:t>
      </w:r>
    </w:p>
    <w:tbl>
      <w:tblPr>
        <w:tblStyle w:val="TableGrid"/>
        <w:tblW w:w="0" w:type="auto"/>
        <w:tblLook w:val="04A0" w:firstRow="1" w:lastRow="0" w:firstColumn="1" w:lastColumn="0" w:noHBand="0" w:noVBand="1"/>
      </w:tblPr>
      <w:tblGrid>
        <w:gridCol w:w="1356"/>
        <w:gridCol w:w="794"/>
        <w:gridCol w:w="1822"/>
        <w:gridCol w:w="1576"/>
        <w:gridCol w:w="983"/>
        <w:gridCol w:w="1144"/>
        <w:gridCol w:w="961"/>
      </w:tblGrid>
      <w:tr w:rsidR="003730B6" w:rsidRPr="009C480A" w14:paraId="57FDB4CC" w14:textId="77777777" w:rsidTr="00A638BD">
        <w:tc>
          <w:tcPr>
            <w:tcW w:w="0" w:type="auto"/>
          </w:tcPr>
          <w:p w14:paraId="6F1B460B" w14:textId="77777777" w:rsidR="003730B6" w:rsidRPr="009C480A" w:rsidRDefault="003730B6" w:rsidP="009C480A">
            <w:pPr>
              <w:spacing w:before="240" w:after="240"/>
              <w:rPr>
                <w:color w:val="000000" w:themeColor="text1"/>
              </w:rPr>
            </w:pPr>
            <w:r w:rsidRPr="009C480A">
              <w:rPr>
                <w:b/>
                <w:color w:val="000000" w:themeColor="text1"/>
              </w:rPr>
              <w:t>Database</w:t>
            </w:r>
          </w:p>
        </w:tc>
        <w:tc>
          <w:tcPr>
            <w:tcW w:w="0" w:type="auto"/>
          </w:tcPr>
          <w:p w14:paraId="045B19AC" w14:textId="77777777" w:rsidR="003730B6" w:rsidRPr="009C480A" w:rsidRDefault="003730B6" w:rsidP="009C480A">
            <w:pPr>
              <w:spacing w:before="240" w:after="240"/>
              <w:rPr>
                <w:color w:val="000000" w:themeColor="text1"/>
              </w:rPr>
            </w:pPr>
            <w:r w:rsidRPr="009C480A">
              <w:rPr>
                <w:b/>
                <w:color w:val="000000" w:themeColor="text1"/>
              </w:rPr>
              <w:t>Date searched</w:t>
            </w:r>
          </w:p>
        </w:tc>
        <w:tc>
          <w:tcPr>
            <w:tcW w:w="0" w:type="auto"/>
          </w:tcPr>
          <w:p w14:paraId="35F490C2" w14:textId="77777777" w:rsidR="003730B6" w:rsidRPr="009C480A" w:rsidRDefault="003730B6" w:rsidP="009C480A">
            <w:pPr>
              <w:spacing w:before="240" w:after="240"/>
              <w:rPr>
                <w:color w:val="000000" w:themeColor="text1"/>
              </w:rPr>
            </w:pPr>
            <w:r w:rsidRPr="009C480A">
              <w:rPr>
                <w:b/>
                <w:color w:val="000000" w:themeColor="text1"/>
              </w:rPr>
              <w:t>Exact reconstructed search string for rerun</w:t>
            </w:r>
          </w:p>
        </w:tc>
        <w:tc>
          <w:tcPr>
            <w:tcW w:w="0" w:type="auto"/>
          </w:tcPr>
          <w:p w14:paraId="026241F0" w14:textId="77777777" w:rsidR="003730B6" w:rsidRPr="009C480A" w:rsidRDefault="003730B6" w:rsidP="009C480A">
            <w:pPr>
              <w:spacing w:before="240" w:after="240"/>
              <w:rPr>
                <w:color w:val="000000" w:themeColor="text1"/>
              </w:rPr>
            </w:pPr>
            <w:r w:rsidRPr="009C480A">
              <w:rPr>
                <w:b/>
                <w:color w:val="000000" w:themeColor="text1"/>
              </w:rPr>
              <w:t>Subject headings / controlled vocabulary</w:t>
            </w:r>
          </w:p>
        </w:tc>
        <w:tc>
          <w:tcPr>
            <w:tcW w:w="0" w:type="auto"/>
          </w:tcPr>
          <w:p w14:paraId="0E885767" w14:textId="77777777" w:rsidR="003730B6" w:rsidRPr="009C480A" w:rsidRDefault="003730B6" w:rsidP="009C480A">
            <w:pPr>
              <w:spacing w:before="240" w:after="240"/>
              <w:rPr>
                <w:color w:val="000000" w:themeColor="text1"/>
              </w:rPr>
            </w:pPr>
            <w:r w:rsidRPr="009C480A">
              <w:rPr>
                <w:b/>
                <w:color w:val="000000" w:themeColor="text1"/>
              </w:rPr>
              <w:t>Fields searched</w:t>
            </w:r>
          </w:p>
        </w:tc>
        <w:tc>
          <w:tcPr>
            <w:tcW w:w="0" w:type="auto"/>
          </w:tcPr>
          <w:p w14:paraId="1F8DBB47" w14:textId="77777777" w:rsidR="003730B6" w:rsidRPr="009C480A" w:rsidRDefault="003730B6" w:rsidP="009C480A">
            <w:pPr>
              <w:spacing w:before="240" w:after="240"/>
              <w:rPr>
                <w:color w:val="000000" w:themeColor="text1"/>
              </w:rPr>
            </w:pPr>
            <w:r w:rsidRPr="009C480A">
              <w:rPr>
                <w:b/>
                <w:color w:val="000000" w:themeColor="text1"/>
              </w:rPr>
              <w:t>Language/date filters</w:t>
            </w:r>
          </w:p>
        </w:tc>
        <w:tc>
          <w:tcPr>
            <w:tcW w:w="0" w:type="auto"/>
          </w:tcPr>
          <w:p w14:paraId="1B564765" w14:textId="77777777" w:rsidR="003730B6" w:rsidRPr="009C480A" w:rsidRDefault="003730B6" w:rsidP="009C480A">
            <w:pPr>
              <w:spacing w:before="240" w:after="240"/>
              <w:rPr>
                <w:color w:val="000000" w:themeColor="text1"/>
              </w:rPr>
            </w:pPr>
            <w:r w:rsidRPr="009C480A">
              <w:rPr>
                <w:b/>
                <w:color w:val="000000" w:themeColor="text1"/>
              </w:rPr>
              <w:t>Current dissertation count*</w:t>
            </w:r>
          </w:p>
        </w:tc>
      </w:tr>
      <w:tr w:rsidR="003730B6" w:rsidRPr="009C480A" w14:paraId="73DBE7B3" w14:textId="77777777" w:rsidTr="00A638BD">
        <w:tc>
          <w:tcPr>
            <w:tcW w:w="0" w:type="auto"/>
          </w:tcPr>
          <w:p w14:paraId="3B0DDE69" w14:textId="77777777" w:rsidR="003730B6" w:rsidRPr="009C480A" w:rsidRDefault="003730B6" w:rsidP="009C480A">
            <w:pPr>
              <w:spacing w:before="240" w:after="240"/>
              <w:rPr>
                <w:color w:val="000000" w:themeColor="text1"/>
              </w:rPr>
            </w:pPr>
            <w:r w:rsidRPr="009C480A">
              <w:rPr>
                <w:b/>
                <w:color w:val="000000" w:themeColor="text1"/>
              </w:rPr>
              <w:t>MEDLINE/PubMed</w:t>
            </w:r>
          </w:p>
        </w:tc>
        <w:tc>
          <w:tcPr>
            <w:tcW w:w="0" w:type="auto"/>
          </w:tcPr>
          <w:p w14:paraId="1E1A35FE"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6E960E90" w14:textId="77777777" w:rsidR="003730B6" w:rsidRPr="009C480A" w:rsidRDefault="003730B6" w:rsidP="009C480A">
            <w:pPr>
              <w:spacing w:before="240" w:after="240"/>
              <w:rPr>
                <w:color w:val="000000" w:themeColor="text1"/>
              </w:rPr>
            </w:pPr>
            <w:r w:rsidRPr="009C480A">
              <w:rPr>
                <w:color w:val="000000" w:themeColor="text1"/>
              </w:rPr>
              <w:t>(("Depressive Disorder"[</w:t>
            </w:r>
            <w:proofErr w:type="spellStart"/>
            <w:r w:rsidRPr="009C480A">
              <w:rPr>
                <w:color w:val="000000" w:themeColor="text1"/>
              </w:rPr>
              <w:t>MeSH</w:t>
            </w:r>
            <w:proofErr w:type="spellEnd"/>
            <w:r w:rsidRPr="009C480A">
              <w:rPr>
                <w:color w:val="000000" w:themeColor="text1"/>
              </w:rPr>
              <w:t xml:space="preserve"> Terms] OR depress*[Title/Abstract]) AND ("Primary Health Care"[</w:t>
            </w:r>
            <w:proofErr w:type="spellStart"/>
            <w:r w:rsidRPr="009C480A">
              <w:rPr>
                <w:color w:val="000000" w:themeColor="text1"/>
              </w:rPr>
              <w:t>MeSH</w:t>
            </w:r>
            <w:proofErr w:type="spellEnd"/>
            <w:r w:rsidRPr="009C480A">
              <w:rPr>
                <w:color w:val="000000" w:themeColor="text1"/>
              </w:rPr>
              <w:t xml:space="preserve"> Terms] OR "General Practice"[</w:t>
            </w:r>
            <w:proofErr w:type="spellStart"/>
            <w:r w:rsidRPr="009C480A">
              <w:rPr>
                <w:color w:val="000000" w:themeColor="text1"/>
              </w:rPr>
              <w:t>MeSH</w:t>
            </w:r>
            <w:proofErr w:type="spellEnd"/>
            <w:r w:rsidRPr="009C480A">
              <w:rPr>
                <w:color w:val="000000" w:themeColor="text1"/>
              </w:rPr>
              <w:t xml:space="preserve"> Terms] OR "primary care"[Title/Abstract] OR "general practice"[Title/Abstract] OR "general practitioner*"[Title/Abstract] OR IAPT[Title/Abstract] OR "NHS Talking Therapies"[Title/Abstract]) AND ("Delivery of Health Care, Integrated"[</w:t>
            </w:r>
            <w:proofErr w:type="spellStart"/>
            <w:r w:rsidRPr="009C480A">
              <w:rPr>
                <w:color w:val="000000" w:themeColor="text1"/>
              </w:rPr>
              <w:t>MeSH</w:t>
            </w:r>
            <w:proofErr w:type="spellEnd"/>
            <w:r w:rsidRPr="009C480A">
              <w:rPr>
                <w:color w:val="000000" w:themeColor="text1"/>
              </w:rPr>
              <w:t xml:space="preserve"> Terms] OR "Patient Care Team"[</w:t>
            </w:r>
            <w:proofErr w:type="spellStart"/>
            <w:r w:rsidRPr="009C480A">
              <w:rPr>
                <w:color w:val="000000" w:themeColor="text1"/>
              </w:rPr>
              <w:t>MeSH</w:t>
            </w:r>
            <w:proofErr w:type="spellEnd"/>
            <w:r w:rsidRPr="009C480A">
              <w:rPr>
                <w:color w:val="000000" w:themeColor="text1"/>
              </w:rPr>
              <w:t xml:space="preserve"> Terms] OR "integrated care"[Title/Abstract] OR "integrated mental health"[Title/Abstract] OR "collaborative care"[Title/Abstract] OR "coordinated care"[Title/Abstract] OR "stepped care"[Title/Abstract] OR "psychological </w:t>
            </w:r>
            <w:proofErr w:type="spellStart"/>
            <w:r w:rsidRPr="009C480A">
              <w:rPr>
                <w:color w:val="000000" w:themeColor="text1"/>
              </w:rPr>
              <w:t>therap</w:t>
            </w:r>
            <w:proofErr w:type="spellEnd"/>
            <w:r w:rsidRPr="009C480A">
              <w:rPr>
                <w:color w:val="000000" w:themeColor="text1"/>
              </w:rPr>
              <w:t xml:space="preserve">*"[Title/Abstract] OR "cognitive behavioural </w:t>
            </w:r>
            <w:proofErr w:type="spellStart"/>
            <w:r w:rsidRPr="009C480A">
              <w:rPr>
                <w:color w:val="000000" w:themeColor="text1"/>
              </w:rPr>
              <w:t>therap</w:t>
            </w:r>
            <w:proofErr w:type="spellEnd"/>
            <w:r w:rsidRPr="009C480A">
              <w:rPr>
                <w:color w:val="000000" w:themeColor="text1"/>
              </w:rPr>
              <w:t xml:space="preserve">*"[Title/Abstract]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*"[Title/Abstract] OR CBT[Title/Abstract] OR "behavioural activation"[Title/Abstract] OR "</w:t>
            </w:r>
            <w:proofErr w:type="spellStart"/>
            <w:r w:rsidRPr="009C480A">
              <w:rPr>
                <w:color w:val="000000" w:themeColor="text1"/>
              </w:rPr>
              <w:t>behavioral</w:t>
            </w:r>
            <w:proofErr w:type="spellEnd"/>
            <w:r w:rsidRPr="009C480A">
              <w:rPr>
                <w:color w:val="000000" w:themeColor="text1"/>
              </w:rPr>
              <w:t xml:space="preserve"> activation"[Title/Abstract] OR "social prescribing"[Title/Abstract]) AND ("United Kingdom"[</w:t>
            </w:r>
            <w:proofErr w:type="spellStart"/>
            <w:r w:rsidRPr="009C480A">
              <w:rPr>
                <w:color w:val="000000" w:themeColor="text1"/>
              </w:rPr>
              <w:t>MeSH</w:t>
            </w:r>
            <w:proofErr w:type="spellEnd"/>
            <w:r w:rsidRPr="009C480A">
              <w:rPr>
                <w:color w:val="000000" w:themeColor="text1"/>
              </w:rPr>
              <w:t xml:space="preserve"> Terms] OR "United Kingdom"[Title/Abstract] OR UK[Title/Abstract] OR England[Title/Abstract] OR Scotland[Title/Abstract] OR Wales[Title/Abstract] OR "Northern Ireland"[Title/Abstract])) AND </w:t>
            </w:r>
            <w:proofErr w:type="spellStart"/>
            <w:r w:rsidRPr="009C480A">
              <w:rPr>
                <w:color w:val="000000" w:themeColor="text1"/>
              </w:rPr>
              <w:t>english</w:t>
            </w:r>
            <w:proofErr w:type="spellEnd"/>
            <w:r w:rsidRPr="009C480A">
              <w:rPr>
                <w:color w:val="000000" w:themeColor="text1"/>
              </w:rPr>
              <w:t>[Language] AND ("2020/01/01"[Date - Publication] : "2026/08/26"[Date - Publication])</w:t>
            </w:r>
          </w:p>
        </w:tc>
        <w:tc>
          <w:tcPr>
            <w:tcW w:w="0" w:type="auto"/>
          </w:tcPr>
          <w:p w14:paraId="0DB99A7C" w14:textId="77777777" w:rsidR="003730B6" w:rsidRPr="009C480A" w:rsidRDefault="003730B6" w:rsidP="009C480A">
            <w:pPr>
              <w:spacing w:before="240" w:after="240"/>
              <w:rPr>
                <w:color w:val="000000" w:themeColor="text1"/>
              </w:rPr>
            </w:pPr>
            <w:r w:rsidRPr="009C480A">
              <w:rPr>
                <w:color w:val="000000" w:themeColor="text1"/>
              </w:rPr>
              <w:t>Depressive Disorder; Primary Health Care; General Practice; Delivery of Health Care, Integrated; Patient Care Team; United Kingdom</w:t>
            </w:r>
          </w:p>
        </w:tc>
        <w:tc>
          <w:tcPr>
            <w:tcW w:w="0" w:type="auto"/>
          </w:tcPr>
          <w:p w14:paraId="24683761" w14:textId="77777777" w:rsidR="003730B6" w:rsidRPr="009C480A" w:rsidRDefault="003730B6" w:rsidP="009C480A">
            <w:pPr>
              <w:spacing w:before="240" w:after="240"/>
              <w:rPr>
                <w:color w:val="000000" w:themeColor="text1"/>
              </w:rPr>
            </w:pPr>
            <w:proofErr w:type="spellStart"/>
            <w:r w:rsidRPr="009C480A">
              <w:rPr>
                <w:color w:val="000000" w:themeColor="text1"/>
              </w:rPr>
              <w:t>MeSH</w:t>
            </w:r>
            <w:proofErr w:type="spellEnd"/>
            <w:r w:rsidRPr="009C480A">
              <w:rPr>
                <w:color w:val="000000" w:themeColor="text1"/>
              </w:rPr>
              <w:t>; Title/Abstract</w:t>
            </w:r>
          </w:p>
        </w:tc>
        <w:tc>
          <w:tcPr>
            <w:tcW w:w="0" w:type="auto"/>
          </w:tcPr>
          <w:p w14:paraId="4D213DC8" w14:textId="77777777" w:rsidR="003730B6" w:rsidRPr="009C480A" w:rsidRDefault="003730B6" w:rsidP="009C480A">
            <w:pPr>
              <w:spacing w:before="240" w:after="240"/>
              <w:rPr>
                <w:color w:val="000000" w:themeColor="text1"/>
              </w:rPr>
            </w:pPr>
            <w:r w:rsidRPr="009C480A">
              <w:rPr>
                <w:color w:val="000000" w:themeColor="text1"/>
              </w:rPr>
              <w:t>English; 2020–26 Aug 2026</w:t>
            </w:r>
          </w:p>
        </w:tc>
        <w:tc>
          <w:tcPr>
            <w:tcW w:w="0" w:type="auto"/>
          </w:tcPr>
          <w:p w14:paraId="0F4C0EAE" w14:textId="77777777" w:rsidR="003730B6" w:rsidRPr="009C480A" w:rsidRDefault="003730B6" w:rsidP="009C480A">
            <w:pPr>
              <w:spacing w:before="240" w:after="240"/>
              <w:rPr>
                <w:color w:val="000000" w:themeColor="text1"/>
              </w:rPr>
            </w:pPr>
            <w:r w:rsidRPr="009C480A">
              <w:rPr>
                <w:color w:val="000000" w:themeColor="text1"/>
              </w:rPr>
              <w:t>365</w:t>
            </w:r>
          </w:p>
        </w:tc>
      </w:tr>
      <w:tr w:rsidR="003730B6" w:rsidRPr="009C480A" w14:paraId="4F21C38C" w14:textId="77777777" w:rsidTr="00A638BD">
        <w:tc>
          <w:tcPr>
            <w:tcW w:w="0" w:type="auto"/>
          </w:tcPr>
          <w:p w14:paraId="5654AA99" w14:textId="77777777" w:rsidR="003730B6" w:rsidRPr="009C480A" w:rsidRDefault="003730B6" w:rsidP="009C480A">
            <w:pPr>
              <w:spacing w:before="240" w:after="240"/>
              <w:rPr>
                <w:color w:val="000000" w:themeColor="text1"/>
              </w:rPr>
            </w:pPr>
            <w:r w:rsidRPr="009C480A">
              <w:rPr>
                <w:b/>
                <w:color w:val="000000" w:themeColor="text1"/>
              </w:rPr>
              <w:t>PsycINFO (EBSCOhost)</w:t>
            </w:r>
          </w:p>
        </w:tc>
        <w:tc>
          <w:tcPr>
            <w:tcW w:w="0" w:type="auto"/>
          </w:tcPr>
          <w:p w14:paraId="09219111"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67C6F8B6" w14:textId="77777777" w:rsidR="003730B6" w:rsidRPr="009C480A" w:rsidRDefault="003730B6" w:rsidP="009C480A">
            <w:pPr>
              <w:spacing w:before="240" w:after="240"/>
              <w:rPr>
                <w:color w:val="000000" w:themeColor="text1"/>
              </w:rPr>
            </w:pPr>
            <w:r w:rsidRPr="009C480A">
              <w:rPr>
                <w:color w:val="000000" w:themeColor="text1"/>
              </w:rPr>
              <w:t xml:space="preserve">(DE "Major Depression" OR DE "Depression (Emotion)" OR TI depress* OR AB depress*) AND (DE "Primary Health Care" OR DE "General Practitioners" OR TI ("primary care" OR "general practice" OR "general practitioner*" OR IAPT OR "NHS Talking Therapies") OR AB ("primary care" OR "general practice" OR "general practitioner*" OR IAPT OR "NHS Talking Therapies")) AND (TI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CBT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OR AB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CBT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AND (TI ("United Kingdom" OR UK OR England OR Scotland OR Wales OR "Northern Ireland") OR AB ("United Kingdom" OR UK OR England OR Scotland OR Wales OR "Northern Ireland"))</w:t>
            </w:r>
          </w:p>
        </w:tc>
        <w:tc>
          <w:tcPr>
            <w:tcW w:w="0" w:type="auto"/>
          </w:tcPr>
          <w:p w14:paraId="57405F84" w14:textId="77777777" w:rsidR="003730B6" w:rsidRPr="009C480A" w:rsidRDefault="003730B6" w:rsidP="009C480A">
            <w:pPr>
              <w:spacing w:before="240" w:after="240"/>
              <w:rPr>
                <w:color w:val="000000" w:themeColor="text1"/>
              </w:rPr>
            </w:pPr>
            <w:r w:rsidRPr="009C480A">
              <w:rPr>
                <w:color w:val="000000" w:themeColor="text1"/>
              </w:rPr>
              <w:t>Major Depression; Depression; Primary Health Care; General Practitioners; relevant PsycINFO thesaurus terms for integrated/collaborative care</w:t>
            </w:r>
          </w:p>
        </w:tc>
        <w:tc>
          <w:tcPr>
            <w:tcW w:w="0" w:type="auto"/>
          </w:tcPr>
          <w:p w14:paraId="5B9D3F64" w14:textId="77777777" w:rsidR="003730B6" w:rsidRPr="009C480A" w:rsidRDefault="003730B6" w:rsidP="009C480A">
            <w:pPr>
              <w:spacing w:before="240" w:after="240"/>
              <w:rPr>
                <w:color w:val="000000" w:themeColor="text1"/>
              </w:rPr>
            </w:pPr>
            <w:r w:rsidRPr="009C480A">
              <w:rPr>
                <w:color w:val="000000" w:themeColor="text1"/>
              </w:rPr>
              <w:t>Title; Abstract; PsycINFO subject headings</w:t>
            </w:r>
          </w:p>
        </w:tc>
        <w:tc>
          <w:tcPr>
            <w:tcW w:w="0" w:type="auto"/>
          </w:tcPr>
          <w:p w14:paraId="3A95C382" w14:textId="77777777" w:rsidR="003730B6" w:rsidRPr="009C480A" w:rsidRDefault="003730B6" w:rsidP="009C480A">
            <w:pPr>
              <w:spacing w:before="240" w:after="240"/>
              <w:rPr>
                <w:color w:val="000000" w:themeColor="text1"/>
              </w:rPr>
            </w:pPr>
            <w:r w:rsidRPr="009C480A">
              <w:rPr>
                <w:color w:val="000000" w:themeColor="text1"/>
              </w:rPr>
              <w:t>English; publication date 2020–2026</w:t>
            </w:r>
          </w:p>
        </w:tc>
        <w:tc>
          <w:tcPr>
            <w:tcW w:w="0" w:type="auto"/>
          </w:tcPr>
          <w:p w14:paraId="1E7A2673" w14:textId="77777777" w:rsidR="003730B6" w:rsidRPr="009C480A" w:rsidRDefault="003730B6" w:rsidP="009C480A">
            <w:pPr>
              <w:spacing w:before="240" w:after="240"/>
              <w:rPr>
                <w:color w:val="000000" w:themeColor="text1"/>
              </w:rPr>
            </w:pPr>
            <w:r w:rsidRPr="009C480A">
              <w:rPr>
                <w:color w:val="000000" w:themeColor="text1"/>
              </w:rPr>
              <w:t>286</w:t>
            </w:r>
          </w:p>
        </w:tc>
      </w:tr>
      <w:tr w:rsidR="003730B6" w:rsidRPr="009C480A" w14:paraId="53060952" w14:textId="77777777" w:rsidTr="00A638BD">
        <w:tc>
          <w:tcPr>
            <w:tcW w:w="0" w:type="auto"/>
          </w:tcPr>
          <w:p w14:paraId="5D57AD6C" w14:textId="77777777" w:rsidR="003730B6" w:rsidRPr="009C480A" w:rsidRDefault="003730B6" w:rsidP="009C480A">
            <w:pPr>
              <w:spacing w:before="240" w:after="240"/>
              <w:rPr>
                <w:color w:val="000000" w:themeColor="text1"/>
              </w:rPr>
            </w:pPr>
            <w:r w:rsidRPr="009C480A">
              <w:rPr>
                <w:b/>
                <w:color w:val="000000" w:themeColor="text1"/>
              </w:rPr>
              <w:t>CINAHL (EBSCOhost)</w:t>
            </w:r>
          </w:p>
        </w:tc>
        <w:tc>
          <w:tcPr>
            <w:tcW w:w="0" w:type="auto"/>
          </w:tcPr>
          <w:p w14:paraId="07A4E0BA"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5B4E06E7" w14:textId="77777777" w:rsidR="003730B6" w:rsidRPr="009C480A" w:rsidRDefault="003730B6" w:rsidP="009C480A">
            <w:pPr>
              <w:spacing w:before="240" w:after="240"/>
              <w:rPr>
                <w:color w:val="000000" w:themeColor="text1"/>
              </w:rPr>
            </w:pPr>
            <w:r w:rsidRPr="009C480A">
              <w:rPr>
                <w:color w:val="000000" w:themeColor="text1"/>
              </w:rPr>
              <w:t xml:space="preserve">(MH "Depression+" OR TI depress* OR AB depress*) AND (MH "Primary Health Care+" OR MH "General Practice" OR TI ("primary care" OR "general practice" OR "general practitioner*" OR IAPT OR "NHS Talking Therapies") OR AB ("primary care" OR "general practice" OR "general practitioner*" OR IAPT OR "NHS Talking Therapies")) AND (MH "Health Care Delivery, Integrated" OR TI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CBT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OR AB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CBT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AND (TI ("United Kingdom" OR UK OR England OR Scotland OR Wales OR "Northern Ireland") OR AB ("United Kingdom" OR UK OR England OR Scotland OR Wales OR "Northern Ireland"))</w:t>
            </w:r>
          </w:p>
        </w:tc>
        <w:tc>
          <w:tcPr>
            <w:tcW w:w="0" w:type="auto"/>
          </w:tcPr>
          <w:p w14:paraId="5B6BA2C2" w14:textId="77777777" w:rsidR="003730B6" w:rsidRPr="009C480A" w:rsidRDefault="003730B6" w:rsidP="009C480A">
            <w:pPr>
              <w:spacing w:before="240" w:after="240"/>
              <w:rPr>
                <w:color w:val="000000" w:themeColor="text1"/>
              </w:rPr>
            </w:pPr>
            <w:r w:rsidRPr="009C480A">
              <w:rPr>
                <w:color w:val="000000" w:themeColor="text1"/>
              </w:rPr>
              <w:t>Depression; Primary Health Care; General Practice; Health Care Delivery, Integrated</w:t>
            </w:r>
          </w:p>
        </w:tc>
        <w:tc>
          <w:tcPr>
            <w:tcW w:w="0" w:type="auto"/>
          </w:tcPr>
          <w:p w14:paraId="4B4FDA52" w14:textId="77777777" w:rsidR="003730B6" w:rsidRPr="009C480A" w:rsidRDefault="003730B6" w:rsidP="009C480A">
            <w:pPr>
              <w:spacing w:before="240" w:after="240"/>
              <w:rPr>
                <w:color w:val="000000" w:themeColor="text1"/>
              </w:rPr>
            </w:pPr>
            <w:r w:rsidRPr="009C480A">
              <w:rPr>
                <w:color w:val="000000" w:themeColor="text1"/>
              </w:rPr>
              <w:t>CINAHL Headings; Title; Abstract</w:t>
            </w:r>
          </w:p>
        </w:tc>
        <w:tc>
          <w:tcPr>
            <w:tcW w:w="0" w:type="auto"/>
          </w:tcPr>
          <w:p w14:paraId="51776091" w14:textId="77777777" w:rsidR="003730B6" w:rsidRPr="009C480A" w:rsidRDefault="003730B6" w:rsidP="009C480A">
            <w:pPr>
              <w:spacing w:before="240" w:after="240"/>
              <w:rPr>
                <w:color w:val="000000" w:themeColor="text1"/>
              </w:rPr>
            </w:pPr>
            <w:r w:rsidRPr="009C480A">
              <w:rPr>
                <w:color w:val="000000" w:themeColor="text1"/>
              </w:rPr>
              <w:t>English; 2020–2026</w:t>
            </w:r>
          </w:p>
        </w:tc>
        <w:tc>
          <w:tcPr>
            <w:tcW w:w="0" w:type="auto"/>
          </w:tcPr>
          <w:p w14:paraId="6BC08047" w14:textId="77777777" w:rsidR="003730B6" w:rsidRPr="009C480A" w:rsidRDefault="003730B6" w:rsidP="009C480A">
            <w:pPr>
              <w:spacing w:before="240" w:after="240"/>
              <w:rPr>
                <w:color w:val="000000" w:themeColor="text1"/>
              </w:rPr>
            </w:pPr>
            <w:r w:rsidRPr="009C480A">
              <w:rPr>
                <w:color w:val="000000" w:themeColor="text1"/>
              </w:rPr>
              <w:t>218</w:t>
            </w:r>
          </w:p>
        </w:tc>
      </w:tr>
      <w:tr w:rsidR="003730B6" w:rsidRPr="009C480A" w14:paraId="21CDACB2" w14:textId="77777777" w:rsidTr="00A638BD">
        <w:tc>
          <w:tcPr>
            <w:tcW w:w="0" w:type="auto"/>
          </w:tcPr>
          <w:p w14:paraId="29A06D6D" w14:textId="77777777" w:rsidR="003730B6" w:rsidRPr="009C480A" w:rsidRDefault="003730B6" w:rsidP="009C480A">
            <w:pPr>
              <w:spacing w:before="240" w:after="240"/>
              <w:rPr>
                <w:color w:val="000000" w:themeColor="text1"/>
              </w:rPr>
            </w:pPr>
            <w:r w:rsidRPr="009C480A">
              <w:rPr>
                <w:b/>
                <w:color w:val="000000" w:themeColor="text1"/>
              </w:rPr>
              <w:t>Scopus</w:t>
            </w:r>
          </w:p>
        </w:tc>
        <w:tc>
          <w:tcPr>
            <w:tcW w:w="0" w:type="auto"/>
          </w:tcPr>
          <w:p w14:paraId="0A92B1E3"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38BF094A" w14:textId="77777777" w:rsidR="003730B6" w:rsidRPr="009C480A" w:rsidRDefault="003730B6" w:rsidP="009C480A">
            <w:pPr>
              <w:spacing w:before="240" w:after="240"/>
              <w:rPr>
                <w:color w:val="000000" w:themeColor="text1"/>
              </w:rPr>
            </w:pPr>
            <w:r w:rsidRPr="009C480A">
              <w:rPr>
                <w:color w:val="000000" w:themeColor="text1"/>
              </w:rPr>
              <w:t xml:space="preserve">TITLE-ABS-KEY ( depress* AND ("primary care" OR "general practice" OR "general practitioner*" OR IAPT OR "NHS Talking Therapies") AND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CBT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AND ("United Kingdom" OR UK OR England OR Scotland OR Wales OR "Northern Ireland") ) AND PUBYEAR &gt; 2019 AND PUBYEAR &lt; 2027 AND (LIMIT-TO(</w:t>
            </w:r>
            <w:proofErr w:type="spellStart"/>
            <w:r w:rsidRPr="009C480A">
              <w:rPr>
                <w:color w:val="000000" w:themeColor="text1"/>
              </w:rPr>
              <w:t>LANGUAGE,"English</w:t>
            </w:r>
            <w:proofErr w:type="spellEnd"/>
            <w:r w:rsidRPr="009C480A">
              <w:rPr>
                <w:color w:val="000000" w:themeColor="text1"/>
              </w:rPr>
              <w:t>"))</w:t>
            </w:r>
          </w:p>
        </w:tc>
        <w:tc>
          <w:tcPr>
            <w:tcW w:w="0" w:type="auto"/>
          </w:tcPr>
          <w:p w14:paraId="13D41BBA" w14:textId="77777777" w:rsidR="003730B6" w:rsidRPr="009C480A" w:rsidRDefault="003730B6" w:rsidP="009C480A">
            <w:pPr>
              <w:spacing w:before="240" w:after="240"/>
              <w:rPr>
                <w:color w:val="000000" w:themeColor="text1"/>
              </w:rPr>
            </w:pPr>
            <w:r w:rsidRPr="009C480A">
              <w:rPr>
                <w:color w:val="000000" w:themeColor="text1"/>
              </w:rPr>
              <w:t xml:space="preserve">Not applicable; Scopus does not use </w:t>
            </w:r>
            <w:proofErr w:type="spellStart"/>
            <w:r w:rsidRPr="009C480A">
              <w:rPr>
                <w:color w:val="000000" w:themeColor="text1"/>
              </w:rPr>
              <w:t>MeSH</w:t>
            </w:r>
            <w:proofErr w:type="spellEnd"/>
            <w:r w:rsidRPr="009C480A">
              <w:rPr>
                <w:color w:val="000000" w:themeColor="text1"/>
              </w:rPr>
              <w:t xml:space="preserve"> as its main search vocabulary</w:t>
            </w:r>
          </w:p>
        </w:tc>
        <w:tc>
          <w:tcPr>
            <w:tcW w:w="0" w:type="auto"/>
          </w:tcPr>
          <w:p w14:paraId="4B3858C1" w14:textId="77777777" w:rsidR="003730B6" w:rsidRPr="009C480A" w:rsidRDefault="003730B6" w:rsidP="009C480A">
            <w:pPr>
              <w:spacing w:before="240" w:after="240"/>
              <w:rPr>
                <w:color w:val="000000" w:themeColor="text1"/>
              </w:rPr>
            </w:pPr>
            <w:r w:rsidRPr="009C480A">
              <w:rPr>
                <w:color w:val="000000" w:themeColor="text1"/>
              </w:rPr>
              <w:t>TITLE-ABS-KEY</w:t>
            </w:r>
          </w:p>
        </w:tc>
        <w:tc>
          <w:tcPr>
            <w:tcW w:w="0" w:type="auto"/>
          </w:tcPr>
          <w:p w14:paraId="4BB1C811" w14:textId="77777777" w:rsidR="003730B6" w:rsidRPr="009C480A" w:rsidRDefault="003730B6" w:rsidP="009C480A">
            <w:pPr>
              <w:spacing w:before="240" w:after="240"/>
              <w:rPr>
                <w:color w:val="000000" w:themeColor="text1"/>
              </w:rPr>
            </w:pPr>
            <w:r w:rsidRPr="009C480A">
              <w:rPr>
                <w:color w:val="000000" w:themeColor="text1"/>
              </w:rPr>
              <w:t>English; 2020–2026</w:t>
            </w:r>
          </w:p>
        </w:tc>
        <w:tc>
          <w:tcPr>
            <w:tcW w:w="0" w:type="auto"/>
          </w:tcPr>
          <w:p w14:paraId="7E5519DA" w14:textId="77777777" w:rsidR="003730B6" w:rsidRPr="009C480A" w:rsidRDefault="003730B6" w:rsidP="009C480A">
            <w:pPr>
              <w:spacing w:before="240" w:after="240"/>
              <w:rPr>
                <w:color w:val="000000" w:themeColor="text1"/>
              </w:rPr>
            </w:pPr>
            <w:r w:rsidRPr="009C480A">
              <w:rPr>
                <w:color w:val="000000" w:themeColor="text1"/>
              </w:rPr>
              <w:t>451</w:t>
            </w:r>
          </w:p>
        </w:tc>
      </w:tr>
      <w:tr w:rsidR="003730B6" w:rsidRPr="009C480A" w14:paraId="043EDC2F" w14:textId="77777777" w:rsidTr="00A638BD">
        <w:tc>
          <w:tcPr>
            <w:tcW w:w="0" w:type="auto"/>
          </w:tcPr>
          <w:p w14:paraId="6A66DCBD" w14:textId="77777777" w:rsidR="003730B6" w:rsidRPr="009C480A" w:rsidRDefault="003730B6" w:rsidP="009C480A">
            <w:pPr>
              <w:spacing w:before="240" w:after="240"/>
              <w:rPr>
                <w:color w:val="000000" w:themeColor="text1"/>
              </w:rPr>
            </w:pPr>
            <w:r w:rsidRPr="009C480A">
              <w:rPr>
                <w:b/>
                <w:color w:val="000000" w:themeColor="text1"/>
              </w:rPr>
              <w:t>Web of Science Core Collection</w:t>
            </w:r>
          </w:p>
        </w:tc>
        <w:tc>
          <w:tcPr>
            <w:tcW w:w="0" w:type="auto"/>
          </w:tcPr>
          <w:p w14:paraId="072F21B8"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362D4844" w14:textId="77777777" w:rsidR="003730B6" w:rsidRPr="009C480A" w:rsidRDefault="003730B6" w:rsidP="009C480A">
            <w:pPr>
              <w:spacing w:before="240" w:after="240"/>
              <w:rPr>
                <w:color w:val="000000" w:themeColor="text1"/>
              </w:rPr>
            </w:pPr>
            <w:r w:rsidRPr="009C480A">
              <w:rPr>
                <w:color w:val="000000" w:themeColor="text1"/>
              </w:rPr>
              <w:t xml:space="preserve">TS=(depress* AND ("primary care" OR "general practice" OR "general practitioner*" OR IAPT OR "NHS Talking Therapies") AND ("integrated care" OR "integrated mental health" OR "collaborative care" OR "coordinated care" OR "stepped care" OR "psychological </w:t>
            </w:r>
            <w:proofErr w:type="spellStart"/>
            <w:r w:rsidRPr="009C480A">
              <w:rPr>
                <w:color w:val="000000" w:themeColor="text1"/>
              </w:rPr>
              <w:t>therap</w:t>
            </w:r>
            <w:proofErr w:type="spellEnd"/>
            <w:r w:rsidRPr="009C480A">
              <w:rPr>
                <w:color w:val="000000" w:themeColor="text1"/>
              </w:rPr>
              <w:t xml:space="preserve">*" OR "cognitive behavioural </w:t>
            </w:r>
            <w:proofErr w:type="spellStart"/>
            <w:r w:rsidRPr="009C480A">
              <w:rPr>
                <w:color w:val="000000" w:themeColor="text1"/>
              </w:rPr>
              <w:t>therap</w:t>
            </w:r>
            <w:proofErr w:type="spellEnd"/>
            <w:r w:rsidRPr="009C480A">
              <w:rPr>
                <w:color w:val="000000" w:themeColor="text1"/>
              </w:rPr>
              <w:t xml:space="preserve">*" OR "cognitive </w:t>
            </w:r>
            <w:proofErr w:type="spellStart"/>
            <w:r w:rsidRPr="009C480A">
              <w:rPr>
                <w:color w:val="000000" w:themeColor="text1"/>
              </w:rPr>
              <w:t>behavioral</w:t>
            </w:r>
            <w:proofErr w:type="spellEnd"/>
            <w:r w:rsidRPr="009C480A">
              <w:rPr>
                <w:color w:val="000000" w:themeColor="text1"/>
              </w:rPr>
              <w:t xml:space="preserve"> </w:t>
            </w:r>
            <w:proofErr w:type="spellStart"/>
            <w:r w:rsidRPr="009C480A">
              <w:rPr>
                <w:color w:val="000000" w:themeColor="text1"/>
              </w:rPr>
              <w:t>therap</w:t>
            </w:r>
            <w:proofErr w:type="spellEnd"/>
            <w:r w:rsidRPr="009C480A">
              <w:rPr>
                <w:color w:val="000000" w:themeColor="text1"/>
              </w:rPr>
              <w:t>*" OR CBT OR "behavioural activation" OR "</w:t>
            </w:r>
            <w:proofErr w:type="spellStart"/>
            <w:r w:rsidRPr="009C480A">
              <w:rPr>
                <w:color w:val="000000" w:themeColor="text1"/>
              </w:rPr>
              <w:t>behavioral</w:t>
            </w:r>
            <w:proofErr w:type="spellEnd"/>
            <w:r w:rsidRPr="009C480A">
              <w:rPr>
                <w:color w:val="000000" w:themeColor="text1"/>
              </w:rPr>
              <w:t xml:space="preserve"> activation" OR "social prescribing") AND ("United Kingdom" OR UK OR England OR Scotland OR Wales OR "Northern Ireland"))</w:t>
            </w:r>
          </w:p>
        </w:tc>
        <w:tc>
          <w:tcPr>
            <w:tcW w:w="0" w:type="auto"/>
          </w:tcPr>
          <w:p w14:paraId="023A29EE" w14:textId="77777777" w:rsidR="003730B6" w:rsidRPr="009C480A" w:rsidRDefault="003730B6" w:rsidP="009C480A">
            <w:pPr>
              <w:spacing w:before="240" w:after="240"/>
              <w:rPr>
                <w:color w:val="000000" w:themeColor="text1"/>
              </w:rPr>
            </w:pPr>
            <w:r w:rsidRPr="009C480A">
              <w:rPr>
                <w:color w:val="000000" w:themeColor="text1"/>
              </w:rPr>
              <w:t>Not applicable; keyword/topic searching used</w:t>
            </w:r>
          </w:p>
        </w:tc>
        <w:tc>
          <w:tcPr>
            <w:tcW w:w="0" w:type="auto"/>
          </w:tcPr>
          <w:p w14:paraId="0C673F0B" w14:textId="77777777" w:rsidR="003730B6" w:rsidRPr="009C480A" w:rsidRDefault="003730B6" w:rsidP="009C480A">
            <w:pPr>
              <w:spacing w:before="240" w:after="240"/>
              <w:rPr>
                <w:color w:val="000000" w:themeColor="text1"/>
              </w:rPr>
            </w:pPr>
            <w:r w:rsidRPr="009C480A">
              <w:rPr>
                <w:color w:val="000000" w:themeColor="text1"/>
              </w:rPr>
              <w:t>Topic field: title, abstract, author keywords and Keywords Plus</w:t>
            </w:r>
          </w:p>
        </w:tc>
        <w:tc>
          <w:tcPr>
            <w:tcW w:w="0" w:type="auto"/>
          </w:tcPr>
          <w:p w14:paraId="6FEA4996" w14:textId="77777777" w:rsidR="003730B6" w:rsidRPr="009C480A" w:rsidRDefault="003730B6" w:rsidP="009C480A">
            <w:pPr>
              <w:spacing w:before="240" w:after="240"/>
              <w:rPr>
                <w:color w:val="000000" w:themeColor="text1"/>
              </w:rPr>
            </w:pPr>
            <w:r w:rsidRPr="009C480A">
              <w:rPr>
                <w:color w:val="000000" w:themeColor="text1"/>
              </w:rPr>
              <w:t>English; 2020–2026</w:t>
            </w:r>
          </w:p>
        </w:tc>
        <w:tc>
          <w:tcPr>
            <w:tcW w:w="0" w:type="auto"/>
          </w:tcPr>
          <w:p w14:paraId="0A15DFFE" w14:textId="77777777" w:rsidR="003730B6" w:rsidRPr="009C480A" w:rsidRDefault="003730B6" w:rsidP="009C480A">
            <w:pPr>
              <w:spacing w:before="240" w:after="240"/>
              <w:rPr>
                <w:color w:val="000000" w:themeColor="text1"/>
              </w:rPr>
            </w:pPr>
            <w:r w:rsidRPr="009C480A">
              <w:rPr>
                <w:color w:val="000000" w:themeColor="text1"/>
              </w:rPr>
              <w:t>312</w:t>
            </w:r>
          </w:p>
        </w:tc>
      </w:tr>
      <w:tr w:rsidR="003730B6" w:rsidRPr="009C480A" w14:paraId="5F05CA8E" w14:textId="77777777" w:rsidTr="00A638BD">
        <w:tc>
          <w:tcPr>
            <w:tcW w:w="0" w:type="auto"/>
          </w:tcPr>
          <w:p w14:paraId="7A91A06E" w14:textId="77777777" w:rsidR="003730B6" w:rsidRPr="009C480A" w:rsidRDefault="003730B6" w:rsidP="009C480A">
            <w:pPr>
              <w:spacing w:before="240" w:after="240"/>
              <w:rPr>
                <w:color w:val="000000" w:themeColor="text1"/>
              </w:rPr>
            </w:pPr>
            <w:r w:rsidRPr="009C480A">
              <w:rPr>
                <w:b/>
                <w:color w:val="000000" w:themeColor="text1"/>
              </w:rPr>
              <w:t>Citation and reference searching</w:t>
            </w:r>
          </w:p>
        </w:tc>
        <w:tc>
          <w:tcPr>
            <w:tcW w:w="0" w:type="auto"/>
          </w:tcPr>
          <w:p w14:paraId="3FC4A65B" w14:textId="77777777" w:rsidR="003730B6" w:rsidRPr="009C480A" w:rsidRDefault="003730B6" w:rsidP="009C480A">
            <w:pPr>
              <w:spacing w:before="240" w:after="240"/>
              <w:rPr>
                <w:color w:val="000000" w:themeColor="text1"/>
              </w:rPr>
            </w:pPr>
            <w:r w:rsidRPr="009C480A">
              <w:rPr>
                <w:color w:val="000000" w:themeColor="text1"/>
              </w:rPr>
              <w:t>26 Aug 2026</w:t>
            </w:r>
          </w:p>
        </w:tc>
        <w:tc>
          <w:tcPr>
            <w:tcW w:w="0" w:type="auto"/>
          </w:tcPr>
          <w:p w14:paraId="762EB76A" w14:textId="77777777" w:rsidR="003730B6" w:rsidRPr="009C480A" w:rsidRDefault="003730B6" w:rsidP="009C480A">
            <w:pPr>
              <w:spacing w:before="240" w:after="240"/>
              <w:rPr>
                <w:color w:val="000000" w:themeColor="text1"/>
              </w:rPr>
            </w:pPr>
            <w:r w:rsidRPr="009C480A">
              <w:rPr>
                <w:color w:val="000000" w:themeColor="text1"/>
              </w:rPr>
              <w:t>Backward reference-list screening and forward citation searching were undertaken for potentially eligible UK primary-care studies identified through the database search. Related papers from major programmes, including IAPT/NHS Talking Therapies, INTERACT, PROMDEP, BASIL+ and integrated LTC pathways, were checked for additional primary empirical publications.</w:t>
            </w:r>
          </w:p>
        </w:tc>
        <w:tc>
          <w:tcPr>
            <w:tcW w:w="0" w:type="auto"/>
          </w:tcPr>
          <w:p w14:paraId="793F4CD9" w14:textId="77777777" w:rsidR="003730B6" w:rsidRPr="009C480A" w:rsidRDefault="003730B6" w:rsidP="009C480A">
            <w:pPr>
              <w:spacing w:before="240" w:after="240"/>
              <w:rPr>
                <w:color w:val="000000" w:themeColor="text1"/>
              </w:rPr>
            </w:pPr>
            <w:r w:rsidRPr="009C480A">
              <w:rPr>
                <w:color w:val="000000" w:themeColor="text1"/>
              </w:rPr>
              <w:t>N/A</w:t>
            </w:r>
          </w:p>
        </w:tc>
        <w:tc>
          <w:tcPr>
            <w:tcW w:w="0" w:type="auto"/>
          </w:tcPr>
          <w:p w14:paraId="0C741E0A" w14:textId="77777777" w:rsidR="003730B6" w:rsidRPr="009C480A" w:rsidRDefault="003730B6" w:rsidP="009C480A">
            <w:pPr>
              <w:spacing w:before="240" w:after="240"/>
              <w:rPr>
                <w:color w:val="000000" w:themeColor="text1"/>
              </w:rPr>
            </w:pPr>
            <w:r w:rsidRPr="009C480A">
              <w:rPr>
                <w:color w:val="000000" w:themeColor="text1"/>
              </w:rPr>
              <w:t>Reference lists; citing articles; related-publication searches</w:t>
            </w:r>
          </w:p>
        </w:tc>
        <w:tc>
          <w:tcPr>
            <w:tcW w:w="0" w:type="auto"/>
          </w:tcPr>
          <w:p w14:paraId="5DB12D30" w14:textId="77777777" w:rsidR="003730B6" w:rsidRPr="009C480A" w:rsidRDefault="003730B6" w:rsidP="009C480A">
            <w:pPr>
              <w:spacing w:before="240" w:after="240"/>
              <w:rPr>
                <w:color w:val="000000" w:themeColor="text1"/>
              </w:rPr>
            </w:pPr>
            <w:r w:rsidRPr="009C480A">
              <w:rPr>
                <w:color w:val="000000" w:themeColor="text1"/>
              </w:rPr>
              <w:t>English; 2020–2026</w:t>
            </w:r>
          </w:p>
        </w:tc>
        <w:tc>
          <w:tcPr>
            <w:tcW w:w="0" w:type="auto"/>
          </w:tcPr>
          <w:p w14:paraId="711F762F" w14:textId="77777777" w:rsidR="003730B6" w:rsidRPr="009C480A" w:rsidRDefault="003730B6" w:rsidP="009C480A">
            <w:pPr>
              <w:spacing w:before="240" w:after="240"/>
              <w:rPr>
                <w:color w:val="000000" w:themeColor="text1"/>
              </w:rPr>
            </w:pPr>
            <w:r w:rsidRPr="009C480A">
              <w:rPr>
                <w:color w:val="000000" w:themeColor="text1"/>
              </w:rPr>
              <w:t>88</w:t>
            </w:r>
          </w:p>
        </w:tc>
      </w:tr>
    </w:tbl>
    <w:p w14:paraId="2E9D999F" w14:textId="77777777" w:rsidR="003730B6" w:rsidRPr="009C480A" w:rsidRDefault="003730B6" w:rsidP="009C480A">
      <w:pPr>
        <w:spacing w:before="240" w:after="240"/>
        <w:rPr>
          <w:b/>
          <w:bCs/>
          <w:color w:val="000000" w:themeColor="text1"/>
        </w:rPr>
      </w:pPr>
    </w:p>
    <w:sectPr w:rsidR="003730B6" w:rsidRPr="009C480A" w:rsidSect="009C480A">
      <w:footerReference w:type="default" r:id="rId108"/>
      <w:pgSz w:w="12240" w:h="15840"/>
      <w:pgMar w:top="1440" w:right="1797" w:bottom="1440" w:left="1797"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4AD3B" w14:textId="77777777" w:rsidR="001B4BE8" w:rsidRDefault="001B4BE8">
      <w:pPr>
        <w:spacing w:line="240" w:lineRule="auto"/>
      </w:pPr>
      <w:r>
        <w:separator/>
      </w:r>
    </w:p>
  </w:endnote>
  <w:endnote w:type="continuationSeparator" w:id="0">
    <w:p w14:paraId="3BC0405D" w14:textId="77777777" w:rsidR="001B4BE8" w:rsidRDefault="001B4B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3D5CAE58-FB3E-4A1C-88AF-91DB3828853B}"/>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embedRegular r:id="rId2" w:fontKey="{6B78DDD0-A604-435D-A6F4-8847BC5964EA}"/>
  </w:font>
  <w:font w:name="Cambria Math">
    <w:panose1 w:val="02040503050406030204"/>
    <w:charset w:val="00"/>
    <w:family w:val="roman"/>
    <w:pitch w:val="variable"/>
    <w:sig w:usb0="E00006FF" w:usb1="420024FF" w:usb2="02000000" w:usb3="00000000" w:csb0="0000019F" w:csb1="00000000"/>
    <w:embedRegular r:id="rId3" w:fontKey="{1344C90D-ECE3-46CD-97CA-5B016D39DAEE}"/>
    <w:embedItalic r:id="rId4" w:fontKey="{8826BBF9-6BF0-4958-B9DD-5138A34F6206}"/>
    <w:embedBoldItalic r:id="rId5" w:fontKey="{482A1F32-AE4D-4576-8F6B-18C969EF3485}"/>
  </w:font>
  <w:font w:name="Gungsuh">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6" w:fontKey="{836B9E83-EF44-4B53-92FD-3D55397BEA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0BB88" w14:textId="77777777" w:rsidR="0046100F" w:rsidRDefault="009401BE">
    <w:pPr>
      <w:pStyle w:val="Footer"/>
      <w:jc w:val="right"/>
    </w:pPr>
    <w:r>
      <w:fldChar w:fldCharType="begin"/>
    </w:r>
    <w:r>
      <w:instrText xml:space="preserve"> PAGE   \* MERGEFORMAT </w:instrText>
    </w:r>
    <w:r>
      <w:fldChar w:fldCharType="separate"/>
    </w:r>
    <w:r>
      <w:t>2</w:t>
    </w:r>
    <w:r>
      <w:fldChar w:fldCharType="end"/>
    </w:r>
  </w:p>
  <w:p w14:paraId="24A72347" w14:textId="77777777" w:rsidR="0046100F" w:rsidRDefault="00461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48D7F" w14:textId="77777777" w:rsidR="001B4BE8" w:rsidRDefault="001B4BE8">
      <w:pPr>
        <w:spacing w:line="240" w:lineRule="auto"/>
      </w:pPr>
      <w:r>
        <w:separator/>
      </w:r>
    </w:p>
  </w:footnote>
  <w:footnote w:type="continuationSeparator" w:id="0">
    <w:p w14:paraId="504113A3" w14:textId="77777777" w:rsidR="001B4BE8" w:rsidRDefault="001B4B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97A82"/>
    <w:multiLevelType w:val="hybridMultilevel"/>
    <w:tmpl w:val="3D5A152C"/>
    <w:lvl w:ilvl="0" w:tplc="C1AA436E">
      <w:start w:val="1"/>
      <w:numFmt w:val="bullet"/>
      <w:lvlText w:val=""/>
      <w:lvlJc w:val="left"/>
      <w:pPr>
        <w:ind w:left="1440" w:hanging="360"/>
      </w:pPr>
      <w:rPr>
        <w:rFonts w:ascii="Symbol" w:hAnsi="Symbol"/>
      </w:rPr>
    </w:lvl>
    <w:lvl w:ilvl="1" w:tplc="20141B80">
      <w:start w:val="1"/>
      <w:numFmt w:val="bullet"/>
      <w:lvlText w:val=""/>
      <w:lvlJc w:val="left"/>
      <w:pPr>
        <w:ind w:left="1440" w:hanging="360"/>
      </w:pPr>
      <w:rPr>
        <w:rFonts w:ascii="Symbol" w:hAnsi="Symbol"/>
      </w:rPr>
    </w:lvl>
    <w:lvl w:ilvl="2" w:tplc="3D6A9874">
      <w:start w:val="1"/>
      <w:numFmt w:val="bullet"/>
      <w:lvlText w:val=""/>
      <w:lvlJc w:val="left"/>
      <w:pPr>
        <w:ind w:left="1440" w:hanging="360"/>
      </w:pPr>
      <w:rPr>
        <w:rFonts w:ascii="Symbol" w:hAnsi="Symbol"/>
      </w:rPr>
    </w:lvl>
    <w:lvl w:ilvl="3" w:tplc="3E42D79E">
      <w:start w:val="1"/>
      <w:numFmt w:val="bullet"/>
      <w:lvlText w:val=""/>
      <w:lvlJc w:val="left"/>
      <w:pPr>
        <w:ind w:left="1440" w:hanging="360"/>
      </w:pPr>
      <w:rPr>
        <w:rFonts w:ascii="Symbol" w:hAnsi="Symbol"/>
      </w:rPr>
    </w:lvl>
    <w:lvl w:ilvl="4" w:tplc="601C86E6">
      <w:start w:val="1"/>
      <w:numFmt w:val="bullet"/>
      <w:lvlText w:val=""/>
      <w:lvlJc w:val="left"/>
      <w:pPr>
        <w:ind w:left="1440" w:hanging="360"/>
      </w:pPr>
      <w:rPr>
        <w:rFonts w:ascii="Symbol" w:hAnsi="Symbol"/>
      </w:rPr>
    </w:lvl>
    <w:lvl w:ilvl="5" w:tplc="94BEACAC">
      <w:start w:val="1"/>
      <w:numFmt w:val="bullet"/>
      <w:lvlText w:val=""/>
      <w:lvlJc w:val="left"/>
      <w:pPr>
        <w:ind w:left="1440" w:hanging="360"/>
      </w:pPr>
      <w:rPr>
        <w:rFonts w:ascii="Symbol" w:hAnsi="Symbol"/>
      </w:rPr>
    </w:lvl>
    <w:lvl w:ilvl="6" w:tplc="CC9E88E4">
      <w:start w:val="1"/>
      <w:numFmt w:val="bullet"/>
      <w:lvlText w:val=""/>
      <w:lvlJc w:val="left"/>
      <w:pPr>
        <w:ind w:left="1440" w:hanging="360"/>
      </w:pPr>
      <w:rPr>
        <w:rFonts w:ascii="Symbol" w:hAnsi="Symbol"/>
      </w:rPr>
    </w:lvl>
    <w:lvl w:ilvl="7" w:tplc="1CAA1F06">
      <w:start w:val="1"/>
      <w:numFmt w:val="bullet"/>
      <w:lvlText w:val=""/>
      <w:lvlJc w:val="left"/>
      <w:pPr>
        <w:ind w:left="1440" w:hanging="360"/>
      </w:pPr>
      <w:rPr>
        <w:rFonts w:ascii="Symbol" w:hAnsi="Symbol"/>
      </w:rPr>
    </w:lvl>
    <w:lvl w:ilvl="8" w:tplc="ACB29780">
      <w:start w:val="1"/>
      <w:numFmt w:val="bullet"/>
      <w:lvlText w:val=""/>
      <w:lvlJc w:val="left"/>
      <w:pPr>
        <w:ind w:left="1440" w:hanging="360"/>
      </w:pPr>
      <w:rPr>
        <w:rFonts w:ascii="Symbol" w:hAnsi="Symbol"/>
      </w:rPr>
    </w:lvl>
  </w:abstractNum>
  <w:abstractNum w:abstractNumId="1" w15:restartNumberingAfterBreak="0">
    <w:nsid w:val="01F07997"/>
    <w:multiLevelType w:val="hybridMultilevel"/>
    <w:tmpl w:val="B1743676"/>
    <w:lvl w:ilvl="0" w:tplc="9C3C3410">
      <w:start w:val="1"/>
      <w:numFmt w:val="bullet"/>
      <w:lvlText w:val=""/>
      <w:lvlJc w:val="left"/>
      <w:pPr>
        <w:ind w:left="1440" w:hanging="360"/>
      </w:pPr>
      <w:rPr>
        <w:rFonts w:ascii="Symbol" w:hAnsi="Symbol"/>
      </w:rPr>
    </w:lvl>
    <w:lvl w:ilvl="1" w:tplc="CAC2F9B6">
      <w:start w:val="1"/>
      <w:numFmt w:val="bullet"/>
      <w:lvlText w:val=""/>
      <w:lvlJc w:val="left"/>
      <w:pPr>
        <w:ind w:left="1440" w:hanging="360"/>
      </w:pPr>
      <w:rPr>
        <w:rFonts w:ascii="Symbol" w:hAnsi="Symbol"/>
      </w:rPr>
    </w:lvl>
    <w:lvl w:ilvl="2" w:tplc="7186ADB2">
      <w:start w:val="1"/>
      <w:numFmt w:val="bullet"/>
      <w:lvlText w:val=""/>
      <w:lvlJc w:val="left"/>
      <w:pPr>
        <w:ind w:left="1440" w:hanging="360"/>
      </w:pPr>
      <w:rPr>
        <w:rFonts w:ascii="Symbol" w:hAnsi="Symbol"/>
      </w:rPr>
    </w:lvl>
    <w:lvl w:ilvl="3" w:tplc="1E526F80">
      <w:start w:val="1"/>
      <w:numFmt w:val="bullet"/>
      <w:lvlText w:val=""/>
      <w:lvlJc w:val="left"/>
      <w:pPr>
        <w:ind w:left="1440" w:hanging="360"/>
      </w:pPr>
      <w:rPr>
        <w:rFonts w:ascii="Symbol" w:hAnsi="Symbol"/>
      </w:rPr>
    </w:lvl>
    <w:lvl w:ilvl="4" w:tplc="0B46FFBA">
      <w:start w:val="1"/>
      <w:numFmt w:val="bullet"/>
      <w:lvlText w:val=""/>
      <w:lvlJc w:val="left"/>
      <w:pPr>
        <w:ind w:left="1440" w:hanging="360"/>
      </w:pPr>
      <w:rPr>
        <w:rFonts w:ascii="Symbol" w:hAnsi="Symbol"/>
      </w:rPr>
    </w:lvl>
    <w:lvl w:ilvl="5" w:tplc="1F94DF7E">
      <w:start w:val="1"/>
      <w:numFmt w:val="bullet"/>
      <w:lvlText w:val=""/>
      <w:lvlJc w:val="left"/>
      <w:pPr>
        <w:ind w:left="1440" w:hanging="360"/>
      </w:pPr>
      <w:rPr>
        <w:rFonts w:ascii="Symbol" w:hAnsi="Symbol"/>
      </w:rPr>
    </w:lvl>
    <w:lvl w:ilvl="6" w:tplc="736C813E">
      <w:start w:val="1"/>
      <w:numFmt w:val="bullet"/>
      <w:lvlText w:val=""/>
      <w:lvlJc w:val="left"/>
      <w:pPr>
        <w:ind w:left="1440" w:hanging="360"/>
      </w:pPr>
      <w:rPr>
        <w:rFonts w:ascii="Symbol" w:hAnsi="Symbol"/>
      </w:rPr>
    </w:lvl>
    <w:lvl w:ilvl="7" w:tplc="C8D4F648">
      <w:start w:val="1"/>
      <w:numFmt w:val="bullet"/>
      <w:lvlText w:val=""/>
      <w:lvlJc w:val="left"/>
      <w:pPr>
        <w:ind w:left="1440" w:hanging="360"/>
      </w:pPr>
      <w:rPr>
        <w:rFonts w:ascii="Symbol" w:hAnsi="Symbol"/>
      </w:rPr>
    </w:lvl>
    <w:lvl w:ilvl="8" w:tplc="BEDC7E66">
      <w:start w:val="1"/>
      <w:numFmt w:val="bullet"/>
      <w:lvlText w:val=""/>
      <w:lvlJc w:val="left"/>
      <w:pPr>
        <w:ind w:left="1440" w:hanging="360"/>
      </w:pPr>
      <w:rPr>
        <w:rFonts w:ascii="Symbol" w:hAnsi="Symbol"/>
      </w:rPr>
    </w:lvl>
  </w:abstractNum>
  <w:abstractNum w:abstractNumId="2" w15:restartNumberingAfterBreak="0">
    <w:nsid w:val="056B0EC2"/>
    <w:multiLevelType w:val="hybridMultilevel"/>
    <w:tmpl w:val="5EC878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5C9274C"/>
    <w:multiLevelType w:val="multilevel"/>
    <w:tmpl w:val="8E861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A6C1F"/>
    <w:multiLevelType w:val="hybridMultilevel"/>
    <w:tmpl w:val="5AF86ACA"/>
    <w:lvl w:ilvl="0" w:tplc="6088A55E">
      <w:start w:val="1"/>
      <w:numFmt w:val="bullet"/>
      <w:lvlText w:val=""/>
      <w:lvlJc w:val="left"/>
      <w:pPr>
        <w:ind w:left="1440" w:hanging="360"/>
      </w:pPr>
      <w:rPr>
        <w:rFonts w:ascii="Symbol" w:hAnsi="Symbol"/>
      </w:rPr>
    </w:lvl>
    <w:lvl w:ilvl="1" w:tplc="8CD8BBBC">
      <w:start w:val="1"/>
      <w:numFmt w:val="bullet"/>
      <w:lvlText w:val=""/>
      <w:lvlJc w:val="left"/>
      <w:pPr>
        <w:ind w:left="1440" w:hanging="360"/>
      </w:pPr>
      <w:rPr>
        <w:rFonts w:ascii="Symbol" w:hAnsi="Symbol"/>
      </w:rPr>
    </w:lvl>
    <w:lvl w:ilvl="2" w:tplc="931E5BF0">
      <w:start w:val="1"/>
      <w:numFmt w:val="bullet"/>
      <w:lvlText w:val=""/>
      <w:lvlJc w:val="left"/>
      <w:pPr>
        <w:ind w:left="1440" w:hanging="360"/>
      </w:pPr>
      <w:rPr>
        <w:rFonts w:ascii="Symbol" w:hAnsi="Symbol"/>
      </w:rPr>
    </w:lvl>
    <w:lvl w:ilvl="3" w:tplc="9A6819F0">
      <w:start w:val="1"/>
      <w:numFmt w:val="bullet"/>
      <w:lvlText w:val=""/>
      <w:lvlJc w:val="left"/>
      <w:pPr>
        <w:ind w:left="1440" w:hanging="360"/>
      </w:pPr>
      <w:rPr>
        <w:rFonts w:ascii="Symbol" w:hAnsi="Symbol"/>
      </w:rPr>
    </w:lvl>
    <w:lvl w:ilvl="4" w:tplc="5D40C4A6">
      <w:start w:val="1"/>
      <w:numFmt w:val="bullet"/>
      <w:lvlText w:val=""/>
      <w:lvlJc w:val="left"/>
      <w:pPr>
        <w:ind w:left="1440" w:hanging="360"/>
      </w:pPr>
      <w:rPr>
        <w:rFonts w:ascii="Symbol" w:hAnsi="Symbol"/>
      </w:rPr>
    </w:lvl>
    <w:lvl w:ilvl="5" w:tplc="86BE9738">
      <w:start w:val="1"/>
      <w:numFmt w:val="bullet"/>
      <w:lvlText w:val=""/>
      <w:lvlJc w:val="left"/>
      <w:pPr>
        <w:ind w:left="1440" w:hanging="360"/>
      </w:pPr>
      <w:rPr>
        <w:rFonts w:ascii="Symbol" w:hAnsi="Symbol"/>
      </w:rPr>
    </w:lvl>
    <w:lvl w:ilvl="6" w:tplc="B448C02A">
      <w:start w:val="1"/>
      <w:numFmt w:val="bullet"/>
      <w:lvlText w:val=""/>
      <w:lvlJc w:val="left"/>
      <w:pPr>
        <w:ind w:left="1440" w:hanging="360"/>
      </w:pPr>
      <w:rPr>
        <w:rFonts w:ascii="Symbol" w:hAnsi="Symbol"/>
      </w:rPr>
    </w:lvl>
    <w:lvl w:ilvl="7" w:tplc="B3A8EB38">
      <w:start w:val="1"/>
      <w:numFmt w:val="bullet"/>
      <w:lvlText w:val=""/>
      <w:lvlJc w:val="left"/>
      <w:pPr>
        <w:ind w:left="1440" w:hanging="360"/>
      </w:pPr>
      <w:rPr>
        <w:rFonts w:ascii="Symbol" w:hAnsi="Symbol"/>
      </w:rPr>
    </w:lvl>
    <w:lvl w:ilvl="8" w:tplc="5B10E7FE">
      <w:start w:val="1"/>
      <w:numFmt w:val="bullet"/>
      <w:lvlText w:val=""/>
      <w:lvlJc w:val="left"/>
      <w:pPr>
        <w:ind w:left="1440" w:hanging="360"/>
      </w:pPr>
      <w:rPr>
        <w:rFonts w:ascii="Symbol" w:hAnsi="Symbol"/>
      </w:rPr>
    </w:lvl>
  </w:abstractNum>
  <w:abstractNum w:abstractNumId="5" w15:restartNumberingAfterBreak="0">
    <w:nsid w:val="0B957B9A"/>
    <w:multiLevelType w:val="hybridMultilevel"/>
    <w:tmpl w:val="36BC2D08"/>
    <w:lvl w:ilvl="0" w:tplc="DE7E2644">
      <w:start w:val="1"/>
      <w:numFmt w:val="bullet"/>
      <w:lvlText w:val=""/>
      <w:lvlJc w:val="left"/>
      <w:pPr>
        <w:ind w:left="1440" w:hanging="360"/>
      </w:pPr>
      <w:rPr>
        <w:rFonts w:ascii="Symbol" w:hAnsi="Symbol"/>
      </w:rPr>
    </w:lvl>
    <w:lvl w:ilvl="1" w:tplc="7AA80518">
      <w:start w:val="1"/>
      <w:numFmt w:val="bullet"/>
      <w:lvlText w:val=""/>
      <w:lvlJc w:val="left"/>
      <w:pPr>
        <w:ind w:left="1440" w:hanging="360"/>
      </w:pPr>
      <w:rPr>
        <w:rFonts w:ascii="Symbol" w:hAnsi="Symbol"/>
      </w:rPr>
    </w:lvl>
    <w:lvl w:ilvl="2" w:tplc="E7ECE2DA">
      <w:start w:val="1"/>
      <w:numFmt w:val="bullet"/>
      <w:lvlText w:val=""/>
      <w:lvlJc w:val="left"/>
      <w:pPr>
        <w:ind w:left="1440" w:hanging="360"/>
      </w:pPr>
      <w:rPr>
        <w:rFonts w:ascii="Symbol" w:hAnsi="Symbol"/>
      </w:rPr>
    </w:lvl>
    <w:lvl w:ilvl="3" w:tplc="53AEC85A">
      <w:start w:val="1"/>
      <w:numFmt w:val="bullet"/>
      <w:lvlText w:val=""/>
      <w:lvlJc w:val="left"/>
      <w:pPr>
        <w:ind w:left="1440" w:hanging="360"/>
      </w:pPr>
      <w:rPr>
        <w:rFonts w:ascii="Symbol" w:hAnsi="Symbol"/>
      </w:rPr>
    </w:lvl>
    <w:lvl w:ilvl="4" w:tplc="DD06C0BA">
      <w:start w:val="1"/>
      <w:numFmt w:val="bullet"/>
      <w:lvlText w:val=""/>
      <w:lvlJc w:val="left"/>
      <w:pPr>
        <w:ind w:left="1440" w:hanging="360"/>
      </w:pPr>
      <w:rPr>
        <w:rFonts w:ascii="Symbol" w:hAnsi="Symbol"/>
      </w:rPr>
    </w:lvl>
    <w:lvl w:ilvl="5" w:tplc="3A88FB84">
      <w:start w:val="1"/>
      <w:numFmt w:val="bullet"/>
      <w:lvlText w:val=""/>
      <w:lvlJc w:val="left"/>
      <w:pPr>
        <w:ind w:left="1440" w:hanging="360"/>
      </w:pPr>
      <w:rPr>
        <w:rFonts w:ascii="Symbol" w:hAnsi="Symbol"/>
      </w:rPr>
    </w:lvl>
    <w:lvl w:ilvl="6" w:tplc="86B0B32A">
      <w:start w:val="1"/>
      <w:numFmt w:val="bullet"/>
      <w:lvlText w:val=""/>
      <w:lvlJc w:val="left"/>
      <w:pPr>
        <w:ind w:left="1440" w:hanging="360"/>
      </w:pPr>
      <w:rPr>
        <w:rFonts w:ascii="Symbol" w:hAnsi="Symbol"/>
      </w:rPr>
    </w:lvl>
    <w:lvl w:ilvl="7" w:tplc="FCE22168">
      <w:start w:val="1"/>
      <w:numFmt w:val="bullet"/>
      <w:lvlText w:val=""/>
      <w:lvlJc w:val="left"/>
      <w:pPr>
        <w:ind w:left="1440" w:hanging="360"/>
      </w:pPr>
      <w:rPr>
        <w:rFonts w:ascii="Symbol" w:hAnsi="Symbol"/>
      </w:rPr>
    </w:lvl>
    <w:lvl w:ilvl="8" w:tplc="E496F614">
      <w:start w:val="1"/>
      <w:numFmt w:val="bullet"/>
      <w:lvlText w:val=""/>
      <w:lvlJc w:val="left"/>
      <w:pPr>
        <w:ind w:left="1440" w:hanging="360"/>
      </w:pPr>
      <w:rPr>
        <w:rFonts w:ascii="Symbol" w:hAnsi="Symbol"/>
      </w:rPr>
    </w:lvl>
  </w:abstractNum>
  <w:abstractNum w:abstractNumId="6" w15:restartNumberingAfterBreak="0">
    <w:nsid w:val="0BCC4093"/>
    <w:multiLevelType w:val="multilevel"/>
    <w:tmpl w:val="8E861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B71EB8"/>
    <w:multiLevelType w:val="hybridMultilevel"/>
    <w:tmpl w:val="4E46565C"/>
    <w:lvl w:ilvl="0" w:tplc="6DFA7C62">
      <w:start w:val="1"/>
      <w:numFmt w:val="bullet"/>
      <w:lvlText w:val=""/>
      <w:lvlJc w:val="left"/>
      <w:pPr>
        <w:ind w:left="1440" w:hanging="360"/>
      </w:pPr>
      <w:rPr>
        <w:rFonts w:ascii="Symbol" w:hAnsi="Symbol"/>
      </w:rPr>
    </w:lvl>
    <w:lvl w:ilvl="1" w:tplc="1932D78A">
      <w:start w:val="1"/>
      <w:numFmt w:val="bullet"/>
      <w:lvlText w:val=""/>
      <w:lvlJc w:val="left"/>
      <w:pPr>
        <w:ind w:left="1440" w:hanging="360"/>
      </w:pPr>
      <w:rPr>
        <w:rFonts w:ascii="Symbol" w:hAnsi="Symbol"/>
      </w:rPr>
    </w:lvl>
    <w:lvl w:ilvl="2" w:tplc="4328CA42">
      <w:start w:val="1"/>
      <w:numFmt w:val="bullet"/>
      <w:lvlText w:val=""/>
      <w:lvlJc w:val="left"/>
      <w:pPr>
        <w:ind w:left="1440" w:hanging="360"/>
      </w:pPr>
      <w:rPr>
        <w:rFonts w:ascii="Symbol" w:hAnsi="Symbol"/>
      </w:rPr>
    </w:lvl>
    <w:lvl w:ilvl="3" w:tplc="FABA7C24">
      <w:start w:val="1"/>
      <w:numFmt w:val="bullet"/>
      <w:lvlText w:val=""/>
      <w:lvlJc w:val="left"/>
      <w:pPr>
        <w:ind w:left="1440" w:hanging="360"/>
      </w:pPr>
      <w:rPr>
        <w:rFonts w:ascii="Symbol" w:hAnsi="Symbol"/>
      </w:rPr>
    </w:lvl>
    <w:lvl w:ilvl="4" w:tplc="D070F7E2">
      <w:start w:val="1"/>
      <w:numFmt w:val="bullet"/>
      <w:lvlText w:val=""/>
      <w:lvlJc w:val="left"/>
      <w:pPr>
        <w:ind w:left="1440" w:hanging="360"/>
      </w:pPr>
      <w:rPr>
        <w:rFonts w:ascii="Symbol" w:hAnsi="Symbol"/>
      </w:rPr>
    </w:lvl>
    <w:lvl w:ilvl="5" w:tplc="306E6BD6">
      <w:start w:val="1"/>
      <w:numFmt w:val="bullet"/>
      <w:lvlText w:val=""/>
      <w:lvlJc w:val="left"/>
      <w:pPr>
        <w:ind w:left="1440" w:hanging="360"/>
      </w:pPr>
      <w:rPr>
        <w:rFonts w:ascii="Symbol" w:hAnsi="Symbol"/>
      </w:rPr>
    </w:lvl>
    <w:lvl w:ilvl="6" w:tplc="5BEAAA20">
      <w:start w:val="1"/>
      <w:numFmt w:val="bullet"/>
      <w:lvlText w:val=""/>
      <w:lvlJc w:val="left"/>
      <w:pPr>
        <w:ind w:left="1440" w:hanging="360"/>
      </w:pPr>
      <w:rPr>
        <w:rFonts w:ascii="Symbol" w:hAnsi="Symbol"/>
      </w:rPr>
    </w:lvl>
    <w:lvl w:ilvl="7" w:tplc="09AA297A">
      <w:start w:val="1"/>
      <w:numFmt w:val="bullet"/>
      <w:lvlText w:val=""/>
      <w:lvlJc w:val="left"/>
      <w:pPr>
        <w:ind w:left="1440" w:hanging="360"/>
      </w:pPr>
      <w:rPr>
        <w:rFonts w:ascii="Symbol" w:hAnsi="Symbol"/>
      </w:rPr>
    </w:lvl>
    <w:lvl w:ilvl="8" w:tplc="ABD80C30">
      <w:start w:val="1"/>
      <w:numFmt w:val="bullet"/>
      <w:lvlText w:val=""/>
      <w:lvlJc w:val="left"/>
      <w:pPr>
        <w:ind w:left="1440" w:hanging="360"/>
      </w:pPr>
      <w:rPr>
        <w:rFonts w:ascii="Symbol" w:hAnsi="Symbol"/>
      </w:rPr>
    </w:lvl>
  </w:abstractNum>
  <w:abstractNum w:abstractNumId="8" w15:restartNumberingAfterBreak="0">
    <w:nsid w:val="11B570C7"/>
    <w:multiLevelType w:val="hybridMultilevel"/>
    <w:tmpl w:val="975E9EB8"/>
    <w:lvl w:ilvl="0" w:tplc="7C1A841E">
      <w:start w:val="1"/>
      <w:numFmt w:val="bullet"/>
      <w:lvlText w:val=""/>
      <w:lvlJc w:val="left"/>
      <w:pPr>
        <w:ind w:left="1440" w:hanging="360"/>
      </w:pPr>
      <w:rPr>
        <w:rFonts w:ascii="Symbol" w:hAnsi="Symbol"/>
      </w:rPr>
    </w:lvl>
    <w:lvl w:ilvl="1" w:tplc="1A34AC5A">
      <w:start w:val="1"/>
      <w:numFmt w:val="bullet"/>
      <w:lvlText w:val=""/>
      <w:lvlJc w:val="left"/>
      <w:pPr>
        <w:ind w:left="1440" w:hanging="360"/>
      </w:pPr>
      <w:rPr>
        <w:rFonts w:ascii="Symbol" w:hAnsi="Symbol"/>
      </w:rPr>
    </w:lvl>
    <w:lvl w:ilvl="2" w:tplc="90A21254">
      <w:start w:val="1"/>
      <w:numFmt w:val="bullet"/>
      <w:lvlText w:val=""/>
      <w:lvlJc w:val="left"/>
      <w:pPr>
        <w:ind w:left="1440" w:hanging="360"/>
      </w:pPr>
      <w:rPr>
        <w:rFonts w:ascii="Symbol" w:hAnsi="Symbol"/>
      </w:rPr>
    </w:lvl>
    <w:lvl w:ilvl="3" w:tplc="930EFC5C">
      <w:start w:val="1"/>
      <w:numFmt w:val="bullet"/>
      <w:lvlText w:val=""/>
      <w:lvlJc w:val="left"/>
      <w:pPr>
        <w:ind w:left="1440" w:hanging="360"/>
      </w:pPr>
      <w:rPr>
        <w:rFonts w:ascii="Symbol" w:hAnsi="Symbol"/>
      </w:rPr>
    </w:lvl>
    <w:lvl w:ilvl="4" w:tplc="1A2C7AB0">
      <w:start w:val="1"/>
      <w:numFmt w:val="bullet"/>
      <w:lvlText w:val=""/>
      <w:lvlJc w:val="left"/>
      <w:pPr>
        <w:ind w:left="1440" w:hanging="360"/>
      </w:pPr>
      <w:rPr>
        <w:rFonts w:ascii="Symbol" w:hAnsi="Symbol"/>
      </w:rPr>
    </w:lvl>
    <w:lvl w:ilvl="5" w:tplc="45B6CBB8">
      <w:start w:val="1"/>
      <w:numFmt w:val="bullet"/>
      <w:lvlText w:val=""/>
      <w:lvlJc w:val="left"/>
      <w:pPr>
        <w:ind w:left="1440" w:hanging="360"/>
      </w:pPr>
      <w:rPr>
        <w:rFonts w:ascii="Symbol" w:hAnsi="Symbol"/>
      </w:rPr>
    </w:lvl>
    <w:lvl w:ilvl="6" w:tplc="E0024FB4">
      <w:start w:val="1"/>
      <w:numFmt w:val="bullet"/>
      <w:lvlText w:val=""/>
      <w:lvlJc w:val="left"/>
      <w:pPr>
        <w:ind w:left="1440" w:hanging="360"/>
      </w:pPr>
      <w:rPr>
        <w:rFonts w:ascii="Symbol" w:hAnsi="Symbol"/>
      </w:rPr>
    </w:lvl>
    <w:lvl w:ilvl="7" w:tplc="385EDAC2">
      <w:start w:val="1"/>
      <w:numFmt w:val="bullet"/>
      <w:lvlText w:val=""/>
      <w:lvlJc w:val="left"/>
      <w:pPr>
        <w:ind w:left="1440" w:hanging="360"/>
      </w:pPr>
      <w:rPr>
        <w:rFonts w:ascii="Symbol" w:hAnsi="Symbol"/>
      </w:rPr>
    </w:lvl>
    <w:lvl w:ilvl="8" w:tplc="DA2A3ED8">
      <w:start w:val="1"/>
      <w:numFmt w:val="bullet"/>
      <w:lvlText w:val=""/>
      <w:lvlJc w:val="left"/>
      <w:pPr>
        <w:ind w:left="1440" w:hanging="360"/>
      </w:pPr>
      <w:rPr>
        <w:rFonts w:ascii="Symbol" w:hAnsi="Symbol"/>
      </w:rPr>
    </w:lvl>
  </w:abstractNum>
  <w:abstractNum w:abstractNumId="9" w15:restartNumberingAfterBreak="0">
    <w:nsid w:val="154B1C8C"/>
    <w:multiLevelType w:val="hybridMultilevel"/>
    <w:tmpl w:val="9732DF72"/>
    <w:lvl w:ilvl="0" w:tplc="ABC67DB0">
      <w:start w:val="1"/>
      <w:numFmt w:val="bullet"/>
      <w:lvlText w:val=""/>
      <w:lvlJc w:val="left"/>
      <w:pPr>
        <w:ind w:left="1440" w:hanging="360"/>
      </w:pPr>
      <w:rPr>
        <w:rFonts w:ascii="Symbol" w:hAnsi="Symbol"/>
      </w:rPr>
    </w:lvl>
    <w:lvl w:ilvl="1" w:tplc="5D40E400">
      <w:start w:val="1"/>
      <w:numFmt w:val="bullet"/>
      <w:lvlText w:val=""/>
      <w:lvlJc w:val="left"/>
      <w:pPr>
        <w:ind w:left="1440" w:hanging="360"/>
      </w:pPr>
      <w:rPr>
        <w:rFonts w:ascii="Symbol" w:hAnsi="Symbol"/>
      </w:rPr>
    </w:lvl>
    <w:lvl w:ilvl="2" w:tplc="673273BE">
      <w:start w:val="1"/>
      <w:numFmt w:val="bullet"/>
      <w:lvlText w:val=""/>
      <w:lvlJc w:val="left"/>
      <w:pPr>
        <w:ind w:left="1440" w:hanging="360"/>
      </w:pPr>
      <w:rPr>
        <w:rFonts w:ascii="Symbol" w:hAnsi="Symbol"/>
      </w:rPr>
    </w:lvl>
    <w:lvl w:ilvl="3" w:tplc="A63E35A8">
      <w:start w:val="1"/>
      <w:numFmt w:val="bullet"/>
      <w:lvlText w:val=""/>
      <w:lvlJc w:val="left"/>
      <w:pPr>
        <w:ind w:left="1440" w:hanging="360"/>
      </w:pPr>
      <w:rPr>
        <w:rFonts w:ascii="Symbol" w:hAnsi="Symbol"/>
      </w:rPr>
    </w:lvl>
    <w:lvl w:ilvl="4" w:tplc="CBA28C58">
      <w:start w:val="1"/>
      <w:numFmt w:val="bullet"/>
      <w:lvlText w:val=""/>
      <w:lvlJc w:val="left"/>
      <w:pPr>
        <w:ind w:left="1440" w:hanging="360"/>
      </w:pPr>
      <w:rPr>
        <w:rFonts w:ascii="Symbol" w:hAnsi="Symbol"/>
      </w:rPr>
    </w:lvl>
    <w:lvl w:ilvl="5" w:tplc="B8C01CD4">
      <w:start w:val="1"/>
      <w:numFmt w:val="bullet"/>
      <w:lvlText w:val=""/>
      <w:lvlJc w:val="left"/>
      <w:pPr>
        <w:ind w:left="1440" w:hanging="360"/>
      </w:pPr>
      <w:rPr>
        <w:rFonts w:ascii="Symbol" w:hAnsi="Symbol"/>
      </w:rPr>
    </w:lvl>
    <w:lvl w:ilvl="6" w:tplc="4D948156">
      <w:start w:val="1"/>
      <w:numFmt w:val="bullet"/>
      <w:lvlText w:val=""/>
      <w:lvlJc w:val="left"/>
      <w:pPr>
        <w:ind w:left="1440" w:hanging="360"/>
      </w:pPr>
      <w:rPr>
        <w:rFonts w:ascii="Symbol" w:hAnsi="Symbol"/>
      </w:rPr>
    </w:lvl>
    <w:lvl w:ilvl="7" w:tplc="23CCB0A0">
      <w:start w:val="1"/>
      <w:numFmt w:val="bullet"/>
      <w:lvlText w:val=""/>
      <w:lvlJc w:val="left"/>
      <w:pPr>
        <w:ind w:left="1440" w:hanging="360"/>
      </w:pPr>
      <w:rPr>
        <w:rFonts w:ascii="Symbol" w:hAnsi="Symbol"/>
      </w:rPr>
    </w:lvl>
    <w:lvl w:ilvl="8" w:tplc="82D6DFC0">
      <w:start w:val="1"/>
      <w:numFmt w:val="bullet"/>
      <w:lvlText w:val=""/>
      <w:lvlJc w:val="left"/>
      <w:pPr>
        <w:ind w:left="1440" w:hanging="360"/>
      </w:pPr>
      <w:rPr>
        <w:rFonts w:ascii="Symbol" w:hAnsi="Symbol"/>
      </w:rPr>
    </w:lvl>
  </w:abstractNum>
  <w:abstractNum w:abstractNumId="10" w15:restartNumberingAfterBreak="0">
    <w:nsid w:val="16834770"/>
    <w:multiLevelType w:val="hybridMultilevel"/>
    <w:tmpl w:val="90F0D140"/>
    <w:lvl w:ilvl="0" w:tplc="17C8D5A8">
      <w:start w:val="1"/>
      <w:numFmt w:val="bullet"/>
      <w:lvlText w:val=""/>
      <w:lvlJc w:val="left"/>
      <w:pPr>
        <w:ind w:left="1440" w:hanging="360"/>
      </w:pPr>
      <w:rPr>
        <w:rFonts w:ascii="Symbol" w:hAnsi="Symbol"/>
      </w:rPr>
    </w:lvl>
    <w:lvl w:ilvl="1" w:tplc="18B640EE">
      <w:start w:val="1"/>
      <w:numFmt w:val="bullet"/>
      <w:lvlText w:val=""/>
      <w:lvlJc w:val="left"/>
      <w:pPr>
        <w:ind w:left="1440" w:hanging="360"/>
      </w:pPr>
      <w:rPr>
        <w:rFonts w:ascii="Symbol" w:hAnsi="Symbol"/>
      </w:rPr>
    </w:lvl>
    <w:lvl w:ilvl="2" w:tplc="6004FB94">
      <w:start w:val="1"/>
      <w:numFmt w:val="bullet"/>
      <w:lvlText w:val=""/>
      <w:lvlJc w:val="left"/>
      <w:pPr>
        <w:ind w:left="1440" w:hanging="360"/>
      </w:pPr>
      <w:rPr>
        <w:rFonts w:ascii="Symbol" w:hAnsi="Symbol"/>
      </w:rPr>
    </w:lvl>
    <w:lvl w:ilvl="3" w:tplc="DF181D96">
      <w:start w:val="1"/>
      <w:numFmt w:val="bullet"/>
      <w:lvlText w:val=""/>
      <w:lvlJc w:val="left"/>
      <w:pPr>
        <w:ind w:left="1440" w:hanging="360"/>
      </w:pPr>
      <w:rPr>
        <w:rFonts w:ascii="Symbol" w:hAnsi="Symbol"/>
      </w:rPr>
    </w:lvl>
    <w:lvl w:ilvl="4" w:tplc="72E8BA66">
      <w:start w:val="1"/>
      <w:numFmt w:val="bullet"/>
      <w:lvlText w:val=""/>
      <w:lvlJc w:val="left"/>
      <w:pPr>
        <w:ind w:left="1440" w:hanging="360"/>
      </w:pPr>
      <w:rPr>
        <w:rFonts w:ascii="Symbol" w:hAnsi="Symbol"/>
      </w:rPr>
    </w:lvl>
    <w:lvl w:ilvl="5" w:tplc="4CB4006A">
      <w:start w:val="1"/>
      <w:numFmt w:val="bullet"/>
      <w:lvlText w:val=""/>
      <w:lvlJc w:val="left"/>
      <w:pPr>
        <w:ind w:left="1440" w:hanging="360"/>
      </w:pPr>
      <w:rPr>
        <w:rFonts w:ascii="Symbol" w:hAnsi="Symbol"/>
      </w:rPr>
    </w:lvl>
    <w:lvl w:ilvl="6" w:tplc="496650B8">
      <w:start w:val="1"/>
      <w:numFmt w:val="bullet"/>
      <w:lvlText w:val=""/>
      <w:lvlJc w:val="left"/>
      <w:pPr>
        <w:ind w:left="1440" w:hanging="360"/>
      </w:pPr>
      <w:rPr>
        <w:rFonts w:ascii="Symbol" w:hAnsi="Symbol"/>
      </w:rPr>
    </w:lvl>
    <w:lvl w:ilvl="7" w:tplc="03201FB6">
      <w:start w:val="1"/>
      <w:numFmt w:val="bullet"/>
      <w:lvlText w:val=""/>
      <w:lvlJc w:val="left"/>
      <w:pPr>
        <w:ind w:left="1440" w:hanging="360"/>
      </w:pPr>
      <w:rPr>
        <w:rFonts w:ascii="Symbol" w:hAnsi="Symbol"/>
      </w:rPr>
    </w:lvl>
    <w:lvl w:ilvl="8" w:tplc="104EE64C">
      <w:start w:val="1"/>
      <w:numFmt w:val="bullet"/>
      <w:lvlText w:val=""/>
      <w:lvlJc w:val="left"/>
      <w:pPr>
        <w:ind w:left="1440" w:hanging="360"/>
      </w:pPr>
      <w:rPr>
        <w:rFonts w:ascii="Symbol" w:hAnsi="Symbol"/>
      </w:rPr>
    </w:lvl>
  </w:abstractNum>
  <w:abstractNum w:abstractNumId="11" w15:restartNumberingAfterBreak="0">
    <w:nsid w:val="19E35272"/>
    <w:multiLevelType w:val="multilevel"/>
    <w:tmpl w:val="516CF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BF7887"/>
    <w:multiLevelType w:val="hybridMultilevel"/>
    <w:tmpl w:val="5EC8787C"/>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3" w15:restartNumberingAfterBreak="0">
    <w:nsid w:val="1EC364EB"/>
    <w:multiLevelType w:val="hybridMultilevel"/>
    <w:tmpl w:val="C1D49624"/>
    <w:lvl w:ilvl="0" w:tplc="5A500156">
      <w:start w:val="1"/>
      <w:numFmt w:val="bullet"/>
      <w:lvlText w:val=""/>
      <w:lvlJc w:val="left"/>
      <w:pPr>
        <w:ind w:left="1440" w:hanging="360"/>
      </w:pPr>
      <w:rPr>
        <w:rFonts w:ascii="Symbol" w:hAnsi="Symbol"/>
      </w:rPr>
    </w:lvl>
    <w:lvl w:ilvl="1" w:tplc="8812B272">
      <w:start w:val="1"/>
      <w:numFmt w:val="bullet"/>
      <w:lvlText w:val=""/>
      <w:lvlJc w:val="left"/>
      <w:pPr>
        <w:ind w:left="1440" w:hanging="360"/>
      </w:pPr>
      <w:rPr>
        <w:rFonts w:ascii="Symbol" w:hAnsi="Symbol"/>
      </w:rPr>
    </w:lvl>
    <w:lvl w:ilvl="2" w:tplc="2F621520">
      <w:start w:val="1"/>
      <w:numFmt w:val="bullet"/>
      <w:lvlText w:val=""/>
      <w:lvlJc w:val="left"/>
      <w:pPr>
        <w:ind w:left="1440" w:hanging="360"/>
      </w:pPr>
      <w:rPr>
        <w:rFonts w:ascii="Symbol" w:hAnsi="Symbol"/>
      </w:rPr>
    </w:lvl>
    <w:lvl w:ilvl="3" w:tplc="DE4457CA">
      <w:start w:val="1"/>
      <w:numFmt w:val="bullet"/>
      <w:lvlText w:val=""/>
      <w:lvlJc w:val="left"/>
      <w:pPr>
        <w:ind w:left="1440" w:hanging="360"/>
      </w:pPr>
      <w:rPr>
        <w:rFonts w:ascii="Symbol" w:hAnsi="Symbol"/>
      </w:rPr>
    </w:lvl>
    <w:lvl w:ilvl="4" w:tplc="6C128178">
      <w:start w:val="1"/>
      <w:numFmt w:val="bullet"/>
      <w:lvlText w:val=""/>
      <w:lvlJc w:val="left"/>
      <w:pPr>
        <w:ind w:left="1440" w:hanging="360"/>
      </w:pPr>
      <w:rPr>
        <w:rFonts w:ascii="Symbol" w:hAnsi="Symbol"/>
      </w:rPr>
    </w:lvl>
    <w:lvl w:ilvl="5" w:tplc="47EA6C32">
      <w:start w:val="1"/>
      <w:numFmt w:val="bullet"/>
      <w:lvlText w:val=""/>
      <w:lvlJc w:val="left"/>
      <w:pPr>
        <w:ind w:left="1440" w:hanging="360"/>
      </w:pPr>
      <w:rPr>
        <w:rFonts w:ascii="Symbol" w:hAnsi="Symbol"/>
      </w:rPr>
    </w:lvl>
    <w:lvl w:ilvl="6" w:tplc="21DEBE52">
      <w:start w:val="1"/>
      <w:numFmt w:val="bullet"/>
      <w:lvlText w:val=""/>
      <w:lvlJc w:val="left"/>
      <w:pPr>
        <w:ind w:left="1440" w:hanging="360"/>
      </w:pPr>
      <w:rPr>
        <w:rFonts w:ascii="Symbol" w:hAnsi="Symbol"/>
      </w:rPr>
    </w:lvl>
    <w:lvl w:ilvl="7" w:tplc="06DA2F9A">
      <w:start w:val="1"/>
      <w:numFmt w:val="bullet"/>
      <w:lvlText w:val=""/>
      <w:lvlJc w:val="left"/>
      <w:pPr>
        <w:ind w:left="1440" w:hanging="360"/>
      </w:pPr>
      <w:rPr>
        <w:rFonts w:ascii="Symbol" w:hAnsi="Symbol"/>
      </w:rPr>
    </w:lvl>
    <w:lvl w:ilvl="8" w:tplc="8D7C49C6">
      <w:start w:val="1"/>
      <w:numFmt w:val="bullet"/>
      <w:lvlText w:val=""/>
      <w:lvlJc w:val="left"/>
      <w:pPr>
        <w:ind w:left="1440" w:hanging="360"/>
      </w:pPr>
      <w:rPr>
        <w:rFonts w:ascii="Symbol" w:hAnsi="Symbol"/>
      </w:rPr>
    </w:lvl>
  </w:abstractNum>
  <w:abstractNum w:abstractNumId="14" w15:restartNumberingAfterBreak="0">
    <w:nsid w:val="244A7071"/>
    <w:multiLevelType w:val="multilevel"/>
    <w:tmpl w:val="E0E0A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F67208"/>
    <w:multiLevelType w:val="hybridMultilevel"/>
    <w:tmpl w:val="BD109C56"/>
    <w:lvl w:ilvl="0" w:tplc="17487890">
      <w:start w:val="1"/>
      <w:numFmt w:val="bullet"/>
      <w:lvlText w:val=""/>
      <w:lvlJc w:val="left"/>
      <w:pPr>
        <w:ind w:left="1440" w:hanging="360"/>
      </w:pPr>
      <w:rPr>
        <w:rFonts w:ascii="Symbol" w:hAnsi="Symbol"/>
      </w:rPr>
    </w:lvl>
    <w:lvl w:ilvl="1" w:tplc="A2D43196">
      <w:start w:val="1"/>
      <w:numFmt w:val="bullet"/>
      <w:lvlText w:val=""/>
      <w:lvlJc w:val="left"/>
      <w:pPr>
        <w:ind w:left="1440" w:hanging="360"/>
      </w:pPr>
      <w:rPr>
        <w:rFonts w:ascii="Symbol" w:hAnsi="Symbol"/>
      </w:rPr>
    </w:lvl>
    <w:lvl w:ilvl="2" w:tplc="A9CEB286">
      <w:start w:val="1"/>
      <w:numFmt w:val="bullet"/>
      <w:lvlText w:val=""/>
      <w:lvlJc w:val="left"/>
      <w:pPr>
        <w:ind w:left="1440" w:hanging="360"/>
      </w:pPr>
      <w:rPr>
        <w:rFonts w:ascii="Symbol" w:hAnsi="Symbol"/>
      </w:rPr>
    </w:lvl>
    <w:lvl w:ilvl="3" w:tplc="6C406C68">
      <w:start w:val="1"/>
      <w:numFmt w:val="bullet"/>
      <w:lvlText w:val=""/>
      <w:lvlJc w:val="left"/>
      <w:pPr>
        <w:ind w:left="1440" w:hanging="360"/>
      </w:pPr>
      <w:rPr>
        <w:rFonts w:ascii="Symbol" w:hAnsi="Symbol"/>
      </w:rPr>
    </w:lvl>
    <w:lvl w:ilvl="4" w:tplc="48427D26">
      <w:start w:val="1"/>
      <w:numFmt w:val="bullet"/>
      <w:lvlText w:val=""/>
      <w:lvlJc w:val="left"/>
      <w:pPr>
        <w:ind w:left="1440" w:hanging="360"/>
      </w:pPr>
      <w:rPr>
        <w:rFonts w:ascii="Symbol" w:hAnsi="Symbol"/>
      </w:rPr>
    </w:lvl>
    <w:lvl w:ilvl="5" w:tplc="AD8A327C">
      <w:start w:val="1"/>
      <w:numFmt w:val="bullet"/>
      <w:lvlText w:val=""/>
      <w:lvlJc w:val="left"/>
      <w:pPr>
        <w:ind w:left="1440" w:hanging="360"/>
      </w:pPr>
      <w:rPr>
        <w:rFonts w:ascii="Symbol" w:hAnsi="Symbol"/>
      </w:rPr>
    </w:lvl>
    <w:lvl w:ilvl="6" w:tplc="2CAC289E">
      <w:start w:val="1"/>
      <w:numFmt w:val="bullet"/>
      <w:lvlText w:val=""/>
      <w:lvlJc w:val="left"/>
      <w:pPr>
        <w:ind w:left="1440" w:hanging="360"/>
      </w:pPr>
      <w:rPr>
        <w:rFonts w:ascii="Symbol" w:hAnsi="Symbol"/>
      </w:rPr>
    </w:lvl>
    <w:lvl w:ilvl="7" w:tplc="928459D4">
      <w:start w:val="1"/>
      <w:numFmt w:val="bullet"/>
      <w:lvlText w:val=""/>
      <w:lvlJc w:val="left"/>
      <w:pPr>
        <w:ind w:left="1440" w:hanging="360"/>
      </w:pPr>
      <w:rPr>
        <w:rFonts w:ascii="Symbol" w:hAnsi="Symbol"/>
      </w:rPr>
    </w:lvl>
    <w:lvl w:ilvl="8" w:tplc="7898F216">
      <w:start w:val="1"/>
      <w:numFmt w:val="bullet"/>
      <w:lvlText w:val=""/>
      <w:lvlJc w:val="left"/>
      <w:pPr>
        <w:ind w:left="1440" w:hanging="360"/>
      </w:pPr>
      <w:rPr>
        <w:rFonts w:ascii="Symbol" w:hAnsi="Symbol"/>
      </w:rPr>
    </w:lvl>
  </w:abstractNum>
  <w:abstractNum w:abstractNumId="16" w15:restartNumberingAfterBreak="0">
    <w:nsid w:val="2A4A0942"/>
    <w:multiLevelType w:val="hybridMultilevel"/>
    <w:tmpl w:val="D63AFD12"/>
    <w:lvl w:ilvl="0" w:tplc="40FA47D8">
      <w:start w:val="1"/>
      <w:numFmt w:val="bullet"/>
      <w:lvlText w:val=""/>
      <w:lvlJc w:val="left"/>
      <w:pPr>
        <w:ind w:left="1440" w:hanging="360"/>
      </w:pPr>
      <w:rPr>
        <w:rFonts w:ascii="Symbol" w:hAnsi="Symbol"/>
      </w:rPr>
    </w:lvl>
    <w:lvl w:ilvl="1" w:tplc="B8725B84">
      <w:start w:val="1"/>
      <w:numFmt w:val="bullet"/>
      <w:lvlText w:val=""/>
      <w:lvlJc w:val="left"/>
      <w:pPr>
        <w:ind w:left="1440" w:hanging="360"/>
      </w:pPr>
      <w:rPr>
        <w:rFonts w:ascii="Symbol" w:hAnsi="Symbol"/>
      </w:rPr>
    </w:lvl>
    <w:lvl w:ilvl="2" w:tplc="7130E1EA">
      <w:start w:val="1"/>
      <w:numFmt w:val="bullet"/>
      <w:lvlText w:val=""/>
      <w:lvlJc w:val="left"/>
      <w:pPr>
        <w:ind w:left="1440" w:hanging="360"/>
      </w:pPr>
      <w:rPr>
        <w:rFonts w:ascii="Symbol" w:hAnsi="Symbol"/>
      </w:rPr>
    </w:lvl>
    <w:lvl w:ilvl="3" w:tplc="862AA2A4">
      <w:start w:val="1"/>
      <w:numFmt w:val="bullet"/>
      <w:lvlText w:val=""/>
      <w:lvlJc w:val="left"/>
      <w:pPr>
        <w:ind w:left="1440" w:hanging="360"/>
      </w:pPr>
      <w:rPr>
        <w:rFonts w:ascii="Symbol" w:hAnsi="Symbol"/>
      </w:rPr>
    </w:lvl>
    <w:lvl w:ilvl="4" w:tplc="DD40656E">
      <w:start w:val="1"/>
      <w:numFmt w:val="bullet"/>
      <w:lvlText w:val=""/>
      <w:lvlJc w:val="left"/>
      <w:pPr>
        <w:ind w:left="1440" w:hanging="360"/>
      </w:pPr>
      <w:rPr>
        <w:rFonts w:ascii="Symbol" w:hAnsi="Symbol"/>
      </w:rPr>
    </w:lvl>
    <w:lvl w:ilvl="5" w:tplc="B76668BA">
      <w:start w:val="1"/>
      <w:numFmt w:val="bullet"/>
      <w:lvlText w:val=""/>
      <w:lvlJc w:val="left"/>
      <w:pPr>
        <w:ind w:left="1440" w:hanging="360"/>
      </w:pPr>
      <w:rPr>
        <w:rFonts w:ascii="Symbol" w:hAnsi="Symbol"/>
      </w:rPr>
    </w:lvl>
    <w:lvl w:ilvl="6" w:tplc="17AC8B16">
      <w:start w:val="1"/>
      <w:numFmt w:val="bullet"/>
      <w:lvlText w:val=""/>
      <w:lvlJc w:val="left"/>
      <w:pPr>
        <w:ind w:left="1440" w:hanging="360"/>
      </w:pPr>
      <w:rPr>
        <w:rFonts w:ascii="Symbol" w:hAnsi="Symbol"/>
      </w:rPr>
    </w:lvl>
    <w:lvl w:ilvl="7" w:tplc="5A782DD0">
      <w:start w:val="1"/>
      <w:numFmt w:val="bullet"/>
      <w:lvlText w:val=""/>
      <w:lvlJc w:val="left"/>
      <w:pPr>
        <w:ind w:left="1440" w:hanging="360"/>
      </w:pPr>
      <w:rPr>
        <w:rFonts w:ascii="Symbol" w:hAnsi="Symbol"/>
      </w:rPr>
    </w:lvl>
    <w:lvl w:ilvl="8" w:tplc="F8BAA66C">
      <w:start w:val="1"/>
      <w:numFmt w:val="bullet"/>
      <w:lvlText w:val=""/>
      <w:lvlJc w:val="left"/>
      <w:pPr>
        <w:ind w:left="1440" w:hanging="360"/>
      </w:pPr>
      <w:rPr>
        <w:rFonts w:ascii="Symbol" w:hAnsi="Symbol"/>
      </w:rPr>
    </w:lvl>
  </w:abstractNum>
  <w:abstractNum w:abstractNumId="17" w15:restartNumberingAfterBreak="0">
    <w:nsid w:val="2C7F4940"/>
    <w:multiLevelType w:val="hybridMultilevel"/>
    <w:tmpl w:val="D6366CB8"/>
    <w:lvl w:ilvl="0" w:tplc="70CC9CF6">
      <w:start w:val="1"/>
      <w:numFmt w:val="bullet"/>
      <w:lvlText w:val=""/>
      <w:lvlJc w:val="left"/>
      <w:pPr>
        <w:ind w:left="1440" w:hanging="360"/>
      </w:pPr>
      <w:rPr>
        <w:rFonts w:ascii="Symbol" w:hAnsi="Symbol"/>
      </w:rPr>
    </w:lvl>
    <w:lvl w:ilvl="1" w:tplc="19485930">
      <w:start w:val="1"/>
      <w:numFmt w:val="bullet"/>
      <w:lvlText w:val=""/>
      <w:lvlJc w:val="left"/>
      <w:pPr>
        <w:ind w:left="1440" w:hanging="360"/>
      </w:pPr>
      <w:rPr>
        <w:rFonts w:ascii="Symbol" w:hAnsi="Symbol"/>
      </w:rPr>
    </w:lvl>
    <w:lvl w:ilvl="2" w:tplc="E628243E">
      <w:start w:val="1"/>
      <w:numFmt w:val="bullet"/>
      <w:lvlText w:val=""/>
      <w:lvlJc w:val="left"/>
      <w:pPr>
        <w:ind w:left="1440" w:hanging="360"/>
      </w:pPr>
      <w:rPr>
        <w:rFonts w:ascii="Symbol" w:hAnsi="Symbol"/>
      </w:rPr>
    </w:lvl>
    <w:lvl w:ilvl="3" w:tplc="AADEA84C">
      <w:start w:val="1"/>
      <w:numFmt w:val="bullet"/>
      <w:lvlText w:val=""/>
      <w:lvlJc w:val="left"/>
      <w:pPr>
        <w:ind w:left="1440" w:hanging="360"/>
      </w:pPr>
      <w:rPr>
        <w:rFonts w:ascii="Symbol" w:hAnsi="Symbol"/>
      </w:rPr>
    </w:lvl>
    <w:lvl w:ilvl="4" w:tplc="044671E0">
      <w:start w:val="1"/>
      <w:numFmt w:val="bullet"/>
      <w:lvlText w:val=""/>
      <w:lvlJc w:val="left"/>
      <w:pPr>
        <w:ind w:left="1440" w:hanging="360"/>
      </w:pPr>
      <w:rPr>
        <w:rFonts w:ascii="Symbol" w:hAnsi="Symbol"/>
      </w:rPr>
    </w:lvl>
    <w:lvl w:ilvl="5" w:tplc="FD66DAE8">
      <w:start w:val="1"/>
      <w:numFmt w:val="bullet"/>
      <w:lvlText w:val=""/>
      <w:lvlJc w:val="left"/>
      <w:pPr>
        <w:ind w:left="1440" w:hanging="360"/>
      </w:pPr>
      <w:rPr>
        <w:rFonts w:ascii="Symbol" w:hAnsi="Symbol"/>
      </w:rPr>
    </w:lvl>
    <w:lvl w:ilvl="6" w:tplc="6E32CDD0">
      <w:start w:val="1"/>
      <w:numFmt w:val="bullet"/>
      <w:lvlText w:val=""/>
      <w:lvlJc w:val="left"/>
      <w:pPr>
        <w:ind w:left="1440" w:hanging="360"/>
      </w:pPr>
      <w:rPr>
        <w:rFonts w:ascii="Symbol" w:hAnsi="Symbol"/>
      </w:rPr>
    </w:lvl>
    <w:lvl w:ilvl="7" w:tplc="3CC6F150">
      <w:start w:val="1"/>
      <w:numFmt w:val="bullet"/>
      <w:lvlText w:val=""/>
      <w:lvlJc w:val="left"/>
      <w:pPr>
        <w:ind w:left="1440" w:hanging="360"/>
      </w:pPr>
      <w:rPr>
        <w:rFonts w:ascii="Symbol" w:hAnsi="Symbol"/>
      </w:rPr>
    </w:lvl>
    <w:lvl w:ilvl="8" w:tplc="2D7E8E28">
      <w:start w:val="1"/>
      <w:numFmt w:val="bullet"/>
      <w:lvlText w:val=""/>
      <w:lvlJc w:val="left"/>
      <w:pPr>
        <w:ind w:left="1440" w:hanging="360"/>
      </w:pPr>
      <w:rPr>
        <w:rFonts w:ascii="Symbol" w:hAnsi="Symbol"/>
      </w:rPr>
    </w:lvl>
  </w:abstractNum>
  <w:abstractNum w:abstractNumId="18" w15:restartNumberingAfterBreak="0">
    <w:nsid w:val="2F620D33"/>
    <w:multiLevelType w:val="hybridMultilevel"/>
    <w:tmpl w:val="024093E0"/>
    <w:lvl w:ilvl="0" w:tplc="8CB4694A">
      <w:start w:val="1"/>
      <w:numFmt w:val="bullet"/>
      <w:lvlText w:val=""/>
      <w:lvlJc w:val="left"/>
      <w:pPr>
        <w:ind w:left="1440" w:hanging="360"/>
      </w:pPr>
      <w:rPr>
        <w:rFonts w:ascii="Symbol" w:hAnsi="Symbol"/>
      </w:rPr>
    </w:lvl>
    <w:lvl w:ilvl="1" w:tplc="93FA4794">
      <w:start w:val="1"/>
      <w:numFmt w:val="bullet"/>
      <w:lvlText w:val=""/>
      <w:lvlJc w:val="left"/>
      <w:pPr>
        <w:ind w:left="1440" w:hanging="360"/>
      </w:pPr>
      <w:rPr>
        <w:rFonts w:ascii="Symbol" w:hAnsi="Symbol"/>
      </w:rPr>
    </w:lvl>
    <w:lvl w:ilvl="2" w:tplc="738ADE04">
      <w:start w:val="1"/>
      <w:numFmt w:val="bullet"/>
      <w:lvlText w:val=""/>
      <w:lvlJc w:val="left"/>
      <w:pPr>
        <w:ind w:left="1440" w:hanging="360"/>
      </w:pPr>
      <w:rPr>
        <w:rFonts w:ascii="Symbol" w:hAnsi="Symbol"/>
      </w:rPr>
    </w:lvl>
    <w:lvl w:ilvl="3" w:tplc="C016BC30">
      <w:start w:val="1"/>
      <w:numFmt w:val="bullet"/>
      <w:lvlText w:val=""/>
      <w:lvlJc w:val="left"/>
      <w:pPr>
        <w:ind w:left="1440" w:hanging="360"/>
      </w:pPr>
      <w:rPr>
        <w:rFonts w:ascii="Symbol" w:hAnsi="Symbol"/>
      </w:rPr>
    </w:lvl>
    <w:lvl w:ilvl="4" w:tplc="2FEA6A3A">
      <w:start w:val="1"/>
      <w:numFmt w:val="bullet"/>
      <w:lvlText w:val=""/>
      <w:lvlJc w:val="left"/>
      <w:pPr>
        <w:ind w:left="1440" w:hanging="360"/>
      </w:pPr>
      <w:rPr>
        <w:rFonts w:ascii="Symbol" w:hAnsi="Symbol"/>
      </w:rPr>
    </w:lvl>
    <w:lvl w:ilvl="5" w:tplc="CB58A5A4">
      <w:start w:val="1"/>
      <w:numFmt w:val="bullet"/>
      <w:lvlText w:val=""/>
      <w:lvlJc w:val="left"/>
      <w:pPr>
        <w:ind w:left="1440" w:hanging="360"/>
      </w:pPr>
      <w:rPr>
        <w:rFonts w:ascii="Symbol" w:hAnsi="Symbol"/>
      </w:rPr>
    </w:lvl>
    <w:lvl w:ilvl="6" w:tplc="2CDC7D98">
      <w:start w:val="1"/>
      <w:numFmt w:val="bullet"/>
      <w:lvlText w:val=""/>
      <w:lvlJc w:val="left"/>
      <w:pPr>
        <w:ind w:left="1440" w:hanging="360"/>
      </w:pPr>
      <w:rPr>
        <w:rFonts w:ascii="Symbol" w:hAnsi="Symbol"/>
      </w:rPr>
    </w:lvl>
    <w:lvl w:ilvl="7" w:tplc="9AF89B92">
      <w:start w:val="1"/>
      <w:numFmt w:val="bullet"/>
      <w:lvlText w:val=""/>
      <w:lvlJc w:val="left"/>
      <w:pPr>
        <w:ind w:left="1440" w:hanging="360"/>
      </w:pPr>
      <w:rPr>
        <w:rFonts w:ascii="Symbol" w:hAnsi="Symbol"/>
      </w:rPr>
    </w:lvl>
    <w:lvl w:ilvl="8" w:tplc="E13EB430">
      <w:start w:val="1"/>
      <w:numFmt w:val="bullet"/>
      <w:lvlText w:val=""/>
      <w:lvlJc w:val="left"/>
      <w:pPr>
        <w:ind w:left="1440" w:hanging="360"/>
      </w:pPr>
      <w:rPr>
        <w:rFonts w:ascii="Symbol" w:hAnsi="Symbol"/>
      </w:rPr>
    </w:lvl>
  </w:abstractNum>
  <w:abstractNum w:abstractNumId="19" w15:restartNumberingAfterBreak="0">
    <w:nsid w:val="30C23EF4"/>
    <w:multiLevelType w:val="hybridMultilevel"/>
    <w:tmpl w:val="CBBEC820"/>
    <w:lvl w:ilvl="0" w:tplc="25D6D410">
      <w:start w:val="1"/>
      <w:numFmt w:val="bullet"/>
      <w:lvlText w:val=""/>
      <w:lvlJc w:val="left"/>
      <w:pPr>
        <w:ind w:left="1440" w:hanging="360"/>
      </w:pPr>
      <w:rPr>
        <w:rFonts w:ascii="Symbol" w:hAnsi="Symbol"/>
      </w:rPr>
    </w:lvl>
    <w:lvl w:ilvl="1" w:tplc="10388E68">
      <w:start w:val="1"/>
      <w:numFmt w:val="bullet"/>
      <w:lvlText w:val=""/>
      <w:lvlJc w:val="left"/>
      <w:pPr>
        <w:ind w:left="1440" w:hanging="360"/>
      </w:pPr>
      <w:rPr>
        <w:rFonts w:ascii="Symbol" w:hAnsi="Symbol"/>
      </w:rPr>
    </w:lvl>
    <w:lvl w:ilvl="2" w:tplc="AE4C4D52">
      <w:start w:val="1"/>
      <w:numFmt w:val="bullet"/>
      <w:lvlText w:val=""/>
      <w:lvlJc w:val="left"/>
      <w:pPr>
        <w:ind w:left="1440" w:hanging="360"/>
      </w:pPr>
      <w:rPr>
        <w:rFonts w:ascii="Symbol" w:hAnsi="Symbol"/>
      </w:rPr>
    </w:lvl>
    <w:lvl w:ilvl="3" w:tplc="C1EAE404">
      <w:start w:val="1"/>
      <w:numFmt w:val="bullet"/>
      <w:lvlText w:val=""/>
      <w:lvlJc w:val="left"/>
      <w:pPr>
        <w:ind w:left="1440" w:hanging="360"/>
      </w:pPr>
      <w:rPr>
        <w:rFonts w:ascii="Symbol" w:hAnsi="Symbol"/>
      </w:rPr>
    </w:lvl>
    <w:lvl w:ilvl="4" w:tplc="287203B2">
      <w:start w:val="1"/>
      <w:numFmt w:val="bullet"/>
      <w:lvlText w:val=""/>
      <w:lvlJc w:val="left"/>
      <w:pPr>
        <w:ind w:left="1440" w:hanging="360"/>
      </w:pPr>
      <w:rPr>
        <w:rFonts w:ascii="Symbol" w:hAnsi="Symbol"/>
      </w:rPr>
    </w:lvl>
    <w:lvl w:ilvl="5" w:tplc="44807614">
      <w:start w:val="1"/>
      <w:numFmt w:val="bullet"/>
      <w:lvlText w:val=""/>
      <w:lvlJc w:val="left"/>
      <w:pPr>
        <w:ind w:left="1440" w:hanging="360"/>
      </w:pPr>
      <w:rPr>
        <w:rFonts w:ascii="Symbol" w:hAnsi="Symbol"/>
      </w:rPr>
    </w:lvl>
    <w:lvl w:ilvl="6" w:tplc="4DF660E6">
      <w:start w:val="1"/>
      <w:numFmt w:val="bullet"/>
      <w:lvlText w:val=""/>
      <w:lvlJc w:val="left"/>
      <w:pPr>
        <w:ind w:left="1440" w:hanging="360"/>
      </w:pPr>
      <w:rPr>
        <w:rFonts w:ascii="Symbol" w:hAnsi="Symbol"/>
      </w:rPr>
    </w:lvl>
    <w:lvl w:ilvl="7" w:tplc="ED709E2C">
      <w:start w:val="1"/>
      <w:numFmt w:val="bullet"/>
      <w:lvlText w:val=""/>
      <w:lvlJc w:val="left"/>
      <w:pPr>
        <w:ind w:left="1440" w:hanging="360"/>
      </w:pPr>
      <w:rPr>
        <w:rFonts w:ascii="Symbol" w:hAnsi="Symbol"/>
      </w:rPr>
    </w:lvl>
    <w:lvl w:ilvl="8" w:tplc="8B547FC4">
      <w:start w:val="1"/>
      <w:numFmt w:val="bullet"/>
      <w:lvlText w:val=""/>
      <w:lvlJc w:val="left"/>
      <w:pPr>
        <w:ind w:left="1440" w:hanging="360"/>
      </w:pPr>
      <w:rPr>
        <w:rFonts w:ascii="Symbol" w:hAnsi="Symbol"/>
      </w:rPr>
    </w:lvl>
  </w:abstractNum>
  <w:abstractNum w:abstractNumId="20" w15:restartNumberingAfterBreak="0">
    <w:nsid w:val="363971B9"/>
    <w:multiLevelType w:val="hybridMultilevel"/>
    <w:tmpl w:val="1E922D7A"/>
    <w:lvl w:ilvl="0" w:tplc="2D929208">
      <w:start w:val="1"/>
      <w:numFmt w:val="bullet"/>
      <w:lvlText w:val=""/>
      <w:lvlJc w:val="left"/>
      <w:pPr>
        <w:ind w:left="1440" w:hanging="360"/>
      </w:pPr>
      <w:rPr>
        <w:rFonts w:ascii="Symbol" w:hAnsi="Symbol"/>
      </w:rPr>
    </w:lvl>
    <w:lvl w:ilvl="1" w:tplc="E0547C16">
      <w:start w:val="1"/>
      <w:numFmt w:val="bullet"/>
      <w:lvlText w:val=""/>
      <w:lvlJc w:val="left"/>
      <w:pPr>
        <w:ind w:left="1440" w:hanging="360"/>
      </w:pPr>
      <w:rPr>
        <w:rFonts w:ascii="Symbol" w:hAnsi="Symbol"/>
      </w:rPr>
    </w:lvl>
    <w:lvl w:ilvl="2" w:tplc="CF1E4DBA">
      <w:start w:val="1"/>
      <w:numFmt w:val="bullet"/>
      <w:lvlText w:val=""/>
      <w:lvlJc w:val="left"/>
      <w:pPr>
        <w:ind w:left="1440" w:hanging="360"/>
      </w:pPr>
      <w:rPr>
        <w:rFonts w:ascii="Symbol" w:hAnsi="Symbol"/>
      </w:rPr>
    </w:lvl>
    <w:lvl w:ilvl="3" w:tplc="2AB4B83C">
      <w:start w:val="1"/>
      <w:numFmt w:val="bullet"/>
      <w:lvlText w:val=""/>
      <w:lvlJc w:val="left"/>
      <w:pPr>
        <w:ind w:left="1440" w:hanging="360"/>
      </w:pPr>
      <w:rPr>
        <w:rFonts w:ascii="Symbol" w:hAnsi="Symbol"/>
      </w:rPr>
    </w:lvl>
    <w:lvl w:ilvl="4" w:tplc="7750C8FC">
      <w:start w:val="1"/>
      <w:numFmt w:val="bullet"/>
      <w:lvlText w:val=""/>
      <w:lvlJc w:val="left"/>
      <w:pPr>
        <w:ind w:left="1440" w:hanging="360"/>
      </w:pPr>
      <w:rPr>
        <w:rFonts w:ascii="Symbol" w:hAnsi="Symbol"/>
      </w:rPr>
    </w:lvl>
    <w:lvl w:ilvl="5" w:tplc="E3A2451C">
      <w:start w:val="1"/>
      <w:numFmt w:val="bullet"/>
      <w:lvlText w:val=""/>
      <w:lvlJc w:val="left"/>
      <w:pPr>
        <w:ind w:left="1440" w:hanging="360"/>
      </w:pPr>
      <w:rPr>
        <w:rFonts w:ascii="Symbol" w:hAnsi="Symbol"/>
      </w:rPr>
    </w:lvl>
    <w:lvl w:ilvl="6" w:tplc="B52A8F2A">
      <w:start w:val="1"/>
      <w:numFmt w:val="bullet"/>
      <w:lvlText w:val=""/>
      <w:lvlJc w:val="left"/>
      <w:pPr>
        <w:ind w:left="1440" w:hanging="360"/>
      </w:pPr>
      <w:rPr>
        <w:rFonts w:ascii="Symbol" w:hAnsi="Symbol"/>
      </w:rPr>
    </w:lvl>
    <w:lvl w:ilvl="7" w:tplc="B9C8AA0A">
      <w:start w:val="1"/>
      <w:numFmt w:val="bullet"/>
      <w:lvlText w:val=""/>
      <w:lvlJc w:val="left"/>
      <w:pPr>
        <w:ind w:left="1440" w:hanging="360"/>
      </w:pPr>
      <w:rPr>
        <w:rFonts w:ascii="Symbol" w:hAnsi="Symbol"/>
      </w:rPr>
    </w:lvl>
    <w:lvl w:ilvl="8" w:tplc="CB261E64">
      <w:start w:val="1"/>
      <w:numFmt w:val="bullet"/>
      <w:lvlText w:val=""/>
      <w:lvlJc w:val="left"/>
      <w:pPr>
        <w:ind w:left="1440" w:hanging="360"/>
      </w:pPr>
      <w:rPr>
        <w:rFonts w:ascii="Symbol" w:hAnsi="Symbol"/>
      </w:rPr>
    </w:lvl>
  </w:abstractNum>
  <w:abstractNum w:abstractNumId="21" w15:restartNumberingAfterBreak="0">
    <w:nsid w:val="374D45E2"/>
    <w:multiLevelType w:val="multilevel"/>
    <w:tmpl w:val="759A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5A33F7"/>
    <w:multiLevelType w:val="multilevel"/>
    <w:tmpl w:val="95A67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9E41B92"/>
    <w:multiLevelType w:val="hybridMultilevel"/>
    <w:tmpl w:val="D354D414"/>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3AC55AE9"/>
    <w:multiLevelType w:val="hybridMultilevel"/>
    <w:tmpl w:val="C924192C"/>
    <w:lvl w:ilvl="0" w:tplc="024C90CA">
      <w:start w:val="1"/>
      <w:numFmt w:val="decimal"/>
      <w:lvlText w:val="%1."/>
      <w:lvlJc w:val="left"/>
      <w:pPr>
        <w:ind w:left="1440" w:hanging="360"/>
      </w:pPr>
    </w:lvl>
    <w:lvl w:ilvl="1" w:tplc="35EE48D6">
      <w:start w:val="1"/>
      <w:numFmt w:val="decimal"/>
      <w:lvlText w:val="%2."/>
      <w:lvlJc w:val="left"/>
      <w:pPr>
        <w:ind w:left="1440" w:hanging="360"/>
      </w:pPr>
    </w:lvl>
    <w:lvl w:ilvl="2" w:tplc="89C4B674">
      <w:start w:val="1"/>
      <w:numFmt w:val="decimal"/>
      <w:lvlText w:val="%3."/>
      <w:lvlJc w:val="left"/>
      <w:pPr>
        <w:ind w:left="1440" w:hanging="360"/>
      </w:pPr>
    </w:lvl>
    <w:lvl w:ilvl="3" w:tplc="07C09378">
      <w:start w:val="1"/>
      <w:numFmt w:val="decimal"/>
      <w:lvlText w:val="%4."/>
      <w:lvlJc w:val="left"/>
      <w:pPr>
        <w:ind w:left="1440" w:hanging="360"/>
      </w:pPr>
    </w:lvl>
    <w:lvl w:ilvl="4" w:tplc="F08499D2">
      <w:start w:val="1"/>
      <w:numFmt w:val="decimal"/>
      <w:lvlText w:val="%5."/>
      <w:lvlJc w:val="left"/>
      <w:pPr>
        <w:ind w:left="1440" w:hanging="360"/>
      </w:pPr>
    </w:lvl>
    <w:lvl w:ilvl="5" w:tplc="9BA0DF06">
      <w:start w:val="1"/>
      <w:numFmt w:val="decimal"/>
      <w:lvlText w:val="%6."/>
      <w:lvlJc w:val="left"/>
      <w:pPr>
        <w:ind w:left="1440" w:hanging="360"/>
      </w:pPr>
    </w:lvl>
    <w:lvl w:ilvl="6" w:tplc="9778502C">
      <w:start w:val="1"/>
      <w:numFmt w:val="decimal"/>
      <w:lvlText w:val="%7."/>
      <w:lvlJc w:val="left"/>
      <w:pPr>
        <w:ind w:left="1440" w:hanging="360"/>
      </w:pPr>
    </w:lvl>
    <w:lvl w:ilvl="7" w:tplc="0EAA06F4">
      <w:start w:val="1"/>
      <w:numFmt w:val="decimal"/>
      <w:lvlText w:val="%8."/>
      <w:lvlJc w:val="left"/>
      <w:pPr>
        <w:ind w:left="1440" w:hanging="360"/>
      </w:pPr>
    </w:lvl>
    <w:lvl w:ilvl="8" w:tplc="0A943618">
      <w:start w:val="1"/>
      <w:numFmt w:val="decimal"/>
      <w:lvlText w:val="%9."/>
      <w:lvlJc w:val="left"/>
      <w:pPr>
        <w:ind w:left="1440" w:hanging="360"/>
      </w:pPr>
    </w:lvl>
  </w:abstractNum>
  <w:abstractNum w:abstractNumId="25" w15:restartNumberingAfterBreak="0">
    <w:nsid w:val="3B514BF9"/>
    <w:multiLevelType w:val="hybridMultilevel"/>
    <w:tmpl w:val="A38E14A0"/>
    <w:lvl w:ilvl="0" w:tplc="B92C437A">
      <w:start w:val="1"/>
      <w:numFmt w:val="bullet"/>
      <w:lvlText w:val=""/>
      <w:lvlJc w:val="left"/>
      <w:pPr>
        <w:ind w:left="1440" w:hanging="360"/>
      </w:pPr>
      <w:rPr>
        <w:rFonts w:ascii="Symbol" w:hAnsi="Symbol"/>
      </w:rPr>
    </w:lvl>
    <w:lvl w:ilvl="1" w:tplc="18FCC030">
      <w:start w:val="1"/>
      <w:numFmt w:val="bullet"/>
      <w:lvlText w:val=""/>
      <w:lvlJc w:val="left"/>
      <w:pPr>
        <w:ind w:left="1440" w:hanging="360"/>
      </w:pPr>
      <w:rPr>
        <w:rFonts w:ascii="Symbol" w:hAnsi="Symbol"/>
      </w:rPr>
    </w:lvl>
    <w:lvl w:ilvl="2" w:tplc="87AE9744">
      <w:start w:val="1"/>
      <w:numFmt w:val="bullet"/>
      <w:lvlText w:val=""/>
      <w:lvlJc w:val="left"/>
      <w:pPr>
        <w:ind w:left="1440" w:hanging="360"/>
      </w:pPr>
      <w:rPr>
        <w:rFonts w:ascii="Symbol" w:hAnsi="Symbol"/>
      </w:rPr>
    </w:lvl>
    <w:lvl w:ilvl="3" w:tplc="98BE3D9A">
      <w:start w:val="1"/>
      <w:numFmt w:val="bullet"/>
      <w:lvlText w:val=""/>
      <w:lvlJc w:val="left"/>
      <w:pPr>
        <w:ind w:left="1440" w:hanging="360"/>
      </w:pPr>
      <w:rPr>
        <w:rFonts w:ascii="Symbol" w:hAnsi="Symbol"/>
      </w:rPr>
    </w:lvl>
    <w:lvl w:ilvl="4" w:tplc="A62ED5C6">
      <w:start w:val="1"/>
      <w:numFmt w:val="bullet"/>
      <w:lvlText w:val=""/>
      <w:lvlJc w:val="left"/>
      <w:pPr>
        <w:ind w:left="1440" w:hanging="360"/>
      </w:pPr>
      <w:rPr>
        <w:rFonts w:ascii="Symbol" w:hAnsi="Symbol"/>
      </w:rPr>
    </w:lvl>
    <w:lvl w:ilvl="5" w:tplc="9B0C9882">
      <w:start w:val="1"/>
      <w:numFmt w:val="bullet"/>
      <w:lvlText w:val=""/>
      <w:lvlJc w:val="left"/>
      <w:pPr>
        <w:ind w:left="1440" w:hanging="360"/>
      </w:pPr>
      <w:rPr>
        <w:rFonts w:ascii="Symbol" w:hAnsi="Symbol"/>
      </w:rPr>
    </w:lvl>
    <w:lvl w:ilvl="6" w:tplc="4F141820">
      <w:start w:val="1"/>
      <w:numFmt w:val="bullet"/>
      <w:lvlText w:val=""/>
      <w:lvlJc w:val="left"/>
      <w:pPr>
        <w:ind w:left="1440" w:hanging="360"/>
      </w:pPr>
      <w:rPr>
        <w:rFonts w:ascii="Symbol" w:hAnsi="Symbol"/>
      </w:rPr>
    </w:lvl>
    <w:lvl w:ilvl="7" w:tplc="D0C6D870">
      <w:start w:val="1"/>
      <w:numFmt w:val="bullet"/>
      <w:lvlText w:val=""/>
      <w:lvlJc w:val="left"/>
      <w:pPr>
        <w:ind w:left="1440" w:hanging="360"/>
      </w:pPr>
      <w:rPr>
        <w:rFonts w:ascii="Symbol" w:hAnsi="Symbol"/>
      </w:rPr>
    </w:lvl>
    <w:lvl w:ilvl="8" w:tplc="E9B208C0">
      <w:start w:val="1"/>
      <w:numFmt w:val="bullet"/>
      <w:lvlText w:val=""/>
      <w:lvlJc w:val="left"/>
      <w:pPr>
        <w:ind w:left="1440" w:hanging="360"/>
      </w:pPr>
      <w:rPr>
        <w:rFonts w:ascii="Symbol" w:hAnsi="Symbol"/>
      </w:rPr>
    </w:lvl>
  </w:abstractNum>
  <w:abstractNum w:abstractNumId="26" w15:restartNumberingAfterBreak="0">
    <w:nsid w:val="3C065F70"/>
    <w:multiLevelType w:val="hybridMultilevel"/>
    <w:tmpl w:val="D354D4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FA60315"/>
    <w:multiLevelType w:val="hybridMultilevel"/>
    <w:tmpl w:val="C682F83E"/>
    <w:lvl w:ilvl="0" w:tplc="0AD26034">
      <w:start w:val="1"/>
      <w:numFmt w:val="bullet"/>
      <w:lvlText w:val=""/>
      <w:lvlJc w:val="left"/>
      <w:pPr>
        <w:ind w:left="1440" w:hanging="360"/>
      </w:pPr>
      <w:rPr>
        <w:rFonts w:ascii="Symbol" w:hAnsi="Symbol"/>
      </w:rPr>
    </w:lvl>
    <w:lvl w:ilvl="1" w:tplc="1B305464">
      <w:start w:val="1"/>
      <w:numFmt w:val="bullet"/>
      <w:lvlText w:val=""/>
      <w:lvlJc w:val="left"/>
      <w:pPr>
        <w:ind w:left="1440" w:hanging="360"/>
      </w:pPr>
      <w:rPr>
        <w:rFonts w:ascii="Symbol" w:hAnsi="Symbol"/>
      </w:rPr>
    </w:lvl>
    <w:lvl w:ilvl="2" w:tplc="0CE64DE6">
      <w:start w:val="1"/>
      <w:numFmt w:val="bullet"/>
      <w:lvlText w:val=""/>
      <w:lvlJc w:val="left"/>
      <w:pPr>
        <w:ind w:left="1440" w:hanging="360"/>
      </w:pPr>
      <w:rPr>
        <w:rFonts w:ascii="Symbol" w:hAnsi="Symbol"/>
      </w:rPr>
    </w:lvl>
    <w:lvl w:ilvl="3" w:tplc="D77C2EAA">
      <w:start w:val="1"/>
      <w:numFmt w:val="bullet"/>
      <w:lvlText w:val=""/>
      <w:lvlJc w:val="left"/>
      <w:pPr>
        <w:ind w:left="1440" w:hanging="360"/>
      </w:pPr>
      <w:rPr>
        <w:rFonts w:ascii="Symbol" w:hAnsi="Symbol"/>
      </w:rPr>
    </w:lvl>
    <w:lvl w:ilvl="4" w:tplc="BCFCC92E">
      <w:start w:val="1"/>
      <w:numFmt w:val="bullet"/>
      <w:lvlText w:val=""/>
      <w:lvlJc w:val="left"/>
      <w:pPr>
        <w:ind w:left="1440" w:hanging="360"/>
      </w:pPr>
      <w:rPr>
        <w:rFonts w:ascii="Symbol" w:hAnsi="Symbol"/>
      </w:rPr>
    </w:lvl>
    <w:lvl w:ilvl="5" w:tplc="9AE0FBA0">
      <w:start w:val="1"/>
      <w:numFmt w:val="bullet"/>
      <w:lvlText w:val=""/>
      <w:lvlJc w:val="left"/>
      <w:pPr>
        <w:ind w:left="1440" w:hanging="360"/>
      </w:pPr>
      <w:rPr>
        <w:rFonts w:ascii="Symbol" w:hAnsi="Symbol"/>
      </w:rPr>
    </w:lvl>
    <w:lvl w:ilvl="6" w:tplc="BEDA3A7C">
      <w:start w:val="1"/>
      <w:numFmt w:val="bullet"/>
      <w:lvlText w:val=""/>
      <w:lvlJc w:val="left"/>
      <w:pPr>
        <w:ind w:left="1440" w:hanging="360"/>
      </w:pPr>
      <w:rPr>
        <w:rFonts w:ascii="Symbol" w:hAnsi="Symbol"/>
      </w:rPr>
    </w:lvl>
    <w:lvl w:ilvl="7" w:tplc="F4DA1978">
      <w:start w:val="1"/>
      <w:numFmt w:val="bullet"/>
      <w:lvlText w:val=""/>
      <w:lvlJc w:val="left"/>
      <w:pPr>
        <w:ind w:left="1440" w:hanging="360"/>
      </w:pPr>
      <w:rPr>
        <w:rFonts w:ascii="Symbol" w:hAnsi="Symbol"/>
      </w:rPr>
    </w:lvl>
    <w:lvl w:ilvl="8" w:tplc="6BE46A10">
      <w:start w:val="1"/>
      <w:numFmt w:val="bullet"/>
      <w:lvlText w:val=""/>
      <w:lvlJc w:val="left"/>
      <w:pPr>
        <w:ind w:left="1440" w:hanging="360"/>
      </w:pPr>
      <w:rPr>
        <w:rFonts w:ascii="Symbol" w:hAnsi="Symbol"/>
      </w:rPr>
    </w:lvl>
  </w:abstractNum>
  <w:abstractNum w:abstractNumId="28" w15:restartNumberingAfterBreak="0">
    <w:nsid w:val="434D3358"/>
    <w:multiLevelType w:val="hybridMultilevel"/>
    <w:tmpl w:val="E1146124"/>
    <w:lvl w:ilvl="0" w:tplc="3B7C8638">
      <w:start w:val="1"/>
      <w:numFmt w:val="bullet"/>
      <w:lvlText w:val=""/>
      <w:lvlJc w:val="left"/>
      <w:pPr>
        <w:ind w:left="1440" w:hanging="360"/>
      </w:pPr>
      <w:rPr>
        <w:rFonts w:ascii="Symbol" w:hAnsi="Symbol"/>
      </w:rPr>
    </w:lvl>
    <w:lvl w:ilvl="1" w:tplc="83E8D52E">
      <w:start w:val="1"/>
      <w:numFmt w:val="bullet"/>
      <w:lvlText w:val=""/>
      <w:lvlJc w:val="left"/>
      <w:pPr>
        <w:ind w:left="1440" w:hanging="360"/>
      </w:pPr>
      <w:rPr>
        <w:rFonts w:ascii="Symbol" w:hAnsi="Symbol"/>
      </w:rPr>
    </w:lvl>
    <w:lvl w:ilvl="2" w:tplc="DE90E98A">
      <w:start w:val="1"/>
      <w:numFmt w:val="bullet"/>
      <w:lvlText w:val=""/>
      <w:lvlJc w:val="left"/>
      <w:pPr>
        <w:ind w:left="1440" w:hanging="360"/>
      </w:pPr>
      <w:rPr>
        <w:rFonts w:ascii="Symbol" w:hAnsi="Symbol"/>
      </w:rPr>
    </w:lvl>
    <w:lvl w:ilvl="3" w:tplc="13E0EAF0">
      <w:start w:val="1"/>
      <w:numFmt w:val="bullet"/>
      <w:lvlText w:val=""/>
      <w:lvlJc w:val="left"/>
      <w:pPr>
        <w:ind w:left="1440" w:hanging="360"/>
      </w:pPr>
      <w:rPr>
        <w:rFonts w:ascii="Symbol" w:hAnsi="Symbol"/>
      </w:rPr>
    </w:lvl>
    <w:lvl w:ilvl="4" w:tplc="B4C6C33E">
      <w:start w:val="1"/>
      <w:numFmt w:val="bullet"/>
      <w:lvlText w:val=""/>
      <w:lvlJc w:val="left"/>
      <w:pPr>
        <w:ind w:left="1440" w:hanging="360"/>
      </w:pPr>
      <w:rPr>
        <w:rFonts w:ascii="Symbol" w:hAnsi="Symbol"/>
      </w:rPr>
    </w:lvl>
    <w:lvl w:ilvl="5" w:tplc="CFBCFF90">
      <w:start w:val="1"/>
      <w:numFmt w:val="bullet"/>
      <w:lvlText w:val=""/>
      <w:lvlJc w:val="left"/>
      <w:pPr>
        <w:ind w:left="1440" w:hanging="360"/>
      </w:pPr>
      <w:rPr>
        <w:rFonts w:ascii="Symbol" w:hAnsi="Symbol"/>
      </w:rPr>
    </w:lvl>
    <w:lvl w:ilvl="6" w:tplc="D8A013AE">
      <w:start w:val="1"/>
      <w:numFmt w:val="bullet"/>
      <w:lvlText w:val=""/>
      <w:lvlJc w:val="left"/>
      <w:pPr>
        <w:ind w:left="1440" w:hanging="360"/>
      </w:pPr>
      <w:rPr>
        <w:rFonts w:ascii="Symbol" w:hAnsi="Symbol"/>
      </w:rPr>
    </w:lvl>
    <w:lvl w:ilvl="7" w:tplc="68D88310">
      <w:start w:val="1"/>
      <w:numFmt w:val="bullet"/>
      <w:lvlText w:val=""/>
      <w:lvlJc w:val="left"/>
      <w:pPr>
        <w:ind w:left="1440" w:hanging="360"/>
      </w:pPr>
      <w:rPr>
        <w:rFonts w:ascii="Symbol" w:hAnsi="Symbol"/>
      </w:rPr>
    </w:lvl>
    <w:lvl w:ilvl="8" w:tplc="A1C0B394">
      <w:start w:val="1"/>
      <w:numFmt w:val="bullet"/>
      <w:lvlText w:val=""/>
      <w:lvlJc w:val="left"/>
      <w:pPr>
        <w:ind w:left="1440" w:hanging="360"/>
      </w:pPr>
      <w:rPr>
        <w:rFonts w:ascii="Symbol" w:hAnsi="Symbol"/>
      </w:rPr>
    </w:lvl>
  </w:abstractNum>
  <w:abstractNum w:abstractNumId="29" w15:restartNumberingAfterBreak="0">
    <w:nsid w:val="45B20D3A"/>
    <w:multiLevelType w:val="multilevel"/>
    <w:tmpl w:val="2FD67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3A7C14"/>
    <w:multiLevelType w:val="hybridMultilevel"/>
    <w:tmpl w:val="BD645C5E"/>
    <w:lvl w:ilvl="0" w:tplc="FEFEE806">
      <w:start w:val="1"/>
      <w:numFmt w:val="bullet"/>
      <w:lvlText w:val=""/>
      <w:lvlJc w:val="left"/>
      <w:pPr>
        <w:ind w:left="1440" w:hanging="360"/>
      </w:pPr>
      <w:rPr>
        <w:rFonts w:ascii="Symbol" w:hAnsi="Symbol"/>
      </w:rPr>
    </w:lvl>
    <w:lvl w:ilvl="1" w:tplc="C720BEEA">
      <w:start w:val="1"/>
      <w:numFmt w:val="bullet"/>
      <w:lvlText w:val=""/>
      <w:lvlJc w:val="left"/>
      <w:pPr>
        <w:ind w:left="1440" w:hanging="360"/>
      </w:pPr>
      <w:rPr>
        <w:rFonts w:ascii="Symbol" w:hAnsi="Symbol"/>
      </w:rPr>
    </w:lvl>
    <w:lvl w:ilvl="2" w:tplc="99F28112">
      <w:start w:val="1"/>
      <w:numFmt w:val="bullet"/>
      <w:lvlText w:val=""/>
      <w:lvlJc w:val="left"/>
      <w:pPr>
        <w:ind w:left="1440" w:hanging="360"/>
      </w:pPr>
      <w:rPr>
        <w:rFonts w:ascii="Symbol" w:hAnsi="Symbol"/>
      </w:rPr>
    </w:lvl>
    <w:lvl w:ilvl="3" w:tplc="262859C8">
      <w:start w:val="1"/>
      <w:numFmt w:val="bullet"/>
      <w:lvlText w:val=""/>
      <w:lvlJc w:val="left"/>
      <w:pPr>
        <w:ind w:left="1440" w:hanging="360"/>
      </w:pPr>
      <w:rPr>
        <w:rFonts w:ascii="Symbol" w:hAnsi="Symbol"/>
      </w:rPr>
    </w:lvl>
    <w:lvl w:ilvl="4" w:tplc="C3866AB4">
      <w:start w:val="1"/>
      <w:numFmt w:val="bullet"/>
      <w:lvlText w:val=""/>
      <w:lvlJc w:val="left"/>
      <w:pPr>
        <w:ind w:left="1440" w:hanging="360"/>
      </w:pPr>
      <w:rPr>
        <w:rFonts w:ascii="Symbol" w:hAnsi="Symbol"/>
      </w:rPr>
    </w:lvl>
    <w:lvl w:ilvl="5" w:tplc="1332E608">
      <w:start w:val="1"/>
      <w:numFmt w:val="bullet"/>
      <w:lvlText w:val=""/>
      <w:lvlJc w:val="left"/>
      <w:pPr>
        <w:ind w:left="1440" w:hanging="360"/>
      </w:pPr>
      <w:rPr>
        <w:rFonts w:ascii="Symbol" w:hAnsi="Symbol"/>
      </w:rPr>
    </w:lvl>
    <w:lvl w:ilvl="6" w:tplc="578E3896">
      <w:start w:val="1"/>
      <w:numFmt w:val="bullet"/>
      <w:lvlText w:val=""/>
      <w:lvlJc w:val="left"/>
      <w:pPr>
        <w:ind w:left="1440" w:hanging="360"/>
      </w:pPr>
      <w:rPr>
        <w:rFonts w:ascii="Symbol" w:hAnsi="Symbol"/>
      </w:rPr>
    </w:lvl>
    <w:lvl w:ilvl="7" w:tplc="28D28E88">
      <w:start w:val="1"/>
      <w:numFmt w:val="bullet"/>
      <w:lvlText w:val=""/>
      <w:lvlJc w:val="left"/>
      <w:pPr>
        <w:ind w:left="1440" w:hanging="360"/>
      </w:pPr>
      <w:rPr>
        <w:rFonts w:ascii="Symbol" w:hAnsi="Symbol"/>
      </w:rPr>
    </w:lvl>
    <w:lvl w:ilvl="8" w:tplc="7C16FAB8">
      <w:start w:val="1"/>
      <w:numFmt w:val="bullet"/>
      <w:lvlText w:val=""/>
      <w:lvlJc w:val="left"/>
      <w:pPr>
        <w:ind w:left="1440" w:hanging="360"/>
      </w:pPr>
      <w:rPr>
        <w:rFonts w:ascii="Symbol" w:hAnsi="Symbol"/>
      </w:rPr>
    </w:lvl>
  </w:abstractNum>
  <w:abstractNum w:abstractNumId="31" w15:restartNumberingAfterBreak="0">
    <w:nsid w:val="4971279E"/>
    <w:multiLevelType w:val="multilevel"/>
    <w:tmpl w:val="8E861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9E479EB"/>
    <w:multiLevelType w:val="hybridMultilevel"/>
    <w:tmpl w:val="0CE623DC"/>
    <w:lvl w:ilvl="0" w:tplc="1BD65B3C">
      <w:start w:val="1"/>
      <w:numFmt w:val="bullet"/>
      <w:lvlText w:val=""/>
      <w:lvlJc w:val="left"/>
      <w:pPr>
        <w:ind w:left="1440" w:hanging="360"/>
      </w:pPr>
      <w:rPr>
        <w:rFonts w:ascii="Symbol" w:hAnsi="Symbol"/>
      </w:rPr>
    </w:lvl>
    <w:lvl w:ilvl="1" w:tplc="722A5990">
      <w:start w:val="1"/>
      <w:numFmt w:val="bullet"/>
      <w:lvlText w:val=""/>
      <w:lvlJc w:val="left"/>
      <w:pPr>
        <w:ind w:left="1440" w:hanging="360"/>
      </w:pPr>
      <w:rPr>
        <w:rFonts w:ascii="Symbol" w:hAnsi="Symbol"/>
      </w:rPr>
    </w:lvl>
    <w:lvl w:ilvl="2" w:tplc="57F6D10C">
      <w:start w:val="1"/>
      <w:numFmt w:val="bullet"/>
      <w:lvlText w:val=""/>
      <w:lvlJc w:val="left"/>
      <w:pPr>
        <w:ind w:left="1440" w:hanging="360"/>
      </w:pPr>
      <w:rPr>
        <w:rFonts w:ascii="Symbol" w:hAnsi="Symbol"/>
      </w:rPr>
    </w:lvl>
    <w:lvl w:ilvl="3" w:tplc="7252432C">
      <w:start w:val="1"/>
      <w:numFmt w:val="bullet"/>
      <w:lvlText w:val=""/>
      <w:lvlJc w:val="left"/>
      <w:pPr>
        <w:ind w:left="1440" w:hanging="360"/>
      </w:pPr>
      <w:rPr>
        <w:rFonts w:ascii="Symbol" w:hAnsi="Symbol"/>
      </w:rPr>
    </w:lvl>
    <w:lvl w:ilvl="4" w:tplc="4FE2EBAE">
      <w:start w:val="1"/>
      <w:numFmt w:val="bullet"/>
      <w:lvlText w:val=""/>
      <w:lvlJc w:val="left"/>
      <w:pPr>
        <w:ind w:left="1440" w:hanging="360"/>
      </w:pPr>
      <w:rPr>
        <w:rFonts w:ascii="Symbol" w:hAnsi="Symbol"/>
      </w:rPr>
    </w:lvl>
    <w:lvl w:ilvl="5" w:tplc="3B3600B4">
      <w:start w:val="1"/>
      <w:numFmt w:val="bullet"/>
      <w:lvlText w:val=""/>
      <w:lvlJc w:val="left"/>
      <w:pPr>
        <w:ind w:left="1440" w:hanging="360"/>
      </w:pPr>
      <w:rPr>
        <w:rFonts w:ascii="Symbol" w:hAnsi="Symbol"/>
      </w:rPr>
    </w:lvl>
    <w:lvl w:ilvl="6" w:tplc="34C0239C">
      <w:start w:val="1"/>
      <w:numFmt w:val="bullet"/>
      <w:lvlText w:val=""/>
      <w:lvlJc w:val="left"/>
      <w:pPr>
        <w:ind w:left="1440" w:hanging="360"/>
      </w:pPr>
      <w:rPr>
        <w:rFonts w:ascii="Symbol" w:hAnsi="Symbol"/>
      </w:rPr>
    </w:lvl>
    <w:lvl w:ilvl="7" w:tplc="A3987BBE">
      <w:start w:val="1"/>
      <w:numFmt w:val="bullet"/>
      <w:lvlText w:val=""/>
      <w:lvlJc w:val="left"/>
      <w:pPr>
        <w:ind w:left="1440" w:hanging="360"/>
      </w:pPr>
      <w:rPr>
        <w:rFonts w:ascii="Symbol" w:hAnsi="Symbol"/>
      </w:rPr>
    </w:lvl>
    <w:lvl w:ilvl="8" w:tplc="8C7281E2">
      <w:start w:val="1"/>
      <w:numFmt w:val="bullet"/>
      <w:lvlText w:val=""/>
      <w:lvlJc w:val="left"/>
      <w:pPr>
        <w:ind w:left="1440" w:hanging="360"/>
      </w:pPr>
      <w:rPr>
        <w:rFonts w:ascii="Symbol" w:hAnsi="Symbol"/>
      </w:rPr>
    </w:lvl>
  </w:abstractNum>
  <w:abstractNum w:abstractNumId="33" w15:restartNumberingAfterBreak="0">
    <w:nsid w:val="4A321EB4"/>
    <w:multiLevelType w:val="hybridMultilevel"/>
    <w:tmpl w:val="094E4720"/>
    <w:lvl w:ilvl="0" w:tplc="2BB87542">
      <w:start w:val="1"/>
      <w:numFmt w:val="bullet"/>
      <w:lvlText w:val=""/>
      <w:lvlJc w:val="left"/>
      <w:pPr>
        <w:ind w:left="1440" w:hanging="360"/>
      </w:pPr>
      <w:rPr>
        <w:rFonts w:ascii="Symbol" w:hAnsi="Symbol"/>
      </w:rPr>
    </w:lvl>
    <w:lvl w:ilvl="1" w:tplc="CFB87EF0">
      <w:start w:val="1"/>
      <w:numFmt w:val="bullet"/>
      <w:lvlText w:val=""/>
      <w:lvlJc w:val="left"/>
      <w:pPr>
        <w:ind w:left="1440" w:hanging="360"/>
      </w:pPr>
      <w:rPr>
        <w:rFonts w:ascii="Symbol" w:hAnsi="Symbol"/>
      </w:rPr>
    </w:lvl>
    <w:lvl w:ilvl="2" w:tplc="5F6E5E9E">
      <w:start w:val="1"/>
      <w:numFmt w:val="bullet"/>
      <w:lvlText w:val=""/>
      <w:lvlJc w:val="left"/>
      <w:pPr>
        <w:ind w:left="1440" w:hanging="360"/>
      </w:pPr>
      <w:rPr>
        <w:rFonts w:ascii="Symbol" w:hAnsi="Symbol"/>
      </w:rPr>
    </w:lvl>
    <w:lvl w:ilvl="3" w:tplc="3F448036">
      <w:start w:val="1"/>
      <w:numFmt w:val="bullet"/>
      <w:lvlText w:val=""/>
      <w:lvlJc w:val="left"/>
      <w:pPr>
        <w:ind w:left="1440" w:hanging="360"/>
      </w:pPr>
      <w:rPr>
        <w:rFonts w:ascii="Symbol" w:hAnsi="Symbol"/>
      </w:rPr>
    </w:lvl>
    <w:lvl w:ilvl="4" w:tplc="2146D8F2">
      <w:start w:val="1"/>
      <w:numFmt w:val="bullet"/>
      <w:lvlText w:val=""/>
      <w:lvlJc w:val="left"/>
      <w:pPr>
        <w:ind w:left="1440" w:hanging="360"/>
      </w:pPr>
      <w:rPr>
        <w:rFonts w:ascii="Symbol" w:hAnsi="Symbol"/>
      </w:rPr>
    </w:lvl>
    <w:lvl w:ilvl="5" w:tplc="39A608FC">
      <w:start w:val="1"/>
      <w:numFmt w:val="bullet"/>
      <w:lvlText w:val=""/>
      <w:lvlJc w:val="left"/>
      <w:pPr>
        <w:ind w:left="1440" w:hanging="360"/>
      </w:pPr>
      <w:rPr>
        <w:rFonts w:ascii="Symbol" w:hAnsi="Symbol"/>
      </w:rPr>
    </w:lvl>
    <w:lvl w:ilvl="6" w:tplc="E78A2A28">
      <w:start w:val="1"/>
      <w:numFmt w:val="bullet"/>
      <w:lvlText w:val=""/>
      <w:lvlJc w:val="left"/>
      <w:pPr>
        <w:ind w:left="1440" w:hanging="360"/>
      </w:pPr>
      <w:rPr>
        <w:rFonts w:ascii="Symbol" w:hAnsi="Symbol"/>
      </w:rPr>
    </w:lvl>
    <w:lvl w:ilvl="7" w:tplc="B3647B9E">
      <w:start w:val="1"/>
      <w:numFmt w:val="bullet"/>
      <w:lvlText w:val=""/>
      <w:lvlJc w:val="left"/>
      <w:pPr>
        <w:ind w:left="1440" w:hanging="360"/>
      </w:pPr>
      <w:rPr>
        <w:rFonts w:ascii="Symbol" w:hAnsi="Symbol"/>
      </w:rPr>
    </w:lvl>
    <w:lvl w:ilvl="8" w:tplc="F6DC069A">
      <w:start w:val="1"/>
      <w:numFmt w:val="bullet"/>
      <w:lvlText w:val=""/>
      <w:lvlJc w:val="left"/>
      <w:pPr>
        <w:ind w:left="1440" w:hanging="360"/>
      </w:pPr>
      <w:rPr>
        <w:rFonts w:ascii="Symbol" w:hAnsi="Symbol"/>
      </w:rPr>
    </w:lvl>
  </w:abstractNum>
  <w:abstractNum w:abstractNumId="34" w15:restartNumberingAfterBreak="0">
    <w:nsid w:val="5CBC6136"/>
    <w:multiLevelType w:val="hybridMultilevel"/>
    <w:tmpl w:val="56208EB6"/>
    <w:lvl w:ilvl="0" w:tplc="481810C4">
      <w:start w:val="1"/>
      <w:numFmt w:val="bullet"/>
      <w:lvlText w:val=""/>
      <w:lvlJc w:val="left"/>
      <w:pPr>
        <w:ind w:left="1440" w:hanging="360"/>
      </w:pPr>
      <w:rPr>
        <w:rFonts w:ascii="Symbol" w:hAnsi="Symbol"/>
      </w:rPr>
    </w:lvl>
    <w:lvl w:ilvl="1" w:tplc="AD72947A">
      <w:start w:val="1"/>
      <w:numFmt w:val="bullet"/>
      <w:lvlText w:val=""/>
      <w:lvlJc w:val="left"/>
      <w:pPr>
        <w:ind w:left="1440" w:hanging="360"/>
      </w:pPr>
      <w:rPr>
        <w:rFonts w:ascii="Symbol" w:hAnsi="Symbol"/>
      </w:rPr>
    </w:lvl>
    <w:lvl w:ilvl="2" w:tplc="AC2A5CE2">
      <w:start w:val="1"/>
      <w:numFmt w:val="bullet"/>
      <w:lvlText w:val=""/>
      <w:lvlJc w:val="left"/>
      <w:pPr>
        <w:ind w:left="1440" w:hanging="360"/>
      </w:pPr>
      <w:rPr>
        <w:rFonts w:ascii="Symbol" w:hAnsi="Symbol"/>
      </w:rPr>
    </w:lvl>
    <w:lvl w:ilvl="3" w:tplc="CC544144">
      <w:start w:val="1"/>
      <w:numFmt w:val="bullet"/>
      <w:lvlText w:val=""/>
      <w:lvlJc w:val="left"/>
      <w:pPr>
        <w:ind w:left="1440" w:hanging="360"/>
      </w:pPr>
      <w:rPr>
        <w:rFonts w:ascii="Symbol" w:hAnsi="Symbol"/>
      </w:rPr>
    </w:lvl>
    <w:lvl w:ilvl="4" w:tplc="5BAAE68E">
      <w:start w:val="1"/>
      <w:numFmt w:val="bullet"/>
      <w:lvlText w:val=""/>
      <w:lvlJc w:val="left"/>
      <w:pPr>
        <w:ind w:left="1440" w:hanging="360"/>
      </w:pPr>
      <w:rPr>
        <w:rFonts w:ascii="Symbol" w:hAnsi="Symbol"/>
      </w:rPr>
    </w:lvl>
    <w:lvl w:ilvl="5" w:tplc="82B6E852">
      <w:start w:val="1"/>
      <w:numFmt w:val="bullet"/>
      <w:lvlText w:val=""/>
      <w:lvlJc w:val="left"/>
      <w:pPr>
        <w:ind w:left="1440" w:hanging="360"/>
      </w:pPr>
      <w:rPr>
        <w:rFonts w:ascii="Symbol" w:hAnsi="Symbol"/>
      </w:rPr>
    </w:lvl>
    <w:lvl w:ilvl="6" w:tplc="1A2ED5F8">
      <w:start w:val="1"/>
      <w:numFmt w:val="bullet"/>
      <w:lvlText w:val=""/>
      <w:lvlJc w:val="left"/>
      <w:pPr>
        <w:ind w:left="1440" w:hanging="360"/>
      </w:pPr>
      <w:rPr>
        <w:rFonts w:ascii="Symbol" w:hAnsi="Symbol"/>
      </w:rPr>
    </w:lvl>
    <w:lvl w:ilvl="7" w:tplc="42622B62">
      <w:start w:val="1"/>
      <w:numFmt w:val="bullet"/>
      <w:lvlText w:val=""/>
      <w:lvlJc w:val="left"/>
      <w:pPr>
        <w:ind w:left="1440" w:hanging="360"/>
      </w:pPr>
      <w:rPr>
        <w:rFonts w:ascii="Symbol" w:hAnsi="Symbol"/>
      </w:rPr>
    </w:lvl>
    <w:lvl w:ilvl="8" w:tplc="CFAED918">
      <w:start w:val="1"/>
      <w:numFmt w:val="bullet"/>
      <w:lvlText w:val=""/>
      <w:lvlJc w:val="left"/>
      <w:pPr>
        <w:ind w:left="1440" w:hanging="360"/>
      </w:pPr>
      <w:rPr>
        <w:rFonts w:ascii="Symbol" w:hAnsi="Symbol"/>
      </w:rPr>
    </w:lvl>
  </w:abstractNum>
  <w:abstractNum w:abstractNumId="35" w15:restartNumberingAfterBreak="0">
    <w:nsid w:val="5DCB0105"/>
    <w:multiLevelType w:val="hybridMultilevel"/>
    <w:tmpl w:val="83085920"/>
    <w:lvl w:ilvl="0" w:tplc="B882D84A">
      <w:start w:val="1"/>
      <w:numFmt w:val="bullet"/>
      <w:lvlText w:val=""/>
      <w:lvlJc w:val="left"/>
      <w:pPr>
        <w:ind w:left="1440" w:hanging="360"/>
      </w:pPr>
      <w:rPr>
        <w:rFonts w:ascii="Symbol" w:hAnsi="Symbol"/>
      </w:rPr>
    </w:lvl>
    <w:lvl w:ilvl="1" w:tplc="4D7879EE">
      <w:start w:val="1"/>
      <w:numFmt w:val="bullet"/>
      <w:lvlText w:val=""/>
      <w:lvlJc w:val="left"/>
      <w:pPr>
        <w:ind w:left="1440" w:hanging="360"/>
      </w:pPr>
      <w:rPr>
        <w:rFonts w:ascii="Symbol" w:hAnsi="Symbol"/>
      </w:rPr>
    </w:lvl>
    <w:lvl w:ilvl="2" w:tplc="1DDE38D2">
      <w:start w:val="1"/>
      <w:numFmt w:val="bullet"/>
      <w:lvlText w:val=""/>
      <w:lvlJc w:val="left"/>
      <w:pPr>
        <w:ind w:left="1440" w:hanging="360"/>
      </w:pPr>
      <w:rPr>
        <w:rFonts w:ascii="Symbol" w:hAnsi="Symbol"/>
      </w:rPr>
    </w:lvl>
    <w:lvl w:ilvl="3" w:tplc="3CA63EEE">
      <w:start w:val="1"/>
      <w:numFmt w:val="bullet"/>
      <w:lvlText w:val=""/>
      <w:lvlJc w:val="left"/>
      <w:pPr>
        <w:ind w:left="1440" w:hanging="360"/>
      </w:pPr>
      <w:rPr>
        <w:rFonts w:ascii="Symbol" w:hAnsi="Symbol"/>
      </w:rPr>
    </w:lvl>
    <w:lvl w:ilvl="4" w:tplc="960CC04A">
      <w:start w:val="1"/>
      <w:numFmt w:val="bullet"/>
      <w:lvlText w:val=""/>
      <w:lvlJc w:val="left"/>
      <w:pPr>
        <w:ind w:left="1440" w:hanging="360"/>
      </w:pPr>
      <w:rPr>
        <w:rFonts w:ascii="Symbol" w:hAnsi="Symbol"/>
      </w:rPr>
    </w:lvl>
    <w:lvl w:ilvl="5" w:tplc="7C680F78">
      <w:start w:val="1"/>
      <w:numFmt w:val="bullet"/>
      <w:lvlText w:val=""/>
      <w:lvlJc w:val="left"/>
      <w:pPr>
        <w:ind w:left="1440" w:hanging="360"/>
      </w:pPr>
      <w:rPr>
        <w:rFonts w:ascii="Symbol" w:hAnsi="Symbol"/>
      </w:rPr>
    </w:lvl>
    <w:lvl w:ilvl="6" w:tplc="E54C3A2A">
      <w:start w:val="1"/>
      <w:numFmt w:val="bullet"/>
      <w:lvlText w:val=""/>
      <w:lvlJc w:val="left"/>
      <w:pPr>
        <w:ind w:left="1440" w:hanging="360"/>
      </w:pPr>
      <w:rPr>
        <w:rFonts w:ascii="Symbol" w:hAnsi="Symbol"/>
      </w:rPr>
    </w:lvl>
    <w:lvl w:ilvl="7" w:tplc="F15CD558">
      <w:start w:val="1"/>
      <w:numFmt w:val="bullet"/>
      <w:lvlText w:val=""/>
      <w:lvlJc w:val="left"/>
      <w:pPr>
        <w:ind w:left="1440" w:hanging="360"/>
      </w:pPr>
      <w:rPr>
        <w:rFonts w:ascii="Symbol" w:hAnsi="Symbol"/>
      </w:rPr>
    </w:lvl>
    <w:lvl w:ilvl="8" w:tplc="5114F92A">
      <w:start w:val="1"/>
      <w:numFmt w:val="bullet"/>
      <w:lvlText w:val=""/>
      <w:lvlJc w:val="left"/>
      <w:pPr>
        <w:ind w:left="1440" w:hanging="360"/>
      </w:pPr>
      <w:rPr>
        <w:rFonts w:ascii="Symbol" w:hAnsi="Symbol"/>
      </w:rPr>
    </w:lvl>
  </w:abstractNum>
  <w:abstractNum w:abstractNumId="36" w15:restartNumberingAfterBreak="0">
    <w:nsid w:val="61C462B8"/>
    <w:multiLevelType w:val="hybridMultilevel"/>
    <w:tmpl w:val="EB0E2D86"/>
    <w:lvl w:ilvl="0" w:tplc="CDAAA938">
      <w:start w:val="1"/>
      <w:numFmt w:val="bullet"/>
      <w:lvlText w:val=""/>
      <w:lvlJc w:val="left"/>
      <w:pPr>
        <w:ind w:left="1440" w:hanging="360"/>
      </w:pPr>
      <w:rPr>
        <w:rFonts w:ascii="Symbol" w:hAnsi="Symbol"/>
      </w:rPr>
    </w:lvl>
    <w:lvl w:ilvl="1" w:tplc="58C60A00">
      <w:start w:val="1"/>
      <w:numFmt w:val="bullet"/>
      <w:lvlText w:val=""/>
      <w:lvlJc w:val="left"/>
      <w:pPr>
        <w:ind w:left="1440" w:hanging="360"/>
      </w:pPr>
      <w:rPr>
        <w:rFonts w:ascii="Symbol" w:hAnsi="Symbol"/>
      </w:rPr>
    </w:lvl>
    <w:lvl w:ilvl="2" w:tplc="11E4BA28">
      <w:start w:val="1"/>
      <w:numFmt w:val="bullet"/>
      <w:lvlText w:val=""/>
      <w:lvlJc w:val="left"/>
      <w:pPr>
        <w:ind w:left="1440" w:hanging="360"/>
      </w:pPr>
      <w:rPr>
        <w:rFonts w:ascii="Symbol" w:hAnsi="Symbol"/>
      </w:rPr>
    </w:lvl>
    <w:lvl w:ilvl="3" w:tplc="3460C2C0">
      <w:start w:val="1"/>
      <w:numFmt w:val="bullet"/>
      <w:lvlText w:val=""/>
      <w:lvlJc w:val="left"/>
      <w:pPr>
        <w:ind w:left="1440" w:hanging="360"/>
      </w:pPr>
      <w:rPr>
        <w:rFonts w:ascii="Symbol" w:hAnsi="Symbol"/>
      </w:rPr>
    </w:lvl>
    <w:lvl w:ilvl="4" w:tplc="FB1AA0EE">
      <w:start w:val="1"/>
      <w:numFmt w:val="bullet"/>
      <w:lvlText w:val=""/>
      <w:lvlJc w:val="left"/>
      <w:pPr>
        <w:ind w:left="1440" w:hanging="360"/>
      </w:pPr>
      <w:rPr>
        <w:rFonts w:ascii="Symbol" w:hAnsi="Symbol"/>
      </w:rPr>
    </w:lvl>
    <w:lvl w:ilvl="5" w:tplc="7ACE9970">
      <w:start w:val="1"/>
      <w:numFmt w:val="bullet"/>
      <w:lvlText w:val=""/>
      <w:lvlJc w:val="left"/>
      <w:pPr>
        <w:ind w:left="1440" w:hanging="360"/>
      </w:pPr>
      <w:rPr>
        <w:rFonts w:ascii="Symbol" w:hAnsi="Symbol"/>
      </w:rPr>
    </w:lvl>
    <w:lvl w:ilvl="6" w:tplc="D35024F8">
      <w:start w:val="1"/>
      <w:numFmt w:val="bullet"/>
      <w:lvlText w:val=""/>
      <w:lvlJc w:val="left"/>
      <w:pPr>
        <w:ind w:left="1440" w:hanging="360"/>
      </w:pPr>
      <w:rPr>
        <w:rFonts w:ascii="Symbol" w:hAnsi="Symbol"/>
      </w:rPr>
    </w:lvl>
    <w:lvl w:ilvl="7" w:tplc="A3269400">
      <w:start w:val="1"/>
      <w:numFmt w:val="bullet"/>
      <w:lvlText w:val=""/>
      <w:lvlJc w:val="left"/>
      <w:pPr>
        <w:ind w:left="1440" w:hanging="360"/>
      </w:pPr>
      <w:rPr>
        <w:rFonts w:ascii="Symbol" w:hAnsi="Symbol"/>
      </w:rPr>
    </w:lvl>
    <w:lvl w:ilvl="8" w:tplc="59C2B9D2">
      <w:start w:val="1"/>
      <w:numFmt w:val="bullet"/>
      <w:lvlText w:val=""/>
      <w:lvlJc w:val="left"/>
      <w:pPr>
        <w:ind w:left="1440" w:hanging="360"/>
      </w:pPr>
      <w:rPr>
        <w:rFonts w:ascii="Symbol" w:hAnsi="Symbol"/>
      </w:rPr>
    </w:lvl>
  </w:abstractNum>
  <w:abstractNum w:abstractNumId="37" w15:restartNumberingAfterBreak="0">
    <w:nsid w:val="64210225"/>
    <w:multiLevelType w:val="multilevel"/>
    <w:tmpl w:val="DA08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A32051"/>
    <w:multiLevelType w:val="hybridMultilevel"/>
    <w:tmpl w:val="0A665822"/>
    <w:lvl w:ilvl="0" w:tplc="90101C16">
      <w:start w:val="1"/>
      <w:numFmt w:val="bullet"/>
      <w:lvlText w:val=""/>
      <w:lvlJc w:val="left"/>
      <w:pPr>
        <w:ind w:left="1440" w:hanging="360"/>
      </w:pPr>
      <w:rPr>
        <w:rFonts w:ascii="Symbol" w:hAnsi="Symbol"/>
      </w:rPr>
    </w:lvl>
    <w:lvl w:ilvl="1" w:tplc="C7208B10">
      <w:start w:val="1"/>
      <w:numFmt w:val="bullet"/>
      <w:lvlText w:val=""/>
      <w:lvlJc w:val="left"/>
      <w:pPr>
        <w:ind w:left="1440" w:hanging="360"/>
      </w:pPr>
      <w:rPr>
        <w:rFonts w:ascii="Symbol" w:hAnsi="Symbol"/>
      </w:rPr>
    </w:lvl>
    <w:lvl w:ilvl="2" w:tplc="675CC4C6">
      <w:start w:val="1"/>
      <w:numFmt w:val="bullet"/>
      <w:lvlText w:val=""/>
      <w:lvlJc w:val="left"/>
      <w:pPr>
        <w:ind w:left="1440" w:hanging="360"/>
      </w:pPr>
      <w:rPr>
        <w:rFonts w:ascii="Symbol" w:hAnsi="Symbol"/>
      </w:rPr>
    </w:lvl>
    <w:lvl w:ilvl="3" w:tplc="7D165266">
      <w:start w:val="1"/>
      <w:numFmt w:val="bullet"/>
      <w:lvlText w:val=""/>
      <w:lvlJc w:val="left"/>
      <w:pPr>
        <w:ind w:left="1440" w:hanging="360"/>
      </w:pPr>
      <w:rPr>
        <w:rFonts w:ascii="Symbol" w:hAnsi="Symbol"/>
      </w:rPr>
    </w:lvl>
    <w:lvl w:ilvl="4" w:tplc="9A72AC9A">
      <w:start w:val="1"/>
      <w:numFmt w:val="bullet"/>
      <w:lvlText w:val=""/>
      <w:lvlJc w:val="left"/>
      <w:pPr>
        <w:ind w:left="1440" w:hanging="360"/>
      </w:pPr>
      <w:rPr>
        <w:rFonts w:ascii="Symbol" w:hAnsi="Symbol"/>
      </w:rPr>
    </w:lvl>
    <w:lvl w:ilvl="5" w:tplc="2686537A">
      <w:start w:val="1"/>
      <w:numFmt w:val="bullet"/>
      <w:lvlText w:val=""/>
      <w:lvlJc w:val="left"/>
      <w:pPr>
        <w:ind w:left="1440" w:hanging="360"/>
      </w:pPr>
      <w:rPr>
        <w:rFonts w:ascii="Symbol" w:hAnsi="Symbol"/>
      </w:rPr>
    </w:lvl>
    <w:lvl w:ilvl="6" w:tplc="E6B8DC82">
      <w:start w:val="1"/>
      <w:numFmt w:val="bullet"/>
      <w:lvlText w:val=""/>
      <w:lvlJc w:val="left"/>
      <w:pPr>
        <w:ind w:left="1440" w:hanging="360"/>
      </w:pPr>
      <w:rPr>
        <w:rFonts w:ascii="Symbol" w:hAnsi="Symbol"/>
      </w:rPr>
    </w:lvl>
    <w:lvl w:ilvl="7" w:tplc="06008236">
      <w:start w:val="1"/>
      <w:numFmt w:val="bullet"/>
      <w:lvlText w:val=""/>
      <w:lvlJc w:val="left"/>
      <w:pPr>
        <w:ind w:left="1440" w:hanging="360"/>
      </w:pPr>
      <w:rPr>
        <w:rFonts w:ascii="Symbol" w:hAnsi="Symbol"/>
      </w:rPr>
    </w:lvl>
    <w:lvl w:ilvl="8" w:tplc="EB7C8108">
      <w:start w:val="1"/>
      <w:numFmt w:val="bullet"/>
      <w:lvlText w:val=""/>
      <w:lvlJc w:val="left"/>
      <w:pPr>
        <w:ind w:left="1440" w:hanging="360"/>
      </w:pPr>
      <w:rPr>
        <w:rFonts w:ascii="Symbol" w:hAnsi="Symbol"/>
      </w:rPr>
    </w:lvl>
  </w:abstractNum>
  <w:abstractNum w:abstractNumId="39" w15:restartNumberingAfterBreak="0">
    <w:nsid w:val="6C2A5997"/>
    <w:multiLevelType w:val="hybridMultilevel"/>
    <w:tmpl w:val="8AEACD0A"/>
    <w:lvl w:ilvl="0" w:tplc="7F460DC4">
      <w:start w:val="1"/>
      <w:numFmt w:val="bullet"/>
      <w:lvlText w:val=""/>
      <w:lvlJc w:val="left"/>
      <w:pPr>
        <w:ind w:left="1440" w:hanging="360"/>
      </w:pPr>
      <w:rPr>
        <w:rFonts w:ascii="Symbol" w:hAnsi="Symbol"/>
      </w:rPr>
    </w:lvl>
    <w:lvl w:ilvl="1" w:tplc="67F82164">
      <w:start w:val="1"/>
      <w:numFmt w:val="bullet"/>
      <w:lvlText w:val=""/>
      <w:lvlJc w:val="left"/>
      <w:pPr>
        <w:ind w:left="1440" w:hanging="360"/>
      </w:pPr>
      <w:rPr>
        <w:rFonts w:ascii="Symbol" w:hAnsi="Symbol"/>
      </w:rPr>
    </w:lvl>
    <w:lvl w:ilvl="2" w:tplc="6B342BB2">
      <w:start w:val="1"/>
      <w:numFmt w:val="bullet"/>
      <w:lvlText w:val=""/>
      <w:lvlJc w:val="left"/>
      <w:pPr>
        <w:ind w:left="1440" w:hanging="360"/>
      </w:pPr>
      <w:rPr>
        <w:rFonts w:ascii="Symbol" w:hAnsi="Symbol"/>
      </w:rPr>
    </w:lvl>
    <w:lvl w:ilvl="3" w:tplc="D3D2B514">
      <w:start w:val="1"/>
      <w:numFmt w:val="bullet"/>
      <w:lvlText w:val=""/>
      <w:lvlJc w:val="left"/>
      <w:pPr>
        <w:ind w:left="1440" w:hanging="360"/>
      </w:pPr>
      <w:rPr>
        <w:rFonts w:ascii="Symbol" w:hAnsi="Symbol"/>
      </w:rPr>
    </w:lvl>
    <w:lvl w:ilvl="4" w:tplc="3628EA94">
      <w:start w:val="1"/>
      <w:numFmt w:val="bullet"/>
      <w:lvlText w:val=""/>
      <w:lvlJc w:val="left"/>
      <w:pPr>
        <w:ind w:left="1440" w:hanging="360"/>
      </w:pPr>
      <w:rPr>
        <w:rFonts w:ascii="Symbol" w:hAnsi="Symbol"/>
      </w:rPr>
    </w:lvl>
    <w:lvl w:ilvl="5" w:tplc="DE7CEBCC">
      <w:start w:val="1"/>
      <w:numFmt w:val="bullet"/>
      <w:lvlText w:val=""/>
      <w:lvlJc w:val="left"/>
      <w:pPr>
        <w:ind w:left="1440" w:hanging="360"/>
      </w:pPr>
      <w:rPr>
        <w:rFonts w:ascii="Symbol" w:hAnsi="Symbol"/>
      </w:rPr>
    </w:lvl>
    <w:lvl w:ilvl="6" w:tplc="8438BE08">
      <w:start w:val="1"/>
      <w:numFmt w:val="bullet"/>
      <w:lvlText w:val=""/>
      <w:lvlJc w:val="left"/>
      <w:pPr>
        <w:ind w:left="1440" w:hanging="360"/>
      </w:pPr>
      <w:rPr>
        <w:rFonts w:ascii="Symbol" w:hAnsi="Symbol"/>
      </w:rPr>
    </w:lvl>
    <w:lvl w:ilvl="7" w:tplc="E752D3E6">
      <w:start w:val="1"/>
      <w:numFmt w:val="bullet"/>
      <w:lvlText w:val=""/>
      <w:lvlJc w:val="left"/>
      <w:pPr>
        <w:ind w:left="1440" w:hanging="360"/>
      </w:pPr>
      <w:rPr>
        <w:rFonts w:ascii="Symbol" w:hAnsi="Symbol"/>
      </w:rPr>
    </w:lvl>
    <w:lvl w:ilvl="8" w:tplc="A508A30A">
      <w:start w:val="1"/>
      <w:numFmt w:val="bullet"/>
      <w:lvlText w:val=""/>
      <w:lvlJc w:val="left"/>
      <w:pPr>
        <w:ind w:left="1440" w:hanging="360"/>
      </w:pPr>
      <w:rPr>
        <w:rFonts w:ascii="Symbol" w:hAnsi="Symbol"/>
      </w:rPr>
    </w:lvl>
  </w:abstractNum>
  <w:abstractNum w:abstractNumId="40" w15:restartNumberingAfterBreak="0">
    <w:nsid w:val="6C2C1F0F"/>
    <w:multiLevelType w:val="hybridMultilevel"/>
    <w:tmpl w:val="7A800704"/>
    <w:lvl w:ilvl="0" w:tplc="8D7C5E14">
      <w:start w:val="1"/>
      <w:numFmt w:val="bullet"/>
      <w:lvlText w:val=""/>
      <w:lvlJc w:val="left"/>
      <w:pPr>
        <w:ind w:left="1440" w:hanging="360"/>
      </w:pPr>
      <w:rPr>
        <w:rFonts w:ascii="Symbol" w:hAnsi="Symbol"/>
      </w:rPr>
    </w:lvl>
    <w:lvl w:ilvl="1" w:tplc="C11CF9A4">
      <w:start w:val="1"/>
      <w:numFmt w:val="bullet"/>
      <w:lvlText w:val=""/>
      <w:lvlJc w:val="left"/>
      <w:pPr>
        <w:ind w:left="1440" w:hanging="360"/>
      </w:pPr>
      <w:rPr>
        <w:rFonts w:ascii="Symbol" w:hAnsi="Symbol"/>
      </w:rPr>
    </w:lvl>
    <w:lvl w:ilvl="2" w:tplc="BA0A9568">
      <w:start w:val="1"/>
      <w:numFmt w:val="bullet"/>
      <w:lvlText w:val=""/>
      <w:lvlJc w:val="left"/>
      <w:pPr>
        <w:ind w:left="1440" w:hanging="360"/>
      </w:pPr>
      <w:rPr>
        <w:rFonts w:ascii="Symbol" w:hAnsi="Symbol"/>
      </w:rPr>
    </w:lvl>
    <w:lvl w:ilvl="3" w:tplc="5844A024">
      <w:start w:val="1"/>
      <w:numFmt w:val="bullet"/>
      <w:lvlText w:val=""/>
      <w:lvlJc w:val="left"/>
      <w:pPr>
        <w:ind w:left="1440" w:hanging="360"/>
      </w:pPr>
      <w:rPr>
        <w:rFonts w:ascii="Symbol" w:hAnsi="Symbol"/>
      </w:rPr>
    </w:lvl>
    <w:lvl w:ilvl="4" w:tplc="2B5E2BB6">
      <w:start w:val="1"/>
      <w:numFmt w:val="bullet"/>
      <w:lvlText w:val=""/>
      <w:lvlJc w:val="left"/>
      <w:pPr>
        <w:ind w:left="1440" w:hanging="360"/>
      </w:pPr>
      <w:rPr>
        <w:rFonts w:ascii="Symbol" w:hAnsi="Symbol"/>
      </w:rPr>
    </w:lvl>
    <w:lvl w:ilvl="5" w:tplc="545E27B2">
      <w:start w:val="1"/>
      <w:numFmt w:val="bullet"/>
      <w:lvlText w:val=""/>
      <w:lvlJc w:val="left"/>
      <w:pPr>
        <w:ind w:left="1440" w:hanging="360"/>
      </w:pPr>
      <w:rPr>
        <w:rFonts w:ascii="Symbol" w:hAnsi="Symbol"/>
      </w:rPr>
    </w:lvl>
    <w:lvl w:ilvl="6" w:tplc="3CF0581C">
      <w:start w:val="1"/>
      <w:numFmt w:val="bullet"/>
      <w:lvlText w:val=""/>
      <w:lvlJc w:val="left"/>
      <w:pPr>
        <w:ind w:left="1440" w:hanging="360"/>
      </w:pPr>
      <w:rPr>
        <w:rFonts w:ascii="Symbol" w:hAnsi="Symbol"/>
      </w:rPr>
    </w:lvl>
    <w:lvl w:ilvl="7" w:tplc="C39E2B7E">
      <w:start w:val="1"/>
      <w:numFmt w:val="bullet"/>
      <w:lvlText w:val=""/>
      <w:lvlJc w:val="left"/>
      <w:pPr>
        <w:ind w:left="1440" w:hanging="360"/>
      </w:pPr>
      <w:rPr>
        <w:rFonts w:ascii="Symbol" w:hAnsi="Symbol"/>
      </w:rPr>
    </w:lvl>
    <w:lvl w:ilvl="8" w:tplc="D898C4A4">
      <w:start w:val="1"/>
      <w:numFmt w:val="bullet"/>
      <w:lvlText w:val=""/>
      <w:lvlJc w:val="left"/>
      <w:pPr>
        <w:ind w:left="1440" w:hanging="360"/>
      </w:pPr>
      <w:rPr>
        <w:rFonts w:ascii="Symbol" w:hAnsi="Symbol"/>
      </w:rPr>
    </w:lvl>
  </w:abstractNum>
  <w:abstractNum w:abstractNumId="41" w15:restartNumberingAfterBreak="0">
    <w:nsid w:val="70B5287D"/>
    <w:multiLevelType w:val="multilevel"/>
    <w:tmpl w:val="0116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F66615"/>
    <w:multiLevelType w:val="multilevel"/>
    <w:tmpl w:val="0540C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5A7244"/>
    <w:multiLevelType w:val="multilevel"/>
    <w:tmpl w:val="E33E5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C32E95"/>
    <w:multiLevelType w:val="hybridMultilevel"/>
    <w:tmpl w:val="72CEED40"/>
    <w:lvl w:ilvl="0" w:tplc="52060D8C">
      <w:start w:val="1"/>
      <w:numFmt w:val="bullet"/>
      <w:lvlText w:val=""/>
      <w:lvlJc w:val="left"/>
      <w:pPr>
        <w:ind w:left="1440" w:hanging="360"/>
      </w:pPr>
      <w:rPr>
        <w:rFonts w:ascii="Symbol" w:hAnsi="Symbol"/>
      </w:rPr>
    </w:lvl>
    <w:lvl w:ilvl="1" w:tplc="151AF922">
      <w:start w:val="1"/>
      <w:numFmt w:val="bullet"/>
      <w:lvlText w:val=""/>
      <w:lvlJc w:val="left"/>
      <w:pPr>
        <w:ind w:left="1440" w:hanging="360"/>
      </w:pPr>
      <w:rPr>
        <w:rFonts w:ascii="Symbol" w:hAnsi="Symbol"/>
      </w:rPr>
    </w:lvl>
    <w:lvl w:ilvl="2" w:tplc="576AFBC4">
      <w:start w:val="1"/>
      <w:numFmt w:val="bullet"/>
      <w:lvlText w:val=""/>
      <w:lvlJc w:val="left"/>
      <w:pPr>
        <w:ind w:left="1440" w:hanging="360"/>
      </w:pPr>
      <w:rPr>
        <w:rFonts w:ascii="Symbol" w:hAnsi="Symbol"/>
      </w:rPr>
    </w:lvl>
    <w:lvl w:ilvl="3" w:tplc="49BC2630">
      <w:start w:val="1"/>
      <w:numFmt w:val="bullet"/>
      <w:lvlText w:val=""/>
      <w:lvlJc w:val="left"/>
      <w:pPr>
        <w:ind w:left="1440" w:hanging="360"/>
      </w:pPr>
      <w:rPr>
        <w:rFonts w:ascii="Symbol" w:hAnsi="Symbol"/>
      </w:rPr>
    </w:lvl>
    <w:lvl w:ilvl="4" w:tplc="863C2C8E">
      <w:start w:val="1"/>
      <w:numFmt w:val="bullet"/>
      <w:lvlText w:val=""/>
      <w:lvlJc w:val="left"/>
      <w:pPr>
        <w:ind w:left="1440" w:hanging="360"/>
      </w:pPr>
      <w:rPr>
        <w:rFonts w:ascii="Symbol" w:hAnsi="Symbol"/>
      </w:rPr>
    </w:lvl>
    <w:lvl w:ilvl="5" w:tplc="B36E2880">
      <w:start w:val="1"/>
      <w:numFmt w:val="bullet"/>
      <w:lvlText w:val=""/>
      <w:lvlJc w:val="left"/>
      <w:pPr>
        <w:ind w:left="1440" w:hanging="360"/>
      </w:pPr>
      <w:rPr>
        <w:rFonts w:ascii="Symbol" w:hAnsi="Symbol"/>
      </w:rPr>
    </w:lvl>
    <w:lvl w:ilvl="6" w:tplc="1E70030E">
      <w:start w:val="1"/>
      <w:numFmt w:val="bullet"/>
      <w:lvlText w:val=""/>
      <w:lvlJc w:val="left"/>
      <w:pPr>
        <w:ind w:left="1440" w:hanging="360"/>
      </w:pPr>
      <w:rPr>
        <w:rFonts w:ascii="Symbol" w:hAnsi="Symbol"/>
      </w:rPr>
    </w:lvl>
    <w:lvl w:ilvl="7" w:tplc="ADC00E2C">
      <w:start w:val="1"/>
      <w:numFmt w:val="bullet"/>
      <w:lvlText w:val=""/>
      <w:lvlJc w:val="left"/>
      <w:pPr>
        <w:ind w:left="1440" w:hanging="360"/>
      </w:pPr>
      <w:rPr>
        <w:rFonts w:ascii="Symbol" w:hAnsi="Symbol"/>
      </w:rPr>
    </w:lvl>
    <w:lvl w:ilvl="8" w:tplc="EA50C624">
      <w:start w:val="1"/>
      <w:numFmt w:val="bullet"/>
      <w:lvlText w:val=""/>
      <w:lvlJc w:val="left"/>
      <w:pPr>
        <w:ind w:left="1440" w:hanging="360"/>
      </w:pPr>
      <w:rPr>
        <w:rFonts w:ascii="Symbol" w:hAnsi="Symbol"/>
      </w:rPr>
    </w:lvl>
  </w:abstractNum>
  <w:num w:numId="1" w16cid:durableId="404571201">
    <w:abstractNumId w:val="18"/>
  </w:num>
  <w:num w:numId="2" w16cid:durableId="822047885">
    <w:abstractNumId w:val="40"/>
  </w:num>
  <w:num w:numId="3" w16cid:durableId="1469859513">
    <w:abstractNumId w:val="1"/>
  </w:num>
  <w:num w:numId="4" w16cid:durableId="702218490">
    <w:abstractNumId w:val="27"/>
  </w:num>
  <w:num w:numId="5" w16cid:durableId="1385522507">
    <w:abstractNumId w:val="0"/>
  </w:num>
  <w:num w:numId="6" w16cid:durableId="854222401">
    <w:abstractNumId w:val="35"/>
  </w:num>
  <w:num w:numId="7" w16cid:durableId="1413510076">
    <w:abstractNumId w:val="4"/>
  </w:num>
  <w:num w:numId="8" w16cid:durableId="1335720203">
    <w:abstractNumId w:val="38"/>
  </w:num>
  <w:num w:numId="9" w16cid:durableId="19860604">
    <w:abstractNumId w:val="25"/>
  </w:num>
  <w:num w:numId="10" w16cid:durableId="216165541">
    <w:abstractNumId w:val="32"/>
  </w:num>
  <w:num w:numId="11" w16cid:durableId="655765513">
    <w:abstractNumId w:val="8"/>
  </w:num>
  <w:num w:numId="12" w16cid:durableId="1272978494">
    <w:abstractNumId w:val="12"/>
  </w:num>
  <w:num w:numId="13" w16cid:durableId="1279989069">
    <w:abstractNumId w:val="2"/>
  </w:num>
  <w:num w:numId="14" w16cid:durableId="768086668">
    <w:abstractNumId w:val="23"/>
  </w:num>
  <w:num w:numId="15" w16cid:durableId="509485404">
    <w:abstractNumId w:val="3"/>
  </w:num>
  <w:num w:numId="16" w16cid:durableId="591161064">
    <w:abstractNumId w:val="43"/>
  </w:num>
  <w:num w:numId="17" w16cid:durableId="867110250">
    <w:abstractNumId w:val="9"/>
  </w:num>
  <w:num w:numId="18" w16cid:durableId="379938459">
    <w:abstractNumId w:val="16"/>
  </w:num>
  <w:num w:numId="19" w16cid:durableId="368142397">
    <w:abstractNumId w:val="34"/>
  </w:num>
  <w:num w:numId="20" w16cid:durableId="1944338259">
    <w:abstractNumId w:val="44"/>
  </w:num>
  <w:num w:numId="21" w16cid:durableId="1762721873">
    <w:abstractNumId w:val="28"/>
  </w:num>
  <w:num w:numId="22" w16cid:durableId="1282767681">
    <w:abstractNumId w:val="10"/>
  </w:num>
  <w:num w:numId="23" w16cid:durableId="1723555115">
    <w:abstractNumId w:val="15"/>
  </w:num>
  <w:num w:numId="24" w16cid:durableId="147789637">
    <w:abstractNumId w:val="7"/>
  </w:num>
  <w:num w:numId="25" w16cid:durableId="1470051626">
    <w:abstractNumId w:val="33"/>
  </w:num>
  <w:num w:numId="26" w16cid:durableId="1232042374">
    <w:abstractNumId w:val="24"/>
  </w:num>
  <w:num w:numId="27" w16cid:durableId="518397605">
    <w:abstractNumId w:val="17"/>
  </w:num>
  <w:num w:numId="28" w16cid:durableId="1995841291">
    <w:abstractNumId w:val="5"/>
  </w:num>
  <w:num w:numId="29" w16cid:durableId="1534149566">
    <w:abstractNumId w:val="22"/>
  </w:num>
  <w:num w:numId="30" w16cid:durableId="202989277">
    <w:abstractNumId w:val="19"/>
  </w:num>
  <w:num w:numId="31" w16cid:durableId="1106001123">
    <w:abstractNumId w:val="13"/>
  </w:num>
  <w:num w:numId="32" w16cid:durableId="276134809">
    <w:abstractNumId w:val="39"/>
  </w:num>
  <w:num w:numId="33" w16cid:durableId="509299803">
    <w:abstractNumId w:val="20"/>
  </w:num>
  <w:num w:numId="34" w16cid:durableId="1932547025">
    <w:abstractNumId w:val="30"/>
  </w:num>
  <w:num w:numId="35" w16cid:durableId="494153296">
    <w:abstractNumId w:val="36"/>
  </w:num>
  <w:num w:numId="36" w16cid:durableId="281890292">
    <w:abstractNumId w:val="26"/>
  </w:num>
  <w:num w:numId="37" w16cid:durableId="2013559290">
    <w:abstractNumId w:val="42"/>
  </w:num>
  <w:num w:numId="38" w16cid:durableId="43598818">
    <w:abstractNumId w:val="14"/>
  </w:num>
  <w:num w:numId="39" w16cid:durableId="1250458545">
    <w:abstractNumId w:val="21"/>
  </w:num>
  <w:num w:numId="40" w16cid:durableId="1559130630">
    <w:abstractNumId w:val="37"/>
  </w:num>
  <w:num w:numId="41" w16cid:durableId="1655375783">
    <w:abstractNumId w:val="11"/>
  </w:num>
  <w:num w:numId="42" w16cid:durableId="1649675776">
    <w:abstractNumId w:val="41"/>
  </w:num>
  <w:num w:numId="43" w16cid:durableId="932126421">
    <w:abstractNumId w:val="29"/>
  </w:num>
  <w:num w:numId="44" w16cid:durableId="433598290">
    <w:abstractNumId w:val="6"/>
  </w:num>
  <w:num w:numId="45" w16cid:durableId="76134340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00F"/>
    <w:rsid w:val="00001DE4"/>
    <w:rsid w:val="00004152"/>
    <w:rsid w:val="000052B5"/>
    <w:rsid w:val="00012629"/>
    <w:rsid w:val="00023459"/>
    <w:rsid w:val="000343BC"/>
    <w:rsid w:val="0003768D"/>
    <w:rsid w:val="0004639E"/>
    <w:rsid w:val="0006493B"/>
    <w:rsid w:val="00072527"/>
    <w:rsid w:val="000841B7"/>
    <w:rsid w:val="00092F7D"/>
    <w:rsid w:val="000A4508"/>
    <w:rsid w:val="000A4753"/>
    <w:rsid w:val="000B156C"/>
    <w:rsid w:val="000B17F2"/>
    <w:rsid w:val="000C26CC"/>
    <w:rsid w:val="000D01C3"/>
    <w:rsid w:val="000E1EAC"/>
    <w:rsid w:val="000E38AD"/>
    <w:rsid w:val="000E5515"/>
    <w:rsid w:val="000F189D"/>
    <w:rsid w:val="000F47D8"/>
    <w:rsid w:val="000F5816"/>
    <w:rsid w:val="0010335B"/>
    <w:rsid w:val="00104C0E"/>
    <w:rsid w:val="00112D58"/>
    <w:rsid w:val="00125F48"/>
    <w:rsid w:val="001413A6"/>
    <w:rsid w:val="001470FA"/>
    <w:rsid w:val="00150781"/>
    <w:rsid w:val="00152378"/>
    <w:rsid w:val="00154361"/>
    <w:rsid w:val="00157E0C"/>
    <w:rsid w:val="0018512C"/>
    <w:rsid w:val="00194879"/>
    <w:rsid w:val="0019568D"/>
    <w:rsid w:val="001A1E79"/>
    <w:rsid w:val="001B3C1A"/>
    <w:rsid w:val="001B4BE8"/>
    <w:rsid w:val="001C5FF4"/>
    <w:rsid w:val="001D720D"/>
    <w:rsid w:val="001E73DC"/>
    <w:rsid w:val="0020049B"/>
    <w:rsid w:val="00207FBF"/>
    <w:rsid w:val="0021218F"/>
    <w:rsid w:val="002155F0"/>
    <w:rsid w:val="002169FD"/>
    <w:rsid w:val="002374D4"/>
    <w:rsid w:val="00243027"/>
    <w:rsid w:val="00254798"/>
    <w:rsid w:val="002608D4"/>
    <w:rsid w:val="0026248E"/>
    <w:rsid w:val="0026499A"/>
    <w:rsid w:val="00264A59"/>
    <w:rsid w:val="00274CFE"/>
    <w:rsid w:val="002759FF"/>
    <w:rsid w:val="002773B0"/>
    <w:rsid w:val="00291F8D"/>
    <w:rsid w:val="002969E9"/>
    <w:rsid w:val="002B3910"/>
    <w:rsid w:val="002C38BB"/>
    <w:rsid w:val="00311049"/>
    <w:rsid w:val="00311F13"/>
    <w:rsid w:val="00316520"/>
    <w:rsid w:val="00331761"/>
    <w:rsid w:val="00332C1A"/>
    <w:rsid w:val="003343BC"/>
    <w:rsid w:val="00335659"/>
    <w:rsid w:val="00336839"/>
    <w:rsid w:val="00346546"/>
    <w:rsid w:val="003468A4"/>
    <w:rsid w:val="003726AE"/>
    <w:rsid w:val="003730B6"/>
    <w:rsid w:val="00383EFD"/>
    <w:rsid w:val="00390C46"/>
    <w:rsid w:val="00397CD0"/>
    <w:rsid w:val="003A2B4A"/>
    <w:rsid w:val="003B25D1"/>
    <w:rsid w:val="003C036E"/>
    <w:rsid w:val="003C3C3F"/>
    <w:rsid w:val="003C3DCB"/>
    <w:rsid w:val="003D4001"/>
    <w:rsid w:val="003D4BE8"/>
    <w:rsid w:val="003E73BE"/>
    <w:rsid w:val="003E7E0B"/>
    <w:rsid w:val="00404479"/>
    <w:rsid w:val="004053A4"/>
    <w:rsid w:val="00410818"/>
    <w:rsid w:val="00426034"/>
    <w:rsid w:val="00430195"/>
    <w:rsid w:val="00431BE8"/>
    <w:rsid w:val="00442138"/>
    <w:rsid w:val="00454D08"/>
    <w:rsid w:val="0046100F"/>
    <w:rsid w:val="00471B75"/>
    <w:rsid w:val="00477852"/>
    <w:rsid w:val="004838A5"/>
    <w:rsid w:val="0048433A"/>
    <w:rsid w:val="00496C0A"/>
    <w:rsid w:val="004A6187"/>
    <w:rsid w:val="004B3D33"/>
    <w:rsid w:val="004D0228"/>
    <w:rsid w:val="004D1175"/>
    <w:rsid w:val="004D66AD"/>
    <w:rsid w:val="004E48D2"/>
    <w:rsid w:val="00502589"/>
    <w:rsid w:val="00505B71"/>
    <w:rsid w:val="00512341"/>
    <w:rsid w:val="0052010F"/>
    <w:rsid w:val="005367A2"/>
    <w:rsid w:val="00544BA3"/>
    <w:rsid w:val="005528AD"/>
    <w:rsid w:val="005542F2"/>
    <w:rsid w:val="00555EB1"/>
    <w:rsid w:val="0056081D"/>
    <w:rsid w:val="00560E48"/>
    <w:rsid w:val="00562FAC"/>
    <w:rsid w:val="0056371B"/>
    <w:rsid w:val="00564243"/>
    <w:rsid w:val="00576334"/>
    <w:rsid w:val="00577D20"/>
    <w:rsid w:val="00577FBE"/>
    <w:rsid w:val="005863FB"/>
    <w:rsid w:val="005944CD"/>
    <w:rsid w:val="005A022F"/>
    <w:rsid w:val="005A7587"/>
    <w:rsid w:val="005C0D87"/>
    <w:rsid w:val="005E52B7"/>
    <w:rsid w:val="005E5519"/>
    <w:rsid w:val="005E5BCE"/>
    <w:rsid w:val="005F2D58"/>
    <w:rsid w:val="00616F09"/>
    <w:rsid w:val="00621C38"/>
    <w:rsid w:val="006353DD"/>
    <w:rsid w:val="0063569C"/>
    <w:rsid w:val="00641CD2"/>
    <w:rsid w:val="00646B50"/>
    <w:rsid w:val="00646DA7"/>
    <w:rsid w:val="006543EA"/>
    <w:rsid w:val="006643D3"/>
    <w:rsid w:val="00665913"/>
    <w:rsid w:val="00683858"/>
    <w:rsid w:val="006842D0"/>
    <w:rsid w:val="00684BE8"/>
    <w:rsid w:val="006B078E"/>
    <w:rsid w:val="006B2902"/>
    <w:rsid w:val="006B30CE"/>
    <w:rsid w:val="006B3590"/>
    <w:rsid w:val="006C5D3C"/>
    <w:rsid w:val="006C6FF7"/>
    <w:rsid w:val="006D6BAE"/>
    <w:rsid w:val="006E2C62"/>
    <w:rsid w:val="007141AC"/>
    <w:rsid w:val="00720AB1"/>
    <w:rsid w:val="00720DAF"/>
    <w:rsid w:val="007252ED"/>
    <w:rsid w:val="00737868"/>
    <w:rsid w:val="007406C7"/>
    <w:rsid w:val="0074580F"/>
    <w:rsid w:val="00746C50"/>
    <w:rsid w:val="0077141B"/>
    <w:rsid w:val="007738D2"/>
    <w:rsid w:val="007745C1"/>
    <w:rsid w:val="00782F8E"/>
    <w:rsid w:val="007942B5"/>
    <w:rsid w:val="007A1503"/>
    <w:rsid w:val="007C2BF1"/>
    <w:rsid w:val="007C379D"/>
    <w:rsid w:val="007C7A24"/>
    <w:rsid w:val="007E454D"/>
    <w:rsid w:val="007F73FB"/>
    <w:rsid w:val="00803F7F"/>
    <w:rsid w:val="008122A3"/>
    <w:rsid w:val="0081358C"/>
    <w:rsid w:val="00827739"/>
    <w:rsid w:val="00836174"/>
    <w:rsid w:val="00846EB7"/>
    <w:rsid w:val="00847398"/>
    <w:rsid w:val="00857B91"/>
    <w:rsid w:val="0086579A"/>
    <w:rsid w:val="0087571C"/>
    <w:rsid w:val="00891139"/>
    <w:rsid w:val="008A3F1D"/>
    <w:rsid w:val="008A6150"/>
    <w:rsid w:val="008D446A"/>
    <w:rsid w:val="008E7D2D"/>
    <w:rsid w:val="008F056D"/>
    <w:rsid w:val="009069BC"/>
    <w:rsid w:val="00916494"/>
    <w:rsid w:val="00930370"/>
    <w:rsid w:val="009401BE"/>
    <w:rsid w:val="00947EF8"/>
    <w:rsid w:val="0095223A"/>
    <w:rsid w:val="009A0443"/>
    <w:rsid w:val="009C480A"/>
    <w:rsid w:val="009C596A"/>
    <w:rsid w:val="009D049E"/>
    <w:rsid w:val="009D0AC9"/>
    <w:rsid w:val="009D592F"/>
    <w:rsid w:val="00A00466"/>
    <w:rsid w:val="00A00A23"/>
    <w:rsid w:val="00A10B19"/>
    <w:rsid w:val="00A2127C"/>
    <w:rsid w:val="00A23F8A"/>
    <w:rsid w:val="00A266E0"/>
    <w:rsid w:val="00A35882"/>
    <w:rsid w:val="00A40DA4"/>
    <w:rsid w:val="00A46320"/>
    <w:rsid w:val="00A46740"/>
    <w:rsid w:val="00A50D11"/>
    <w:rsid w:val="00A532B4"/>
    <w:rsid w:val="00A67638"/>
    <w:rsid w:val="00A76134"/>
    <w:rsid w:val="00A92433"/>
    <w:rsid w:val="00AA4B34"/>
    <w:rsid w:val="00AB76B2"/>
    <w:rsid w:val="00AC121F"/>
    <w:rsid w:val="00AC1820"/>
    <w:rsid w:val="00AD320D"/>
    <w:rsid w:val="00B043F4"/>
    <w:rsid w:val="00B067F9"/>
    <w:rsid w:val="00B6701B"/>
    <w:rsid w:val="00B865A1"/>
    <w:rsid w:val="00BB0D35"/>
    <w:rsid w:val="00BB3132"/>
    <w:rsid w:val="00BB3934"/>
    <w:rsid w:val="00BC3945"/>
    <w:rsid w:val="00BD1DCD"/>
    <w:rsid w:val="00BE19B5"/>
    <w:rsid w:val="00BE45B5"/>
    <w:rsid w:val="00BE4F04"/>
    <w:rsid w:val="00BE6719"/>
    <w:rsid w:val="00BE7962"/>
    <w:rsid w:val="00BF058F"/>
    <w:rsid w:val="00C1592C"/>
    <w:rsid w:val="00C178D3"/>
    <w:rsid w:val="00C228CD"/>
    <w:rsid w:val="00C22AE5"/>
    <w:rsid w:val="00C31820"/>
    <w:rsid w:val="00C326FD"/>
    <w:rsid w:val="00C445D6"/>
    <w:rsid w:val="00C5323B"/>
    <w:rsid w:val="00C55860"/>
    <w:rsid w:val="00C82E81"/>
    <w:rsid w:val="00C86428"/>
    <w:rsid w:val="00C93714"/>
    <w:rsid w:val="00C95A01"/>
    <w:rsid w:val="00CC64AF"/>
    <w:rsid w:val="00CD1D35"/>
    <w:rsid w:val="00CD340C"/>
    <w:rsid w:val="00CE4568"/>
    <w:rsid w:val="00CF4A85"/>
    <w:rsid w:val="00D03359"/>
    <w:rsid w:val="00D246A0"/>
    <w:rsid w:val="00D425B3"/>
    <w:rsid w:val="00D42E57"/>
    <w:rsid w:val="00D451B9"/>
    <w:rsid w:val="00D51F15"/>
    <w:rsid w:val="00D64F1A"/>
    <w:rsid w:val="00D669D4"/>
    <w:rsid w:val="00D66F09"/>
    <w:rsid w:val="00D73B82"/>
    <w:rsid w:val="00D8226B"/>
    <w:rsid w:val="00D83CBA"/>
    <w:rsid w:val="00D86787"/>
    <w:rsid w:val="00DA4A3C"/>
    <w:rsid w:val="00DB22FF"/>
    <w:rsid w:val="00DB7F14"/>
    <w:rsid w:val="00DD2EFD"/>
    <w:rsid w:val="00DE30B6"/>
    <w:rsid w:val="00DF03F6"/>
    <w:rsid w:val="00DF0EA1"/>
    <w:rsid w:val="00E343C3"/>
    <w:rsid w:val="00E50502"/>
    <w:rsid w:val="00E55626"/>
    <w:rsid w:val="00E5651F"/>
    <w:rsid w:val="00E56C8B"/>
    <w:rsid w:val="00E66496"/>
    <w:rsid w:val="00E7785D"/>
    <w:rsid w:val="00E856EE"/>
    <w:rsid w:val="00E920E2"/>
    <w:rsid w:val="00E921FE"/>
    <w:rsid w:val="00E9431E"/>
    <w:rsid w:val="00EB7253"/>
    <w:rsid w:val="00EB7CA7"/>
    <w:rsid w:val="00ED1E2C"/>
    <w:rsid w:val="00ED6A84"/>
    <w:rsid w:val="00EF3F57"/>
    <w:rsid w:val="00F13D34"/>
    <w:rsid w:val="00F15B02"/>
    <w:rsid w:val="00F300D7"/>
    <w:rsid w:val="00F40B43"/>
    <w:rsid w:val="00F46227"/>
    <w:rsid w:val="00F523E3"/>
    <w:rsid w:val="00F64006"/>
    <w:rsid w:val="00F65D1F"/>
    <w:rsid w:val="00F75E42"/>
    <w:rsid w:val="00F82EA6"/>
    <w:rsid w:val="00F95F62"/>
    <w:rsid w:val="00FA46A4"/>
    <w:rsid w:val="00FB1CF0"/>
    <w:rsid w:val="00FD51BD"/>
    <w:rsid w:val="00FE250A"/>
    <w:rsid w:val="00FE31EC"/>
    <w:rsid w:val="00FF0B87"/>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BEE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78E"/>
    <w:pPr>
      <w:spacing w:line="360" w:lineRule="auto"/>
      <w:jc w:val="both"/>
    </w:pPr>
  </w:style>
  <w:style w:type="paragraph" w:styleId="Heading1">
    <w:name w:val="heading 1"/>
    <w:basedOn w:val="Normal"/>
    <w:next w:val="Normal"/>
    <w:uiPriority w:val="9"/>
    <w:qFormat/>
    <w:rsid w:val="0006493B"/>
    <w:pPr>
      <w:keepNext/>
      <w:keepLines/>
      <w:spacing w:before="400" w:after="120"/>
      <w:jc w:val="center"/>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b/>
      <w:sz w:val="24"/>
      <w:szCs w:val="32"/>
    </w:rPr>
  </w:style>
  <w:style w:type="paragraph" w:styleId="Heading3">
    <w:name w:val="heading 3"/>
    <w:basedOn w:val="Normal"/>
    <w:next w:val="Normal"/>
    <w:uiPriority w:val="9"/>
    <w:unhideWhenUsed/>
    <w:qFormat/>
    <w:pPr>
      <w:keepNext/>
      <w:keepLines/>
      <w:spacing w:before="320" w:after="80"/>
      <w:outlineLvl w:val="2"/>
    </w:pPr>
    <w:rPr>
      <w:b/>
      <w:color w:val="000000"/>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outlineLvl w:val="9"/>
    </w:pPr>
    <w:rPr>
      <w:rFonts w:ascii="Calibri" w:eastAsia="SimSun" w:hAnsi="Calibri" w:cs="Vrinda"/>
      <w:b w:val="0"/>
      <w:color w:val="365F91"/>
      <w:sz w:val="32"/>
      <w:szCs w:val="32"/>
      <w:lang w:val="en-US"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tabs>
        <w:tab w:val="right" w:leader="dot" w:pos="9350"/>
      </w:tabs>
      <w:spacing w:after="100"/>
      <w:ind w:left="220"/>
    </w:pPr>
  </w:style>
  <w:style w:type="paragraph" w:styleId="TOC3">
    <w:name w:val="toc 3"/>
    <w:basedOn w:val="Normal"/>
    <w:next w:val="Normal"/>
    <w:uiPriority w:val="39"/>
    <w:pPr>
      <w:spacing w:after="100"/>
      <w:ind w:left="440"/>
    </w:pPr>
  </w:style>
  <w:style w:type="character" w:styleId="CommentReference">
    <w:name w:val="annotation reference"/>
    <w:basedOn w:val="DefaultParagraphFont"/>
    <w:uiPriority w:val="99"/>
    <w:semiHidden/>
    <w:unhideWhenUsed/>
    <w:rsid w:val="0048433A"/>
    <w:rPr>
      <w:sz w:val="16"/>
      <w:szCs w:val="16"/>
    </w:rPr>
  </w:style>
  <w:style w:type="paragraph" w:styleId="CommentText">
    <w:name w:val="annotation text"/>
    <w:basedOn w:val="Normal"/>
    <w:link w:val="CommentTextChar"/>
    <w:uiPriority w:val="99"/>
    <w:unhideWhenUsed/>
    <w:rsid w:val="0048433A"/>
    <w:pPr>
      <w:spacing w:line="240" w:lineRule="auto"/>
    </w:pPr>
    <w:rPr>
      <w:sz w:val="20"/>
      <w:szCs w:val="20"/>
    </w:rPr>
  </w:style>
  <w:style w:type="character" w:customStyle="1" w:styleId="CommentTextChar">
    <w:name w:val="Comment Text Char"/>
    <w:basedOn w:val="DefaultParagraphFont"/>
    <w:link w:val="CommentText"/>
    <w:uiPriority w:val="99"/>
    <w:rsid w:val="0048433A"/>
    <w:rPr>
      <w:sz w:val="20"/>
      <w:szCs w:val="20"/>
    </w:rPr>
  </w:style>
  <w:style w:type="paragraph" w:styleId="CommentSubject">
    <w:name w:val="annotation subject"/>
    <w:basedOn w:val="CommentText"/>
    <w:next w:val="CommentText"/>
    <w:link w:val="CommentSubjectChar"/>
    <w:uiPriority w:val="99"/>
    <w:semiHidden/>
    <w:unhideWhenUsed/>
    <w:rsid w:val="0048433A"/>
    <w:rPr>
      <w:b/>
      <w:bCs/>
    </w:rPr>
  </w:style>
  <w:style w:type="character" w:customStyle="1" w:styleId="CommentSubjectChar">
    <w:name w:val="Comment Subject Char"/>
    <w:basedOn w:val="CommentTextChar"/>
    <w:link w:val="CommentSubject"/>
    <w:uiPriority w:val="99"/>
    <w:semiHidden/>
    <w:rsid w:val="0048433A"/>
    <w:rPr>
      <w:b/>
      <w:bCs/>
      <w:sz w:val="20"/>
      <w:szCs w:val="20"/>
    </w:rPr>
  </w:style>
  <w:style w:type="table" w:styleId="TableGrid">
    <w:name w:val="Table Grid"/>
    <w:basedOn w:val="TableNormal"/>
    <w:uiPriority w:val="59"/>
    <w:rsid w:val="003726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73F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D66AD"/>
    <w:rPr>
      <w:color w:val="605E5C"/>
      <w:shd w:val="clear" w:color="auto" w:fill="E1DFDD"/>
    </w:rPr>
  </w:style>
  <w:style w:type="paragraph" w:styleId="ListParagraph">
    <w:name w:val="List Paragraph"/>
    <w:basedOn w:val="Normal"/>
    <w:uiPriority w:val="34"/>
    <w:qFormat/>
    <w:rsid w:val="004D66AD"/>
    <w:pPr>
      <w:ind w:left="720"/>
      <w:contextualSpacing/>
    </w:pPr>
  </w:style>
  <w:style w:type="character" w:styleId="Strong">
    <w:name w:val="Strong"/>
    <w:basedOn w:val="DefaultParagraphFont"/>
    <w:uiPriority w:val="22"/>
    <w:qFormat/>
    <w:rsid w:val="00562FAC"/>
    <w:rPr>
      <w:b/>
      <w:bCs/>
    </w:rPr>
  </w:style>
  <w:style w:type="character" w:styleId="Emphasis">
    <w:name w:val="Emphasis"/>
    <w:basedOn w:val="DefaultParagraphFont"/>
    <w:uiPriority w:val="20"/>
    <w:qFormat/>
    <w:rsid w:val="00562FAC"/>
    <w:rPr>
      <w:i/>
      <w:iCs/>
    </w:rPr>
  </w:style>
  <w:style w:type="character" w:styleId="HTMLCode">
    <w:name w:val="HTML Code"/>
    <w:basedOn w:val="DefaultParagraphFont"/>
    <w:uiPriority w:val="99"/>
    <w:semiHidden/>
    <w:unhideWhenUsed/>
    <w:rsid w:val="00562FAC"/>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3743">
      <w:marLeft w:val="0"/>
      <w:marRight w:val="0"/>
      <w:marTop w:val="0"/>
      <w:marBottom w:val="0"/>
      <w:divBdr>
        <w:top w:val="none" w:sz="0" w:space="0" w:color="auto"/>
        <w:left w:val="none" w:sz="0" w:space="0" w:color="auto"/>
        <w:bottom w:val="none" w:sz="0" w:space="0" w:color="auto"/>
        <w:right w:val="none" w:sz="0" w:space="0" w:color="auto"/>
      </w:divBdr>
      <w:divsChild>
        <w:div w:id="1722510427">
          <w:marLeft w:val="0"/>
          <w:marRight w:val="0"/>
          <w:marTop w:val="0"/>
          <w:marBottom w:val="0"/>
          <w:divBdr>
            <w:top w:val="none" w:sz="0" w:space="0" w:color="auto"/>
            <w:left w:val="none" w:sz="0" w:space="0" w:color="auto"/>
            <w:bottom w:val="none" w:sz="0" w:space="0" w:color="auto"/>
            <w:right w:val="none" w:sz="0" w:space="0" w:color="auto"/>
          </w:divBdr>
        </w:div>
      </w:divsChild>
    </w:div>
    <w:div w:id="185216914">
      <w:marLeft w:val="0"/>
      <w:marRight w:val="0"/>
      <w:marTop w:val="0"/>
      <w:marBottom w:val="0"/>
      <w:divBdr>
        <w:top w:val="none" w:sz="0" w:space="0" w:color="auto"/>
        <w:left w:val="none" w:sz="0" w:space="0" w:color="auto"/>
        <w:bottom w:val="none" w:sz="0" w:space="0" w:color="auto"/>
        <w:right w:val="none" w:sz="0" w:space="0" w:color="auto"/>
      </w:divBdr>
      <w:divsChild>
        <w:div w:id="1577325149">
          <w:marLeft w:val="0"/>
          <w:marRight w:val="0"/>
          <w:marTop w:val="0"/>
          <w:marBottom w:val="0"/>
          <w:divBdr>
            <w:top w:val="none" w:sz="0" w:space="0" w:color="auto"/>
            <w:left w:val="none" w:sz="0" w:space="0" w:color="auto"/>
            <w:bottom w:val="none" w:sz="0" w:space="0" w:color="auto"/>
            <w:right w:val="none" w:sz="0" w:space="0" w:color="auto"/>
          </w:divBdr>
        </w:div>
      </w:divsChild>
    </w:div>
    <w:div w:id="238907170">
      <w:bodyDiv w:val="1"/>
      <w:marLeft w:val="0"/>
      <w:marRight w:val="0"/>
      <w:marTop w:val="0"/>
      <w:marBottom w:val="0"/>
      <w:divBdr>
        <w:top w:val="none" w:sz="0" w:space="0" w:color="auto"/>
        <w:left w:val="none" w:sz="0" w:space="0" w:color="auto"/>
        <w:bottom w:val="none" w:sz="0" w:space="0" w:color="auto"/>
        <w:right w:val="none" w:sz="0" w:space="0" w:color="auto"/>
      </w:divBdr>
      <w:divsChild>
        <w:div w:id="2059011276">
          <w:marLeft w:val="0"/>
          <w:marRight w:val="0"/>
          <w:marTop w:val="0"/>
          <w:marBottom w:val="0"/>
          <w:divBdr>
            <w:top w:val="none" w:sz="0" w:space="0" w:color="auto"/>
            <w:left w:val="none" w:sz="0" w:space="0" w:color="auto"/>
            <w:bottom w:val="none" w:sz="0" w:space="0" w:color="auto"/>
            <w:right w:val="none" w:sz="0" w:space="0" w:color="auto"/>
          </w:divBdr>
        </w:div>
      </w:divsChild>
    </w:div>
    <w:div w:id="427192408">
      <w:marLeft w:val="0"/>
      <w:marRight w:val="0"/>
      <w:marTop w:val="0"/>
      <w:marBottom w:val="0"/>
      <w:divBdr>
        <w:top w:val="none" w:sz="0" w:space="0" w:color="auto"/>
        <w:left w:val="none" w:sz="0" w:space="0" w:color="auto"/>
        <w:bottom w:val="none" w:sz="0" w:space="0" w:color="auto"/>
        <w:right w:val="none" w:sz="0" w:space="0" w:color="auto"/>
      </w:divBdr>
      <w:divsChild>
        <w:div w:id="180046854">
          <w:marLeft w:val="0"/>
          <w:marRight w:val="0"/>
          <w:marTop w:val="0"/>
          <w:marBottom w:val="0"/>
          <w:divBdr>
            <w:top w:val="none" w:sz="0" w:space="0" w:color="auto"/>
            <w:left w:val="none" w:sz="0" w:space="0" w:color="auto"/>
            <w:bottom w:val="none" w:sz="0" w:space="0" w:color="auto"/>
            <w:right w:val="none" w:sz="0" w:space="0" w:color="auto"/>
          </w:divBdr>
        </w:div>
      </w:divsChild>
    </w:div>
    <w:div w:id="428475228">
      <w:marLeft w:val="0"/>
      <w:marRight w:val="0"/>
      <w:marTop w:val="0"/>
      <w:marBottom w:val="0"/>
      <w:divBdr>
        <w:top w:val="none" w:sz="0" w:space="0" w:color="auto"/>
        <w:left w:val="none" w:sz="0" w:space="0" w:color="auto"/>
        <w:bottom w:val="none" w:sz="0" w:space="0" w:color="auto"/>
        <w:right w:val="none" w:sz="0" w:space="0" w:color="auto"/>
      </w:divBdr>
      <w:divsChild>
        <w:div w:id="1823539487">
          <w:marLeft w:val="0"/>
          <w:marRight w:val="0"/>
          <w:marTop w:val="0"/>
          <w:marBottom w:val="0"/>
          <w:divBdr>
            <w:top w:val="none" w:sz="0" w:space="0" w:color="auto"/>
            <w:left w:val="none" w:sz="0" w:space="0" w:color="auto"/>
            <w:bottom w:val="none" w:sz="0" w:space="0" w:color="auto"/>
            <w:right w:val="none" w:sz="0" w:space="0" w:color="auto"/>
          </w:divBdr>
        </w:div>
      </w:divsChild>
    </w:div>
    <w:div w:id="473714556">
      <w:marLeft w:val="0"/>
      <w:marRight w:val="0"/>
      <w:marTop w:val="0"/>
      <w:marBottom w:val="0"/>
      <w:divBdr>
        <w:top w:val="none" w:sz="0" w:space="0" w:color="auto"/>
        <w:left w:val="none" w:sz="0" w:space="0" w:color="auto"/>
        <w:bottom w:val="none" w:sz="0" w:space="0" w:color="auto"/>
        <w:right w:val="none" w:sz="0" w:space="0" w:color="auto"/>
      </w:divBdr>
      <w:divsChild>
        <w:div w:id="2826900">
          <w:marLeft w:val="0"/>
          <w:marRight w:val="0"/>
          <w:marTop w:val="0"/>
          <w:marBottom w:val="0"/>
          <w:divBdr>
            <w:top w:val="none" w:sz="0" w:space="0" w:color="auto"/>
            <w:left w:val="none" w:sz="0" w:space="0" w:color="auto"/>
            <w:bottom w:val="none" w:sz="0" w:space="0" w:color="auto"/>
            <w:right w:val="none" w:sz="0" w:space="0" w:color="auto"/>
          </w:divBdr>
        </w:div>
      </w:divsChild>
    </w:div>
    <w:div w:id="495196402">
      <w:bodyDiv w:val="1"/>
      <w:marLeft w:val="0"/>
      <w:marRight w:val="0"/>
      <w:marTop w:val="0"/>
      <w:marBottom w:val="0"/>
      <w:divBdr>
        <w:top w:val="none" w:sz="0" w:space="0" w:color="auto"/>
        <w:left w:val="none" w:sz="0" w:space="0" w:color="auto"/>
        <w:bottom w:val="none" w:sz="0" w:space="0" w:color="auto"/>
        <w:right w:val="none" w:sz="0" w:space="0" w:color="auto"/>
      </w:divBdr>
      <w:divsChild>
        <w:div w:id="2106654937">
          <w:marLeft w:val="0"/>
          <w:marRight w:val="0"/>
          <w:marTop w:val="0"/>
          <w:marBottom w:val="0"/>
          <w:divBdr>
            <w:top w:val="none" w:sz="0" w:space="0" w:color="auto"/>
            <w:left w:val="none" w:sz="0" w:space="0" w:color="auto"/>
            <w:bottom w:val="none" w:sz="0" w:space="0" w:color="auto"/>
            <w:right w:val="none" w:sz="0" w:space="0" w:color="auto"/>
          </w:divBdr>
          <w:divsChild>
            <w:div w:id="120817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595838">
      <w:marLeft w:val="0"/>
      <w:marRight w:val="0"/>
      <w:marTop w:val="0"/>
      <w:marBottom w:val="0"/>
      <w:divBdr>
        <w:top w:val="none" w:sz="0" w:space="0" w:color="auto"/>
        <w:left w:val="none" w:sz="0" w:space="0" w:color="auto"/>
        <w:bottom w:val="none" w:sz="0" w:space="0" w:color="auto"/>
        <w:right w:val="none" w:sz="0" w:space="0" w:color="auto"/>
      </w:divBdr>
      <w:divsChild>
        <w:div w:id="136462328">
          <w:marLeft w:val="0"/>
          <w:marRight w:val="0"/>
          <w:marTop w:val="0"/>
          <w:marBottom w:val="0"/>
          <w:divBdr>
            <w:top w:val="none" w:sz="0" w:space="0" w:color="auto"/>
            <w:left w:val="none" w:sz="0" w:space="0" w:color="auto"/>
            <w:bottom w:val="none" w:sz="0" w:space="0" w:color="auto"/>
            <w:right w:val="none" w:sz="0" w:space="0" w:color="auto"/>
          </w:divBdr>
        </w:div>
      </w:divsChild>
    </w:div>
    <w:div w:id="831217664">
      <w:marLeft w:val="0"/>
      <w:marRight w:val="0"/>
      <w:marTop w:val="0"/>
      <w:marBottom w:val="0"/>
      <w:divBdr>
        <w:top w:val="none" w:sz="0" w:space="0" w:color="auto"/>
        <w:left w:val="none" w:sz="0" w:space="0" w:color="auto"/>
        <w:bottom w:val="none" w:sz="0" w:space="0" w:color="auto"/>
        <w:right w:val="none" w:sz="0" w:space="0" w:color="auto"/>
      </w:divBdr>
      <w:divsChild>
        <w:div w:id="24062620">
          <w:marLeft w:val="0"/>
          <w:marRight w:val="0"/>
          <w:marTop w:val="0"/>
          <w:marBottom w:val="0"/>
          <w:divBdr>
            <w:top w:val="none" w:sz="0" w:space="0" w:color="auto"/>
            <w:left w:val="none" w:sz="0" w:space="0" w:color="auto"/>
            <w:bottom w:val="none" w:sz="0" w:space="0" w:color="auto"/>
            <w:right w:val="none" w:sz="0" w:space="0" w:color="auto"/>
          </w:divBdr>
        </w:div>
      </w:divsChild>
    </w:div>
    <w:div w:id="898055416">
      <w:marLeft w:val="0"/>
      <w:marRight w:val="0"/>
      <w:marTop w:val="0"/>
      <w:marBottom w:val="0"/>
      <w:divBdr>
        <w:top w:val="none" w:sz="0" w:space="0" w:color="auto"/>
        <w:left w:val="none" w:sz="0" w:space="0" w:color="auto"/>
        <w:bottom w:val="none" w:sz="0" w:space="0" w:color="auto"/>
        <w:right w:val="none" w:sz="0" w:space="0" w:color="auto"/>
      </w:divBdr>
      <w:divsChild>
        <w:div w:id="744493739">
          <w:marLeft w:val="0"/>
          <w:marRight w:val="0"/>
          <w:marTop w:val="0"/>
          <w:marBottom w:val="0"/>
          <w:divBdr>
            <w:top w:val="none" w:sz="0" w:space="0" w:color="auto"/>
            <w:left w:val="none" w:sz="0" w:space="0" w:color="auto"/>
            <w:bottom w:val="none" w:sz="0" w:space="0" w:color="auto"/>
            <w:right w:val="none" w:sz="0" w:space="0" w:color="auto"/>
          </w:divBdr>
        </w:div>
      </w:divsChild>
    </w:div>
    <w:div w:id="1058895908">
      <w:marLeft w:val="0"/>
      <w:marRight w:val="0"/>
      <w:marTop w:val="0"/>
      <w:marBottom w:val="0"/>
      <w:divBdr>
        <w:top w:val="none" w:sz="0" w:space="0" w:color="auto"/>
        <w:left w:val="none" w:sz="0" w:space="0" w:color="auto"/>
        <w:bottom w:val="none" w:sz="0" w:space="0" w:color="auto"/>
        <w:right w:val="none" w:sz="0" w:space="0" w:color="auto"/>
      </w:divBdr>
      <w:divsChild>
        <w:div w:id="219362036">
          <w:marLeft w:val="0"/>
          <w:marRight w:val="0"/>
          <w:marTop w:val="0"/>
          <w:marBottom w:val="0"/>
          <w:divBdr>
            <w:top w:val="none" w:sz="0" w:space="0" w:color="auto"/>
            <w:left w:val="none" w:sz="0" w:space="0" w:color="auto"/>
            <w:bottom w:val="none" w:sz="0" w:space="0" w:color="auto"/>
            <w:right w:val="none" w:sz="0" w:space="0" w:color="auto"/>
          </w:divBdr>
        </w:div>
      </w:divsChild>
    </w:div>
    <w:div w:id="1060328169">
      <w:marLeft w:val="0"/>
      <w:marRight w:val="0"/>
      <w:marTop w:val="0"/>
      <w:marBottom w:val="0"/>
      <w:divBdr>
        <w:top w:val="none" w:sz="0" w:space="0" w:color="auto"/>
        <w:left w:val="none" w:sz="0" w:space="0" w:color="auto"/>
        <w:bottom w:val="none" w:sz="0" w:space="0" w:color="auto"/>
        <w:right w:val="none" w:sz="0" w:space="0" w:color="auto"/>
      </w:divBdr>
    </w:div>
    <w:div w:id="1134761995">
      <w:marLeft w:val="0"/>
      <w:marRight w:val="0"/>
      <w:marTop w:val="0"/>
      <w:marBottom w:val="0"/>
      <w:divBdr>
        <w:top w:val="none" w:sz="0" w:space="0" w:color="auto"/>
        <w:left w:val="none" w:sz="0" w:space="0" w:color="auto"/>
        <w:bottom w:val="none" w:sz="0" w:space="0" w:color="auto"/>
        <w:right w:val="none" w:sz="0" w:space="0" w:color="auto"/>
      </w:divBdr>
      <w:divsChild>
        <w:div w:id="955718563">
          <w:marLeft w:val="0"/>
          <w:marRight w:val="0"/>
          <w:marTop w:val="0"/>
          <w:marBottom w:val="0"/>
          <w:divBdr>
            <w:top w:val="none" w:sz="0" w:space="0" w:color="auto"/>
            <w:left w:val="none" w:sz="0" w:space="0" w:color="auto"/>
            <w:bottom w:val="none" w:sz="0" w:space="0" w:color="auto"/>
            <w:right w:val="none" w:sz="0" w:space="0" w:color="auto"/>
          </w:divBdr>
        </w:div>
      </w:divsChild>
    </w:div>
    <w:div w:id="1149789066">
      <w:marLeft w:val="0"/>
      <w:marRight w:val="0"/>
      <w:marTop w:val="0"/>
      <w:marBottom w:val="0"/>
      <w:divBdr>
        <w:top w:val="none" w:sz="0" w:space="0" w:color="auto"/>
        <w:left w:val="none" w:sz="0" w:space="0" w:color="auto"/>
        <w:bottom w:val="none" w:sz="0" w:space="0" w:color="auto"/>
        <w:right w:val="none" w:sz="0" w:space="0" w:color="auto"/>
      </w:divBdr>
      <w:divsChild>
        <w:div w:id="22243764">
          <w:marLeft w:val="0"/>
          <w:marRight w:val="0"/>
          <w:marTop w:val="0"/>
          <w:marBottom w:val="0"/>
          <w:divBdr>
            <w:top w:val="none" w:sz="0" w:space="0" w:color="auto"/>
            <w:left w:val="none" w:sz="0" w:space="0" w:color="auto"/>
            <w:bottom w:val="none" w:sz="0" w:space="0" w:color="auto"/>
            <w:right w:val="none" w:sz="0" w:space="0" w:color="auto"/>
          </w:divBdr>
        </w:div>
      </w:divsChild>
    </w:div>
    <w:div w:id="1186871948">
      <w:bodyDiv w:val="1"/>
      <w:marLeft w:val="0"/>
      <w:marRight w:val="0"/>
      <w:marTop w:val="0"/>
      <w:marBottom w:val="0"/>
      <w:divBdr>
        <w:top w:val="none" w:sz="0" w:space="0" w:color="auto"/>
        <w:left w:val="none" w:sz="0" w:space="0" w:color="auto"/>
        <w:bottom w:val="none" w:sz="0" w:space="0" w:color="auto"/>
        <w:right w:val="none" w:sz="0" w:space="0" w:color="auto"/>
      </w:divBdr>
      <w:divsChild>
        <w:div w:id="1818300592">
          <w:marLeft w:val="0"/>
          <w:marRight w:val="0"/>
          <w:marTop w:val="0"/>
          <w:marBottom w:val="0"/>
          <w:divBdr>
            <w:top w:val="none" w:sz="0" w:space="0" w:color="auto"/>
            <w:left w:val="none" w:sz="0" w:space="0" w:color="auto"/>
            <w:bottom w:val="none" w:sz="0" w:space="0" w:color="auto"/>
            <w:right w:val="none" w:sz="0" w:space="0" w:color="auto"/>
          </w:divBdr>
          <w:divsChild>
            <w:div w:id="202338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402266">
      <w:marLeft w:val="0"/>
      <w:marRight w:val="0"/>
      <w:marTop w:val="0"/>
      <w:marBottom w:val="0"/>
      <w:divBdr>
        <w:top w:val="none" w:sz="0" w:space="0" w:color="auto"/>
        <w:left w:val="none" w:sz="0" w:space="0" w:color="auto"/>
        <w:bottom w:val="none" w:sz="0" w:space="0" w:color="auto"/>
        <w:right w:val="none" w:sz="0" w:space="0" w:color="auto"/>
      </w:divBdr>
      <w:divsChild>
        <w:div w:id="1935161436">
          <w:marLeft w:val="0"/>
          <w:marRight w:val="0"/>
          <w:marTop w:val="0"/>
          <w:marBottom w:val="0"/>
          <w:divBdr>
            <w:top w:val="none" w:sz="0" w:space="0" w:color="auto"/>
            <w:left w:val="none" w:sz="0" w:space="0" w:color="auto"/>
            <w:bottom w:val="none" w:sz="0" w:space="0" w:color="auto"/>
            <w:right w:val="none" w:sz="0" w:space="0" w:color="auto"/>
          </w:divBdr>
        </w:div>
      </w:divsChild>
    </w:div>
    <w:div w:id="1309164028">
      <w:marLeft w:val="0"/>
      <w:marRight w:val="0"/>
      <w:marTop w:val="0"/>
      <w:marBottom w:val="0"/>
      <w:divBdr>
        <w:top w:val="none" w:sz="0" w:space="0" w:color="auto"/>
        <w:left w:val="none" w:sz="0" w:space="0" w:color="auto"/>
        <w:bottom w:val="none" w:sz="0" w:space="0" w:color="auto"/>
        <w:right w:val="none" w:sz="0" w:space="0" w:color="auto"/>
      </w:divBdr>
      <w:divsChild>
        <w:div w:id="139660167">
          <w:marLeft w:val="0"/>
          <w:marRight w:val="0"/>
          <w:marTop w:val="0"/>
          <w:marBottom w:val="0"/>
          <w:divBdr>
            <w:top w:val="none" w:sz="0" w:space="0" w:color="auto"/>
            <w:left w:val="none" w:sz="0" w:space="0" w:color="auto"/>
            <w:bottom w:val="none" w:sz="0" w:space="0" w:color="auto"/>
            <w:right w:val="none" w:sz="0" w:space="0" w:color="auto"/>
          </w:divBdr>
        </w:div>
      </w:divsChild>
    </w:div>
    <w:div w:id="1442382384">
      <w:marLeft w:val="0"/>
      <w:marRight w:val="0"/>
      <w:marTop w:val="0"/>
      <w:marBottom w:val="0"/>
      <w:divBdr>
        <w:top w:val="none" w:sz="0" w:space="0" w:color="auto"/>
        <w:left w:val="none" w:sz="0" w:space="0" w:color="auto"/>
        <w:bottom w:val="none" w:sz="0" w:space="0" w:color="auto"/>
        <w:right w:val="none" w:sz="0" w:space="0" w:color="auto"/>
      </w:divBdr>
      <w:divsChild>
        <w:div w:id="1985501860">
          <w:marLeft w:val="0"/>
          <w:marRight w:val="0"/>
          <w:marTop w:val="0"/>
          <w:marBottom w:val="0"/>
          <w:divBdr>
            <w:top w:val="none" w:sz="0" w:space="0" w:color="auto"/>
            <w:left w:val="none" w:sz="0" w:space="0" w:color="auto"/>
            <w:bottom w:val="none" w:sz="0" w:space="0" w:color="auto"/>
            <w:right w:val="none" w:sz="0" w:space="0" w:color="auto"/>
          </w:divBdr>
        </w:div>
      </w:divsChild>
    </w:div>
    <w:div w:id="1469932389">
      <w:marLeft w:val="0"/>
      <w:marRight w:val="0"/>
      <w:marTop w:val="0"/>
      <w:marBottom w:val="0"/>
      <w:divBdr>
        <w:top w:val="none" w:sz="0" w:space="0" w:color="auto"/>
        <w:left w:val="none" w:sz="0" w:space="0" w:color="auto"/>
        <w:bottom w:val="none" w:sz="0" w:space="0" w:color="auto"/>
        <w:right w:val="none" w:sz="0" w:space="0" w:color="auto"/>
      </w:divBdr>
      <w:divsChild>
        <w:div w:id="1261372922">
          <w:marLeft w:val="0"/>
          <w:marRight w:val="0"/>
          <w:marTop w:val="0"/>
          <w:marBottom w:val="0"/>
          <w:divBdr>
            <w:top w:val="none" w:sz="0" w:space="0" w:color="auto"/>
            <w:left w:val="none" w:sz="0" w:space="0" w:color="auto"/>
            <w:bottom w:val="none" w:sz="0" w:space="0" w:color="auto"/>
            <w:right w:val="none" w:sz="0" w:space="0" w:color="auto"/>
          </w:divBdr>
        </w:div>
      </w:divsChild>
    </w:div>
    <w:div w:id="1478108439">
      <w:marLeft w:val="0"/>
      <w:marRight w:val="0"/>
      <w:marTop w:val="0"/>
      <w:marBottom w:val="0"/>
      <w:divBdr>
        <w:top w:val="none" w:sz="0" w:space="0" w:color="auto"/>
        <w:left w:val="none" w:sz="0" w:space="0" w:color="auto"/>
        <w:bottom w:val="none" w:sz="0" w:space="0" w:color="auto"/>
        <w:right w:val="none" w:sz="0" w:space="0" w:color="auto"/>
      </w:divBdr>
      <w:divsChild>
        <w:div w:id="1747534505">
          <w:marLeft w:val="0"/>
          <w:marRight w:val="0"/>
          <w:marTop w:val="0"/>
          <w:marBottom w:val="0"/>
          <w:divBdr>
            <w:top w:val="none" w:sz="0" w:space="0" w:color="auto"/>
            <w:left w:val="none" w:sz="0" w:space="0" w:color="auto"/>
            <w:bottom w:val="none" w:sz="0" w:space="0" w:color="auto"/>
            <w:right w:val="none" w:sz="0" w:space="0" w:color="auto"/>
          </w:divBdr>
        </w:div>
      </w:divsChild>
    </w:div>
    <w:div w:id="1609266031">
      <w:marLeft w:val="0"/>
      <w:marRight w:val="0"/>
      <w:marTop w:val="0"/>
      <w:marBottom w:val="0"/>
      <w:divBdr>
        <w:top w:val="none" w:sz="0" w:space="0" w:color="auto"/>
        <w:left w:val="none" w:sz="0" w:space="0" w:color="auto"/>
        <w:bottom w:val="none" w:sz="0" w:space="0" w:color="auto"/>
        <w:right w:val="none" w:sz="0" w:space="0" w:color="auto"/>
      </w:divBdr>
      <w:divsChild>
        <w:div w:id="1749843709">
          <w:marLeft w:val="0"/>
          <w:marRight w:val="0"/>
          <w:marTop w:val="0"/>
          <w:marBottom w:val="0"/>
          <w:divBdr>
            <w:top w:val="none" w:sz="0" w:space="0" w:color="auto"/>
            <w:left w:val="none" w:sz="0" w:space="0" w:color="auto"/>
            <w:bottom w:val="none" w:sz="0" w:space="0" w:color="auto"/>
            <w:right w:val="none" w:sz="0" w:space="0" w:color="auto"/>
          </w:divBdr>
        </w:div>
      </w:divsChild>
    </w:div>
    <w:div w:id="1627926152">
      <w:marLeft w:val="0"/>
      <w:marRight w:val="0"/>
      <w:marTop w:val="0"/>
      <w:marBottom w:val="0"/>
      <w:divBdr>
        <w:top w:val="none" w:sz="0" w:space="0" w:color="auto"/>
        <w:left w:val="none" w:sz="0" w:space="0" w:color="auto"/>
        <w:bottom w:val="none" w:sz="0" w:space="0" w:color="auto"/>
        <w:right w:val="none" w:sz="0" w:space="0" w:color="auto"/>
      </w:divBdr>
      <w:divsChild>
        <w:div w:id="334307316">
          <w:marLeft w:val="0"/>
          <w:marRight w:val="0"/>
          <w:marTop w:val="0"/>
          <w:marBottom w:val="0"/>
          <w:divBdr>
            <w:top w:val="none" w:sz="0" w:space="0" w:color="auto"/>
            <w:left w:val="none" w:sz="0" w:space="0" w:color="auto"/>
            <w:bottom w:val="none" w:sz="0" w:space="0" w:color="auto"/>
            <w:right w:val="none" w:sz="0" w:space="0" w:color="auto"/>
          </w:divBdr>
        </w:div>
      </w:divsChild>
    </w:div>
    <w:div w:id="1737976504">
      <w:marLeft w:val="0"/>
      <w:marRight w:val="0"/>
      <w:marTop w:val="0"/>
      <w:marBottom w:val="0"/>
      <w:divBdr>
        <w:top w:val="none" w:sz="0" w:space="0" w:color="auto"/>
        <w:left w:val="none" w:sz="0" w:space="0" w:color="auto"/>
        <w:bottom w:val="none" w:sz="0" w:space="0" w:color="auto"/>
        <w:right w:val="none" w:sz="0" w:space="0" w:color="auto"/>
      </w:divBdr>
      <w:divsChild>
        <w:div w:id="1521360364">
          <w:marLeft w:val="0"/>
          <w:marRight w:val="0"/>
          <w:marTop w:val="0"/>
          <w:marBottom w:val="0"/>
          <w:divBdr>
            <w:top w:val="none" w:sz="0" w:space="0" w:color="auto"/>
            <w:left w:val="none" w:sz="0" w:space="0" w:color="auto"/>
            <w:bottom w:val="none" w:sz="0" w:space="0" w:color="auto"/>
            <w:right w:val="none" w:sz="0" w:space="0" w:color="auto"/>
          </w:divBdr>
        </w:div>
      </w:divsChild>
    </w:div>
    <w:div w:id="1798525338">
      <w:bodyDiv w:val="1"/>
      <w:marLeft w:val="0"/>
      <w:marRight w:val="0"/>
      <w:marTop w:val="0"/>
      <w:marBottom w:val="0"/>
      <w:divBdr>
        <w:top w:val="none" w:sz="0" w:space="0" w:color="auto"/>
        <w:left w:val="none" w:sz="0" w:space="0" w:color="auto"/>
        <w:bottom w:val="none" w:sz="0" w:space="0" w:color="auto"/>
        <w:right w:val="none" w:sz="0" w:space="0" w:color="auto"/>
      </w:divBdr>
      <w:divsChild>
        <w:div w:id="1395541443">
          <w:marLeft w:val="0"/>
          <w:marRight w:val="0"/>
          <w:marTop w:val="0"/>
          <w:marBottom w:val="0"/>
          <w:divBdr>
            <w:top w:val="none" w:sz="0" w:space="0" w:color="auto"/>
            <w:left w:val="none" w:sz="0" w:space="0" w:color="auto"/>
            <w:bottom w:val="none" w:sz="0" w:space="0" w:color="auto"/>
            <w:right w:val="none" w:sz="0" w:space="0" w:color="auto"/>
          </w:divBdr>
          <w:divsChild>
            <w:div w:id="35241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989044">
      <w:marLeft w:val="0"/>
      <w:marRight w:val="0"/>
      <w:marTop w:val="0"/>
      <w:marBottom w:val="0"/>
      <w:divBdr>
        <w:top w:val="none" w:sz="0" w:space="0" w:color="auto"/>
        <w:left w:val="none" w:sz="0" w:space="0" w:color="auto"/>
        <w:bottom w:val="none" w:sz="0" w:space="0" w:color="auto"/>
        <w:right w:val="none" w:sz="0" w:space="0" w:color="auto"/>
      </w:divBdr>
      <w:divsChild>
        <w:div w:id="755325247">
          <w:marLeft w:val="0"/>
          <w:marRight w:val="0"/>
          <w:marTop w:val="0"/>
          <w:marBottom w:val="0"/>
          <w:divBdr>
            <w:top w:val="none" w:sz="0" w:space="0" w:color="auto"/>
            <w:left w:val="none" w:sz="0" w:space="0" w:color="auto"/>
            <w:bottom w:val="none" w:sz="0" w:space="0" w:color="auto"/>
            <w:right w:val="none" w:sz="0" w:space="0" w:color="auto"/>
          </w:divBdr>
        </w:div>
      </w:divsChild>
    </w:div>
    <w:div w:id="1956791497">
      <w:marLeft w:val="0"/>
      <w:marRight w:val="0"/>
      <w:marTop w:val="0"/>
      <w:marBottom w:val="0"/>
      <w:divBdr>
        <w:top w:val="none" w:sz="0" w:space="0" w:color="auto"/>
        <w:left w:val="none" w:sz="0" w:space="0" w:color="auto"/>
        <w:bottom w:val="none" w:sz="0" w:space="0" w:color="auto"/>
        <w:right w:val="none" w:sz="0" w:space="0" w:color="auto"/>
      </w:divBdr>
      <w:divsChild>
        <w:div w:id="443815130">
          <w:marLeft w:val="0"/>
          <w:marRight w:val="0"/>
          <w:marTop w:val="0"/>
          <w:marBottom w:val="0"/>
          <w:divBdr>
            <w:top w:val="none" w:sz="0" w:space="0" w:color="auto"/>
            <w:left w:val="none" w:sz="0" w:space="0" w:color="auto"/>
            <w:bottom w:val="none" w:sz="0" w:space="0" w:color="auto"/>
            <w:right w:val="none" w:sz="0" w:space="0" w:color="auto"/>
          </w:divBdr>
        </w:div>
      </w:divsChild>
    </w:div>
    <w:div w:id="1966084739">
      <w:marLeft w:val="0"/>
      <w:marRight w:val="0"/>
      <w:marTop w:val="0"/>
      <w:marBottom w:val="0"/>
      <w:divBdr>
        <w:top w:val="none" w:sz="0" w:space="0" w:color="auto"/>
        <w:left w:val="none" w:sz="0" w:space="0" w:color="auto"/>
        <w:bottom w:val="none" w:sz="0" w:space="0" w:color="auto"/>
        <w:right w:val="none" w:sz="0" w:space="0" w:color="auto"/>
      </w:divBdr>
      <w:divsChild>
        <w:div w:id="413599000">
          <w:marLeft w:val="0"/>
          <w:marRight w:val="0"/>
          <w:marTop w:val="0"/>
          <w:marBottom w:val="0"/>
          <w:divBdr>
            <w:top w:val="none" w:sz="0" w:space="0" w:color="auto"/>
            <w:left w:val="none" w:sz="0" w:space="0" w:color="auto"/>
            <w:bottom w:val="none" w:sz="0" w:space="0" w:color="auto"/>
            <w:right w:val="none" w:sz="0" w:space="0" w:color="auto"/>
          </w:divBdr>
        </w:div>
      </w:divsChild>
    </w:div>
    <w:div w:id="2016570732">
      <w:marLeft w:val="0"/>
      <w:marRight w:val="0"/>
      <w:marTop w:val="0"/>
      <w:marBottom w:val="0"/>
      <w:divBdr>
        <w:top w:val="none" w:sz="0" w:space="0" w:color="auto"/>
        <w:left w:val="none" w:sz="0" w:space="0" w:color="auto"/>
        <w:bottom w:val="none" w:sz="0" w:space="0" w:color="auto"/>
        <w:right w:val="none" w:sz="0" w:space="0" w:color="auto"/>
      </w:divBdr>
      <w:divsChild>
        <w:div w:id="568467488">
          <w:marLeft w:val="0"/>
          <w:marRight w:val="0"/>
          <w:marTop w:val="0"/>
          <w:marBottom w:val="0"/>
          <w:divBdr>
            <w:top w:val="none" w:sz="0" w:space="0" w:color="auto"/>
            <w:left w:val="none" w:sz="0" w:space="0" w:color="auto"/>
            <w:bottom w:val="none" w:sz="0" w:space="0" w:color="auto"/>
            <w:right w:val="none" w:sz="0" w:space="0" w:color="auto"/>
          </w:divBdr>
        </w:div>
      </w:divsChild>
    </w:div>
    <w:div w:id="2049984680">
      <w:marLeft w:val="0"/>
      <w:marRight w:val="0"/>
      <w:marTop w:val="0"/>
      <w:marBottom w:val="0"/>
      <w:divBdr>
        <w:top w:val="none" w:sz="0" w:space="0" w:color="auto"/>
        <w:left w:val="none" w:sz="0" w:space="0" w:color="auto"/>
        <w:bottom w:val="none" w:sz="0" w:space="0" w:color="auto"/>
        <w:right w:val="none" w:sz="0" w:space="0" w:color="auto"/>
      </w:divBdr>
      <w:divsChild>
        <w:div w:id="158999951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1/jamapsychiatry.2021.3539" TargetMode="External" /><Relationship Id="rId21" Type="http://schemas.openxmlformats.org/officeDocument/2006/relationships/hyperlink" Target="https://doi.org/10.1111/bjhp.12475" TargetMode="External" /><Relationship Id="rId42" Type="http://schemas.openxmlformats.org/officeDocument/2006/relationships/hyperlink" Target="https://doi.org/10.1016/j.jad.2022.11.036" TargetMode="External" /><Relationship Id="rId47" Type="http://schemas.openxmlformats.org/officeDocument/2006/relationships/hyperlink" Target="https://doi.org/10.1136/bmjoq-2023-002719" TargetMode="External" /><Relationship Id="rId63" Type="http://schemas.openxmlformats.org/officeDocument/2006/relationships/hyperlink" Target="https://www.nice.org.uk/guidance/ng222" TargetMode="External" /><Relationship Id="rId68" Type="http://schemas.openxmlformats.org/officeDocument/2006/relationships/hyperlink" Target="https://www.england.nhs.uk/primary-care/primary-care-networks/" TargetMode="External" /><Relationship Id="rId84" Type="http://schemas.openxmlformats.org/officeDocument/2006/relationships/hyperlink" Target="https://doi.org/10.1016/j.jad.2021.06.084" TargetMode="External" /><Relationship Id="rId89" Type="http://schemas.openxmlformats.org/officeDocument/2006/relationships/hyperlink" Target="https://doi.org/10.1192/bjo.2022.59" TargetMode="External" /><Relationship Id="rId2" Type="http://schemas.openxmlformats.org/officeDocument/2006/relationships/numbering" Target="numbering.xml" /><Relationship Id="rId16" Type="http://schemas.openxmlformats.org/officeDocument/2006/relationships/hyperlink" Target="https://doi.org/10.1192/bjo.2022.628" TargetMode="External" /><Relationship Id="rId29" Type="http://schemas.openxmlformats.org/officeDocument/2006/relationships/hyperlink" Target="https://doi.org/10.1002/cpp.2619" TargetMode="External" /><Relationship Id="rId107" Type="http://schemas.openxmlformats.org/officeDocument/2006/relationships/hyperlink" Target="https://files.eric.ed.gov/fulltext/EJ1465486.pdf" TargetMode="External" /><Relationship Id="rId11" Type="http://schemas.openxmlformats.org/officeDocument/2006/relationships/hyperlink" Target="https://doi.org/10.1007/s00127-024-02610-8" TargetMode="External" /><Relationship Id="rId24" Type="http://schemas.openxmlformats.org/officeDocument/2006/relationships/hyperlink" Target="https://doi.org/10.3399/bjgpo.2025.0159" TargetMode="External" /><Relationship Id="rId32" Type="http://schemas.openxmlformats.org/officeDocument/2006/relationships/hyperlink" Target="https://doi.org/10.1016/j.jclinepi.2022.05.022" TargetMode="External" /><Relationship Id="rId37" Type="http://schemas.openxmlformats.org/officeDocument/2006/relationships/hyperlink" Target="https://doi.org/10.1016/s2666-7568(23)00238-6" TargetMode="External" /><Relationship Id="rId40" Type="http://schemas.openxmlformats.org/officeDocument/2006/relationships/hyperlink" Target="https://doi.org/10.1007/978-3-032-09558-9_5" TargetMode="External" /><Relationship Id="rId45" Type="http://schemas.openxmlformats.org/officeDocument/2006/relationships/hyperlink" Target="https://doi.org/10.3310/plrq4216" TargetMode="External" /><Relationship Id="rId53" Type="http://schemas.openxmlformats.org/officeDocument/2006/relationships/hyperlink" Target="https://doi.org/10.3390/encyclopedia5010029" TargetMode="External" /><Relationship Id="rId58" Type="http://schemas.openxmlformats.org/officeDocument/2006/relationships/hyperlink" Target="https://doi.org/10.1371/journal.pone.0268649" TargetMode="External" /><Relationship Id="rId66" Type="http://schemas.openxmlformats.org/officeDocument/2006/relationships/hyperlink" Target="https://doi.org/10.1192/bjo.2025.27" TargetMode="External" /><Relationship Id="rId74" Type="http://schemas.openxmlformats.org/officeDocument/2006/relationships/hyperlink" Target="https://doi.org/10.1002/cpp.2743" TargetMode="External" /><Relationship Id="rId79" Type="http://schemas.openxmlformats.org/officeDocument/2006/relationships/hyperlink" Target="https://doi.org/10.1016/j.infoh.2025.09.001" TargetMode="External" /><Relationship Id="rId87" Type="http://schemas.openxmlformats.org/officeDocument/2006/relationships/hyperlink" Target="https://doi.org/10.12688/f1000research.51117.3" TargetMode="External" /><Relationship Id="rId102" Type="http://schemas.openxmlformats.org/officeDocument/2006/relationships/hyperlink" Target="https://doi.org/10.1177/1355819621997493" TargetMode="External" /><Relationship Id="rId110" Type="http://schemas.openxmlformats.org/officeDocument/2006/relationships/theme" Target="theme/theme1.xml" /><Relationship Id="rId5" Type="http://schemas.openxmlformats.org/officeDocument/2006/relationships/webSettings" Target="webSettings.xml" /><Relationship Id="rId61" Type="http://schemas.openxmlformats.org/officeDocument/2006/relationships/hyperlink" Target="https://www.researchgate.net/profile/Kampala-International-University-Researchcentre/publication/390696162_Integrating_Mental_Health_Services_into_Primary_Care" TargetMode="External" /><Relationship Id="rId82" Type="http://schemas.openxmlformats.org/officeDocument/2006/relationships/hyperlink" Target="https://doi.org/10.1136/bmjment-2025-301632" TargetMode="External" /><Relationship Id="rId90" Type="http://schemas.openxmlformats.org/officeDocument/2006/relationships/hyperlink" Target="https://doi.org/10.1177/20552076251377943" TargetMode="External" /><Relationship Id="rId95" Type="http://schemas.openxmlformats.org/officeDocument/2006/relationships/hyperlink" Target="https://doi.org/10.1017/s0033291720005395" TargetMode="External" /><Relationship Id="rId19" Type="http://schemas.openxmlformats.org/officeDocument/2006/relationships/hyperlink" Target="https://doi.org/10.1016/j.nurpra.2020.07.005" TargetMode="External" /><Relationship Id="rId14" Type="http://schemas.openxmlformats.org/officeDocument/2006/relationships/hyperlink" Target="https://doi.org/10.1016/s2215-0366(25)00105-1" TargetMode="External" /><Relationship Id="rId22" Type="http://schemas.openxmlformats.org/officeDocument/2006/relationships/hyperlink" Target="https://doi.org/10.1186/s40814-022-00992-7" TargetMode="External" /><Relationship Id="rId27" Type="http://schemas.openxmlformats.org/officeDocument/2006/relationships/hyperlink" Target="https://doi.org/10.1017/S1754470X21000210" TargetMode="External" /><Relationship Id="rId30" Type="http://schemas.openxmlformats.org/officeDocument/2006/relationships/hyperlink" Target="https://doi.org/10.1002/jclp.23403" TargetMode="External" /><Relationship Id="rId35" Type="http://schemas.openxmlformats.org/officeDocument/2006/relationships/hyperlink" Target="https://doi.org/10.1111/hex.70002" TargetMode="External" /><Relationship Id="rId43" Type="http://schemas.openxmlformats.org/officeDocument/2006/relationships/hyperlink" Target="https://doi.org/10.1001/jamapsychiatry.2020.4364" TargetMode="External" /><Relationship Id="rId48" Type="http://schemas.openxmlformats.org/officeDocument/2006/relationships/hyperlink" Target="https://doi.org/10.1016/j.jad.2020.04.015" TargetMode="External" /><Relationship Id="rId56" Type="http://schemas.openxmlformats.org/officeDocument/2006/relationships/hyperlink" Target="https://doi.org/10.3390/healthcare14050656" TargetMode="External" /><Relationship Id="rId64" Type="http://schemas.openxmlformats.org/officeDocument/2006/relationships/hyperlink" Target="https://doi.org/10.1016/j.jad.2024.12.054" TargetMode="External" /><Relationship Id="rId69" Type="http://schemas.openxmlformats.org/officeDocument/2006/relationships/hyperlink" Target="https://www.england.nhs.uk/integratedcare/what-is-integrated-care/" TargetMode="External" /><Relationship Id="rId77" Type="http://schemas.openxmlformats.org/officeDocument/2006/relationships/hyperlink" Target="https://doi.org/10.1136/bmjopen-2023-077220" TargetMode="External" /><Relationship Id="rId100" Type="http://schemas.openxmlformats.org/officeDocument/2006/relationships/hyperlink" Target="https://doi.org/10.1001/jamanetworkopen.2024.23241" TargetMode="External" /><Relationship Id="rId105" Type="http://schemas.openxmlformats.org/officeDocument/2006/relationships/hyperlink" Target="https://doi.org/10.2196/91438" TargetMode="External" /><Relationship Id="rId8" Type="http://schemas.openxmlformats.org/officeDocument/2006/relationships/image" Target="media/image1.png" /><Relationship Id="rId51" Type="http://schemas.openxmlformats.org/officeDocument/2006/relationships/hyperlink" Target="https://doi.org/10.2196/26221" TargetMode="External" /><Relationship Id="rId72" Type="http://schemas.openxmlformats.org/officeDocument/2006/relationships/hyperlink" Target="https://doi.org/10.2147/PRBM.S528343" TargetMode="External" /><Relationship Id="rId80" Type="http://schemas.openxmlformats.org/officeDocument/2006/relationships/hyperlink" Target="https://doi.org/10.1038/s41746-020-0293-8" TargetMode="External" /><Relationship Id="rId85" Type="http://schemas.openxmlformats.org/officeDocument/2006/relationships/hyperlink" Target="https://doi.org/10.1017/s1754470x20000173" TargetMode="External" /><Relationship Id="rId93" Type="http://schemas.openxmlformats.org/officeDocument/2006/relationships/hyperlink" Target="https://doi.org/10.1017/s0033291723001010" TargetMode="External" /><Relationship Id="rId98" Type="http://schemas.openxmlformats.org/officeDocument/2006/relationships/hyperlink" Target="https://doi.org/10.1016/j.lanprc.2026.100164" TargetMode="External" /><Relationship Id="rId3" Type="http://schemas.openxmlformats.org/officeDocument/2006/relationships/styles" Target="styles.xml" /><Relationship Id="rId12" Type="http://schemas.openxmlformats.org/officeDocument/2006/relationships/hyperlink" Target="https://doi.org/10.3390/logistics7040089" TargetMode="External" /><Relationship Id="rId17" Type="http://schemas.openxmlformats.org/officeDocument/2006/relationships/hyperlink" Target="https://doi.org/10.1016/j.eclinm.2022.101692" TargetMode="External" /><Relationship Id="rId25" Type="http://schemas.openxmlformats.org/officeDocument/2006/relationships/hyperlink" Target="https://doi.org/10.1186/s12913-023-09405-8" TargetMode="External" /><Relationship Id="rId33" Type="http://schemas.openxmlformats.org/officeDocument/2006/relationships/hyperlink" Target="https://doi.org/10.3399/bjgpo.2024.0272" TargetMode="External" /><Relationship Id="rId38" Type="http://schemas.openxmlformats.org/officeDocument/2006/relationships/hyperlink" Target="https://doi.org/10.2147/NDT.S283731" TargetMode="External" /><Relationship Id="rId46" Type="http://schemas.openxmlformats.org/officeDocument/2006/relationships/hyperlink" Target="https://doi.org/10.1186/s12913-023-09718-8" TargetMode="External" /><Relationship Id="rId59" Type="http://schemas.openxmlformats.org/officeDocument/2006/relationships/hyperlink" Target="https://doi.org/10.1186/s43058-022-00383-2" TargetMode="External" /><Relationship Id="rId67" Type="http://schemas.openxmlformats.org/officeDocument/2006/relationships/hyperlink" Target="https://doi.org/10.31557/APJCP.2025.26.5.1641" TargetMode="External" /><Relationship Id="rId103" Type="http://schemas.openxmlformats.org/officeDocument/2006/relationships/hyperlink" Target="https://doi.org/10.1186/s12913-022-07997-1" TargetMode="External" /><Relationship Id="rId108" Type="http://schemas.openxmlformats.org/officeDocument/2006/relationships/footer" Target="footer1.xml" /><Relationship Id="rId20" Type="http://schemas.openxmlformats.org/officeDocument/2006/relationships/hyperlink" Target="https://doi.org/10.1017/s1463423622000482" TargetMode="External" /><Relationship Id="rId41" Type="http://schemas.openxmlformats.org/officeDocument/2006/relationships/hyperlink" Target="https://doi.org/10.1007/s10488-024-01403-0" TargetMode="External" /><Relationship Id="rId54" Type="http://schemas.openxmlformats.org/officeDocument/2006/relationships/hyperlink" Target="https://doi.org/10.1002/cl2.1433" TargetMode="External" /><Relationship Id="rId62" Type="http://schemas.openxmlformats.org/officeDocument/2006/relationships/hyperlink" Target="https://doi.org/10.5334/ijic.6472" TargetMode="External" /><Relationship Id="rId70" Type="http://schemas.openxmlformats.org/officeDocument/2006/relationships/hyperlink" Target="https://www.england.nhs.uk/publication/the-improving-access-to-psychological-therapies-manual/" TargetMode="External" /><Relationship Id="rId75" Type="http://schemas.openxmlformats.org/officeDocument/2006/relationships/hyperlink" Target="https://doi.org/10.2196/40213" TargetMode="External" /><Relationship Id="rId83" Type="http://schemas.openxmlformats.org/officeDocument/2006/relationships/hyperlink" Target="https://doi.org/10.1016/j.jad.2021.04.020" TargetMode="External" /><Relationship Id="rId88" Type="http://schemas.openxmlformats.org/officeDocument/2006/relationships/hyperlink" Target="https://doi.org/10.1192/bjo.2023.519" TargetMode="External" /><Relationship Id="rId91" Type="http://schemas.openxmlformats.org/officeDocument/2006/relationships/hyperlink" Target="https://doi.org/10.1001/jamanetworkopen.2025.4026" TargetMode="External" /><Relationship Id="rId96" Type="http://schemas.openxmlformats.org/officeDocument/2006/relationships/hyperlink" Target="https://doi.org/10.1001/jamapsychiatry.2023.0222"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hyperlink" Target="https://doi.org/10.1016/j.eclinm.2021.100939" TargetMode="External" /><Relationship Id="rId23" Type="http://schemas.openxmlformats.org/officeDocument/2006/relationships/hyperlink" Target="https://doi.org/10.3390/publications11010002" TargetMode="External" /><Relationship Id="rId28" Type="http://schemas.openxmlformats.org/officeDocument/2006/relationships/hyperlink" Target="https://doi.org/10.1017/s1754470x21000210" TargetMode="External" /><Relationship Id="rId36" Type="http://schemas.openxmlformats.org/officeDocument/2006/relationships/hyperlink" Target="https://doi.org/10.1111/hex.13684" TargetMode="External" /><Relationship Id="rId49" Type="http://schemas.openxmlformats.org/officeDocument/2006/relationships/hyperlink" Target="https://doi.org/10.1017/s0033291720003700" TargetMode="External" /><Relationship Id="rId57" Type="http://schemas.openxmlformats.org/officeDocument/2006/relationships/hyperlink" Target="https://doi.org/10.2196/32558" TargetMode="External" /><Relationship Id="rId106" Type="http://schemas.openxmlformats.org/officeDocument/2006/relationships/hyperlink" Target="https://doi.org/10.1016/j.jad.2023.10.073" TargetMode="External" /><Relationship Id="rId10" Type="http://schemas.openxmlformats.org/officeDocument/2006/relationships/hyperlink" Target="https://www.researchgate.net/profile/Gerald-Okeke/publication/389068583_Ethical_Standards_in_Research_A_Professional_Imperative/links/67b3e6714c479b26c9e54656/Ethical-Standards-in-Research-A-Professional-Imperative.pdf" TargetMode="External" /><Relationship Id="rId31" Type="http://schemas.openxmlformats.org/officeDocument/2006/relationships/hyperlink" Target="https://doi.org/10.1093/eurheartj/ehad188" TargetMode="External" /><Relationship Id="rId44" Type="http://schemas.openxmlformats.org/officeDocument/2006/relationships/hyperlink" Target="https://doi.org/10.1111/papt.70008" TargetMode="External" /><Relationship Id="rId52" Type="http://schemas.openxmlformats.org/officeDocument/2006/relationships/hyperlink" Target="https://doi.org/10.1007/s12529-023-10215-9" TargetMode="External" /><Relationship Id="rId60" Type="http://schemas.openxmlformats.org/officeDocument/2006/relationships/hyperlink" Target="https://doi.org/10.3399/bjgp.2024.0384" TargetMode="External" /><Relationship Id="rId65" Type="http://schemas.openxmlformats.org/officeDocument/2006/relationships/hyperlink" Target="https://doi.org/10.1371/journal.pmen.0000105" TargetMode="External" /><Relationship Id="rId73" Type="http://schemas.openxmlformats.org/officeDocument/2006/relationships/hyperlink" Target="https://doi.org/10.2196/55500" TargetMode="External" /><Relationship Id="rId78" Type="http://schemas.openxmlformats.org/officeDocument/2006/relationships/hyperlink" Target="https://doi.org/10.4103/ijcn.ijcn_1_24" TargetMode="External" /><Relationship Id="rId81" Type="http://schemas.openxmlformats.org/officeDocument/2006/relationships/hyperlink" Target="https://systematicliteraturereviews.com/inclusion-and-exclusion-criteria/" TargetMode="External" /><Relationship Id="rId86" Type="http://schemas.openxmlformats.org/officeDocument/2006/relationships/hyperlink" Target="https://doi.org/10.1186/s12888-022-04404-1" TargetMode="External" /><Relationship Id="rId94" Type="http://schemas.openxmlformats.org/officeDocument/2006/relationships/hyperlink" Target="https://doi.org/10.1016/j.actpsy.2024.104285" TargetMode="External" /><Relationship Id="rId99" Type="http://schemas.openxmlformats.org/officeDocument/2006/relationships/hyperlink" Target="https://doi.org/10.1017/s1463423624000409" TargetMode="External" /><Relationship Id="rId101" Type="http://schemas.openxmlformats.org/officeDocument/2006/relationships/hyperlink" Target="https://www.bmj.com/content/374/bmj.n1661.short" TargetMode="External"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hyperlink" Target="https://doi.org/10.1016/s2215-0366(21)00083-3" TargetMode="External" /><Relationship Id="rId18" Type="http://schemas.openxmlformats.org/officeDocument/2006/relationships/hyperlink" Target="https://doi.org/10.1007/s00127-021-02035-7" TargetMode="External" /><Relationship Id="rId39" Type="http://schemas.openxmlformats.org/officeDocument/2006/relationships/hyperlink" Target="https://doi.org/10.1016/j.glmedi.2023.100046" TargetMode="External" /><Relationship Id="rId109" Type="http://schemas.openxmlformats.org/officeDocument/2006/relationships/fontTable" Target="fontTable.xml" /><Relationship Id="rId34" Type="http://schemas.openxmlformats.org/officeDocument/2006/relationships/hyperlink" Target="https://doi.org/10.1111/hex.70002" TargetMode="External" /><Relationship Id="rId50" Type="http://schemas.openxmlformats.org/officeDocument/2006/relationships/hyperlink" Target="https://doi.org/10.2196/26221" TargetMode="External" /><Relationship Id="rId55" Type="http://schemas.openxmlformats.org/officeDocument/2006/relationships/hyperlink" Target="https://doi.org/10.2196/46925" TargetMode="External" /><Relationship Id="rId76" Type="http://schemas.openxmlformats.org/officeDocument/2006/relationships/hyperlink" Target="https://doi.org/10.3390/jpm11080776" TargetMode="External" /><Relationship Id="rId97" Type="http://schemas.openxmlformats.org/officeDocument/2006/relationships/hyperlink" Target="https://doi.org/10.1038/s44220-025-00429-z" TargetMode="External" /><Relationship Id="rId104" Type="http://schemas.openxmlformats.org/officeDocument/2006/relationships/hyperlink" Target="https://doi.org/10.1097/01.NAJ.0001007676.91191.dd" TargetMode="External" /><Relationship Id="rId7" Type="http://schemas.openxmlformats.org/officeDocument/2006/relationships/endnotes" Target="endnotes.xml" /><Relationship Id="rId71" Type="http://schemas.openxmlformats.org/officeDocument/2006/relationships/hyperlink" Target="https://www.nimh.nih.gov/health/publications/depression" TargetMode="External" /><Relationship Id="rId92" Type="http://schemas.openxmlformats.org/officeDocument/2006/relationships/hyperlink" Target="https://doi.org/10.3389/frma.2023.1268045"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F3A0C-B63D-41EF-98F7-E901DADEE0F0}">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35982</Words>
  <Characters>205103</Characters>
  <Application>Microsoft Office Word</Application>
  <DocSecurity>0</DocSecurity>
  <Lines>1709</Lines>
  <Paragraphs>481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2026-08-27T17:32:00Z</dcterms:created>
  <dcterms:modified xsi:type="dcterms:W3CDTF">2026-08-27T17:32:00Z</dcterms:modified>
</cp:coreProperties>
</file>