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2417D8" w14:textId="75AEF5E9" w:rsidR="00514876" w:rsidRPr="00514876" w:rsidRDefault="00514876" w:rsidP="003C7832">
      <w:pPr>
        <w:jc w:val="center"/>
        <w:rPr>
          <w:rFonts w:ascii="Arial" w:eastAsiaTheme="majorEastAsia" w:hAnsi="Arial" w:cs="Arial"/>
          <w:b/>
          <w:bCs/>
          <w:spacing w:val="-10"/>
          <w:kern w:val="28"/>
          <w:sz w:val="32"/>
          <w:szCs w:val="32"/>
        </w:rPr>
      </w:pPr>
      <w:r w:rsidRPr="006243FC">
        <w:rPr>
          <w:rFonts w:ascii="Arial" w:hAnsi="Arial" w:cs="Arial"/>
          <w:noProof/>
          <w:lang w:eastAsia="en-GB"/>
        </w:rPr>
        <w:drawing>
          <wp:inline distT="0" distB="0" distL="0" distR="0" wp14:anchorId="0941600B" wp14:editId="2C0E2C7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6FB396AD" w14:textId="77777777" w:rsidR="00514876" w:rsidRPr="006243FC" w:rsidRDefault="00514876" w:rsidP="00514876">
      <w:pPr>
        <w:spacing w:line="360" w:lineRule="auto"/>
        <w:jc w:val="center"/>
        <w:rPr>
          <w:rFonts w:ascii="Arial" w:eastAsia="Arial Nova" w:hAnsi="Arial" w:cs="Arial"/>
        </w:rPr>
      </w:pPr>
    </w:p>
    <w:tbl>
      <w:tblPr>
        <w:tblStyle w:val="PlainTable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5755"/>
      </w:tblGrid>
      <w:tr w:rsidR="00514876" w:rsidRPr="004A0225" w14:paraId="024ECD24" w14:textId="77777777" w:rsidTr="0035374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bottom w:val="none" w:sz="0" w:space="0" w:color="auto"/>
            </w:tcBorders>
          </w:tcPr>
          <w:p w14:paraId="57A8698D"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Name</w:t>
            </w:r>
          </w:p>
        </w:tc>
        <w:tc>
          <w:tcPr>
            <w:tcW w:w="5755" w:type="dxa"/>
            <w:tcBorders>
              <w:bottom w:val="none" w:sz="0" w:space="0" w:color="auto"/>
            </w:tcBorders>
          </w:tcPr>
          <w:p w14:paraId="72E6260E" w14:textId="77777777" w:rsidR="00514876" w:rsidRPr="00240F5E" w:rsidRDefault="00514876" w:rsidP="0035374E">
            <w:pPr>
              <w:spacing w:before="100" w:beforeAutospacing="1" w:after="100" w:afterAutospacing="1" w:line="360" w:lineRule="auto"/>
              <w:jc w:val="both"/>
              <w:cnfStyle w:val="100000000000" w:firstRow="1" w:lastRow="0" w:firstColumn="0" w:lastColumn="0" w:oddVBand="0" w:evenVBand="0" w:oddHBand="0" w:evenHBand="0" w:firstRowFirstColumn="0" w:firstRowLastColumn="0" w:lastRowFirstColumn="0" w:lastRowLastColumn="0"/>
              <w:rPr>
                <w:rFonts w:ascii="Tahoma" w:eastAsia="Times New Roman" w:hAnsi="Tahoma" w:cs="Tahoma"/>
                <w:bCs w:val="0"/>
                <w:sz w:val="24"/>
                <w:szCs w:val="24"/>
              </w:rPr>
            </w:pPr>
            <w:r>
              <w:rPr>
                <w:rFonts w:ascii="Tahoma" w:eastAsia="Times New Roman" w:hAnsi="Tahoma" w:cs="Tahoma"/>
                <w:bCs w:val="0"/>
                <w:sz w:val="24"/>
                <w:szCs w:val="24"/>
              </w:rPr>
              <w:t>Sana Rani</w:t>
            </w:r>
          </w:p>
        </w:tc>
      </w:tr>
      <w:tr w:rsidR="00514876" w:rsidRPr="004A0225" w14:paraId="7DEB2410"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2420A0D7"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Student ID</w:t>
            </w:r>
          </w:p>
        </w:tc>
        <w:tc>
          <w:tcPr>
            <w:tcW w:w="5755" w:type="dxa"/>
            <w:tcBorders>
              <w:top w:val="none" w:sz="0" w:space="0" w:color="auto"/>
              <w:bottom w:val="none" w:sz="0" w:space="0" w:color="auto"/>
            </w:tcBorders>
          </w:tcPr>
          <w:p w14:paraId="12C72BE1" w14:textId="77777777" w:rsidR="00514876" w:rsidRPr="00240F5E" w:rsidRDefault="00514876" w:rsidP="0035374E">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2416924</w:t>
            </w:r>
          </w:p>
        </w:tc>
      </w:tr>
      <w:tr w:rsidR="00514876" w:rsidRPr="004A0225" w14:paraId="5CEF5C7F" w14:textId="77777777" w:rsidTr="0035374E">
        <w:tc>
          <w:tcPr>
            <w:cnfStyle w:val="001000000000" w:firstRow="0" w:lastRow="0" w:firstColumn="1" w:lastColumn="0" w:oddVBand="0" w:evenVBand="0" w:oddHBand="0" w:evenHBand="0" w:firstRowFirstColumn="0" w:firstRowLastColumn="0" w:lastRowFirstColumn="0" w:lastRowLastColumn="0"/>
            <w:tcW w:w="3595" w:type="dxa"/>
          </w:tcPr>
          <w:p w14:paraId="40D36509"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Name</w:t>
            </w:r>
          </w:p>
        </w:tc>
        <w:tc>
          <w:tcPr>
            <w:tcW w:w="5755" w:type="dxa"/>
          </w:tcPr>
          <w:p w14:paraId="08D7E16A" w14:textId="77777777" w:rsidR="00514876" w:rsidRPr="00240F5E" w:rsidRDefault="00514876" w:rsidP="0035374E">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Introduction to Independent Research Skills</w:t>
            </w:r>
          </w:p>
        </w:tc>
      </w:tr>
      <w:tr w:rsidR="00514876" w:rsidRPr="004A0225" w14:paraId="783E8445"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Borders>
              <w:top w:val="none" w:sz="0" w:space="0" w:color="auto"/>
              <w:bottom w:val="none" w:sz="0" w:space="0" w:color="auto"/>
            </w:tcBorders>
          </w:tcPr>
          <w:p w14:paraId="65BC6ECB"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Module Code</w:t>
            </w:r>
          </w:p>
        </w:tc>
        <w:tc>
          <w:tcPr>
            <w:tcW w:w="5755" w:type="dxa"/>
            <w:tcBorders>
              <w:top w:val="none" w:sz="0" w:space="0" w:color="auto"/>
              <w:bottom w:val="none" w:sz="0" w:space="0" w:color="auto"/>
            </w:tcBorders>
          </w:tcPr>
          <w:p w14:paraId="08F348DA" w14:textId="77777777" w:rsidR="00514876" w:rsidRPr="00240F5E" w:rsidRDefault="00514876" w:rsidP="0035374E">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BMHP-5019</w:t>
            </w:r>
          </w:p>
        </w:tc>
      </w:tr>
      <w:tr w:rsidR="00514876" w:rsidRPr="004A0225" w14:paraId="2EDBF637" w14:textId="77777777" w:rsidTr="0035374E">
        <w:tc>
          <w:tcPr>
            <w:cnfStyle w:val="001000000000" w:firstRow="0" w:lastRow="0" w:firstColumn="1" w:lastColumn="0" w:oddVBand="0" w:evenVBand="0" w:oddHBand="0" w:evenHBand="0" w:firstRowFirstColumn="0" w:firstRowLastColumn="0" w:lastRowFirstColumn="0" w:lastRowLastColumn="0"/>
            <w:tcW w:w="3595" w:type="dxa"/>
          </w:tcPr>
          <w:p w14:paraId="11654A4C"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Assignment Title</w:t>
            </w:r>
          </w:p>
        </w:tc>
        <w:tc>
          <w:tcPr>
            <w:tcW w:w="5755" w:type="dxa"/>
          </w:tcPr>
          <w:p w14:paraId="75E00991" w14:textId="724DE80A" w:rsidR="00514876" w:rsidRPr="00240F5E" w:rsidRDefault="00753320" w:rsidP="00753320">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Tahoma" w:eastAsia="Times New Roman" w:hAnsi="Tahoma" w:cs="Tahoma"/>
                <w:b/>
                <w:bCs/>
                <w:sz w:val="24"/>
                <w:szCs w:val="24"/>
              </w:rPr>
            </w:pPr>
            <w:r w:rsidRPr="00753320">
              <w:rPr>
                <w:rFonts w:ascii="Tahoma" w:eastAsia="Times New Roman" w:hAnsi="Tahoma" w:cs="Tahoma"/>
                <w:b/>
                <w:bCs/>
                <w:sz w:val="24"/>
                <w:szCs w:val="24"/>
              </w:rPr>
              <w:t>Component 2: Written Assignment (Research Report)</w:t>
            </w:r>
            <w:r>
              <w:rPr>
                <w:rFonts w:ascii="Tahoma" w:eastAsia="Times New Roman" w:hAnsi="Tahoma" w:cs="Tahoma"/>
                <w:b/>
                <w:bCs/>
                <w:sz w:val="24"/>
                <w:szCs w:val="24"/>
              </w:rPr>
              <w:t xml:space="preserve">: </w:t>
            </w:r>
            <w:r w:rsidRPr="00753320">
              <w:rPr>
                <w:rFonts w:ascii="Tahoma" w:eastAsia="Times New Roman" w:hAnsi="Tahoma" w:cs="Tahoma"/>
                <w:b/>
                <w:bCs/>
                <w:sz w:val="24"/>
                <w:szCs w:val="24"/>
              </w:rPr>
              <w:t>A Scoping Review of Artificial Intelligence in Clinical Decision-Making within UK Healthcare: Identifying Themes Using Aveyard’s Simplified Thematic Analysis</w:t>
            </w:r>
          </w:p>
        </w:tc>
      </w:tr>
      <w:tr w:rsidR="00514876" w:rsidRPr="004A0225" w14:paraId="45EC6C9E" w14:textId="77777777" w:rsidTr="0035374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5" w:type="dxa"/>
          </w:tcPr>
          <w:p w14:paraId="47815D3E" w14:textId="77777777" w:rsidR="00514876" w:rsidRPr="00240F5E" w:rsidRDefault="00514876" w:rsidP="0035374E">
            <w:pPr>
              <w:spacing w:before="100" w:beforeAutospacing="1" w:after="100" w:afterAutospacing="1" w:line="360" w:lineRule="auto"/>
              <w:jc w:val="both"/>
              <w:rPr>
                <w:rFonts w:ascii="Tahoma" w:eastAsia="Times New Roman" w:hAnsi="Tahoma" w:cs="Tahoma"/>
                <w:b w:val="0"/>
                <w:bCs w:val="0"/>
                <w:sz w:val="24"/>
                <w:szCs w:val="24"/>
              </w:rPr>
            </w:pPr>
            <w:r w:rsidRPr="00240F5E">
              <w:rPr>
                <w:rFonts w:ascii="Tahoma" w:eastAsia="Times New Roman" w:hAnsi="Tahoma" w:cs="Tahoma"/>
                <w:sz w:val="24"/>
                <w:szCs w:val="24"/>
              </w:rPr>
              <w:t>Submission Date</w:t>
            </w:r>
          </w:p>
        </w:tc>
        <w:tc>
          <w:tcPr>
            <w:tcW w:w="5755" w:type="dxa"/>
          </w:tcPr>
          <w:p w14:paraId="48E2F561" w14:textId="6B785B42" w:rsidR="00514876" w:rsidRPr="00240F5E" w:rsidRDefault="00753320" w:rsidP="00753320">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Tahoma" w:eastAsia="Times New Roman" w:hAnsi="Tahoma" w:cs="Tahoma"/>
                <w:b/>
                <w:bCs/>
                <w:sz w:val="24"/>
                <w:szCs w:val="24"/>
              </w:rPr>
            </w:pPr>
            <w:r>
              <w:rPr>
                <w:rFonts w:ascii="Tahoma" w:eastAsia="Times New Roman" w:hAnsi="Tahoma" w:cs="Tahoma"/>
                <w:b/>
                <w:bCs/>
                <w:sz w:val="24"/>
                <w:szCs w:val="24"/>
              </w:rPr>
              <w:t>20</w:t>
            </w:r>
            <w:r w:rsidR="00514876" w:rsidRPr="00886CDD">
              <w:rPr>
                <w:rFonts w:ascii="Tahoma" w:eastAsia="Times New Roman" w:hAnsi="Tahoma" w:cs="Tahoma"/>
                <w:b/>
                <w:bCs/>
                <w:sz w:val="24"/>
                <w:szCs w:val="24"/>
                <w:vertAlign w:val="superscript"/>
              </w:rPr>
              <w:t>th</w:t>
            </w:r>
            <w:r>
              <w:rPr>
                <w:rFonts w:ascii="Tahoma" w:eastAsia="Times New Roman" w:hAnsi="Tahoma" w:cs="Tahoma"/>
                <w:b/>
                <w:bCs/>
                <w:sz w:val="24"/>
                <w:szCs w:val="24"/>
              </w:rPr>
              <w:t xml:space="preserve"> July</w:t>
            </w:r>
            <w:r w:rsidR="00514876">
              <w:rPr>
                <w:rFonts w:ascii="Tahoma" w:eastAsia="Times New Roman" w:hAnsi="Tahoma" w:cs="Tahoma"/>
                <w:b/>
                <w:bCs/>
                <w:sz w:val="24"/>
                <w:szCs w:val="24"/>
              </w:rPr>
              <w:t xml:space="preserve"> 2026</w:t>
            </w:r>
          </w:p>
        </w:tc>
      </w:tr>
    </w:tbl>
    <w:p w14:paraId="1A0FD632" w14:textId="77777777" w:rsidR="00514876" w:rsidRDefault="00514876" w:rsidP="00514876">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sdt>
      <w:sdtPr>
        <w:rPr>
          <w:rFonts w:asciiTheme="minorHAnsi" w:eastAsiaTheme="minorHAnsi" w:hAnsiTheme="minorHAnsi" w:cstheme="minorBidi"/>
          <w:color w:val="auto"/>
          <w:kern w:val="2"/>
          <w:sz w:val="24"/>
          <w:szCs w:val="24"/>
          <w14:ligatures w14:val="standardContextual"/>
        </w:rPr>
        <w:id w:val="831106972"/>
        <w:docPartObj>
          <w:docPartGallery w:val="Table of Contents"/>
          <w:docPartUnique/>
        </w:docPartObj>
      </w:sdtPr>
      <w:sdtEndPr>
        <w:rPr>
          <w:b/>
          <w:bCs/>
          <w:noProof/>
        </w:rPr>
      </w:sdtEndPr>
      <w:sdtContent>
        <w:p w14:paraId="2E3697C0" w14:textId="617D236D" w:rsidR="004C475B" w:rsidRDefault="004C475B">
          <w:pPr>
            <w:pStyle w:val="TOCHeading"/>
          </w:pPr>
          <w:r>
            <w:t>Table of Contents</w:t>
          </w:r>
        </w:p>
        <w:p w14:paraId="70891A23" w14:textId="0ED0437E" w:rsidR="004C475B" w:rsidRDefault="004C475B">
          <w:pPr>
            <w:pStyle w:val="TOC1"/>
            <w:tabs>
              <w:tab w:val="right" w:leader="dot" w:pos="9350"/>
            </w:tabs>
            <w:rPr>
              <w:rFonts w:eastAsiaTheme="minorEastAsia"/>
              <w:noProof/>
              <w:kern w:val="0"/>
              <w:sz w:val="22"/>
              <w:szCs w:val="22"/>
              <w:lang w:eastAsia="en-GB"/>
              <w14:ligatures w14:val="none"/>
            </w:rPr>
          </w:pPr>
          <w:r>
            <w:fldChar w:fldCharType="begin"/>
          </w:r>
          <w:r>
            <w:instrText xml:space="preserve"> TOC \o "1-3" \h \z \u </w:instrText>
          </w:r>
          <w:r>
            <w:fldChar w:fldCharType="separate"/>
          </w:r>
          <w:hyperlink w:anchor="_Toc235210832" w:history="1">
            <w:r w:rsidRPr="008E3AB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_Toc235210832 \h </w:instrText>
            </w:r>
            <w:r>
              <w:rPr>
                <w:noProof/>
                <w:webHidden/>
              </w:rPr>
            </w:r>
            <w:r>
              <w:rPr>
                <w:noProof/>
                <w:webHidden/>
              </w:rPr>
              <w:fldChar w:fldCharType="separate"/>
            </w:r>
            <w:r>
              <w:rPr>
                <w:noProof/>
                <w:webHidden/>
              </w:rPr>
              <w:t>3</w:t>
            </w:r>
            <w:r>
              <w:rPr>
                <w:noProof/>
                <w:webHidden/>
              </w:rPr>
              <w:fldChar w:fldCharType="end"/>
            </w:r>
          </w:hyperlink>
        </w:p>
        <w:p w14:paraId="56BCA1A2" w14:textId="2B66A2E9" w:rsidR="004C475B" w:rsidRDefault="00735486">
          <w:pPr>
            <w:pStyle w:val="TOC1"/>
            <w:tabs>
              <w:tab w:val="right" w:leader="dot" w:pos="9350"/>
            </w:tabs>
            <w:rPr>
              <w:rFonts w:eastAsiaTheme="minorEastAsia"/>
              <w:noProof/>
              <w:kern w:val="0"/>
              <w:sz w:val="22"/>
              <w:szCs w:val="22"/>
              <w:lang w:eastAsia="en-GB"/>
              <w14:ligatures w14:val="none"/>
            </w:rPr>
          </w:pPr>
          <w:hyperlink w:anchor="_Toc235210833" w:history="1">
            <w:r w:rsidR="004C475B" w:rsidRPr="008E3AB0">
              <w:rPr>
                <w:rStyle w:val="Hyperlink"/>
                <w:rFonts w:ascii="Arial" w:hAnsi="Arial" w:cs="Arial"/>
                <w:b/>
                <w:bCs/>
                <w:noProof/>
              </w:rPr>
              <w:t>Background of the Study:</w:t>
            </w:r>
            <w:r w:rsidR="004C475B">
              <w:rPr>
                <w:noProof/>
                <w:webHidden/>
              </w:rPr>
              <w:tab/>
            </w:r>
            <w:r w:rsidR="004C475B">
              <w:rPr>
                <w:noProof/>
                <w:webHidden/>
              </w:rPr>
              <w:fldChar w:fldCharType="begin"/>
            </w:r>
            <w:r w:rsidR="004C475B">
              <w:rPr>
                <w:noProof/>
                <w:webHidden/>
              </w:rPr>
              <w:instrText xml:space="preserve"> PAGEREF _Toc235210833 \h </w:instrText>
            </w:r>
            <w:r w:rsidR="004C475B">
              <w:rPr>
                <w:noProof/>
                <w:webHidden/>
              </w:rPr>
            </w:r>
            <w:r w:rsidR="004C475B">
              <w:rPr>
                <w:noProof/>
                <w:webHidden/>
              </w:rPr>
              <w:fldChar w:fldCharType="separate"/>
            </w:r>
            <w:r w:rsidR="004C475B">
              <w:rPr>
                <w:noProof/>
                <w:webHidden/>
              </w:rPr>
              <w:t>4</w:t>
            </w:r>
            <w:r w:rsidR="004C475B">
              <w:rPr>
                <w:noProof/>
                <w:webHidden/>
              </w:rPr>
              <w:fldChar w:fldCharType="end"/>
            </w:r>
          </w:hyperlink>
        </w:p>
        <w:p w14:paraId="1D919F0B" w14:textId="0FC8B59A" w:rsidR="004C475B" w:rsidRDefault="00735486">
          <w:pPr>
            <w:pStyle w:val="TOC1"/>
            <w:tabs>
              <w:tab w:val="right" w:leader="dot" w:pos="9350"/>
            </w:tabs>
            <w:rPr>
              <w:rFonts w:eastAsiaTheme="minorEastAsia"/>
              <w:noProof/>
              <w:kern w:val="0"/>
              <w:sz w:val="22"/>
              <w:szCs w:val="22"/>
              <w:lang w:eastAsia="en-GB"/>
              <w14:ligatures w14:val="none"/>
            </w:rPr>
          </w:pPr>
          <w:hyperlink w:anchor="_Toc235210834" w:history="1">
            <w:r w:rsidR="004C475B" w:rsidRPr="008E3AB0">
              <w:rPr>
                <w:rStyle w:val="Hyperlink"/>
                <w:rFonts w:ascii="Arial" w:hAnsi="Arial" w:cs="Arial"/>
                <w:b/>
                <w:bCs/>
                <w:noProof/>
              </w:rPr>
              <w:t>Methods:</w:t>
            </w:r>
            <w:r w:rsidR="004C475B">
              <w:rPr>
                <w:noProof/>
                <w:webHidden/>
              </w:rPr>
              <w:tab/>
            </w:r>
            <w:r w:rsidR="004C475B">
              <w:rPr>
                <w:noProof/>
                <w:webHidden/>
              </w:rPr>
              <w:fldChar w:fldCharType="begin"/>
            </w:r>
            <w:r w:rsidR="004C475B">
              <w:rPr>
                <w:noProof/>
                <w:webHidden/>
              </w:rPr>
              <w:instrText xml:space="preserve"> PAGEREF _Toc235210834 \h </w:instrText>
            </w:r>
            <w:r w:rsidR="004C475B">
              <w:rPr>
                <w:noProof/>
                <w:webHidden/>
              </w:rPr>
            </w:r>
            <w:r w:rsidR="004C475B">
              <w:rPr>
                <w:noProof/>
                <w:webHidden/>
              </w:rPr>
              <w:fldChar w:fldCharType="separate"/>
            </w:r>
            <w:r w:rsidR="004C475B">
              <w:rPr>
                <w:noProof/>
                <w:webHidden/>
              </w:rPr>
              <w:t>6</w:t>
            </w:r>
            <w:r w:rsidR="004C475B">
              <w:rPr>
                <w:noProof/>
                <w:webHidden/>
              </w:rPr>
              <w:fldChar w:fldCharType="end"/>
            </w:r>
          </w:hyperlink>
        </w:p>
        <w:p w14:paraId="768F1EA4" w14:textId="06B49D03" w:rsidR="004C475B" w:rsidRDefault="00735486">
          <w:pPr>
            <w:pStyle w:val="TOC2"/>
            <w:tabs>
              <w:tab w:val="right" w:leader="dot" w:pos="9350"/>
            </w:tabs>
            <w:rPr>
              <w:rFonts w:eastAsiaTheme="minorEastAsia"/>
              <w:noProof/>
              <w:lang w:eastAsia="en-GB"/>
            </w:rPr>
          </w:pPr>
          <w:hyperlink w:anchor="_Toc235210835" w:history="1">
            <w:r w:rsidR="004C475B" w:rsidRPr="008E3AB0">
              <w:rPr>
                <w:rStyle w:val="Hyperlink"/>
                <w:rFonts w:ascii="Arial" w:hAnsi="Arial" w:cs="Arial"/>
                <w:noProof/>
              </w:rPr>
              <w:t>Research Design:</w:t>
            </w:r>
            <w:r w:rsidR="004C475B">
              <w:rPr>
                <w:noProof/>
                <w:webHidden/>
              </w:rPr>
              <w:tab/>
            </w:r>
            <w:r w:rsidR="004C475B">
              <w:rPr>
                <w:noProof/>
                <w:webHidden/>
              </w:rPr>
              <w:fldChar w:fldCharType="begin"/>
            </w:r>
            <w:r w:rsidR="004C475B">
              <w:rPr>
                <w:noProof/>
                <w:webHidden/>
              </w:rPr>
              <w:instrText xml:space="preserve"> PAGEREF _Toc235210835 \h </w:instrText>
            </w:r>
            <w:r w:rsidR="004C475B">
              <w:rPr>
                <w:noProof/>
                <w:webHidden/>
              </w:rPr>
            </w:r>
            <w:r w:rsidR="004C475B">
              <w:rPr>
                <w:noProof/>
                <w:webHidden/>
              </w:rPr>
              <w:fldChar w:fldCharType="separate"/>
            </w:r>
            <w:r w:rsidR="004C475B">
              <w:rPr>
                <w:noProof/>
                <w:webHidden/>
              </w:rPr>
              <w:t>6</w:t>
            </w:r>
            <w:r w:rsidR="004C475B">
              <w:rPr>
                <w:noProof/>
                <w:webHidden/>
              </w:rPr>
              <w:fldChar w:fldCharType="end"/>
            </w:r>
          </w:hyperlink>
        </w:p>
        <w:p w14:paraId="6B977BE0" w14:textId="3847FE03" w:rsidR="004C475B" w:rsidRDefault="00735486">
          <w:pPr>
            <w:pStyle w:val="TOC2"/>
            <w:tabs>
              <w:tab w:val="right" w:leader="dot" w:pos="9350"/>
            </w:tabs>
            <w:rPr>
              <w:rFonts w:eastAsiaTheme="minorEastAsia"/>
              <w:noProof/>
              <w:lang w:eastAsia="en-GB"/>
            </w:rPr>
          </w:pPr>
          <w:hyperlink w:anchor="_Toc235210836" w:history="1">
            <w:r w:rsidR="004C475B" w:rsidRPr="008E3AB0">
              <w:rPr>
                <w:rStyle w:val="Hyperlink"/>
                <w:rFonts w:ascii="Arial" w:hAnsi="Arial" w:cs="Arial"/>
                <w:noProof/>
              </w:rPr>
              <w:t>Search Strategy:</w:t>
            </w:r>
            <w:r w:rsidR="004C475B">
              <w:rPr>
                <w:noProof/>
                <w:webHidden/>
              </w:rPr>
              <w:tab/>
            </w:r>
            <w:r w:rsidR="004C475B">
              <w:rPr>
                <w:noProof/>
                <w:webHidden/>
              </w:rPr>
              <w:fldChar w:fldCharType="begin"/>
            </w:r>
            <w:r w:rsidR="004C475B">
              <w:rPr>
                <w:noProof/>
                <w:webHidden/>
              </w:rPr>
              <w:instrText xml:space="preserve"> PAGEREF _Toc235210836 \h </w:instrText>
            </w:r>
            <w:r w:rsidR="004C475B">
              <w:rPr>
                <w:noProof/>
                <w:webHidden/>
              </w:rPr>
            </w:r>
            <w:r w:rsidR="004C475B">
              <w:rPr>
                <w:noProof/>
                <w:webHidden/>
              </w:rPr>
              <w:fldChar w:fldCharType="separate"/>
            </w:r>
            <w:r w:rsidR="004C475B">
              <w:rPr>
                <w:noProof/>
                <w:webHidden/>
              </w:rPr>
              <w:t>7</w:t>
            </w:r>
            <w:r w:rsidR="004C475B">
              <w:rPr>
                <w:noProof/>
                <w:webHidden/>
              </w:rPr>
              <w:fldChar w:fldCharType="end"/>
            </w:r>
          </w:hyperlink>
        </w:p>
        <w:p w14:paraId="2D783BC9" w14:textId="501671B2" w:rsidR="004C475B" w:rsidRDefault="00735486">
          <w:pPr>
            <w:pStyle w:val="TOC2"/>
            <w:tabs>
              <w:tab w:val="right" w:leader="dot" w:pos="9350"/>
            </w:tabs>
            <w:rPr>
              <w:rFonts w:eastAsiaTheme="minorEastAsia"/>
              <w:noProof/>
              <w:lang w:eastAsia="en-GB"/>
            </w:rPr>
          </w:pPr>
          <w:hyperlink w:anchor="_Toc235210837" w:history="1">
            <w:r w:rsidR="004C475B" w:rsidRPr="008E3AB0">
              <w:rPr>
                <w:rStyle w:val="Hyperlink"/>
                <w:rFonts w:ascii="Arial" w:hAnsi="Arial" w:cs="Arial"/>
                <w:noProof/>
              </w:rPr>
              <w:t>Inclusion and Exclusion Criteria:</w:t>
            </w:r>
            <w:r w:rsidR="004C475B">
              <w:rPr>
                <w:noProof/>
                <w:webHidden/>
              </w:rPr>
              <w:tab/>
            </w:r>
            <w:r w:rsidR="004C475B">
              <w:rPr>
                <w:noProof/>
                <w:webHidden/>
              </w:rPr>
              <w:fldChar w:fldCharType="begin"/>
            </w:r>
            <w:r w:rsidR="004C475B">
              <w:rPr>
                <w:noProof/>
                <w:webHidden/>
              </w:rPr>
              <w:instrText xml:space="preserve"> PAGEREF _Toc235210837 \h </w:instrText>
            </w:r>
            <w:r w:rsidR="004C475B">
              <w:rPr>
                <w:noProof/>
                <w:webHidden/>
              </w:rPr>
            </w:r>
            <w:r w:rsidR="004C475B">
              <w:rPr>
                <w:noProof/>
                <w:webHidden/>
              </w:rPr>
              <w:fldChar w:fldCharType="separate"/>
            </w:r>
            <w:r w:rsidR="004C475B">
              <w:rPr>
                <w:noProof/>
                <w:webHidden/>
              </w:rPr>
              <w:t>7</w:t>
            </w:r>
            <w:r w:rsidR="004C475B">
              <w:rPr>
                <w:noProof/>
                <w:webHidden/>
              </w:rPr>
              <w:fldChar w:fldCharType="end"/>
            </w:r>
          </w:hyperlink>
        </w:p>
        <w:p w14:paraId="789A47C9" w14:textId="748DEACD" w:rsidR="004C475B" w:rsidRDefault="00735486">
          <w:pPr>
            <w:pStyle w:val="TOC2"/>
            <w:tabs>
              <w:tab w:val="right" w:leader="dot" w:pos="9350"/>
            </w:tabs>
            <w:rPr>
              <w:rFonts w:eastAsiaTheme="minorEastAsia"/>
              <w:noProof/>
              <w:lang w:eastAsia="en-GB"/>
            </w:rPr>
          </w:pPr>
          <w:hyperlink w:anchor="_Toc235210838" w:history="1">
            <w:r w:rsidR="004C475B" w:rsidRPr="008E3AB0">
              <w:rPr>
                <w:rStyle w:val="Hyperlink"/>
                <w:rFonts w:ascii="Arial" w:hAnsi="Arial" w:cs="Arial"/>
                <w:noProof/>
              </w:rPr>
              <w:t>Study Selection:</w:t>
            </w:r>
            <w:r w:rsidR="004C475B">
              <w:rPr>
                <w:noProof/>
                <w:webHidden/>
              </w:rPr>
              <w:tab/>
            </w:r>
            <w:r w:rsidR="004C475B">
              <w:rPr>
                <w:noProof/>
                <w:webHidden/>
              </w:rPr>
              <w:fldChar w:fldCharType="begin"/>
            </w:r>
            <w:r w:rsidR="004C475B">
              <w:rPr>
                <w:noProof/>
                <w:webHidden/>
              </w:rPr>
              <w:instrText xml:space="preserve"> PAGEREF _Toc235210838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51C0EBF2" w14:textId="6CC40FE0" w:rsidR="004C475B" w:rsidRDefault="00735486">
          <w:pPr>
            <w:pStyle w:val="TOC2"/>
            <w:tabs>
              <w:tab w:val="right" w:leader="dot" w:pos="9350"/>
            </w:tabs>
            <w:rPr>
              <w:rFonts w:eastAsiaTheme="minorEastAsia"/>
              <w:noProof/>
              <w:lang w:eastAsia="en-GB"/>
            </w:rPr>
          </w:pPr>
          <w:hyperlink w:anchor="_Toc235210839" w:history="1">
            <w:r w:rsidR="004C475B" w:rsidRPr="008E3AB0">
              <w:rPr>
                <w:rStyle w:val="Hyperlink"/>
                <w:rFonts w:ascii="Arial" w:hAnsi="Arial" w:cs="Arial"/>
                <w:noProof/>
              </w:rPr>
              <w:t>Data Extraction:</w:t>
            </w:r>
            <w:r w:rsidR="004C475B">
              <w:rPr>
                <w:noProof/>
                <w:webHidden/>
              </w:rPr>
              <w:tab/>
            </w:r>
            <w:r w:rsidR="004C475B">
              <w:rPr>
                <w:noProof/>
                <w:webHidden/>
              </w:rPr>
              <w:fldChar w:fldCharType="begin"/>
            </w:r>
            <w:r w:rsidR="004C475B">
              <w:rPr>
                <w:noProof/>
                <w:webHidden/>
              </w:rPr>
              <w:instrText xml:space="preserve"> PAGEREF _Toc235210839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71287B8D" w14:textId="4A7ABA1F" w:rsidR="004C475B" w:rsidRDefault="00735486">
          <w:pPr>
            <w:pStyle w:val="TOC2"/>
            <w:tabs>
              <w:tab w:val="right" w:leader="dot" w:pos="9350"/>
            </w:tabs>
            <w:rPr>
              <w:rFonts w:eastAsiaTheme="minorEastAsia"/>
              <w:noProof/>
              <w:lang w:eastAsia="en-GB"/>
            </w:rPr>
          </w:pPr>
          <w:hyperlink w:anchor="_Toc235210840" w:history="1">
            <w:r w:rsidR="004C475B" w:rsidRPr="008E3AB0">
              <w:rPr>
                <w:rStyle w:val="Hyperlink"/>
                <w:rFonts w:ascii="Arial" w:hAnsi="Arial" w:cs="Arial"/>
                <w:noProof/>
              </w:rPr>
              <w:t>Data Analysis:</w:t>
            </w:r>
            <w:r w:rsidR="004C475B">
              <w:rPr>
                <w:noProof/>
                <w:webHidden/>
              </w:rPr>
              <w:tab/>
            </w:r>
            <w:r w:rsidR="004C475B">
              <w:rPr>
                <w:noProof/>
                <w:webHidden/>
              </w:rPr>
              <w:fldChar w:fldCharType="begin"/>
            </w:r>
            <w:r w:rsidR="004C475B">
              <w:rPr>
                <w:noProof/>
                <w:webHidden/>
              </w:rPr>
              <w:instrText xml:space="preserve"> PAGEREF _Toc235210840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3918CBDB" w14:textId="367A0872" w:rsidR="004C475B" w:rsidRDefault="00735486">
          <w:pPr>
            <w:pStyle w:val="TOC2"/>
            <w:tabs>
              <w:tab w:val="right" w:leader="dot" w:pos="9350"/>
            </w:tabs>
            <w:rPr>
              <w:rFonts w:eastAsiaTheme="minorEastAsia"/>
              <w:noProof/>
              <w:lang w:eastAsia="en-GB"/>
            </w:rPr>
          </w:pPr>
          <w:hyperlink w:anchor="_Toc235210841" w:history="1">
            <w:r w:rsidR="004C475B" w:rsidRPr="008E3AB0">
              <w:rPr>
                <w:rStyle w:val="Hyperlink"/>
                <w:rFonts w:ascii="Arial" w:hAnsi="Arial" w:cs="Arial"/>
                <w:noProof/>
              </w:rPr>
              <w:t>Ethical Considerations:</w:t>
            </w:r>
            <w:r w:rsidR="004C475B">
              <w:rPr>
                <w:noProof/>
                <w:webHidden/>
              </w:rPr>
              <w:tab/>
            </w:r>
            <w:r w:rsidR="004C475B">
              <w:rPr>
                <w:noProof/>
                <w:webHidden/>
              </w:rPr>
              <w:fldChar w:fldCharType="begin"/>
            </w:r>
            <w:r w:rsidR="004C475B">
              <w:rPr>
                <w:noProof/>
                <w:webHidden/>
              </w:rPr>
              <w:instrText xml:space="preserve"> PAGEREF _Toc235210841 \h </w:instrText>
            </w:r>
            <w:r w:rsidR="004C475B">
              <w:rPr>
                <w:noProof/>
                <w:webHidden/>
              </w:rPr>
            </w:r>
            <w:r w:rsidR="004C475B">
              <w:rPr>
                <w:noProof/>
                <w:webHidden/>
              </w:rPr>
              <w:fldChar w:fldCharType="separate"/>
            </w:r>
            <w:r w:rsidR="004C475B">
              <w:rPr>
                <w:noProof/>
                <w:webHidden/>
              </w:rPr>
              <w:t>8</w:t>
            </w:r>
            <w:r w:rsidR="004C475B">
              <w:rPr>
                <w:noProof/>
                <w:webHidden/>
              </w:rPr>
              <w:fldChar w:fldCharType="end"/>
            </w:r>
          </w:hyperlink>
        </w:p>
        <w:p w14:paraId="07515F50" w14:textId="16665413" w:rsidR="004C475B" w:rsidRDefault="00735486">
          <w:pPr>
            <w:pStyle w:val="TOC1"/>
            <w:tabs>
              <w:tab w:val="right" w:leader="dot" w:pos="9350"/>
            </w:tabs>
            <w:rPr>
              <w:rFonts w:eastAsiaTheme="minorEastAsia"/>
              <w:noProof/>
              <w:kern w:val="0"/>
              <w:sz w:val="22"/>
              <w:szCs w:val="22"/>
              <w:lang w:eastAsia="en-GB"/>
              <w14:ligatures w14:val="none"/>
            </w:rPr>
          </w:pPr>
          <w:hyperlink w:anchor="_Toc235210842" w:history="1">
            <w:r w:rsidR="004C475B" w:rsidRPr="008E3AB0">
              <w:rPr>
                <w:rStyle w:val="Hyperlink"/>
                <w:rFonts w:ascii="Arial" w:hAnsi="Arial" w:cs="Arial"/>
                <w:b/>
                <w:bCs/>
                <w:noProof/>
              </w:rPr>
              <w:t>Results:</w:t>
            </w:r>
            <w:r w:rsidR="004C475B">
              <w:rPr>
                <w:noProof/>
                <w:webHidden/>
              </w:rPr>
              <w:tab/>
            </w:r>
            <w:r w:rsidR="004C475B">
              <w:rPr>
                <w:noProof/>
                <w:webHidden/>
              </w:rPr>
              <w:fldChar w:fldCharType="begin"/>
            </w:r>
            <w:r w:rsidR="004C475B">
              <w:rPr>
                <w:noProof/>
                <w:webHidden/>
              </w:rPr>
              <w:instrText xml:space="preserve"> PAGEREF _Toc235210842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57C22FDE" w14:textId="629F46F6" w:rsidR="004C475B" w:rsidRDefault="00735486">
          <w:pPr>
            <w:pStyle w:val="TOC2"/>
            <w:tabs>
              <w:tab w:val="right" w:leader="dot" w:pos="9350"/>
            </w:tabs>
            <w:rPr>
              <w:rFonts w:eastAsiaTheme="minorEastAsia"/>
              <w:noProof/>
              <w:lang w:eastAsia="en-GB"/>
            </w:rPr>
          </w:pPr>
          <w:hyperlink w:anchor="_Toc235210843" w:history="1">
            <w:r w:rsidR="004C475B" w:rsidRPr="008E3AB0">
              <w:rPr>
                <w:rStyle w:val="Hyperlink"/>
                <w:rFonts w:ascii="Arial" w:hAnsi="Arial" w:cs="Arial"/>
                <w:noProof/>
              </w:rPr>
              <w:t>Theme 1: AI Improves Clinical Decision Making and Diagnosis</w:t>
            </w:r>
            <w:r w:rsidR="004C475B">
              <w:rPr>
                <w:noProof/>
                <w:webHidden/>
              </w:rPr>
              <w:tab/>
            </w:r>
            <w:r w:rsidR="004C475B">
              <w:rPr>
                <w:noProof/>
                <w:webHidden/>
              </w:rPr>
              <w:fldChar w:fldCharType="begin"/>
            </w:r>
            <w:r w:rsidR="004C475B">
              <w:rPr>
                <w:noProof/>
                <w:webHidden/>
              </w:rPr>
              <w:instrText xml:space="preserve"> PAGEREF _Toc235210843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4FB32D24" w14:textId="2B51CA5E" w:rsidR="004C475B" w:rsidRDefault="00735486">
          <w:pPr>
            <w:pStyle w:val="TOC2"/>
            <w:tabs>
              <w:tab w:val="right" w:leader="dot" w:pos="9350"/>
            </w:tabs>
            <w:rPr>
              <w:rFonts w:eastAsiaTheme="minorEastAsia"/>
              <w:noProof/>
              <w:lang w:eastAsia="en-GB"/>
            </w:rPr>
          </w:pPr>
          <w:hyperlink w:anchor="_Toc235210844" w:history="1">
            <w:r w:rsidR="004C475B" w:rsidRPr="008E3AB0">
              <w:rPr>
                <w:rStyle w:val="Hyperlink"/>
                <w:rFonts w:ascii="Arial" w:hAnsi="Arial" w:cs="Arial"/>
                <w:noProof/>
              </w:rPr>
              <w:t>Theme 2: AI enhances healthcare efficiency and workflow</w:t>
            </w:r>
            <w:r w:rsidR="004C475B">
              <w:rPr>
                <w:noProof/>
                <w:webHidden/>
              </w:rPr>
              <w:tab/>
            </w:r>
            <w:r w:rsidR="004C475B">
              <w:rPr>
                <w:noProof/>
                <w:webHidden/>
              </w:rPr>
              <w:fldChar w:fldCharType="begin"/>
            </w:r>
            <w:r w:rsidR="004C475B">
              <w:rPr>
                <w:noProof/>
                <w:webHidden/>
              </w:rPr>
              <w:instrText xml:space="preserve"> PAGEREF _Toc235210844 \h </w:instrText>
            </w:r>
            <w:r w:rsidR="004C475B">
              <w:rPr>
                <w:noProof/>
                <w:webHidden/>
              </w:rPr>
            </w:r>
            <w:r w:rsidR="004C475B">
              <w:rPr>
                <w:noProof/>
                <w:webHidden/>
              </w:rPr>
              <w:fldChar w:fldCharType="separate"/>
            </w:r>
            <w:r w:rsidR="004C475B">
              <w:rPr>
                <w:noProof/>
                <w:webHidden/>
              </w:rPr>
              <w:t>9</w:t>
            </w:r>
            <w:r w:rsidR="004C475B">
              <w:rPr>
                <w:noProof/>
                <w:webHidden/>
              </w:rPr>
              <w:fldChar w:fldCharType="end"/>
            </w:r>
          </w:hyperlink>
        </w:p>
        <w:p w14:paraId="27D7A196" w14:textId="32FF93BF" w:rsidR="004C475B" w:rsidRDefault="00735486">
          <w:pPr>
            <w:pStyle w:val="TOC2"/>
            <w:tabs>
              <w:tab w:val="right" w:leader="dot" w:pos="9350"/>
            </w:tabs>
            <w:rPr>
              <w:rFonts w:eastAsiaTheme="minorEastAsia"/>
              <w:noProof/>
              <w:lang w:eastAsia="en-GB"/>
            </w:rPr>
          </w:pPr>
          <w:hyperlink w:anchor="_Toc235210845" w:history="1">
            <w:r w:rsidR="004C475B" w:rsidRPr="008E3AB0">
              <w:rPr>
                <w:rStyle w:val="Hyperlink"/>
                <w:rFonts w:ascii="Arial" w:hAnsi="Arial" w:cs="Arial"/>
                <w:noProof/>
              </w:rPr>
              <w:t>Theme 3: Ethical, Legal and Governance Challenges</w:t>
            </w:r>
            <w:r w:rsidR="004C475B">
              <w:rPr>
                <w:noProof/>
                <w:webHidden/>
              </w:rPr>
              <w:tab/>
            </w:r>
            <w:r w:rsidR="004C475B">
              <w:rPr>
                <w:noProof/>
                <w:webHidden/>
              </w:rPr>
              <w:fldChar w:fldCharType="begin"/>
            </w:r>
            <w:r w:rsidR="004C475B">
              <w:rPr>
                <w:noProof/>
                <w:webHidden/>
              </w:rPr>
              <w:instrText xml:space="preserve"> PAGEREF _Toc235210845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165EB35D" w14:textId="6DE32DF1" w:rsidR="004C475B" w:rsidRDefault="00735486">
          <w:pPr>
            <w:pStyle w:val="TOC2"/>
            <w:tabs>
              <w:tab w:val="right" w:leader="dot" w:pos="9350"/>
            </w:tabs>
            <w:rPr>
              <w:rFonts w:eastAsiaTheme="minorEastAsia"/>
              <w:noProof/>
              <w:lang w:eastAsia="en-GB"/>
            </w:rPr>
          </w:pPr>
          <w:hyperlink w:anchor="_Toc235210846" w:history="1">
            <w:r w:rsidR="004C475B" w:rsidRPr="008E3AB0">
              <w:rPr>
                <w:rStyle w:val="Hyperlink"/>
                <w:rFonts w:ascii="Arial" w:hAnsi="Arial" w:cs="Arial"/>
                <w:noProof/>
              </w:rPr>
              <w:t>Theme Four: Trust, Interpretability and Workforce Readiness</w:t>
            </w:r>
            <w:r w:rsidR="004C475B">
              <w:rPr>
                <w:noProof/>
                <w:webHidden/>
              </w:rPr>
              <w:tab/>
            </w:r>
            <w:r w:rsidR="004C475B">
              <w:rPr>
                <w:noProof/>
                <w:webHidden/>
              </w:rPr>
              <w:fldChar w:fldCharType="begin"/>
            </w:r>
            <w:r w:rsidR="004C475B">
              <w:rPr>
                <w:noProof/>
                <w:webHidden/>
              </w:rPr>
              <w:instrText xml:space="preserve"> PAGEREF _Toc235210846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4A13AF48" w14:textId="7F6C2BC5" w:rsidR="004C475B" w:rsidRDefault="00735486">
          <w:pPr>
            <w:pStyle w:val="TOC2"/>
            <w:tabs>
              <w:tab w:val="right" w:leader="dot" w:pos="9350"/>
            </w:tabs>
            <w:rPr>
              <w:rFonts w:eastAsiaTheme="minorEastAsia"/>
              <w:noProof/>
              <w:lang w:eastAsia="en-GB"/>
            </w:rPr>
          </w:pPr>
          <w:hyperlink w:anchor="_Toc235210847" w:history="1">
            <w:r w:rsidR="004C475B" w:rsidRPr="008E3AB0">
              <w:rPr>
                <w:rStyle w:val="Hyperlink"/>
                <w:rFonts w:ascii="Arial" w:hAnsi="Arial" w:cs="Arial"/>
                <w:noProof/>
              </w:rPr>
              <w:t>Summary of Findings:</w:t>
            </w:r>
            <w:r w:rsidR="004C475B">
              <w:rPr>
                <w:noProof/>
                <w:webHidden/>
              </w:rPr>
              <w:tab/>
            </w:r>
            <w:r w:rsidR="004C475B">
              <w:rPr>
                <w:noProof/>
                <w:webHidden/>
              </w:rPr>
              <w:fldChar w:fldCharType="begin"/>
            </w:r>
            <w:r w:rsidR="004C475B">
              <w:rPr>
                <w:noProof/>
                <w:webHidden/>
              </w:rPr>
              <w:instrText xml:space="preserve"> PAGEREF _Toc235210847 \h </w:instrText>
            </w:r>
            <w:r w:rsidR="004C475B">
              <w:rPr>
                <w:noProof/>
                <w:webHidden/>
              </w:rPr>
            </w:r>
            <w:r w:rsidR="004C475B">
              <w:rPr>
                <w:noProof/>
                <w:webHidden/>
              </w:rPr>
              <w:fldChar w:fldCharType="separate"/>
            </w:r>
            <w:r w:rsidR="004C475B">
              <w:rPr>
                <w:noProof/>
                <w:webHidden/>
              </w:rPr>
              <w:t>10</w:t>
            </w:r>
            <w:r w:rsidR="004C475B">
              <w:rPr>
                <w:noProof/>
                <w:webHidden/>
              </w:rPr>
              <w:fldChar w:fldCharType="end"/>
            </w:r>
          </w:hyperlink>
        </w:p>
        <w:p w14:paraId="70383558" w14:textId="5DF0D23F" w:rsidR="004C475B" w:rsidRDefault="00735486">
          <w:pPr>
            <w:pStyle w:val="TOC1"/>
            <w:tabs>
              <w:tab w:val="right" w:leader="dot" w:pos="9350"/>
            </w:tabs>
            <w:rPr>
              <w:rFonts w:eastAsiaTheme="minorEastAsia"/>
              <w:noProof/>
              <w:kern w:val="0"/>
              <w:sz w:val="22"/>
              <w:szCs w:val="22"/>
              <w:lang w:eastAsia="en-GB"/>
              <w14:ligatures w14:val="none"/>
            </w:rPr>
          </w:pPr>
          <w:hyperlink w:anchor="_Toc235210848" w:history="1">
            <w:r w:rsidR="004C475B" w:rsidRPr="008E3AB0">
              <w:rPr>
                <w:rStyle w:val="Hyperlink"/>
                <w:rFonts w:ascii="Arial" w:hAnsi="Arial" w:cs="Arial"/>
                <w:b/>
                <w:bCs/>
                <w:noProof/>
              </w:rPr>
              <w:t>Discussion:</w:t>
            </w:r>
            <w:r w:rsidR="004C475B">
              <w:rPr>
                <w:noProof/>
                <w:webHidden/>
              </w:rPr>
              <w:tab/>
            </w:r>
            <w:r w:rsidR="004C475B">
              <w:rPr>
                <w:noProof/>
                <w:webHidden/>
              </w:rPr>
              <w:fldChar w:fldCharType="begin"/>
            </w:r>
            <w:r w:rsidR="004C475B">
              <w:rPr>
                <w:noProof/>
                <w:webHidden/>
              </w:rPr>
              <w:instrText xml:space="preserve"> PAGEREF _Toc235210848 \h </w:instrText>
            </w:r>
            <w:r w:rsidR="004C475B">
              <w:rPr>
                <w:noProof/>
                <w:webHidden/>
              </w:rPr>
            </w:r>
            <w:r w:rsidR="004C475B">
              <w:rPr>
                <w:noProof/>
                <w:webHidden/>
              </w:rPr>
              <w:fldChar w:fldCharType="separate"/>
            </w:r>
            <w:r w:rsidR="004C475B">
              <w:rPr>
                <w:noProof/>
                <w:webHidden/>
              </w:rPr>
              <w:t>13</w:t>
            </w:r>
            <w:r w:rsidR="004C475B">
              <w:rPr>
                <w:noProof/>
                <w:webHidden/>
              </w:rPr>
              <w:fldChar w:fldCharType="end"/>
            </w:r>
          </w:hyperlink>
        </w:p>
        <w:p w14:paraId="37636928" w14:textId="5A1F0BE8" w:rsidR="004C475B" w:rsidRDefault="00735486">
          <w:pPr>
            <w:pStyle w:val="TOC1"/>
            <w:tabs>
              <w:tab w:val="right" w:leader="dot" w:pos="9350"/>
            </w:tabs>
            <w:rPr>
              <w:rFonts w:eastAsiaTheme="minorEastAsia"/>
              <w:noProof/>
              <w:kern w:val="0"/>
              <w:sz w:val="22"/>
              <w:szCs w:val="22"/>
              <w:lang w:eastAsia="en-GB"/>
              <w14:ligatures w14:val="none"/>
            </w:rPr>
          </w:pPr>
          <w:hyperlink w:anchor="_Toc235210849" w:history="1">
            <w:r w:rsidR="004C475B" w:rsidRPr="008E3AB0">
              <w:rPr>
                <w:rStyle w:val="Hyperlink"/>
                <w:rFonts w:ascii="Arial" w:hAnsi="Arial" w:cs="Arial"/>
                <w:b/>
                <w:bCs/>
                <w:noProof/>
              </w:rPr>
              <w:t>Conclusion and Recommendations:</w:t>
            </w:r>
            <w:r w:rsidR="004C475B">
              <w:rPr>
                <w:noProof/>
                <w:webHidden/>
              </w:rPr>
              <w:tab/>
            </w:r>
            <w:r w:rsidR="004C475B">
              <w:rPr>
                <w:noProof/>
                <w:webHidden/>
              </w:rPr>
              <w:fldChar w:fldCharType="begin"/>
            </w:r>
            <w:r w:rsidR="004C475B">
              <w:rPr>
                <w:noProof/>
                <w:webHidden/>
              </w:rPr>
              <w:instrText xml:space="preserve"> PAGEREF _Toc235210849 \h </w:instrText>
            </w:r>
            <w:r w:rsidR="004C475B">
              <w:rPr>
                <w:noProof/>
                <w:webHidden/>
              </w:rPr>
            </w:r>
            <w:r w:rsidR="004C475B">
              <w:rPr>
                <w:noProof/>
                <w:webHidden/>
              </w:rPr>
              <w:fldChar w:fldCharType="separate"/>
            </w:r>
            <w:r w:rsidR="004C475B">
              <w:rPr>
                <w:noProof/>
                <w:webHidden/>
              </w:rPr>
              <w:t>14</w:t>
            </w:r>
            <w:r w:rsidR="004C475B">
              <w:rPr>
                <w:noProof/>
                <w:webHidden/>
              </w:rPr>
              <w:fldChar w:fldCharType="end"/>
            </w:r>
          </w:hyperlink>
        </w:p>
        <w:p w14:paraId="7BC5E47E" w14:textId="3B01D1B5" w:rsidR="004C475B" w:rsidRDefault="00735486">
          <w:pPr>
            <w:pStyle w:val="TOC2"/>
            <w:tabs>
              <w:tab w:val="right" w:leader="dot" w:pos="9350"/>
            </w:tabs>
            <w:rPr>
              <w:rFonts w:eastAsiaTheme="minorEastAsia"/>
              <w:noProof/>
              <w:lang w:eastAsia="en-GB"/>
            </w:rPr>
          </w:pPr>
          <w:hyperlink w:anchor="_Toc235210850" w:history="1">
            <w:r w:rsidR="004C475B" w:rsidRPr="008E3AB0">
              <w:rPr>
                <w:rStyle w:val="Hyperlink"/>
                <w:rFonts w:ascii="Arial" w:hAnsi="Arial" w:cs="Arial"/>
                <w:noProof/>
              </w:rPr>
              <w:t>Conclusion:</w:t>
            </w:r>
            <w:r w:rsidR="004C475B">
              <w:rPr>
                <w:noProof/>
                <w:webHidden/>
              </w:rPr>
              <w:tab/>
            </w:r>
            <w:r w:rsidR="004C475B">
              <w:rPr>
                <w:noProof/>
                <w:webHidden/>
              </w:rPr>
              <w:fldChar w:fldCharType="begin"/>
            </w:r>
            <w:r w:rsidR="004C475B">
              <w:rPr>
                <w:noProof/>
                <w:webHidden/>
              </w:rPr>
              <w:instrText xml:space="preserve"> PAGEREF _Toc235210850 \h </w:instrText>
            </w:r>
            <w:r w:rsidR="004C475B">
              <w:rPr>
                <w:noProof/>
                <w:webHidden/>
              </w:rPr>
            </w:r>
            <w:r w:rsidR="004C475B">
              <w:rPr>
                <w:noProof/>
                <w:webHidden/>
              </w:rPr>
              <w:fldChar w:fldCharType="separate"/>
            </w:r>
            <w:r w:rsidR="004C475B">
              <w:rPr>
                <w:noProof/>
                <w:webHidden/>
              </w:rPr>
              <w:t>14</w:t>
            </w:r>
            <w:r w:rsidR="004C475B">
              <w:rPr>
                <w:noProof/>
                <w:webHidden/>
              </w:rPr>
              <w:fldChar w:fldCharType="end"/>
            </w:r>
          </w:hyperlink>
        </w:p>
        <w:p w14:paraId="71DBA21E" w14:textId="4331353D" w:rsidR="004C475B" w:rsidRDefault="00735486">
          <w:pPr>
            <w:pStyle w:val="TOC2"/>
            <w:tabs>
              <w:tab w:val="right" w:leader="dot" w:pos="9350"/>
            </w:tabs>
            <w:rPr>
              <w:rFonts w:eastAsiaTheme="minorEastAsia"/>
              <w:noProof/>
              <w:lang w:eastAsia="en-GB"/>
            </w:rPr>
          </w:pPr>
          <w:hyperlink w:anchor="_Toc235210851" w:history="1">
            <w:r w:rsidR="004C475B" w:rsidRPr="008E3AB0">
              <w:rPr>
                <w:rStyle w:val="Hyperlink"/>
                <w:rFonts w:ascii="Arial" w:hAnsi="Arial" w:cs="Arial"/>
                <w:noProof/>
              </w:rPr>
              <w:t>Recommendations:</w:t>
            </w:r>
            <w:r w:rsidR="004C475B">
              <w:rPr>
                <w:noProof/>
                <w:webHidden/>
              </w:rPr>
              <w:tab/>
            </w:r>
            <w:r w:rsidR="004C475B">
              <w:rPr>
                <w:noProof/>
                <w:webHidden/>
              </w:rPr>
              <w:fldChar w:fldCharType="begin"/>
            </w:r>
            <w:r w:rsidR="004C475B">
              <w:rPr>
                <w:noProof/>
                <w:webHidden/>
              </w:rPr>
              <w:instrText xml:space="preserve"> PAGEREF _Toc235210851 \h </w:instrText>
            </w:r>
            <w:r w:rsidR="004C475B">
              <w:rPr>
                <w:noProof/>
                <w:webHidden/>
              </w:rPr>
            </w:r>
            <w:r w:rsidR="004C475B">
              <w:rPr>
                <w:noProof/>
                <w:webHidden/>
              </w:rPr>
              <w:fldChar w:fldCharType="separate"/>
            </w:r>
            <w:r w:rsidR="004C475B">
              <w:rPr>
                <w:noProof/>
                <w:webHidden/>
              </w:rPr>
              <w:t>15</w:t>
            </w:r>
            <w:r w:rsidR="004C475B">
              <w:rPr>
                <w:noProof/>
                <w:webHidden/>
              </w:rPr>
              <w:fldChar w:fldCharType="end"/>
            </w:r>
          </w:hyperlink>
        </w:p>
        <w:p w14:paraId="11E74BEB" w14:textId="2C4D02AC" w:rsidR="004C475B" w:rsidRDefault="00735486">
          <w:pPr>
            <w:pStyle w:val="TOC2"/>
            <w:tabs>
              <w:tab w:val="right" w:leader="dot" w:pos="9350"/>
            </w:tabs>
            <w:rPr>
              <w:rFonts w:eastAsiaTheme="minorEastAsia"/>
              <w:noProof/>
              <w:lang w:eastAsia="en-GB"/>
            </w:rPr>
          </w:pPr>
          <w:hyperlink w:anchor="_Toc235210852" w:history="1">
            <w:r w:rsidR="004C475B" w:rsidRPr="008E3AB0">
              <w:rPr>
                <w:rStyle w:val="Hyperlink"/>
                <w:rFonts w:ascii="Arial" w:hAnsi="Arial" w:cs="Arial"/>
                <w:noProof/>
              </w:rPr>
              <w:t>Future research:</w:t>
            </w:r>
            <w:r w:rsidR="004C475B">
              <w:rPr>
                <w:noProof/>
                <w:webHidden/>
              </w:rPr>
              <w:tab/>
            </w:r>
            <w:r w:rsidR="004C475B">
              <w:rPr>
                <w:noProof/>
                <w:webHidden/>
              </w:rPr>
              <w:fldChar w:fldCharType="begin"/>
            </w:r>
            <w:r w:rsidR="004C475B">
              <w:rPr>
                <w:noProof/>
                <w:webHidden/>
              </w:rPr>
              <w:instrText xml:space="preserve"> PAGEREF _Toc235210852 \h </w:instrText>
            </w:r>
            <w:r w:rsidR="004C475B">
              <w:rPr>
                <w:noProof/>
                <w:webHidden/>
              </w:rPr>
            </w:r>
            <w:r w:rsidR="004C475B">
              <w:rPr>
                <w:noProof/>
                <w:webHidden/>
              </w:rPr>
              <w:fldChar w:fldCharType="separate"/>
            </w:r>
            <w:r w:rsidR="004C475B">
              <w:rPr>
                <w:noProof/>
                <w:webHidden/>
              </w:rPr>
              <w:t>15</w:t>
            </w:r>
            <w:r w:rsidR="004C475B">
              <w:rPr>
                <w:noProof/>
                <w:webHidden/>
              </w:rPr>
              <w:fldChar w:fldCharType="end"/>
            </w:r>
          </w:hyperlink>
        </w:p>
        <w:p w14:paraId="715822F3" w14:textId="37AD7079" w:rsidR="004C475B" w:rsidRDefault="00735486">
          <w:pPr>
            <w:pStyle w:val="TOC1"/>
            <w:tabs>
              <w:tab w:val="right" w:leader="dot" w:pos="9350"/>
            </w:tabs>
            <w:rPr>
              <w:rFonts w:eastAsiaTheme="minorEastAsia"/>
              <w:noProof/>
              <w:kern w:val="0"/>
              <w:sz w:val="22"/>
              <w:szCs w:val="22"/>
              <w:lang w:eastAsia="en-GB"/>
              <w14:ligatures w14:val="none"/>
            </w:rPr>
          </w:pPr>
          <w:hyperlink w:anchor="_Toc235210853" w:history="1">
            <w:r w:rsidR="004C475B" w:rsidRPr="008E3AB0">
              <w:rPr>
                <w:rStyle w:val="Hyperlink"/>
                <w:noProof/>
              </w:rPr>
              <w:t>Reference list</w:t>
            </w:r>
            <w:r w:rsidR="004C475B">
              <w:rPr>
                <w:noProof/>
                <w:webHidden/>
              </w:rPr>
              <w:tab/>
            </w:r>
            <w:r w:rsidR="004C475B">
              <w:rPr>
                <w:noProof/>
                <w:webHidden/>
              </w:rPr>
              <w:fldChar w:fldCharType="begin"/>
            </w:r>
            <w:r w:rsidR="004C475B">
              <w:rPr>
                <w:noProof/>
                <w:webHidden/>
              </w:rPr>
              <w:instrText xml:space="preserve"> PAGEREF _Toc235210853 \h </w:instrText>
            </w:r>
            <w:r w:rsidR="004C475B">
              <w:rPr>
                <w:noProof/>
                <w:webHidden/>
              </w:rPr>
            </w:r>
            <w:r w:rsidR="004C475B">
              <w:rPr>
                <w:noProof/>
                <w:webHidden/>
              </w:rPr>
              <w:fldChar w:fldCharType="separate"/>
            </w:r>
            <w:r w:rsidR="004C475B">
              <w:rPr>
                <w:noProof/>
                <w:webHidden/>
              </w:rPr>
              <w:t>16</w:t>
            </w:r>
            <w:r w:rsidR="004C475B">
              <w:rPr>
                <w:noProof/>
                <w:webHidden/>
              </w:rPr>
              <w:fldChar w:fldCharType="end"/>
            </w:r>
          </w:hyperlink>
        </w:p>
        <w:p w14:paraId="7F6862FC" w14:textId="13C0AB6D" w:rsidR="004C475B" w:rsidRDefault="004C475B">
          <w:r>
            <w:rPr>
              <w:b/>
              <w:bCs/>
              <w:noProof/>
            </w:rPr>
            <w:fldChar w:fldCharType="end"/>
          </w:r>
        </w:p>
      </w:sdtContent>
    </w:sdt>
    <w:p w14:paraId="72D47112" w14:textId="77777777" w:rsidR="00FA4453" w:rsidRDefault="00FA4453">
      <w:pPr>
        <w:rPr>
          <w:rFonts w:ascii="Arial" w:eastAsiaTheme="majorEastAsia" w:hAnsi="Arial" w:cs="Arial"/>
          <w:b/>
          <w:bCs/>
          <w:spacing w:val="-10"/>
          <w:kern w:val="28"/>
          <w:sz w:val="32"/>
          <w:szCs w:val="32"/>
        </w:rPr>
      </w:pPr>
      <w:r>
        <w:rPr>
          <w:rFonts w:ascii="Arial" w:hAnsi="Arial" w:cs="Arial"/>
          <w:b/>
          <w:bCs/>
          <w:sz w:val="32"/>
          <w:szCs w:val="32"/>
        </w:rPr>
        <w:br w:type="page"/>
      </w:r>
    </w:p>
    <w:p w14:paraId="62B12838" w14:textId="0069D1FD" w:rsidR="00D5747F" w:rsidRPr="00514876" w:rsidRDefault="00D5747F" w:rsidP="00514876">
      <w:pPr>
        <w:pStyle w:val="Heading1"/>
        <w:jc w:val="both"/>
        <w:rPr>
          <w:rFonts w:ascii="Arial" w:hAnsi="Arial" w:cs="Arial"/>
          <w:b/>
          <w:bCs/>
          <w:sz w:val="28"/>
          <w:szCs w:val="28"/>
        </w:rPr>
      </w:pPr>
      <w:bookmarkStart w:id="0" w:name="_Toc235136156"/>
      <w:bookmarkStart w:id="1" w:name="_Toc235189866"/>
      <w:bookmarkStart w:id="2" w:name="_Toc235201838"/>
      <w:bookmarkStart w:id="3" w:name="_Toc235206932"/>
      <w:bookmarkStart w:id="4" w:name="_Toc235210663"/>
      <w:bookmarkStart w:id="5" w:name="_Toc235210832"/>
      <w:r w:rsidRPr="00514876">
        <w:rPr>
          <w:rFonts w:ascii="Arial" w:hAnsi="Arial" w:cs="Arial"/>
          <w:b/>
          <w:bCs/>
          <w:sz w:val="28"/>
          <w:szCs w:val="28"/>
        </w:rPr>
        <w:lastRenderedPageBreak/>
        <w:t>Introduction:</w:t>
      </w:r>
      <w:bookmarkEnd w:id="0"/>
      <w:bookmarkEnd w:id="1"/>
      <w:bookmarkEnd w:id="2"/>
      <w:bookmarkEnd w:id="3"/>
      <w:bookmarkEnd w:id="4"/>
      <w:bookmarkEnd w:id="5"/>
    </w:p>
    <w:p w14:paraId="7F4608AC" w14:textId="04626C45" w:rsidR="00D84634" w:rsidRPr="00514876" w:rsidRDefault="00D84634" w:rsidP="00753320">
      <w:pPr>
        <w:spacing w:line="360" w:lineRule="auto"/>
        <w:jc w:val="both"/>
        <w:rPr>
          <w:rFonts w:ascii="Arial" w:hAnsi="Arial" w:cs="Arial"/>
          <w:sz w:val="22"/>
          <w:szCs w:val="22"/>
        </w:rPr>
      </w:pPr>
      <w:r w:rsidRPr="00514876">
        <w:rPr>
          <w:rFonts w:ascii="Arial" w:hAnsi="Arial" w:cs="Arial"/>
          <w:sz w:val="22"/>
          <w:szCs w:val="22"/>
        </w:rPr>
        <w:t xml:space="preserve">AI is one of the major technological advances in today's healthcare field, providing innovative solutions to </w:t>
      </w:r>
      <w:r w:rsidR="00652C35">
        <w:rPr>
          <w:rFonts w:ascii="Arial" w:hAnsi="Arial" w:cs="Arial"/>
          <w:sz w:val="22"/>
          <w:szCs w:val="22"/>
        </w:rPr>
        <w:t>optimise</w:t>
      </w:r>
      <w:r w:rsidRPr="00514876">
        <w:rPr>
          <w:rFonts w:ascii="Arial" w:hAnsi="Arial" w:cs="Arial"/>
          <w:sz w:val="22"/>
          <w:szCs w:val="22"/>
        </w:rPr>
        <w:t xml:space="preserve"> clinical decision making for better quality, efficiency and safety. According to Russell and </w:t>
      </w:r>
      <w:proofErr w:type="spellStart"/>
      <w:r w:rsidRPr="00514876">
        <w:rPr>
          <w:rFonts w:ascii="Arial" w:hAnsi="Arial" w:cs="Arial"/>
          <w:sz w:val="22"/>
          <w:szCs w:val="22"/>
        </w:rPr>
        <w:t>Norvig</w:t>
      </w:r>
      <w:proofErr w:type="spellEnd"/>
      <w:r w:rsidRPr="00514876">
        <w:rPr>
          <w:rFonts w:ascii="Arial" w:hAnsi="Arial" w:cs="Arial"/>
          <w:sz w:val="22"/>
          <w:szCs w:val="22"/>
        </w:rPr>
        <w:t xml:space="preserve"> (2021), AI is defined as "computer systems that can perform tasks that are typically done by humans, such as making predictions, </w:t>
      </w:r>
      <w:r w:rsidR="00652C35">
        <w:rPr>
          <w:rFonts w:ascii="Arial" w:hAnsi="Arial" w:cs="Arial"/>
          <w:sz w:val="22"/>
          <w:szCs w:val="22"/>
        </w:rPr>
        <w:t>recognising</w:t>
      </w:r>
      <w:r w:rsidRPr="00514876">
        <w:rPr>
          <w:rFonts w:ascii="Arial" w:hAnsi="Arial" w:cs="Arial"/>
          <w:sz w:val="22"/>
          <w:szCs w:val="22"/>
        </w:rPr>
        <w:t xml:space="preserve"> patterns, solving problems and learning from data. In healthcare, machine learning, deep learning, natural language processing (NLP), and clinical decision support systems (CDSS) support healthcare providers in diagnosing diseases, predicting patient outcomes and recommending treatments (Yu</w:t>
      </w:r>
      <w:r w:rsidR="009F436A">
        <w:rPr>
          <w:rFonts w:ascii="Arial" w:hAnsi="Arial" w:cs="Arial"/>
          <w:sz w:val="22"/>
          <w:szCs w:val="22"/>
        </w:rPr>
        <w:t xml:space="preserve"> et al.</w:t>
      </w:r>
      <w:r w:rsidRPr="00514876">
        <w:rPr>
          <w:rFonts w:ascii="Arial" w:hAnsi="Arial" w:cs="Arial"/>
          <w:sz w:val="22"/>
          <w:szCs w:val="22"/>
        </w:rPr>
        <w:t>, 2018). AI is not meant to be a substitute for clinicians, but rather to complement their clinical judgment with evidence-based recommendations.</w:t>
      </w:r>
    </w:p>
    <w:p w14:paraId="3CC7AFA9" w14:textId="1026BF48"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Clinical </w:t>
      </w:r>
      <w:r w:rsidR="00B66404">
        <w:rPr>
          <w:rFonts w:ascii="Arial" w:hAnsi="Arial" w:cs="Arial"/>
          <w:sz w:val="22"/>
          <w:szCs w:val="22"/>
        </w:rPr>
        <w:t>decision-making is the process of gathering, analysing, and evaluating patient data to determine the appropriate</w:t>
      </w:r>
      <w:r w:rsidRPr="00514876">
        <w:rPr>
          <w:rFonts w:ascii="Arial" w:hAnsi="Arial" w:cs="Arial"/>
          <w:sz w:val="22"/>
          <w:szCs w:val="22"/>
        </w:rPr>
        <w:t xml:space="preserve"> diagnosis and treatment (Standing, 2020). </w:t>
      </w:r>
      <w:r w:rsidR="00F43EB3" w:rsidRPr="00514876">
        <w:rPr>
          <w:rFonts w:ascii="Arial" w:hAnsi="Arial" w:cs="Arial"/>
          <w:sz w:val="22"/>
          <w:szCs w:val="22"/>
        </w:rPr>
        <w:t>Nonetheless</w:t>
      </w:r>
      <w:r w:rsidR="00F43EB3">
        <w:rPr>
          <w:rFonts w:ascii="Arial" w:hAnsi="Arial" w:cs="Arial"/>
          <w:sz w:val="22"/>
          <w:szCs w:val="22"/>
        </w:rPr>
        <w:t>,</w:t>
      </w:r>
      <w:r w:rsidRPr="00514876">
        <w:rPr>
          <w:rFonts w:ascii="Arial" w:hAnsi="Arial" w:cs="Arial"/>
          <w:sz w:val="22"/>
          <w:szCs w:val="22"/>
        </w:rPr>
        <w:t xml:space="preserve"> </w:t>
      </w:r>
      <w:r w:rsidR="00F43EB3">
        <w:rPr>
          <w:rFonts w:ascii="Arial" w:hAnsi="Arial" w:cs="Arial"/>
          <w:sz w:val="22"/>
          <w:szCs w:val="22"/>
        </w:rPr>
        <w:t>patient demand is rising, staff are scarce, and healthcare systems are becoming more complex, all of which strain</w:t>
      </w:r>
      <w:r w:rsidRPr="00514876">
        <w:rPr>
          <w:rFonts w:ascii="Arial" w:hAnsi="Arial" w:cs="Arial"/>
          <w:sz w:val="22"/>
          <w:szCs w:val="22"/>
        </w:rPr>
        <w:t xml:space="preserve"> the clinical system</w:t>
      </w:r>
      <w:r w:rsidR="00FD10EB">
        <w:rPr>
          <w:rFonts w:ascii="Arial" w:hAnsi="Arial" w:cs="Arial"/>
          <w:sz w:val="22"/>
          <w:szCs w:val="22"/>
        </w:rPr>
        <w:t xml:space="preserve"> and lead to delays in diagnosis, decision-making</w:t>
      </w:r>
      <w:r w:rsidRPr="00514876">
        <w:rPr>
          <w:rFonts w:ascii="Arial" w:hAnsi="Arial" w:cs="Arial"/>
          <w:sz w:val="22"/>
          <w:szCs w:val="22"/>
        </w:rPr>
        <w:t xml:space="preserve">, and care. AI has the potential to overcome these challenges through its ability to quickly process very complex data that humans </w:t>
      </w:r>
      <w:r w:rsidR="00D5747F" w:rsidRPr="00514876">
        <w:rPr>
          <w:rFonts w:ascii="Arial" w:hAnsi="Arial" w:cs="Arial"/>
          <w:sz w:val="22"/>
          <w:szCs w:val="22"/>
        </w:rPr>
        <w:t>cannot process</w:t>
      </w:r>
      <w:r w:rsidRPr="00514876">
        <w:rPr>
          <w:rFonts w:ascii="Arial" w:hAnsi="Arial" w:cs="Arial"/>
          <w:sz w:val="22"/>
          <w:szCs w:val="22"/>
        </w:rPr>
        <w:t xml:space="preserve"> in real time </w:t>
      </w:r>
      <w:r w:rsidR="00FD10EB">
        <w:rPr>
          <w:rFonts w:ascii="Arial" w:hAnsi="Arial" w:cs="Arial"/>
          <w:sz w:val="22"/>
          <w:szCs w:val="22"/>
        </w:rPr>
        <w:t>(NHS</w:t>
      </w:r>
      <w:r w:rsidR="00C62DDE" w:rsidRPr="00C62DDE">
        <w:rPr>
          <w:rFonts w:ascii="Arial" w:hAnsi="Arial" w:cs="Arial"/>
          <w:sz w:val="22"/>
          <w:szCs w:val="22"/>
        </w:rPr>
        <w:t xml:space="preserve"> </w:t>
      </w:r>
      <w:proofErr w:type="spellStart"/>
      <w:r w:rsidR="00C62DDE" w:rsidRPr="00C62DDE">
        <w:rPr>
          <w:rFonts w:ascii="Arial" w:hAnsi="Arial" w:cs="Arial"/>
          <w:sz w:val="22"/>
          <w:szCs w:val="22"/>
        </w:rPr>
        <w:t>Topol</w:t>
      </w:r>
      <w:proofErr w:type="spellEnd"/>
      <w:r w:rsidR="00C62DDE" w:rsidRPr="00C62DDE">
        <w:rPr>
          <w:rFonts w:ascii="Arial" w:hAnsi="Arial" w:cs="Arial"/>
          <w:sz w:val="22"/>
          <w:szCs w:val="22"/>
        </w:rPr>
        <w:t xml:space="preserve"> Review, 2019)</w:t>
      </w:r>
    </w:p>
    <w:p w14:paraId="53AAC5ED" w14:textId="195EEEC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AI plays a key role in the NHS digital transformation within the United Kingdom</w:t>
      </w:r>
      <w:r w:rsidR="00F43EB3">
        <w:rPr>
          <w:rFonts w:ascii="Arial" w:hAnsi="Arial" w:cs="Arial"/>
          <w:sz w:val="22"/>
          <w:szCs w:val="22"/>
        </w:rPr>
        <w:t xml:space="preserve"> (</w:t>
      </w:r>
      <w:proofErr w:type="spellStart"/>
      <w:r w:rsidR="00F43EB3">
        <w:rPr>
          <w:rFonts w:ascii="Arial" w:hAnsi="Arial" w:cs="Arial"/>
          <w:sz w:val="22"/>
          <w:szCs w:val="22"/>
        </w:rPr>
        <w:t>Bajwa</w:t>
      </w:r>
      <w:proofErr w:type="spellEnd"/>
      <w:r w:rsidR="00F43EB3">
        <w:rPr>
          <w:rFonts w:ascii="Arial" w:hAnsi="Arial" w:cs="Arial"/>
          <w:sz w:val="22"/>
          <w:szCs w:val="22"/>
        </w:rPr>
        <w:t xml:space="preserve"> et al., 2021)</w:t>
      </w:r>
      <w:r w:rsidRPr="00514876">
        <w:rPr>
          <w:rFonts w:ascii="Arial" w:hAnsi="Arial" w:cs="Arial"/>
          <w:sz w:val="22"/>
          <w:szCs w:val="22"/>
        </w:rPr>
        <w:t xml:space="preserve">. AI is mentioned in the NHS Long Term Plan and the </w:t>
      </w:r>
      <w:proofErr w:type="spellStart"/>
      <w:r w:rsidRPr="00514876">
        <w:rPr>
          <w:rFonts w:ascii="Arial" w:hAnsi="Arial" w:cs="Arial"/>
          <w:sz w:val="22"/>
          <w:szCs w:val="22"/>
        </w:rPr>
        <w:t>Topol</w:t>
      </w:r>
      <w:proofErr w:type="spellEnd"/>
      <w:r w:rsidRPr="00514876">
        <w:rPr>
          <w:rFonts w:ascii="Arial" w:hAnsi="Arial" w:cs="Arial"/>
          <w:sz w:val="22"/>
          <w:szCs w:val="22"/>
        </w:rPr>
        <w:t xml:space="preserve"> Review as a way </w:t>
      </w:r>
      <w:r w:rsidR="00B66404">
        <w:rPr>
          <w:rFonts w:ascii="Arial" w:hAnsi="Arial" w:cs="Arial"/>
          <w:sz w:val="22"/>
          <w:szCs w:val="22"/>
        </w:rPr>
        <w:t xml:space="preserve">to improve diagnostic accuracy, operational efficiency, personalised care, </w:t>
      </w:r>
      <w:r w:rsidR="00FD10EB">
        <w:rPr>
          <w:rFonts w:ascii="Arial" w:hAnsi="Arial" w:cs="Arial"/>
          <w:sz w:val="22"/>
          <w:szCs w:val="22"/>
        </w:rPr>
        <w:t xml:space="preserve">and workforce productivity (NHS </w:t>
      </w:r>
      <w:proofErr w:type="spellStart"/>
      <w:r w:rsidR="00B66404">
        <w:rPr>
          <w:rFonts w:ascii="Arial" w:hAnsi="Arial" w:cs="Arial"/>
          <w:sz w:val="22"/>
          <w:szCs w:val="22"/>
        </w:rPr>
        <w:t>Topol</w:t>
      </w:r>
      <w:proofErr w:type="spellEnd"/>
      <w:r w:rsidR="00C62DDE" w:rsidRPr="00C62DDE">
        <w:rPr>
          <w:rFonts w:ascii="Arial" w:hAnsi="Arial" w:cs="Arial"/>
          <w:sz w:val="22"/>
          <w:szCs w:val="22"/>
        </w:rPr>
        <w:t xml:space="preserve"> Review, 2019)</w:t>
      </w:r>
      <w:r w:rsidRPr="00514876">
        <w:rPr>
          <w:rFonts w:ascii="Arial" w:hAnsi="Arial" w:cs="Arial"/>
          <w:sz w:val="22"/>
          <w:szCs w:val="22"/>
        </w:rPr>
        <w:t xml:space="preserve">. For instance, AI is now being used in radiology, pathology, oncology, emergency medicine, and primary and intensive care, among other </w:t>
      </w:r>
      <w:r w:rsidR="00B66404">
        <w:rPr>
          <w:rFonts w:ascii="Arial" w:hAnsi="Arial" w:cs="Arial"/>
          <w:sz w:val="22"/>
          <w:szCs w:val="22"/>
        </w:rPr>
        <w:t>specialities</w:t>
      </w:r>
      <w:r w:rsidRPr="00514876">
        <w:rPr>
          <w:rFonts w:ascii="Arial" w:hAnsi="Arial" w:cs="Arial"/>
          <w:sz w:val="22"/>
          <w:szCs w:val="22"/>
        </w:rPr>
        <w:t>, in medical image analysis, automated triage, prediction of patient deterioration and clinical decision support (</w:t>
      </w:r>
      <w:proofErr w:type="spellStart"/>
      <w:r w:rsidRPr="00514876">
        <w:rPr>
          <w:rFonts w:ascii="Arial" w:hAnsi="Arial" w:cs="Arial"/>
          <w:sz w:val="22"/>
          <w:szCs w:val="22"/>
        </w:rPr>
        <w:t>Esteva</w:t>
      </w:r>
      <w:proofErr w:type="spellEnd"/>
      <w:r w:rsidRPr="00514876">
        <w:rPr>
          <w:rFonts w:ascii="Arial" w:hAnsi="Arial" w:cs="Arial"/>
          <w:sz w:val="22"/>
          <w:szCs w:val="22"/>
        </w:rPr>
        <w:t xml:space="preserve"> et al., 2019; </w:t>
      </w:r>
      <w:r w:rsidR="002B6045">
        <w:rPr>
          <w:rFonts w:ascii="Arial" w:hAnsi="Arial" w:cs="Arial"/>
          <w:sz w:val="22"/>
          <w:szCs w:val="22"/>
        </w:rPr>
        <w:t>Jiang</w:t>
      </w:r>
      <w:r w:rsidR="003C7832" w:rsidRPr="003C7832">
        <w:rPr>
          <w:rFonts w:ascii="Arial" w:hAnsi="Arial" w:cs="Arial"/>
          <w:sz w:val="22"/>
          <w:szCs w:val="22"/>
        </w:rPr>
        <w:t xml:space="preserve"> et al., 2017)</w:t>
      </w:r>
      <w:r w:rsidR="003C7832">
        <w:rPr>
          <w:rFonts w:ascii="Arial" w:hAnsi="Arial" w:cs="Arial"/>
          <w:sz w:val="22"/>
          <w:szCs w:val="22"/>
        </w:rPr>
        <w:t>.</w:t>
      </w:r>
    </w:p>
    <w:p w14:paraId="597805A4" w14:textId="03E77D6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Even as these advances are made, there are significant ethical, legal and </w:t>
      </w:r>
      <w:r w:rsidR="00652C35">
        <w:rPr>
          <w:rFonts w:ascii="Arial" w:hAnsi="Arial" w:cs="Arial"/>
          <w:sz w:val="22"/>
          <w:szCs w:val="22"/>
        </w:rPr>
        <w:t>organisational</w:t>
      </w:r>
      <w:r w:rsidRPr="00514876">
        <w:rPr>
          <w:rFonts w:ascii="Arial" w:hAnsi="Arial" w:cs="Arial"/>
          <w:sz w:val="22"/>
          <w:szCs w:val="22"/>
        </w:rPr>
        <w:t xml:space="preserve"> issues to consider as we implement AI. Patient privacy concerns, concerns about </w:t>
      </w:r>
      <w:r w:rsidR="00F80BC5" w:rsidRPr="00F80BC5">
        <w:rPr>
          <w:rFonts w:ascii="Arial" w:hAnsi="Arial" w:cs="Arial"/>
          <w:sz w:val="22"/>
          <w:szCs w:val="22"/>
        </w:rPr>
        <w:t>Interpretability</w:t>
      </w:r>
      <w:r w:rsidRPr="00514876">
        <w:rPr>
          <w:rFonts w:ascii="Arial" w:hAnsi="Arial" w:cs="Arial"/>
          <w:sz w:val="22"/>
          <w:szCs w:val="22"/>
        </w:rPr>
        <w:t xml:space="preserve"> and transparency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 concerns about accountability, and concerns about clinicians' trust in algorithms remain factors in adoption. The challenges show that, to be successful, </w:t>
      </w:r>
      <w:r w:rsidR="00B66404">
        <w:rPr>
          <w:rFonts w:ascii="Arial" w:hAnsi="Arial" w:cs="Arial"/>
          <w:sz w:val="22"/>
          <w:szCs w:val="22"/>
        </w:rPr>
        <w:t>implementation must be based not only on technological capacity but also on good governance and regulation, as well as workforce readiness</w:t>
      </w:r>
      <w:r w:rsidRPr="00514876">
        <w:rPr>
          <w:rFonts w:ascii="Arial" w:hAnsi="Arial" w:cs="Arial"/>
          <w:sz w:val="22"/>
          <w:szCs w:val="22"/>
        </w:rPr>
        <w:t>.</w:t>
      </w:r>
    </w:p>
    <w:p w14:paraId="6C7D37AC" w14:textId="2BE0EC3D"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While there has been a surge in research on AI in healthcare, </w:t>
      </w:r>
      <w:r w:rsidR="00D5747F" w:rsidRPr="00514876">
        <w:rPr>
          <w:rFonts w:ascii="Arial" w:hAnsi="Arial" w:cs="Arial"/>
          <w:sz w:val="22"/>
          <w:szCs w:val="22"/>
        </w:rPr>
        <w:t>most of</w:t>
      </w:r>
      <w:r w:rsidRPr="00514876">
        <w:rPr>
          <w:rFonts w:ascii="Arial" w:hAnsi="Arial" w:cs="Arial"/>
          <w:sz w:val="22"/>
          <w:szCs w:val="22"/>
        </w:rPr>
        <w:t xml:space="preserve"> these studies are centred </w:t>
      </w:r>
      <w:r w:rsidR="00B66404">
        <w:rPr>
          <w:rFonts w:ascii="Arial" w:hAnsi="Arial" w:cs="Arial"/>
          <w:sz w:val="22"/>
          <w:szCs w:val="22"/>
        </w:rPr>
        <w:t>on the development of algorithms or technical performance, rather than on the wider impact of AI on</w:t>
      </w:r>
      <w:r w:rsidRPr="00514876">
        <w:rPr>
          <w:rFonts w:ascii="Arial" w:hAnsi="Arial" w:cs="Arial"/>
          <w:sz w:val="22"/>
          <w:szCs w:val="22"/>
        </w:rPr>
        <w:t xml:space="preserve"> clinical </w:t>
      </w:r>
      <w:r w:rsidR="00B66404">
        <w:rPr>
          <w:rFonts w:ascii="Arial" w:hAnsi="Arial" w:cs="Arial"/>
          <w:sz w:val="22"/>
          <w:szCs w:val="22"/>
        </w:rPr>
        <w:t>decision-making</w:t>
      </w:r>
      <w:r w:rsidRPr="00514876">
        <w:rPr>
          <w:rFonts w:ascii="Arial" w:hAnsi="Arial" w:cs="Arial"/>
          <w:sz w:val="22"/>
          <w:szCs w:val="22"/>
        </w:rPr>
        <w:t xml:space="preserve"> in the UK health service. </w:t>
      </w:r>
      <w:r w:rsidR="00D5747F" w:rsidRPr="00514876">
        <w:rPr>
          <w:rFonts w:ascii="Arial" w:hAnsi="Arial" w:cs="Arial"/>
          <w:sz w:val="22"/>
          <w:szCs w:val="22"/>
        </w:rPr>
        <w:t>Currently,</w:t>
      </w:r>
      <w:r w:rsidRPr="00514876">
        <w:rPr>
          <w:rFonts w:ascii="Arial" w:hAnsi="Arial" w:cs="Arial"/>
          <w:sz w:val="22"/>
          <w:szCs w:val="22"/>
        </w:rPr>
        <w:t xml:space="preserve"> </w:t>
      </w:r>
      <w:r w:rsidR="00B66404">
        <w:rPr>
          <w:rFonts w:ascii="Arial" w:hAnsi="Arial" w:cs="Arial"/>
          <w:sz w:val="22"/>
          <w:szCs w:val="22"/>
        </w:rPr>
        <w:t xml:space="preserve">the literature also provides a wide </w:t>
      </w:r>
      <w:r w:rsidR="00B66404">
        <w:rPr>
          <w:rFonts w:ascii="Arial" w:hAnsi="Arial" w:cs="Arial"/>
          <w:sz w:val="22"/>
          <w:szCs w:val="22"/>
        </w:rPr>
        <w:lastRenderedPageBreak/>
        <w:t>range of reported outcomes, AI applications, and healthcare contexts</w:t>
      </w:r>
      <w:r w:rsidRPr="00514876">
        <w:rPr>
          <w:rFonts w:ascii="Arial" w:hAnsi="Arial" w:cs="Arial"/>
          <w:sz w:val="22"/>
          <w:szCs w:val="22"/>
        </w:rPr>
        <w:t xml:space="preserve">, making it challenging to find consistent evidence. Based on this, it is </w:t>
      </w:r>
      <w:r w:rsidR="000A0150">
        <w:rPr>
          <w:rFonts w:ascii="Arial" w:hAnsi="Arial" w:cs="Arial"/>
          <w:sz w:val="22"/>
          <w:szCs w:val="22"/>
        </w:rPr>
        <w:t>appropriate to conduct a scoping review to define the scope of existing literature, uncover patterns, and identify gaps that can be explored in greater</w:t>
      </w:r>
      <w:r w:rsidRPr="00514876">
        <w:rPr>
          <w:rFonts w:ascii="Arial" w:hAnsi="Arial" w:cs="Arial"/>
          <w:sz w:val="22"/>
          <w:szCs w:val="22"/>
        </w:rPr>
        <w:t xml:space="preserve"> depth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 Peters et al., 2020).</w:t>
      </w:r>
    </w:p>
    <w:p w14:paraId="1ACDAC2F" w14:textId="6E85647E"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This review aims to compile peer-reviewed evidence of the use of AI to assist clinical </w:t>
      </w:r>
      <w:r w:rsidR="00B66404">
        <w:rPr>
          <w:rFonts w:ascii="Arial" w:hAnsi="Arial" w:cs="Arial"/>
          <w:sz w:val="22"/>
          <w:szCs w:val="22"/>
        </w:rPr>
        <w:t>decision-making</w:t>
      </w:r>
      <w:r w:rsidRPr="00514876">
        <w:rPr>
          <w:rFonts w:ascii="Arial" w:hAnsi="Arial" w:cs="Arial"/>
          <w:sz w:val="22"/>
          <w:szCs w:val="22"/>
        </w:rPr>
        <w:t xml:space="preserve"> in health care in the UK. Specifically, it aims to describe existing </w:t>
      </w:r>
      <w:r w:rsidR="009646A7">
        <w:rPr>
          <w:rFonts w:ascii="Arial" w:hAnsi="Arial" w:cs="Arial"/>
          <w:sz w:val="22"/>
          <w:szCs w:val="22"/>
        </w:rPr>
        <w:t>AI applications, explore reported advantages and impediments, and identify evidence gaps that could inform future research, healthcare policy,</w:t>
      </w:r>
      <w:r w:rsidRPr="00514876">
        <w:rPr>
          <w:rFonts w:ascii="Arial" w:hAnsi="Arial" w:cs="Arial"/>
          <w:sz w:val="22"/>
          <w:szCs w:val="22"/>
        </w:rPr>
        <w:t xml:space="preserve"> and clinical practice.</w:t>
      </w:r>
    </w:p>
    <w:p w14:paraId="5F5353B9" w14:textId="77777777"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The following research question is used to guide this review:</w:t>
      </w:r>
    </w:p>
    <w:p w14:paraId="1ABFD972" w14:textId="0D099755" w:rsidR="00D84634" w:rsidRPr="00B66404" w:rsidRDefault="00D84634" w:rsidP="00652C35">
      <w:pPr>
        <w:spacing w:line="360" w:lineRule="auto"/>
        <w:jc w:val="both"/>
        <w:rPr>
          <w:rFonts w:ascii="Arial" w:hAnsi="Arial" w:cs="Arial"/>
          <w:b/>
          <w:i/>
          <w:iCs/>
          <w:sz w:val="22"/>
          <w:szCs w:val="22"/>
        </w:rPr>
      </w:pPr>
      <w:r w:rsidRPr="00B66404">
        <w:rPr>
          <w:rFonts w:ascii="Arial" w:hAnsi="Arial" w:cs="Arial"/>
          <w:b/>
          <w:i/>
          <w:iCs/>
          <w:sz w:val="22"/>
          <w:szCs w:val="22"/>
        </w:rPr>
        <w:t xml:space="preserve">What are the common themes in peer-reviewed research that </w:t>
      </w:r>
      <w:r w:rsidR="00D5747F" w:rsidRPr="00B66404">
        <w:rPr>
          <w:rFonts w:ascii="Arial" w:hAnsi="Arial" w:cs="Arial"/>
          <w:b/>
          <w:i/>
          <w:iCs/>
          <w:sz w:val="22"/>
          <w:szCs w:val="22"/>
        </w:rPr>
        <w:t>have</w:t>
      </w:r>
      <w:r w:rsidRPr="00B66404">
        <w:rPr>
          <w:rFonts w:ascii="Arial" w:hAnsi="Arial" w:cs="Arial"/>
          <w:b/>
          <w:i/>
          <w:iCs/>
          <w:sz w:val="22"/>
          <w:szCs w:val="22"/>
        </w:rPr>
        <w:t xml:space="preserve"> been published on the use of artificial intelligence to support clinical decision making within the UK healthcare context?</w:t>
      </w:r>
    </w:p>
    <w:p w14:paraId="7E0755BA" w14:textId="517DEAD0" w:rsidR="0015116C" w:rsidRPr="00514876" w:rsidRDefault="0015116C" w:rsidP="00652C35">
      <w:pPr>
        <w:spacing w:line="360" w:lineRule="auto"/>
        <w:jc w:val="both"/>
        <w:rPr>
          <w:rFonts w:ascii="Arial" w:hAnsi="Arial" w:cs="Arial"/>
          <w:sz w:val="22"/>
          <w:szCs w:val="22"/>
        </w:rPr>
      </w:pPr>
      <w:r w:rsidRPr="00514876">
        <w:rPr>
          <w:rFonts w:ascii="Arial" w:hAnsi="Arial" w:cs="Arial"/>
          <w:sz w:val="22"/>
          <w:szCs w:val="22"/>
        </w:rPr>
        <w:t>The purpose of this question was to uncover the role of AI in clinical decision making, the perceived advantages and limitations of AI, and the current gaps in evidence.</w:t>
      </w:r>
    </w:p>
    <w:p w14:paraId="4D0599D8" w14:textId="6DEC069C"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The objectives of th</w:t>
      </w:r>
      <w:r w:rsidR="00D5747F" w:rsidRPr="00514876">
        <w:rPr>
          <w:rFonts w:ascii="Arial" w:hAnsi="Arial" w:cs="Arial"/>
          <w:sz w:val="22"/>
          <w:szCs w:val="22"/>
        </w:rPr>
        <w:t>is</w:t>
      </w:r>
      <w:r w:rsidRPr="00514876">
        <w:rPr>
          <w:rFonts w:ascii="Arial" w:hAnsi="Arial" w:cs="Arial"/>
          <w:sz w:val="22"/>
          <w:szCs w:val="22"/>
        </w:rPr>
        <w:t xml:space="preserve"> review are to:</w:t>
      </w:r>
    </w:p>
    <w:p w14:paraId="6AEBCC7B" w14:textId="3CAF7671" w:rsidR="00D84634" w:rsidRPr="00B66404" w:rsidRDefault="00D5747F" w:rsidP="00652C35">
      <w:pPr>
        <w:spacing w:line="360" w:lineRule="auto"/>
        <w:jc w:val="both"/>
        <w:rPr>
          <w:rFonts w:ascii="Arial" w:hAnsi="Arial" w:cs="Arial"/>
          <w:b/>
          <w:sz w:val="22"/>
          <w:szCs w:val="22"/>
        </w:rPr>
      </w:pPr>
      <w:r w:rsidRPr="00B66404">
        <w:rPr>
          <w:rFonts w:ascii="Arial" w:hAnsi="Arial" w:cs="Arial"/>
          <w:b/>
          <w:sz w:val="22"/>
          <w:szCs w:val="22"/>
        </w:rPr>
        <w:t>RO1: Understand</w:t>
      </w:r>
      <w:r w:rsidR="00D84634" w:rsidRPr="00B66404">
        <w:rPr>
          <w:rFonts w:ascii="Arial" w:hAnsi="Arial" w:cs="Arial"/>
          <w:b/>
          <w:sz w:val="22"/>
          <w:szCs w:val="22"/>
        </w:rPr>
        <w:t xml:space="preserve"> the role of AI in clinical decision-making in the UK healthcare system.</w:t>
      </w:r>
    </w:p>
    <w:p w14:paraId="731082CA" w14:textId="533D775E" w:rsidR="00D84634" w:rsidRPr="00B66404" w:rsidRDefault="00D5747F" w:rsidP="00652C35">
      <w:pPr>
        <w:spacing w:line="360" w:lineRule="auto"/>
        <w:jc w:val="both"/>
        <w:rPr>
          <w:rFonts w:ascii="Arial" w:hAnsi="Arial" w:cs="Arial"/>
          <w:b/>
          <w:sz w:val="22"/>
          <w:szCs w:val="22"/>
        </w:rPr>
      </w:pPr>
      <w:r w:rsidRPr="00B66404">
        <w:rPr>
          <w:rFonts w:ascii="Arial" w:hAnsi="Arial" w:cs="Arial"/>
          <w:b/>
          <w:sz w:val="22"/>
          <w:szCs w:val="22"/>
        </w:rPr>
        <w:t xml:space="preserve">RO2: </w:t>
      </w:r>
      <w:r w:rsidR="00D84634" w:rsidRPr="00B66404">
        <w:rPr>
          <w:rFonts w:ascii="Arial" w:hAnsi="Arial" w:cs="Arial"/>
          <w:b/>
          <w:sz w:val="22"/>
          <w:szCs w:val="22"/>
        </w:rPr>
        <w:t>Discuss the benefits and challenges of using AI in clinical decision making.</w:t>
      </w:r>
    </w:p>
    <w:p w14:paraId="5B76862D" w14:textId="3DEFD6EE" w:rsidR="00D84634" w:rsidRPr="00514876" w:rsidRDefault="00D5747F" w:rsidP="00652C35">
      <w:pPr>
        <w:spacing w:line="360" w:lineRule="auto"/>
        <w:jc w:val="both"/>
        <w:rPr>
          <w:rFonts w:ascii="Arial" w:hAnsi="Arial" w:cs="Arial"/>
          <w:sz w:val="22"/>
          <w:szCs w:val="22"/>
        </w:rPr>
      </w:pPr>
      <w:r w:rsidRPr="00B66404">
        <w:rPr>
          <w:rFonts w:ascii="Arial" w:hAnsi="Arial" w:cs="Arial"/>
          <w:b/>
          <w:sz w:val="22"/>
          <w:szCs w:val="22"/>
        </w:rPr>
        <w:t xml:space="preserve">RO3: </w:t>
      </w:r>
      <w:r w:rsidR="00D84634" w:rsidRPr="00B66404">
        <w:rPr>
          <w:rFonts w:ascii="Arial" w:hAnsi="Arial" w:cs="Arial"/>
          <w:b/>
          <w:sz w:val="22"/>
          <w:szCs w:val="22"/>
        </w:rPr>
        <w:t>Acknowledge gaps in the evidence and make suggestions about areas for further research, healthcare policy and clinical practice.</w:t>
      </w:r>
    </w:p>
    <w:p w14:paraId="619E5029" w14:textId="0AF61AED" w:rsidR="00D5747F" w:rsidRPr="00514876" w:rsidRDefault="00D5747F" w:rsidP="00514876">
      <w:pPr>
        <w:pStyle w:val="Heading1"/>
        <w:jc w:val="both"/>
        <w:rPr>
          <w:rFonts w:ascii="Arial" w:hAnsi="Arial" w:cs="Arial"/>
          <w:b/>
          <w:bCs/>
          <w:sz w:val="28"/>
          <w:szCs w:val="28"/>
        </w:rPr>
      </w:pPr>
      <w:bookmarkStart w:id="6" w:name="_Toc235136157"/>
      <w:bookmarkStart w:id="7" w:name="_Toc235189867"/>
      <w:bookmarkStart w:id="8" w:name="_Toc235201839"/>
      <w:bookmarkStart w:id="9" w:name="_Toc235206933"/>
      <w:bookmarkStart w:id="10" w:name="_Toc235210664"/>
      <w:bookmarkStart w:id="11" w:name="_Toc235210833"/>
      <w:r w:rsidRPr="00514876">
        <w:rPr>
          <w:rFonts w:ascii="Arial" w:hAnsi="Arial" w:cs="Arial"/>
          <w:b/>
          <w:bCs/>
          <w:sz w:val="28"/>
          <w:szCs w:val="28"/>
        </w:rPr>
        <w:t>Background of the Study:</w:t>
      </w:r>
      <w:bookmarkEnd w:id="6"/>
      <w:bookmarkEnd w:id="7"/>
      <w:bookmarkEnd w:id="8"/>
      <w:bookmarkEnd w:id="9"/>
      <w:bookmarkEnd w:id="10"/>
      <w:bookmarkEnd w:id="11"/>
    </w:p>
    <w:p w14:paraId="6D0663DB" w14:textId="25433914"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The UK is </w:t>
      </w:r>
      <w:r w:rsidR="00B72130">
        <w:rPr>
          <w:rFonts w:ascii="Arial" w:hAnsi="Arial" w:cs="Arial"/>
          <w:sz w:val="22"/>
          <w:szCs w:val="22"/>
        </w:rPr>
        <w:t>recognised as a frontrunner in digital health technology, and the use of artificial intelligence (AI) is a significant driver of</w:t>
      </w:r>
      <w:r w:rsidRPr="00514876">
        <w:rPr>
          <w:rFonts w:ascii="Arial" w:hAnsi="Arial" w:cs="Arial"/>
          <w:sz w:val="22"/>
          <w:szCs w:val="22"/>
        </w:rPr>
        <w:t xml:space="preserve"> healthcare innovation. </w:t>
      </w:r>
      <w:r w:rsidR="009646A7">
        <w:rPr>
          <w:rFonts w:ascii="Arial" w:hAnsi="Arial" w:cs="Arial"/>
          <w:sz w:val="22"/>
          <w:szCs w:val="22"/>
        </w:rPr>
        <w:t>The demand for enhanced patient outcomes fuels AI's integration in healthcare</w:t>
      </w:r>
      <w:r w:rsidR="007D4A9A">
        <w:rPr>
          <w:rFonts w:ascii="Arial" w:hAnsi="Arial" w:cs="Arial"/>
          <w:sz w:val="22"/>
          <w:szCs w:val="22"/>
        </w:rPr>
        <w:t xml:space="preserve">, </w:t>
      </w:r>
      <w:r w:rsidR="00B72130">
        <w:rPr>
          <w:rFonts w:ascii="Arial" w:hAnsi="Arial" w:cs="Arial"/>
          <w:sz w:val="22"/>
          <w:szCs w:val="22"/>
        </w:rPr>
        <w:t>the need to meet rising healthcare needs, the desire to alleviate pressure on healthcare workers, and the goal of facilitating</w:t>
      </w:r>
      <w:r w:rsidR="007D4A9A">
        <w:rPr>
          <w:rFonts w:ascii="Arial" w:hAnsi="Arial" w:cs="Arial"/>
          <w:sz w:val="22"/>
          <w:szCs w:val="22"/>
        </w:rPr>
        <w:t xml:space="preserve"> evidence-based clinical decisions</w:t>
      </w:r>
      <w:r w:rsidRPr="00514876">
        <w:rPr>
          <w:rFonts w:ascii="Arial" w:hAnsi="Arial" w:cs="Arial"/>
          <w:sz w:val="22"/>
          <w:szCs w:val="22"/>
        </w:rPr>
        <w:t xml:space="preserve">. The National Health Service (NHS) is </w:t>
      </w:r>
      <w:r w:rsidR="00B72130">
        <w:rPr>
          <w:rFonts w:ascii="Arial" w:hAnsi="Arial" w:cs="Arial"/>
          <w:sz w:val="22"/>
          <w:szCs w:val="22"/>
        </w:rPr>
        <w:t>particularly exposed to these priorities due to several challenges, including an ageing population, a rising incidence of chronic disease, workforce shortages,</w:t>
      </w:r>
      <w:r w:rsidRPr="00514876">
        <w:rPr>
          <w:rFonts w:ascii="Arial" w:hAnsi="Arial" w:cs="Arial"/>
          <w:sz w:val="22"/>
          <w:szCs w:val="22"/>
        </w:rPr>
        <w:t xml:space="preserve"> and financial pressures </w:t>
      </w:r>
      <w:r w:rsidR="00EF796A" w:rsidRPr="00EF796A">
        <w:rPr>
          <w:rFonts w:ascii="Arial" w:hAnsi="Arial" w:cs="Arial"/>
          <w:sz w:val="22"/>
          <w:szCs w:val="22"/>
        </w:rPr>
        <w:t>(</w:t>
      </w:r>
      <w:proofErr w:type="spellStart"/>
      <w:r w:rsidR="00EF796A" w:rsidRPr="00EF796A">
        <w:rPr>
          <w:rFonts w:ascii="Arial" w:hAnsi="Arial" w:cs="Arial"/>
          <w:sz w:val="22"/>
          <w:szCs w:val="22"/>
        </w:rPr>
        <w:t>Alderwick</w:t>
      </w:r>
      <w:proofErr w:type="spellEnd"/>
      <w:r w:rsidR="00EF796A" w:rsidRPr="00EF796A">
        <w:rPr>
          <w:rFonts w:ascii="Arial" w:hAnsi="Arial" w:cs="Arial"/>
          <w:sz w:val="22"/>
          <w:szCs w:val="22"/>
        </w:rPr>
        <w:t xml:space="preserve"> and Dixon, 2019)</w:t>
      </w:r>
      <w:r w:rsidRPr="00514876">
        <w:rPr>
          <w:rFonts w:ascii="Arial" w:hAnsi="Arial" w:cs="Arial"/>
          <w:sz w:val="22"/>
          <w:szCs w:val="22"/>
        </w:rPr>
        <w:t>. This has led to AI being at the heart of the NHS digital transformation agenda.</w:t>
      </w:r>
    </w:p>
    <w:p w14:paraId="2931BDE6" w14:textId="1127F772"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lastRenderedPageBreak/>
        <w:t>AI leverages computational methods to process vast amounts of healthcare data, detect patterns, make predictions and assist in clinical decision-making</w:t>
      </w:r>
      <w:r w:rsidR="003C7832">
        <w:rPr>
          <w:rFonts w:ascii="Arial" w:hAnsi="Arial" w:cs="Arial"/>
          <w:sz w:val="22"/>
          <w:szCs w:val="22"/>
        </w:rPr>
        <w:t xml:space="preserve"> </w:t>
      </w:r>
      <w:r w:rsidR="003C7832" w:rsidRPr="003C7832">
        <w:rPr>
          <w:rFonts w:ascii="Arial" w:hAnsi="Arial" w:cs="Arial"/>
          <w:sz w:val="22"/>
          <w:szCs w:val="22"/>
        </w:rPr>
        <w:t>(</w:t>
      </w:r>
      <w:r w:rsidR="002B6045">
        <w:rPr>
          <w:rFonts w:ascii="Arial" w:hAnsi="Arial" w:cs="Arial"/>
          <w:sz w:val="22"/>
          <w:szCs w:val="22"/>
        </w:rPr>
        <w:t>Jiang</w:t>
      </w:r>
      <w:r w:rsidR="003C7832" w:rsidRPr="003C7832">
        <w:rPr>
          <w:rFonts w:ascii="Arial" w:hAnsi="Arial" w:cs="Arial"/>
          <w:sz w:val="22"/>
          <w:szCs w:val="22"/>
        </w:rPr>
        <w:t xml:space="preserve"> et al., 2017)</w:t>
      </w:r>
      <w:r w:rsidRPr="00514876">
        <w:rPr>
          <w:rFonts w:ascii="Arial" w:hAnsi="Arial" w:cs="Arial"/>
          <w:sz w:val="22"/>
          <w:szCs w:val="22"/>
        </w:rPr>
        <w:t xml:space="preserve">. Machine learning, deep learning, natural language processing, computer vision and clinical decision support systems help to support the clinician's decision-making process, but the clinician </w:t>
      </w:r>
      <w:r w:rsidR="0015116C" w:rsidRPr="00514876">
        <w:rPr>
          <w:rFonts w:ascii="Arial" w:hAnsi="Arial" w:cs="Arial"/>
          <w:sz w:val="22"/>
          <w:szCs w:val="22"/>
        </w:rPr>
        <w:t>remains</w:t>
      </w:r>
      <w:r w:rsidRPr="00514876">
        <w:rPr>
          <w:rFonts w:ascii="Arial" w:hAnsi="Arial" w:cs="Arial"/>
          <w:sz w:val="22"/>
          <w:szCs w:val="22"/>
        </w:rPr>
        <w:t xml:space="preserve"> responsible for patient care (Davenport and </w:t>
      </w:r>
      <w:proofErr w:type="spellStart"/>
      <w:r w:rsidRPr="00514876">
        <w:rPr>
          <w:rFonts w:ascii="Arial" w:hAnsi="Arial" w:cs="Arial"/>
          <w:sz w:val="22"/>
          <w:szCs w:val="22"/>
        </w:rPr>
        <w:t>Kalakota</w:t>
      </w:r>
      <w:proofErr w:type="spellEnd"/>
      <w:r w:rsidRPr="00514876">
        <w:rPr>
          <w:rFonts w:ascii="Arial" w:hAnsi="Arial" w:cs="Arial"/>
          <w:sz w:val="22"/>
          <w:szCs w:val="22"/>
        </w:rPr>
        <w:t>, 2019).</w:t>
      </w:r>
    </w:p>
    <w:p w14:paraId="744EE569" w14:textId="5D535F28" w:rsidR="00D84634" w:rsidRPr="00514876" w:rsidRDefault="00D84634" w:rsidP="00652C35">
      <w:pPr>
        <w:spacing w:line="360" w:lineRule="auto"/>
        <w:jc w:val="both"/>
        <w:rPr>
          <w:rFonts w:ascii="Arial" w:hAnsi="Arial" w:cs="Arial"/>
          <w:sz w:val="22"/>
          <w:szCs w:val="22"/>
        </w:rPr>
      </w:pPr>
      <w:r w:rsidRPr="00514876">
        <w:rPr>
          <w:rFonts w:ascii="Arial" w:hAnsi="Arial" w:cs="Arial"/>
          <w:sz w:val="22"/>
          <w:szCs w:val="22"/>
        </w:rPr>
        <w:t xml:space="preserve">In the NHS Long Term Plan, AI is highlighted </w:t>
      </w:r>
      <w:r w:rsidR="00652C35">
        <w:rPr>
          <w:rFonts w:ascii="Arial" w:hAnsi="Arial" w:cs="Arial"/>
          <w:sz w:val="22"/>
          <w:szCs w:val="22"/>
        </w:rPr>
        <w:t xml:space="preserve">as a means to enhance </w:t>
      </w:r>
      <w:r w:rsidR="00FD10EB">
        <w:rPr>
          <w:rFonts w:ascii="Arial" w:hAnsi="Arial" w:cs="Arial"/>
          <w:sz w:val="22"/>
          <w:szCs w:val="22"/>
        </w:rPr>
        <w:t>healthcare quality, boost efficiency, and support</w:t>
      </w:r>
      <w:r w:rsidRPr="00514876">
        <w:rPr>
          <w:rFonts w:ascii="Arial" w:hAnsi="Arial" w:cs="Arial"/>
          <w:sz w:val="22"/>
          <w:szCs w:val="22"/>
        </w:rPr>
        <w:t xml:space="preserve"> integrated care (NHS England, 2019). Similarly, the </w:t>
      </w:r>
      <w:proofErr w:type="spellStart"/>
      <w:r w:rsidRPr="00514876">
        <w:rPr>
          <w:rFonts w:ascii="Arial" w:hAnsi="Arial" w:cs="Arial"/>
          <w:sz w:val="22"/>
          <w:szCs w:val="22"/>
        </w:rPr>
        <w:t>Topol</w:t>
      </w:r>
      <w:proofErr w:type="spellEnd"/>
      <w:r w:rsidRPr="00514876">
        <w:rPr>
          <w:rFonts w:ascii="Arial" w:hAnsi="Arial" w:cs="Arial"/>
          <w:sz w:val="22"/>
          <w:szCs w:val="22"/>
        </w:rPr>
        <w:t xml:space="preserve"> Review identifies AI's capacity to enhance </w:t>
      </w:r>
      <w:r w:rsidR="0015116C" w:rsidRPr="00514876">
        <w:rPr>
          <w:rFonts w:ascii="Arial" w:hAnsi="Arial" w:cs="Arial"/>
          <w:sz w:val="22"/>
          <w:szCs w:val="22"/>
        </w:rPr>
        <w:t>diagnosis</w:t>
      </w:r>
      <w:r w:rsidRPr="00514876">
        <w:rPr>
          <w:rFonts w:ascii="Arial" w:hAnsi="Arial" w:cs="Arial"/>
          <w:sz w:val="22"/>
          <w:szCs w:val="22"/>
        </w:rPr>
        <w:t xml:space="preserve">, treatment planning, disease prevention, and </w:t>
      </w:r>
      <w:r w:rsidR="00652C35">
        <w:rPr>
          <w:rFonts w:ascii="Arial" w:hAnsi="Arial" w:cs="Arial"/>
          <w:sz w:val="22"/>
          <w:szCs w:val="22"/>
        </w:rPr>
        <w:t>personalised</w:t>
      </w:r>
      <w:r w:rsidRPr="00514876">
        <w:rPr>
          <w:rFonts w:ascii="Arial" w:hAnsi="Arial" w:cs="Arial"/>
          <w:sz w:val="22"/>
          <w:szCs w:val="22"/>
        </w:rPr>
        <w:t xml:space="preserve"> medicine, but also notes that such benefits will </w:t>
      </w:r>
      <w:r w:rsidR="00652C35">
        <w:rPr>
          <w:rFonts w:ascii="Arial" w:hAnsi="Arial" w:cs="Arial"/>
          <w:sz w:val="22"/>
          <w:szCs w:val="22"/>
        </w:rPr>
        <w:t>depend on a well-trained workforce capable of using</w:t>
      </w:r>
      <w:r w:rsidR="00FD10EB">
        <w:rPr>
          <w:rFonts w:ascii="Arial" w:hAnsi="Arial" w:cs="Arial"/>
          <w:sz w:val="22"/>
          <w:szCs w:val="22"/>
        </w:rPr>
        <w:t xml:space="preserve"> AI safely and effectively (NHS </w:t>
      </w:r>
      <w:proofErr w:type="spellStart"/>
      <w:r w:rsidR="00652C35">
        <w:rPr>
          <w:rFonts w:ascii="Arial" w:hAnsi="Arial" w:cs="Arial"/>
          <w:sz w:val="22"/>
          <w:szCs w:val="22"/>
        </w:rPr>
        <w:t>Topol</w:t>
      </w:r>
      <w:proofErr w:type="spellEnd"/>
      <w:r w:rsidR="00C62DDE" w:rsidRPr="00C62DDE">
        <w:rPr>
          <w:rFonts w:ascii="Arial" w:hAnsi="Arial" w:cs="Arial"/>
          <w:sz w:val="22"/>
          <w:szCs w:val="22"/>
        </w:rPr>
        <w:t xml:space="preserve"> Review, 2019)</w:t>
      </w:r>
      <w:r w:rsidRPr="00514876">
        <w:rPr>
          <w:rFonts w:ascii="Arial" w:hAnsi="Arial" w:cs="Arial"/>
          <w:sz w:val="22"/>
          <w:szCs w:val="22"/>
        </w:rPr>
        <w:t xml:space="preserve">. To expedite implementation, NHS England </w:t>
      </w:r>
      <w:r w:rsidR="00652C35">
        <w:rPr>
          <w:rFonts w:ascii="Arial" w:hAnsi="Arial" w:cs="Arial"/>
          <w:sz w:val="22"/>
          <w:szCs w:val="22"/>
        </w:rPr>
        <w:t>established the NHS AI Lab in 2019 to support</w:t>
      </w:r>
      <w:r w:rsidRPr="00514876">
        <w:rPr>
          <w:rFonts w:ascii="Arial" w:hAnsi="Arial" w:cs="Arial"/>
          <w:sz w:val="22"/>
          <w:szCs w:val="22"/>
        </w:rPr>
        <w:t xml:space="preserve"> the safe evaluation and use of AI technologies </w:t>
      </w:r>
      <w:r w:rsidR="00EF796A" w:rsidRPr="00EF796A">
        <w:rPr>
          <w:rFonts w:ascii="Arial" w:hAnsi="Arial" w:cs="Arial"/>
          <w:sz w:val="22"/>
          <w:szCs w:val="22"/>
        </w:rPr>
        <w:t>(</w:t>
      </w:r>
      <w:r w:rsidR="00C62DDE" w:rsidRPr="00EF796A">
        <w:rPr>
          <w:rFonts w:ascii="Arial" w:hAnsi="Arial" w:cs="Arial"/>
          <w:sz w:val="22"/>
          <w:szCs w:val="22"/>
        </w:rPr>
        <w:t>NHS,</w:t>
      </w:r>
      <w:r w:rsidR="00EF796A" w:rsidRPr="00EF796A">
        <w:rPr>
          <w:rFonts w:ascii="Arial" w:hAnsi="Arial" w:cs="Arial"/>
          <w:sz w:val="22"/>
          <w:szCs w:val="22"/>
        </w:rPr>
        <w:t xml:space="preserve"> 2025)</w:t>
      </w:r>
      <w:r w:rsidRPr="00514876">
        <w:rPr>
          <w:rFonts w:ascii="Arial" w:hAnsi="Arial" w:cs="Arial"/>
          <w:sz w:val="22"/>
          <w:szCs w:val="22"/>
        </w:rPr>
        <w:t>. Furthermore, the National Institute for Health and Care Excellence (NICE) has developed the Evidence Standards Framework to evaluate the clinical effectiveness, safety</w:t>
      </w:r>
      <w:r w:rsidR="00652C35">
        <w:rPr>
          <w:rFonts w:ascii="Arial" w:hAnsi="Arial" w:cs="Arial"/>
          <w:sz w:val="22"/>
          <w:szCs w:val="22"/>
        </w:rPr>
        <w:t xml:space="preserve">, and economic benefits </w:t>
      </w:r>
      <w:r w:rsidRPr="00514876">
        <w:rPr>
          <w:rFonts w:ascii="Arial" w:hAnsi="Arial" w:cs="Arial"/>
          <w:sz w:val="22"/>
          <w:szCs w:val="22"/>
        </w:rPr>
        <w:t xml:space="preserve">of AI-powered digital health technologies </w:t>
      </w:r>
      <w:r w:rsidR="009646A7">
        <w:rPr>
          <w:rFonts w:ascii="Arial" w:hAnsi="Arial" w:cs="Arial"/>
          <w:sz w:val="22"/>
          <w:szCs w:val="22"/>
        </w:rPr>
        <w:t>before</w:t>
      </w:r>
      <w:r w:rsidRPr="00514876">
        <w:rPr>
          <w:rFonts w:ascii="Arial" w:hAnsi="Arial" w:cs="Arial"/>
          <w:sz w:val="22"/>
          <w:szCs w:val="22"/>
        </w:rPr>
        <w:t xml:space="preserve"> their implementation in NHS services (NICE, </w:t>
      </w:r>
      <w:r w:rsidR="00EF796A">
        <w:rPr>
          <w:rFonts w:ascii="Arial" w:hAnsi="Arial" w:cs="Arial"/>
          <w:sz w:val="22"/>
          <w:szCs w:val="22"/>
        </w:rPr>
        <w:t>2019</w:t>
      </w:r>
      <w:r w:rsidRPr="00514876">
        <w:rPr>
          <w:rFonts w:ascii="Arial" w:hAnsi="Arial" w:cs="Arial"/>
          <w:sz w:val="22"/>
          <w:szCs w:val="22"/>
        </w:rPr>
        <w:t>).</w:t>
      </w:r>
    </w:p>
    <w:p w14:paraId="11C3EA94" w14:textId="1AC0029C"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In addition, there is a burgeoning regulatory landscape for implementing AI. Clinical systems need to meet guidelines by the Medicines and Healthcare </w:t>
      </w:r>
      <w:r w:rsidR="00EE3634" w:rsidRPr="00514876">
        <w:rPr>
          <w:rFonts w:ascii="Arial" w:hAnsi="Arial" w:cs="Arial"/>
          <w:sz w:val="22"/>
          <w:szCs w:val="22"/>
        </w:rPr>
        <w:t>Products</w:t>
      </w:r>
      <w:r w:rsidRPr="00514876">
        <w:rPr>
          <w:rFonts w:ascii="Arial" w:hAnsi="Arial" w:cs="Arial"/>
          <w:sz w:val="22"/>
          <w:szCs w:val="22"/>
        </w:rPr>
        <w:t xml:space="preserve"> Regulatory Agency (MHRA), the UK General Data Protection Regulation (UK GDPR), the Data Protection Act 2018 and professional guidelines from the General Medical Council (GMC). </w:t>
      </w:r>
      <w:r w:rsidR="009646A7">
        <w:rPr>
          <w:rFonts w:ascii="Arial" w:hAnsi="Arial" w:cs="Arial"/>
          <w:sz w:val="22"/>
          <w:szCs w:val="22"/>
        </w:rPr>
        <w:t>These frameworks aim</w:t>
      </w:r>
      <w:r w:rsidRPr="00514876">
        <w:rPr>
          <w:rFonts w:ascii="Arial" w:hAnsi="Arial" w:cs="Arial"/>
          <w:sz w:val="22"/>
          <w:szCs w:val="22"/>
        </w:rPr>
        <w:t xml:space="preserve"> to provide transparency, accountability, patient confidentiality and responsible data governance, and to facilitate innovation (Leslie et al., 2021).</w:t>
      </w:r>
    </w:p>
    <w:p w14:paraId="7B816E19" w14:textId="4C1528B1" w:rsidR="00695320"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AI is being used in </w:t>
      </w:r>
      <w:r w:rsidR="00B66404">
        <w:rPr>
          <w:rFonts w:ascii="Arial" w:hAnsi="Arial" w:cs="Arial"/>
          <w:sz w:val="22"/>
          <w:szCs w:val="22"/>
        </w:rPr>
        <w:t>radiology, pathology, oncology,</w:t>
      </w:r>
      <w:r w:rsidRPr="00514876">
        <w:rPr>
          <w:rFonts w:ascii="Arial" w:hAnsi="Arial" w:cs="Arial"/>
          <w:sz w:val="22"/>
          <w:szCs w:val="22"/>
        </w:rPr>
        <w:t xml:space="preserve"> and emergency medicine</w:t>
      </w:r>
      <w:r w:rsidR="00B66404">
        <w:rPr>
          <w:rFonts w:ascii="Arial" w:hAnsi="Arial" w:cs="Arial"/>
          <w:sz w:val="22"/>
          <w:szCs w:val="22"/>
        </w:rPr>
        <w:t>,</w:t>
      </w:r>
      <w:r w:rsidRPr="00514876">
        <w:rPr>
          <w:rFonts w:ascii="Arial" w:hAnsi="Arial" w:cs="Arial"/>
          <w:sz w:val="22"/>
          <w:szCs w:val="22"/>
        </w:rPr>
        <w:t xml:space="preserve"> as well as in primary care in the UK. AI-powered diagnostic imaging can achieve </w:t>
      </w:r>
      <w:r w:rsidR="00E50ABE">
        <w:rPr>
          <w:rFonts w:ascii="Arial" w:hAnsi="Arial" w:cs="Arial"/>
          <w:sz w:val="22"/>
          <w:szCs w:val="22"/>
        </w:rPr>
        <w:t>high accuracy in identifying abnormalities and reduce</w:t>
      </w:r>
      <w:r w:rsidRPr="00514876">
        <w:rPr>
          <w:rFonts w:ascii="Arial" w:hAnsi="Arial" w:cs="Arial"/>
          <w:sz w:val="22"/>
          <w:szCs w:val="22"/>
        </w:rPr>
        <w:t xml:space="preserve"> reporting time (</w:t>
      </w:r>
      <w:proofErr w:type="spellStart"/>
      <w:r w:rsidRPr="00514876">
        <w:rPr>
          <w:rFonts w:ascii="Arial" w:hAnsi="Arial" w:cs="Arial"/>
          <w:sz w:val="22"/>
          <w:szCs w:val="22"/>
        </w:rPr>
        <w:t>Esteva</w:t>
      </w:r>
      <w:proofErr w:type="spellEnd"/>
      <w:r w:rsidRPr="00514876">
        <w:rPr>
          <w:rFonts w:ascii="Arial" w:hAnsi="Arial" w:cs="Arial"/>
          <w:sz w:val="22"/>
          <w:szCs w:val="22"/>
        </w:rPr>
        <w:t xml:space="preserve"> et al., 2019). Predictive analytics can predict deterioration in patients using EHRs and physiological data, </w:t>
      </w:r>
      <w:r w:rsidR="00B66404">
        <w:rPr>
          <w:rFonts w:ascii="Arial" w:hAnsi="Arial" w:cs="Arial"/>
          <w:sz w:val="22"/>
          <w:szCs w:val="22"/>
        </w:rPr>
        <w:t>enabling earlier intervention and helping to demonstrate</w:t>
      </w:r>
      <w:r w:rsidRPr="00514876">
        <w:rPr>
          <w:rFonts w:ascii="Arial" w:hAnsi="Arial" w:cs="Arial"/>
          <w:sz w:val="22"/>
          <w:szCs w:val="22"/>
        </w:rPr>
        <w:t xml:space="preserve"> patient safety</w:t>
      </w:r>
      <w:r w:rsidR="003C7832">
        <w:rPr>
          <w:rFonts w:ascii="Arial" w:hAnsi="Arial" w:cs="Arial"/>
          <w:sz w:val="22"/>
          <w:szCs w:val="22"/>
        </w:rPr>
        <w:t xml:space="preserve"> </w:t>
      </w:r>
      <w:r w:rsidR="003C7832" w:rsidRPr="003C7832">
        <w:rPr>
          <w:rFonts w:ascii="Arial" w:hAnsi="Arial" w:cs="Arial"/>
          <w:sz w:val="22"/>
          <w:szCs w:val="22"/>
        </w:rPr>
        <w:t>(</w:t>
      </w:r>
      <w:r w:rsidR="004C7B58">
        <w:rPr>
          <w:rFonts w:ascii="Arial" w:hAnsi="Arial" w:cs="Arial"/>
          <w:sz w:val="22"/>
          <w:szCs w:val="22"/>
        </w:rPr>
        <w:t>Ali et al., 2023</w:t>
      </w:r>
      <w:r w:rsidR="003C7832" w:rsidRPr="003C7832">
        <w:rPr>
          <w:rFonts w:ascii="Arial" w:hAnsi="Arial" w:cs="Arial"/>
          <w:sz w:val="22"/>
          <w:szCs w:val="22"/>
        </w:rPr>
        <w:t>)</w:t>
      </w:r>
      <w:r w:rsidRPr="00514876">
        <w:rPr>
          <w:rFonts w:ascii="Arial" w:hAnsi="Arial" w:cs="Arial"/>
          <w:sz w:val="22"/>
          <w:szCs w:val="22"/>
        </w:rPr>
        <w:t xml:space="preserve">. Additionally, AI enhances medication management, </w:t>
      </w:r>
      <w:r w:rsidR="00B66404">
        <w:rPr>
          <w:rFonts w:ascii="Arial" w:hAnsi="Arial" w:cs="Arial"/>
          <w:sz w:val="22"/>
          <w:szCs w:val="22"/>
        </w:rPr>
        <w:t xml:space="preserve">supports tailored treatment plans, improves clinical documentation, and optimises the allocation of healthcare resources, thereby </w:t>
      </w:r>
      <w:r w:rsidRPr="00514876">
        <w:rPr>
          <w:rFonts w:ascii="Arial" w:hAnsi="Arial" w:cs="Arial"/>
          <w:sz w:val="22"/>
          <w:szCs w:val="22"/>
        </w:rPr>
        <w:t xml:space="preserve">fostering more proactive and patient-centric care (Davenport and </w:t>
      </w:r>
      <w:proofErr w:type="spellStart"/>
      <w:r w:rsidRPr="00514876">
        <w:rPr>
          <w:rFonts w:ascii="Arial" w:hAnsi="Arial" w:cs="Arial"/>
          <w:sz w:val="22"/>
          <w:szCs w:val="22"/>
        </w:rPr>
        <w:t>Kalakota</w:t>
      </w:r>
      <w:proofErr w:type="spellEnd"/>
      <w:r w:rsidRPr="00514876">
        <w:rPr>
          <w:rFonts w:ascii="Arial" w:hAnsi="Arial" w:cs="Arial"/>
          <w:sz w:val="22"/>
          <w:szCs w:val="22"/>
        </w:rPr>
        <w:t>, 2019).</w:t>
      </w:r>
    </w:p>
    <w:p w14:paraId="44EC9AAF" w14:textId="680DA3D1"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However, </w:t>
      </w:r>
      <w:r w:rsidR="00B66404">
        <w:rPr>
          <w:rFonts w:ascii="Arial" w:hAnsi="Arial" w:cs="Arial"/>
          <w:sz w:val="22"/>
          <w:szCs w:val="22"/>
        </w:rPr>
        <w:t>many challenges remain to</w:t>
      </w:r>
      <w:r w:rsidRPr="00514876">
        <w:rPr>
          <w:rFonts w:ascii="Arial" w:hAnsi="Arial" w:cs="Arial"/>
          <w:sz w:val="22"/>
          <w:szCs w:val="22"/>
        </w:rPr>
        <w:t xml:space="preserve"> the widespread use of AI. One of the key issues is that algorithms can be biased </w:t>
      </w:r>
      <w:r w:rsidR="00B66404">
        <w:rPr>
          <w:rFonts w:ascii="Arial" w:hAnsi="Arial" w:cs="Arial"/>
          <w:sz w:val="22"/>
          <w:szCs w:val="22"/>
        </w:rPr>
        <w:t>when trained on biased data, leading to unequal recommendations and exacerbating</w:t>
      </w:r>
      <w:r w:rsidRPr="00514876">
        <w:rPr>
          <w:rFonts w:ascii="Arial" w:hAnsi="Arial" w:cs="Arial"/>
          <w:sz w:val="22"/>
          <w:szCs w:val="22"/>
        </w:rPr>
        <w:t xml:space="preserve"> health disparities (Leslie et al., 2021). Moreover, many AI models are "black-box" </w:t>
      </w:r>
      <w:r w:rsidRPr="00514876">
        <w:rPr>
          <w:rFonts w:ascii="Arial" w:hAnsi="Arial" w:cs="Arial"/>
          <w:sz w:val="22"/>
          <w:szCs w:val="22"/>
        </w:rPr>
        <w:lastRenderedPageBreak/>
        <w:t>systems, which makes it difficult for clinicians to understand how the recommendations are derived, leading to a lack of transparency and trust in AI-driven decision-making (</w:t>
      </w:r>
      <w:proofErr w:type="spellStart"/>
      <w:r w:rsidRPr="00514876">
        <w:rPr>
          <w:rFonts w:ascii="Arial" w:hAnsi="Arial" w:cs="Arial"/>
          <w:sz w:val="22"/>
          <w:szCs w:val="22"/>
        </w:rPr>
        <w:t>Amann</w:t>
      </w:r>
      <w:proofErr w:type="spellEnd"/>
      <w:r w:rsidRPr="00514876">
        <w:rPr>
          <w:rFonts w:ascii="Arial" w:hAnsi="Arial" w:cs="Arial"/>
          <w:sz w:val="22"/>
          <w:szCs w:val="22"/>
        </w:rPr>
        <w:t xml:space="preserve"> et al., 2020). Additionally, </w:t>
      </w:r>
      <w:r w:rsidR="007D4A9A">
        <w:rPr>
          <w:rFonts w:ascii="Arial" w:hAnsi="Arial" w:cs="Arial"/>
          <w:sz w:val="22"/>
          <w:szCs w:val="22"/>
        </w:rPr>
        <w:t>ethical considerations come into play, as medical providers remain responsible for patient care despite AI's influence on their decision-making</w:t>
      </w:r>
      <w:r w:rsidRPr="00514876">
        <w:rPr>
          <w:rFonts w:ascii="Arial" w:hAnsi="Arial" w:cs="Arial"/>
          <w:sz w:val="22"/>
          <w:szCs w:val="22"/>
        </w:rPr>
        <w:t xml:space="preserve">. As such, trust, </w:t>
      </w:r>
      <w:r w:rsidR="00F80BC5" w:rsidRPr="00F80BC5">
        <w:rPr>
          <w:rFonts w:ascii="Arial" w:hAnsi="Arial" w:cs="Arial"/>
          <w:sz w:val="22"/>
          <w:szCs w:val="22"/>
        </w:rPr>
        <w:t>Interpretability</w:t>
      </w:r>
      <w:r w:rsidR="007D4A9A">
        <w:rPr>
          <w:rFonts w:ascii="Arial" w:hAnsi="Arial" w:cs="Arial"/>
          <w:sz w:val="22"/>
          <w:szCs w:val="22"/>
        </w:rPr>
        <w:t>, and good governance are now considered key factors shaping</w:t>
      </w:r>
      <w:r w:rsidRPr="00514876">
        <w:rPr>
          <w:rFonts w:ascii="Arial" w:hAnsi="Arial" w:cs="Arial"/>
          <w:sz w:val="22"/>
          <w:szCs w:val="22"/>
        </w:rPr>
        <w:t xml:space="preserve"> </w:t>
      </w:r>
      <w:r w:rsidR="0015116C" w:rsidRPr="00514876">
        <w:rPr>
          <w:rFonts w:ascii="Arial" w:hAnsi="Arial" w:cs="Arial"/>
          <w:sz w:val="22"/>
          <w:szCs w:val="22"/>
        </w:rPr>
        <w:t>successful</w:t>
      </w:r>
      <w:r w:rsidRPr="00514876">
        <w:rPr>
          <w:rFonts w:ascii="Arial" w:hAnsi="Arial" w:cs="Arial"/>
          <w:sz w:val="22"/>
          <w:szCs w:val="22"/>
        </w:rPr>
        <w:t xml:space="preserve"> implementation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w:t>
      </w:r>
    </w:p>
    <w:p w14:paraId="43F70B2F" w14:textId="07B30A06"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While there has been a rapid pace of research </w:t>
      </w:r>
      <w:r w:rsidR="007D4A9A">
        <w:rPr>
          <w:rFonts w:ascii="Arial" w:hAnsi="Arial" w:cs="Arial"/>
          <w:sz w:val="22"/>
          <w:szCs w:val="22"/>
        </w:rPr>
        <w:t>on the use of AI in healthcare, the literature remains</w:t>
      </w:r>
      <w:r w:rsidRPr="00514876">
        <w:rPr>
          <w:rFonts w:ascii="Arial" w:hAnsi="Arial" w:cs="Arial"/>
          <w:sz w:val="22"/>
          <w:szCs w:val="22"/>
        </w:rPr>
        <w:t xml:space="preserve"> largely dominated by studies on algorithm development and diagnostic accuracy, </w:t>
      </w:r>
      <w:r w:rsidR="007D4A9A">
        <w:rPr>
          <w:rFonts w:ascii="Arial" w:hAnsi="Arial" w:cs="Arial"/>
          <w:sz w:val="22"/>
          <w:szCs w:val="22"/>
        </w:rPr>
        <w:t>with less attention to the broader influence of AI on clinical decision-making</w:t>
      </w:r>
      <w:r w:rsidRPr="00514876">
        <w:rPr>
          <w:rFonts w:ascii="Arial" w:hAnsi="Arial" w:cs="Arial"/>
          <w:sz w:val="22"/>
          <w:szCs w:val="22"/>
        </w:rPr>
        <w:t xml:space="preserve"> in UK healthcare settings. There is also </w:t>
      </w:r>
      <w:r w:rsidR="0015116C" w:rsidRPr="00514876">
        <w:rPr>
          <w:rFonts w:ascii="Arial" w:hAnsi="Arial" w:cs="Arial"/>
          <w:sz w:val="22"/>
          <w:szCs w:val="22"/>
        </w:rPr>
        <w:t xml:space="preserve">evidence </w:t>
      </w:r>
      <w:r w:rsidR="007D4A9A">
        <w:rPr>
          <w:rFonts w:ascii="Arial" w:hAnsi="Arial" w:cs="Arial"/>
          <w:sz w:val="22"/>
          <w:szCs w:val="22"/>
        </w:rPr>
        <w:t>spread across healthcare specialities and technologies, making it challenging to identify consistent findings on implementation, benefits,</w:t>
      </w:r>
      <w:r w:rsidRPr="00514876">
        <w:rPr>
          <w:rFonts w:ascii="Arial" w:hAnsi="Arial" w:cs="Arial"/>
          <w:sz w:val="22"/>
          <w:szCs w:val="22"/>
        </w:rPr>
        <w:t xml:space="preserve"> and challenges. A scoping review is thus suitable </w:t>
      </w:r>
      <w:r w:rsidR="007D4A9A">
        <w:rPr>
          <w:rFonts w:ascii="Arial" w:hAnsi="Arial" w:cs="Arial"/>
          <w:sz w:val="22"/>
          <w:szCs w:val="22"/>
        </w:rPr>
        <w:t>for outlining the current evidence, identifying recurring themes, and addressing knowledge gaps to inform future research, healthcare policy,</w:t>
      </w:r>
      <w:r w:rsidRPr="00514876">
        <w:rPr>
          <w:rFonts w:ascii="Arial" w:hAnsi="Arial" w:cs="Arial"/>
          <w:sz w:val="22"/>
          <w:szCs w:val="22"/>
        </w:rPr>
        <w:t xml:space="preserve"> and clinical practice.</w:t>
      </w:r>
    </w:p>
    <w:p w14:paraId="7774DB38" w14:textId="0E821A7E" w:rsidR="00D84634" w:rsidRPr="00514876" w:rsidRDefault="00D84634" w:rsidP="00514876">
      <w:pPr>
        <w:pStyle w:val="Heading1"/>
        <w:jc w:val="both"/>
        <w:rPr>
          <w:rFonts w:ascii="Arial" w:hAnsi="Arial" w:cs="Arial"/>
          <w:b/>
          <w:bCs/>
          <w:sz w:val="28"/>
          <w:szCs w:val="28"/>
        </w:rPr>
      </w:pPr>
      <w:bookmarkStart w:id="12" w:name="_Toc235136158"/>
      <w:bookmarkStart w:id="13" w:name="_Toc235189868"/>
      <w:bookmarkStart w:id="14" w:name="_Toc235201840"/>
      <w:bookmarkStart w:id="15" w:name="_Toc235206934"/>
      <w:bookmarkStart w:id="16" w:name="_Toc235210665"/>
      <w:bookmarkStart w:id="17" w:name="_Toc235210834"/>
      <w:r w:rsidRPr="00514876">
        <w:rPr>
          <w:rFonts w:ascii="Arial" w:hAnsi="Arial" w:cs="Arial"/>
          <w:b/>
          <w:bCs/>
          <w:sz w:val="28"/>
          <w:szCs w:val="28"/>
        </w:rPr>
        <w:t>Methods</w:t>
      </w:r>
      <w:r w:rsidR="00514876" w:rsidRPr="00514876">
        <w:rPr>
          <w:rFonts w:ascii="Arial" w:hAnsi="Arial" w:cs="Arial"/>
          <w:b/>
          <w:bCs/>
          <w:sz w:val="28"/>
          <w:szCs w:val="28"/>
        </w:rPr>
        <w:t>:</w:t>
      </w:r>
      <w:bookmarkEnd w:id="12"/>
      <w:bookmarkEnd w:id="13"/>
      <w:bookmarkEnd w:id="14"/>
      <w:bookmarkEnd w:id="15"/>
      <w:bookmarkEnd w:id="16"/>
      <w:bookmarkEnd w:id="17"/>
    </w:p>
    <w:p w14:paraId="590AE8AE" w14:textId="2641D842" w:rsidR="00D84634" w:rsidRPr="00514876" w:rsidRDefault="00D84634" w:rsidP="00514876">
      <w:pPr>
        <w:pStyle w:val="Heading2"/>
        <w:jc w:val="both"/>
        <w:rPr>
          <w:rFonts w:ascii="Arial" w:hAnsi="Arial" w:cs="Arial"/>
          <w:sz w:val="22"/>
          <w:szCs w:val="22"/>
        </w:rPr>
      </w:pPr>
      <w:bookmarkStart w:id="18" w:name="_Toc235136159"/>
      <w:bookmarkStart w:id="19" w:name="_Toc235189869"/>
      <w:bookmarkStart w:id="20" w:name="_Toc235201841"/>
      <w:bookmarkStart w:id="21" w:name="_Toc235206935"/>
      <w:bookmarkStart w:id="22" w:name="_Toc235210666"/>
      <w:bookmarkStart w:id="23" w:name="_Toc235210835"/>
      <w:r w:rsidRPr="00514876">
        <w:rPr>
          <w:rFonts w:ascii="Arial" w:hAnsi="Arial" w:cs="Arial"/>
          <w:sz w:val="22"/>
          <w:szCs w:val="22"/>
        </w:rPr>
        <w:t>Research Design</w:t>
      </w:r>
      <w:r w:rsidR="00514876" w:rsidRPr="00514876">
        <w:rPr>
          <w:rFonts w:ascii="Arial" w:hAnsi="Arial" w:cs="Arial"/>
          <w:sz w:val="22"/>
          <w:szCs w:val="22"/>
        </w:rPr>
        <w:t>:</w:t>
      </w:r>
      <w:bookmarkEnd w:id="18"/>
      <w:bookmarkEnd w:id="19"/>
      <w:bookmarkEnd w:id="20"/>
      <w:bookmarkEnd w:id="21"/>
      <w:bookmarkEnd w:id="22"/>
      <w:bookmarkEnd w:id="23"/>
    </w:p>
    <w:p w14:paraId="128D4670" w14:textId="2E265D56"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A scoping review was </w:t>
      </w:r>
      <w:r w:rsidR="007D4A9A">
        <w:rPr>
          <w:rFonts w:ascii="Arial" w:hAnsi="Arial" w:cs="Arial"/>
          <w:sz w:val="22"/>
          <w:szCs w:val="22"/>
        </w:rPr>
        <w:t>conducted to explore current peer-reviewed literature on the application of artificial intelligence (AI) in clinical decision-making within</w:t>
      </w:r>
      <w:r w:rsidRPr="00514876">
        <w:rPr>
          <w:rFonts w:ascii="Arial" w:hAnsi="Arial" w:cs="Arial"/>
          <w:sz w:val="22"/>
          <w:szCs w:val="22"/>
        </w:rPr>
        <w:t xml:space="preserve"> the UK healthcare system. A scoping review was chosen </w:t>
      </w:r>
      <w:r w:rsidR="009646A7">
        <w:rPr>
          <w:rFonts w:ascii="Arial" w:hAnsi="Arial" w:cs="Arial"/>
          <w:sz w:val="22"/>
          <w:szCs w:val="22"/>
        </w:rPr>
        <w:t>to systematically identify, map, and synthesise evidence on a broad and novel topic, as well as to identify</w:t>
      </w:r>
      <w:r w:rsidR="007D4A9A">
        <w:rPr>
          <w:rFonts w:ascii="Arial" w:hAnsi="Arial" w:cs="Arial"/>
          <w:sz w:val="22"/>
          <w:szCs w:val="22"/>
        </w:rPr>
        <w:t xml:space="preserve"> gaps in </w:t>
      </w:r>
      <w:r w:rsidRPr="00514876">
        <w:rPr>
          <w:rFonts w:ascii="Arial" w:hAnsi="Arial" w:cs="Arial"/>
          <w:sz w:val="22"/>
          <w:szCs w:val="22"/>
        </w:rPr>
        <w:t>knowledge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 Scoping reviews are suitable for exploring a broad range of study designs and </w:t>
      </w:r>
      <w:r w:rsidR="007D4A9A">
        <w:rPr>
          <w:rFonts w:ascii="Arial" w:hAnsi="Arial" w:cs="Arial"/>
          <w:sz w:val="22"/>
          <w:szCs w:val="22"/>
        </w:rPr>
        <w:t xml:space="preserve">intervention types, as well as healthcare settings and AI applications (Peters et al., 2020), compared with systematic reviews, which </w:t>
      </w:r>
      <w:r w:rsidRPr="00514876">
        <w:rPr>
          <w:rFonts w:ascii="Arial" w:hAnsi="Arial" w:cs="Arial"/>
          <w:sz w:val="22"/>
          <w:szCs w:val="22"/>
        </w:rPr>
        <w:t>evaluate the effectiveness of interventions in response to a narrowly defined question.</w:t>
      </w:r>
    </w:p>
    <w:p w14:paraId="50D3E764" w14:textId="77777777" w:rsidR="00D84634" w:rsidRPr="00514876" w:rsidRDefault="00D84634" w:rsidP="00EE3634">
      <w:pPr>
        <w:spacing w:line="360" w:lineRule="auto"/>
        <w:jc w:val="both"/>
        <w:rPr>
          <w:rFonts w:ascii="Arial" w:hAnsi="Arial" w:cs="Arial"/>
          <w:sz w:val="22"/>
          <w:szCs w:val="22"/>
        </w:rPr>
      </w:pPr>
      <w:r w:rsidRPr="00514876">
        <w:rPr>
          <w:rFonts w:ascii="Arial" w:hAnsi="Arial" w:cs="Arial"/>
          <w:sz w:val="22"/>
          <w:szCs w:val="22"/>
        </w:rPr>
        <w:t xml:space="preserve">The review was conducted in line with the five-step model suggested by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 (2005):</w:t>
      </w:r>
    </w:p>
    <w:p w14:paraId="6C60C3B6" w14:textId="77777777"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Identifying the research question.</w:t>
      </w:r>
    </w:p>
    <w:p w14:paraId="57411BE5" w14:textId="03948F26"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Identifying relevant studies.</w:t>
      </w:r>
    </w:p>
    <w:p w14:paraId="77D806EA" w14:textId="7C3E95D9"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Selecting eligible studies.</w:t>
      </w:r>
    </w:p>
    <w:p w14:paraId="358E4056" w14:textId="165492D9"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Charting the data.</w:t>
      </w:r>
    </w:p>
    <w:p w14:paraId="2D46EA80" w14:textId="62F097A7" w:rsidR="00D84634" w:rsidRPr="00514876" w:rsidRDefault="00D84634" w:rsidP="00EE3634">
      <w:pPr>
        <w:pStyle w:val="ListParagraph"/>
        <w:numPr>
          <w:ilvl w:val="0"/>
          <w:numId w:val="1"/>
        </w:numPr>
        <w:spacing w:line="360" w:lineRule="auto"/>
        <w:jc w:val="both"/>
        <w:rPr>
          <w:rFonts w:ascii="Arial" w:hAnsi="Arial" w:cs="Arial"/>
          <w:sz w:val="22"/>
          <w:szCs w:val="22"/>
        </w:rPr>
      </w:pPr>
      <w:r w:rsidRPr="00514876">
        <w:rPr>
          <w:rFonts w:ascii="Arial" w:hAnsi="Arial" w:cs="Arial"/>
          <w:sz w:val="22"/>
          <w:szCs w:val="22"/>
        </w:rPr>
        <w:t xml:space="preserve">Reporting, </w:t>
      </w:r>
      <w:r w:rsidR="00EE3634">
        <w:rPr>
          <w:rFonts w:ascii="Arial" w:hAnsi="Arial" w:cs="Arial"/>
          <w:sz w:val="22"/>
          <w:szCs w:val="22"/>
        </w:rPr>
        <w:t>summaris</w:t>
      </w:r>
      <w:r w:rsidR="0015116C" w:rsidRPr="00514876">
        <w:rPr>
          <w:rFonts w:ascii="Arial" w:hAnsi="Arial" w:cs="Arial"/>
          <w:sz w:val="22"/>
          <w:szCs w:val="22"/>
        </w:rPr>
        <w:t>ing</w:t>
      </w:r>
      <w:r w:rsidRPr="00514876">
        <w:rPr>
          <w:rFonts w:ascii="Arial" w:hAnsi="Arial" w:cs="Arial"/>
          <w:sz w:val="22"/>
          <w:szCs w:val="22"/>
        </w:rPr>
        <w:t xml:space="preserve"> and </w:t>
      </w:r>
      <w:r w:rsidR="0015116C" w:rsidRPr="00514876">
        <w:rPr>
          <w:rFonts w:ascii="Arial" w:hAnsi="Arial" w:cs="Arial"/>
          <w:sz w:val="22"/>
          <w:szCs w:val="22"/>
        </w:rPr>
        <w:t>collaborating with</w:t>
      </w:r>
      <w:r w:rsidRPr="00514876">
        <w:rPr>
          <w:rFonts w:ascii="Arial" w:hAnsi="Arial" w:cs="Arial"/>
          <w:sz w:val="22"/>
          <w:szCs w:val="22"/>
        </w:rPr>
        <w:t xml:space="preserve"> the results.</w:t>
      </w:r>
    </w:p>
    <w:p w14:paraId="149F0060" w14:textId="6B8BD023" w:rsidR="00D84634" w:rsidRPr="00514876" w:rsidRDefault="0015116C" w:rsidP="00EE3634">
      <w:pPr>
        <w:spacing w:line="360" w:lineRule="auto"/>
        <w:jc w:val="both"/>
        <w:rPr>
          <w:rFonts w:ascii="Arial" w:hAnsi="Arial" w:cs="Arial"/>
          <w:sz w:val="22"/>
          <w:szCs w:val="22"/>
        </w:rPr>
      </w:pPr>
      <w:r w:rsidRPr="00514876">
        <w:rPr>
          <w:rFonts w:ascii="Arial" w:hAnsi="Arial" w:cs="Arial"/>
          <w:sz w:val="22"/>
          <w:szCs w:val="22"/>
        </w:rPr>
        <w:t>To</w:t>
      </w:r>
      <w:r w:rsidR="00D84634" w:rsidRPr="00514876">
        <w:rPr>
          <w:rFonts w:ascii="Arial" w:hAnsi="Arial" w:cs="Arial"/>
          <w:sz w:val="22"/>
          <w:szCs w:val="22"/>
        </w:rPr>
        <w:t xml:space="preserve"> identify </w:t>
      </w:r>
      <w:r w:rsidR="007D4A9A">
        <w:rPr>
          <w:rFonts w:ascii="Arial" w:hAnsi="Arial" w:cs="Arial"/>
          <w:sz w:val="22"/>
          <w:szCs w:val="22"/>
        </w:rPr>
        <w:t>recurring concepts and themes across the included studies</w:t>
      </w:r>
      <w:r w:rsidR="00D84634" w:rsidRPr="00514876">
        <w:rPr>
          <w:rFonts w:ascii="Arial" w:hAnsi="Arial" w:cs="Arial"/>
          <w:sz w:val="22"/>
          <w:szCs w:val="22"/>
        </w:rPr>
        <w:t>, Aveyard's (2014) simplified thematic analysis was employed.</w:t>
      </w:r>
    </w:p>
    <w:p w14:paraId="4131A8FE" w14:textId="31F3C837" w:rsidR="00D84634" w:rsidRPr="00514876" w:rsidRDefault="00D84634" w:rsidP="00514876">
      <w:pPr>
        <w:pStyle w:val="Heading2"/>
        <w:jc w:val="both"/>
        <w:rPr>
          <w:rFonts w:ascii="Arial" w:hAnsi="Arial" w:cs="Arial"/>
          <w:sz w:val="22"/>
          <w:szCs w:val="22"/>
        </w:rPr>
      </w:pPr>
      <w:bookmarkStart w:id="24" w:name="_Toc235136160"/>
      <w:bookmarkStart w:id="25" w:name="_Toc235189870"/>
      <w:bookmarkStart w:id="26" w:name="_Toc235201842"/>
      <w:bookmarkStart w:id="27" w:name="_Toc235206936"/>
      <w:bookmarkStart w:id="28" w:name="_Toc235210667"/>
      <w:bookmarkStart w:id="29" w:name="_Toc235210836"/>
      <w:r w:rsidRPr="00514876">
        <w:rPr>
          <w:rFonts w:ascii="Arial" w:hAnsi="Arial" w:cs="Arial"/>
          <w:sz w:val="22"/>
          <w:szCs w:val="22"/>
        </w:rPr>
        <w:lastRenderedPageBreak/>
        <w:t>Search Strategy</w:t>
      </w:r>
      <w:r w:rsidR="00514876" w:rsidRPr="00514876">
        <w:rPr>
          <w:rFonts w:ascii="Arial" w:hAnsi="Arial" w:cs="Arial"/>
          <w:sz w:val="22"/>
          <w:szCs w:val="22"/>
        </w:rPr>
        <w:t>:</w:t>
      </w:r>
      <w:bookmarkEnd w:id="24"/>
      <w:bookmarkEnd w:id="25"/>
      <w:bookmarkEnd w:id="26"/>
      <w:bookmarkEnd w:id="27"/>
      <w:bookmarkEnd w:id="28"/>
      <w:bookmarkEnd w:id="29"/>
    </w:p>
    <w:p w14:paraId="292CE633" w14:textId="727AFE83"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Five electronic databases (PubMed, MEDLINE, CINAHL, Scopus and Google Scholar) were searched systematically. High-quality literature is indexed in these databases; </w:t>
      </w:r>
      <w:r w:rsidR="007D4A9A">
        <w:rPr>
          <w:rFonts w:ascii="Arial" w:hAnsi="Arial" w:cs="Arial"/>
          <w:sz w:val="22"/>
          <w:szCs w:val="22"/>
        </w:rPr>
        <w:t>selected for this feature, they focus on medicine, nursing, healthcare management,</w:t>
      </w:r>
      <w:r w:rsidRPr="00514876">
        <w:rPr>
          <w:rFonts w:ascii="Arial" w:hAnsi="Arial" w:cs="Arial"/>
          <w:sz w:val="22"/>
          <w:szCs w:val="22"/>
        </w:rPr>
        <w:t xml:space="preserve"> and health informatics (Peters et al., 2020).</w:t>
      </w:r>
    </w:p>
    <w:p w14:paraId="3A8808C5"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For each review question, keywords were extracted and then linked with Boolean operators (AND/OR). Artificial Intelligence, Machine Learning, Clinical Decision-Making, Clinical Decision Support, Digital Health, Healthcare, United Kingdom and NHS were the main search terms used.</w:t>
      </w:r>
    </w:p>
    <w:p w14:paraId="0FC54A08"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For example, one search strategy was:</w:t>
      </w:r>
    </w:p>
    <w:p w14:paraId="1EB5CDEE" w14:textId="571B6C5F"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(Artificial Intelligence) OR (Machine Learning) AND (Clinical Decision-Making) OR (Clinical Decision Support)) AND (United Kingdom) OR (NHS) AND (Healthcare)</w:t>
      </w:r>
      <w:r w:rsidR="0015116C" w:rsidRPr="00514876">
        <w:rPr>
          <w:rFonts w:ascii="Arial" w:hAnsi="Arial" w:cs="Arial"/>
          <w:sz w:val="22"/>
          <w:szCs w:val="22"/>
        </w:rPr>
        <w:t>.</w:t>
      </w:r>
    </w:p>
    <w:p w14:paraId="3FA9DFB4" w14:textId="10248867" w:rsidR="00D84634" w:rsidRPr="00514876" w:rsidRDefault="007D4A9A" w:rsidP="00586B03">
      <w:pPr>
        <w:spacing w:line="360" w:lineRule="auto"/>
        <w:jc w:val="both"/>
        <w:rPr>
          <w:rFonts w:ascii="Arial" w:hAnsi="Arial" w:cs="Arial"/>
          <w:sz w:val="22"/>
          <w:szCs w:val="22"/>
        </w:rPr>
      </w:pPr>
      <w:r>
        <w:rPr>
          <w:rFonts w:ascii="Arial" w:hAnsi="Arial" w:cs="Arial"/>
          <w:sz w:val="22"/>
          <w:szCs w:val="22"/>
        </w:rPr>
        <w:t>Reference lists of eligible studies</w:t>
      </w:r>
      <w:r w:rsidR="00D84634" w:rsidRPr="00514876">
        <w:rPr>
          <w:rFonts w:ascii="Arial" w:hAnsi="Arial" w:cs="Arial"/>
          <w:sz w:val="22"/>
          <w:szCs w:val="22"/>
        </w:rPr>
        <w:t xml:space="preserve"> were also screened for additional relevant studies.</w:t>
      </w:r>
    </w:p>
    <w:p w14:paraId="72F7D7BA" w14:textId="44CBABCE" w:rsidR="00D84634" w:rsidRPr="00514876" w:rsidRDefault="00D84634" w:rsidP="00514876">
      <w:pPr>
        <w:pStyle w:val="Heading2"/>
        <w:jc w:val="both"/>
        <w:rPr>
          <w:rFonts w:ascii="Arial" w:hAnsi="Arial" w:cs="Arial"/>
          <w:sz w:val="22"/>
          <w:szCs w:val="22"/>
        </w:rPr>
      </w:pPr>
      <w:bookmarkStart w:id="30" w:name="_Toc235136161"/>
      <w:bookmarkStart w:id="31" w:name="_Toc235189871"/>
      <w:bookmarkStart w:id="32" w:name="_Toc235201843"/>
      <w:bookmarkStart w:id="33" w:name="_Toc235206937"/>
      <w:bookmarkStart w:id="34" w:name="_Toc235210668"/>
      <w:bookmarkStart w:id="35" w:name="_Toc235210837"/>
      <w:r w:rsidRPr="00514876">
        <w:rPr>
          <w:rFonts w:ascii="Arial" w:hAnsi="Arial" w:cs="Arial"/>
          <w:sz w:val="22"/>
          <w:szCs w:val="22"/>
        </w:rPr>
        <w:t>Inclusion and Exclusion Criteria</w:t>
      </w:r>
      <w:r w:rsidR="00514876" w:rsidRPr="00514876">
        <w:rPr>
          <w:rFonts w:ascii="Arial" w:hAnsi="Arial" w:cs="Arial"/>
          <w:sz w:val="22"/>
          <w:szCs w:val="22"/>
        </w:rPr>
        <w:t>:</w:t>
      </w:r>
      <w:bookmarkEnd w:id="30"/>
      <w:bookmarkEnd w:id="31"/>
      <w:bookmarkEnd w:id="32"/>
      <w:bookmarkEnd w:id="33"/>
      <w:bookmarkEnd w:id="34"/>
      <w:bookmarkEnd w:id="35"/>
    </w:p>
    <w:p w14:paraId="291BE485" w14:textId="77777777"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In advance of the search, eligibility criteria were set to guarantee transparency and uniformity.</w:t>
      </w:r>
    </w:p>
    <w:p w14:paraId="2E1A962A" w14:textId="77777777" w:rsidR="00D84634" w:rsidRPr="00514876" w:rsidRDefault="00D84634" w:rsidP="00586B03">
      <w:pPr>
        <w:spacing w:line="360" w:lineRule="auto"/>
        <w:jc w:val="both"/>
        <w:rPr>
          <w:rFonts w:ascii="Arial" w:hAnsi="Arial" w:cs="Arial"/>
          <w:b/>
          <w:bCs/>
          <w:i/>
          <w:iCs/>
          <w:sz w:val="22"/>
          <w:szCs w:val="22"/>
        </w:rPr>
      </w:pPr>
      <w:r w:rsidRPr="00514876">
        <w:rPr>
          <w:rFonts w:ascii="Arial" w:hAnsi="Arial" w:cs="Arial"/>
          <w:b/>
          <w:bCs/>
          <w:i/>
          <w:iCs/>
          <w:sz w:val="22"/>
          <w:szCs w:val="22"/>
        </w:rPr>
        <w:t>Inclusion criteria</w:t>
      </w:r>
    </w:p>
    <w:p w14:paraId="4CFF868C" w14:textId="06451296"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Peer-reviewed journal articles.</w:t>
      </w:r>
    </w:p>
    <w:p w14:paraId="01D99908" w14:textId="7EFC3E5F"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Published between 201</w:t>
      </w:r>
      <w:r w:rsidR="00351E93">
        <w:rPr>
          <w:rFonts w:ascii="Arial" w:hAnsi="Arial" w:cs="Arial"/>
          <w:sz w:val="22"/>
          <w:szCs w:val="22"/>
        </w:rPr>
        <w:t>6</w:t>
      </w:r>
      <w:r w:rsidRPr="00514876">
        <w:rPr>
          <w:rFonts w:ascii="Arial" w:hAnsi="Arial" w:cs="Arial"/>
          <w:sz w:val="22"/>
          <w:szCs w:val="22"/>
        </w:rPr>
        <w:t xml:space="preserve"> and 202</w:t>
      </w:r>
      <w:r w:rsidR="00351E93">
        <w:rPr>
          <w:rFonts w:ascii="Arial" w:hAnsi="Arial" w:cs="Arial"/>
          <w:sz w:val="22"/>
          <w:szCs w:val="22"/>
        </w:rPr>
        <w:t>6</w:t>
      </w:r>
      <w:r w:rsidRPr="00514876">
        <w:rPr>
          <w:rFonts w:ascii="Arial" w:hAnsi="Arial" w:cs="Arial"/>
          <w:sz w:val="22"/>
          <w:szCs w:val="22"/>
        </w:rPr>
        <w:t>.</w:t>
      </w:r>
    </w:p>
    <w:p w14:paraId="13D0782A" w14:textId="12BC6CAC" w:rsidR="00D84634" w:rsidRPr="00514876" w:rsidRDefault="00D84634" w:rsidP="00586B03">
      <w:pPr>
        <w:pStyle w:val="ListParagraph"/>
        <w:numPr>
          <w:ilvl w:val="0"/>
          <w:numId w:val="2"/>
        </w:numPr>
        <w:spacing w:line="360" w:lineRule="auto"/>
        <w:jc w:val="both"/>
        <w:rPr>
          <w:rFonts w:ascii="Arial" w:hAnsi="Arial" w:cs="Arial"/>
          <w:sz w:val="22"/>
          <w:szCs w:val="22"/>
        </w:rPr>
      </w:pPr>
      <w:r w:rsidRPr="00514876">
        <w:rPr>
          <w:rFonts w:ascii="Arial" w:hAnsi="Arial" w:cs="Arial"/>
          <w:sz w:val="22"/>
          <w:szCs w:val="22"/>
        </w:rPr>
        <w:t>English-language publications.</w:t>
      </w:r>
    </w:p>
    <w:p w14:paraId="3F9E95D6"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Primary or secondary research.</w:t>
      </w:r>
    </w:p>
    <w:p w14:paraId="41E71486"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Research exploring the application of artificial Intelligence in healthcare in the UK.</w:t>
      </w:r>
    </w:p>
    <w:p w14:paraId="590B3417" w14:textId="77777777" w:rsidR="00D84634" w:rsidRPr="00514876" w:rsidRDefault="00D84634" w:rsidP="00586B03">
      <w:pPr>
        <w:pStyle w:val="ListParagraph"/>
        <w:numPr>
          <w:ilvl w:val="0"/>
          <w:numId w:val="4"/>
        </w:numPr>
        <w:spacing w:line="360" w:lineRule="auto"/>
        <w:jc w:val="both"/>
        <w:rPr>
          <w:rFonts w:ascii="Arial" w:hAnsi="Arial" w:cs="Arial"/>
          <w:sz w:val="22"/>
          <w:szCs w:val="22"/>
        </w:rPr>
      </w:pPr>
      <w:r w:rsidRPr="00514876">
        <w:rPr>
          <w:rFonts w:ascii="Arial" w:hAnsi="Arial" w:cs="Arial"/>
          <w:sz w:val="22"/>
          <w:szCs w:val="22"/>
        </w:rPr>
        <w:t>Compile a list of AI research and its connection to clinical decision making.</w:t>
      </w:r>
    </w:p>
    <w:p w14:paraId="1DDA4746" w14:textId="2CC62E49" w:rsidR="00D84634" w:rsidRPr="00514876" w:rsidRDefault="00D84634" w:rsidP="00514876">
      <w:pPr>
        <w:jc w:val="both"/>
        <w:rPr>
          <w:rFonts w:ascii="Arial" w:hAnsi="Arial" w:cs="Arial"/>
          <w:b/>
          <w:bCs/>
          <w:i/>
          <w:iCs/>
          <w:sz w:val="22"/>
          <w:szCs w:val="22"/>
        </w:rPr>
      </w:pPr>
      <w:r w:rsidRPr="00514876">
        <w:rPr>
          <w:rFonts w:ascii="Arial" w:hAnsi="Arial" w:cs="Arial"/>
          <w:b/>
          <w:bCs/>
          <w:i/>
          <w:iCs/>
          <w:sz w:val="22"/>
          <w:szCs w:val="22"/>
        </w:rPr>
        <w:t>Exclusion criteria</w:t>
      </w:r>
    </w:p>
    <w:p w14:paraId="59ED1801" w14:textId="10D20CDA"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Editorials, commentaries, abstracts and policy documents from conferences and grey literature.</w:t>
      </w:r>
    </w:p>
    <w:p w14:paraId="77BEB474" w14:textId="41EE7C0D"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Non-English publications.</w:t>
      </w:r>
    </w:p>
    <w:p w14:paraId="6A1DBB07"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Studies done in non-healthcare environments.</w:t>
      </w:r>
    </w:p>
    <w:p w14:paraId="119CE32C"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Research that did not involve clinical application.</w:t>
      </w:r>
    </w:p>
    <w:p w14:paraId="4AC3CA7A" w14:textId="77777777" w:rsidR="00D84634" w:rsidRPr="00514876" w:rsidRDefault="00D84634" w:rsidP="00586B03">
      <w:pPr>
        <w:pStyle w:val="ListParagraph"/>
        <w:numPr>
          <w:ilvl w:val="0"/>
          <w:numId w:val="5"/>
        </w:numPr>
        <w:spacing w:line="360" w:lineRule="auto"/>
        <w:jc w:val="both"/>
        <w:rPr>
          <w:rFonts w:ascii="Arial" w:hAnsi="Arial" w:cs="Arial"/>
          <w:sz w:val="22"/>
          <w:szCs w:val="22"/>
        </w:rPr>
      </w:pPr>
      <w:r w:rsidRPr="00514876">
        <w:rPr>
          <w:rFonts w:ascii="Arial" w:hAnsi="Arial" w:cs="Arial"/>
          <w:sz w:val="22"/>
          <w:szCs w:val="22"/>
        </w:rPr>
        <w:t>Research that is not related to AI or clinical decision-making.</w:t>
      </w:r>
    </w:p>
    <w:p w14:paraId="543B8CB3" w14:textId="548ADB92" w:rsidR="00D84634" w:rsidRPr="00514876" w:rsidRDefault="00D84634" w:rsidP="00514876">
      <w:pPr>
        <w:pStyle w:val="Heading2"/>
        <w:jc w:val="both"/>
        <w:rPr>
          <w:rFonts w:ascii="Arial" w:hAnsi="Arial" w:cs="Arial"/>
          <w:sz w:val="22"/>
          <w:szCs w:val="22"/>
        </w:rPr>
      </w:pPr>
      <w:bookmarkStart w:id="36" w:name="_Toc235136162"/>
      <w:bookmarkStart w:id="37" w:name="_Toc235189872"/>
      <w:bookmarkStart w:id="38" w:name="_Toc235201844"/>
      <w:bookmarkStart w:id="39" w:name="_Toc235206938"/>
      <w:bookmarkStart w:id="40" w:name="_Toc235210669"/>
      <w:bookmarkStart w:id="41" w:name="_Toc235210838"/>
      <w:r w:rsidRPr="00514876">
        <w:rPr>
          <w:rFonts w:ascii="Arial" w:hAnsi="Arial" w:cs="Arial"/>
          <w:sz w:val="22"/>
          <w:szCs w:val="22"/>
        </w:rPr>
        <w:lastRenderedPageBreak/>
        <w:t>Study Selection</w:t>
      </w:r>
      <w:r w:rsidR="00514876" w:rsidRPr="00514876">
        <w:rPr>
          <w:rFonts w:ascii="Arial" w:hAnsi="Arial" w:cs="Arial"/>
          <w:sz w:val="22"/>
          <w:szCs w:val="22"/>
        </w:rPr>
        <w:t>:</w:t>
      </w:r>
      <w:bookmarkEnd w:id="36"/>
      <w:bookmarkEnd w:id="37"/>
      <w:bookmarkEnd w:id="38"/>
      <w:bookmarkEnd w:id="39"/>
      <w:bookmarkEnd w:id="40"/>
      <w:bookmarkEnd w:id="41"/>
    </w:p>
    <w:p w14:paraId="0B919BD4" w14:textId="59008BDC"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Duplicate records were deleted after the database search</w:t>
      </w:r>
      <w:r w:rsidR="007D4A9A">
        <w:rPr>
          <w:rFonts w:ascii="Arial" w:hAnsi="Arial" w:cs="Arial"/>
          <w:sz w:val="22"/>
          <w:szCs w:val="22"/>
        </w:rPr>
        <w:t>,</w:t>
      </w:r>
      <w:r w:rsidRPr="00514876">
        <w:rPr>
          <w:rFonts w:ascii="Arial" w:hAnsi="Arial" w:cs="Arial"/>
          <w:sz w:val="22"/>
          <w:szCs w:val="22"/>
        </w:rPr>
        <w:t xml:space="preserve"> and then titles and abstracts were screened against the eligibility criteria. Then, </w:t>
      </w:r>
      <w:r w:rsidR="007D4A9A">
        <w:rPr>
          <w:rFonts w:ascii="Arial" w:hAnsi="Arial" w:cs="Arial"/>
          <w:sz w:val="22"/>
          <w:szCs w:val="22"/>
        </w:rPr>
        <w:t>full-text</w:t>
      </w:r>
      <w:r w:rsidRPr="00514876">
        <w:rPr>
          <w:rFonts w:ascii="Arial" w:hAnsi="Arial" w:cs="Arial"/>
          <w:sz w:val="22"/>
          <w:szCs w:val="22"/>
        </w:rPr>
        <w:t xml:space="preserve"> articles were evaluated for inclusion.</w:t>
      </w:r>
    </w:p>
    <w:p w14:paraId="6C13BD99" w14:textId="767487AA"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The selection process was carried out </w:t>
      </w:r>
      <w:r w:rsidR="007D4A9A">
        <w:rPr>
          <w:rFonts w:ascii="Arial" w:hAnsi="Arial" w:cs="Arial"/>
          <w:sz w:val="22"/>
          <w:szCs w:val="22"/>
        </w:rPr>
        <w:t>using the PRISMA Extension for Scoping Reviews (PRISMA-</w:t>
      </w:r>
      <w:proofErr w:type="spellStart"/>
      <w:r w:rsidR="007D4A9A">
        <w:rPr>
          <w:rFonts w:ascii="Arial" w:hAnsi="Arial" w:cs="Arial"/>
          <w:sz w:val="22"/>
          <w:szCs w:val="22"/>
        </w:rPr>
        <w:t>ScR</w:t>
      </w:r>
      <w:proofErr w:type="spellEnd"/>
      <w:r w:rsidR="007D4A9A">
        <w:rPr>
          <w:rFonts w:ascii="Arial" w:hAnsi="Arial" w:cs="Arial"/>
          <w:sz w:val="22"/>
          <w:szCs w:val="22"/>
        </w:rPr>
        <w:t>) to enhance</w:t>
      </w:r>
      <w:r w:rsidRPr="00514876">
        <w:rPr>
          <w:rFonts w:ascii="Arial" w:hAnsi="Arial" w:cs="Arial"/>
          <w:sz w:val="22"/>
          <w:szCs w:val="22"/>
        </w:rPr>
        <w:t xml:space="preserve"> transparency and reproducibility (</w:t>
      </w:r>
      <w:proofErr w:type="spellStart"/>
      <w:r w:rsidRPr="00514876">
        <w:rPr>
          <w:rFonts w:ascii="Arial" w:hAnsi="Arial" w:cs="Arial"/>
          <w:sz w:val="22"/>
          <w:szCs w:val="22"/>
        </w:rPr>
        <w:t>Tricco</w:t>
      </w:r>
      <w:proofErr w:type="spellEnd"/>
      <w:r w:rsidRPr="00514876">
        <w:rPr>
          <w:rFonts w:ascii="Arial" w:hAnsi="Arial" w:cs="Arial"/>
          <w:sz w:val="22"/>
          <w:szCs w:val="22"/>
        </w:rPr>
        <w:t xml:space="preserve"> et al., 2018). Following screening, six peer-reviewed studies met the inclusion criteria and were included in the review.</w:t>
      </w:r>
    </w:p>
    <w:p w14:paraId="4C5D8F84" w14:textId="6E1652CB" w:rsidR="00D84634" w:rsidRPr="00514876" w:rsidRDefault="00D84634" w:rsidP="00586B03">
      <w:pPr>
        <w:pStyle w:val="Heading2"/>
        <w:spacing w:line="360" w:lineRule="auto"/>
        <w:jc w:val="both"/>
        <w:rPr>
          <w:rFonts w:ascii="Arial" w:hAnsi="Arial" w:cs="Arial"/>
          <w:sz w:val="22"/>
          <w:szCs w:val="22"/>
        </w:rPr>
      </w:pPr>
      <w:bookmarkStart w:id="42" w:name="_Toc235136163"/>
      <w:bookmarkStart w:id="43" w:name="_Toc235189873"/>
      <w:bookmarkStart w:id="44" w:name="_Toc235201845"/>
      <w:bookmarkStart w:id="45" w:name="_Toc235206939"/>
      <w:bookmarkStart w:id="46" w:name="_Toc235210670"/>
      <w:bookmarkStart w:id="47" w:name="_Toc235210839"/>
      <w:r w:rsidRPr="00514876">
        <w:rPr>
          <w:rFonts w:ascii="Arial" w:hAnsi="Arial" w:cs="Arial"/>
          <w:sz w:val="22"/>
          <w:szCs w:val="22"/>
        </w:rPr>
        <w:t>Data Extraction</w:t>
      </w:r>
      <w:r w:rsidR="00514876" w:rsidRPr="00514876">
        <w:rPr>
          <w:rFonts w:ascii="Arial" w:hAnsi="Arial" w:cs="Arial"/>
          <w:sz w:val="22"/>
          <w:szCs w:val="22"/>
        </w:rPr>
        <w:t>:</w:t>
      </w:r>
      <w:bookmarkEnd w:id="42"/>
      <w:bookmarkEnd w:id="43"/>
      <w:bookmarkEnd w:id="44"/>
      <w:bookmarkEnd w:id="45"/>
      <w:bookmarkEnd w:id="46"/>
      <w:bookmarkEnd w:id="47"/>
    </w:p>
    <w:p w14:paraId="3C579B63" w14:textId="6E0D1DFF"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Information was collected from each study using a </w:t>
      </w:r>
      <w:r w:rsidR="007D4A9A">
        <w:rPr>
          <w:rFonts w:ascii="Arial" w:hAnsi="Arial" w:cs="Arial"/>
          <w:sz w:val="22"/>
          <w:szCs w:val="22"/>
        </w:rPr>
        <w:t>standardised</w:t>
      </w:r>
      <w:r w:rsidRPr="00514876">
        <w:rPr>
          <w:rFonts w:ascii="Arial" w:hAnsi="Arial" w:cs="Arial"/>
          <w:sz w:val="22"/>
          <w:szCs w:val="22"/>
        </w:rPr>
        <w:t xml:space="preserve"> data extraction form</w:t>
      </w:r>
      <w:r w:rsidR="007D4A9A">
        <w:rPr>
          <w:rFonts w:ascii="Arial" w:hAnsi="Arial" w:cs="Arial"/>
          <w:sz w:val="22"/>
          <w:szCs w:val="22"/>
        </w:rPr>
        <w:t>,</w:t>
      </w:r>
      <w:r w:rsidRPr="00514876">
        <w:rPr>
          <w:rFonts w:ascii="Arial" w:hAnsi="Arial" w:cs="Arial"/>
          <w:sz w:val="22"/>
          <w:szCs w:val="22"/>
        </w:rPr>
        <w:t xml:space="preserve"> which documented:</w:t>
      </w:r>
    </w:p>
    <w:p w14:paraId="07F0F60A" w14:textId="6E9E26B3"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Author(s) and publication date.</w:t>
      </w:r>
    </w:p>
    <w:p w14:paraId="421BA5A4" w14:textId="28ADF43D"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Study aim.</w:t>
      </w:r>
    </w:p>
    <w:p w14:paraId="39AE4D69" w14:textId="2D80B781"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Healthcare setting.</w:t>
      </w:r>
    </w:p>
    <w:p w14:paraId="6EDC7DE6" w14:textId="0B90E450"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Research design.</w:t>
      </w:r>
    </w:p>
    <w:p w14:paraId="1BD6C8B5" w14:textId="754B636C"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Participant characteristics (if applicable).</w:t>
      </w:r>
    </w:p>
    <w:p w14:paraId="19DE8DD1" w14:textId="69BEB00B"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AI technology investigated.</w:t>
      </w:r>
    </w:p>
    <w:p w14:paraId="09F33809" w14:textId="48D7CC11" w:rsidR="00D84634" w:rsidRPr="00514876" w:rsidRDefault="00D84634" w:rsidP="00586B03">
      <w:pPr>
        <w:pStyle w:val="ListParagraph"/>
        <w:numPr>
          <w:ilvl w:val="1"/>
          <w:numId w:val="8"/>
        </w:numPr>
        <w:spacing w:line="360" w:lineRule="auto"/>
        <w:jc w:val="both"/>
        <w:rPr>
          <w:rFonts w:ascii="Arial" w:hAnsi="Arial" w:cs="Arial"/>
          <w:sz w:val="22"/>
          <w:szCs w:val="22"/>
        </w:rPr>
      </w:pPr>
      <w:r w:rsidRPr="00514876">
        <w:rPr>
          <w:rFonts w:ascii="Arial" w:hAnsi="Arial" w:cs="Arial"/>
          <w:sz w:val="22"/>
          <w:szCs w:val="22"/>
        </w:rPr>
        <w:t>Key findings.</w:t>
      </w:r>
    </w:p>
    <w:p w14:paraId="3B3C4A61" w14:textId="69731F05" w:rsidR="00D84634" w:rsidRPr="00514876" w:rsidRDefault="00D84634" w:rsidP="00514876">
      <w:pPr>
        <w:pStyle w:val="Heading2"/>
        <w:jc w:val="both"/>
        <w:rPr>
          <w:rFonts w:ascii="Arial" w:hAnsi="Arial" w:cs="Arial"/>
          <w:sz w:val="22"/>
          <w:szCs w:val="22"/>
        </w:rPr>
      </w:pPr>
      <w:bookmarkStart w:id="48" w:name="_Toc235136164"/>
      <w:bookmarkStart w:id="49" w:name="_Toc235189874"/>
      <w:bookmarkStart w:id="50" w:name="_Toc235201846"/>
      <w:bookmarkStart w:id="51" w:name="_Toc235206940"/>
      <w:bookmarkStart w:id="52" w:name="_Toc235210671"/>
      <w:bookmarkStart w:id="53" w:name="_Toc235210840"/>
      <w:r w:rsidRPr="00514876">
        <w:rPr>
          <w:rFonts w:ascii="Arial" w:hAnsi="Arial" w:cs="Arial"/>
          <w:sz w:val="22"/>
          <w:szCs w:val="22"/>
        </w:rPr>
        <w:t>Data Analysis</w:t>
      </w:r>
      <w:r w:rsidR="00514876" w:rsidRPr="00514876">
        <w:rPr>
          <w:rFonts w:ascii="Arial" w:hAnsi="Arial" w:cs="Arial"/>
          <w:sz w:val="22"/>
          <w:szCs w:val="22"/>
        </w:rPr>
        <w:t>:</w:t>
      </w:r>
      <w:bookmarkEnd w:id="48"/>
      <w:bookmarkEnd w:id="49"/>
      <w:bookmarkEnd w:id="50"/>
      <w:bookmarkEnd w:id="51"/>
      <w:bookmarkEnd w:id="52"/>
      <w:bookmarkEnd w:id="53"/>
    </w:p>
    <w:p w14:paraId="12FE2F6D" w14:textId="1B6B2629"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The studies included in the analysis were </w:t>
      </w:r>
      <w:r w:rsidR="00586B03" w:rsidRPr="00514876">
        <w:rPr>
          <w:rFonts w:ascii="Arial" w:hAnsi="Arial" w:cs="Arial"/>
          <w:sz w:val="22"/>
          <w:szCs w:val="22"/>
        </w:rPr>
        <w:t>analysed</w:t>
      </w:r>
      <w:r w:rsidRPr="00514876">
        <w:rPr>
          <w:rFonts w:ascii="Arial" w:hAnsi="Arial" w:cs="Arial"/>
          <w:sz w:val="22"/>
          <w:szCs w:val="22"/>
        </w:rPr>
        <w:t xml:space="preserve"> with Aveyard's (2014) simplified thematic analysis. The articles were read several times to become familiar with the results, and then the data </w:t>
      </w:r>
      <w:r w:rsidR="007D4A9A">
        <w:rPr>
          <w:rFonts w:ascii="Arial" w:hAnsi="Arial" w:cs="Arial"/>
          <w:sz w:val="22"/>
          <w:szCs w:val="22"/>
        </w:rPr>
        <w:t>were</w:t>
      </w:r>
      <w:r w:rsidRPr="00514876">
        <w:rPr>
          <w:rFonts w:ascii="Arial" w:hAnsi="Arial" w:cs="Arial"/>
          <w:sz w:val="22"/>
          <w:szCs w:val="22"/>
        </w:rPr>
        <w:t xml:space="preserve"> coded and sorted into larger categories that were relevant to the results. These were then broken down into four themes:</w:t>
      </w:r>
    </w:p>
    <w:p w14:paraId="3C6E2750" w14:textId="02BF6AD0" w:rsidR="00D84634" w:rsidRPr="00514876" w:rsidRDefault="00D84634" w:rsidP="00586B03">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 xml:space="preserve">AI improves diagnosis and clinical </w:t>
      </w:r>
      <w:r w:rsidR="007D4A9A">
        <w:rPr>
          <w:rFonts w:ascii="Arial" w:hAnsi="Arial" w:cs="Arial"/>
          <w:sz w:val="22"/>
          <w:szCs w:val="22"/>
        </w:rPr>
        <w:t>decision-making</w:t>
      </w:r>
      <w:r w:rsidRPr="00514876">
        <w:rPr>
          <w:rFonts w:ascii="Arial" w:hAnsi="Arial" w:cs="Arial"/>
          <w:sz w:val="22"/>
          <w:szCs w:val="22"/>
        </w:rPr>
        <w:t>.</w:t>
      </w:r>
    </w:p>
    <w:p w14:paraId="68E7032C" w14:textId="77777777" w:rsidR="00D84634" w:rsidRPr="00514876" w:rsidRDefault="00D84634" w:rsidP="00586B03">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AI enhances healthcare efficiency and workflow.</w:t>
      </w:r>
    </w:p>
    <w:p w14:paraId="0171AA65" w14:textId="60F9F1D4" w:rsidR="00D84634" w:rsidRPr="00514876" w:rsidRDefault="009646A7" w:rsidP="00586B03">
      <w:pPr>
        <w:pStyle w:val="ListParagraph"/>
        <w:numPr>
          <w:ilvl w:val="0"/>
          <w:numId w:val="9"/>
        </w:numPr>
        <w:spacing w:line="360" w:lineRule="auto"/>
        <w:jc w:val="both"/>
        <w:rPr>
          <w:rFonts w:ascii="Arial" w:hAnsi="Arial" w:cs="Arial"/>
          <w:sz w:val="22"/>
          <w:szCs w:val="22"/>
        </w:rPr>
      </w:pPr>
      <w:r>
        <w:rPr>
          <w:rFonts w:ascii="Arial" w:hAnsi="Arial" w:cs="Arial"/>
          <w:sz w:val="22"/>
          <w:szCs w:val="22"/>
        </w:rPr>
        <w:t>Ethical, legal and governance issues hamper implementation</w:t>
      </w:r>
      <w:r w:rsidR="00D84634" w:rsidRPr="00514876">
        <w:rPr>
          <w:rFonts w:ascii="Arial" w:hAnsi="Arial" w:cs="Arial"/>
          <w:sz w:val="22"/>
          <w:szCs w:val="22"/>
        </w:rPr>
        <w:t>.</w:t>
      </w:r>
    </w:p>
    <w:p w14:paraId="00A29E64" w14:textId="62C9A2DB" w:rsidR="00D84634" w:rsidRPr="00514876" w:rsidRDefault="00D84634" w:rsidP="00F80BC5">
      <w:pPr>
        <w:pStyle w:val="ListParagraph"/>
        <w:numPr>
          <w:ilvl w:val="0"/>
          <w:numId w:val="9"/>
        </w:numPr>
        <w:spacing w:line="360" w:lineRule="auto"/>
        <w:jc w:val="both"/>
        <w:rPr>
          <w:rFonts w:ascii="Arial" w:hAnsi="Arial" w:cs="Arial"/>
          <w:sz w:val="22"/>
          <w:szCs w:val="22"/>
        </w:rPr>
      </w:pPr>
      <w:r w:rsidRPr="00514876">
        <w:rPr>
          <w:rFonts w:ascii="Arial" w:hAnsi="Arial" w:cs="Arial"/>
          <w:sz w:val="22"/>
          <w:szCs w:val="22"/>
        </w:rPr>
        <w:t xml:space="preserve">Successful adoption is based on trust, </w:t>
      </w:r>
      <w:r w:rsidR="009646A7">
        <w:rPr>
          <w:rFonts w:ascii="Arial" w:hAnsi="Arial" w:cs="Arial"/>
          <w:sz w:val="22"/>
          <w:szCs w:val="22"/>
        </w:rPr>
        <w:t>interpretability,</w:t>
      </w:r>
      <w:r w:rsidRPr="00514876">
        <w:rPr>
          <w:rFonts w:ascii="Arial" w:hAnsi="Arial" w:cs="Arial"/>
          <w:sz w:val="22"/>
          <w:szCs w:val="22"/>
        </w:rPr>
        <w:t xml:space="preserve"> and workforce readiness.</w:t>
      </w:r>
    </w:p>
    <w:p w14:paraId="7FBF260E" w14:textId="202A4784" w:rsidR="00D84634" w:rsidRPr="00514876" w:rsidRDefault="00D84634" w:rsidP="00514876">
      <w:pPr>
        <w:pStyle w:val="Heading2"/>
        <w:jc w:val="both"/>
        <w:rPr>
          <w:rFonts w:ascii="Arial" w:hAnsi="Arial" w:cs="Arial"/>
          <w:sz w:val="22"/>
          <w:szCs w:val="22"/>
        </w:rPr>
      </w:pPr>
      <w:bookmarkStart w:id="54" w:name="_Toc235136165"/>
      <w:bookmarkStart w:id="55" w:name="_Toc235189875"/>
      <w:bookmarkStart w:id="56" w:name="_Toc235201847"/>
      <w:bookmarkStart w:id="57" w:name="_Toc235206941"/>
      <w:bookmarkStart w:id="58" w:name="_Toc235210672"/>
      <w:bookmarkStart w:id="59" w:name="_Toc235210841"/>
      <w:r w:rsidRPr="00514876">
        <w:rPr>
          <w:rFonts w:ascii="Arial" w:hAnsi="Arial" w:cs="Arial"/>
          <w:sz w:val="22"/>
          <w:szCs w:val="22"/>
        </w:rPr>
        <w:t>Ethical Considerations</w:t>
      </w:r>
      <w:r w:rsidR="00514876" w:rsidRPr="00514876">
        <w:rPr>
          <w:rFonts w:ascii="Arial" w:hAnsi="Arial" w:cs="Arial"/>
          <w:sz w:val="22"/>
          <w:szCs w:val="22"/>
        </w:rPr>
        <w:t>:</w:t>
      </w:r>
      <w:bookmarkEnd w:id="54"/>
      <w:bookmarkEnd w:id="55"/>
      <w:bookmarkEnd w:id="56"/>
      <w:bookmarkEnd w:id="57"/>
      <w:bookmarkEnd w:id="58"/>
      <w:bookmarkEnd w:id="59"/>
    </w:p>
    <w:p w14:paraId="26E01B8F" w14:textId="2CBD6FC2" w:rsidR="00D84634" w:rsidRPr="00514876" w:rsidRDefault="00D84634" w:rsidP="00586B03">
      <w:pPr>
        <w:spacing w:line="360" w:lineRule="auto"/>
        <w:jc w:val="both"/>
        <w:rPr>
          <w:rFonts w:ascii="Arial" w:hAnsi="Arial" w:cs="Arial"/>
          <w:sz w:val="22"/>
          <w:szCs w:val="22"/>
        </w:rPr>
      </w:pPr>
      <w:r w:rsidRPr="00514876">
        <w:rPr>
          <w:rFonts w:ascii="Arial" w:hAnsi="Arial" w:cs="Arial"/>
          <w:sz w:val="22"/>
          <w:szCs w:val="22"/>
        </w:rPr>
        <w:t xml:space="preserve">Ethical approval was not necessary as this review was a synthesis of previously published research. However, the standards of academic integrity were upheld </w:t>
      </w:r>
      <w:r w:rsidR="009646A7">
        <w:rPr>
          <w:rFonts w:ascii="Arial" w:hAnsi="Arial" w:cs="Arial"/>
          <w:sz w:val="22"/>
          <w:szCs w:val="22"/>
        </w:rPr>
        <w:t>through accurate reporting, proper referencing, and objective synthesis of all included studies</w:t>
      </w:r>
      <w:r w:rsidRPr="00514876">
        <w:rPr>
          <w:rFonts w:ascii="Arial" w:hAnsi="Arial" w:cs="Arial"/>
          <w:sz w:val="22"/>
          <w:szCs w:val="22"/>
        </w:rPr>
        <w:t xml:space="preserve">. The </w:t>
      </w:r>
      <w:r w:rsidR="007D4A9A">
        <w:rPr>
          <w:rFonts w:ascii="Arial" w:hAnsi="Arial" w:cs="Arial"/>
          <w:sz w:val="22"/>
          <w:szCs w:val="22"/>
        </w:rPr>
        <w:t>researcher's bias was minimised</w:t>
      </w:r>
      <w:r w:rsidRPr="00514876">
        <w:rPr>
          <w:rFonts w:ascii="Arial" w:hAnsi="Arial" w:cs="Arial"/>
          <w:sz w:val="22"/>
          <w:szCs w:val="22"/>
        </w:rPr>
        <w:t xml:space="preserve"> by the following: </w:t>
      </w:r>
      <w:r w:rsidR="007D4A9A">
        <w:rPr>
          <w:rFonts w:ascii="Arial" w:hAnsi="Arial" w:cs="Arial"/>
          <w:sz w:val="22"/>
          <w:szCs w:val="22"/>
        </w:rPr>
        <w:t xml:space="preserve">selection of studies based on predetermined criteria and thematic analysis across all </w:t>
      </w:r>
      <w:r w:rsidRPr="00514876">
        <w:rPr>
          <w:rFonts w:ascii="Arial" w:hAnsi="Arial" w:cs="Arial"/>
          <w:sz w:val="22"/>
          <w:szCs w:val="22"/>
        </w:rPr>
        <w:t xml:space="preserve">studies. Limiting the review to peer-reviewed journal articles and </w:t>
      </w:r>
      <w:r w:rsidR="00E50ABE">
        <w:rPr>
          <w:rFonts w:ascii="Arial" w:hAnsi="Arial" w:cs="Arial"/>
          <w:sz w:val="22"/>
          <w:szCs w:val="22"/>
        </w:rPr>
        <w:t xml:space="preserve">clearly </w:t>
      </w:r>
      <w:r w:rsidR="00E50ABE">
        <w:rPr>
          <w:rFonts w:ascii="Arial" w:hAnsi="Arial" w:cs="Arial"/>
          <w:sz w:val="22"/>
          <w:szCs w:val="22"/>
        </w:rPr>
        <w:lastRenderedPageBreak/>
        <w:t>reporting the search strategy, study selection, and analysis contributed to the transparency, credibility,</w:t>
      </w:r>
      <w:r w:rsidRPr="00514876">
        <w:rPr>
          <w:rFonts w:ascii="Arial" w:hAnsi="Arial" w:cs="Arial"/>
          <w:sz w:val="22"/>
          <w:szCs w:val="22"/>
        </w:rPr>
        <w:t xml:space="preserve"> and reproducibility of the review.</w:t>
      </w:r>
    </w:p>
    <w:p w14:paraId="73287A50" w14:textId="08B5555F" w:rsidR="00D84634" w:rsidRPr="00514876" w:rsidRDefault="00D84634" w:rsidP="00514876">
      <w:pPr>
        <w:pStyle w:val="Heading1"/>
        <w:jc w:val="both"/>
        <w:rPr>
          <w:rFonts w:ascii="Arial" w:hAnsi="Arial" w:cs="Arial"/>
          <w:b/>
          <w:bCs/>
          <w:sz w:val="28"/>
          <w:szCs w:val="28"/>
        </w:rPr>
      </w:pPr>
      <w:bookmarkStart w:id="60" w:name="_Toc235136166"/>
      <w:bookmarkStart w:id="61" w:name="_Toc235189876"/>
      <w:bookmarkStart w:id="62" w:name="_Toc235201848"/>
      <w:bookmarkStart w:id="63" w:name="_Toc235206942"/>
      <w:bookmarkStart w:id="64" w:name="_Toc235210673"/>
      <w:bookmarkStart w:id="65" w:name="_Toc235210842"/>
      <w:r w:rsidRPr="00514876">
        <w:rPr>
          <w:rFonts w:ascii="Arial" w:hAnsi="Arial" w:cs="Arial"/>
          <w:b/>
          <w:bCs/>
          <w:sz w:val="28"/>
          <w:szCs w:val="28"/>
        </w:rPr>
        <w:t>Results</w:t>
      </w:r>
      <w:r w:rsidR="00514876" w:rsidRPr="00514876">
        <w:rPr>
          <w:rFonts w:ascii="Arial" w:hAnsi="Arial" w:cs="Arial"/>
          <w:b/>
          <w:bCs/>
          <w:sz w:val="28"/>
          <w:szCs w:val="28"/>
        </w:rPr>
        <w:t>:</w:t>
      </w:r>
      <w:bookmarkEnd w:id="60"/>
      <w:bookmarkEnd w:id="61"/>
      <w:bookmarkEnd w:id="62"/>
      <w:bookmarkEnd w:id="63"/>
      <w:bookmarkEnd w:id="64"/>
      <w:bookmarkEnd w:id="65"/>
    </w:p>
    <w:p w14:paraId="257643B3" w14:textId="54E1F3E8"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Six peer-reviewed studies were selected after passing the screening process for this scoping review. While the methodologies differed across the </w:t>
      </w:r>
      <w:r w:rsidR="00FA4453" w:rsidRPr="00514876">
        <w:rPr>
          <w:rFonts w:ascii="Arial" w:hAnsi="Arial" w:cs="Arial"/>
          <w:sz w:val="22"/>
          <w:szCs w:val="22"/>
        </w:rPr>
        <w:t>studies</w:t>
      </w:r>
      <w:r w:rsidR="007D4A9A">
        <w:rPr>
          <w:rFonts w:ascii="Arial" w:hAnsi="Arial" w:cs="Arial"/>
          <w:sz w:val="22"/>
          <w:szCs w:val="22"/>
        </w:rPr>
        <w:t>, such as qualitative, mixed-methods, legal and evidence synthesis approaches, all studies looked at how AI is being leveraged by clinicians in clinical decision-making, clinician experiences, ethical governance, and organisational</w:t>
      </w:r>
      <w:r w:rsidRPr="00514876">
        <w:rPr>
          <w:rFonts w:ascii="Arial" w:hAnsi="Arial" w:cs="Arial"/>
          <w:sz w:val="22"/>
          <w:szCs w:val="22"/>
        </w:rPr>
        <w:t xml:space="preserve"> readiness.</w:t>
      </w:r>
      <w:r w:rsidR="0015116C" w:rsidRPr="00514876">
        <w:rPr>
          <w:rFonts w:ascii="Arial" w:hAnsi="Arial" w:cs="Arial"/>
          <w:sz w:val="22"/>
          <w:szCs w:val="22"/>
        </w:rPr>
        <w:t xml:space="preserve"> The Included Studies were </w:t>
      </w:r>
      <w:r w:rsidR="00A6179B" w:rsidRPr="00514876">
        <w:rPr>
          <w:rFonts w:ascii="Arial" w:hAnsi="Arial" w:cs="Arial"/>
          <w:sz w:val="22"/>
          <w:szCs w:val="22"/>
        </w:rPr>
        <w:t>analysed</w:t>
      </w:r>
      <w:r w:rsidR="0015116C" w:rsidRPr="00514876">
        <w:rPr>
          <w:rFonts w:ascii="Arial" w:hAnsi="Arial" w:cs="Arial"/>
          <w:sz w:val="22"/>
          <w:szCs w:val="22"/>
        </w:rPr>
        <w:t xml:space="preserve"> </w:t>
      </w:r>
      <w:r w:rsidR="007D4A9A">
        <w:rPr>
          <w:rFonts w:ascii="Arial" w:hAnsi="Arial" w:cs="Arial"/>
          <w:sz w:val="22"/>
          <w:szCs w:val="22"/>
        </w:rPr>
        <w:t>by</w:t>
      </w:r>
      <w:r w:rsidR="0015116C" w:rsidRPr="00514876">
        <w:rPr>
          <w:rFonts w:ascii="Arial" w:hAnsi="Arial" w:cs="Arial"/>
          <w:sz w:val="22"/>
          <w:szCs w:val="22"/>
        </w:rPr>
        <w:t xml:space="preserve"> theme.</w:t>
      </w:r>
      <w:r w:rsidR="00FA4453">
        <w:rPr>
          <w:rFonts w:ascii="Arial" w:hAnsi="Arial" w:cs="Arial"/>
          <w:sz w:val="22"/>
          <w:szCs w:val="22"/>
        </w:rPr>
        <w:t xml:space="preserve"> </w:t>
      </w:r>
      <w:r w:rsidRPr="00514876">
        <w:rPr>
          <w:rFonts w:ascii="Arial" w:hAnsi="Arial" w:cs="Arial"/>
          <w:sz w:val="22"/>
          <w:szCs w:val="22"/>
        </w:rPr>
        <w:t xml:space="preserve">A simplified version of thematic analysis (Aveyard, 2014) was </w:t>
      </w:r>
      <w:r w:rsidR="0015116C" w:rsidRPr="00514876">
        <w:rPr>
          <w:rFonts w:ascii="Arial" w:hAnsi="Arial" w:cs="Arial"/>
          <w:sz w:val="22"/>
          <w:szCs w:val="22"/>
        </w:rPr>
        <w:t>used,</w:t>
      </w:r>
      <w:r w:rsidRPr="00514876">
        <w:rPr>
          <w:rFonts w:ascii="Arial" w:hAnsi="Arial" w:cs="Arial"/>
          <w:sz w:val="22"/>
          <w:szCs w:val="22"/>
        </w:rPr>
        <w:t xml:space="preserve"> and four overarching themes were identified</w:t>
      </w:r>
      <w:r w:rsidR="0015116C" w:rsidRPr="00514876">
        <w:rPr>
          <w:rFonts w:ascii="Arial" w:hAnsi="Arial" w:cs="Arial"/>
          <w:sz w:val="22"/>
          <w:szCs w:val="22"/>
        </w:rPr>
        <w:t>:</w:t>
      </w:r>
    </w:p>
    <w:p w14:paraId="6117BF7B" w14:textId="509D768B" w:rsidR="00D84634" w:rsidRPr="00514876" w:rsidRDefault="00D84634" w:rsidP="00514876">
      <w:pPr>
        <w:pStyle w:val="Heading2"/>
        <w:jc w:val="both"/>
        <w:rPr>
          <w:rFonts w:ascii="Arial" w:hAnsi="Arial" w:cs="Arial"/>
          <w:sz w:val="22"/>
          <w:szCs w:val="22"/>
        </w:rPr>
      </w:pPr>
      <w:bookmarkStart w:id="66" w:name="_Toc235136167"/>
      <w:bookmarkStart w:id="67" w:name="_Toc235189877"/>
      <w:bookmarkStart w:id="68" w:name="_Toc235201849"/>
      <w:bookmarkStart w:id="69" w:name="_Toc235206943"/>
      <w:bookmarkStart w:id="70" w:name="_Toc235210674"/>
      <w:bookmarkStart w:id="71" w:name="_Toc235210843"/>
      <w:r w:rsidRPr="00514876">
        <w:rPr>
          <w:rFonts w:ascii="Arial" w:hAnsi="Arial" w:cs="Arial"/>
          <w:sz w:val="22"/>
          <w:szCs w:val="22"/>
        </w:rPr>
        <w:t xml:space="preserve">Theme </w:t>
      </w:r>
      <w:r w:rsidR="0015116C" w:rsidRPr="00514876">
        <w:rPr>
          <w:rFonts w:ascii="Arial" w:hAnsi="Arial" w:cs="Arial"/>
          <w:sz w:val="22"/>
          <w:szCs w:val="22"/>
        </w:rPr>
        <w:t>1</w:t>
      </w:r>
      <w:r w:rsidRPr="00514876">
        <w:rPr>
          <w:rFonts w:ascii="Arial" w:hAnsi="Arial" w:cs="Arial"/>
          <w:sz w:val="22"/>
          <w:szCs w:val="22"/>
        </w:rPr>
        <w:t>: AI Improves Clinical Decision Making and Diagnosis</w:t>
      </w:r>
      <w:bookmarkEnd w:id="66"/>
      <w:bookmarkEnd w:id="67"/>
      <w:bookmarkEnd w:id="68"/>
      <w:bookmarkEnd w:id="69"/>
      <w:bookmarkEnd w:id="70"/>
      <w:bookmarkEnd w:id="71"/>
    </w:p>
    <w:p w14:paraId="6719B556" w14:textId="37ECE856"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The most prominent theme was the role of AI in improving diagnostic accuracy and supporting evidence-based clinical decision-making. In </w:t>
      </w:r>
      <w:r w:rsidR="0015116C" w:rsidRPr="00514876">
        <w:rPr>
          <w:rFonts w:ascii="Arial" w:hAnsi="Arial" w:cs="Arial"/>
          <w:sz w:val="22"/>
          <w:szCs w:val="22"/>
        </w:rPr>
        <w:t>all</w:t>
      </w:r>
      <w:r w:rsidRPr="00514876">
        <w:rPr>
          <w:rFonts w:ascii="Arial" w:hAnsi="Arial" w:cs="Arial"/>
          <w:sz w:val="22"/>
          <w:szCs w:val="22"/>
        </w:rPr>
        <w:t xml:space="preserve"> the studies included, AI has been consistently referred to as an augmentation, not a replacement for, clinicians. AI can help </w:t>
      </w:r>
      <w:r w:rsidR="007D4A9A">
        <w:rPr>
          <w:rFonts w:ascii="Arial" w:hAnsi="Arial" w:cs="Arial"/>
          <w:sz w:val="22"/>
          <w:szCs w:val="22"/>
        </w:rPr>
        <w:t>make better decisions when treating patients by using large clinical datasets to identify</w:t>
      </w:r>
      <w:r w:rsidRPr="00514876">
        <w:rPr>
          <w:rFonts w:ascii="Arial" w:hAnsi="Arial" w:cs="Arial"/>
          <w:sz w:val="22"/>
          <w:szCs w:val="22"/>
        </w:rPr>
        <w:t xml:space="preserve"> </w:t>
      </w:r>
      <w:r w:rsidR="0015116C" w:rsidRPr="00514876">
        <w:rPr>
          <w:rFonts w:ascii="Arial" w:hAnsi="Arial" w:cs="Arial"/>
          <w:sz w:val="22"/>
          <w:szCs w:val="22"/>
        </w:rPr>
        <w:t>complex</w:t>
      </w:r>
      <w:r w:rsidRPr="00514876">
        <w:rPr>
          <w:rFonts w:ascii="Arial" w:hAnsi="Arial" w:cs="Arial"/>
          <w:sz w:val="22"/>
          <w:szCs w:val="22"/>
        </w:rPr>
        <w:t xml:space="preserve"> patterns, without taking responsibility away from a physician.</w:t>
      </w:r>
    </w:p>
    <w:p w14:paraId="604E9468" w14:textId="3B1CB879" w:rsidR="00D84634" w:rsidRPr="00514876" w:rsidRDefault="00D84634" w:rsidP="00A6179B">
      <w:pPr>
        <w:spacing w:line="360" w:lineRule="auto"/>
        <w:jc w:val="both"/>
        <w:rPr>
          <w:rFonts w:ascii="Arial" w:hAnsi="Arial" w:cs="Arial"/>
          <w:sz w:val="22"/>
          <w:szCs w:val="22"/>
        </w:rPr>
      </w:pPr>
      <w:r w:rsidRPr="00514876">
        <w:rPr>
          <w:rFonts w:ascii="Arial" w:hAnsi="Arial" w:cs="Arial"/>
          <w:sz w:val="22"/>
          <w:szCs w:val="22"/>
        </w:rPr>
        <w:t xml:space="preserve">Clinicians in an NHS Trust stated that AI enhances </w:t>
      </w:r>
      <w:r w:rsidR="007D4A9A">
        <w:rPr>
          <w:rFonts w:ascii="Arial" w:hAnsi="Arial" w:cs="Arial"/>
          <w:sz w:val="22"/>
          <w:szCs w:val="22"/>
        </w:rPr>
        <w:t xml:space="preserve">diagnostic efficiency, </w:t>
      </w:r>
      <w:r w:rsidR="00E50ABE">
        <w:rPr>
          <w:rFonts w:ascii="Arial" w:hAnsi="Arial" w:cs="Arial"/>
          <w:sz w:val="22"/>
          <w:szCs w:val="22"/>
        </w:rPr>
        <w:t>particularly in blood sciences and pathology, by producing reports more quickly</w:t>
      </w:r>
      <w:r w:rsidRPr="00514876">
        <w:rPr>
          <w:rFonts w:ascii="Arial" w:hAnsi="Arial" w:cs="Arial"/>
          <w:sz w:val="22"/>
          <w:szCs w:val="22"/>
        </w:rPr>
        <w:t xml:space="preserve"> and detecting abnormalities more effectively (</w:t>
      </w: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Similarly, the Lancet review highlighted AI's applications in medical imaging, disease prediction, </w:t>
      </w:r>
      <w:r w:rsidR="007D4A9A">
        <w:rPr>
          <w:rFonts w:ascii="Arial" w:hAnsi="Arial" w:cs="Arial"/>
          <w:sz w:val="22"/>
          <w:szCs w:val="22"/>
        </w:rPr>
        <w:t>personalised</w:t>
      </w:r>
      <w:r w:rsidRPr="00514876">
        <w:rPr>
          <w:rFonts w:ascii="Arial" w:hAnsi="Arial" w:cs="Arial"/>
          <w:sz w:val="22"/>
          <w:szCs w:val="22"/>
        </w:rPr>
        <w:t xml:space="preserve"> treatment planning and risk stratification. Multiple studies also found that AI </w:t>
      </w:r>
      <w:r w:rsidR="007D4A9A">
        <w:rPr>
          <w:rFonts w:ascii="Arial" w:hAnsi="Arial" w:cs="Arial"/>
          <w:sz w:val="22"/>
          <w:szCs w:val="22"/>
        </w:rPr>
        <w:t>could relieve cognitive burden on</w:t>
      </w:r>
      <w:r w:rsidRPr="00514876">
        <w:rPr>
          <w:rFonts w:ascii="Arial" w:hAnsi="Arial" w:cs="Arial"/>
          <w:sz w:val="22"/>
          <w:szCs w:val="22"/>
        </w:rPr>
        <w:t xml:space="preserve"> clinicians by quickly consolidating data from various sources to guide complex clinical decisions.</w:t>
      </w:r>
    </w:p>
    <w:p w14:paraId="41A056C3" w14:textId="6D4E5520" w:rsidR="00D84634" w:rsidRPr="00514876" w:rsidRDefault="00D84634" w:rsidP="00514876">
      <w:pPr>
        <w:jc w:val="both"/>
        <w:rPr>
          <w:rFonts w:ascii="Arial" w:hAnsi="Arial" w:cs="Arial"/>
          <w:sz w:val="22"/>
          <w:szCs w:val="22"/>
        </w:rPr>
      </w:pPr>
      <w:r w:rsidRPr="00514876">
        <w:rPr>
          <w:rFonts w:ascii="Arial" w:hAnsi="Arial" w:cs="Arial"/>
          <w:sz w:val="22"/>
          <w:szCs w:val="22"/>
        </w:rPr>
        <w:t>AI is reshaping healthcare efficiency and workflow.</w:t>
      </w:r>
    </w:p>
    <w:p w14:paraId="052719DA" w14:textId="6262EFC4" w:rsidR="0015116C" w:rsidRPr="00514876" w:rsidRDefault="0015116C" w:rsidP="00514876">
      <w:pPr>
        <w:pStyle w:val="Heading2"/>
        <w:jc w:val="both"/>
        <w:rPr>
          <w:rFonts w:ascii="Arial" w:hAnsi="Arial" w:cs="Arial"/>
          <w:sz w:val="22"/>
          <w:szCs w:val="22"/>
        </w:rPr>
      </w:pPr>
      <w:bookmarkStart w:id="72" w:name="_Toc235136168"/>
      <w:bookmarkStart w:id="73" w:name="_Toc235189878"/>
      <w:bookmarkStart w:id="74" w:name="_Toc235201850"/>
      <w:bookmarkStart w:id="75" w:name="_Toc235206944"/>
      <w:bookmarkStart w:id="76" w:name="_Toc235210675"/>
      <w:bookmarkStart w:id="77" w:name="_Toc235210844"/>
      <w:r w:rsidRPr="00514876">
        <w:rPr>
          <w:rFonts w:ascii="Arial" w:hAnsi="Arial" w:cs="Arial"/>
          <w:sz w:val="22"/>
          <w:szCs w:val="22"/>
        </w:rPr>
        <w:t>Theme 2: AI enhances healthcare efficiency and workflow</w:t>
      </w:r>
      <w:bookmarkEnd w:id="72"/>
      <w:bookmarkEnd w:id="73"/>
      <w:bookmarkEnd w:id="74"/>
      <w:bookmarkEnd w:id="75"/>
      <w:bookmarkEnd w:id="76"/>
      <w:bookmarkEnd w:id="77"/>
    </w:p>
    <w:p w14:paraId="3F2D4FC8" w14:textId="234E1DFD"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second theme highlighted AI as a key enabler for efficiency in the healthcare sector. According to the reviewed studies, AI was beneficial in streamlining administrative tasks, assisting </w:t>
      </w:r>
      <w:r w:rsidR="007D4A9A">
        <w:rPr>
          <w:rFonts w:ascii="Arial" w:hAnsi="Arial" w:cs="Arial"/>
          <w:sz w:val="22"/>
          <w:szCs w:val="22"/>
        </w:rPr>
        <w:t>with patient prioritisation, and managing</w:t>
      </w:r>
      <w:r w:rsidRPr="00514876">
        <w:rPr>
          <w:rFonts w:ascii="Arial" w:hAnsi="Arial" w:cs="Arial"/>
          <w:sz w:val="22"/>
          <w:szCs w:val="22"/>
        </w:rPr>
        <w:t xml:space="preserve"> clinical information.</w:t>
      </w:r>
    </w:p>
    <w:p w14:paraId="485A766F" w14:textId="2F925230" w:rsidR="00D84634" w:rsidRPr="00514876" w:rsidRDefault="00D84634" w:rsidP="00F14BA7">
      <w:pPr>
        <w:spacing w:line="360" w:lineRule="auto"/>
        <w:jc w:val="both"/>
        <w:rPr>
          <w:rFonts w:ascii="Arial" w:hAnsi="Arial" w:cs="Arial"/>
          <w:sz w:val="22"/>
          <w:szCs w:val="22"/>
        </w:rPr>
      </w:pP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reported that the use of AI was linked to decreased reporting times and increased speed of interpretation of laboratory investigations by clinicians</w:t>
      </w:r>
      <w:r w:rsidR="007D4A9A">
        <w:rPr>
          <w:rFonts w:ascii="Arial" w:hAnsi="Arial" w:cs="Arial"/>
          <w:sz w:val="22"/>
          <w:szCs w:val="22"/>
        </w:rPr>
        <w:t>,</w:t>
      </w:r>
      <w:r w:rsidRPr="00514876">
        <w:rPr>
          <w:rFonts w:ascii="Arial" w:hAnsi="Arial" w:cs="Arial"/>
          <w:sz w:val="22"/>
          <w:szCs w:val="22"/>
        </w:rPr>
        <w:t xml:space="preserve"> while also attributing AI to enhanced resource allocation. Likewise, the included JMIR studies found that </w:t>
      </w:r>
      <w:r w:rsidR="007D4A9A">
        <w:rPr>
          <w:rFonts w:ascii="Arial" w:hAnsi="Arial" w:cs="Arial"/>
          <w:sz w:val="22"/>
          <w:szCs w:val="22"/>
        </w:rPr>
        <w:t>integrating EHR data into brief clinical recommendations using</w:t>
      </w:r>
      <w:r w:rsidRPr="00514876">
        <w:rPr>
          <w:rFonts w:ascii="Arial" w:hAnsi="Arial" w:cs="Arial"/>
          <w:sz w:val="22"/>
          <w:szCs w:val="22"/>
        </w:rPr>
        <w:t xml:space="preserve"> AI improved workflow. There were also reductions in work duplication and </w:t>
      </w:r>
      <w:r w:rsidR="007D4A9A">
        <w:rPr>
          <w:rFonts w:ascii="Arial" w:hAnsi="Arial" w:cs="Arial"/>
          <w:sz w:val="22"/>
          <w:szCs w:val="22"/>
        </w:rPr>
        <w:t xml:space="preserve">in more uniform assessments and prioritisation of urgent cases, </w:t>
      </w:r>
      <w:r w:rsidR="007D4A9A">
        <w:rPr>
          <w:rFonts w:ascii="Arial" w:hAnsi="Arial" w:cs="Arial"/>
          <w:sz w:val="22"/>
          <w:szCs w:val="22"/>
        </w:rPr>
        <w:lastRenderedPageBreak/>
        <w:t>as</w:t>
      </w:r>
      <w:r w:rsidRPr="00514876">
        <w:rPr>
          <w:rFonts w:ascii="Arial" w:hAnsi="Arial" w:cs="Arial"/>
          <w:sz w:val="22"/>
          <w:szCs w:val="22"/>
        </w:rPr>
        <w:t xml:space="preserve"> reported by participants. Overall, the research indicated that AI can be used to improve productivity and </w:t>
      </w:r>
      <w:r w:rsidR="007D4A9A">
        <w:rPr>
          <w:rFonts w:ascii="Arial" w:hAnsi="Arial" w:cs="Arial"/>
          <w:sz w:val="22"/>
          <w:szCs w:val="22"/>
        </w:rPr>
        <w:t>the efficiency of care delivery</w:t>
      </w:r>
      <w:r w:rsidRPr="00514876">
        <w:rPr>
          <w:rFonts w:ascii="Arial" w:hAnsi="Arial" w:cs="Arial"/>
          <w:sz w:val="22"/>
          <w:szCs w:val="22"/>
        </w:rPr>
        <w:t>.</w:t>
      </w:r>
    </w:p>
    <w:p w14:paraId="517E64CD" w14:textId="7CEFDD2E" w:rsidR="00D84634" w:rsidRPr="00514876" w:rsidRDefault="00D84634" w:rsidP="00514876">
      <w:pPr>
        <w:pStyle w:val="Heading2"/>
        <w:jc w:val="both"/>
        <w:rPr>
          <w:rFonts w:ascii="Arial" w:hAnsi="Arial" w:cs="Arial"/>
          <w:sz w:val="22"/>
          <w:szCs w:val="22"/>
        </w:rPr>
      </w:pPr>
      <w:bookmarkStart w:id="78" w:name="_Toc235136169"/>
      <w:bookmarkStart w:id="79" w:name="_Toc235189879"/>
      <w:bookmarkStart w:id="80" w:name="_Toc235201851"/>
      <w:bookmarkStart w:id="81" w:name="_Toc235206945"/>
      <w:bookmarkStart w:id="82" w:name="_Toc235210676"/>
      <w:bookmarkStart w:id="83" w:name="_Toc235210845"/>
      <w:r w:rsidRPr="00514876">
        <w:rPr>
          <w:rFonts w:ascii="Arial" w:hAnsi="Arial" w:cs="Arial"/>
          <w:sz w:val="22"/>
          <w:szCs w:val="22"/>
        </w:rPr>
        <w:t xml:space="preserve">Theme </w:t>
      </w:r>
      <w:r w:rsidR="0015116C" w:rsidRPr="00514876">
        <w:rPr>
          <w:rFonts w:ascii="Arial" w:hAnsi="Arial" w:cs="Arial"/>
          <w:sz w:val="22"/>
          <w:szCs w:val="22"/>
        </w:rPr>
        <w:t>3</w:t>
      </w:r>
      <w:r w:rsidRPr="00514876">
        <w:rPr>
          <w:rFonts w:ascii="Arial" w:hAnsi="Arial" w:cs="Arial"/>
          <w:sz w:val="22"/>
          <w:szCs w:val="22"/>
        </w:rPr>
        <w:t>: Ethical, Legal and Governance Challenges</w:t>
      </w:r>
      <w:bookmarkEnd w:id="78"/>
      <w:bookmarkEnd w:id="79"/>
      <w:bookmarkEnd w:id="80"/>
      <w:bookmarkEnd w:id="81"/>
      <w:bookmarkEnd w:id="82"/>
      <w:bookmarkEnd w:id="83"/>
    </w:p>
    <w:p w14:paraId="78EDFC90" w14:textId="495218C2"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Ethical, legal and governance challenges were the </w:t>
      </w:r>
      <w:r w:rsidR="0015116C" w:rsidRPr="00514876">
        <w:rPr>
          <w:rFonts w:ascii="Arial" w:hAnsi="Arial" w:cs="Arial"/>
          <w:sz w:val="22"/>
          <w:szCs w:val="22"/>
        </w:rPr>
        <w:t>most mentioned</w:t>
      </w:r>
      <w:r w:rsidRPr="00514876">
        <w:rPr>
          <w:rFonts w:ascii="Arial" w:hAnsi="Arial" w:cs="Arial"/>
          <w:sz w:val="22"/>
          <w:szCs w:val="22"/>
        </w:rPr>
        <w:t xml:space="preserve"> challenges to the implementation of AI. </w:t>
      </w:r>
      <w:r w:rsidR="007D4A9A">
        <w:rPr>
          <w:rFonts w:ascii="Arial" w:hAnsi="Arial" w:cs="Arial"/>
          <w:sz w:val="22"/>
          <w:szCs w:val="22"/>
        </w:rPr>
        <w:t>The consistent concerns raised were about accountability, transparency,</w:t>
      </w:r>
      <w:r w:rsidRPr="00514876">
        <w:rPr>
          <w:rFonts w:ascii="Arial" w:hAnsi="Arial" w:cs="Arial"/>
          <w:sz w:val="22"/>
          <w:szCs w:val="22"/>
        </w:rPr>
        <w:t xml:space="preserve"> and algorithmic bias, which </w:t>
      </w:r>
      <w:r w:rsidR="0015116C" w:rsidRPr="00514876">
        <w:rPr>
          <w:rFonts w:ascii="Arial" w:hAnsi="Arial" w:cs="Arial"/>
          <w:sz w:val="22"/>
          <w:szCs w:val="22"/>
        </w:rPr>
        <w:t>impact</w:t>
      </w:r>
      <w:r w:rsidRPr="00514876">
        <w:rPr>
          <w:rFonts w:ascii="Arial" w:hAnsi="Arial" w:cs="Arial"/>
          <w:sz w:val="22"/>
          <w:szCs w:val="22"/>
        </w:rPr>
        <w:t xml:space="preserve"> clinician confidence and patient safety.</w:t>
      </w:r>
    </w:p>
    <w:p w14:paraId="5CFF1653" w14:textId="4D06F9E9" w:rsidR="00D84634" w:rsidRPr="00514876" w:rsidRDefault="00D84634" w:rsidP="00F14BA7">
      <w:pPr>
        <w:spacing w:line="360" w:lineRule="auto"/>
        <w:jc w:val="both"/>
        <w:rPr>
          <w:rFonts w:ascii="Arial" w:hAnsi="Arial" w:cs="Arial"/>
          <w:sz w:val="22"/>
          <w:szCs w:val="22"/>
        </w:rPr>
      </w:pPr>
      <w:proofErr w:type="spellStart"/>
      <w:r w:rsidRPr="00514876">
        <w:rPr>
          <w:rFonts w:ascii="Arial" w:hAnsi="Arial" w:cs="Arial"/>
          <w:sz w:val="22"/>
          <w:szCs w:val="22"/>
        </w:rPr>
        <w:t>Nouis</w:t>
      </w:r>
      <w:proofErr w:type="spellEnd"/>
      <w:r w:rsidRPr="00514876">
        <w:rPr>
          <w:rFonts w:ascii="Arial" w:hAnsi="Arial" w:cs="Arial"/>
          <w:sz w:val="22"/>
          <w:szCs w:val="22"/>
        </w:rPr>
        <w:t xml:space="preserve"> et al. (2025) found </w:t>
      </w:r>
      <w:r w:rsidR="007D4A9A">
        <w:rPr>
          <w:rFonts w:ascii="Arial" w:hAnsi="Arial" w:cs="Arial"/>
          <w:sz w:val="22"/>
          <w:szCs w:val="22"/>
        </w:rPr>
        <w:t xml:space="preserve">a lack of clarity in cases of incorrect diagnoses or </w:t>
      </w:r>
      <w:r w:rsidR="00E50ABE">
        <w:rPr>
          <w:rFonts w:ascii="Arial" w:hAnsi="Arial" w:cs="Arial"/>
          <w:sz w:val="22"/>
          <w:szCs w:val="22"/>
        </w:rPr>
        <w:t>adverse outcomes associated with</w:t>
      </w:r>
      <w:r w:rsidR="007D4A9A">
        <w:rPr>
          <w:rFonts w:ascii="Arial" w:hAnsi="Arial" w:cs="Arial"/>
          <w:sz w:val="22"/>
          <w:szCs w:val="22"/>
        </w:rPr>
        <w:t xml:space="preserve"> AI-assisted recommendations</w:t>
      </w:r>
      <w:r w:rsidRPr="00514876">
        <w:rPr>
          <w:rFonts w:ascii="Arial" w:hAnsi="Arial" w:cs="Arial"/>
          <w:sz w:val="22"/>
          <w:szCs w:val="22"/>
        </w:rPr>
        <w:t xml:space="preserve">. Participants asked about the accountability of clinicians, healthcare </w:t>
      </w:r>
      <w:r w:rsidR="007D4A9A">
        <w:rPr>
          <w:rFonts w:ascii="Arial" w:hAnsi="Arial" w:cs="Arial"/>
          <w:sz w:val="22"/>
          <w:szCs w:val="22"/>
        </w:rPr>
        <w:t xml:space="preserve">organisations, </w:t>
      </w:r>
      <w:r w:rsidRPr="00514876">
        <w:rPr>
          <w:rFonts w:ascii="Arial" w:hAnsi="Arial" w:cs="Arial"/>
          <w:sz w:val="22"/>
          <w:szCs w:val="22"/>
        </w:rPr>
        <w:t xml:space="preserve">software developers or regulators. Smith </w:t>
      </w:r>
      <w:r w:rsidR="00C7435D">
        <w:rPr>
          <w:rFonts w:ascii="Arial" w:hAnsi="Arial" w:cs="Arial"/>
          <w:sz w:val="22"/>
          <w:szCs w:val="22"/>
        </w:rPr>
        <w:t>et al. (2024)</w:t>
      </w:r>
      <w:r w:rsidRPr="00514876">
        <w:rPr>
          <w:rFonts w:ascii="Arial" w:hAnsi="Arial" w:cs="Arial"/>
          <w:sz w:val="22"/>
          <w:szCs w:val="22"/>
        </w:rPr>
        <w:t xml:space="preserve"> also noted that while AI might </w:t>
      </w:r>
      <w:r w:rsidR="00E50ABE">
        <w:rPr>
          <w:rFonts w:ascii="Arial" w:hAnsi="Arial" w:cs="Arial"/>
          <w:sz w:val="22"/>
          <w:szCs w:val="22"/>
        </w:rPr>
        <w:t>assist in the decision-making process, clinicians remain legally responsible for their patients' care</w:t>
      </w:r>
      <w:r w:rsidRPr="00514876">
        <w:rPr>
          <w:rFonts w:ascii="Arial" w:hAnsi="Arial" w:cs="Arial"/>
          <w:sz w:val="22"/>
          <w:szCs w:val="22"/>
        </w:rPr>
        <w:t>.</w:t>
      </w:r>
    </w:p>
    <w:p w14:paraId="41084B4A" w14:textId="340503B8"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Another critical concern identified was transparency. There was hesitation among many clinicians to use "black-box" AI systems</w:t>
      </w:r>
      <w:r w:rsidR="005E5DA1">
        <w:rPr>
          <w:rFonts w:ascii="Arial" w:hAnsi="Arial" w:cs="Arial"/>
          <w:sz w:val="22"/>
          <w:szCs w:val="22"/>
        </w:rPr>
        <w:t>,</w:t>
      </w:r>
      <w:r w:rsidRPr="00514876">
        <w:rPr>
          <w:rFonts w:ascii="Arial" w:hAnsi="Arial" w:cs="Arial"/>
          <w:sz w:val="22"/>
          <w:szCs w:val="22"/>
        </w:rPr>
        <w:t xml:space="preserve"> which are not explainable. Furthermore, </w:t>
      </w:r>
      <w:r w:rsidR="005E5DA1">
        <w:rPr>
          <w:rFonts w:ascii="Arial" w:hAnsi="Arial" w:cs="Arial"/>
          <w:sz w:val="22"/>
          <w:szCs w:val="22"/>
        </w:rPr>
        <w:t xml:space="preserve">several studies report that AI systems trained on non-representative datasets may be less accurate for minority populations, </w:t>
      </w:r>
      <w:r w:rsidR="00E50ABE">
        <w:rPr>
          <w:rFonts w:ascii="Arial" w:hAnsi="Arial" w:cs="Arial"/>
          <w:sz w:val="22"/>
          <w:szCs w:val="22"/>
        </w:rPr>
        <w:t>potentially contributing</w:t>
      </w:r>
      <w:r w:rsidRPr="00514876">
        <w:rPr>
          <w:rFonts w:ascii="Arial" w:hAnsi="Arial" w:cs="Arial"/>
          <w:sz w:val="22"/>
          <w:szCs w:val="22"/>
        </w:rPr>
        <w:t xml:space="preserve"> to health inequalities.</w:t>
      </w:r>
    </w:p>
    <w:p w14:paraId="763D2741" w14:textId="3A20A3DD" w:rsidR="00D84634" w:rsidRPr="00514876" w:rsidRDefault="00D84634" w:rsidP="00514876">
      <w:pPr>
        <w:pStyle w:val="Heading2"/>
        <w:jc w:val="both"/>
        <w:rPr>
          <w:rFonts w:ascii="Arial" w:hAnsi="Arial" w:cs="Arial"/>
          <w:sz w:val="22"/>
          <w:szCs w:val="22"/>
        </w:rPr>
      </w:pPr>
      <w:bookmarkStart w:id="84" w:name="_Toc235136170"/>
      <w:bookmarkStart w:id="85" w:name="_Toc235189880"/>
      <w:bookmarkStart w:id="86" w:name="_Toc235201852"/>
      <w:bookmarkStart w:id="87" w:name="_Toc235206946"/>
      <w:bookmarkStart w:id="88" w:name="_Toc235210677"/>
      <w:bookmarkStart w:id="89" w:name="_Toc235210846"/>
      <w:r w:rsidRPr="00514876">
        <w:rPr>
          <w:rFonts w:ascii="Arial" w:hAnsi="Arial" w:cs="Arial"/>
          <w:sz w:val="22"/>
          <w:szCs w:val="22"/>
        </w:rPr>
        <w:t xml:space="preserve">Theme Four: Trust, </w:t>
      </w:r>
      <w:r w:rsidR="00F80BC5" w:rsidRPr="00F80BC5">
        <w:rPr>
          <w:rFonts w:ascii="Arial" w:hAnsi="Arial" w:cs="Arial"/>
          <w:sz w:val="22"/>
          <w:szCs w:val="22"/>
        </w:rPr>
        <w:t>Interpretability</w:t>
      </w:r>
      <w:r w:rsidRPr="00514876">
        <w:rPr>
          <w:rFonts w:ascii="Arial" w:hAnsi="Arial" w:cs="Arial"/>
          <w:sz w:val="22"/>
          <w:szCs w:val="22"/>
        </w:rPr>
        <w:t xml:space="preserve"> and Workforce Readiness</w:t>
      </w:r>
      <w:bookmarkEnd w:id="84"/>
      <w:bookmarkEnd w:id="85"/>
      <w:bookmarkEnd w:id="86"/>
      <w:bookmarkEnd w:id="87"/>
      <w:bookmarkEnd w:id="88"/>
      <w:bookmarkEnd w:id="89"/>
    </w:p>
    <w:p w14:paraId="2317CC7F" w14:textId="5D025085"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last theme </w:t>
      </w:r>
      <w:r w:rsidR="005E5DA1">
        <w:rPr>
          <w:rFonts w:ascii="Arial" w:hAnsi="Arial" w:cs="Arial"/>
          <w:sz w:val="22"/>
          <w:szCs w:val="22"/>
        </w:rPr>
        <w:t>emphasised</w:t>
      </w:r>
      <w:r w:rsidRPr="00514876">
        <w:rPr>
          <w:rFonts w:ascii="Arial" w:hAnsi="Arial" w:cs="Arial"/>
          <w:sz w:val="22"/>
          <w:szCs w:val="22"/>
        </w:rPr>
        <w:t xml:space="preserve"> the significance of human factors in the implementation of AI. In </w:t>
      </w:r>
      <w:r w:rsidR="0015116C" w:rsidRPr="00514876">
        <w:rPr>
          <w:rFonts w:ascii="Arial" w:hAnsi="Arial" w:cs="Arial"/>
          <w:sz w:val="22"/>
          <w:szCs w:val="22"/>
        </w:rPr>
        <w:t>all</w:t>
      </w:r>
      <w:r w:rsidRPr="00514876">
        <w:rPr>
          <w:rFonts w:ascii="Arial" w:hAnsi="Arial" w:cs="Arial"/>
          <w:sz w:val="22"/>
          <w:szCs w:val="22"/>
        </w:rPr>
        <w:t xml:space="preserve"> the studies reviewed, clinician trust always arose as a </w:t>
      </w:r>
      <w:r w:rsidR="005E5DA1">
        <w:rPr>
          <w:rFonts w:ascii="Arial" w:hAnsi="Arial" w:cs="Arial"/>
          <w:sz w:val="22"/>
          <w:szCs w:val="22"/>
        </w:rPr>
        <w:t>prerequisite</w:t>
      </w:r>
      <w:r w:rsidRPr="00514876">
        <w:rPr>
          <w:rFonts w:ascii="Arial" w:hAnsi="Arial" w:cs="Arial"/>
          <w:sz w:val="22"/>
          <w:szCs w:val="22"/>
        </w:rPr>
        <w:t xml:space="preserve"> for adoption. While healthcare experts saw potential in AI, they stressed the need for transparency, reliability, clinical validation, and an understanding of AI-driven recommendations.</w:t>
      </w:r>
    </w:p>
    <w:p w14:paraId="630CDC8E" w14:textId="539D6A16"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However, several studies </w:t>
      </w:r>
      <w:r w:rsidR="005E5DA1">
        <w:rPr>
          <w:rFonts w:ascii="Arial" w:hAnsi="Arial" w:cs="Arial"/>
          <w:sz w:val="22"/>
          <w:szCs w:val="22"/>
        </w:rPr>
        <w:t>have shown that AI would be more accepted if it were used as a decision-support tool rather than a decision-maker</w:t>
      </w:r>
      <w:r w:rsidRPr="00514876">
        <w:rPr>
          <w:rFonts w:ascii="Arial" w:hAnsi="Arial" w:cs="Arial"/>
          <w:sz w:val="22"/>
          <w:szCs w:val="22"/>
        </w:rPr>
        <w:t xml:space="preserve">. Workforce education was also mentioned as a key requirement, with participants </w:t>
      </w:r>
      <w:r w:rsidR="005E5DA1">
        <w:rPr>
          <w:rFonts w:ascii="Arial" w:hAnsi="Arial" w:cs="Arial"/>
          <w:sz w:val="22"/>
          <w:szCs w:val="22"/>
        </w:rPr>
        <w:t>emphasising</w:t>
      </w:r>
      <w:r w:rsidRPr="00514876">
        <w:rPr>
          <w:rFonts w:ascii="Arial" w:hAnsi="Arial" w:cs="Arial"/>
          <w:sz w:val="22"/>
          <w:szCs w:val="22"/>
        </w:rPr>
        <w:t xml:space="preserve"> the need for training to ensure </w:t>
      </w:r>
      <w:r w:rsidR="00E50ABE">
        <w:rPr>
          <w:rFonts w:ascii="Arial" w:hAnsi="Arial" w:cs="Arial"/>
          <w:sz w:val="22"/>
          <w:szCs w:val="22"/>
        </w:rPr>
        <w:t>people are aware of AI's capabilities</w:t>
      </w:r>
      <w:r w:rsidRPr="00514876">
        <w:rPr>
          <w:rFonts w:ascii="Arial" w:hAnsi="Arial" w:cs="Arial"/>
          <w:sz w:val="22"/>
          <w:szCs w:val="22"/>
        </w:rPr>
        <w:t xml:space="preserve">, </w:t>
      </w:r>
      <w:r w:rsidR="009646A7">
        <w:rPr>
          <w:rFonts w:ascii="Arial" w:hAnsi="Arial" w:cs="Arial"/>
          <w:sz w:val="22"/>
          <w:szCs w:val="22"/>
        </w:rPr>
        <w:t>its limitations</w:t>
      </w:r>
      <w:r w:rsidRPr="00514876">
        <w:rPr>
          <w:rFonts w:ascii="Arial" w:hAnsi="Arial" w:cs="Arial"/>
          <w:sz w:val="22"/>
          <w:szCs w:val="22"/>
        </w:rPr>
        <w:t xml:space="preserve">, and how to interpret AI recommendations appropriately. Other factors identified as important influences on implementation included </w:t>
      </w:r>
      <w:r w:rsidR="005E5DA1">
        <w:rPr>
          <w:rFonts w:ascii="Arial" w:hAnsi="Arial" w:cs="Arial"/>
          <w:sz w:val="22"/>
          <w:szCs w:val="22"/>
        </w:rPr>
        <w:t>organisational</w:t>
      </w:r>
      <w:r w:rsidRPr="00514876">
        <w:rPr>
          <w:rFonts w:ascii="Arial" w:hAnsi="Arial" w:cs="Arial"/>
          <w:sz w:val="22"/>
          <w:szCs w:val="22"/>
        </w:rPr>
        <w:t xml:space="preserve"> support and effective integration within existing clinical </w:t>
      </w:r>
      <w:r w:rsidR="00514876" w:rsidRPr="00514876">
        <w:rPr>
          <w:rFonts w:ascii="Arial" w:hAnsi="Arial" w:cs="Arial"/>
          <w:sz w:val="22"/>
          <w:szCs w:val="22"/>
        </w:rPr>
        <w:t>workflow</w:t>
      </w:r>
      <w:r w:rsidRPr="00514876">
        <w:rPr>
          <w:rFonts w:ascii="Arial" w:hAnsi="Arial" w:cs="Arial"/>
          <w:sz w:val="22"/>
          <w:szCs w:val="22"/>
        </w:rPr>
        <w:t>.</w:t>
      </w:r>
    </w:p>
    <w:p w14:paraId="7F762B2B" w14:textId="50A3A4A9" w:rsidR="00D84634" w:rsidRPr="00514876" w:rsidRDefault="00D84634" w:rsidP="00514876">
      <w:pPr>
        <w:pStyle w:val="Heading2"/>
        <w:jc w:val="both"/>
        <w:rPr>
          <w:rFonts w:ascii="Arial" w:hAnsi="Arial" w:cs="Arial"/>
          <w:sz w:val="22"/>
          <w:szCs w:val="22"/>
        </w:rPr>
      </w:pPr>
      <w:bookmarkStart w:id="90" w:name="_Toc235136171"/>
      <w:bookmarkStart w:id="91" w:name="_Toc235189881"/>
      <w:bookmarkStart w:id="92" w:name="_Toc235201853"/>
      <w:bookmarkStart w:id="93" w:name="_Toc235206947"/>
      <w:bookmarkStart w:id="94" w:name="_Toc235210678"/>
      <w:bookmarkStart w:id="95" w:name="_Toc235210847"/>
      <w:r w:rsidRPr="00514876">
        <w:rPr>
          <w:rFonts w:ascii="Arial" w:hAnsi="Arial" w:cs="Arial"/>
          <w:sz w:val="22"/>
          <w:szCs w:val="22"/>
        </w:rPr>
        <w:t>Summary of Findings</w:t>
      </w:r>
      <w:r w:rsidR="00514876" w:rsidRPr="00514876">
        <w:rPr>
          <w:rFonts w:ascii="Arial" w:hAnsi="Arial" w:cs="Arial"/>
          <w:sz w:val="22"/>
          <w:szCs w:val="22"/>
        </w:rPr>
        <w:t>:</w:t>
      </w:r>
      <w:bookmarkEnd w:id="90"/>
      <w:bookmarkEnd w:id="91"/>
      <w:bookmarkEnd w:id="92"/>
      <w:bookmarkEnd w:id="93"/>
      <w:bookmarkEnd w:id="94"/>
      <w:bookmarkEnd w:id="95"/>
    </w:p>
    <w:p w14:paraId="4B8F7819" w14:textId="0B255AD0" w:rsidR="00D5747F"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four </w:t>
      </w:r>
      <w:r w:rsidR="005E5DA1">
        <w:rPr>
          <w:rFonts w:ascii="Arial" w:hAnsi="Arial" w:cs="Arial"/>
          <w:sz w:val="22"/>
          <w:szCs w:val="22"/>
        </w:rPr>
        <w:t>overarching</w:t>
      </w:r>
      <w:r w:rsidRPr="00514876">
        <w:rPr>
          <w:rFonts w:ascii="Arial" w:hAnsi="Arial" w:cs="Arial"/>
          <w:sz w:val="22"/>
          <w:szCs w:val="22"/>
        </w:rPr>
        <w:t xml:space="preserve"> themes that emerged from the thematic synthesis of the included studies were: increased clinical decision-making and diagnostic accuracy</w:t>
      </w:r>
      <w:r w:rsidR="009646A7">
        <w:rPr>
          <w:rFonts w:ascii="Arial" w:hAnsi="Arial" w:cs="Arial"/>
          <w:sz w:val="22"/>
          <w:szCs w:val="22"/>
        </w:rPr>
        <w:t>; increased healthcare efficiency; ethical and governance issues; and increased trust, Interpretability,</w:t>
      </w:r>
      <w:r w:rsidRPr="00514876">
        <w:rPr>
          <w:rFonts w:ascii="Arial" w:hAnsi="Arial" w:cs="Arial"/>
          <w:sz w:val="22"/>
          <w:szCs w:val="22"/>
        </w:rPr>
        <w:t xml:space="preserve"> and workforce readiness. In </w:t>
      </w:r>
      <w:r w:rsidR="009646A7">
        <w:rPr>
          <w:rFonts w:ascii="Arial" w:hAnsi="Arial" w:cs="Arial"/>
          <w:sz w:val="22"/>
          <w:szCs w:val="22"/>
        </w:rPr>
        <w:t>all</w:t>
      </w:r>
      <w:r w:rsidRPr="00514876">
        <w:rPr>
          <w:rFonts w:ascii="Arial" w:hAnsi="Arial" w:cs="Arial"/>
          <w:sz w:val="22"/>
          <w:szCs w:val="22"/>
        </w:rPr>
        <w:t xml:space="preserve"> six studies, AI was consistently described as a technology that </w:t>
      </w:r>
      <w:r w:rsidR="00E50ABE">
        <w:rPr>
          <w:rFonts w:ascii="Arial" w:hAnsi="Arial" w:cs="Arial"/>
          <w:sz w:val="22"/>
          <w:szCs w:val="22"/>
        </w:rPr>
        <w:t>complements</w:t>
      </w:r>
      <w:r w:rsidRPr="00514876">
        <w:rPr>
          <w:rFonts w:ascii="Arial" w:hAnsi="Arial" w:cs="Arial"/>
          <w:sz w:val="22"/>
          <w:szCs w:val="22"/>
        </w:rPr>
        <w:t xml:space="preserve"> clinical judgement</w:t>
      </w:r>
      <w:r w:rsidR="009646A7">
        <w:rPr>
          <w:rFonts w:ascii="Arial" w:hAnsi="Arial" w:cs="Arial"/>
          <w:sz w:val="22"/>
          <w:szCs w:val="22"/>
        </w:rPr>
        <w:t>. On</w:t>
      </w:r>
      <w:r w:rsidRPr="00514876">
        <w:rPr>
          <w:rFonts w:ascii="Arial" w:hAnsi="Arial" w:cs="Arial"/>
          <w:sz w:val="22"/>
          <w:szCs w:val="22"/>
        </w:rPr>
        <w:t xml:space="preserve"> this basis, the following critical discussion will </w:t>
      </w:r>
      <w:r w:rsidR="009646A7">
        <w:rPr>
          <w:rFonts w:ascii="Arial" w:hAnsi="Arial" w:cs="Arial"/>
          <w:sz w:val="22"/>
          <w:szCs w:val="22"/>
        </w:rPr>
        <w:t>proceed</w:t>
      </w:r>
      <w:r w:rsidRPr="00514876">
        <w:rPr>
          <w:rFonts w:ascii="Arial" w:hAnsi="Arial" w:cs="Arial"/>
          <w:sz w:val="22"/>
          <w:szCs w:val="22"/>
        </w:rPr>
        <w:t>.</w:t>
      </w:r>
    </w:p>
    <w:tbl>
      <w:tblPr>
        <w:tblStyle w:val="TableGrid"/>
        <w:tblW w:w="0" w:type="auto"/>
        <w:tblLook w:val="04A0" w:firstRow="1" w:lastRow="0" w:firstColumn="1" w:lastColumn="0" w:noHBand="0" w:noVBand="1"/>
      </w:tblPr>
      <w:tblGrid>
        <w:gridCol w:w="1248"/>
        <w:gridCol w:w="1905"/>
        <w:gridCol w:w="2087"/>
        <w:gridCol w:w="2119"/>
        <w:gridCol w:w="1991"/>
      </w:tblGrid>
      <w:tr w:rsidR="00D5747F" w:rsidRPr="00514876" w14:paraId="11743E94" w14:textId="77777777" w:rsidTr="0035374E">
        <w:tc>
          <w:tcPr>
            <w:tcW w:w="0" w:type="auto"/>
            <w:hideMark/>
          </w:tcPr>
          <w:p w14:paraId="59FF21A2"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lastRenderedPageBreak/>
              <w:t>Author(s) and Year</w:t>
            </w:r>
          </w:p>
        </w:tc>
        <w:tc>
          <w:tcPr>
            <w:tcW w:w="0" w:type="auto"/>
            <w:hideMark/>
          </w:tcPr>
          <w:p w14:paraId="2BBA39CA"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Aim of the Study</w:t>
            </w:r>
          </w:p>
        </w:tc>
        <w:tc>
          <w:tcPr>
            <w:tcW w:w="0" w:type="auto"/>
            <w:hideMark/>
          </w:tcPr>
          <w:p w14:paraId="2247D07A"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Study Design / Methods</w:t>
            </w:r>
          </w:p>
        </w:tc>
        <w:tc>
          <w:tcPr>
            <w:tcW w:w="0" w:type="auto"/>
            <w:hideMark/>
          </w:tcPr>
          <w:p w14:paraId="3815A6D9"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Key Findings</w:t>
            </w:r>
          </w:p>
        </w:tc>
        <w:tc>
          <w:tcPr>
            <w:tcW w:w="0" w:type="auto"/>
            <w:hideMark/>
          </w:tcPr>
          <w:p w14:paraId="31AE9419" w14:textId="77777777" w:rsidR="00D5747F" w:rsidRPr="00514876" w:rsidRDefault="00D5747F" w:rsidP="00514876">
            <w:pPr>
              <w:jc w:val="both"/>
              <w:rPr>
                <w:rFonts w:ascii="Arial" w:hAnsi="Arial" w:cs="Arial"/>
                <w:b/>
                <w:bCs/>
                <w:sz w:val="22"/>
                <w:szCs w:val="22"/>
              </w:rPr>
            </w:pPr>
            <w:r w:rsidRPr="00514876">
              <w:rPr>
                <w:rFonts w:ascii="Arial" w:hAnsi="Arial" w:cs="Arial"/>
                <w:b/>
                <w:bCs/>
                <w:sz w:val="22"/>
                <w:szCs w:val="22"/>
              </w:rPr>
              <w:t>Relevance to the Review Question</w:t>
            </w:r>
          </w:p>
        </w:tc>
      </w:tr>
      <w:tr w:rsidR="00D5747F" w:rsidRPr="00514876" w14:paraId="78BE46A0" w14:textId="77777777" w:rsidTr="0035374E">
        <w:tc>
          <w:tcPr>
            <w:tcW w:w="0" w:type="auto"/>
            <w:hideMark/>
          </w:tcPr>
          <w:p w14:paraId="33916FC9" w14:textId="77777777" w:rsidR="00D5747F" w:rsidRPr="00514876" w:rsidRDefault="00D5747F" w:rsidP="00514876">
            <w:pPr>
              <w:jc w:val="both"/>
              <w:rPr>
                <w:rFonts w:ascii="Arial" w:hAnsi="Arial" w:cs="Arial"/>
                <w:sz w:val="22"/>
                <w:szCs w:val="22"/>
              </w:rPr>
            </w:pPr>
            <w:proofErr w:type="spellStart"/>
            <w:r w:rsidRPr="00514876">
              <w:rPr>
                <w:rFonts w:ascii="Arial" w:hAnsi="Arial" w:cs="Arial"/>
                <w:b/>
                <w:bCs/>
                <w:sz w:val="22"/>
                <w:szCs w:val="22"/>
              </w:rPr>
              <w:t>Nouis</w:t>
            </w:r>
            <w:proofErr w:type="spellEnd"/>
            <w:r w:rsidRPr="00514876">
              <w:rPr>
                <w:rFonts w:ascii="Arial" w:hAnsi="Arial" w:cs="Arial"/>
                <w:b/>
                <w:bCs/>
                <w:sz w:val="22"/>
                <w:szCs w:val="22"/>
              </w:rPr>
              <w:t xml:space="preserve"> et al. (2025)</w:t>
            </w:r>
          </w:p>
        </w:tc>
        <w:tc>
          <w:tcPr>
            <w:tcW w:w="0" w:type="auto"/>
            <w:hideMark/>
          </w:tcPr>
          <w:p w14:paraId="6D7A3873"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explore healthcare professionals' perceptions of accountability, transparency and bias in AI-assisted healthcare decision-making within an NHS Trust.</w:t>
            </w:r>
          </w:p>
        </w:tc>
        <w:tc>
          <w:tcPr>
            <w:tcW w:w="0" w:type="auto"/>
            <w:hideMark/>
          </w:tcPr>
          <w:p w14:paraId="04D48A18" w14:textId="2742A613"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Qualitative study using semi-structured interviews and focus groups with 40 clinicians, healthcare administrators and AI developers from an NHS Trust in the West Midlands. Data </w:t>
            </w:r>
            <w:r w:rsidR="005E5DA1">
              <w:rPr>
                <w:rFonts w:ascii="Arial" w:hAnsi="Arial" w:cs="Arial"/>
                <w:sz w:val="22"/>
                <w:szCs w:val="22"/>
              </w:rPr>
              <w:t xml:space="preserve">was </w:t>
            </w:r>
            <w:r w:rsidR="00F14BA7" w:rsidRPr="00514876">
              <w:rPr>
                <w:rFonts w:ascii="Arial" w:hAnsi="Arial" w:cs="Arial"/>
                <w:sz w:val="22"/>
                <w:szCs w:val="22"/>
              </w:rPr>
              <w:t>analysed</w:t>
            </w:r>
            <w:r w:rsidRPr="00514876">
              <w:rPr>
                <w:rFonts w:ascii="Arial" w:hAnsi="Arial" w:cs="Arial"/>
                <w:sz w:val="22"/>
                <w:szCs w:val="22"/>
              </w:rPr>
              <w:t xml:space="preserve"> using Braun and Clarke's thematic analysis.</w:t>
            </w:r>
          </w:p>
        </w:tc>
        <w:tc>
          <w:tcPr>
            <w:tcW w:w="0" w:type="auto"/>
            <w:hideMark/>
          </w:tcPr>
          <w:p w14:paraId="68C26700" w14:textId="4CAC70A6"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Participants believed AI improved diagnostic efficiency and workflow but identified accountability, transparency, </w:t>
            </w:r>
            <w:r w:rsidR="009646A7">
              <w:rPr>
                <w:rFonts w:ascii="Arial" w:hAnsi="Arial" w:cs="Arial"/>
                <w:sz w:val="22"/>
                <w:szCs w:val="22"/>
              </w:rPr>
              <w:t>interpretability,</w:t>
            </w:r>
            <w:r w:rsidRPr="00514876">
              <w:rPr>
                <w:rFonts w:ascii="Arial" w:hAnsi="Arial" w:cs="Arial"/>
                <w:sz w:val="22"/>
                <w:szCs w:val="22"/>
              </w:rPr>
              <w:t xml:space="preserve"> and algorithmic bias as major barriers to implementation. Greater regulatory oversight and clinician involvement were recommended.</w:t>
            </w:r>
          </w:p>
        </w:tc>
        <w:tc>
          <w:tcPr>
            <w:tcW w:w="0" w:type="auto"/>
            <w:hideMark/>
          </w:tcPr>
          <w:p w14:paraId="04F65241"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Directly addresses clinician experiences of AI-supported clinical decision-making in UK healthcare and identifies ethical and implementation themes central to this review.</w:t>
            </w:r>
          </w:p>
        </w:tc>
      </w:tr>
      <w:tr w:rsidR="00D5747F" w:rsidRPr="00514876" w14:paraId="7464E90E" w14:textId="77777777" w:rsidTr="0035374E">
        <w:tc>
          <w:tcPr>
            <w:tcW w:w="0" w:type="auto"/>
            <w:hideMark/>
          </w:tcPr>
          <w:p w14:paraId="48C1748B" w14:textId="4BCB11C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 xml:space="preserve">Smith, Giles </w:t>
            </w:r>
            <w:proofErr w:type="spellStart"/>
            <w:r w:rsidRPr="0040547E">
              <w:rPr>
                <w:rFonts w:ascii="Arial" w:hAnsi="Arial" w:cs="Arial"/>
                <w:b/>
                <w:bCs/>
                <w:sz w:val="22"/>
                <w:szCs w:val="22"/>
              </w:rPr>
              <w:t>Birchley</w:t>
            </w:r>
            <w:proofErr w:type="spellEnd"/>
            <w:r w:rsidRPr="0040547E">
              <w:rPr>
                <w:rFonts w:ascii="Arial" w:hAnsi="Arial" w:cs="Arial"/>
                <w:b/>
                <w:bCs/>
                <w:sz w:val="22"/>
                <w:szCs w:val="22"/>
              </w:rPr>
              <w:t xml:space="preserve"> and Ives (202</w:t>
            </w:r>
            <w:r w:rsidR="00C7435D">
              <w:rPr>
                <w:rFonts w:ascii="Arial" w:hAnsi="Arial" w:cs="Arial"/>
                <w:b/>
                <w:bCs/>
                <w:sz w:val="22"/>
                <w:szCs w:val="22"/>
              </w:rPr>
              <w:t>4</w:t>
            </w:r>
            <w:r w:rsidRPr="0040547E">
              <w:rPr>
                <w:rFonts w:ascii="Arial" w:hAnsi="Arial" w:cs="Arial"/>
                <w:b/>
                <w:bCs/>
                <w:sz w:val="22"/>
                <w:szCs w:val="22"/>
              </w:rPr>
              <w:t>)</w:t>
            </w:r>
          </w:p>
          <w:p w14:paraId="36A85F1D" w14:textId="03BB6FEC" w:rsidR="00D5747F" w:rsidRPr="00514876" w:rsidRDefault="00D5747F" w:rsidP="00514876">
            <w:pPr>
              <w:jc w:val="both"/>
              <w:rPr>
                <w:rFonts w:ascii="Arial" w:hAnsi="Arial" w:cs="Arial"/>
                <w:sz w:val="22"/>
                <w:szCs w:val="22"/>
              </w:rPr>
            </w:pPr>
          </w:p>
        </w:tc>
        <w:tc>
          <w:tcPr>
            <w:tcW w:w="0" w:type="auto"/>
            <w:hideMark/>
          </w:tcPr>
          <w:p w14:paraId="7455A017"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examine the legal and ethical implications of AI-supported clinical decision support systems within healthcare decision-making.</w:t>
            </w:r>
          </w:p>
        </w:tc>
        <w:tc>
          <w:tcPr>
            <w:tcW w:w="0" w:type="auto"/>
            <w:hideMark/>
          </w:tcPr>
          <w:p w14:paraId="13EB9A47"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Doctrinal legal analysis and critical review of legislation, professional guidance and existing literature.</w:t>
            </w:r>
          </w:p>
        </w:tc>
        <w:tc>
          <w:tcPr>
            <w:tcW w:w="0" w:type="auto"/>
            <w:hideMark/>
          </w:tcPr>
          <w:p w14:paraId="508A5C73"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AI should augment rather than replace clinician judgement. Legal responsibility remains with healthcare professionals despite increasing algorithmic autonomy. Transparency and accountability are essential for safe implementation.</w:t>
            </w:r>
          </w:p>
        </w:tc>
        <w:tc>
          <w:tcPr>
            <w:tcW w:w="0" w:type="auto"/>
            <w:hideMark/>
          </w:tcPr>
          <w:p w14:paraId="67098CA1"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Provides an important legal and governance perspective explaining how AI should be integrated into clinical decision-making while maintaining professional accountability.</w:t>
            </w:r>
          </w:p>
        </w:tc>
      </w:tr>
      <w:tr w:rsidR="00D5747F" w:rsidRPr="00514876" w14:paraId="73B7DD0F" w14:textId="77777777" w:rsidTr="0035374E">
        <w:tc>
          <w:tcPr>
            <w:tcW w:w="0" w:type="auto"/>
            <w:hideMark/>
          </w:tcPr>
          <w:p w14:paraId="10368058" w14:textId="7777777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 xml:space="preserve">Dimitra </w:t>
            </w:r>
            <w:proofErr w:type="spellStart"/>
            <w:r w:rsidRPr="0040547E">
              <w:rPr>
                <w:rFonts w:ascii="Arial" w:hAnsi="Arial" w:cs="Arial"/>
                <w:b/>
                <w:bCs/>
                <w:sz w:val="22"/>
                <w:szCs w:val="22"/>
              </w:rPr>
              <w:t>Panteli</w:t>
            </w:r>
            <w:proofErr w:type="spellEnd"/>
            <w:r w:rsidRPr="0040547E">
              <w:rPr>
                <w:rFonts w:ascii="Arial" w:hAnsi="Arial" w:cs="Arial"/>
                <w:b/>
                <w:bCs/>
                <w:sz w:val="22"/>
                <w:szCs w:val="22"/>
              </w:rPr>
              <w:t xml:space="preserve"> et al. (2025)</w:t>
            </w:r>
          </w:p>
          <w:p w14:paraId="5E4DC5DB" w14:textId="2C8BF4AE" w:rsidR="00D5747F" w:rsidRPr="00514876" w:rsidRDefault="00D5747F" w:rsidP="00514876">
            <w:pPr>
              <w:jc w:val="both"/>
              <w:rPr>
                <w:rFonts w:ascii="Arial" w:hAnsi="Arial" w:cs="Arial"/>
                <w:sz w:val="22"/>
                <w:szCs w:val="22"/>
              </w:rPr>
            </w:pPr>
          </w:p>
        </w:tc>
        <w:tc>
          <w:tcPr>
            <w:tcW w:w="0" w:type="auto"/>
            <w:hideMark/>
          </w:tcPr>
          <w:p w14:paraId="68AC417E"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evaluate opportunities and challenges associated with AI implementation in healthcare systems.</w:t>
            </w:r>
          </w:p>
        </w:tc>
        <w:tc>
          <w:tcPr>
            <w:tcW w:w="0" w:type="auto"/>
            <w:hideMark/>
          </w:tcPr>
          <w:p w14:paraId="33595DEF" w14:textId="155ED3B5"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Comprehensive evidence </w:t>
            </w:r>
            <w:r w:rsidR="00514876" w:rsidRPr="00514876">
              <w:rPr>
                <w:rFonts w:ascii="Arial" w:hAnsi="Arial" w:cs="Arial"/>
                <w:sz w:val="22"/>
                <w:szCs w:val="22"/>
              </w:rPr>
              <w:t>reviews</w:t>
            </w:r>
            <w:r w:rsidRPr="00514876">
              <w:rPr>
                <w:rFonts w:ascii="Arial" w:hAnsi="Arial" w:cs="Arial"/>
                <w:sz w:val="22"/>
                <w:szCs w:val="22"/>
              </w:rPr>
              <w:t xml:space="preserve"> </w:t>
            </w:r>
            <w:r w:rsidR="009646A7">
              <w:rPr>
                <w:rFonts w:ascii="Arial" w:hAnsi="Arial" w:cs="Arial"/>
                <w:sz w:val="22"/>
                <w:szCs w:val="22"/>
              </w:rPr>
              <w:t>synthesising</w:t>
            </w:r>
            <w:r w:rsidRPr="00514876">
              <w:rPr>
                <w:rFonts w:ascii="Arial" w:hAnsi="Arial" w:cs="Arial"/>
                <w:sz w:val="22"/>
                <w:szCs w:val="22"/>
              </w:rPr>
              <w:t xml:space="preserve"> multidisciplinary healthcare research.</w:t>
            </w:r>
          </w:p>
        </w:tc>
        <w:tc>
          <w:tcPr>
            <w:tcW w:w="0" w:type="auto"/>
            <w:hideMark/>
          </w:tcPr>
          <w:p w14:paraId="06756787" w14:textId="60D494BC" w:rsidR="00D5747F" w:rsidRPr="00514876" w:rsidRDefault="00D5747F" w:rsidP="00351E93">
            <w:pPr>
              <w:jc w:val="both"/>
              <w:rPr>
                <w:rFonts w:ascii="Arial" w:hAnsi="Arial" w:cs="Arial"/>
                <w:sz w:val="22"/>
                <w:szCs w:val="22"/>
              </w:rPr>
            </w:pPr>
            <w:r w:rsidRPr="00514876">
              <w:rPr>
                <w:rFonts w:ascii="Arial" w:hAnsi="Arial" w:cs="Arial"/>
                <w:sz w:val="22"/>
                <w:szCs w:val="22"/>
              </w:rPr>
              <w:t xml:space="preserve">AI demonstrates significant potential to improve diagnostic performance, </w:t>
            </w:r>
            <w:r w:rsidR="00351E93">
              <w:rPr>
                <w:rFonts w:ascii="Arial" w:hAnsi="Arial" w:cs="Arial"/>
                <w:sz w:val="22"/>
                <w:szCs w:val="22"/>
              </w:rPr>
              <w:t>personalised</w:t>
            </w:r>
            <w:r w:rsidRPr="00514876">
              <w:rPr>
                <w:rFonts w:ascii="Arial" w:hAnsi="Arial" w:cs="Arial"/>
                <w:sz w:val="22"/>
                <w:szCs w:val="22"/>
              </w:rPr>
              <w:t xml:space="preserve"> medicine and healthcare efficiency. However, successful implementation depends upon high-quality datasets, governance, </w:t>
            </w:r>
            <w:r w:rsidRPr="00514876">
              <w:rPr>
                <w:rFonts w:ascii="Arial" w:hAnsi="Arial" w:cs="Arial"/>
                <w:sz w:val="22"/>
                <w:szCs w:val="22"/>
              </w:rPr>
              <w:lastRenderedPageBreak/>
              <w:t>workforce training and public trust.</w:t>
            </w:r>
          </w:p>
        </w:tc>
        <w:tc>
          <w:tcPr>
            <w:tcW w:w="0" w:type="auto"/>
            <w:hideMark/>
          </w:tcPr>
          <w:p w14:paraId="61116761" w14:textId="06BBB76E" w:rsidR="00D5747F" w:rsidRPr="00514876" w:rsidRDefault="00D5747F" w:rsidP="009646A7">
            <w:pPr>
              <w:jc w:val="both"/>
              <w:rPr>
                <w:rFonts w:ascii="Arial" w:hAnsi="Arial" w:cs="Arial"/>
                <w:sz w:val="22"/>
                <w:szCs w:val="22"/>
              </w:rPr>
            </w:pPr>
            <w:r w:rsidRPr="00514876">
              <w:rPr>
                <w:rFonts w:ascii="Arial" w:hAnsi="Arial" w:cs="Arial"/>
                <w:sz w:val="22"/>
                <w:szCs w:val="22"/>
              </w:rPr>
              <w:lastRenderedPageBreak/>
              <w:t xml:space="preserve">Provides broader international evidence </w:t>
            </w:r>
            <w:r w:rsidR="009646A7">
              <w:rPr>
                <w:rFonts w:ascii="Arial" w:hAnsi="Arial" w:cs="Arial"/>
                <w:sz w:val="22"/>
                <w:szCs w:val="22"/>
              </w:rPr>
              <w:t>to support UK implementation while identifying organisational factors that influence</w:t>
            </w:r>
            <w:r w:rsidRPr="00514876">
              <w:rPr>
                <w:rFonts w:ascii="Arial" w:hAnsi="Arial" w:cs="Arial"/>
                <w:sz w:val="22"/>
                <w:szCs w:val="22"/>
              </w:rPr>
              <w:t xml:space="preserve"> clinical decision-making.</w:t>
            </w:r>
          </w:p>
        </w:tc>
      </w:tr>
      <w:tr w:rsidR="00D5747F" w:rsidRPr="00514876" w14:paraId="095E8609" w14:textId="77777777" w:rsidTr="0035374E">
        <w:tc>
          <w:tcPr>
            <w:tcW w:w="0" w:type="auto"/>
            <w:hideMark/>
          </w:tcPr>
          <w:p w14:paraId="6A8D451B" w14:textId="6128FEDD" w:rsidR="00C62DDE" w:rsidRPr="00C62DDE" w:rsidRDefault="00C62DDE" w:rsidP="00C62DDE">
            <w:pPr>
              <w:jc w:val="both"/>
              <w:rPr>
                <w:rFonts w:ascii="Arial" w:hAnsi="Arial" w:cs="Arial"/>
                <w:b/>
                <w:bCs/>
                <w:sz w:val="22"/>
                <w:szCs w:val="22"/>
              </w:rPr>
            </w:pPr>
            <w:r w:rsidRPr="00C62DDE">
              <w:rPr>
                <w:rFonts w:ascii="Arial" w:hAnsi="Arial" w:cs="Arial"/>
                <w:b/>
                <w:bCs/>
                <w:sz w:val="22"/>
                <w:szCs w:val="22"/>
              </w:rPr>
              <w:t>Daly et al. (202</w:t>
            </w:r>
            <w:r w:rsidR="00354B63">
              <w:rPr>
                <w:rFonts w:ascii="Arial" w:hAnsi="Arial" w:cs="Arial"/>
                <w:b/>
                <w:bCs/>
                <w:sz w:val="22"/>
                <w:szCs w:val="22"/>
              </w:rPr>
              <w:t>6</w:t>
            </w:r>
            <w:r w:rsidRPr="00C62DDE">
              <w:rPr>
                <w:rFonts w:ascii="Arial" w:hAnsi="Arial" w:cs="Arial"/>
                <w:b/>
                <w:bCs/>
                <w:sz w:val="22"/>
                <w:szCs w:val="22"/>
              </w:rPr>
              <w:t>)</w:t>
            </w:r>
          </w:p>
          <w:p w14:paraId="6FA88D12" w14:textId="4219959B" w:rsidR="00D5747F" w:rsidRPr="00514876" w:rsidRDefault="00D5747F" w:rsidP="00514876">
            <w:pPr>
              <w:jc w:val="both"/>
              <w:rPr>
                <w:rFonts w:ascii="Arial" w:hAnsi="Arial" w:cs="Arial"/>
                <w:sz w:val="22"/>
                <w:szCs w:val="22"/>
              </w:rPr>
            </w:pPr>
          </w:p>
        </w:tc>
        <w:tc>
          <w:tcPr>
            <w:tcW w:w="0" w:type="auto"/>
            <w:hideMark/>
          </w:tcPr>
          <w:p w14:paraId="3038D8DC" w14:textId="3861DA1B"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To investigate </w:t>
            </w:r>
            <w:r w:rsidR="00354B63">
              <w:rPr>
                <w:rFonts w:ascii="Arial" w:hAnsi="Arial" w:cs="Arial"/>
                <w:sz w:val="22"/>
                <w:szCs w:val="22"/>
              </w:rPr>
              <w:t xml:space="preserve">the </w:t>
            </w:r>
            <w:r w:rsidRPr="00514876">
              <w:rPr>
                <w:rFonts w:ascii="Arial" w:hAnsi="Arial" w:cs="Arial"/>
                <w:sz w:val="22"/>
                <w:szCs w:val="22"/>
              </w:rPr>
              <w:t>implementation of AI-supported clinical decision support technologies in healthcare practice.</w:t>
            </w:r>
          </w:p>
        </w:tc>
        <w:tc>
          <w:tcPr>
            <w:tcW w:w="0" w:type="auto"/>
            <w:hideMark/>
          </w:tcPr>
          <w:p w14:paraId="0FE44A5D"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Mixed-methods evaluation combining quantitative implementation outcomes with qualitative clinician experiences.</w:t>
            </w:r>
          </w:p>
        </w:tc>
        <w:tc>
          <w:tcPr>
            <w:tcW w:w="0" w:type="auto"/>
            <w:hideMark/>
          </w:tcPr>
          <w:p w14:paraId="44058E7A"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AI improved clinical workflow, diagnostic consistency and decision support. Successful adoption depended upon clinician acceptance, usability, training and integration into existing clinical pathways.</w:t>
            </w:r>
          </w:p>
        </w:tc>
        <w:tc>
          <w:tcPr>
            <w:tcW w:w="0" w:type="auto"/>
            <w:hideMark/>
          </w:tcPr>
          <w:p w14:paraId="2437BD1B"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Contributes evidence regarding practical implementation factors influencing AI-supported clinical decision-making.</w:t>
            </w:r>
          </w:p>
        </w:tc>
      </w:tr>
      <w:tr w:rsidR="00D5747F" w:rsidRPr="00514876" w14:paraId="03E184B3" w14:textId="77777777" w:rsidTr="0035374E">
        <w:tc>
          <w:tcPr>
            <w:tcW w:w="0" w:type="auto"/>
            <w:hideMark/>
          </w:tcPr>
          <w:p w14:paraId="105F2E8C" w14:textId="77777777" w:rsidR="0040547E" w:rsidRPr="0040547E" w:rsidRDefault="0040547E" w:rsidP="0040547E">
            <w:pPr>
              <w:jc w:val="both"/>
              <w:rPr>
                <w:rFonts w:ascii="Arial" w:hAnsi="Arial" w:cs="Arial"/>
                <w:b/>
                <w:bCs/>
                <w:sz w:val="22"/>
                <w:szCs w:val="22"/>
              </w:rPr>
            </w:pPr>
            <w:proofErr w:type="spellStart"/>
            <w:r w:rsidRPr="0040547E">
              <w:rPr>
                <w:rFonts w:ascii="Arial" w:hAnsi="Arial" w:cs="Arial"/>
                <w:b/>
                <w:bCs/>
                <w:sz w:val="22"/>
                <w:szCs w:val="22"/>
              </w:rPr>
              <w:t>Henzler</w:t>
            </w:r>
            <w:proofErr w:type="spellEnd"/>
            <w:r w:rsidRPr="0040547E">
              <w:rPr>
                <w:rFonts w:ascii="Arial" w:hAnsi="Arial" w:cs="Arial"/>
                <w:b/>
                <w:bCs/>
                <w:sz w:val="22"/>
                <w:szCs w:val="22"/>
              </w:rPr>
              <w:t xml:space="preserve"> et al. (2025)</w:t>
            </w:r>
          </w:p>
          <w:p w14:paraId="0A48B6DA" w14:textId="19A95644" w:rsidR="00D5747F" w:rsidRPr="00514876" w:rsidRDefault="00D5747F" w:rsidP="00514876">
            <w:pPr>
              <w:jc w:val="both"/>
              <w:rPr>
                <w:rFonts w:ascii="Arial" w:hAnsi="Arial" w:cs="Arial"/>
                <w:sz w:val="22"/>
                <w:szCs w:val="22"/>
              </w:rPr>
            </w:pPr>
          </w:p>
        </w:tc>
        <w:tc>
          <w:tcPr>
            <w:tcW w:w="0" w:type="auto"/>
            <w:hideMark/>
          </w:tcPr>
          <w:p w14:paraId="229B89C9"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examine healthcare professionals' perceptions of AI integration within routine clinical practice.</w:t>
            </w:r>
          </w:p>
        </w:tc>
        <w:tc>
          <w:tcPr>
            <w:tcW w:w="0" w:type="auto"/>
            <w:hideMark/>
          </w:tcPr>
          <w:p w14:paraId="4401AD86" w14:textId="5CAFEAB8" w:rsidR="00D5747F" w:rsidRPr="00514876" w:rsidRDefault="00D5747F" w:rsidP="00514876">
            <w:pPr>
              <w:jc w:val="both"/>
              <w:rPr>
                <w:rFonts w:ascii="Arial" w:hAnsi="Arial" w:cs="Arial"/>
                <w:sz w:val="22"/>
                <w:szCs w:val="22"/>
              </w:rPr>
            </w:pPr>
            <w:r w:rsidRPr="00514876">
              <w:rPr>
                <w:rFonts w:ascii="Arial" w:hAnsi="Arial" w:cs="Arial"/>
                <w:sz w:val="22"/>
                <w:szCs w:val="22"/>
              </w:rPr>
              <w:t xml:space="preserve">Qualitative interviews </w:t>
            </w:r>
            <w:r w:rsidR="00354B63">
              <w:rPr>
                <w:rFonts w:ascii="Arial" w:hAnsi="Arial" w:cs="Arial"/>
                <w:sz w:val="22"/>
                <w:szCs w:val="22"/>
              </w:rPr>
              <w:t xml:space="preserve">were </w:t>
            </w:r>
            <w:r w:rsidR="00F14BA7" w:rsidRPr="00514876">
              <w:rPr>
                <w:rFonts w:ascii="Arial" w:hAnsi="Arial" w:cs="Arial"/>
                <w:sz w:val="22"/>
                <w:szCs w:val="22"/>
              </w:rPr>
              <w:t>analysed</w:t>
            </w:r>
            <w:r w:rsidRPr="00514876">
              <w:rPr>
                <w:rFonts w:ascii="Arial" w:hAnsi="Arial" w:cs="Arial"/>
                <w:sz w:val="22"/>
                <w:szCs w:val="22"/>
              </w:rPr>
              <w:t xml:space="preserve"> using thematic analysis.</w:t>
            </w:r>
          </w:p>
        </w:tc>
        <w:tc>
          <w:tcPr>
            <w:tcW w:w="0" w:type="auto"/>
            <w:hideMark/>
          </w:tcPr>
          <w:p w14:paraId="0F6ACECA" w14:textId="572DC296" w:rsidR="00D5747F" w:rsidRPr="00514876" w:rsidRDefault="00D5747F" w:rsidP="00354B63">
            <w:pPr>
              <w:jc w:val="both"/>
              <w:rPr>
                <w:rFonts w:ascii="Arial" w:hAnsi="Arial" w:cs="Arial"/>
                <w:sz w:val="22"/>
                <w:szCs w:val="22"/>
              </w:rPr>
            </w:pPr>
            <w:r w:rsidRPr="00514876">
              <w:rPr>
                <w:rFonts w:ascii="Arial" w:hAnsi="Arial" w:cs="Arial"/>
                <w:sz w:val="22"/>
                <w:szCs w:val="22"/>
              </w:rPr>
              <w:t xml:space="preserve">Participants </w:t>
            </w:r>
            <w:r w:rsidR="00354B63">
              <w:rPr>
                <w:rFonts w:ascii="Arial" w:hAnsi="Arial" w:cs="Arial"/>
                <w:sz w:val="22"/>
                <w:szCs w:val="22"/>
              </w:rPr>
              <w:t>recognised substantial benefits of AI for improving efficiency and reducing administrative workload,</w:t>
            </w:r>
            <w:r w:rsidRPr="00514876">
              <w:rPr>
                <w:rFonts w:ascii="Arial" w:hAnsi="Arial" w:cs="Arial"/>
                <w:sz w:val="22"/>
                <w:szCs w:val="22"/>
              </w:rPr>
              <w:t xml:space="preserve"> but expressed concerns regarding trust, </w:t>
            </w:r>
            <w:r w:rsidR="00F80BC5" w:rsidRPr="00F80BC5">
              <w:rPr>
                <w:rFonts w:ascii="Arial" w:hAnsi="Arial" w:cs="Arial"/>
                <w:sz w:val="22"/>
                <w:szCs w:val="22"/>
              </w:rPr>
              <w:t>Interpretability</w:t>
            </w:r>
            <w:r w:rsidRPr="00514876">
              <w:rPr>
                <w:rFonts w:ascii="Arial" w:hAnsi="Arial" w:cs="Arial"/>
                <w:sz w:val="22"/>
                <w:szCs w:val="22"/>
              </w:rPr>
              <w:t>, patient safety and professional autonomy.</w:t>
            </w:r>
          </w:p>
        </w:tc>
        <w:tc>
          <w:tcPr>
            <w:tcW w:w="0" w:type="auto"/>
            <w:hideMark/>
          </w:tcPr>
          <w:p w14:paraId="0F8BDE72"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Supports understanding of human factors, trust and clinician acceptance during AI implementation.</w:t>
            </w:r>
          </w:p>
        </w:tc>
      </w:tr>
      <w:tr w:rsidR="00D5747F" w:rsidRPr="00514876" w14:paraId="6BFA8975" w14:textId="77777777" w:rsidTr="0035374E">
        <w:tc>
          <w:tcPr>
            <w:tcW w:w="0" w:type="auto"/>
            <w:hideMark/>
          </w:tcPr>
          <w:p w14:paraId="0B81A969" w14:textId="77777777" w:rsidR="0040547E" w:rsidRPr="0040547E" w:rsidRDefault="0040547E" w:rsidP="0040547E">
            <w:pPr>
              <w:jc w:val="both"/>
              <w:rPr>
                <w:rFonts w:ascii="Arial" w:hAnsi="Arial" w:cs="Arial"/>
                <w:b/>
                <w:bCs/>
                <w:sz w:val="22"/>
                <w:szCs w:val="22"/>
              </w:rPr>
            </w:pPr>
            <w:r w:rsidRPr="0040547E">
              <w:rPr>
                <w:rFonts w:ascii="Arial" w:hAnsi="Arial" w:cs="Arial"/>
                <w:b/>
                <w:bCs/>
                <w:sz w:val="22"/>
                <w:szCs w:val="22"/>
              </w:rPr>
              <w:t>Cooper et al. (2025)</w:t>
            </w:r>
          </w:p>
          <w:p w14:paraId="7DAC6CDD" w14:textId="2BF25A5F" w:rsidR="00D5747F" w:rsidRPr="00514876" w:rsidRDefault="00D5747F" w:rsidP="00514876">
            <w:pPr>
              <w:jc w:val="both"/>
              <w:rPr>
                <w:rFonts w:ascii="Arial" w:hAnsi="Arial" w:cs="Arial"/>
                <w:sz w:val="22"/>
                <w:szCs w:val="22"/>
              </w:rPr>
            </w:pPr>
          </w:p>
        </w:tc>
        <w:tc>
          <w:tcPr>
            <w:tcW w:w="0" w:type="auto"/>
            <w:hideMark/>
          </w:tcPr>
          <w:p w14:paraId="5AD95012"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To explore healthcare professionals' experiences, expectations and concerns regarding AI-assisted decision-making within UK healthcare.</w:t>
            </w:r>
          </w:p>
        </w:tc>
        <w:tc>
          <w:tcPr>
            <w:tcW w:w="0" w:type="auto"/>
            <w:hideMark/>
          </w:tcPr>
          <w:p w14:paraId="5DE1B10F"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Qualitative interview study involving healthcare professionals across multiple clinical settings.</w:t>
            </w:r>
          </w:p>
        </w:tc>
        <w:tc>
          <w:tcPr>
            <w:tcW w:w="0" w:type="auto"/>
            <w:hideMark/>
          </w:tcPr>
          <w:p w14:paraId="36526338" w14:textId="4039A5E9" w:rsidR="00D5747F" w:rsidRPr="00514876" w:rsidRDefault="00D5747F" w:rsidP="009646A7">
            <w:pPr>
              <w:jc w:val="both"/>
              <w:rPr>
                <w:rFonts w:ascii="Arial" w:hAnsi="Arial" w:cs="Arial"/>
                <w:sz w:val="22"/>
                <w:szCs w:val="22"/>
              </w:rPr>
            </w:pPr>
            <w:r w:rsidRPr="00514876">
              <w:rPr>
                <w:rFonts w:ascii="Arial" w:hAnsi="Arial" w:cs="Arial"/>
                <w:sz w:val="22"/>
                <w:szCs w:val="22"/>
              </w:rPr>
              <w:t xml:space="preserve">Participants viewed AI as a valuable decision-support tool but </w:t>
            </w:r>
            <w:r w:rsidR="009646A7">
              <w:rPr>
                <w:rFonts w:ascii="Arial" w:hAnsi="Arial" w:cs="Arial"/>
                <w:sz w:val="22"/>
                <w:szCs w:val="22"/>
              </w:rPr>
              <w:t>emphasised</w:t>
            </w:r>
            <w:r w:rsidRPr="00514876">
              <w:rPr>
                <w:rFonts w:ascii="Arial" w:hAnsi="Arial" w:cs="Arial"/>
                <w:sz w:val="22"/>
                <w:szCs w:val="22"/>
              </w:rPr>
              <w:t xml:space="preserve"> that final responsibility should remain with clinicians. Training, </w:t>
            </w:r>
            <w:r w:rsidR="009646A7">
              <w:rPr>
                <w:rFonts w:ascii="Arial" w:hAnsi="Arial" w:cs="Arial"/>
                <w:sz w:val="22"/>
                <w:szCs w:val="22"/>
              </w:rPr>
              <w:t>organisational</w:t>
            </w:r>
            <w:r w:rsidRPr="00514876">
              <w:rPr>
                <w:rFonts w:ascii="Arial" w:hAnsi="Arial" w:cs="Arial"/>
                <w:sz w:val="22"/>
                <w:szCs w:val="22"/>
              </w:rPr>
              <w:t xml:space="preserve"> support and transparent AI systems were considered essential for successful adoption.</w:t>
            </w:r>
          </w:p>
        </w:tc>
        <w:tc>
          <w:tcPr>
            <w:tcW w:w="0" w:type="auto"/>
            <w:hideMark/>
          </w:tcPr>
          <w:p w14:paraId="11B51BDC" w14:textId="77777777" w:rsidR="00D5747F" w:rsidRPr="00514876" w:rsidRDefault="00D5747F" w:rsidP="00514876">
            <w:pPr>
              <w:jc w:val="both"/>
              <w:rPr>
                <w:rFonts w:ascii="Arial" w:hAnsi="Arial" w:cs="Arial"/>
                <w:sz w:val="22"/>
                <w:szCs w:val="22"/>
              </w:rPr>
            </w:pPr>
            <w:r w:rsidRPr="00514876">
              <w:rPr>
                <w:rFonts w:ascii="Arial" w:hAnsi="Arial" w:cs="Arial"/>
                <w:sz w:val="22"/>
                <w:szCs w:val="22"/>
              </w:rPr>
              <w:t>Directly informs the review question by identifying practical barriers and facilitators influencing AI-supported clinical decision-making within UK healthcare.</w:t>
            </w:r>
          </w:p>
        </w:tc>
      </w:tr>
    </w:tbl>
    <w:p w14:paraId="057832BC" w14:textId="4A665869" w:rsidR="00D5747F" w:rsidRPr="00514876" w:rsidRDefault="00514876" w:rsidP="00514876">
      <w:pPr>
        <w:jc w:val="center"/>
        <w:rPr>
          <w:rFonts w:ascii="Arial" w:hAnsi="Arial" w:cs="Arial"/>
          <w:i/>
          <w:iCs/>
          <w:sz w:val="22"/>
          <w:szCs w:val="22"/>
        </w:rPr>
      </w:pPr>
      <w:r w:rsidRPr="00514876">
        <w:rPr>
          <w:rFonts w:ascii="Arial" w:hAnsi="Arial" w:cs="Arial"/>
          <w:i/>
          <w:iCs/>
          <w:sz w:val="22"/>
          <w:szCs w:val="22"/>
        </w:rPr>
        <w:t>Table 1. Summary of the Included Studies</w:t>
      </w:r>
    </w:p>
    <w:p w14:paraId="39F3C720" w14:textId="4EC7A260" w:rsidR="00D84634" w:rsidRPr="00514876" w:rsidRDefault="00D84634" w:rsidP="00514876">
      <w:pPr>
        <w:pStyle w:val="Heading1"/>
        <w:jc w:val="both"/>
        <w:rPr>
          <w:rFonts w:ascii="Arial" w:hAnsi="Arial" w:cs="Arial"/>
          <w:b/>
          <w:bCs/>
          <w:sz w:val="28"/>
          <w:szCs w:val="28"/>
        </w:rPr>
      </w:pPr>
      <w:bookmarkStart w:id="96" w:name="_Toc235136172"/>
      <w:bookmarkStart w:id="97" w:name="_Toc235189882"/>
      <w:bookmarkStart w:id="98" w:name="_Toc235201854"/>
      <w:bookmarkStart w:id="99" w:name="_Toc235206948"/>
      <w:bookmarkStart w:id="100" w:name="_Toc235210679"/>
      <w:bookmarkStart w:id="101" w:name="_Toc235210848"/>
      <w:r w:rsidRPr="00514876">
        <w:rPr>
          <w:rFonts w:ascii="Arial" w:hAnsi="Arial" w:cs="Arial"/>
          <w:b/>
          <w:bCs/>
          <w:sz w:val="28"/>
          <w:szCs w:val="28"/>
        </w:rPr>
        <w:lastRenderedPageBreak/>
        <w:t>Discussion</w:t>
      </w:r>
      <w:r w:rsidR="00514876" w:rsidRPr="00514876">
        <w:rPr>
          <w:rFonts w:ascii="Arial" w:hAnsi="Arial" w:cs="Arial"/>
          <w:b/>
          <w:bCs/>
          <w:sz w:val="28"/>
          <w:szCs w:val="28"/>
        </w:rPr>
        <w:t>:</w:t>
      </w:r>
      <w:bookmarkEnd w:id="96"/>
      <w:bookmarkEnd w:id="97"/>
      <w:bookmarkEnd w:id="98"/>
      <w:bookmarkEnd w:id="99"/>
      <w:bookmarkEnd w:id="100"/>
      <w:bookmarkEnd w:id="101"/>
    </w:p>
    <w:p w14:paraId="582AE72C" w14:textId="50E88A34" w:rsidR="00D84634" w:rsidRPr="00514876" w:rsidRDefault="009646A7" w:rsidP="00F14BA7">
      <w:pPr>
        <w:spacing w:line="360" w:lineRule="auto"/>
        <w:jc w:val="both"/>
        <w:rPr>
          <w:rFonts w:ascii="Arial" w:hAnsi="Arial" w:cs="Arial"/>
          <w:sz w:val="22"/>
          <w:szCs w:val="22"/>
        </w:rPr>
      </w:pPr>
      <w:r>
        <w:rPr>
          <w:rFonts w:ascii="Arial" w:hAnsi="Arial" w:cs="Arial"/>
          <w:sz w:val="22"/>
          <w:szCs w:val="22"/>
        </w:rPr>
        <w:t>This scoping review aimed</w:t>
      </w:r>
      <w:r w:rsidR="00D84634" w:rsidRPr="00514876">
        <w:rPr>
          <w:rFonts w:ascii="Arial" w:hAnsi="Arial" w:cs="Arial"/>
          <w:sz w:val="22"/>
          <w:szCs w:val="22"/>
        </w:rPr>
        <w:t xml:space="preserve"> to examine </w:t>
      </w:r>
      <w:r w:rsidR="005E5DA1">
        <w:rPr>
          <w:rFonts w:ascii="Arial" w:hAnsi="Arial" w:cs="Arial"/>
          <w:sz w:val="22"/>
          <w:szCs w:val="22"/>
        </w:rPr>
        <w:t>the use of</w:t>
      </w:r>
      <w:r w:rsidR="00D84634" w:rsidRPr="00514876">
        <w:rPr>
          <w:rFonts w:ascii="Arial" w:hAnsi="Arial" w:cs="Arial"/>
          <w:sz w:val="22"/>
          <w:szCs w:val="22"/>
        </w:rPr>
        <w:t xml:space="preserve"> AI in clinical decision-making within the UK health service. Four themes emerged: (1) AI can support clinical decision making and improve diagnostic accuracy; (2) AI can create efficiencies and streamline workflow in health services; (3) ethical, legal and governance issues are significant hurdles; and (4) the trust, </w:t>
      </w:r>
      <w:r>
        <w:rPr>
          <w:rFonts w:ascii="Arial" w:hAnsi="Arial" w:cs="Arial"/>
          <w:sz w:val="22"/>
          <w:szCs w:val="22"/>
        </w:rPr>
        <w:t>interpretability,</w:t>
      </w:r>
      <w:r w:rsidR="00D84634" w:rsidRPr="00514876">
        <w:rPr>
          <w:rFonts w:ascii="Arial" w:hAnsi="Arial" w:cs="Arial"/>
          <w:sz w:val="22"/>
          <w:szCs w:val="22"/>
        </w:rPr>
        <w:t xml:space="preserve"> and readiness of clinicians are key to successful implementation. All of this suggests that AI has a significant role to play in enhancing healthcare outcomes</w:t>
      </w:r>
      <w:r w:rsidR="005E5DA1">
        <w:rPr>
          <w:rFonts w:ascii="Arial" w:hAnsi="Arial" w:cs="Arial"/>
          <w:sz w:val="22"/>
          <w:szCs w:val="22"/>
        </w:rPr>
        <w:t>,</w:t>
      </w:r>
      <w:r w:rsidR="00D84634" w:rsidRPr="00514876">
        <w:rPr>
          <w:rFonts w:ascii="Arial" w:hAnsi="Arial" w:cs="Arial"/>
          <w:sz w:val="22"/>
          <w:szCs w:val="22"/>
        </w:rPr>
        <w:t xml:space="preserve"> but </w:t>
      </w:r>
      <w:r w:rsidR="005E5DA1">
        <w:rPr>
          <w:rFonts w:ascii="Arial" w:hAnsi="Arial" w:cs="Arial"/>
          <w:sz w:val="22"/>
          <w:szCs w:val="22"/>
        </w:rPr>
        <w:t xml:space="preserve">it </w:t>
      </w:r>
      <w:r w:rsidR="00D84634" w:rsidRPr="00514876">
        <w:rPr>
          <w:rFonts w:ascii="Arial" w:hAnsi="Arial" w:cs="Arial"/>
          <w:sz w:val="22"/>
          <w:szCs w:val="22"/>
        </w:rPr>
        <w:t xml:space="preserve">needs to be </w:t>
      </w:r>
      <w:r w:rsidR="00E50ABE">
        <w:rPr>
          <w:rFonts w:ascii="Arial" w:hAnsi="Arial" w:cs="Arial"/>
          <w:sz w:val="22"/>
          <w:szCs w:val="22"/>
        </w:rPr>
        <w:t>supported by robust governance, clinician involvement, and appropriate</w:t>
      </w:r>
      <w:r w:rsidR="00D84634" w:rsidRPr="00514876">
        <w:rPr>
          <w:rFonts w:ascii="Arial" w:hAnsi="Arial" w:cs="Arial"/>
          <w:sz w:val="22"/>
          <w:szCs w:val="22"/>
        </w:rPr>
        <w:t xml:space="preserve"> regulations.</w:t>
      </w:r>
    </w:p>
    <w:p w14:paraId="00F366F1" w14:textId="6D690D24" w:rsidR="00D84634" w:rsidRPr="00514876" w:rsidRDefault="00D84634" w:rsidP="00F14BA7">
      <w:pPr>
        <w:spacing w:line="360" w:lineRule="auto"/>
        <w:jc w:val="both"/>
        <w:rPr>
          <w:rFonts w:ascii="Arial" w:hAnsi="Arial" w:cs="Arial"/>
          <w:sz w:val="22"/>
          <w:szCs w:val="22"/>
        </w:rPr>
      </w:pPr>
      <w:r w:rsidRPr="00514876">
        <w:rPr>
          <w:rFonts w:ascii="Arial" w:hAnsi="Arial" w:cs="Arial"/>
          <w:sz w:val="22"/>
          <w:szCs w:val="22"/>
        </w:rPr>
        <w:t xml:space="preserve">The first theme highlighted how AI enhances clinical decision-making by </w:t>
      </w:r>
      <w:r w:rsidR="005E5DA1">
        <w:rPr>
          <w:rFonts w:ascii="Arial" w:hAnsi="Arial" w:cs="Arial"/>
          <w:sz w:val="22"/>
          <w:szCs w:val="22"/>
        </w:rPr>
        <w:t>improving diagnostic precision and supporting</w:t>
      </w:r>
      <w:r w:rsidRPr="00514876">
        <w:rPr>
          <w:rFonts w:ascii="Arial" w:hAnsi="Arial" w:cs="Arial"/>
          <w:sz w:val="22"/>
          <w:szCs w:val="22"/>
        </w:rPr>
        <w:t xml:space="preserve"> evidence-based practice. In </w:t>
      </w:r>
      <w:r w:rsidR="00514876" w:rsidRPr="00514876">
        <w:rPr>
          <w:rFonts w:ascii="Arial" w:hAnsi="Arial" w:cs="Arial"/>
          <w:sz w:val="22"/>
          <w:szCs w:val="22"/>
        </w:rPr>
        <w:t>all</w:t>
      </w:r>
      <w:r w:rsidRPr="00514876">
        <w:rPr>
          <w:rFonts w:ascii="Arial" w:hAnsi="Arial" w:cs="Arial"/>
          <w:sz w:val="22"/>
          <w:szCs w:val="22"/>
        </w:rPr>
        <w:t xml:space="preserve"> the reviewed studies</w:t>
      </w:r>
      <w:r w:rsidR="005E5DA1">
        <w:rPr>
          <w:rFonts w:ascii="Arial" w:hAnsi="Arial" w:cs="Arial"/>
          <w:sz w:val="22"/>
          <w:szCs w:val="22"/>
        </w:rPr>
        <w:t>, AI was consistently presented as a decision support tool to aid and support clinicians' judgment,</w:t>
      </w:r>
      <w:r w:rsidRPr="00514876">
        <w:rPr>
          <w:rFonts w:ascii="Arial" w:hAnsi="Arial" w:cs="Arial"/>
          <w:sz w:val="22"/>
          <w:szCs w:val="22"/>
        </w:rPr>
        <w:t xml:space="preserve"> not as a replacement. These results are consistent with prior studies </w:t>
      </w:r>
      <w:r w:rsidR="005E5DA1">
        <w:rPr>
          <w:rFonts w:ascii="Arial" w:hAnsi="Arial" w:cs="Arial"/>
          <w:sz w:val="22"/>
          <w:szCs w:val="22"/>
        </w:rPr>
        <w:t>demonstrating the success of AI in diagnostics (AI in Diagnostics), predictive analytics (Predictive Analytics), and pathology and personalised</w:t>
      </w:r>
      <w:r w:rsidRPr="00514876">
        <w:rPr>
          <w:rFonts w:ascii="Arial" w:hAnsi="Arial" w:cs="Arial"/>
          <w:sz w:val="22"/>
          <w:szCs w:val="22"/>
        </w:rPr>
        <w:t xml:space="preserve"> medicine (</w:t>
      </w:r>
      <w:r w:rsidR="002B6045">
        <w:rPr>
          <w:rFonts w:ascii="Arial" w:hAnsi="Arial" w:cs="Arial"/>
          <w:sz w:val="22"/>
          <w:szCs w:val="22"/>
        </w:rPr>
        <w:t>Jiang</w:t>
      </w:r>
      <w:r w:rsidR="003C7832" w:rsidRPr="003C7832">
        <w:rPr>
          <w:rFonts w:ascii="Arial" w:hAnsi="Arial" w:cs="Arial"/>
          <w:sz w:val="22"/>
          <w:szCs w:val="22"/>
        </w:rPr>
        <w:t xml:space="preserve"> et al., 2017)</w:t>
      </w:r>
      <w:r w:rsidRPr="00514876">
        <w:rPr>
          <w:rFonts w:ascii="Arial" w:hAnsi="Arial" w:cs="Arial"/>
          <w:sz w:val="22"/>
          <w:szCs w:val="22"/>
        </w:rPr>
        <w:t xml:space="preserve">. It did show, however, that there is a need for an algorithm </w:t>
      </w:r>
      <w:r w:rsidR="005E5DA1">
        <w:rPr>
          <w:rFonts w:ascii="Arial" w:hAnsi="Arial" w:cs="Arial"/>
          <w:sz w:val="22"/>
          <w:szCs w:val="22"/>
        </w:rPr>
        <w:t>that is accurate but not necessarily one that improves</w:t>
      </w:r>
      <w:r w:rsidRPr="00514876">
        <w:rPr>
          <w:rFonts w:ascii="Arial" w:hAnsi="Arial" w:cs="Arial"/>
          <w:sz w:val="22"/>
          <w:szCs w:val="22"/>
        </w:rPr>
        <w:t xml:space="preserve"> patients' outcomes. Effective clinical integration, </w:t>
      </w:r>
      <w:r w:rsidR="005E5DA1">
        <w:rPr>
          <w:rFonts w:ascii="Arial" w:hAnsi="Arial" w:cs="Arial"/>
          <w:sz w:val="22"/>
          <w:szCs w:val="22"/>
        </w:rPr>
        <w:t>organisational</w:t>
      </w:r>
      <w:r w:rsidRPr="00514876">
        <w:rPr>
          <w:rFonts w:ascii="Arial" w:hAnsi="Arial" w:cs="Arial"/>
          <w:sz w:val="22"/>
          <w:szCs w:val="22"/>
        </w:rPr>
        <w:t xml:space="preserve"> readiness and workforce preparation are key to successful implementation</w:t>
      </w:r>
      <w:r w:rsidR="005E5DA1">
        <w:rPr>
          <w:rFonts w:ascii="Arial" w:hAnsi="Arial" w:cs="Arial"/>
          <w:sz w:val="22"/>
          <w:szCs w:val="22"/>
        </w:rPr>
        <w:t>,</w:t>
      </w:r>
      <w:r w:rsidRPr="00514876">
        <w:rPr>
          <w:rFonts w:ascii="Arial" w:hAnsi="Arial" w:cs="Arial"/>
          <w:sz w:val="22"/>
          <w:szCs w:val="22"/>
        </w:rPr>
        <w:t xml:space="preserve"> as noted by </w:t>
      </w:r>
      <w:r w:rsidR="005E5DA1">
        <w:rPr>
          <w:rFonts w:ascii="Arial" w:hAnsi="Arial" w:cs="Arial"/>
          <w:sz w:val="22"/>
          <w:szCs w:val="22"/>
        </w:rPr>
        <w:t xml:space="preserve">the </w:t>
      </w:r>
      <w:r w:rsidR="00C62DDE" w:rsidRPr="00C62DDE">
        <w:rPr>
          <w:rFonts w:ascii="Arial" w:hAnsi="Arial" w:cs="Arial"/>
          <w:sz w:val="22"/>
          <w:szCs w:val="22"/>
        </w:rPr>
        <w:t xml:space="preserve">NHS </w:t>
      </w:r>
      <w:r w:rsidR="00C62DDE">
        <w:rPr>
          <w:rFonts w:ascii="Arial" w:hAnsi="Arial" w:cs="Arial"/>
          <w:sz w:val="22"/>
          <w:szCs w:val="22"/>
        </w:rPr>
        <w:t>(</w:t>
      </w:r>
      <w:r w:rsidR="00C62DDE" w:rsidRPr="00C62DDE">
        <w:rPr>
          <w:rFonts w:ascii="Arial" w:hAnsi="Arial" w:cs="Arial"/>
          <w:sz w:val="22"/>
          <w:szCs w:val="22"/>
        </w:rPr>
        <w:t>2019)</w:t>
      </w:r>
      <w:r w:rsidR="002B6045">
        <w:rPr>
          <w:rFonts w:ascii="Arial" w:hAnsi="Arial" w:cs="Arial"/>
          <w:sz w:val="22"/>
          <w:szCs w:val="22"/>
        </w:rPr>
        <w:t>.</w:t>
      </w:r>
    </w:p>
    <w:p w14:paraId="14C0EADE" w14:textId="0D394BA6"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Operational efficiency was also a key enabler of AI cited in the second theme. The reviewed studies revealed that AI can streamline administrative tasks and </w:t>
      </w:r>
      <w:r w:rsidR="005E5DA1">
        <w:rPr>
          <w:rFonts w:ascii="Arial" w:hAnsi="Arial" w:cs="Arial"/>
          <w:sz w:val="22"/>
          <w:szCs w:val="22"/>
        </w:rPr>
        <w:t>optimise workflows and resource utilisation</w:t>
      </w:r>
      <w:r w:rsidRPr="00514876">
        <w:rPr>
          <w:rFonts w:ascii="Arial" w:hAnsi="Arial" w:cs="Arial"/>
          <w:sz w:val="22"/>
          <w:szCs w:val="22"/>
        </w:rPr>
        <w:t>. The findings align with the NHS Long Term Plan</w:t>
      </w:r>
      <w:r w:rsidR="005E5DA1">
        <w:rPr>
          <w:rFonts w:ascii="Arial" w:hAnsi="Arial" w:cs="Arial"/>
          <w:sz w:val="22"/>
          <w:szCs w:val="22"/>
        </w:rPr>
        <w:t>,</w:t>
      </w:r>
      <w:r w:rsidRPr="00514876">
        <w:rPr>
          <w:rFonts w:ascii="Arial" w:hAnsi="Arial" w:cs="Arial"/>
          <w:sz w:val="22"/>
          <w:szCs w:val="22"/>
        </w:rPr>
        <w:t xml:space="preserve"> which has </w:t>
      </w:r>
      <w:r w:rsidR="00B72130">
        <w:rPr>
          <w:rFonts w:ascii="Arial" w:hAnsi="Arial" w:cs="Arial"/>
          <w:sz w:val="22"/>
          <w:szCs w:val="22"/>
        </w:rPr>
        <w:t>identified digital transformation as a top priority for improving the quality of healthcare services and addressing</w:t>
      </w:r>
      <w:r w:rsidRPr="00514876">
        <w:rPr>
          <w:rFonts w:ascii="Arial" w:hAnsi="Arial" w:cs="Arial"/>
          <w:sz w:val="22"/>
          <w:szCs w:val="22"/>
        </w:rPr>
        <w:t xml:space="preserve"> workforce challenges</w:t>
      </w:r>
      <w:r w:rsidR="00EF796A">
        <w:rPr>
          <w:rFonts w:ascii="Arial" w:hAnsi="Arial" w:cs="Arial"/>
          <w:sz w:val="22"/>
          <w:szCs w:val="22"/>
        </w:rPr>
        <w:t xml:space="preserve"> </w:t>
      </w:r>
      <w:r w:rsidR="00EF796A" w:rsidRPr="00EF796A">
        <w:rPr>
          <w:rFonts w:ascii="Arial" w:hAnsi="Arial" w:cs="Arial"/>
          <w:sz w:val="22"/>
          <w:szCs w:val="22"/>
        </w:rPr>
        <w:t>(</w:t>
      </w:r>
      <w:proofErr w:type="spellStart"/>
      <w:r w:rsidR="00EF796A" w:rsidRPr="00EF796A">
        <w:rPr>
          <w:rFonts w:ascii="Arial" w:hAnsi="Arial" w:cs="Arial"/>
          <w:sz w:val="22"/>
          <w:szCs w:val="22"/>
        </w:rPr>
        <w:t>Alderwick</w:t>
      </w:r>
      <w:proofErr w:type="spellEnd"/>
      <w:r w:rsidR="00EF796A" w:rsidRPr="00EF796A">
        <w:rPr>
          <w:rFonts w:ascii="Arial" w:hAnsi="Arial" w:cs="Arial"/>
          <w:sz w:val="22"/>
          <w:szCs w:val="22"/>
        </w:rPr>
        <w:t xml:space="preserve"> and Dixon, 2019)</w:t>
      </w:r>
      <w:r w:rsidRPr="00514876">
        <w:rPr>
          <w:rFonts w:ascii="Arial" w:hAnsi="Arial" w:cs="Arial"/>
          <w:sz w:val="22"/>
          <w:szCs w:val="22"/>
        </w:rPr>
        <w:t xml:space="preserve">. However, </w:t>
      </w:r>
      <w:r w:rsidR="009646A7">
        <w:rPr>
          <w:rFonts w:ascii="Arial" w:hAnsi="Arial" w:cs="Arial"/>
          <w:sz w:val="22"/>
          <w:szCs w:val="22"/>
        </w:rPr>
        <w:t>the implementation must still be</w:t>
      </w:r>
      <w:r w:rsidRPr="00514876">
        <w:rPr>
          <w:rFonts w:ascii="Arial" w:hAnsi="Arial" w:cs="Arial"/>
          <w:sz w:val="22"/>
          <w:szCs w:val="22"/>
        </w:rPr>
        <w:t xml:space="preserve"> </w:t>
      </w:r>
      <w:r w:rsidR="005E5DA1">
        <w:rPr>
          <w:rFonts w:ascii="Arial" w:hAnsi="Arial" w:cs="Arial"/>
          <w:sz w:val="22"/>
          <w:szCs w:val="22"/>
        </w:rPr>
        <w:t>patient-centred</w:t>
      </w:r>
      <w:r w:rsidRPr="00514876">
        <w:rPr>
          <w:rFonts w:ascii="Arial" w:hAnsi="Arial" w:cs="Arial"/>
          <w:sz w:val="22"/>
          <w:szCs w:val="22"/>
        </w:rPr>
        <w:t>. AI should augment, not supplant, the clinician–patient relationship or shared decision making.</w:t>
      </w:r>
    </w:p>
    <w:p w14:paraId="0BA7E54E" w14:textId="035332FF"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The barriers </w:t>
      </w:r>
      <w:r w:rsidR="005E5DA1">
        <w:rPr>
          <w:rFonts w:ascii="Arial" w:hAnsi="Arial" w:cs="Arial"/>
          <w:sz w:val="22"/>
          <w:szCs w:val="22"/>
        </w:rPr>
        <w:t>reported most often were ethical, legal,</w:t>
      </w:r>
      <w:r w:rsidRPr="00514876">
        <w:rPr>
          <w:rFonts w:ascii="Arial" w:hAnsi="Arial" w:cs="Arial"/>
          <w:sz w:val="22"/>
          <w:szCs w:val="22"/>
        </w:rPr>
        <w:t xml:space="preserve"> and governance issues. The question of responsibility </w:t>
      </w:r>
      <w:r w:rsidR="00B72130">
        <w:rPr>
          <w:rFonts w:ascii="Arial" w:hAnsi="Arial" w:cs="Arial"/>
          <w:sz w:val="22"/>
          <w:szCs w:val="22"/>
        </w:rPr>
        <w:t>remains unclear, as doctors are still liable for patient care even when</w:t>
      </w:r>
      <w:r w:rsidRPr="00514876">
        <w:rPr>
          <w:rFonts w:ascii="Arial" w:hAnsi="Arial" w:cs="Arial"/>
          <w:sz w:val="22"/>
          <w:szCs w:val="22"/>
        </w:rPr>
        <w:t xml:space="preserve"> AI is involved in patient care decisions. Regulatory frameworks should thus be made clear to patients to ensure patient safety and to define the responsibilities of professionals. Openness is also crucial, as doctors stated that they were more confident in AI systems that provided explanations for their recommendations. Furthermore, algorithmic bias is a concern</w:t>
      </w:r>
      <w:r w:rsidR="009646A7">
        <w:rPr>
          <w:rFonts w:ascii="Arial" w:hAnsi="Arial" w:cs="Arial"/>
          <w:sz w:val="22"/>
          <w:szCs w:val="22"/>
        </w:rPr>
        <w:t>, and representative datasets, ongoing monitoring,</w:t>
      </w:r>
      <w:r w:rsidRPr="00514876">
        <w:rPr>
          <w:rFonts w:ascii="Arial" w:hAnsi="Arial" w:cs="Arial"/>
          <w:sz w:val="22"/>
          <w:szCs w:val="22"/>
        </w:rPr>
        <w:t xml:space="preserve"> and independent evaluation </w:t>
      </w:r>
      <w:r w:rsidR="009646A7">
        <w:rPr>
          <w:rFonts w:ascii="Arial" w:hAnsi="Arial" w:cs="Arial"/>
          <w:sz w:val="22"/>
          <w:szCs w:val="22"/>
        </w:rPr>
        <w:t>before</w:t>
      </w:r>
      <w:r w:rsidRPr="00514876">
        <w:rPr>
          <w:rFonts w:ascii="Arial" w:hAnsi="Arial" w:cs="Arial"/>
          <w:sz w:val="22"/>
          <w:szCs w:val="22"/>
        </w:rPr>
        <w:t xml:space="preserve"> widespread implementation are required (</w:t>
      </w:r>
      <w:proofErr w:type="spellStart"/>
      <w:r w:rsidRPr="00514876">
        <w:rPr>
          <w:rFonts w:ascii="Arial" w:hAnsi="Arial" w:cs="Arial"/>
          <w:sz w:val="22"/>
          <w:szCs w:val="22"/>
        </w:rPr>
        <w:t>Blease</w:t>
      </w:r>
      <w:proofErr w:type="spellEnd"/>
      <w:r w:rsidRPr="00514876">
        <w:rPr>
          <w:rFonts w:ascii="Arial" w:hAnsi="Arial" w:cs="Arial"/>
          <w:sz w:val="22"/>
          <w:szCs w:val="22"/>
        </w:rPr>
        <w:t xml:space="preserve"> et al., 2019).</w:t>
      </w:r>
    </w:p>
    <w:p w14:paraId="0B47BFEE" w14:textId="50F77C78"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lastRenderedPageBreak/>
        <w:t xml:space="preserve">The final theme </w:t>
      </w:r>
      <w:r w:rsidR="00B612A4">
        <w:rPr>
          <w:rFonts w:ascii="Arial" w:hAnsi="Arial" w:cs="Arial"/>
          <w:sz w:val="22"/>
          <w:szCs w:val="22"/>
        </w:rPr>
        <w:t xml:space="preserve">showed that, beyond tech-savviness, human factors </w:t>
      </w:r>
      <w:r w:rsidRPr="00514876">
        <w:rPr>
          <w:rFonts w:ascii="Arial" w:hAnsi="Arial" w:cs="Arial"/>
          <w:sz w:val="22"/>
          <w:szCs w:val="22"/>
        </w:rPr>
        <w:t xml:space="preserve">are vital to the implementation of AI. Across all analyses, clinician trust was always a strong predictor of adoption. Healthcare practitioners understood the potential of AI but were hesitant about systems without transparency, validation and governance. Findings also highlight the value of workforce education, as outlined in the </w:t>
      </w:r>
      <w:r w:rsidR="00B612A4">
        <w:rPr>
          <w:rFonts w:ascii="Arial" w:hAnsi="Arial" w:cs="Arial"/>
          <w:sz w:val="22"/>
          <w:szCs w:val="22"/>
        </w:rPr>
        <w:t>NHS</w:t>
      </w:r>
      <w:r w:rsidR="00FD10EB">
        <w:rPr>
          <w:rFonts w:ascii="Arial" w:hAnsi="Arial" w:cs="Arial"/>
          <w:sz w:val="22"/>
          <w:szCs w:val="22"/>
        </w:rPr>
        <w:t xml:space="preserve"> </w:t>
      </w:r>
      <w:proofErr w:type="spellStart"/>
      <w:r w:rsidR="00B612A4">
        <w:rPr>
          <w:rFonts w:ascii="Arial" w:hAnsi="Arial" w:cs="Arial"/>
          <w:sz w:val="22"/>
          <w:szCs w:val="22"/>
        </w:rPr>
        <w:t>Topol</w:t>
      </w:r>
      <w:proofErr w:type="spellEnd"/>
      <w:r w:rsidR="00B612A4">
        <w:rPr>
          <w:rFonts w:ascii="Arial" w:hAnsi="Arial" w:cs="Arial"/>
          <w:sz w:val="22"/>
          <w:szCs w:val="22"/>
        </w:rPr>
        <w:t xml:space="preserve"> Review (2019), to ensure </w:t>
      </w:r>
      <w:r w:rsidR="005E5DA1">
        <w:rPr>
          <w:rFonts w:ascii="Arial" w:hAnsi="Arial" w:cs="Arial"/>
          <w:sz w:val="22"/>
          <w:szCs w:val="22"/>
        </w:rPr>
        <w:t>that clinicians are aware of the capabilities and limitations of AI, as well as its ethical implications,</w:t>
      </w:r>
      <w:r w:rsidR="00B612A4">
        <w:rPr>
          <w:rFonts w:ascii="Arial" w:hAnsi="Arial" w:cs="Arial"/>
          <w:sz w:val="22"/>
          <w:szCs w:val="22"/>
        </w:rPr>
        <w:t xml:space="preserve"> before adopting the technology in</w:t>
      </w:r>
      <w:r w:rsidRPr="00514876">
        <w:rPr>
          <w:rFonts w:ascii="Arial" w:hAnsi="Arial" w:cs="Arial"/>
          <w:sz w:val="22"/>
          <w:szCs w:val="22"/>
        </w:rPr>
        <w:t xml:space="preserve"> their practice.</w:t>
      </w:r>
    </w:p>
    <w:p w14:paraId="5A9AC61B" w14:textId="01A17B26"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One of the strengths of this review is the use of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O'Malley's (2005) scoping review framework and Aveyard's (2014) thematic analysis to </w:t>
      </w:r>
      <w:r w:rsidR="00B612A4">
        <w:rPr>
          <w:rFonts w:ascii="Arial" w:hAnsi="Arial" w:cs="Arial"/>
          <w:sz w:val="22"/>
          <w:szCs w:val="22"/>
        </w:rPr>
        <w:t>synthesise</w:t>
      </w:r>
      <w:r w:rsidRPr="00514876">
        <w:rPr>
          <w:rFonts w:ascii="Arial" w:hAnsi="Arial" w:cs="Arial"/>
          <w:sz w:val="22"/>
          <w:szCs w:val="22"/>
        </w:rPr>
        <w:t xml:space="preserve"> the evidence from </w:t>
      </w:r>
      <w:r w:rsidR="00514876" w:rsidRPr="00514876">
        <w:rPr>
          <w:rFonts w:ascii="Arial" w:hAnsi="Arial" w:cs="Arial"/>
          <w:sz w:val="22"/>
          <w:szCs w:val="22"/>
        </w:rPr>
        <w:t>several</w:t>
      </w:r>
      <w:r w:rsidRPr="00514876">
        <w:rPr>
          <w:rFonts w:ascii="Arial" w:hAnsi="Arial" w:cs="Arial"/>
          <w:sz w:val="22"/>
          <w:szCs w:val="22"/>
        </w:rPr>
        <w:t xml:space="preserve"> peer-reviewed studies. There are some shortcomings to be noted, however. The review </w:t>
      </w:r>
      <w:r w:rsidR="005E5DA1">
        <w:rPr>
          <w:rFonts w:ascii="Arial" w:hAnsi="Arial" w:cs="Arial"/>
          <w:sz w:val="22"/>
          <w:szCs w:val="22"/>
        </w:rPr>
        <w:t xml:space="preserve">included only </w:t>
      </w:r>
      <w:r w:rsidR="005D2AAB">
        <w:rPr>
          <w:rFonts w:ascii="Arial" w:hAnsi="Arial" w:cs="Arial"/>
          <w:sz w:val="22"/>
          <w:szCs w:val="22"/>
        </w:rPr>
        <w:t>English-language papers</w:t>
      </w:r>
      <w:r w:rsidR="005E5DA1">
        <w:rPr>
          <w:rFonts w:ascii="Arial" w:hAnsi="Arial" w:cs="Arial"/>
          <w:sz w:val="22"/>
          <w:szCs w:val="22"/>
        </w:rPr>
        <w:t>, which may have introduced</w:t>
      </w:r>
      <w:r w:rsidRPr="00514876">
        <w:rPr>
          <w:rFonts w:ascii="Arial" w:hAnsi="Arial" w:cs="Arial"/>
          <w:sz w:val="22"/>
          <w:szCs w:val="22"/>
        </w:rPr>
        <w:t xml:space="preserve"> publication bias</w:t>
      </w:r>
      <w:r w:rsidR="00B612A4">
        <w:rPr>
          <w:rFonts w:ascii="Arial" w:hAnsi="Arial" w:cs="Arial"/>
          <w:sz w:val="22"/>
          <w:szCs w:val="22"/>
        </w:rPr>
        <w:t>;</w:t>
      </w:r>
      <w:r w:rsidRPr="00514876">
        <w:rPr>
          <w:rFonts w:ascii="Arial" w:hAnsi="Arial" w:cs="Arial"/>
          <w:sz w:val="22"/>
          <w:szCs w:val="22"/>
        </w:rPr>
        <w:t xml:space="preserve"> methodological variations precluded direct comparisons, and </w:t>
      </w:r>
      <w:r w:rsidR="009646A7">
        <w:rPr>
          <w:rFonts w:ascii="Arial" w:hAnsi="Arial" w:cs="Arial"/>
          <w:sz w:val="22"/>
          <w:szCs w:val="22"/>
        </w:rPr>
        <w:t>newer developments in the field of AI may supersede some results</w:t>
      </w:r>
      <w:r w:rsidRPr="00514876">
        <w:rPr>
          <w:rFonts w:ascii="Arial" w:hAnsi="Arial" w:cs="Arial"/>
          <w:sz w:val="22"/>
          <w:szCs w:val="22"/>
        </w:rPr>
        <w:t xml:space="preserve">. In addition, some of the evidence included in the review was international, which may mean that direct </w:t>
      </w:r>
      <w:r w:rsidR="005E5DA1">
        <w:rPr>
          <w:rFonts w:ascii="Arial" w:hAnsi="Arial" w:cs="Arial"/>
          <w:sz w:val="22"/>
          <w:szCs w:val="22"/>
        </w:rPr>
        <w:t>generalis</w:t>
      </w:r>
      <w:r w:rsidR="00514876" w:rsidRPr="00514876">
        <w:rPr>
          <w:rFonts w:ascii="Arial" w:hAnsi="Arial" w:cs="Arial"/>
          <w:sz w:val="22"/>
          <w:szCs w:val="22"/>
        </w:rPr>
        <w:t>ability</w:t>
      </w:r>
      <w:r w:rsidRPr="00514876">
        <w:rPr>
          <w:rFonts w:ascii="Arial" w:hAnsi="Arial" w:cs="Arial"/>
          <w:sz w:val="22"/>
          <w:szCs w:val="22"/>
        </w:rPr>
        <w:t xml:space="preserve"> </w:t>
      </w:r>
      <w:r w:rsidR="00B612A4">
        <w:rPr>
          <w:rFonts w:ascii="Arial" w:hAnsi="Arial" w:cs="Arial"/>
          <w:sz w:val="22"/>
          <w:szCs w:val="22"/>
        </w:rPr>
        <w:t>across all NHS settings is</w:t>
      </w:r>
      <w:r w:rsidRPr="00514876">
        <w:rPr>
          <w:rFonts w:ascii="Arial" w:hAnsi="Arial" w:cs="Arial"/>
          <w:sz w:val="22"/>
          <w:szCs w:val="22"/>
        </w:rPr>
        <w:t xml:space="preserve"> limited.</w:t>
      </w:r>
    </w:p>
    <w:p w14:paraId="7EAEDFEF" w14:textId="033E1126" w:rsidR="00D84634" w:rsidRPr="00514876" w:rsidRDefault="00C62DDE" w:rsidP="00B612A4">
      <w:pPr>
        <w:spacing w:line="360" w:lineRule="auto"/>
        <w:jc w:val="both"/>
        <w:rPr>
          <w:rFonts w:ascii="Arial" w:hAnsi="Arial" w:cs="Arial"/>
          <w:sz w:val="22"/>
          <w:szCs w:val="22"/>
        </w:rPr>
      </w:pPr>
      <w:r w:rsidRPr="00514876">
        <w:rPr>
          <w:rFonts w:ascii="Arial" w:hAnsi="Arial" w:cs="Arial"/>
          <w:sz w:val="22"/>
          <w:szCs w:val="22"/>
        </w:rPr>
        <w:t>The</w:t>
      </w:r>
      <w:r w:rsidR="00D84634" w:rsidRPr="00514876">
        <w:rPr>
          <w:rFonts w:ascii="Arial" w:hAnsi="Arial" w:cs="Arial"/>
          <w:sz w:val="22"/>
          <w:szCs w:val="22"/>
        </w:rPr>
        <w:t xml:space="preserve"> review highlights the feasibility of using AI in clinical decision-making, including its potential </w:t>
      </w:r>
      <w:r w:rsidR="00B612A4">
        <w:rPr>
          <w:rFonts w:ascii="Arial" w:hAnsi="Arial" w:cs="Arial"/>
          <w:sz w:val="22"/>
          <w:szCs w:val="22"/>
        </w:rPr>
        <w:t>to improve diagnostic accuracy and operational efficiency, and to provide</w:t>
      </w:r>
      <w:r w:rsidR="00D84634" w:rsidRPr="00514876">
        <w:rPr>
          <w:rFonts w:ascii="Arial" w:hAnsi="Arial" w:cs="Arial"/>
          <w:sz w:val="22"/>
          <w:szCs w:val="22"/>
        </w:rPr>
        <w:t xml:space="preserve"> evidence-based support for clinical decisions. These benefits, however, will only be </w:t>
      </w:r>
      <w:r w:rsidR="00B612A4">
        <w:rPr>
          <w:rFonts w:ascii="Arial" w:hAnsi="Arial" w:cs="Arial"/>
          <w:sz w:val="22"/>
          <w:szCs w:val="22"/>
        </w:rPr>
        <w:t xml:space="preserve">realised through transparent governance, effective regulation, </w:t>
      </w:r>
      <w:r w:rsidR="00D84634" w:rsidRPr="00514876">
        <w:rPr>
          <w:rFonts w:ascii="Arial" w:hAnsi="Arial" w:cs="Arial"/>
          <w:sz w:val="22"/>
          <w:szCs w:val="22"/>
        </w:rPr>
        <w:t>education and continued clinician involvement. AI should be considered as a technology that complements, not supplants, clinical expertise.</w:t>
      </w:r>
    </w:p>
    <w:p w14:paraId="15D1C3C5" w14:textId="586F2158" w:rsidR="00D84634" w:rsidRPr="00514876" w:rsidRDefault="00D84634" w:rsidP="00514876">
      <w:pPr>
        <w:pStyle w:val="Heading1"/>
        <w:jc w:val="both"/>
        <w:rPr>
          <w:rFonts w:ascii="Arial" w:hAnsi="Arial" w:cs="Arial"/>
          <w:b/>
          <w:bCs/>
          <w:sz w:val="28"/>
          <w:szCs w:val="28"/>
        </w:rPr>
      </w:pPr>
      <w:bookmarkStart w:id="102" w:name="_Toc235136173"/>
      <w:bookmarkStart w:id="103" w:name="_Toc235189883"/>
      <w:bookmarkStart w:id="104" w:name="_Toc235201855"/>
      <w:bookmarkStart w:id="105" w:name="_Toc235206949"/>
      <w:bookmarkStart w:id="106" w:name="_Toc235210680"/>
      <w:bookmarkStart w:id="107" w:name="_Toc235210849"/>
      <w:r w:rsidRPr="00514876">
        <w:rPr>
          <w:rFonts w:ascii="Arial" w:hAnsi="Arial" w:cs="Arial"/>
          <w:b/>
          <w:bCs/>
          <w:sz w:val="28"/>
          <w:szCs w:val="28"/>
        </w:rPr>
        <w:t>Conclusion and Recommendations</w:t>
      </w:r>
      <w:r w:rsidR="00514876" w:rsidRPr="00514876">
        <w:rPr>
          <w:rFonts w:ascii="Arial" w:hAnsi="Arial" w:cs="Arial"/>
          <w:b/>
          <w:bCs/>
          <w:sz w:val="28"/>
          <w:szCs w:val="28"/>
        </w:rPr>
        <w:t>:</w:t>
      </w:r>
      <w:bookmarkEnd w:id="102"/>
      <w:bookmarkEnd w:id="103"/>
      <w:bookmarkEnd w:id="104"/>
      <w:bookmarkEnd w:id="105"/>
      <w:bookmarkEnd w:id="106"/>
      <w:bookmarkEnd w:id="107"/>
    </w:p>
    <w:p w14:paraId="2B501E6E" w14:textId="7EDDBA21" w:rsidR="00D84634" w:rsidRPr="00514876" w:rsidRDefault="00D84634" w:rsidP="00514876">
      <w:pPr>
        <w:pStyle w:val="Heading2"/>
        <w:jc w:val="both"/>
        <w:rPr>
          <w:rFonts w:ascii="Arial" w:hAnsi="Arial" w:cs="Arial"/>
          <w:sz w:val="22"/>
          <w:szCs w:val="22"/>
        </w:rPr>
      </w:pPr>
      <w:bookmarkStart w:id="108" w:name="_Toc235136174"/>
      <w:bookmarkStart w:id="109" w:name="_Toc235189884"/>
      <w:bookmarkStart w:id="110" w:name="_Toc235201856"/>
      <w:bookmarkStart w:id="111" w:name="_Toc235206950"/>
      <w:bookmarkStart w:id="112" w:name="_Toc235210681"/>
      <w:bookmarkStart w:id="113" w:name="_Toc235210850"/>
      <w:r w:rsidRPr="00514876">
        <w:rPr>
          <w:rFonts w:ascii="Arial" w:hAnsi="Arial" w:cs="Arial"/>
          <w:sz w:val="22"/>
          <w:szCs w:val="22"/>
        </w:rPr>
        <w:t>Conclusion</w:t>
      </w:r>
      <w:r w:rsidR="00514876" w:rsidRPr="00514876">
        <w:rPr>
          <w:rFonts w:ascii="Arial" w:hAnsi="Arial" w:cs="Arial"/>
          <w:sz w:val="22"/>
          <w:szCs w:val="22"/>
        </w:rPr>
        <w:t>:</w:t>
      </w:r>
      <w:bookmarkEnd w:id="108"/>
      <w:bookmarkEnd w:id="109"/>
      <w:bookmarkEnd w:id="110"/>
      <w:bookmarkEnd w:id="111"/>
      <w:bookmarkEnd w:id="112"/>
      <w:bookmarkEnd w:id="113"/>
    </w:p>
    <w:p w14:paraId="3BAC2ED7" w14:textId="7D539317"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The focus of this scoping review was to explore how artificial intelligence (AI) has been applied to aid clinical </w:t>
      </w:r>
      <w:r w:rsidR="005E5DA1">
        <w:rPr>
          <w:rFonts w:ascii="Arial" w:hAnsi="Arial" w:cs="Arial"/>
          <w:sz w:val="22"/>
          <w:szCs w:val="22"/>
        </w:rPr>
        <w:t>decision-making</w:t>
      </w:r>
      <w:r w:rsidRPr="00514876">
        <w:rPr>
          <w:rFonts w:ascii="Arial" w:hAnsi="Arial" w:cs="Arial"/>
          <w:sz w:val="22"/>
          <w:szCs w:val="22"/>
        </w:rPr>
        <w:t xml:space="preserve"> in UK healthcare. Six peer-reviewed studies were </w:t>
      </w:r>
      <w:r w:rsidR="00514876" w:rsidRPr="00514876">
        <w:rPr>
          <w:rFonts w:ascii="Arial" w:hAnsi="Arial" w:cs="Arial"/>
          <w:sz w:val="22"/>
          <w:szCs w:val="22"/>
        </w:rPr>
        <w:t>selected,</w:t>
      </w:r>
      <w:r w:rsidRPr="00514876">
        <w:rPr>
          <w:rFonts w:ascii="Arial" w:hAnsi="Arial" w:cs="Arial"/>
          <w:sz w:val="22"/>
          <w:szCs w:val="22"/>
        </w:rPr>
        <w:t xml:space="preserve"> and evidence was </w:t>
      </w:r>
      <w:r w:rsidR="005E5DA1">
        <w:rPr>
          <w:rFonts w:ascii="Arial" w:hAnsi="Arial" w:cs="Arial"/>
          <w:sz w:val="22"/>
          <w:szCs w:val="22"/>
        </w:rPr>
        <w:t>synthesised</w:t>
      </w:r>
      <w:r w:rsidRPr="00514876">
        <w:rPr>
          <w:rFonts w:ascii="Arial" w:hAnsi="Arial" w:cs="Arial"/>
          <w:sz w:val="22"/>
          <w:szCs w:val="22"/>
        </w:rPr>
        <w:t xml:space="preserve"> using </w:t>
      </w:r>
      <w:proofErr w:type="spellStart"/>
      <w:r w:rsidRPr="00514876">
        <w:rPr>
          <w:rFonts w:ascii="Arial" w:hAnsi="Arial" w:cs="Arial"/>
          <w:sz w:val="22"/>
          <w:szCs w:val="22"/>
        </w:rPr>
        <w:t>Arksey</w:t>
      </w:r>
      <w:proofErr w:type="spellEnd"/>
      <w:r w:rsidRPr="00514876">
        <w:rPr>
          <w:rFonts w:ascii="Arial" w:hAnsi="Arial" w:cs="Arial"/>
          <w:sz w:val="22"/>
          <w:szCs w:val="22"/>
        </w:rPr>
        <w:t xml:space="preserve"> and O'Malley's (2005) scoping review framework and Aveyard's (2014) thematic analysis to identify the common </w:t>
      </w:r>
      <w:r w:rsidR="00514876" w:rsidRPr="00514876">
        <w:rPr>
          <w:rFonts w:ascii="Arial" w:hAnsi="Arial" w:cs="Arial"/>
          <w:sz w:val="22"/>
          <w:szCs w:val="22"/>
        </w:rPr>
        <w:t>themes</w:t>
      </w:r>
      <w:r w:rsidRPr="00514876">
        <w:rPr>
          <w:rFonts w:ascii="Arial" w:hAnsi="Arial" w:cs="Arial"/>
          <w:sz w:val="22"/>
          <w:szCs w:val="22"/>
        </w:rPr>
        <w:t xml:space="preserve"> related to the implementation of AI, clinical practice and </w:t>
      </w:r>
      <w:r w:rsidR="00514876" w:rsidRPr="00514876">
        <w:rPr>
          <w:rFonts w:ascii="Arial" w:hAnsi="Arial" w:cs="Arial"/>
          <w:sz w:val="22"/>
          <w:szCs w:val="22"/>
        </w:rPr>
        <w:t>organi</w:t>
      </w:r>
      <w:r w:rsidR="00B66404">
        <w:rPr>
          <w:rFonts w:ascii="Arial" w:hAnsi="Arial" w:cs="Arial"/>
          <w:sz w:val="22"/>
          <w:szCs w:val="22"/>
        </w:rPr>
        <w:t>s</w:t>
      </w:r>
      <w:r w:rsidR="00514876" w:rsidRPr="00514876">
        <w:rPr>
          <w:rFonts w:ascii="Arial" w:hAnsi="Arial" w:cs="Arial"/>
          <w:sz w:val="22"/>
          <w:szCs w:val="22"/>
        </w:rPr>
        <w:t>ational</w:t>
      </w:r>
      <w:r w:rsidRPr="00514876">
        <w:rPr>
          <w:rFonts w:ascii="Arial" w:hAnsi="Arial" w:cs="Arial"/>
          <w:sz w:val="22"/>
          <w:szCs w:val="22"/>
        </w:rPr>
        <w:t xml:space="preserve"> readiness.</w:t>
      </w:r>
    </w:p>
    <w:p w14:paraId="578DAF84" w14:textId="2A82C763"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AI shows great promise for enhancing diagnostic precision, aiding </w:t>
      </w:r>
      <w:r w:rsidR="005E5DA1">
        <w:rPr>
          <w:rFonts w:ascii="Arial" w:hAnsi="Arial" w:cs="Arial"/>
          <w:sz w:val="22"/>
          <w:szCs w:val="22"/>
        </w:rPr>
        <w:t>evidence-based decision-making, and promoting healthier healthcare systems</w:t>
      </w:r>
      <w:r w:rsidRPr="00514876">
        <w:rPr>
          <w:rFonts w:ascii="Arial" w:hAnsi="Arial" w:cs="Arial"/>
          <w:sz w:val="22"/>
          <w:szCs w:val="22"/>
        </w:rPr>
        <w:t xml:space="preserve">. In all the studies included, AI was seen as a technology that aids the decision-making process instead of supplanting human judgment. Its successful implementation, however, relies not only on </w:t>
      </w:r>
      <w:r w:rsidR="00514876" w:rsidRPr="00514876">
        <w:rPr>
          <w:rFonts w:ascii="Arial" w:hAnsi="Arial" w:cs="Arial"/>
          <w:sz w:val="22"/>
          <w:szCs w:val="22"/>
        </w:rPr>
        <w:t>technical</w:t>
      </w:r>
      <w:r w:rsidRPr="00514876">
        <w:rPr>
          <w:rFonts w:ascii="Arial" w:hAnsi="Arial" w:cs="Arial"/>
          <w:sz w:val="22"/>
          <w:szCs w:val="22"/>
        </w:rPr>
        <w:t xml:space="preserve"> expertise but also on </w:t>
      </w:r>
      <w:r w:rsidR="005D2AAB">
        <w:rPr>
          <w:rFonts w:ascii="Arial" w:hAnsi="Arial" w:cs="Arial"/>
          <w:sz w:val="22"/>
          <w:szCs w:val="22"/>
        </w:rPr>
        <w:t>clear governance, clinicians' trust, workforce education,</w:t>
      </w:r>
      <w:r w:rsidRPr="00514876">
        <w:rPr>
          <w:rFonts w:ascii="Arial" w:hAnsi="Arial" w:cs="Arial"/>
          <w:sz w:val="22"/>
          <w:szCs w:val="22"/>
        </w:rPr>
        <w:t xml:space="preserve"> and effective regulation.</w:t>
      </w:r>
    </w:p>
    <w:p w14:paraId="71934ABE" w14:textId="4A63C149"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lastRenderedPageBreak/>
        <w:t xml:space="preserve">The review also highlighted the ongoing issues with accountability, transparency and algorithmic bias. These issues will need to be tackled </w:t>
      </w:r>
      <w:r w:rsidR="005E5DA1">
        <w:rPr>
          <w:rFonts w:ascii="Arial" w:hAnsi="Arial" w:cs="Arial"/>
          <w:sz w:val="22"/>
          <w:szCs w:val="22"/>
        </w:rPr>
        <w:t>through strong governance, representative datasets, and continual assessment to implement fair, safe,</w:t>
      </w:r>
      <w:r w:rsidRPr="00514876">
        <w:rPr>
          <w:rFonts w:ascii="Arial" w:hAnsi="Arial" w:cs="Arial"/>
          <w:sz w:val="22"/>
          <w:szCs w:val="22"/>
        </w:rPr>
        <w:t xml:space="preserve"> and trustworthy AI in the NHS.</w:t>
      </w:r>
    </w:p>
    <w:p w14:paraId="3AA75B87" w14:textId="2B65755F" w:rsidR="00D84634" w:rsidRPr="00514876" w:rsidRDefault="00D84634" w:rsidP="00B612A4">
      <w:pPr>
        <w:spacing w:line="360" w:lineRule="auto"/>
        <w:jc w:val="both"/>
        <w:rPr>
          <w:rFonts w:ascii="Arial" w:hAnsi="Arial" w:cs="Arial"/>
          <w:sz w:val="22"/>
          <w:szCs w:val="22"/>
        </w:rPr>
      </w:pPr>
      <w:r w:rsidRPr="00514876">
        <w:rPr>
          <w:rFonts w:ascii="Arial" w:hAnsi="Arial" w:cs="Arial"/>
          <w:sz w:val="22"/>
          <w:szCs w:val="22"/>
        </w:rPr>
        <w:t xml:space="preserve">In summary, AI can </w:t>
      </w:r>
      <w:r w:rsidR="005E5DA1">
        <w:rPr>
          <w:rFonts w:ascii="Arial" w:hAnsi="Arial" w:cs="Arial"/>
          <w:sz w:val="22"/>
          <w:szCs w:val="22"/>
        </w:rPr>
        <w:t>revolutionise</w:t>
      </w:r>
      <w:r w:rsidRPr="00514876">
        <w:rPr>
          <w:rFonts w:ascii="Arial" w:hAnsi="Arial" w:cs="Arial"/>
          <w:sz w:val="22"/>
          <w:szCs w:val="22"/>
        </w:rPr>
        <w:t xml:space="preserve"> clinical decision-making in the UK healthcare landscape. But its long-term success will rely on </w:t>
      </w:r>
      <w:r w:rsidR="005E5DA1">
        <w:rPr>
          <w:rFonts w:ascii="Arial" w:hAnsi="Arial" w:cs="Arial"/>
          <w:sz w:val="22"/>
          <w:szCs w:val="22"/>
        </w:rPr>
        <w:t>a balance of technological innovation and ethical responsibility, clinician engagement,</w:t>
      </w:r>
      <w:r w:rsidRPr="00514876">
        <w:rPr>
          <w:rFonts w:ascii="Arial" w:hAnsi="Arial" w:cs="Arial"/>
          <w:sz w:val="22"/>
          <w:szCs w:val="22"/>
        </w:rPr>
        <w:t xml:space="preserve"> and patient-</w:t>
      </w:r>
      <w:r w:rsidR="00514876" w:rsidRPr="00514876">
        <w:rPr>
          <w:rFonts w:ascii="Arial" w:hAnsi="Arial" w:cs="Arial"/>
          <w:sz w:val="22"/>
          <w:szCs w:val="22"/>
        </w:rPr>
        <w:t>centred</w:t>
      </w:r>
      <w:r w:rsidRPr="00514876">
        <w:rPr>
          <w:rFonts w:ascii="Arial" w:hAnsi="Arial" w:cs="Arial"/>
          <w:sz w:val="22"/>
          <w:szCs w:val="22"/>
        </w:rPr>
        <w:t xml:space="preserve"> care.</w:t>
      </w:r>
    </w:p>
    <w:p w14:paraId="416F114D" w14:textId="59E7AC80" w:rsidR="00D84634" w:rsidRPr="00514876" w:rsidRDefault="00D84634" w:rsidP="00514876">
      <w:pPr>
        <w:pStyle w:val="Heading2"/>
        <w:jc w:val="both"/>
        <w:rPr>
          <w:rFonts w:ascii="Arial" w:hAnsi="Arial" w:cs="Arial"/>
          <w:sz w:val="22"/>
          <w:szCs w:val="22"/>
        </w:rPr>
      </w:pPr>
      <w:bookmarkStart w:id="114" w:name="_Toc235136175"/>
      <w:bookmarkStart w:id="115" w:name="_Toc235189885"/>
      <w:bookmarkStart w:id="116" w:name="_Toc235201857"/>
      <w:bookmarkStart w:id="117" w:name="_Toc235206951"/>
      <w:bookmarkStart w:id="118" w:name="_Toc235210682"/>
      <w:bookmarkStart w:id="119" w:name="_Toc235210851"/>
      <w:r w:rsidRPr="00514876">
        <w:rPr>
          <w:rFonts w:ascii="Arial" w:hAnsi="Arial" w:cs="Arial"/>
          <w:sz w:val="22"/>
          <w:szCs w:val="22"/>
        </w:rPr>
        <w:t>Recommendations</w:t>
      </w:r>
      <w:r w:rsidR="00514876" w:rsidRPr="00514876">
        <w:rPr>
          <w:rFonts w:ascii="Arial" w:hAnsi="Arial" w:cs="Arial"/>
          <w:sz w:val="22"/>
          <w:szCs w:val="22"/>
        </w:rPr>
        <w:t>:</w:t>
      </w:r>
      <w:bookmarkEnd w:id="114"/>
      <w:bookmarkEnd w:id="115"/>
      <w:bookmarkEnd w:id="116"/>
      <w:bookmarkEnd w:id="117"/>
      <w:bookmarkEnd w:id="118"/>
      <w:bookmarkEnd w:id="119"/>
    </w:p>
    <w:p w14:paraId="1EFCFE70" w14:textId="2AF74119" w:rsidR="00D84634" w:rsidRPr="00514876" w:rsidRDefault="00D84634" w:rsidP="00B66404">
      <w:pPr>
        <w:pStyle w:val="ListParagraph"/>
        <w:numPr>
          <w:ilvl w:val="0"/>
          <w:numId w:val="12"/>
        </w:numPr>
        <w:spacing w:line="360" w:lineRule="auto"/>
        <w:jc w:val="both"/>
        <w:rPr>
          <w:rFonts w:ascii="Arial" w:hAnsi="Arial" w:cs="Arial"/>
          <w:sz w:val="22"/>
          <w:szCs w:val="22"/>
        </w:rPr>
      </w:pPr>
      <w:r w:rsidRPr="00514876">
        <w:rPr>
          <w:rFonts w:ascii="Arial" w:hAnsi="Arial" w:cs="Arial"/>
          <w:sz w:val="22"/>
          <w:szCs w:val="22"/>
        </w:rPr>
        <w:t xml:space="preserve">Use AI as an aid, not a replacement </w:t>
      </w:r>
      <w:r w:rsidR="00C62DDE" w:rsidRPr="00514876">
        <w:rPr>
          <w:rFonts w:ascii="Arial" w:hAnsi="Arial" w:cs="Arial"/>
          <w:sz w:val="22"/>
          <w:szCs w:val="22"/>
        </w:rPr>
        <w:t>for</w:t>
      </w:r>
      <w:r w:rsidRPr="00514876">
        <w:rPr>
          <w:rFonts w:ascii="Arial" w:hAnsi="Arial" w:cs="Arial"/>
          <w:sz w:val="22"/>
          <w:szCs w:val="22"/>
        </w:rPr>
        <w:t xml:space="preserve"> your clinical judgment.</w:t>
      </w:r>
    </w:p>
    <w:p w14:paraId="6AB9CCBA" w14:textId="77777777" w:rsidR="00D84634" w:rsidRPr="00514876" w:rsidRDefault="00D84634" w:rsidP="00B66404">
      <w:pPr>
        <w:pStyle w:val="ListParagraph"/>
        <w:numPr>
          <w:ilvl w:val="0"/>
          <w:numId w:val="12"/>
        </w:numPr>
        <w:spacing w:line="360" w:lineRule="auto"/>
        <w:jc w:val="both"/>
        <w:rPr>
          <w:rFonts w:ascii="Arial" w:hAnsi="Arial" w:cs="Arial"/>
          <w:sz w:val="22"/>
          <w:szCs w:val="22"/>
        </w:rPr>
      </w:pPr>
      <w:r w:rsidRPr="00514876">
        <w:rPr>
          <w:rFonts w:ascii="Arial" w:hAnsi="Arial" w:cs="Arial"/>
          <w:sz w:val="22"/>
          <w:szCs w:val="22"/>
        </w:rPr>
        <w:t>Give continuous education to enhance clinicians' knowledge of what AI can and cannot do and the ethical issues around it.</w:t>
      </w:r>
    </w:p>
    <w:p w14:paraId="3225546F" w14:textId="31E29697" w:rsidR="00D84634" w:rsidRPr="00514876" w:rsidRDefault="00514876" w:rsidP="00B66404">
      <w:pPr>
        <w:pStyle w:val="ListParagraph"/>
        <w:numPr>
          <w:ilvl w:val="0"/>
          <w:numId w:val="13"/>
        </w:numPr>
        <w:spacing w:line="360" w:lineRule="auto"/>
        <w:jc w:val="both"/>
        <w:rPr>
          <w:rFonts w:ascii="Arial" w:hAnsi="Arial" w:cs="Arial"/>
          <w:sz w:val="22"/>
          <w:szCs w:val="22"/>
        </w:rPr>
      </w:pPr>
      <w:r w:rsidRPr="00514876">
        <w:rPr>
          <w:rFonts w:ascii="Arial" w:hAnsi="Arial" w:cs="Arial"/>
          <w:sz w:val="22"/>
          <w:szCs w:val="22"/>
        </w:rPr>
        <w:t>Pursues</w:t>
      </w:r>
      <w:r w:rsidR="00D84634" w:rsidRPr="00514876">
        <w:rPr>
          <w:rFonts w:ascii="Arial" w:hAnsi="Arial" w:cs="Arial"/>
          <w:sz w:val="22"/>
          <w:szCs w:val="22"/>
        </w:rPr>
        <w:t xml:space="preserve"> Governance frameworks that continue to be strengthened by NHS England, NICE and the Medicines and Healthcare </w:t>
      </w:r>
      <w:r w:rsidR="00B66404" w:rsidRPr="00514876">
        <w:rPr>
          <w:rFonts w:ascii="Arial" w:hAnsi="Arial" w:cs="Arial"/>
          <w:sz w:val="22"/>
          <w:szCs w:val="22"/>
        </w:rPr>
        <w:t>Products</w:t>
      </w:r>
      <w:r w:rsidR="00D84634" w:rsidRPr="00514876">
        <w:rPr>
          <w:rFonts w:ascii="Arial" w:hAnsi="Arial" w:cs="Arial"/>
          <w:sz w:val="22"/>
          <w:szCs w:val="22"/>
        </w:rPr>
        <w:t xml:space="preserve"> Regulatory Agency (MHRA).</w:t>
      </w:r>
    </w:p>
    <w:p w14:paraId="5D250329" w14:textId="278FBF08" w:rsidR="00D84634" w:rsidRPr="00514876" w:rsidRDefault="00D84634" w:rsidP="00B66404">
      <w:pPr>
        <w:pStyle w:val="ListParagraph"/>
        <w:numPr>
          <w:ilvl w:val="0"/>
          <w:numId w:val="13"/>
        </w:numPr>
        <w:spacing w:line="360" w:lineRule="auto"/>
        <w:jc w:val="both"/>
        <w:rPr>
          <w:rFonts w:ascii="Arial" w:hAnsi="Arial" w:cs="Arial"/>
          <w:sz w:val="22"/>
          <w:szCs w:val="22"/>
        </w:rPr>
      </w:pPr>
      <w:r w:rsidRPr="00514876">
        <w:rPr>
          <w:rFonts w:ascii="Arial" w:hAnsi="Arial" w:cs="Arial"/>
          <w:sz w:val="22"/>
          <w:szCs w:val="22"/>
        </w:rPr>
        <w:t xml:space="preserve">Highlight the need for independent assessment of AI systems </w:t>
      </w:r>
      <w:r w:rsidR="009646A7">
        <w:rPr>
          <w:rFonts w:ascii="Arial" w:hAnsi="Arial" w:cs="Arial"/>
          <w:sz w:val="22"/>
          <w:szCs w:val="22"/>
        </w:rPr>
        <w:t>before</w:t>
      </w:r>
      <w:r w:rsidRPr="00514876">
        <w:rPr>
          <w:rFonts w:ascii="Arial" w:hAnsi="Arial" w:cs="Arial"/>
          <w:sz w:val="22"/>
          <w:szCs w:val="22"/>
        </w:rPr>
        <w:t xml:space="preserve"> widespread application, to increase transparency, </w:t>
      </w:r>
      <w:r w:rsidR="000A0150" w:rsidRPr="00514876">
        <w:rPr>
          <w:rFonts w:ascii="Arial" w:hAnsi="Arial" w:cs="Arial"/>
          <w:sz w:val="22"/>
          <w:szCs w:val="22"/>
        </w:rPr>
        <w:t>accounta</w:t>
      </w:r>
      <w:r w:rsidR="000A0150">
        <w:rPr>
          <w:rFonts w:ascii="Arial" w:hAnsi="Arial" w:cs="Arial"/>
          <w:sz w:val="22"/>
          <w:szCs w:val="22"/>
        </w:rPr>
        <w:t>bility</w:t>
      </w:r>
      <w:r w:rsidRPr="00514876">
        <w:rPr>
          <w:rFonts w:ascii="Arial" w:hAnsi="Arial" w:cs="Arial"/>
          <w:sz w:val="22"/>
          <w:szCs w:val="22"/>
        </w:rPr>
        <w:t xml:space="preserve"> and equity.</w:t>
      </w:r>
    </w:p>
    <w:p w14:paraId="6FF717C1" w14:textId="27D1A29D" w:rsidR="00D84634" w:rsidRPr="00514876" w:rsidRDefault="00D84634" w:rsidP="00514876">
      <w:pPr>
        <w:pStyle w:val="Heading2"/>
        <w:jc w:val="both"/>
        <w:rPr>
          <w:rFonts w:ascii="Arial" w:hAnsi="Arial" w:cs="Arial"/>
          <w:sz w:val="22"/>
          <w:szCs w:val="22"/>
        </w:rPr>
      </w:pPr>
      <w:bookmarkStart w:id="120" w:name="_Toc235136176"/>
      <w:bookmarkStart w:id="121" w:name="_Toc235189886"/>
      <w:bookmarkStart w:id="122" w:name="_Toc235201858"/>
      <w:bookmarkStart w:id="123" w:name="_Toc235206952"/>
      <w:bookmarkStart w:id="124" w:name="_Toc235210683"/>
      <w:bookmarkStart w:id="125" w:name="_Toc235210852"/>
      <w:r w:rsidRPr="00514876">
        <w:rPr>
          <w:rFonts w:ascii="Arial" w:hAnsi="Arial" w:cs="Arial"/>
          <w:sz w:val="22"/>
          <w:szCs w:val="22"/>
        </w:rPr>
        <w:t>Future research</w:t>
      </w:r>
      <w:r w:rsidR="00514876" w:rsidRPr="00514876">
        <w:rPr>
          <w:rFonts w:ascii="Arial" w:hAnsi="Arial" w:cs="Arial"/>
          <w:sz w:val="22"/>
          <w:szCs w:val="22"/>
        </w:rPr>
        <w:t>:</w:t>
      </w:r>
      <w:bookmarkEnd w:id="120"/>
      <w:bookmarkEnd w:id="121"/>
      <w:bookmarkEnd w:id="122"/>
      <w:bookmarkEnd w:id="123"/>
      <w:bookmarkEnd w:id="124"/>
      <w:bookmarkEnd w:id="125"/>
    </w:p>
    <w:p w14:paraId="75573B79" w14:textId="77777777" w:rsidR="00D84634" w:rsidRPr="00514876"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Discuss how AI will impact patient care, quality and clinical decision making in the future within the context of the NHS.</w:t>
      </w:r>
    </w:p>
    <w:p w14:paraId="2E91949C" w14:textId="1791A477" w:rsidR="00D84634" w:rsidRPr="00514876"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 xml:space="preserve">Understand patient views and trust in </w:t>
      </w:r>
      <w:r w:rsidR="005E5DA1">
        <w:rPr>
          <w:rFonts w:ascii="Arial" w:hAnsi="Arial" w:cs="Arial"/>
          <w:sz w:val="22"/>
          <w:szCs w:val="22"/>
        </w:rPr>
        <w:t>AI-driven</w:t>
      </w:r>
      <w:r w:rsidRPr="00514876">
        <w:rPr>
          <w:rFonts w:ascii="Arial" w:hAnsi="Arial" w:cs="Arial"/>
          <w:sz w:val="22"/>
          <w:szCs w:val="22"/>
        </w:rPr>
        <w:t xml:space="preserve"> healthcare.</w:t>
      </w:r>
    </w:p>
    <w:p w14:paraId="099DDCE6" w14:textId="5997297D" w:rsidR="00C62DDE" w:rsidRDefault="00D84634" w:rsidP="00B66404">
      <w:pPr>
        <w:pStyle w:val="ListParagraph"/>
        <w:numPr>
          <w:ilvl w:val="0"/>
          <w:numId w:val="14"/>
        </w:numPr>
        <w:spacing w:line="360" w:lineRule="auto"/>
        <w:jc w:val="both"/>
        <w:rPr>
          <w:rFonts w:ascii="Arial" w:hAnsi="Arial" w:cs="Arial"/>
          <w:sz w:val="22"/>
          <w:szCs w:val="22"/>
        </w:rPr>
      </w:pPr>
      <w:r w:rsidRPr="00514876">
        <w:rPr>
          <w:rFonts w:ascii="Arial" w:hAnsi="Arial" w:cs="Arial"/>
          <w:sz w:val="22"/>
          <w:szCs w:val="22"/>
        </w:rPr>
        <w:t xml:space="preserve">Discuss strategies to make clinical AI systems more explainable and less </w:t>
      </w:r>
      <w:r w:rsidR="005E5DA1">
        <w:rPr>
          <w:rFonts w:ascii="Arial" w:hAnsi="Arial" w:cs="Arial"/>
          <w:sz w:val="22"/>
          <w:szCs w:val="22"/>
        </w:rPr>
        <w:t>algorithmically</w:t>
      </w:r>
      <w:r w:rsidRPr="00514876">
        <w:rPr>
          <w:rFonts w:ascii="Arial" w:hAnsi="Arial" w:cs="Arial"/>
          <w:sz w:val="22"/>
          <w:szCs w:val="22"/>
        </w:rPr>
        <w:t xml:space="preserve"> biased.</w:t>
      </w:r>
    </w:p>
    <w:p w14:paraId="31A00A5B" w14:textId="77777777" w:rsidR="00C62DDE" w:rsidRDefault="00C62DDE">
      <w:pPr>
        <w:rPr>
          <w:rFonts w:ascii="Arial" w:hAnsi="Arial" w:cs="Arial"/>
          <w:sz w:val="22"/>
          <w:szCs w:val="22"/>
        </w:rPr>
      </w:pPr>
      <w:r>
        <w:rPr>
          <w:rFonts w:ascii="Arial" w:hAnsi="Arial" w:cs="Arial"/>
          <w:sz w:val="22"/>
          <w:szCs w:val="22"/>
        </w:rPr>
        <w:br w:type="page"/>
      </w:r>
    </w:p>
    <w:p w14:paraId="3D5B358B" w14:textId="77777777" w:rsidR="00C62DDE" w:rsidRPr="00C62DDE" w:rsidRDefault="00C62DDE" w:rsidP="00C62DDE">
      <w:pPr>
        <w:pStyle w:val="Heading1"/>
        <w:jc w:val="center"/>
      </w:pPr>
      <w:bookmarkStart w:id="126" w:name="_Toc235136177"/>
      <w:bookmarkStart w:id="127" w:name="_Toc235189887"/>
      <w:bookmarkStart w:id="128" w:name="_Toc235201859"/>
      <w:bookmarkStart w:id="129" w:name="_Toc235206953"/>
      <w:bookmarkStart w:id="130" w:name="_Toc235210684"/>
      <w:bookmarkStart w:id="131" w:name="_Toc235210853"/>
      <w:r w:rsidRPr="00C62DDE">
        <w:lastRenderedPageBreak/>
        <w:t>Reference list</w:t>
      </w:r>
      <w:bookmarkEnd w:id="126"/>
      <w:bookmarkEnd w:id="127"/>
      <w:bookmarkEnd w:id="128"/>
      <w:bookmarkEnd w:id="129"/>
      <w:bookmarkEnd w:id="130"/>
      <w:bookmarkEnd w:id="131"/>
    </w:p>
    <w:p w14:paraId="1EAF5607" w14:textId="77777777" w:rsidR="00D84634" w:rsidRPr="00013658" w:rsidRDefault="00D84634" w:rsidP="00C62DDE">
      <w:pPr>
        <w:jc w:val="both"/>
        <w:rPr>
          <w:rFonts w:ascii="Arial" w:hAnsi="Arial" w:cs="Arial"/>
          <w:sz w:val="22"/>
          <w:szCs w:val="22"/>
        </w:rPr>
      </w:pPr>
      <w:bookmarkStart w:id="132" w:name="_GoBack"/>
      <w:bookmarkEnd w:id="132"/>
    </w:p>
    <w:sectPr w:rsidR="00D84634" w:rsidRPr="0001365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8878C" w14:textId="77777777" w:rsidR="00735486" w:rsidRDefault="00735486" w:rsidP="00FA4453">
      <w:pPr>
        <w:spacing w:after="0" w:line="240" w:lineRule="auto"/>
      </w:pPr>
      <w:r>
        <w:separator/>
      </w:r>
    </w:p>
  </w:endnote>
  <w:endnote w:type="continuationSeparator" w:id="0">
    <w:p w14:paraId="2FE41EDA" w14:textId="77777777" w:rsidR="00735486" w:rsidRDefault="00735486" w:rsidP="00FA44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3612528"/>
      <w:docPartObj>
        <w:docPartGallery w:val="Page Numbers (Bottom of Page)"/>
        <w:docPartUnique/>
      </w:docPartObj>
    </w:sdtPr>
    <w:sdtEndPr>
      <w:rPr>
        <w:noProof/>
      </w:rPr>
    </w:sdtEndPr>
    <w:sdtContent>
      <w:p w14:paraId="0EA6BC44" w14:textId="72AC02C2" w:rsidR="0035374E" w:rsidRDefault="0035374E">
        <w:pPr>
          <w:pStyle w:val="Footer"/>
          <w:jc w:val="right"/>
        </w:pPr>
        <w:r>
          <w:fldChar w:fldCharType="begin"/>
        </w:r>
        <w:r>
          <w:instrText xml:space="preserve"> PAGE   \* MERGEFORMAT </w:instrText>
        </w:r>
        <w:r>
          <w:fldChar w:fldCharType="separate"/>
        </w:r>
        <w:r w:rsidR="00E22018">
          <w:rPr>
            <w:noProof/>
          </w:rPr>
          <w:t>16</w:t>
        </w:r>
        <w:r>
          <w:rPr>
            <w:noProof/>
          </w:rPr>
          <w:fldChar w:fldCharType="end"/>
        </w:r>
      </w:p>
    </w:sdtContent>
  </w:sdt>
  <w:p w14:paraId="7ACC9B67" w14:textId="77777777" w:rsidR="0035374E" w:rsidRDefault="003537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55B29E" w14:textId="77777777" w:rsidR="00735486" w:rsidRDefault="00735486" w:rsidP="00FA4453">
      <w:pPr>
        <w:spacing w:after="0" w:line="240" w:lineRule="auto"/>
      </w:pPr>
      <w:r>
        <w:separator/>
      </w:r>
    </w:p>
  </w:footnote>
  <w:footnote w:type="continuationSeparator" w:id="0">
    <w:p w14:paraId="066AC837" w14:textId="77777777" w:rsidR="00735486" w:rsidRDefault="00735486" w:rsidP="00FA44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0EEC"/>
    <w:multiLevelType w:val="hybridMultilevel"/>
    <w:tmpl w:val="965CD92E"/>
    <w:lvl w:ilvl="0" w:tplc="8DA0D0CA">
      <w:start w:val="5"/>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DD73DB"/>
    <w:multiLevelType w:val="hybridMultilevel"/>
    <w:tmpl w:val="9DA2BA5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251F11"/>
    <w:multiLevelType w:val="hybridMultilevel"/>
    <w:tmpl w:val="03960C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0A41A0"/>
    <w:multiLevelType w:val="hybridMultilevel"/>
    <w:tmpl w:val="9DA2B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A76EAA"/>
    <w:multiLevelType w:val="hybridMultilevel"/>
    <w:tmpl w:val="9692F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74654"/>
    <w:multiLevelType w:val="hybridMultilevel"/>
    <w:tmpl w:val="733C2F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5B52C0"/>
    <w:multiLevelType w:val="hybridMultilevel"/>
    <w:tmpl w:val="C4BC18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856532"/>
    <w:multiLevelType w:val="hybridMultilevel"/>
    <w:tmpl w:val="162C14B0"/>
    <w:lvl w:ilvl="0" w:tplc="FFFFFFFF">
      <w:start w:val="1"/>
      <w:numFmt w:val="bullet"/>
      <w:lvlText w:val=""/>
      <w:lvlJc w:val="left"/>
      <w:pPr>
        <w:ind w:left="720" w:hanging="360"/>
      </w:pPr>
      <w:rPr>
        <w:rFonts w:ascii="Wingdings" w:hAnsi="Wingdings" w:hint="default"/>
      </w:rPr>
    </w:lvl>
    <w:lvl w:ilvl="1" w:tplc="04090009">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4521E7"/>
    <w:multiLevelType w:val="hybridMultilevel"/>
    <w:tmpl w:val="434C0724"/>
    <w:lvl w:ilvl="0" w:tplc="04090009">
      <w:start w:val="1"/>
      <w:numFmt w:val="bullet"/>
      <w:lvlText w:val=""/>
      <w:lvlJc w:val="left"/>
      <w:pPr>
        <w:ind w:left="720" w:hanging="360"/>
      </w:pPr>
      <w:rPr>
        <w:rFonts w:ascii="Wingdings" w:hAnsi="Wingdings" w:hint="default"/>
      </w:rPr>
    </w:lvl>
    <w:lvl w:ilvl="1" w:tplc="4F62DA2A">
      <w:start w:val="5"/>
      <w:numFmt w:val="bullet"/>
      <w:lvlText w:val="•"/>
      <w:lvlJc w:val="left"/>
      <w:pPr>
        <w:ind w:left="1800" w:hanging="720"/>
      </w:pPr>
      <w:rPr>
        <w:rFonts w:ascii="Aptos" w:eastAsiaTheme="minorHAnsi"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C43C16"/>
    <w:multiLevelType w:val="hybridMultilevel"/>
    <w:tmpl w:val="BD6A0E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3052668"/>
    <w:multiLevelType w:val="hybridMultilevel"/>
    <w:tmpl w:val="48BCAD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ED02608"/>
    <w:multiLevelType w:val="hybridMultilevel"/>
    <w:tmpl w:val="53A0840C"/>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784CBA"/>
    <w:multiLevelType w:val="hybridMultilevel"/>
    <w:tmpl w:val="DD64CEAA"/>
    <w:lvl w:ilvl="0" w:tplc="B03A50C4">
      <w:start w:val="5"/>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F4041E5"/>
    <w:multiLevelType w:val="hybridMultilevel"/>
    <w:tmpl w:val="56FA0C2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4A72CF"/>
    <w:multiLevelType w:val="hybridMultilevel"/>
    <w:tmpl w:val="6FA8E5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9"/>
  </w:num>
  <w:num w:numId="3">
    <w:abstractNumId w:val="12"/>
  </w:num>
  <w:num w:numId="4">
    <w:abstractNumId w:val="8"/>
  </w:num>
  <w:num w:numId="5">
    <w:abstractNumId w:val="6"/>
  </w:num>
  <w:num w:numId="6">
    <w:abstractNumId w:val="0"/>
  </w:num>
  <w:num w:numId="7">
    <w:abstractNumId w:val="11"/>
  </w:num>
  <w:num w:numId="8">
    <w:abstractNumId w:val="7"/>
  </w:num>
  <w:num w:numId="9">
    <w:abstractNumId w:val="3"/>
  </w:num>
  <w:num w:numId="10">
    <w:abstractNumId w:val="5"/>
  </w:num>
  <w:num w:numId="11">
    <w:abstractNumId w:val="1"/>
  </w:num>
  <w:num w:numId="12">
    <w:abstractNumId w:val="2"/>
  </w:num>
  <w:num w:numId="13">
    <w:abstractNumId w:val="1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634"/>
    <w:rsid w:val="00005B82"/>
    <w:rsid w:val="000134F1"/>
    <w:rsid w:val="00013658"/>
    <w:rsid w:val="00020878"/>
    <w:rsid w:val="000A0150"/>
    <w:rsid w:val="0014134C"/>
    <w:rsid w:val="00143EC6"/>
    <w:rsid w:val="0015116C"/>
    <w:rsid w:val="00197722"/>
    <w:rsid w:val="001C1940"/>
    <w:rsid w:val="001D603E"/>
    <w:rsid w:val="00217992"/>
    <w:rsid w:val="002A0DA8"/>
    <w:rsid w:val="002B6045"/>
    <w:rsid w:val="002C3C3A"/>
    <w:rsid w:val="002E4E04"/>
    <w:rsid w:val="003137B3"/>
    <w:rsid w:val="00351E93"/>
    <w:rsid w:val="0035374E"/>
    <w:rsid w:val="00354B63"/>
    <w:rsid w:val="0035713C"/>
    <w:rsid w:val="003C7832"/>
    <w:rsid w:val="0040547E"/>
    <w:rsid w:val="00490DF0"/>
    <w:rsid w:val="00494C2D"/>
    <w:rsid w:val="004A732F"/>
    <w:rsid w:val="004C475B"/>
    <w:rsid w:val="004C7B58"/>
    <w:rsid w:val="00514876"/>
    <w:rsid w:val="00586B03"/>
    <w:rsid w:val="005C58B9"/>
    <w:rsid w:val="005D2AAB"/>
    <w:rsid w:val="005E5DA1"/>
    <w:rsid w:val="00613F7F"/>
    <w:rsid w:val="00652C35"/>
    <w:rsid w:val="00695320"/>
    <w:rsid w:val="006C1B54"/>
    <w:rsid w:val="00735486"/>
    <w:rsid w:val="00753320"/>
    <w:rsid w:val="007C7D13"/>
    <w:rsid w:val="007D4A9A"/>
    <w:rsid w:val="008064E5"/>
    <w:rsid w:val="00841D34"/>
    <w:rsid w:val="008507BB"/>
    <w:rsid w:val="008629F0"/>
    <w:rsid w:val="008A44D6"/>
    <w:rsid w:val="00912B65"/>
    <w:rsid w:val="009646A7"/>
    <w:rsid w:val="009F436A"/>
    <w:rsid w:val="00A02D71"/>
    <w:rsid w:val="00A6179B"/>
    <w:rsid w:val="00B612A4"/>
    <w:rsid w:val="00B66404"/>
    <w:rsid w:val="00B71B68"/>
    <w:rsid w:val="00B72130"/>
    <w:rsid w:val="00BA2C12"/>
    <w:rsid w:val="00BB7FAF"/>
    <w:rsid w:val="00BD5BAB"/>
    <w:rsid w:val="00C62DDE"/>
    <w:rsid w:val="00C7435D"/>
    <w:rsid w:val="00D5747F"/>
    <w:rsid w:val="00D84634"/>
    <w:rsid w:val="00DF2425"/>
    <w:rsid w:val="00E05780"/>
    <w:rsid w:val="00E22018"/>
    <w:rsid w:val="00E27694"/>
    <w:rsid w:val="00E50ABE"/>
    <w:rsid w:val="00EE218C"/>
    <w:rsid w:val="00EE3634"/>
    <w:rsid w:val="00EF796A"/>
    <w:rsid w:val="00F14BA7"/>
    <w:rsid w:val="00F43EB3"/>
    <w:rsid w:val="00F80BC5"/>
    <w:rsid w:val="00F84DBC"/>
    <w:rsid w:val="00F87A8F"/>
    <w:rsid w:val="00FA4453"/>
    <w:rsid w:val="00FB7B82"/>
    <w:rsid w:val="00FD10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9771"/>
  <w15:chartTrackingRefBased/>
  <w15:docId w15:val="{00A9EC34-95EF-45C4-A047-524853C08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D84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84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46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46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46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46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46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46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46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6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846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6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6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6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6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6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6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634"/>
    <w:rPr>
      <w:rFonts w:eastAsiaTheme="majorEastAsia" w:cstheme="majorBidi"/>
      <w:color w:val="272727" w:themeColor="text1" w:themeTint="D8"/>
    </w:rPr>
  </w:style>
  <w:style w:type="paragraph" w:styleId="Title">
    <w:name w:val="Title"/>
    <w:basedOn w:val="Normal"/>
    <w:next w:val="Normal"/>
    <w:link w:val="TitleChar"/>
    <w:uiPriority w:val="10"/>
    <w:qFormat/>
    <w:rsid w:val="00D84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6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6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46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634"/>
    <w:pPr>
      <w:spacing w:before="160"/>
      <w:jc w:val="center"/>
    </w:pPr>
    <w:rPr>
      <w:i/>
      <w:iCs/>
      <w:color w:val="404040" w:themeColor="text1" w:themeTint="BF"/>
    </w:rPr>
  </w:style>
  <w:style w:type="character" w:customStyle="1" w:styleId="QuoteChar">
    <w:name w:val="Quote Char"/>
    <w:basedOn w:val="DefaultParagraphFont"/>
    <w:link w:val="Quote"/>
    <w:uiPriority w:val="29"/>
    <w:rsid w:val="00D84634"/>
    <w:rPr>
      <w:i/>
      <w:iCs/>
      <w:color w:val="404040" w:themeColor="text1" w:themeTint="BF"/>
    </w:rPr>
  </w:style>
  <w:style w:type="paragraph" w:styleId="ListParagraph">
    <w:name w:val="List Paragraph"/>
    <w:basedOn w:val="Normal"/>
    <w:uiPriority w:val="34"/>
    <w:qFormat/>
    <w:rsid w:val="00D84634"/>
    <w:pPr>
      <w:ind w:left="720"/>
      <w:contextualSpacing/>
    </w:pPr>
  </w:style>
  <w:style w:type="character" w:styleId="IntenseEmphasis">
    <w:name w:val="Intense Emphasis"/>
    <w:basedOn w:val="DefaultParagraphFont"/>
    <w:uiPriority w:val="21"/>
    <w:qFormat/>
    <w:rsid w:val="00D84634"/>
    <w:rPr>
      <w:i/>
      <w:iCs/>
      <w:color w:val="0F4761" w:themeColor="accent1" w:themeShade="BF"/>
    </w:rPr>
  </w:style>
  <w:style w:type="paragraph" w:styleId="IntenseQuote">
    <w:name w:val="Intense Quote"/>
    <w:basedOn w:val="Normal"/>
    <w:next w:val="Normal"/>
    <w:link w:val="IntenseQuoteChar"/>
    <w:uiPriority w:val="30"/>
    <w:qFormat/>
    <w:rsid w:val="00D84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4634"/>
    <w:rPr>
      <w:i/>
      <w:iCs/>
      <w:color w:val="0F4761" w:themeColor="accent1" w:themeShade="BF"/>
    </w:rPr>
  </w:style>
  <w:style w:type="character" w:styleId="IntenseReference">
    <w:name w:val="Intense Reference"/>
    <w:basedOn w:val="DefaultParagraphFont"/>
    <w:uiPriority w:val="32"/>
    <w:qFormat/>
    <w:rsid w:val="00D84634"/>
    <w:rPr>
      <w:b/>
      <w:bCs/>
      <w:smallCaps/>
      <w:color w:val="0F4761" w:themeColor="accent1" w:themeShade="BF"/>
      <w:spacing w:val="5"/>
    </w:rPr>
  </w:style>
  <w:style w:type="table" w:styleId="TableGrid">
    <w:name w:val="Table Grid"/>
    <w:basedOn w:val="TableNormal"/>
    <w:uiPriority w:val="39"/>
    <w:rsid w:val="00D57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514876"/>
    <w:pPr>
      <w:spacing w:after="0" w:line="240" w:lineRule="auto"/>
    </w:pPr>
    <w:rPr>
      <w:kern w:val="0"/>
      <w:sz w:val="22"/>
      <w:szCs w:val="22"/>
      <w:lang w:val="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514876"/>
    <w:rPr>
      <w:color w:val="467886" w:themeColor="hyperlink"/>
      <w:u w:val="single"/>
    </w:rPr>
  </w:style>
  <w:style w:type="paragraph" w:styleId="TOCHeading">
    <w:name w:val="TOC Heading"/>
    <w:basedOn w:val="Heading1"/>
    <w:next w:val="Normal"/>
    <w:uiPriority w:val="39"/>
    <w:unhideWhenUsed/>
    <w:qFormat/>
    <w:rsid w:val="00514876"/>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514876"/>
    <w:pPr>
      <w:spacing w:after="100" w:line="259" w:lineRule="auto"/>
      <w:ind w:left="220"/>
    </w:pPr>
    <w:rPr>
      <w:kern w:val="0"/>
      <w:sz w:val="22"/>
      <w:szCs w:val="22"/>
      <w14:ligatures w14:val="none"/>
    </w:rPr>
  </w:style>
  <w:style w:type="paragraph" w:styleId="TOC3">
    <w:name w:val="toc 3"/>
    <w:basedOn w:val="Normal"/>
    <w:next w:val="Normal"/>
    <w:autoRedefine/>
    <w:uiPriority w:val="39"/>
    <w:unhideWhenUsed/>
    <w:rsid w:val="00514876"/>
    <w:pPr>
      <w:spacing w:after="100" w:line="259" w:lineRule="auto"/>
      <w:ind w:left="440"/>
    </w:pPr>
    <w:rPr>
      <w:kern w:val="0"/>
      <w:sz w:val="22"/>
      <w:szCs w:val="22"/>
      <w14:ligatures w14:val="none"/>
    </w:rPr>
  </w:style>
  <w:style w:type="paragraph" w:styleId="Header">
    <w:name w:val="header"/>
    <w:basedOn w:val="Normal"/>
    <w:link w:val="HeaderChar"/>
    <w:uiPriority w:val="99"/>
    <w:unhideWhenUsed/>
    <w:rsid w:val="00FA44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453"/>
  </w:style>
  <w:style w:type="paragraph" w:styleId="Footer">
    <w:name w:val="footer"/>
    <w:basedOn w:val="Normal"/>
    <w:link w:val="FooterChar"/>
    <w:uiPriority w:val="99"/>
    <w:unhideWhenUsed/>
    <w:rsid w:val="00FA44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453"/>
  </w:style>
  <w:style w:type="paragraph" w:styleId="TOC1">
    <w:name w:val="toc 1"/>
    <w:basedOn w:val="Normal"/>
    <w:next w:val="Normal"/>
    <w:autoRedefine/>
    <w:uiPriority w:val="39"/>
    <w:unhideWhenUsed/>
    <w:rsid w:val="00FA44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5310605">
      <w:bodyDiv w:val="1"/>
      <w:marLeft w:val="0"/>
      <w:marRight w:val="0"/>
      <w:marTop w:val="0"/>
      <w:marBottom w:val="0"/>
      <w:divBdr>
        <w:top w:val="none" w:sz="0" w:space="0" w:color="auto"/>
        <w:left w:val="none" w:sz="0" w:space="0" w:color="auto"/>
        <w:bottom w:val="none" w:sz="0" w:space="0" w:color="auto"/>
        <w:right w:val="none" w:sz="0" w:space="0" w:color="auto"/>
      </w:divBdr>
      <w:divsChild>
        <w:div w:id="280187575">
          <w:marLeft w:val="0"/>
          <w:marRight w:val="0"/>
          <w:marTop w:val="0"/>
          <w:marBottom w:val="0"/>
          <w:divBdr>
            <w:top w:val="single" w:sz="18" w:space="4" w:color="006FCA"/>
            <w:left w:val="single" w:sz="18" w:space="4" w:color="006FCA"/>
            <w:bottom w:val="single" w:sz="18" w:space="4" w:color="006FCA"/>
            <w:right w:val="single" w:sz="18" w:space="4" w:color="006FCA"/>
          </w:divBdr>
          <w:divsChild>
            <w:div w:id="531655674">
              <w:marLeft w:val="0"/>
              <w:marRight w:val="0"/>
              <w:marTop w:val="0"/>
              <w:marBottom w:val="0"/>
              <w:divBdr>
                <w:top w:val="none" w:sz="0" w:space="0" w:color="auto"/>
                <w:left w:val="none" w:sz="0" w:space="0" w:color="auto"/>
                <w:bottom w:val="none" w:sz="0" w:space="0" w:color="auto"/>
                <w:right w:val="none" w:sz="0" w:space="0" w:color="auto"/>
              </w:divBdr>
              <w:divsChild>
                <w:div w:id="126183752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5FFB59-BF4D-4189-86DA-BD8F60D29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16</Pages>
  <Words>4743</Words>
  <Characters>27037</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Rani</dc:creator>
  <cp:keywords/>
  <dc:description/>
  <cp:lastModifiedBy>Dell</cp:lastModifiedBy>
  <cp:revision>56</cp:revision>
  <dcterms:created xsi:type="dcterms:W3CDTF">2026-07-16T16:50:00Z</dcterms:created>
  <dcterms:modified xsi:type="dcterms:W3CDTF">2026-07-17T19:03:00Z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5fc10f6e-e26a-4cf9-8ffa-ca56f7658d8c</vt:lpwstr>
  </property>
</Properties>
</file>