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D6197" w14:textId="25777FAF" w:rsidR="007D7AE6" w:rsidRPr="00877C39" w:rsidRDefault="00877C39">
      <w:pPr>
        <w:rPr>
          <w:rFonts w:ascii="Arial" w:hAnsi="Arial" w:cs="Arial"/>
        </w:rPr>
      </w:pPr>
      <w:r>
        <w:rPr>
          <w:noProof/>
        </w:rPr>
        <mc:AlternateContent>
          <mc:Choice Requires="wpg">
            <w:drawing>
              <wp:anchor distT="0" distB="0" distL="114300" distR="114300" simplePos="0" relativeHeight="251659264" behindDoc="1" locked="0" layoutInCell="1" allowOverlap="1" wp14:anchorId="746A2FE4" wp14:editId="28BC3D6F">
                <wp:simplePos x="0" y="0"/>
                <wp:positionH relativeFrom="margin">
                  <wp:posOffset>-563880</wp:posOffset>
                </wp:positionH>
                <wp:positionV relativeFrom="margin">
                  <wp:posOffset>-228600</wp:posOffset>
                </wp:positionV>
                <wp:extent cx="6865620" cy="8869680"/>
                <wp:effectExtent l="0" t="0" r="0" b="7620"/>
                <wp:wrapNone/>
                <wp:docPr id="1" name="Group 193"/>
                <wp:cNvGraphicFramePr/>
                <a:graphic xmlns:a="http://schemas.openxmlformats.org/drawingml/2006/main">
                  <a:graphicData uri="http://schemas.microsoft.com/office/word/2010/wordprocessingGroup">
                    <wpg:wgp>
                      <wpg:cNvGrpSpPr/>
                      <wpg:grpSpPr>
                        <a:xfrm>
                          <a:off x="0" y="0"/>
                          <a:ext cx="6865620" cy="8869680"/>
                          <a:chOff x="0" y="0"/>
                          <a:chExt cx="6720848" cy="8846819"/>
                        </a:xfrm>
                      </wpg:grpSpPr>
                      <wps:wsp>
                        <wps:cNvPr id="2" name="Rectangle 194"/>
                        <wps:cNvSpPr/>
                        <wps:spPr>
                          <a:xfrm>
                            <a:off x="0" y="0"/>
                            <a:ext cx="6715838" cy="1248549"/>
                          </a:xfrm>
                          <a:prstGeom prst="rect">
                            <a:avLst/>
                          </a:prstGeom>
                          <a:solidFill>
                            <a:srgbClr val="4472C4"/>
                          </a:solidFill>
                          <a:ln cap="flat">
                            <a:noFill/>
                            <a:prstDash val="solid"/>
                          </a:ln>
                        </wps:spPr>
                        <wps:bodyPr lIns="0" tIns="0" rIns="0" bIns="0"/>
                      </wps:wsp>
                      <wps:wsp>
                        <wps:cNvPr id="3" name="Rectangle 195"/>
                        <wps:cNvSpPr/>
                        <wps:spPr>
                          <a:xfrm>
                            <a:off x="0" y="4356064"/>
                            <a:ext cx="6715838" cy="4490755"/>
                          </a:xfrm>
                          <a:prstGeom prst="rect">
                            <a:avLst/>
                          </a:prstGeom>
                          <a:solidFill>
                            <a:srgbClr val="4472C4"/>
                          </a:solidFill>
                          <a:ln cap="flat">
                            <a:noFill/>
                            <a:prstDash val="solid"/>
                          </a:ln>
                        </wps:spPr>
                        <wps:txbx>
                          <w:txbxContent>
                            <w:p w14:paraId="227A88E5" w14:textId="77777777" w:rsidR="00877C39" w:rsidRDefault="00877C39" w:rsidP="00877C39">
                              <w:pPr>
                                <w:pStyle w:val="NoSpacing"/>
                                <w:spacing w:before="120"/>
                                <w:jc w:val="center"/>
                                <w:rPr>
                                  <w:rFonts w:ascii="Arial" w:hAnsi="Arial" w:cs="Arial"/>
                                  <w:color w:val="FFFFFF"/>
                                </w:rPr>
                              </w:pPr>
                            </w:p>
                            <w:p w14:paraId="51E28C36" w14:textId="77777777" w:rsidR="00877C39" w:rsidRDefault="00877C39" w:rsidP="00877C39">
                              <w:pPr>
                                <w:pStyle w:val="NoSpacing"/>
                                <w:spacing w:before="120"/>
                                <w:jc w:val="center"/>
                                <w:rPr>
                                  <w:rFonts w:ascii="Arial" w:hAnsi="Arial" w:cs="Arial"/>
                                  <w:color w:val="FFFFFF"/>
                                </w:rPr>
                              </w:pPr>
                            </w:p>
                            <w:p w14:paraId="7B29D758" w14:textId="77777777" w:rsidR="00877C39" w:rsidRDefault="00877C39" w:rsidP="00877C39">
                              <w:pPr>
                                <w:pStyle w:val="NoSpacing"/>
                                <w:spacing w:before="120"/>
                                <w:jc w:val="center"/>
                                <w:rPr>
                                  <w:rFonts w:ascii="Arial" w:hAnsi="Arial" w:cs="Arial"/>
                                  <w:color w:val="FFFFFF"/>
                                </w:rPr>
                              </w:pPr>
                            </w:p>
                            <w:p w14:paraId="0F37421C" w14:textId="77777777" w:rsidR="00877C39" w:rsidRDefault="00877C39" w:rsidP="00877C39">
                              <w:pPr>
                                <w:pStyle w:val="NoSpacing"/>
                                <w:spacing w:before="120"/>
                                <w:jc w:val="center"/>
                                <w:rPr>
                                  <w:rFonts w:ascii="Arial" w:hAnsi="Arial" w:cs="Arial"/>
                                  <w:color w:val="FFFFFF"/>
                                </w:rPr>
                              </w:pPr>
                              <w:r>
                                <w:rPr>
                                  <w:rFonts w:ascii="Arial" w:hAnsi="Arial" w:cs="Arial"/>
                                  <w:color w:val="FFFFFF"/>
                                </w:rPr>
                                <w:t>Touheed Ali (1913303)</w:t>
                              </w:r>
                            </w:p>
                            <w:p w14:paraId="55EFD874" w14:textId="77777777" w:rsidR="00877C39" w:rsidRDefault="00877C39" w:rsidP="00877C39">
                              <w:pPr>
                                <w:pStyle w:val="NoSpacing"/>
                                <w:spacing w:before="120"/>
                              </w:pPr>
                              <w:r>
                                <w:rPr>
                                  <w:rFonts w:ascii="Arial" w:hAnsi="Arial" w:cs="Arial"/>
                                  <w:caps/>
                                  <w:color w:val="FFFFFF"/>
                                </w:rPr>
                                <w:t xml:space="preserve">     </w:t>
                              </w:r>
                            </w:p>
                          </w:txbxContent>
                        </wps:txbx>
                        <wps:bodyPr vert="horz" wrap="square" lIns="457200" tIns="731520" rIns="457200" bIns="457200" anchor="b" anchorCtr="0" compatLnSpc="1">
                          <a:noAutofit/>
                        </wps:bodyPr>
                      </wps:wsp>
                      <wps:wsp>
                        <wps:cNvPr id="4" name="Text Box 196"/>
                        <wps:cNvSpPr txBox="1"/>
                        <wps:spPr>
                          <a:xfrm>
                            <a:off x="5010" y="1248549"/>
                            <a:ext cx="6715838" cy="3142198"/>
                          </a:xfrm>
                          <a:prstGeom prst="rect">
                            <a:avLst/>
                          </a:prstGeom>
                        </wps:spPr>
                        <wps:txbx>
                          <w:txbxContent>
                            <w:p w14:paraId="27BAFEB5" w14:textId="77777777" w:rsidR="00877C39" w:rsidRDefault="00877C39" w:rsidP="00877C39">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4BCA3674" w14:textId="77777777" w:rsidR="00877C39" w:rsidRDefault="00877C39" w:rsidP="00877C39">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2797CBAC" w14:textId="220CF130" w:rsidR="00877C39" w:rsidRPr="000B019A" w:rsidRDefault="00877C39" w:rsidP="00877C39">
                              <w:pPr>
                                <w:pStyle w:val="NormalWeb"/>
                                <w:spacing w:before="200" w:after="0"/>
                              </w:pPr>
                              <w:r>
                                <w:rPr>
                                  <w:rFonts w:ascii="Arial" w:hAnsi="Arial" w:cs="Arial"/>
                                  <w:kern w:val="3"/>
                                  <w:sz w:val="22"/>
                                  <w:szCs w:val="22"/>
                                </w:rPr>
                                <w:br/>
                              </w:r>
                              <w:r>
                                <w:rPr>
                                  <w:rFonts w:ascii="Arial" w:hAnsi="Arial" w:cs="Arial"/>
                                  <w:b/>
                                  <w:bCs/>
                                  <w:kern w:val="3"/>
                                  <w:sz w:val="22"/>
                                  <w:szCs w:val="22"/>
                                </w:rPr>
                                <w:t xml:space="preserve">Research Title: </w:t>
                              </w:r>
                              <w:r w:rsidRPr="00877C39">
                                <w:rPr>
                                  <w:rFonts w:ascii="Arial" w:hAnsi="Arial" w:cs="Arial"/>
                                  <w:kern w:val="3"/>
                                  <w:sz w:val="22"/>
                                  <w:szCs w:val="22"/>
                                </w:rPr>
                                <w:t>Impact of flexible working on work life balance of employees in the IT Sector</w:t>
                              </w:r>
                            </w:p>
                            <w:p w14:paraId="056D3C90" w14:textId="571FBA57" w:rsidR="00877C39" w:rsidRDefault="00877C39" w:rsidP="00877C39">
                              <w:pPr>
                                <w:pStyle w:val="NormalWeb"/>
                                <w:spacing w:before="200" w:after="0"/>
                              </w:pPr>
                              <w:r>
                                <w:rPr>
                                  <w:rFonts w:ascii="Arial" w:hAnsi="Arial" w:cs="Arial"/>
                                  <w:kern w:val="3"/>
                                  <w:sz w:val="22"/>
                                  <w:szCs w:val="22"/>
                                </w:rPr>
                                <w:br/>
                              </w:r>
                              <w:r>
                                <w:rPr>
                                  <w:rFonts w:ascii="Arial" w:hAnsi="Arial" w:cs="Arial"/>
                                  <w:b/>
                                  <w:bCs/>
                                  <w:kern w:val="3"/>
                                  <w:sz w:val="22"/>
                                  <w:szCs w:val="22"/>
                                </w:rPr>
                                <w:t>Programme/Module Code:</w:t>
                              </w:r>
                              <w:r>
                                <w:rPr>
                                  <w:rFonts w:ascii="Arial" w:hAnsi="Arial" w:cs="Arial"/>
                                  <w:kern w:val="3"/>
                                  <w:sz w:val="22"/>
                                  <w:szCs w:val="22"/>
                                </w:rPr>
                                <w:t xml:space="preserve"> MBA Dissertation - </w:t>
                              </w:r>
                              <w:r w:rsidRPr="00877C39">
                                <w:rPr>
                                  <w:rFonts w:ascii="Arial" w:hAnsi="Arial" w:cs="Arial"/>
                                  <w:kern w:val="3"/>
                                  <w:sz w:val="22"/>
                                  <w:szCs w:val="22"/>
                                </w:rPr>
                                <w:t>LCMB7020</w:t>
                              </w:r>
                            </w:p>
                            <w:p w14:paraId="4AB900D5" w14:textId="0DFF9124" w:rsidR="00877C39" w:rsidRDefault="00877C39" w:rsidP="00877C39">
                              <w:pPr>
                                <w:pStyle w:val="NormalWeb"/>
                                <w:spacing w:before="200" w:after="0"/>
                              </w:pPr>
                              <w:r>
                                <w:rPr>
                                  <w:rFonts w:ascii="Arial" w:hAnsi="Arial" w:cs="Arial"/>
                                  <w:kern w:val="3"/>
                                  <w:sz w:val="22"/>
                                  <w:szCs w:val="22"/>
                                </w:rPr>
                                <w:br/>
                              </w:r>
                              <w:r>
                                <w:rPr>
                                  <w:rFonts w:ascii="Arial" w:hAnsi="Arial" w:cs="Arial"/>
                                  <w:b/>
                                  <w:bCs/>
                                  <w:kern w:val="3"/>
                                  <w:sz w:val="22"/>
                                  <w:szCs w:val="22"/>
                                </w:rPr>
                                <w:t>Supervisor Name:</w:t>
                              </w:r>
                              <w:r>
                                <w:rPr>
                                  <w:rFonts w:ascii="Arial" w:hAnsi="Arial" w:cs="Arial"/>
                                  <w:kern w:val="3"/>
                                  <w:sz w:val="22"/>
                                  <w:szCs w:val="22"/>
                                </w:rPr>
                                <w:t xml:space="preserve"> Nazia Saeed</w:t>
                              </w:r>
                            </w:p>
                            <w:p w14:paraId="3661BEC6" w14:textId="77777777" w:rsidR="00877C39" w:rsidRDefault="00877C39" w:rsidP="00877C39">
                              <w:pPr>
                                <w:pStyle w:val="NormalWeb"/>
                                <w:spacing w:before="200" w:after="0"/>
                                <w:rPr>
                                  <w:rFonts w:ascii="Arial" w:hAnsi="Arial" w:cs="Arial"/>
                                  <w:kern w:val="3"/>
                                  <w:sz w:val="22"/>
                                  <w:szCs w:val="22"/>
                                </w:rPr>
                              </w:pPr>
                            </w:p>
                            <w:p w14:paraId="5EE09223" w14:textId="4391DFB8" w:rsidR="00877C39" w:rsidRPr="00853227" w:rsidRDefault="00877C39" w:rsidP="00877C39">
                              <w:pPr>
                                <w:pStyle w:val="NormalWeb"/>
                                <w:spacing w:before="200" w:after="0"/>
                                <w:rPr>
                                  <w:rFonts w:ascii="Arial" w:hAnsi="Arial" w:cs="Arial"/>
                                  <w:kern w:val="3"/>
                                  <w:sz w:val="22"/>
                                  <w:szCs w:val="22"/>
                                </w:rPr>
                              </w:pPr>
                              <w:r>
                                <w:rPr>
                                  <w:rFonts w:ascii="Arial" w:hAnsi="Arial" w:cs="Arial"/>
                                  <w:b/>
                                  <w:bCs/>
                                  <w:kern w:val="3"/>
                                  <w:sz w:val="22"/>
                                  <w:szCs w:val="22"/>
                                </w:rPr>
                                <w:t>University of Wales Trinity Saint David</w:t>
                              </w:r>
                              <w:r>
                                <w:rPr>
                                  <w:rFonts w:ascii="Arial" w:hAnsi="Arial" w:cs="Arial"/>
                                  <w:kern w:val="3"/>
                                  <w:sz w:val="22"/>
                                  <w:szCs w:val="22"/>
                                </w:rPr>
                                <w:t xml:space="preserve"> </w:t>
                              </w:r>
                            </w:p>
                            <w:p w14:paraId="68532B3E" w14:textId="77777777" w:rsidR="00877C39" w:rsidRDefault="00877C39" w:rsidP="00877C39">
                              <w:pPr>
                                <w:pStyle w:val="NoSpacing"/>
                                <w:rPr>
                                  <w:rFonts w:ascii="Arial" w:hAnsi="Arial" w:cs="Arial"/>
                                  <w:caps/>
                                  <w:color w:val="4472C4"/>
                                </w:rPr>
                              </w:pPr>
                            </w:p>
                          </w:txbxContent>
                        </wps:txbx>
                        <wps:bodyPr vert="horz" wrap="square" lIns="457200" tIns="91440" rIns="457200" bIns="91440" anchor="ctr"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746A2FE4" id="Group 193" o:spid="_x0000_s1026" style="position:absolute;margin-left:-44.4pt;margin-top:-18pt;width:540.6pt;height:698.4pt;z-index:-251657216;mso-position-horizontal-relative:margin;mso-position-vertical-relative:margin;mso-width-relative:margin;mso-height-relative:margin" coordsize="67208,88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">
                <v:rect id="Rectangle 194" o:spid="_x0000_s1027" style="position:absolute;width:67158;height:1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3560;width:67158;height:449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227A88E5" w14:textId="77777777" w:rsidR="00877C39" w:rsidRDefault="00877C39" w:rsidP="00877C39">
                        <w:pPr>
                          <w:pStyle w:val="NoSpacing"/>
                          <w:spacing w:before="120"/>
                          <w:jc w:val="center"/>
                          <w:rPr>
                            <w:rFonts w:ascii="Arial" w:hAnsi="Arial" w:cs="Arial"/>
                            <w:color w:val="FFFFFF"/>
                          </w:rPr>
                        </w:pPr>
                      </w:p>
                      <w:p w14:paraId="51E28C36" w14:textId="77777777" w:rsidR="00877C39" w:rsidRDefault="00877C39" w:rsidP="00877C39">
                        <w:pPr>
                          <w:pStyle w:val="NoSpacing"/>
                          <w:spacing w:before="120"/>
                          <w:jc w:val="center"/>
                          <w:rPr>
                            <w:rFonts w:ascii="Arial" w:hAnsi="Arial" w:cs="Arial"/>
                            <w:color w:val="FFFFFF"/>
                          </w:rPr>
                        </w:pPr>
                      </w:p>
                      <w:p w14:paraId="7B29D758" w14:textId="77777777" w:rsidR="00877C39" w:rsidRDefault="00877C39" w:rsidP="00877C39">
                        <w:pPr>
                          <w:pStyle w:val="NoSpacing"/>
                          <w:spacing w:before="120"/>
                          <w:jc w:val="center"/>
                          <w:rPr>
                            <w:rFonts w:ascii="Arial" w:hAnsi="Arial" w:cs="Arial"/>
                            <w:color w:val="FFFFFF"/>
                          </w:rPr>
                        </w:pPr>
                      </w:p>
                      <w:p w14:paraId="0F37421C" w14:textId="77777777" w:rsidR="00877C39" w:rsidRDefault="00877C39" w:rsidP="00877C39">
                        <w:pPr>
                          <w:pStyle w:val="NoSpacing"/>
                          <w:spacing w:before="120"/>
                          <w:jc w:val="center"/>
                          <w:rPr>
                            <w:rFonts w:ascii="Arial" w:hAnsi="Arial" w:cs="Arial"/>
                            <w:color w:val="FFFFFF"/>
                          </w:rPr>
                        </w:pPr>
                        <w:r>
                          <w:rPr>
                            <w:rFonts w:ascii="Arial" w:hAnsi="Arial" w:cs="Arial"/>
                            <w:color w:val="FFFFFF"/>
                          </w:rPr>
                          <w:t>Touheed Ali (1913303)</w:t>
                        </w:r>
                      </w:p>
                      <w:p w14:paraId="55EFD874" w14:textId="77777777" w:rsidR="00877C39" w:rsidRDefault="00877C39" w:rsidP="00877C39">
                        <w:pPr>
                          <w:pStyle w:val="NoSpacing"/>
                          <w:spacing w:before="120"/>
                        </w:pPr>
                        <w:r>
                          <w:rPr>
                            <w:rFonts w:ascii="Arial" w:hAnsi="Arial" w:cs="Arial"/>
                            <w:caps/>
                            <w:color w:val="FFFFFF"/>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50;top:12485;width:67158;height:31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27BAFEB5" w14:textId="77777777" w:rsidR="00877C39" w:rsidRDefault="00877C39" w:rsidP="00877C39">
                        <w:pPr>
                          <w:pStyle w:val="NormalWeb"/>
                          <w:spacing w:before="200" w:after="0"/>
                        </w:pPr>
                        <w:r>
                          <w:rPr>
                            <w:rFonts w:ascii="Arial" w:hAnsi="Arial" w:cs="Arial"/>
                            <w:b/>
                            <w:bCs/>
                            <w:kern w:val="3"/>
                            <w:sz w:val="22"/>
                            <w:szCs w:val="22"/>
                          </w:rPr>
                          <w:t>Name:</w:t>
                        </w:r>
                        <w:r>
                          <w:rPr>
                            <w:rFonts w:ascii="Arial" w:hAnsi="Arial" w:cs="Arial"/>
                            <w:kern w:val="3"/>
                            <w:sz w:val="22"/>
                            <w:szCs w:val="22"/>
                          </w:rPr>
                          <w:t xml:space="preserve"> Touheed Ali </w:t>
                        </w:r>
                      </w:p>
                      <w:p w14:paraId="4BCA3674" w14:textId="77777777" w:rsidR="00877C39" w:rsidRDefault="00877C39" w:rsidP="00877C39">
                        <w:pPr>
                          <w:pStyle w:val="NormalWeb"/>
                          <w:spacing w:before="200" w:after="0"/>
                        </w:pPr>
                        <w:r>
                          <w:rPr>
                            <w:rFonts w:ascii="Arial" w:hAnsi="Arial" w:cs="Arial"/>
                            <w:kern w:val="3"/>
                            <w:sz w:val="22"/>
                            <w:szCs w:val="22"/>
                          </w:rPr>
                          <w:br/>
                        </w:r>
                        <w:r>
                          <w:rPr>
                            <w:rFonts w:ascii="Arial" w:hAnsi="Arial" w:cs="Arial"/>
                            <w:b/>
                            <w:bCs/>
                            <w:kern w:val="3"/>
                            <w:sz w:val="22"/>
                            <w:szCs w:val="22"/>
                          </w:rPr>
                          <w:t xml:space="preserve">Student Number: </w:t>
                        </w:r>
                        <w:r>
                          <w:rPr>
                            <w:rFonts w:ascii="Arial" w:hAnsi="Arial" w:cs="Arial"/>
                            <w:kern w:val="3"/>
                            <w:sz w:val="22"/>
                            <w:szCs w:val="22"/>
                          </w:rPr>
                          <w:t xml:space="preserve">1913303 </w:t>
                        </w:r>
                      </w:p>
                      <w:p w14:paraId="2797CBAC" w14:textId="220CF130" w:rsidR="00877C39" w:rsidRPr="000B019A" w:rsidRDefault="00877C39" w:rsidP="00877C39">
                        <w:pPr>
                          <w:pStyle w:val="NormalWeb"/>
                          <w:spacing w:before="200" w:after="0"/>
                        </w:pPr>
                        <w:r>
                          <w:rPr>
                            <w:rFonts w:ascii="Arial" w:hAnsi="Arial" w:cs="Arial"/>
                            <w:kern w:val="3"/>
                            <w:sz w:val="22"/>
                            <w:szCs w:val="22"/>
                          </w:rPr>
                          <w:br/>
                        </w:r>
                        <w:r>
                          <w:rPr>
                            <w:rFonts w:ascii="Arial" w:hAnsi="Arial" w:cs="Arial"/>
                            <w:b/>
                            <w:bCs/>
                            <w:kern w:val="3"/>
                            <w:sz w:val="22"/>
                            <w:szCs w:val="22"/>
                          </w:rPr>
                          <w:t xml:space="preserve">Research Title: </w:t>
                        </w:r>
                        <w:r w:rsidRPr="00877C39">
                          <w:rPr>
                            <w:rFonts w:ascii="Arial" w:hAnsi="Arial" w:cs="Arial"/>
                            <w:kern w:val="3"/>
                            <w:sz w:val="22"/>
                            <w:szCs w:val="22"/>
                          </w:rPr>
                          <w:t>Impact of flexible working on work life balance of employees in the IT Sector</w:t>
                        </w:r>
                      </w:p>
                      <w:p w14:paraId="056D3C90" w14:textId="571FBA57" w:rsidR="00877C39" w:rsidRDefault="00877C39" w:rsidP="00877C39">
                        <w:pPr>
                          <w:pStyle w:val="NormalWeb"/>
                          <w:spacing w:before="200" w:after="0"/>
                        </w:pPr>
                        <w:r>
                          <w:rPr>
                            <w:rFonts w:ascii="Arial" w:hAnsi="Arial" w:cs="Arial"/>
                            <w:kern w:val="3"/>
                            <w:sz w:val="22"/>
                            <w:szCs w:val="22"/>
                          </w:rPr>
                          <w:br/>
                        </w:r>
                        <w:r>
                          <w:rPr>
                            <w:rFonts w:ascii="Arial" w:hAnsi="Arial" w:cs="Arial"/>
                            <w:b/>
                            <w:bCs/>
                            <w:kern w:val="3"/>
                            <w:sz w:val="22"/>
                            <w:szCs w:val="22"/>
                          </w:rPr>
                          <w:t>Programme/Module Code:</w:t>
                        </w:r>
                        <w:r>
                          <w:rPr>
                            <w:rFonts w:ascii="Arial" w:hAnsi="Arial" w:cs="Arial"/>
                            <w:kern w:val="3"/>
                            <w:sz w:val="22"/>
                            <w:szCs w:val="22"/>
                          </w:rPr>
                          <w:t xml:space="preserve"> MBA Dissertation - </w:t>
                        </w:r>
                        <w:r w:rsidRPr="00877C39">
                          <w:rPr>
                            <w:rFonts w:ascii="Arial" w:hAnsi="Arial" w:cs="Arial"/>
                            <w:kern w:val="3"/>
                            <w:sz w:val="22"/>
                            <w:szCs w:val="22"/>
                          </w:rPr>
                          <w:t>LCMB7020</w:t>
                        </w:r>
                      </w:p>
                      <w:p w14:paraId="4AB900D5" w14:textId="0DFF9124" w:rsidR="00877C39" w:rsidRDefault="00877C39" w:rsidP="00877C39">
                        <w:pPr>
                          <w:pStyle w:val="NormalWeb"/>
                          <w:spacing w:before="200" w:after="0"/>
                        </w:pPr>
                        <w:r>
                          <w:rPr>
                            <w:rFonts w:ascii="Arial" w:hAnsi="Arial" w:cs="Arial"/>
                            <w:kern w:val="3"/>
                            <w:sz w:val="22"/>
                            <w:szCs w:val="22"/>
                          </w:rPr>
                          <w:br/>
                        </w:r>
                        <w:r>
                          <w:rPr>
                            <w:rFonts w:ascii="Arial" w:hAnsi="Arial" w:cs="Arial"/>
                            <w:b/>
                            <w:bCs/>
                            <w:kern w:val="3"/>
                            <w:sz w:val="22"/>
                            <w:szCs w:val="22"/>
                          </w:rPr>
                          <w:t>Supervisor Name:</w:t>
                        </w:r>
                        <w:r>
                          <w:rPr>
                            <w:rFonts w:ascii="Arial" w:hAnsi="Arial" w:cs="Arial"/>
                            <w:kern w:val="3"/>
                            <w:sz w:val="22"/>
                            <w:szCs w:val="22"/>
                          </w:rPr>
                          <w:t xml:space="preserve"> Nazia Saeed</w:t>
                        </w:r>
                      </w:p>
                      <w:p w14:paraId="3661BEC6" w14:textId="77777777" w:rsidR="00877C39" w:rsidRDefault="00877C39" w:rsidP="00877C39">
                        <w:pPr>
                          <w:pStyle w:val="NormalWeb"/>
                          <w:spacing w:before="200" w:after="0"/>
                          <w:rPr>
                            <w:rFonts w:ascii="Arial" w:hAnsi="Arial" w:cs="Arial"/>
                            <w:kern w:val="3"/>
                            <w:sz w:val="22"/>
                            <w:szCs w:val="22"/>
                          </w:rPr>
                        </w:pPr>
                      </w:p>
                      <w:p w14:paraId="5EE09223" w14:textId="4391DFB8" w:rsidR="00877C39" w:rsidRPr="00853227" w:rsidRDefault="00877C39" w:rsidP="00877C39">
                        <w:pPr>
                          <w:pStyle w:val="NormalWeb"/>
                          <w:spacing w:before="200" w:after="0"/>
                          <w:rPr>
                            <w:rFonts w:ascii="Arial" w:hAnsi="Arial" w:cs="Arial"/>
                            <w:kern w:val="3"/>
                            <w:sz w:val="22"/>
                            <w:szCs w:val="22"/>
                          </w:rPr>
                        </w:pPr>
                        <w:r>
                          <w:rPr>
                            <w:rFonts w:ascii="Arial" w:hAnsi="Arial" w:cs="Arial"/>
                            <w:b/>
                            <w:bCs/>
                            <w:kern w:val="3"/>
                            <w:sz w:val="22"/>
                            <w:szCs w:val="22"/>
                          </w:rPr>
                          <w:t>University of Wales Trinity Saint David</w:t>
                        </w:r>
                        <w:r>
                          <w:rPr>
                            <w:rFonts w:ascii="Arial" w:hAnsi="Arial" w:cs="Arial"/>
                            <w:kern w:val="3"/>
                            <w:sz w:val="22"/>
                            <w:szCs w:val="22"/>
                          </w:rPr>
                          <w:t xml:space="preserve"> </w:t>
                        </w:r>
                      </w:p>
                      <w:p w14:paraId="68532B3E" w14:textId="77777777" w:rsidR="00877C39" w:rsidRDefault="00877C39" w:rsidP="00877C39">
                        <w:pPr>
                          <w:pStyle w:val="NoSpacing"/>
                          <w:rPr>
                            <w:rFonts w:ascii="Arial" w:hAnsi="Arial" w:cs="Arial"/>
                            <w:caps/>
                            <w:color w:val="4472C4"/>
                          </w:rPr>
                        </w:pPr>
                      </w:p>
                    </w:txbxContent>
                  </v:textbox>
                </v:shape>
                <w10:wrap anchorx="margin" anchory="margin"/>
              </v:group>
            </w:pict>
          </mc:Fallback>
        </mc:AlternateContent>
      </w:r>
    </w:p>
    <w:p w14:paraId="5B6AB9D6" w14:textId="77777777" w:rsidR="00877C39" w:rsidRDefault="00877C39"/>
    <w:p w14:paraId="3D71C8E8" w14:textId="77777777" w:rsidR="00877C39" w:rsidRDefault="00877C39"/>
    <w:p w14:paraId="0151C1A6" w14:textId="77777777" w:rsidR="00877C39" w:rsidRDefault="00877C39"/>
    <w:p w14:paraId="6E5F4531" w14:textId="77777777" w:rsidR="00877C39" w:rsidRDefault="00877C39"/>
    <w:p w14:paraId="6C486AD6" w14:textId="77777777" w:rsidR="00877C39" w:rsidRDefault="00877C39"/>
    <w:p w14:paraId="38034CFA" w14:textId="77777777" w:rsidR="00877C39" w:rsidRDefault="00877C39"/>
    <w:p w14:paraId="0EAA277B" w14:textId="77777777" w:rsidR="00877C39" w:rsidRDefault="00877C39"/>
    <w:p w14:paraId="4F36B68D" w14:textId="77777777" w:rsidR="00877C39" w:rsidRDefault="00877C39"/>
    <w:p w14:paraId="60C5DA73" w14:textId="77777777" w:rsidR="00877C39" w:rsidRDefault="00877C39"/>
    <w:p w14:paraId="22DE6E7B" w14:textId="77777777" w:rsidR="00877C39" w:rsidRDefault="00877C39"/>
    <w:p w14:paraId="4039F831" w14:textId="77777777" w:rsidR="00877C39" w:rsidRDefault="00877C39"/>
    <w:p w14:paraId="34AFEF7B" w14:textId="77777777" w:rsidR="00877C39" w:rsidRDefault="00877C39"/>
    <w:p w14:paraId="2B56A5C7" w14:textId="77777777" w:rsidR="00877C39" w:rsidRDefault="00877C39"/>
    <w:p w14:paraId="66D3AB77" w14:textId="77777777" w:rsidR="00877C39" w:rsidRDefault="00877C39"/>
    <w:p w14:paraId="1B4BA6F2" w14:textId="77777777" w:rsidR="00877C39" w:rsidRDefault="00877C39"/>
    <w:p w14:paraId="6269002A" w14:textId="77777777" w:rsidR="00877C39" w:rsidRDefault="00877C39"/>
    <w:p w14:paraId="11B1E4BB" w14:textId="77777777" w:rsidR="00877C39" w:rsidRDefault="00877C39"/>
    <w:p w14:paraId="5D04284B" w14:textId="77777777" w:rsidR="00877C39" w:rsidRDefault="00877C39"/>
    <w:p w14:paraId="7BB4B63E" w14:textId="77777777" w:rsidR="00877C39" w:rsidRDefault="00877C39"/>
    <w:p w14:paraId="1514499D" w14:textId="77777777" w:rsidR="00877C39" w:rsidRDefault="00877C39"/>
    <w:p w14:paraId="59C58793" w14:textId="77777777" w:rsidR="00877C39" w:rsidRDefault="00877C39"/>
    <w:p w14:paraId="2F1D6A5C" w14:textId="77777777" w:rsidR="00877C39" w:rsidRDefault="00877C39"/>
    <w:p w14:paraId="3067CE82" w14:textId="77777777" w:rsidR="00877C39" w:rsidRDefault="00877C39"/>
    <w:p w14:paraId="17EC2965" w14:textId="77777777" w:rsidR="00877C39" w:rsidRDefault="00877C39"/>
    <w:p w14:paraId="51FDF743" w14:textId="77777777" w:rsidR="00877C39" w:rsidRDefault="00877C39"/>
    <w:p w14:paraId="0414F5D2" w14:textId="77777777" w:rsidR="00877C39" w:rsidRDefault="00877C39"/>
    <w:p w14:paraId="037F6F43" w14:textId="77777777" w:rsidR="00877C39" w:rsidRDefault="00877C39"/>
    <w:p w14:paraId="79B9F9DC" w14:textId="77777777" w:rsidR="00877C39" w:rsidRDefault="00877C39"/>
    <w:p w14:paraId="72323008" w14:textId="77777777" w:rsidR="00877C39" w:rsidRDefault="00877C39"/>
    <w:p w14:paraId="0DFFE4D3" w14:textId="77777777" w:rsidR="00877C39" w:rsidRDefault="00877C39"/>
    <w:p w14:paraId="13703358" w14:textId="5C2569C4" w:rsidR="00877C39" w:rsidRDefault="00877C39" w:rsidP="001D5607">
      <w:pPr>
        <w:spacing w:line="360" w:lineRule="auto"/>
        <w:jc w:val="center"/>
        <w:rPr>
          <w:rFonts w:ascii="Arial" w:hAnsi="Arial" w:cs="Arial"/>
          <w:b/>
          <w:bCs/>
          <w:sz w:val="24"/>
          <w:szCs w:val="24"/>
        </w:rPr>
      </w:pPr>
      <w:r w:rsidRPr="00877C39">
        <w:rPr>
          <w:rFonts w:ascii="Arial" w:hAnsi="Arial" w:cs="Arial"/>
          <w:b/>
          <w:bCs/>
          <w:sz w:val="24"/>
          <w:szCs w:val="24"/>
        </w:rPr>
        <w:lastRenderedPageBreak/>
        <w:t>D</w:t>
      </w:r>
      <w:r w:rsidR="00AA02EA">
        <w:rPr>
          <w:rFonts w:ascii="Arial" w:hAnsi="Arial" w:cs="Arial"/>
          <w:b/>
          <w:bCs/>
          <w:sz w:val="24"/>
          <w:szCs w:val="24"/>
        </w:rPr>
        <w:t>ECLARATION FORM</w:t>
      </w:r>
    </w:p>
    <w:p w14:paraId="46AB9756" w14:textId="77777777" w:rsidR="0072388B" w:rsidRPr="0072388B" w:rsidRDefault="0072388B" w:rsidP="001D5607">
      <w:pPr>
        <w:spacing w:line="360" w:lineRule="auto"/>
        <w:rPr>
          <w:rFonts w:ascii="Arial" w:hAnsi="Arial" w:cs="Arial"/>
          <w:sz w:val="24"/>
          <w:szCs w:val="24"/>
        </w:rPr>
      </w:pPr>
      <w:r w:rsidRPr="0072388B">
        <w:rPr>
          <w:rFonts w:ascii="Arial" w:hAnsi="Arial" w:cs="Arial"/>
          <w:sz w:val="24"/>
          <w:szCs w:val="24"/>
        </w:rPr>
        <w:t xml:space="preserve">I confirm that this is my original work and that I have adhered to the University policy </w:t>
      </w:r>
    </w:p>
    <w:p w14:paraId="0D779565" w14:textId="3FD9AB0A" w:rsidR="00AA02EA" w:rsidRDefault="0072388B" w:rsidP="001D5607">
      <w:pPr>
        <w:spacing w:line="360" w:lineRule="auto"/>
        <w:rPr>
          <w:rFonts w:ascii="Arial" w:hAnsi="Arial" w:cs="Arial"/>
          <w:b/>
          <w:bCs/>
          <w:sz w:val="24"/>
          <w:szCs w:val="24"/>
        </w:rPr>
      </w:pPr>
      <w:r w:rsidRPr="0072388B">
        <w:rPr>
          <w:rFonts w:ascii="Arial" w:hAnsi="Arial" w:cs="Arial"/>
          <w:sz w:val="24"/>
          <w:szCs w:val="24"/>
        </w:rPr>
        <w:t>on plagiarism.</w:t>
      </w:r>
      <w:r w:rsidRPr="0072388B">
        <w:rPr>
          <w:rFonts w:ascii="Arial" w:hAnsi="Arial" w:cs="Arial"/>
          <w:b/>
          <w:bCs/>
          <w:sz w:val="24"/>
          <w:szCs w:val="24"/>
        </w:rPr>
        <w:cr/>
      </w:r>
    </w:p>
    <w:p w14:paraId="5DD0E7D2" w14:textId="77777777" w:rsidR="00AA02EA" w:rsidRDefault="00AA02EA">
      <w:pPr>
        <w:rPr>
          <w:rFonts w:ascii="Arial" w:hAnsi="Arial" w:cs="Arial"/>
          <w:b/>
          <w:bCs/>
          <w:sz w:val="24"/>
          <w:szCs w:val="24"/>
        </w:rPr>
      </w:pPr>
    </w:p>
    <w:p w14:paraId="4E68C44F" w14:textId="77777777" w:rsidR="00AA02EA" w:rsidRDefault="00AA02EA">
      <w:pPr>
        <w:rPr>
          <w:rFonts w:ascii="Arial" w:hAnsi="Arial" w:cs="Arial"/>
          <w:b/>
          <w:bCs/>
          <w:sz w:val="24"/>
          <w:szCs w:val="24"/>
        </w:rPr>
      </w:pPr>
    </w:p>
    <w:p w14:paraId="44E6F482" w14:textId="77777777" w:rsidR="00AA02EA" w:rsidRDefault="00AA02EA">
      <w:pPr>
        <w:rPr>
          <w:rFonts w:ascii="Arial" w:hAnsi="Arial" w:cs="Arial"/>
          <w:b/>
          <w:bCs/>
          <w:sz w:val="24"/>
          <w:szCs w:val="24"/>
        </w:rPr>
      </w:pPr>
    </w:p>
    <w:p w14:paraId="69DA535D" w14:textId="77777777" w:rsidR="00AA02EA" w:rsidRDefault="00AA02EA">
      <w:pPr>
        <w:rPr>
          <w:rFonts w:ascii="Arial" w:hAnsi="Arial" w:cs="Arial"/>
          <w:b/>
          <w:bCs/>
          <w:sz w:val="24"/>
          <w:szCs w:val="24"/>
        </w:rPr>
      </w:pPr>
    </w:p>
    <w:p w14:paraId="28D4DFDD" w14:textId="77777777" w:rsidR="00AA02EA" w:rsidRDefault="00AA02EA">
      <w:pPr>
        <w:rPr>
          <w:rFonts w:ascii="Arial" w:hAnsi="Arial" w:cs="Arial"/>
          <w:b/>
          <w:bCs/>
          <w:sz w:val="24"/>
          <w:szCs w:val="24"/>
        </w:rPr>
      </w:pPr>
    </w:p>
    <w:p w14:paraId="65245A43" w14:textId="77777777" w:rsidR="00AA02EA" w:rsidRDefault="00AA02EA">
      <w:pPr>
        <w:rPr>
          <w:rFonts w:ascii="Arial" w:hAnsi="Arial" w:cs="Arial"/>
          <w:b/>
          <w:bCs/>
          <w:sz w:val="24"/>
          <w:szCs w:val="24"/>
        </w:rPr>
      </w:pPr>
    </w:p>
    <w:p w14:paraId="419D4D54" w14:textId="77777777" w:rsidR="00AA02EA" w:rsidRDefault="00AA02EA">
      <w:pPr>
        <w:rPr>
          <w:rFonts w:ascii="Arial" w:hAnsi="Arial" w:cs="Arial"/>
          <w:b/>
          <w:bCs/>
          <w:sz w:val="24"/>
          <w:szCs w:val="24"/>
        </w:rPr>
      </w:pPr>
    </w:p>
    <w:p w14:paraId="50B7B7BC" w14:textId="77777777" w:rsidR="00AA02EA" w:rsidRDefault="00AA02EA">
      <w:pPr>
        <w:rPr>
          <w:rFonts w:ascii="Arial" w:hAnsi="Arial" w:cs="Arial"/>
          <w:b/>
          <w:bCs/>
          <w:sz w:val="24"/>
          <w:szCs w:val="24"/>
        </w:rPr>
      </w:pPr>
    </w:p>
    <w:p w14:paraId="1AB2B357" w14:textId="77777777" w:rsidR="00AA02EA" w:rsidRDefault="00AA02EA">
      <w:pPr>
        <w:rPr>
          <w:rFonts w:ascii="Arial" w:hAnsi="Arial" w:cs="Arial"/>
          <w:b/>
          <w:bCs/>
          <w:sz w:val="24"/>
          <w:szCs w:val="24"/>
        </w:rPr>
      </w:pPr>
    </w:p>
    <w:p w14:paraId="3685AFF5" w14:textId="77777777" w:rsidR="00AA02EA" w:rsidRDefault="00AA02EA">
      <w:pPr>
        <w:rPr>
          <w:rFonts w:ascii="Arial" w:hAnsi="Arial" w:cs="Arial"/>
          <w:b/>
          <w:bCs/>
          <w:sz w:val="24"/>
          <w:szCs w:val="24"/>
        </w:rPr>
      </w:pPr>
    </w:p>
    <w:p w14:paraId="68E330B5" w14:textId="77777777" w:rsidR="00AA02EA" w:rsidRDefault="00AA02EA">
      <w:pPr>
        <w:rPr>
          <w:rFonts w:ascii="Arial" w:hAnsi="Arial" w:cs="Arial"/>
          <w:b/>
          <w:bCs/>
          <w:sz w:val="24"/>
          <w:szCs w:val="24"/>
        </w:rPr>
      </w:pPr>
    </w:p>
    <w:p w14:paraId="51D37FD0" w14:textId="77777777" w:rsidR="00AA02EA" w:rsidRDefault="00AA02EA">
      <w:pPr>
        <w:rPr>
          <w:rFonts w:ascii="Arial" w:hAnsi="Arial" w:cs="Arial"/>
          <w:b/>
          <w:bCs/>
          <w:sz w:val="24"/>
          <w:szCs w:val="24"/>
        </w:rPr>
      </w:pPr>
    </w:p>
    <w:p w14:paraId="2A222CA4" w14:textId="77777777" w:rsidR="00AA02EA" w:rsidRDefault="00AA02EA">
      <w:pPr>
        <w:rPr>
          <w:rFonts w:ascii="Arial" w:hAnsi="Arial" w:cs="Arial"/>
          <w:b/>
          <w:bCs/>
          <w:sz w:val="24"/>
          <w:szCs w:val="24"/>
        </w:rPr>
      </w:pPr>
    </w:p>
    <w:p w14:paraId="257F6A39" w14:textId="77777777" w:rsidR="00AA02EA" w:rsidRDefault="00AA02EA">
      <w:pPr>
        <w:rPr>
          <w:rFonts w:ascii="Arial" w:hAnsi="Arial" w:cs="Arial"/>
          <w:b/>
          <w:bCs/>
          <w:sz w:val="24"/>
          <w:szCs w:val="24"/>
        </w:rPr>
      </w:pPr>
    </w:p>
    <w:p w14:paraId="33CF7FC7" w14:textId="77777777" w:rsidR="00AA02EA" w:rsidRDefault="00AA02EA">
      <w:pPr>
        <w:rPr>
          <w:rFonts w:ascii="Arial" w:hAnsi="Arial" w:cs="Arial"/>
          <w:b/>
          <w:bCs/>
          <w:sz w:val="24"/>
          <w:szCs w:val="24"/>
        </w:rPr>
      </w:pPr>
    </w:p>
    <w:p w14:paraId="6E5AE1EF" w14:textId="77777777" w:rsidR="00AA02EA" w:rsidRDefault="00AA02EA">
      <w:pPr>
        <w:rPr>
          <w:rFonts w:ascii="Arial" w:hAnsi="Arial" w:cs="Arial"/>
          <w:b/>
          <w:bCs/>
          <w:sz w:val="24"/>
          <w:szCs w:val="24"/>
        </w:rPr>
      </w:pPr>
    </w:p>
    <w:p w14:paraId="57AEEFA2" w14:textId="77777777" w:rsidR="00AA02EA" w:rsidRDefault="00AA02EA">
      <w:pPr>
        <w:rPr>
          <w:rFonts w:ascii="Arial" w:hAnsi="Arial" w:cs="Arial"/>
          <w:b/>
          <w:bCs/>
          <w:sz w:val="24"/>
          <w:szCs w:val="24"/>
        </w:rPr>
      </w:pPr>
    </w:p>
    <w:p w14:paraId="4BEE2AED" w14:textId="77777777" w:rsidR="00AA02EA" w:rsidRDefault="00AA02EA">
      <w:pPr>
        <w:rPr>
          <w:rFonts w:ascii="Arial" w:hAnsi="Arial" w:cs="Arial"/>
          <w:b/>
          <w:bCs/>
          <w:sz w:val="24"/>
          <w:szCs w:val="24"/>
        </w:rPr>
      </w:pPr>
    </w:p>
    <w:p w14:paraId="7485B55B" w14:textId="77777777" w:rsidR="00AA02EA" w:rsidRDefault="00AA02EA">
      <w:pPr>
        <w:rPr>
          <w:rFonts w:ascii="Arial" w:hAnsi="Arial" w:cs="Arial"/>
          <w:b/>
          <w:bCs/>
          <w:sz w:val="24"/>
          <w:szCs w:val="24"/>
        </w:rPr>
      </w:pPr>
    </w:p>
    <w:p w14:paraId="22875EA5" w14:textId="77777777" w:rsidR="00AA02EA" w:rsidRDefault="00AA02EA">
      <w:pPr>
        <w:rPr>
          <w:rFonts w:ascii="Arial" w:hAnsi="Arial" w:cs="Arial"/>
          <w:b/>
          <w:bCs/>
          <w:sz w:val="24"/>
          <w:szCs w:val="24"/>
        </w:rPr>
      </w:pPr>
    </w:p>
    <w:p w14:paraId="396929CE" w14:textId="77777777" w:rsidR="00AA02EA" w:rsidRDefault="00AA02EA">
      <w:pPr>
        <w:rPr>
          <w:rFonts w:ascii="Arial" w:hAnsi="Arial" w:cs="Arial"/>
          <w:b/>
          <w:bCs/>
          <w:sz w:val="24"/>
          <w:szCs w:val="24"/>
        </w:rPr>
      </w:pPr>
    </w:p>
    <w:p w14:paraId="4365BC15" w14:textId="77777777" w:rsidR="00AA02EA" w:rsidRDefault="00AA02EA">
      <w:pPr>
        <w:rPr>
          <w:rFonts w:ascii="Arial" w:hAnsi="Arial" w:cs="Arial"/>
          <w:b/>
          <w:bCs/>
          <w:sz w:val="24"/>
          <w:szCs w:val="24"/>
        </w:rPr>
      </w:pPr>
    </w:p>
    <w:p w14:paraId="1AD9A7BE" w14:textId="77777777" w:rsidR="00AA02EA" w:rsidRDefault="00AA02EA">
      <w:pPr>
        <w:rPr>
          <w:rFonts w:ascii="Arial" w:hAnsi="Arial" w:cs="Arial"/>
          <w:b/>
          <w:bCs/>
          <w:sz w:val="24"/>
          <w:szCs w:val="24"/>
        </w:rPr>
      </w:pPr>
    </w:p>
    <w:p w14:paraId="751C6C0A" w14:textId="77777777" w:rsidR="00AA02EA" w:rsidRDefault="00AA02EA">
      <w:pPr>
        <w:rPr>
          <w:rFonts w:ascii="Arial" w:hAnsi="Arial" w:cs="Arial"/>
          <w:b/>
          <w:bCs/>
          <w:sz w:val="24"/>
          <w:szCs w:val="24"/>
        </w:rPr>
      </w:pPr>
    </w:p>
    <w:p w14:paraId="160218FA" w14:textId="77777777" w:rsidR="00AA02EA" w:rsidRDefault="00AA02EA">
      <w:pPr>
        <w:rPr>
          <w:rFonts w:ascii="Arial" w:hAnsi="Arial" w:cs="Arial"/>
          <w:b/>
          <w:bCs/>
          <w:sz w:val="24"/>
          <w:szCs w:val="24"/>
        </w:rPr>
      </w:pPr>
    </w:p>
    <w:p w14:paraId="2B62DE57" w14:textId="77777777" w:rsidR="00AA02EA" w:rsidRDefault="00AA02EA">
      <w:pPr>
        <w:rPr>
          <w:rFonts w:ascii="Arial" w:hAnsi="Arial" w:cs="Arial"/>
          <w:b/>
          <w:bCs/>
          <w:sz w:val="24"/>
          <w:szCs w:val="24"/>
        </w:rPr>
      </w:pPr>
    </w:p>
    <w:p w14:paraId="5F5D44CD" w14:textId="68E9555E" w:rsidR="00AA02EA" w:rsidRDefault="00AA02EA" w:rsidP="001D5607">
      <w:pPr>
        <w:spacing w:line="360" w:lineRule="auto"/>
        <w:jc w:val="center"/>
        <w:rPr>
          <w:rFonts w:ascii="Arial" w:hAnsi="Arial" w:cs="Arial"/>
          <w:b/>
          <w:bCs/>
          <w:sz w:val="24"/>
          <w:szCs w:val="24"/>
        </w:rPr>
      </w:pPr>
      <w:r>
        <w:rPr>
          <w:rFonts w:ascii="Arial" w:hAnsi="Arial" w:cs="Arial"/>
          <w:b/>
          <w:bCs/>
          <w:sz w:val="24"/>
          <w:szCs w:val="24"/>
        </w:rPr>
        <w:lastRenderedPageBreak/>
        <w:t>ACKNOWLEDGEMENT</w:t>
      </w:r>
    </w:p>
    <w:p w14:paraId="04C8A4CA" w14:textId="22E4E355" w:rsidR="00625F4D" w:rsidRDefault="00A46E74" w:rsidP="001D5607">
      <w:pPr>
        <w:spacing w:line="360" w:lineRule="auto"/>
        <w:rPr>
          <w:rFonts w:ascii="Arial" w:hAnsi="Arial" w:cs="Arial"/>
          <w:sz w:val="24"/>
          <w:szCs w:val="24"/>
        </w:rPr>
      </w:pPr>
      <w:r w:rsidRPr="00A46E74">
        <w:rPr>
          <w:rFonts w:ascii="Arial" w:hAnsi="Arial" w:cs="Arial"/>
          <w:sz w:val="24"/>
          <w:szCs w:val="24"/>
        </w:rPr>
        <w:t xml:space="preserve">I would like to thank my supervisor </w:t>
      </w:r>
      <w:r>
        <w:rPr>
          <w:rFonts w:ascii="Arial" w:hAnsi="Arial" w:cs="Arial"/>
          <w:sz w:val="24"/>
          <w:szCs w:val="24"/>
        </w:rPr>
        <w:t>Nazia Saeed</w:t>
      </w:r>
      <w:r w:rsidRPr="00A46E74">
        <w:rPr>
          <w:rFonts w:ascii="Arial" w:hAnsi="Arial" w:cs="Arial"/>
          <w:sz w:val="24"/>
          <w:szCs w:val="24"/>
        </w:rPr>
        <w:t xml:space="preserve"> for her dedicated support and guidance. </w:t>
      </w:r>
      <w:r>
        <w:rPr>
          <w:rFonts w:ascii="Arial" w:hAnsi="Arial" w:cs="Arial"/>
          <w:sz w:val="24"/>
          <w:szCs w:val="24"/>
        </w:rPr>
        <w:t>Nazia</w:t>
      </w:r>
      <w:r w:rsidRPr="00A46E74">
        <w:rPr>
          <w:rFonts w:ascii="Arial" w:hAnsi="Arial" w:cs="Arial"/>
          <w:sz w:val="24"/>
          <w:szCs w:val="24"/>
        </w:rPr>
        <w:t xml:space="preserve"> continuously provided encouragement and was always willing and enthusiastic to assist in any way she could throughout th</w:t>
      </w:r>
      <w:r>
        <w:rPr>
          <w:rFonts w:ascii="Arial" w:hAnsi="Arial" w:cs="Arial"/>
          <w:sz w:val="24"/>
          <w:szCs w:val="24"/>
        </w:rPr>
        <w:t>is</w:t>
      </w:r>
      <w:r w:rsidRPr="00A46E74">
        <w:rPr>
          <w:rFonts w:ascii="Arial" w:hAnsi="Arial" w:cs="Arial"/>
          <w:sz w:val="24"/>
          <w:szCs w:val="24"/>
        </w:rPr>
        <w:t xml:space="preserve"> project</w:t>
      </w:r>
      <w:r>
        <w:rPr>
          <w:rFonts w:ascii="Arial" w:hAnsi="Arial" w:cs="Arial"/>
          <w:sz w:val="24"/>
          <w:szCs w:val="24"/>
        </w:rPr>
        <w:t xml:space="preserve">. </w:t>
      </w:r>
    </w:p>
    <w:p w14:paraId="0B68B89E" w14:textId="2456D70B" w:rsidR="00A46E74" w:rsidRPr="00A46E74" w:rsidRDefault="00A46E74" w:rsidP="001D5607">
      <w:pPr>
        <w:spacing w:line="360" w:lineRule="auto"/>
        <w:rPr>
          <w:rFonts w:ascii="Arial" w:hAnsi="Arial" w:cs="Arial"/>
          <w:sz w:val="24"/>
          <w:szCs w:val="24"/>
        </w:rPr>
      </w:pPr>
      <w:r>
        <w:rPr>
          <w:rFonts w:ascii="Arial" w:hAnsi="Arial" w:cs="Arial"/>
          <w:sz w:val="24"/>
          <w:szCs w:val="24"/>
        </w:rPr>
        <w:t xml:space="preserve">I would also like to thank </w:t>
      </w:r>
      <w:r w:rsidRPr="00A46E74">
        <w:rPr>
          <w:rFonts w:ascii="Arial" w:hAnsi="Arial" w:cs="Arial"/>
          <w:sz w:val="24"/>
          <w:szCs w:val="24"/>
        </w:rPr>
        <w:t>Vasilios Tavlaridis</w:t>
      </w:r>
      <w:r>
        <w:rPr>
          <w:rFonts w:ascii="Arial" w:hAnsi="Arial" w:cs="Arial"/>
          <w:sz w:val="24"/>
          <w:szCs w:val="24"/>
        </w:rPr>
        <w:t xml:space="preserve"> for his support and always being available.</w:t>
      </w:r>
      <w:r w:rsidRPr="00A46E74">
        <w:t xml:space="preserve"> </w:t>
      </w:r>
      <w:r w:rsidRPr="00A46E74">
        <w:rPr>
          <w:rFonts w:ascii="Arial" w:hAnsi="Arial" w:cs="Arial"/>
          <w:sz w:val="24"/>
          <w:szCs w:val="24"/>
        </w:rPr>
        <w:t>I have to also mention my family, without their constant love and support, I would not be in the position I am today.</w:t>
      </w:r>
    </w:p>
    <w:p w14:paraId="615C2785" w14:textId="77777777" w:rsidR="00AA02EA" w:rsidRDefault="00AA02EA">
      <w:pPr>
        <w:rPr>
          <w:rFonts w:ascii="Arial" w:hAnsi="Arial" w:cs="Arial"/>
          <w:b/>
          <w:bCs/>
          <w:sz w:val="24"/>
          <w:szCs w:val="24"/>
        </w:rPr>
      </w:pPr>
    </w:p>
    <w:p w14:paraId="6A438F7F" w14:textId="77777777" w:rsidR="00AA02EA" w:rsidRDefault="00AA02EA">
      <w:pPr>
        <w:rPr>
          <w:rFonts w:ascii="Arial" w:hAnsi="Arial" w:cs="Arial"/>
          <w:b/>
          <w:bCs/>
          <w:sz w:val="24"/>
          <w:szCs w:val="24"/>
        </w:rPr>
      </w:pPr>
    </w:p>
    <w:p w14:paraId="379969A2" w14:textId="77777777" w:rsidR="00AA02EA" w:rsidRDefault="00AA02EA">
      <w:pPr>
        <w:rPr>
          <w:rFonts w:ascii="Arial" w:hAnsi="Arial" w:cs="Arial"/>
          <w:b/>
          <w:bCs/>
          <w:sz w:val="24"/>
          <w:szCs w:val="24"/>
        </w:rPr>
      </w:pPr>
    </w:p>
    <w:p w14:paraId="3834AD50" w14:textId="77777777" w:rsidR="00AA02EA" w:rsidRDefault="00AA02EA">
      <w:pPr>
        <w:rPr>
          <w:rFonts w:ascii="Arial" w:hAnsi="Arial" w:cs="Arial"/>
          <w:b/>
          <w:bCs/>
          <w:sz w:val="24"/>
          <w:szCs w:val="24"/>
        </w:rPr>
      </w:pPr>
    </w:p>
    <w:p w14:paraId="3C0DD715" w14:textId="77777777" w:rsidR="00AA02EA" w:rsidRDefault="00AA02EA">
      <w:pPr>
        <w:rPr>
          <w:rFonts w:ascii="Arial" w:hAnsi="Arial" w:cs="Arial"/>
          <w:b/>
          <w:bCs/>
          <w:sz w:val="24"/>
          <w:szCs w:val="24"/>
        </w:rPr>
      </w:pPr>
    </w:p>
    <w:p w14:paraId="14170529" w14:textId="77777777" w:rsidR="00AA02EA" w:rsidRDefault="00AA02EA">
      <w:pPr>
        <w:rPr>
          <w:rFonts w:ascii="Arial" w:hAnsi="Arial" w:cs="Arial"/>
          <w:b/>
          <w:bCs/>
          <w:sz w:val="24"/>
          <w:szCs w:val="24"/>
        </w:rPr>
      </w:pPr>
    </w:p>
    <w:p w14:paraId="3F739468" w14:textId="77777777" w:rsidR="00AA02EA" w:rsidRDefault="00AA02EA">
      <w:pPr>
        <w:rPr>
          <w:rFonts w:ascii="Arial" w:hAnsi="Arial" w:cs="Arial"/>
          <w:b/>
          <w:bCs/>
          <w:sz w:val="24"/>
          <w:szCs w:val="24"/>
        </w:rPr>
      </w:pPr>
    </w:p>
    <w:p w14:paraId="3BA352B7" w14:textId="77777777" w:rsidR="00AA02EA" w:rsidRDefault="00AA02EA">
      <w:pPr>
        <w:rPr>
          <w:rFonts w:ascii="Arial" w:hAnsi="Arial" w:cs="Arial"/>
          <w:b/>
          <w:bCs/>
          <w:sz w:val="24"/>
          <w:szCs w:val="24"/>
        </w:rPr>
      </w:pPr>
    </w:p>
    <w:p w14:paraId="06A7B9B1" w14:textId="77777777" w:rsidR="00AA02EA" w:rsidRDefault="00AA02EA">
      <w:pPr>
        <w:rPr>
          <w:rFonts w:ascii="Arial" w:hAnsi="Arial" w:cs="Arial"/>
          <w:b/>
          <w:bCs/>
          <w:sz w:val="24"/>
          <w:szCs w:val="24"/>
        </w:rPr>
      </w:pPr>
    </w:p>
    <w:p w14:paraId="5E0626E5" w14:textId="77777777" w:rsidR="00AA02EA" w:rsidRDefault="00AA02EA">
      <w:pPr>
        <w:rPr>
          <w:rFonts w:ascii="Arial" w:hAnsi="Arial" w:cs="Arial"/>
          <w:b/>
          <w:bCs/>
          <w:sz w:val="24"/>
          <w:szCs w:val="24"/>
        </w:rPr>
      </w:pPr>
    </w:p>
    <w:p w14:paraId="36AD48F4" w14:textId="77777777" w:rsidR="00AA02EA" w:rsidRDefault="00AA02EA">
      <w:pPr>
        <w:rPr>
          <w:rFonts w:ascii="Arial" w:hAnsi="Arial" w:cs="Arial"/>
          <w:b/>
          <w:bCs/>
          <w:sz w:val="24"/>
          <w:szCs w:val="24"/>
        </w:rPr>
      </w:pPr>
    </w:p>
    <w:p w14:paraId="63B424FF" w14:textId="77777777" w:rsidR="00AA02EA" w:rsidRDefault="00AA02EA">
      <w:pPr>
        <w:rPr>
          <w:rFonts w:ascii="Arial" w:hAnsi="Arial" w:cs="Arial"/>
          <w:b/>
          <w:bCs/>
          <w:sz w:val="24"/>
          <w:szCs w:val="24"/>
        </w:rPr>
      </w:pPr>
    </w:p>
    <w:p w14:paraId="34BCA63C" w14:textId="77777777" w:rsidR="00AA02EA" w:rsidRDefault="00AA02EA">
      <w:pPr>
        <w:rPr>
          <w:rFonts w:ascii="Arial" w:hAnsi="Arial" w:cs="Arial"/>
          <w:b/>
          <w:bCs/>
          <w:sz w:val="24"/>
          <w:szCs w:val="24"/>
        </w:rPr>
      </w:pPr>
    </w:p>
    <w:p w14:paraId="360A0E26" w14:textId="77777777" w:rsidR="00AA02EA" w:rsidRDefault="00AA02EA">
      <w:pPr>
        <w:rPr>
          <w:rFonts w:ascii="Arial" w:hAnsi="Arial" w:cs="Arial"/>
          <w:b/>
          <w:bCs/>
          <w:sz w:val="24"/>
          <w:szCs w:val="24"/>
        </w:rPr>
      </w:pPr>
    </w:p>
    <w:p w14:paraId="7E770055" w14:textId="77777777" w:rsidR="00AA02EA" w:rsidRDefault="00AA02EA">
      <w:pPr>
        <w:rPr>
          <w:rFonts w:ascii="Arial" w:hAnsi="Arial" w:cs="Arial"/>
          <w:b/>
          <w:bCs/>
          <w:sz w:val="24"/>
          <w:szCs w:val="24"/>
        </w:rPr>
      </w:pPr>
    </w:p>
    <w:p w14:paraId="6C8D58DF" w14:textId="77777777" w:rsidR="00AA02EA" w:rsidRDefault="00AA02EA">
      <w:pPr>
        <w:rPr>
          <w:rFonts w:ascii="Arial" w:hAnsi="Arial" w:cs="Arial"/>
          <w:b/>
          <w:bCs/>
          <w:sz w:val="24"/>
          <w:szCs w:val="24"/>
        </w:rPr>
      </w:pPr>
    </w:p>
    <w:p w14:paraId="1B6CEAAA" w14:textId="77777777" w:rsidR="00AA02EA" w:rsidRDefault="00AA02EA">
      <w:pPr>
        <w:rPr>
          <w:rFonts w:ascii="Arial" w:hAnsi="Arial" w:cs="Arial"/>
          <w:b/>
          <w:bCs/>
          <w:sz w:val="24"/>
          <w:szCs w:val="24"/>
        </w:rPr>
      </w:pPr>
    </w:p>
    <w:p w14:paraId="2BBC6D64" w14:textId="77777777" w:rsidR="00AA02EA" w:rsidRDefault="00AA02EA">
      <w:pPr>
        <w:rPr>
          <w:rFonts w:ascii="Arial" w:hAnsi="Arial" w:cs="Arial"/>
          <w:b/>
          <w:bCs/>
          <w:sz w:val="24"/>
          <w:szCs w:val="24"/>
        </w:rPr>
      </w:pPr>
    </w:p>
    <w:p w14:paraId="595F18D2" w14:textId="77777777" w:rsidR="00AA02EA" w:rsidRDefault="00AA02EA">
      <w:pPr>
        <w:rPr>
          <w:rFonts w:ascii="Arial" w:hAnsi="Arial" w:cs="Arial"/>
          <w:b/>
          <w:bCs/>
          <w:sz w:val="24"/>
          <w:szCs w:val="24"/>
        </w:rPr>
      </w:pPr>
    </w:p>
    <w:p w14:paraId="5A96392C" w14:textId="77777777" w:rsidR="00AA02EA" w:rsidRDefault="00AA02EA">
      <w:pPr>
        <w:rPr>
          <w:rFonts w:ascii="Arial" w:hAnsi="Arial" w:cs="Arial"/>
          <w:b/>
          <w:bCs/>
          <w:sz w:val="24"/>
          <w:szCs w:val="24"/>
        </w:rPr>
      </w:pPr>
    </w:p>
    <w:p w14:paraId="633DFBFF" w14:textId="77777777" w:rsidR="00AA02EA" w:rsidRDefault="00AA02EA">
      <w:pPr>
        <w:rPr>
          <w:rFonts w:ascii="Arial" w:hAnsi="Arial" w:cs="Arial"/>
          <w:b/>
          <w:bCs/>
          <w:sz w:val="24"/>
          <w:szCs w:val="24"/>
        </w:rPr>
      </w:pPr>
    </w:p>
    <w:p w14:paraId="04557960" w14:textId="77777777" w:rsidR="00AA02EA" w:rsidRDefault="00AA02EA">
      <w:pPr>
        <w:rPr>
          <w:rFonts w:ascii="Arial" w:hAnsi="Arial" w:cs="Arial"/>
          <w:b/>
          <w:bCs/>
          <w:sz w:val="24"/>
          <w:szCs w:val="24"/>
        </w:rPr>
      </w:pPr>
    </w:p>
    <w:p w14:paraId="41898EA9" w14:textId="77777777" w:rsidR="00AA02EA" w:rsidRDefault="00AA02EA">
      <w:pPr>
        <w:rPr>
          <w:rFonts w:ascii="Arial" w:hAnsi="Arial" w:cs="Arial"/>
          <w:b/>
          <w:bCs/>
          <w:sz w:val="24"/>
          <w:szCs w:val="24"/>
        </w:rPr>
      </w:pPr>
    </w:p>
    <w:p w14:paraId="6FB941B7" w14:textId="77DEE62F" w:rsidR="00AA02EA" w:rsidRDefault="00AA02EA" w:rsidP="001D5607">
      <w:pPr>
        <w:spacing w:line="360" w:lineRule="auto"/>
        <w:jc w:val="center"/>
        <w:rPr>
          <w:rFonts w:ascii="Arial" w:hAnsi="Arial" w:cs="Arial"/>
          <w:b/>
          <w:bCs/>
          <w:sz w:val="24"/>
          <w:szCs w:val="24"/>
        </w:rPr>
      </w:pPr>
      <w:r>
        <w:rPr>
          <w:rFonts w:ascii="Arial" w:hAnsi="Arial" w:cs="Arial"/>
          <w:b/>
          <w:bCs/>
          <w:sz w:val="24"/>
          <w:szCs w:val="24"/>
        </w:rPr>
        <w:lastRenderedPageBreak/>
        <w:t>ABSTRACT</w:t>
      </w:r>
    </w:p>
    <w:p w14:paraId="378B9E9A" w14:textId="3DE61C09" w:rsidR="00AA02EA" w:rsidRPr="00D57C45" w:rsidRDefault="00AA02EA" w:rsidP="001D5607">
      <w:pPr>
        <w:spacing w:line="360" w:lineRule="auto"/>
        <w:rPr>
          <w:rFonts w:ascii="Arial" w:hAnsi="Arial" w:cs="Arial"/>
          <w:sz w:val="24"/>
          <w:szCs w:val="24"/>
        </w:rPr>
      </w:pPr>
      <w:r w:rsidRPr="00D57C45">
        <w:rPr>
          <w:rFonts w:ascii="Arial" w:hAnsi="Arial" w:cs="Arial"/>
          <w:sz w:val="24"/>
          <w:szCs w:val="24"/>
        </w:rPr>
        <w:t xml:space="preserve">This study examines how flexible working arrangements affect work-life balance among IT workers. A systematic literature review was done to find relevant studies and articles. The findings show that flexible working arrangements in IT have benefits and drawbacks. The study findings revealed that flexible work arrangements improve work-life balance for IT personnel. Participants found that flexitime and working from home improved work-life balance and job satisfaction. However, negative outcomes, including increased domestic chores and disproportionately felt effects by women, were possible.  </w:t>
      </w:r>
    </w:p>
    <w:p w14:paraId="1A05BF4D" w14:textId="3067F27D" w:rsidR="00AA02EA" w:rsidRPr="00D57C45" w:rsidRDefault="00AA02EA" w:rsidP="001D5607">
      <w:pPr>
        <w:spacing w:line="360" w:lineRule="auto"/>
        <w:rPr>
          <w:rFonts w:ascii="Arial" w:hAnsi="Arial" w:cs="Arial"/>
          <w:sz w:val="24"/>
          <w:szCs w:val="24"/>
        </w:rPr>
      </w:pPr>
      <w:r w:rsidRPr="00D57C45">
        <w:rPr>
          <w:rFonts w:ascii="Arial" w:hAnsi="Arial" w:cs="Arial"/>
          <w:sz w:val="24"/>
          <w:szCs w:val="24"/>
        </w:rPr>
        <w:t>Therefore, organisations must overcome challenges and give resources to adopt these options. Organisations are advised to establish flexible work practises, provide supervision and assistance and control workloads. Future studies should examine gender, work-life balance, productivity and cultural differences. To further understand the effects of flexible working arrangements, future studies should focus on the information technology</w:t>
      </w:r>
      <w:r w:rsidR="0057323C" w:rsidRPr="00D57C45">
        <w:rPr>
          <w:rFonts w:ascii="Arial" w:hAnsi="Arial" w:cs="Arial"/>
          <w:sz w:val="24"/>
          <w:szCs w:val="24"/>
        </w:rPr>
        <w:t xml:space="preserve"> and other</w:t>
      </w:r>
      <w:r w:rsidRPr="00D57C45">
        <w:rPr>
          <w:rFonts w:ascii="Arial" w:hAnsi="Arial" w:cs="Arial"/>
          <w:sz w:val="24"/>
          <w:szCs w:val="24"/>
        </w:rPr>
        <w:t xml:space="preserve"> industr</w:t>
      </w:r>
      <w:r w:rsidR="0057323C" w:rsidRPr="00D57C45">
        <w:rPr>
          <w:rFonts w:ascii="Arial" w:hAnsi="Arial" w:cs="Arial"/>
          <w:sz w:val="24"/>
          <w:szCs w:val="24"/>
        </w:rPr>
        <w:t>ies</w:t>
      </w:r>
      <w:r w:rsidRPr="00D57C45">
        <w:rPr>
          <w:rFonts w:ascii="Arial" w:hAnsi="Arial" w:cs="Arial"/>
          <w:sz w:val="24"/>
          <w:szCs w:val="24"/>
        </w:rPr>
        <w:t xml:space="preserve"> and use a variety of methods. In summary, this study contributes to the discussion about how flexible work schedules might enhance the work-life balance of IT workers.</w:t>
      </w:r>
    </w:p>
    <w:p w14:paraId="1D7FB6CB" w14:textId="77777777" w:rsidR="00AA02EA" w:rsidRDefault="00AA02EA" w:rsidP="00AA02EA">
      <w:pPr>
        <w:rPr>
          <w:rFonts w:ascii="Arial" w:hAnsi="Arial" w:cs="Arial"/>
        </w:rPr>
      </w:pPr>
    </w:p>
    <w:p w14:paraId="2158D334" w14:textId="77777777" w:rsidR="00AA02EA" w:rsidRDefault="00AA02EA" w:rsidP="00AA02EA">
      <w:pPr>
        <w:rPr>
          <w:rFonts w:ascii="Arial" w:hAnsi="Arial" w:cs="Arial"/>
        </w:rPr>
      </w:pPr>
    </w:p>
    <w:p w14:paraId="2D8B8463" w14:textId="77777777" w:rsidR="00AA02EA" w:rsidRDefault="00AA02EA" w:rsidP="00AA02EA">
      <w:pPr>
        <w:rPr>
          <w:rFonts w:ascii="Arial" w:hAnsi="Arial" w:cs="Arial"/>
        </w:rPr>
      </w:pPr>
    </w:p>
    <w:p w14:paraId="4F49E679" w14:textId="77777777" w:rsidR="00AA02EA" w:rsidRDefault="00AA02EA" w:rsidP="00AA02EA">
      <w:pPr>
        <w:rPr>
          <w:rFonts w:ascii="Arial" w:hAnsi="Arial" w:cs="Arial"/>
        </w:rPr>
      </w:pPr>
    </w:p>
    <w:p w14:paraId="793FE03E" w14:textId="77777777" w:rsidR="00AA02EA" w:rsidRDefault="00AA02EA" w:rsidP="00AA02EA">
      <w:pPr>
        <w:rPr>
          <w:rFonts w:ascii="Arial" w:hAnsi="Arial" w:cs="Arial"/>
        </w:rPr>
      </w:pPr>
    </w:p>
    <w:p w14:paraId="3C2EFA0B" w14:textId="77777777" w:rsidR="00AA02EA" w:rsidRDefault="00AA02EA" w:rsidP="00AA02EA">
      <w:pPr>
        <w:rPr>
          <w:rFonts w:ascii="Arial" w:hAnsi="Arial" w:cs="Arial"/>
        </w:rPr>
      </w:pPr>
    </w:p>
    <w:p w14:paraId="0A580095" w14:textId="77777777" w:rsidR="00AA02EA" w:rsidRDefault="00AA02EA" w:rsidP="00AA02EA">
      <w:pPr>
        <w:rPr>
          <w:rFonts w:ascii="Arial" w:hAnsi="Arial" w:cs="Arial"/>
        </w:rPr>
      </w:pPr>
    </w:p>
    <w:p w14:paraId="4366BB4E" w14:textId="77777777" w:rsidR="00AA02EA" w:rsidRDefault="00AA02EA" w:rsidP="00AA02EA">
      <w:pPr>
        <w:rPr>
          <w:rFonts w:ascii="Arial" w:hAnsi="Arial" w:cs="Arial"/>
        </w:rPr>
      </w:pPr>
    </w:p>
    <w:p w14:paraId="60318505" w14:textId="77777777" w:rsidR="00AA02EA" w:rsidRDefault="00AA02EA" w:rsidP="00AA02EA">
      <w:pPr>
        <w:rPr>
          <w:rFonts w:ascii="Arial" w:hAnsi="Arial" w:cs="Arial"/>
        </w:rPr>
      </w:pPr>
    </w:p>
    <w:p w14:paraId="44CDC17B" w14:textId="77777777" w:rsidR="00AA02EA" w:rsidRDefault="00AA02EA" w:rsidP="00AA02EA">
      <w:pPr>
        <w:rPr>
          <w:rFonts w:ascii="Arial" w:hAnsi="Arial" w:cs="Arial"/>
        </w:rPr>
      </w:pPr>
    </w:p>
    <w:p w14:paraId="041B2FAB" w14:textId="77777777" w:rsidR="00AA02EA" w:rsidRDefault="00AA02EA" w:rsidP="00AA02EA">
      <w:pPr>
        <w:rPr>
          <w:rFonts w:ascii="Arial" w:hAnsi="Arial" w:cs="Arial"/>
        </w:rPr>
      </w:pPr>
    </w:p>
    <w:p w14:paraId="057B011A" w14:textId="77777777" w:rsidR="00AA02EA" w:rsidRDefault="00AA02EA" w:rsidP="00AA02EA">
      <w:pPr>
        <w:rPr>
          <w:rFonts w:ascii="Arial" w:hAnsi="Arial" w:cs="Arial"/>
        </w:rPr>
      </w:pPr>
    </w:p>
    <w:p w14:paraId="427737A6" w14:textId="77777777" w:rsidR="00AA02EA" w:rsidRDefault="00AA02EA" w:rsidP="00AA02EA">
      <w:pPr>
        <w:rPr>
          <w:rFonts w:ascii="Arial" w:hAnsi="Arial" w:cs="Arial"/>
        </w:rPr>
      </w:pPr>
    </w:p>
    <w:p w14:paraId="4D9DDDDB" w14:textId="77777777" w:rsidR="00AA02EA" w:rsidRDefault="00AA02EA" w:rsidP="00AA02EA">
      <w:pPr>
        <w:rPr>
          <w:rFonts w:ascii="Arial" w:hAnsi="Arial" w:cs="Arial"/>
        </w:rPr>
      </w:pPr>
    </w:p>
    <w:p w14:paraId="20E34DBB" w14:textId="77777777" w:rsidR="00AA02EA" w:rsidRDefault="00AA02EA" w:rsidP="00AA02EA">
      <w:pPr>
        <w:rPr>
          <w:rFonts w:ascii="Arial" w:hAnsi="Arial" w:cs="Arial"/>
        </w:rPr>
      </w:pPr>
    </w:p>
    <w:p w14:paraId="2BAB7D81" w14:textId="4F9D47D2" w:rsidR="00AA02EA" w:rsidRDefault="00B37A9E" w:rsidP="00AA02EA">
      <w:pPr>
        <w:rPr>
          <w:rFonts w:ascii="Arial" w:hAnsi="Arial" w:cs="Arial"/>
          <w:b/>
          <w:bCs/>
          <w:sz w:val="24"/>
          <w:szCs w:val="24"/>
        </w:rPr>
      </w:pPr>
      <w:r w:rsidRPr="00B37A9E">
        <w:rPr>
          <w:rFonts w:ascii="Arial" w:hAnsi="Arial" w:cs="Arial"/>
          <w:b/>
          <w:bCs/>
          <w:sz w:val="24"/>
          <w:szCs w:val="24"/>
        </w:rPr>
        <w:lastRenderedPageBreak/>
        <w:t>CONTENTS</w:t>
      </w:r>
    </w:p>
    <w:p w14:paraId="3702F9E9" w14:textId="124C0BDF" w:rsidR="00E9160B" w:rsidRPr="00E9160B" w:rsidRDefault="00E9160B" w:rsidP="00E9160B">
      <w:pPr>
        <w:rPr>
          <w:rFonts w:ascii="Arial" w:hAnsi="Arial" w:cs="Arial"/>
        </w:rPr>
      </w:pPr>
      <w:r w:rsidRPr="00E9160B">
        <w:rPr>
          <w:rFonts w:ascii="Arial" w:hAnsi="Arial" w:cs="Arial"/>
        </w:rPr>
        <w:t>DECLARATATION FORM</w:t>
      </w:r>
      <w:r w:rsidR="00D57C45">
        <w:rPr>
          <w:rFonts w:ascii="Arial" w:hAnsi="Arial" w:cs="Arial"/>
        </w:rPr>
        <w:t>.............................................................................................</w:t>
      </w:r>
      <w:r w:rsidR="00CB2062">
        <w:rPr>
          <w:rFonts w:ascii="Arial" w:hAnsi="Arial" w:cs="Arial"/>
        </w:rPr>
        <w:t>1</w:t>
      </w:r>
      <w:r w:rsidRPr="00E9160B">
        <w:rPr>
          <w:rFonts w:ascii="Arial" w:hAnsi="Arial" w:cs="Arial"/>
        </w:rPr>
        <w:tab/>
      </w:r>
    </w:p>
    <w:p w14:paraId="083A2482" w14:textId="0A702416" w:rsidR="00E9160B" w:rsidRPr="00E9160B" w:rsidRDefault="00E9160B" w:rsidP="00E9160B">
      <w:pPr>
        <w:rPr>
          <w:rFonts w:ascii="Arial" w:hAnsi="Arial" w:cs="Arial"/>
        </w:rPr>
      </w:pPr>
      <w:r w:rsidRPr="00E9160B">
        <w:rPr>
          <w:rFonts w:ascii="Arial" w:hAnsi="Arial" w:cs="Arial"/>
        </w:rPr>
        <w:t>ACKNOWLEDGEMENT</w:t>
      </w:r>
      <w:r w:rsidR="00D57C45">
        <w:rPr>
          <w:rFonts w:ascii="Arial" w:hAnsi="Arial" w:cs="Arial"/>
        </w:rPr>
        <w:t>................................................................................................</w:t>
      </w:r>
      <w:r w:rsidR="00CB2062">
        <w:rPr>
          <w:rFonts w:ascii="Arial" w:hAnsi="Arial" w:cs="Arial"/>
        </w:rPr>
        <w:t>2</w:t>
      </w:r>
      <w:r w:rsidRPr="00E9160B">
        <w:rPr>
          <w:rFonts w:ascii="Arial" w:hAnsi="Arial" w:cs="Arial"/>
        </w:rPr>
        <w:tab/>
      </w:r>
    </w:p>
    <w:p w14:paraId="39973FEE" w14:textId="165C0403" w:rsidR="00E9160B" w:rsidRPr="00E9160B" w:rsidRDefault="00E9160B" w:rsidP="00E9160B">
      <w:pPr>
        <w:rPr>
          <w:rFonts w:ascii="Arial" w:hAnsi="Arial" w:cs="Arial"/>
        </w:rPr>
      </w:pPr>
      <w:r w:rsidRPr="00E9160B">
        <w:rPr>
          <w:rFonts w:ascii="Arial" w:hAnsi="Arial" w:cs="Arial"/>
        </w:rPr>
        <w:t>ABSTRACT</w:t>
      </w:r>
      <w:r w:rsidR="00D57C45">
        <w:rPr>
          <w:rFonts w:ascii="Arial" w:hAnsi="Arial" w:cs="Arial"/>
        </w:rPr>
        <w:t>...................................................................................................................</w:t>
      </w:r>
      <w:r w:rsidR="00CB2062">
        <w:rPr>
          <w:rFonts w:ascii="Arial" w:hAnsi="Arial" w:cs="Arial"/>
        </w:rPr>
        <w:t>3</w:t>
      </w:r>
      <w:r w:rsidRPr="00E9160B">
        <w:rPr>
          <w:rFonts w:ascii="Arial" w:hAnsi="Arial" w:cs="Arial"/>
        </w:rPr>
        <w:tab/>
      </w:r>
    </w:p>
    <w:p w14:paraId="7A7C69D8" w14:textId="1CC56BDD" w:rsidR="00E9160B" w:rsidRPr="00E9160B" w:rsidRDefault="00E9160B" w:rsidP="00E9160B">
      <w:pPr>
        <w:rPr>
          <w:rFonts w:ascii="Arial" w:hAnsi="Arial" w:cs="Arial"/>
        </w:rPr>
      </w:pPr>
      <w:r w:rsidRPr="00E9160B">
        <w:rPr>
          <w:rFonts w:ascii="Arial" w:hAnsi="Arial" w:cs="Arial"/>
        </w:rPr>
        <w:t>CHAPTER 1: INTRODUCTION</w:t>
      </w:r>
      <w:r w:rsidRPr="00E9160B">
        <w:rPr>
          <w:rFonts w:ascii="Arial" w:hAnsi="Arial" w:cs="Arial"/>
        </w:rPr>
        <w:tab/>
      </w:r>
    </w:p>
    <w:p w14:paraId="11F58240" w14:textId="5E1F1673" w:rsidR="00E9160B" w:rsidRPr="00E9160B" w:rsidRDefault="00E9160B" w:rsidP="00E9160B">
      <w:pPr>
        <w:rPr>
          <w:rFonts w:ascii="Arial" w:hAnsi="Arial" w:cs="Arial"/>
        </w:rPr>
      </w:pPr>
      <w:r w:rsidRPr="00E9160B">
        <w:rPr>
          <w:rFonts w:ascii="Arial" w:hAnsi="Arial" w:cs="Arial"/>
        </w:rPr>
        <w:t>1.1.</w:t>
      </w:r>
      <w:r w:rsidRPr="00E9160B">
        <w:rPr>
          <w:rFonts w:ascii="Arial" w:hAnsi="Arial" w:cs="Arial"/>
        </w:rPr>
        <w:tab/>
        <w:t>Background &amp; Problem Statement</w:t>
      </w:r>
      <w:r w:rsidR="00D57C45">
        <w:rPr>
          <w:rFonts w:ascii="Arial" w:hAnsi="Arial" w:cs="Arial"/>
        </w:rPr>
        <w:t>...................................................................</w:t>
      </w:r>
      <w:r w:rsidR="00CB2062">
        <w:rPr>
          <w:rFonts w:ascii="Arial" w:hAnsi="Arial" w:cs="Arial"/>
        </w:rPr>
        <w:t>6</w:t>
      </w:r>
      <w:r w:rsidRPr="00E9160B">
        <w:rPr>
          <w:rFonts w:ascii="Arial" w:hAnsi="Arial" w:cs="Arial"/>
        </w:rPr>
        <w:tab/>
      </w:r>
    </w:p>
    <w:p w14:paraId="1292919E" w14:textId="69AD13EA" w:rsidR="00E9160B" w:rsidRPr="00E9160B" w:rsidRDefault="00E9160B" w:rsidP="00E9160B">
      <w:pPr>
        <w:rPr>
          <w:rFonts w:ascii="Arial" w:hAnsi="Arial" w:cs="Arial"/>
        </w:rPr>
      </w:pPr>
      <w:r w:rsidRPr="00E9160B">
        <w:rPr>
          <w:rFonts w:ascii="Arial" w:hAnsi="Arial" w:cs="Arial"/>
        </w:rPr>
        <w:t>1.1.1.</w:t>
      </w:r>
      <w:r w:rsidRPr="00E9160B">
        <w:rPr>
          <w:rFonts w:ascii="Arial" w:hAnsi="Arial" w:cs="Arial"/>
        </w:rPr>
        <w:tab/>
        <w:t>Flexible work arrangements</w:t>
      </w:r>
      <w:r w:rsidR="00D57C45">
        <w:rPr>
          <w:rFonts w:ascii="Arial" w:hAnsi="Arial" w:cs="Arial"/>
        </w:rPr>
        <w:t>.............................................................................</w:t>
      </w:r>
      <w:r w:rsidR="00CB2062">
        <w:rPr>
          <w:rFonts w:ascii="Arial" w:hAnsi="Arial" w:cs="Arial"/>
        </w:rPr>
        <w:t>6</w:t>
      </w:r>
      <w:r w:rsidRPr="00E9160B">
        <w:rPr>
          <w:rFonts w:ascii="Arial" w:hAnsi="Arial" w:cs="Arial"/>
        </w:rPr>
        <w:tab/>
      </w:r>
    </w:p>
    <w:p w14:paraId="1BE90F00" w14:textId="2FE1E58E" w:rsidR="00E9160B" w:rsidRPr="00E9160B" w:rsidRDefault="00E9160B" w:rsidP="00E9160B">
      <w:pPr>
        <w:rPr>
          <w:rFonts w:ascii="Arial" w:hAnsi="Arial" w:cs="Arial"/>
        </w:rPr>
      </w:pPr>
      <w:r w:rsidRPr="00E9160B">
        <w:rPr>
          <w:rFonts w:ascii="Arial" w:hAnsi="Arial" w:cs="Arial"/>
        </w:rPr>
        <w:t>1.1.2.</w:t>
      </w:r>
      <w:r w:rsidRPr="00E9160B">
        <w:rPr>
          <w:rFonts w:ascii="Arial" w:hAnsi="Arial" w:cs="Arial"/>
        </w:rPr>
        <w:tab/>
        <w:t>Flexible work Arrangement Policies</w:t>
      </w:r>
      <w:r w:rsidR="00D57C45">
        <w:rPr>
          <w:rFonts w:ascii="Arial" w:hAnsi="Arial" w:cs="Arial"/>
        </w:rPr>
        <w:t>.................................................................</w:t>
      </w:r>
      <w:r w:rsidR="00CB2062">
        <w:rPr>
          <w:rFonts w:ascii="Arial" w:hAnsi="Arial" w:cs="Arial"/>
        </w:rPr>
        <w:t>6</w:t>
      </w:r>
      <w:r w:rsidRPr="00E9160B">
        <w:rPr>
          <w:rFonts w:ascii="Arial" w:hAnsi="Arial" w:cs="Arial"/>
        </w:rPr>
        <w:tab/>
      </w:r>
    </w:p>
    <w:p w14:paraId="56F13A1B" w14:textId="2E7EA18D" w:rsidR="00E9160B" w:rsidRPr="00E9160B" w:rsidRDefault="00E9160B" w:rsidP="00E9160B">
      <w:pPr>
        <w:rPr>
          <w:rFonts w:ascii="Arial" w:hAnsi="Arial" w:cs="Arial"/>
        </w:rPr>
      </w:pPr>
      <w:r w:rsidRPr="00E9160B">
        <w:rPr>
          <w:rFonts w:ascii="Arial" w:hAnsi="Arial" w:cs="Arial"/>
        </w:rPr>
        <w:t>1.1.3.</w:t>
      </w:r>
      <w:r w:rsidRPr="00E9160B">
        <w:rPr>
          <w:rFonts w:ascii="Arial" w:hAnsi="Arial" w:cs="Arial"/>
        </w:rPr>
        <w:tab/>
        <w:t>Work-life balance</w:t>
      </w:r>
      <w:r w:rsidR="00D57C45">
        <w:rPr>
          <w:rFonts w:ascii="Arial" w:hAnsi="Arial" w:cs="Arial"/>
        </w:rPr>
        <w:t>..............................................................................................</w:t>
      </w:r>
      <w:r w:rsidR="008C4A55">
        <w:rPr>
          <w:rFonts w:ascii="Arial" w:hAnsi="Arial" w:cs="Arial"/>
        </w:rPr>
        <w:t>8</w:t>
      </w:r>
      <w:r w:rsidRPr="00E9160B">
        <w:rPr>
          <w:rFonts w:ascii="Arial" w:hAnsi="Arial" w:cs="Arial"/>
        </w:rPr>
        <w:tab/>
      </w:r>
    </w:p>
    <w:p w14:paraId="7F4F061B" w14:textId="3E4D4E7F" w:rsidR="00E9160B" w:rsidRPr="00E9160B" w:rsidRDefault="00E9160B" w:rsidP="00E9160B">
      <w:pPr>
        <w:rPr>
          <w:rFonts w:ascii="Arial" w:hAnsi="Arial" w:cs="Arial"/>
        </w:rPr>
      </w:pPr>
      <w:r w:rsidRPr="00E9160B">
        <w:rPr>
          <w:rFonts w:ascii="Arial" w:hAnsi="Arial" w:cs="Arial"/>
        </w:rPr>
        <w:t>1.1.4.</w:t>
      </w:r>
      <w:r w:rsidRPr="00E9160B">
        <w:rPr>
          <w:rFonts w:ascii="Arial" w:hAnsi="Arial" w:cs="Arial"/>
        </w:rPr>
        <w:tab/>
        <w:t>COVID-19 effect on flexible work options</w:t>
      </w:r>
      <w:r w:rsidR="00D57C45">
        <w:rPr>
          <w:rFonts w:ascii="Arial" w:hAnsi="Arial" w:cs="Arial"/>
        </w:rPr>
        <w:t>.........................................................</w:t>
      </w:r>
      <w:r w:rsidR="00CB2062">
        <w:rPr>
          <w:rFonts w:ascii="Arial" w:hAnsi="Arial" w:cs="Arial"/>
        </w:rPr>
        <w:t>8</w:t>
      </w:r>
      <w:r w:rsidRPr="00E9160B">
        <w:rPr>
          <w:rFonts w:ascii="Arial" w:hAnsi="Arial" w:cs="Arial"/>
        </w:rPr>
        <w:tab/>
      </w:r>
    </w:p>
    <w:p w14:paraId="15AA3405" w14:textId="36C9422B" w:rsidR="00E9160B" w:rsidRPr="00E9160B" w:rsidRDefault="00E9160B" w:rsidP="00E9160B">
      <w:pPr>
        <w:rPr>
          <w:rFonts w:ascii="Arial" w:hAnsi="Arial" w:cs="Arial"/>
        </w:rPr>
      </w:pPr>
      <w:r w:rsidRPr="00E9160B">
        <w:rPr>
          <w:rFonts w:ascii="Arial" w:hAnsi="Arial" w:cs="Arial"/>
        </w:rPr>
        <w:t>1.1.5.</w:t>
      </w:r>
      <w:r w:rsidRPr="00E9160B">
        <w:rPr>
          <w:rFonts w:ascii="Arial" w:hAnsi="Arial" w:cs="Arial"/>
        </w:rPr>
        <w:tab/>
        <w:t>Flexible work Arrangements in the IT sector</w:t>
      </w:r>
      <w:r w:rsidR="00D57C45">
        <w:rPr>
          <w:rFonts w:ascii="Arial" w:hAnsi="Arial" w:cs="Arial"/>
        </w:rPr>
        <w:t>.....................................................</w:t>
      </w:r>
      <w:r w:rsidR="00CB2062">
        <w:rPr>
          <w:rFonts w:ascii="Arial" w:hAnsi="Arial" w:cs="Arial"/>
        </w:rPr>
        <w:t>9</w:t>
      </w:r>
      <w:r w:rsidRPr="00E9160B">
        <w:rPr>
          <w:rFonts w:ascii="Arial" w:hAnsi="Arial" w:cs="Arial"/>
        </w:rPr>
        <w:tab/>
      </w:r>
    </w:p>
    <w:p w14:paraId="3D9A612F" w14:textId="64AA32F8" w:rsidR="00E9160B" w:rsidRPr="00E9160B" w:rsidRDefault="00E9160B" w:rsidP="00E9160B">
      <w:pPr>
        <w:rPr>
          <w:rFonts w:ascii="Arial" w:hAnsi="Arial" w:cs="Arial"/>
        </w:rPr>
      </w:pPr>
      <w:r w:rsidRPr="00E9160B">
        <w:rPr>
          <w:rFonts w:ascii="Arial" w:hAnsi="Arial" w:cs="Arial"/>
        </w:rPr>
        <w:t>1.2.</w:t>
      </w:r>
      <w:r w:rsidRPr="00E9160B">
        <w:rPr>
          <w:rFonts w:ascii="Arial" w:hAnsi="Arial" w:cs="Arial"/>
        </w:rPr>
        <w:tab/>
        <w:t>Research Aim</w:t>
      </w:r>
      <w:r w:rsidR="00D57C45">
        <w:rPr>
          <w:rFonts w:ascii="Arial" w:hAnsi="Arial" w:cs="Arial"/>
        </w:rPr>
        <w:t>...................................................................................................</w:t>
      </w:r>
      <w:r w:rsidR="008C4A55">
        <w:rPr>
          <w:rFonts w:ascii="Arial" w:hAnsi="Arial" w:cs="Arial"/>
        </w:rPr>
        <w:t>10</w:t>
      </w:r>
      <w:r w:rsidRPr="00E9160B">
        <w:rPr>
          <w:rFonts w:ascii="Arial" w:hAnsi="Arial" w:cs="Arial"/>
        </w:rPr>
        <w:tab/>
      </w:r>
    </w:p>
    <w:p w14:paraId="668F18D8" w14:textId="4D6BEB60" w:rsidR="00E9160B" w:rsidRPr="00E9160B" w:rsidRDefault="00E9160B" w:rsidP="00E9160B">
      <w:pPr>
        <w:rPr>
          <w:rFonts w:ascii="Arial" w:hAnsi="Arial" w:cs="Arial"/>
        </w:rPr>
      </w:pPr>
      <w:r w:rsidRPr="00E9160B">
        <w:rPr>
          <w:rFonts w:ascii="Arial" w:hAnsi="Arial" w:cs="Arial"/>
        </w:rPr>
        <w:t>1.3.</w:t>
      </w:r>
      <w:r w:rsidRPr="00E9160B">
        <w:rPr>
          <w:rFonts w:ascii="Arial" w:hAnsi="Arial" w:cs="Arial"/>
        </w:rPr>
        <w:tab/>
        <w:t>Research Questions</w:t>
      </w:r>
      <w:r w:rsidR="00D57C45">
        <w:rPr>
          <w:rFonts w:ascii="Arial" w:hAnsi="Arial" w:cs="Arial"/>
        </w:rPr>
        <w:t>.........................................................................................</w:t>
      </w:r>
      <w:r w:rsidR="008C4A55">
        <w:rPr>
          <w:rFonts w:ascii="Arial" w:hAnsi="Arial" w:cs="Arial"/>
        </w:rPr>
        <w:t>10</w:t>
      </w:r>
      <w:r w:rsidRPr="00E9160B">
        <w:rPr>
          <w:rFonts w:ascii="Arial" w:hAnsi="Arial" w:cs="Arial"/>
        </w:rPr>
        <w:tab/>
      </w:r>
    </w:p>
    <w:p w14:paraId="1AB90F55" w14:textId="4855427E" w:rsidR="00E9160B" w:rsidRPr="00E9160B" w:rsidRDefault="00E9160B" w:rsidP="00E9160B">
      <w:pPr>
        <w:rPr>
          <w:rFonts w:ascii="Arial" w:hAnsi="Arial" w:cs="Arial"/>
        </w:rPr>
      </w:pPr>
      <w:r w:rsidRPr="00E9160B">
        <w:rPr>
          <w:rFonts w:ascii="Arial" w:hAnsi="Arial" w:cs="Arial"/>
        </w:rPr>
        <w:t>1.4.</w:t>
      </w:r>
      <w:r w:rsidRPr="00E9160B">
        <w:rPr>
          <w:rFonts w:ascii="Arial" w:hAnsi="Arial" w:cs="Arial"/>
        </w:rPr>
        <w:tab/>
        <w:t>Significance / Relevance of Study</w:t>
      </w:r>
      <w:r w:rsidR="00D57C45">
        <w:rPr>
          <w:rFonts w:ascii="Arial" w:hAnsi="Arial" w:cs="Arial"/>
        </w:rPr>
        <w:t>...................................................................</w:t>
      </w:r>
      <w:r w:rsidR="00CB2062">
        <w:rPr>
          <w:rFonts w:ascii="Arial" w:hAnsi="Arial" w:cs="Arial"/>
        </w:rPr>
        <w:t>1</w:t>
      </w:r>
      <w:r w:rsidR="008C4A55">
        <w:rPr>
          <w:rFonts w:ascii="Arial" w:hAnsi="Arial" w:cs="Arial"/>
        </w:rPr>
        <w:t>1</w:t>
      </w:r>
      <w:r w:rsidRPr="00E9160B">
        <w:rPr>
          <w:rFonts w:ascii="Arial" w:hAnsi="Arial" w:cs="Arial"/>
        </w:rPr>
        <w:tab/>
      </w:r>
    </w:p>
    <w:p w14:paraId="488DE2D4" w14:textId="24718CB8" w:rsidR="00E9160B" w:rsidRPr="00E9160B" w:rsidRDefault="00E9160B" w:rsidP="00E9160B">
      <w:pPr>
        <w:rPr>
          <w:rFonts w:ascii="Arial" w:hAnsi="Arial" w:cs="Arial"/>
        </w:rPr>
      </w:pPr>
      <w:r w:rsidRPr="00E9160B">
        <w:rPr>
          <w:rFonts w:ascii="Arial" w:hAnsi="Arial" w:cs="Arial"/>
        </w:rPr>
        <w:t>1.5.</w:t>
      </w:r>
      <w:r w:rsidRPr="00E9160B">
        <w:rPr>
          <w:rFonts w:ascii="Arial" w:hAnsi="Arial" w:cs="Arial"/>
        </w:rPr>
        <w:tab/>
        <w:t>Brief Research Methodology</w:t>
      </w:r>
      <w:r w:rsidR="00D57C45">
        <w:rPr>
          <w:rFonts w:ascii="Arial" w:hAnsi="Arial" w:cs="Arial"/>
        </w:rPr>
        <w:t>...........................................................................</w:t>
      </w:r>
      <w:r w:rsidR="00CB2062">
        <w:rPr>
          <w:rFonts w:ascii="Arial" w:hAnsi="Arial" w:cs="Arial"/>
        </w:rPr>
        <w:t>1</w:t>
      </w:r>
      <w:r w:rsidR="008C4A55">
        <w:rPr>
          <w:rFonts w:ascii="Arial" w:hAnsi="Arial" w:cs="Arial"/>
        </w:rPr>
        <w:t>1</w:t>
      </w:r>
      <w:r w:rsidRPr="00E9160B">
        <w:rPr>
          <w:rFonts w:ascii="Arial" w:hAnsi="Arial" w:cs="Arial"/>
        </w:rPr>
        <w:tab/>
      </w:r>
    </w:p>
    <w:p w14:paraId="0643CCA4" w14:textId="3674F81B" w:rsidR="00E9160B" w:rsidRPr="00E9160B" w:rsidRDefault="00E9160B" w:rsidP="00E9160B">
      <w:pPr>
        <w:rPr>
          <w:rFonts w:ascii="Arial" w:hAnsi="Arial" w:cs="Arial"/>
        </w:rPr>
      </w:pPr>
      <w:r w:rsidRPr="00E9160B">
        <w:rPr>
          <w:rFonts w:ascii="Arial" w:hAnsi="Arial" w:cs="Arial"/>
        </w:rPr>
        <w:t>1.6.</w:t>
      </w:r>
      <w:r w:rsidRPr="00E9160B">
        <w:rPr>
          <w:rFonts w:ascii="Arial" w:hAnsi="Arial" w:cs="Arial"/>
        </w:rPr>
        <w:tab/>
        <w:t>Structure of rest of project</w:t>
      </w:r>
      <w:r w:rsidR="00D57C45">
        <w:rPr>
          <w:rFonts w:ascii="Arial" w:hAnsi="Arial" w:cs="Arial"/>
        </w:rPr>
        <w:t>...............................................................................</w:t>
      </w:r>
      <w:r w:rsidR="00CB2062">
        <w:rPr>
          <w:rFonts w:ascii="Arial" w:hAnsi="Arial" w:cs="Arial"/>
        </w:rPr>
        <w:t>1</w:t>
      </w:r>
      <w:r w:rsidR="008C4A55">
        <w:rPr>
          <w:rFonts w:ascii="Arial" w:hAnsi="Arial" w:cs="Arial"/>
        </w:rPr>
        <w:t>1</w:t>
      </w:r>
      <w:r w:rsidRPr="00E9160B">
        <w:rPr>
          <w:rFonts w:ascii="Arial" w:hAnsi="Arial" w:cs="Arial"/>
        </w:rPr>
        <w:tab/>
      </w:r>
    </w:p>
    <w:p w14:paraId="720E5916" w14:textId="0A7003F3" w:rsidR="00E9160B" w:rsidRPr="00E9160B" w:rsidRDefault="00E9160B" w:rsidP="00E9160B">
      <w:pPr>
        <w:rPr>
          <w:rFonts w:ascii="Arial" w:hAnsi="Arial" w:cs="Arial"/>
        </w:rPr>
      </w:pPr>
      <w:r w:rsidRPr="00E9160B">
        <w:rPr>
          <w:rFonts w:ascii="Arial" w:hAnsi="Arial" w:cs="Arial"/>
        </w:rPr>
        <w:t>CHAPTER 2: LITERATURE REVIEW</w:t>
      </w:r>
      <w:r w:rsidRPr="00E9160B">
        <w:rPr>
          <w:rFonts w:ascii="Arial" w:hAnsi="Arial" w:cs="Arial"/>
        </w:rPr>
        <w:tab/>
      </w:r>
    </w:p>
    <w:p w14:paraId="2B7C92F6" w14:textId="173E3A97" w:rsidR="00E9160B" w:rsidRPr="00E9160B" w:rsidRDefault="00E9160B" w:rsidP="00E9160B">
      <w:pPr>
        <w:rPr>
          <w:rFonts w:ascii="Arial" w:hAnsi="Arial" w:cs="Arial"/>
        </w:rPr>
      </w:pPr>
      <w:r w:rsidRPr="00E9160B">
        <w:rPr>
          <w:rFonts w:ascii="Arial" w:hAnsi="Arial" w:cs="Arial"/>
        </w:rPr>
        <w:t>2.1. Introduction</w:t>
      </w:r>
      <w:r w:rsidR="00D57C45">
        <w:rPr>
          <w:rFonts w:ascii="Arial" w:hAnsi="Arial" w:cs="Arial"/>
        </w:rPr>
        <w:t>...........................................................................................................</w:t>
      </w:r>
      <w:r w:rsidR="00CB2062">
        <w:rPr>
          <w:rFonts w:ascii="Arial" w:hAnsi="Arial" w:cs="Arial"/>
        </w:rPr>
        <w:t>1</w:t>
      </w:r>
      <w:r w:rsidR="008C4A55">
        <w:rPr>
          <w:rFonts w:ascii="Arial" w:hAnsi="Arial" w:cs="Arial"/>
        </w:rPr>
        <w:t>2</w:t>
      </w:r>
      <w:r w:rsidRPr="00E9160B">
        <w:rPr>
          <w:rFonts w:ascii="Arial" w:hAnsi="Arial" w:cs="Arial"/>
        </w:rPr>
        <w:tab/>
      </w:r>
    </w:p>
    <w:p w14:paraId="651EA57B" w14:textId="2FE8D074" w:rsidR="00E9160B" w:rsidRPr="00E9160B" w:rsidRDefault="00E9160B" w:rsidP="00E9160B">
      <w:pPr>
        <w:rPr>
          <w:rFonts w:ascii="Arial" w:hAnsi="Arial" w:cs="Arial"/>
        </w:rPr>
      </w:pPr>
      <w:r w:rsidRPr="00E9160B">
        <w:rPr>
          <w:rFonts w:ascii="Arial" w:hAnsi="Arial" w:cs="Arial"/>
        </w:rPr>
        <w:t>2.2. Flexible Working Arrangement</w:t>
      </w:r>
      <w:r w:rsidR="00D57C45">
        <w:rPr>
          <w:rFonts w:ascii="Arial" w:hAnsi="Arial" w:cs="Arial"/>
        </w:rPr>
        <w:t>..............................................................................</w:t>
      </w:r>
      <w:r w:rsidR="00CB2062">
        <w:rPr>
          <w:rFonts w:ascii="Arial" w:hAnsi="Arial" w:cs="Arial"/>
        </w:rPr>
        <w:t>1</w:t>
      </w:r>
      <w:r w:rsidR="008C4A55">
        <w:rPr>
          <w:rFonts w:ascii="Arial" w:hAnsi="Arial" w:cs="Arial"/>
        </w:rPr>
        <w:t>2</w:t>
      </w:r>
      <w:r w:rsidRPr="00E9160B">
        <w:rPr>
          <w:rFonts w:ascii="Arial" w:hAnsi="Arial" w:cs="Arial"/>
        </w:rPr>
        <w:tab/>
      </w:r>
    </w:p>
    <w:p w14:paraId="63BF4FC6" w14:textId="1D997868" w:rsidR="00E9160B" w:rsidRPr="00E9160B" w:rsidRDefault="00E9160B" w:rsidP="00E9160B">
      <w:pPr>
        <w:rPr>
          <w:rFonts w:ascii="Arial" w:hAnsi="Arial" w:cs="Arial"/>
        </w:rPr>
      </w:pPr>
      <w:r w:rsidRPr="00E9160B">
        <w:rPr>
          <w:rFonts w:ascii="Arial" w:hAnsi="Arial" w:cs="Arial"/>
        </w:rPr>
        <w:t>2.3. Positive impact on the workplace</w:t>
      </w:r>
      <w:r w:rsidR="00D57C45">
        <w:rPr>
          <w:rFonts w:ascii="Arial" w:hAnsi="Arial" w:cs="Arial"/>
        </w:rPr>
        <w:t>.........................................................................</w:t>
      </w:r>
      <w:r w:rsidR="00CB2062">
        <w:rPr>
          <w:rFonts w:ascii="Arial" w:hAnsi="Arial" w:cs="Arial"/>
        </w:rPr>
        <w:t>.1</w:t>
      </w:r>
      <w:r w:rsidR="008C4A55">
        <w:rPr>
          <w:rFonts w:ascii="Arial" w:hAnsi="Arial" w:cs="Arial"/>
        </w:rPr>
        <w:t>3</w:t>
      </w:r>
      <w:r w:rsidRPr="00E9160B">
        <w:rPr>
          <w:rFonts w:ascii="Arial" w:hAnsi="Arial" w:cs="Arial"/>
        </w:rPr>
        <w:tab/>
      </w:r>
    </w:p>
    <w:p w14:paraId="3D6454F1" w14:textId="3C303CCB" w:rsidR="00E9160B" w:rsidRPr="00E9160B" w:rsidRDefault="00E9160B" w:rsidP="00E9160B">
      <w:pPr>
        <w:rPr>
          <w:rFonts w:ascii="Arial" w:hAnsi="Arial" w:cs="Arial"/>
        </w:rPr>
      </w:pPr>
      <w:r w:rsidRPr="00E9160B">
        <w:rPr>
          <w:rFonts w:ascii="Arial" w:hAnsi="Arial" w:cs="Arial"/>
        </w:rPr>
        <w:t>2.4. Negative impact on the workplace</w:t>
      </w:r>
      <w:r w:rsidR="00D57C45">
        <w:rPr>
          <w:rFonts w:ascii="Arial" w:hAnsi="Arial" w:cs="Arial"/>
        </w:rPr>
        <w:t>........................................................................</w:t>
      </w:r>
      <w:r w:rsidR="00CB2062">
        <w:rPr>
          <w:rFonts w:ascii="Arial" w:hAnsi="Arial" w:cs="Arial"/>
        </w:rPr>
        <w:t>1</w:t>
      </w:r>
      <w:r w:rsidR="008C4A55">
        <w:rPr>
          <w:rFonts w:ascii="Arial" w:hAnsi="Arial" w:cs="Arial"/>
        </w:rPr>
        <w:t>4</w:t>
      </w:r>
      <w:r w:rsidRPr="00E9160B">
        <w:rPr>
          <w:rFonts w:ascii="Arial" w:hAnsi="Arial" w:cs="Arial"/>
        </w:rPr>
        <w:tab/>
      </w:r>
    </w:p>
    <w:p w14:paraId="4D1B7E9C" w14:textId="07502429" w:rsidR="00E9160B" w:rsidRPr="00E9160B" w:rsidRDefault="00E9160B" w:rsidP="00E9160B">
      <w:pPr>
        <w:rPr>
          <w:rFonts w:ascii="Arial" w:hAnsi="Arial" w:cs="Arial"/>
        </w:rPr>
      </w:pPr>
      <w:r w:rsidRPr="00E9160B">
        <w:rPr>
          <w:rFonts w:ascii="Arial" w:hAnsi="Arial" w:cs="Arial"/>
        </w:rPr>
        <w:t>2.5. Flexible Work Arrangement Impact on Work-Life Balance</w:t>
      </w:r>
      <w:r w:rsidR="00D57C45">
        <w:rPr>
          <w:rFonts w:ascii="Arial" w:hAnsi="Arial" w:cs="Arial"/>
        </w:rPr>
        <w:t>....................................</w:t>
      </w:r>
      <w:r w:rsidR="00CB2062">
        <w:rPr>
          <w:rFonts w:ascii="Arial" w:hAnsi="Arial" w:cs="Arial"/>
        </w:rPr>
        <w:t>1</w:t>
      </w:r>
      <w:r w:rsidR="008C4A55">
        <w:rPr>
          <w:rFonts w:ascii="Arial" w:hAnsi="Arial" w:cs="Arial"/>
        </w:rPr>
        <w:t>6</w:t>
      </w:r>
      <w:r w:rsidRPr="00E9160B">
        <w:rPr>
          <w:rFonts w:ascii="Arial" w:hAnsi="Arial" w:cs="Arial"/>
        </w:rPr>
        <w:tab/>
      </w:r>
    </w:p>
    <w:p w14:paraId="32D51771" w14:textId="0233224C" w:rsidR="00E9160B" w:rsidRPr="00E9160B" w:rsidRDefault="00E9160B" w:rsidP="00E9160B">
      <w:pPr>
        <w:rPr>
          <w:rFonts w:ascii="Arial" w:hAnsi="Arial" w:cs="Arial"/>
        </w:rPr>
      </w:pPr>
      <w:r w:rsidRPr="00E9160B">
        <w:rPr>
          <w:rFonts w:ascii="Arial" w:hAnsi="Arial" w:cs="Arial"/>
        </w:rPr>
        <w:t>2.6. Flexible working leading to work expansion (Or increased domestic burden)</w:t>
      </w:r>
      <w:r w:rsidR="00D57C45">
        <w:rPr>
          <w:rFonts w:ascii="Arial" w:hAnsi="Arial" w:cs="Arial"/>
        </w:rPr>
        <w:t>.......</w:t>
      </w:r>
      <w:r w:rsidR="00CB2062">
        <w:rPr>
          <w:rFonts w:ascii="Arial" w:hAnsi="Arial" w:cs="Arial"/>
        </w:rPr>
        <w:t>1</w:t>
      </w:r>
      <w:r w:rsidR="008C4A55">
        <w:rPr>
          <w:rFonts w:ascii="Arial" w:hAnsi="Arial" w:cs="Arial"/>
        </w:rPr>
        <w:t>8</w:t>
      </w:r>
      <w:r w:rsidRPr="00E9160B">
        <w:rPr>
          <w:rFonts w:ascii="Arial" w:hAnsi="Arial" w:cs="Arial"/>
        </w:rPr>
        <w:tab/>
      </w:r>
    </w:p>
    <w:p w14:paraId="33F10BB0" w14:textId="60FB2DD3" w:rsidR="00E9160B" w:rsidRPr="00E9160B" w:rsidRDefault="00E9160B" w:rsidP="00E9160B">
      <w:pPr>
        <w:rPr>
          <w:rFonts w:ascii="Arial" w:hAnsi="Arial" w:cs="Arial"/>
        </w:rPr>
      </w:pPr>
      <w:r w:rsidRPr="00E9160B">
        <w:rPr>
          <w:rFonts w:ascii="Arial" w:hAnsi="Arial" w:cs="Arial"/>
        </w:rPr>
        <w:t>2.7. Flexible work and impact on gender (men and women)</w:t>
      </w:r>
      <w:r w:rsidRPr="00E9160B">
        <w:rPr>
          <w:rFonts w:ascii="Arial" w:hAnsi="Arial" w:cs="Arial"/>
        </w:rPr>
        <w:tab/>
      </w:r>
      <w:r w:rsidR="00D57C45">
        <w:rPr>
          <w:rFonts w:ascii="Arial" w:hAnsi="Arial" w:cs="Arial"/>
        </w:rPr>
        <w:t>.......................................</w:t>
      </w:r>
      <w:r w:rsidR="00CB2062">
        <w:rPr>
          <w:rFonts w:ascii="Arial" w:hAnsi="Arial" w:cs="Arial"/>
        </w:rPr>
        <w:t>.1</w:t>
      </w:r>
      <w:r w:rsidR="008C4A55">
        <w:rPr>
          <w:rFonts w:ascii="Arial" w:hAnsi="Arial" w:cs="Arial"/>
        </w:rPr>
        <w:t>8</w:t>
      </w:r>
    </w:p>
    <w:p w14:paraId="415A3D46" w14:textId="4029F68B" w:rsidR="00E9160B" w:rsidRPr="00E9160B" w:rsidRDefault="00E9160B" w:rsidP="00E9160B">
      <w:pPr>
        <w:rPr>
          <w:rFonts w:ascii="Arial" w:hAnsi="Arial" w:cs="Arial"/>
        </w:rPr>
      </w:pPr>
      <w:r w:rsidRPr="00E9160B">
        <w:rPr>
          <w:rFonts w:ascii="Arial" w:hAnsi="Arial" w:cs="Arial"/>
        </w:rPr>
        <w:t>2.8. Conclusion of Chapter</w:t>
      </w:r>
      <w:r w:rsidR="00D57C45">
        <w:rPr>
          <w:rFonts w:ascii="Arial" w:hAnsi="Arial" w:cs="Arial"/>
        </w:rPr>
        <w:t>............................................................................................</w:t>
      </w:r>
      <w:r w:rsidR="00CB2062">
        <w:rPr>
          <w:rFonts w:ascii="Arial" w:hAnsi="Arial" w:cs="Arial"/>
        </w:rPr>
        <w:t>1</w:t>
      </w:r>
      <w:r w:rsidR="008C4A55">
        <w:rPr>
          <w:rFonts w:ascii="Arial" w:hAnsi="Arial" w:cs="Arial"/>
        </w:rPr>
        <w:t>9</w:t>
      </w:r>
      <w:r w:rsidRPr="00E9160B">
        <w:rPr>
          <w:rFonts w:ascii="Arial" w:hAnsi="Arial" w:cs="Arial"/>
        </w:rPr>
        <w:tab/>
      </w:r>
    </w:p>
    <w:p w14:paraId="3DED7435" w14:textId="508A0984" w:rsidR="00E9160B" w:rsidRPr="00E9160B" w:rsidRDefault="00E9160B" w:rsidP="00E9160B">
      <w:pPr>
        <w:rPr>
          <w:rFonts w:ascii="Arial" w:hAnsi="Arial" w:cs="Arial"/>
        </w:rPr>
      </w:pPr>
      <w:r w:rsidRPr="00E9160B">
        <w:rPr>
          <w:rFonts w:ascii="Arial" w:hAnsi="Arial" w:cs="Arial"/>
        </w:rPr>
        <w:t>CHAPTER 3: RESEARCH METHODOLOGY</w:t>
      </w:r>
      <w:r w:rsidRPr="00E9160B">
        <w:rPr>
          <w:rFonts w:ascii="Arial" w:hAnsi="Arial" w:cs="Arial"/>
        </w:rPr>
        <w:tab/>
      </w:r>
    </w:p>
    <w:p w14:paraId="598FDD8F" w14:textId="212C1C58" w:rsidR="00E9160B" w:rsidRPr="00E9160B" w:rsidRDefault="00E9160B" w:rsidP="00E9160B">
      <w:pPr>
        <w:rPr>
          <w:rFonts w:ascii="Arial" w:hAnsi="Arial" w:cs="Arial"/>
        </w:rPr>
      </w:pPr>
      <w:r w:rsidRPr="00E9160B">
        <w:rPr>
          <w:rFonts w:ascii="Arial" w:hAnsi="Arial" w:cs="Arial"/>
        </w:rPr>
        <w:t>3.1. Introduction</w:t>
      </w:r>
      <w:r w:rsidR="00D57C45">
        <w:rPr>
          <w:rFonts w:ascii="Arial" w:hAnsi="Arial" w:cs="Arial"/>
        </w:rPr>
        <w:t>.............................................................................................................</w:t>
      </w:r>
      <w:r w:rsidR="008C4A55">
        <w:rPr>
          <w:rFonts w:ascii="Arial" w:hAnsi="Arial" w:cs="Arial"/>
        </w:rPr>
        <w:t>20</w:t>
      </w:r>
      <w:r w:rsidRPr="00E9160B">
        <w:rPr>
          <w:rFonts w:ascii="Arial" w:hAnsi="Arial" w:cs="Arial"/>
        </w:rPr>
        <w:tab/>
      </w:r>
    </w:p>
    <w:p w14:paraId="7F339BA6" w14:textId="4135393C" w:rsidR="00E9160B" w:rsidRPr="00E9160B" w:rsidRDefault="00E9160B" w:rsidP="00E9160B">
      <w:pPr>
        <w:rPr>
          <w:rFonts w:ascii="Arial" w:hAnsi="Arial" w:cs="Arial"/>
        </w:rPr>
      </w:pPr>
      <w:r w:rsidRPr="00E9160B">
        <w:rPr>
          <w:rFonts w:ascii="Arial" w:hAnsi="Arial" w:cs="Arial"/>
        </w:rPr>
        <w:t>3.2. Research Philosophies and Assumptions</w:t>
      </w:r>
      <w:r w:rsidR="00D57C45">
        <w:rPr>
          <w:rFonts w:ascii="Arial" w:hAnsi="Arial" w:cs="Arial"/>
        </w:rPr>
        <w:t>...............................................................</w:t>
      </w:r>
      <w:r w:rsidR="008C4A55">
        <w:rPr>
          <w:rFonts w:ascii="Arial" w:hAnsi="Arial" w:cs="Arial"/>
        </w:rPr>
        <w:t>20</w:t>
      </w:r>
      <w:r w:rsidRPr="00E9160B">
        <w:rPr>
          <w:rFonts w:ascii="Arial" w:hAnsi="Arial" w:cs="Arial"/>
        </w:rPr>
        <w:tab/>
      </w:r>
    </w:p>
    <w:p w14:paraId="79E7344D" w14:textId="65E5DB6D" w:rsidR="00E9160B" w:rsidRPr="00E9160B" w:rsidRDefault="00E9160B" w:rsidP="00E9160B">
      <w:pPr>
        <w:rPr>
          <w:rFonts w:ascii="Arial" w:hAnsi="Arial" w:cs="Arial"/>
        </w:rPr>
      </w:pPr>
      <w:r w:rsidRPr="00E9160B">
        <w:rPr>
          <w:rFonts w:ascii="Arial" w:hAnsi="Arial" w:cs="Arial"/>
        </w:rPr>
        <w:t>3.3. Research Design</w:t>
      </w:r>
      <w:r w:rsidR="00D57C45">
        <w:rPr>
          <w:rFonts w:ascii="Arial" w:hAnsi="Arial" w:cs="Arial"/>
        </w:rPr>
        <w:t>.....................................................................................................</w:t>
      </w:r>
      <w:r w:rsidR="00535CAB">
        <w:rPr>
          <w:rFonts w:ascii="Arial" w:hAnsi="Arial" w:cs="Arial"/>
        </w:rPr>
        <w:t>21</w:t>
      </w:r>
      <w:r w:rsidRPr="00E9160B">
        <w:rPr>
          <w:rFonts w:ascii="Arial" w:hAnsi="Arial" w:cs="Arial"/>
        </w:rPr>
        <w:tab/>
      </w:r>
    </w:p>
    <w:p w14:paraId="35CE57B3" w14:textId="2241AC87" w:rsidR="00E9160B" w:rsidRPr="00E9160B" w:rsidRDefault="00E9160B" w:rsidP="00E9160B">
      <w:pPr>
        <w:rPr>
          <w:rFonts w:ascii="Arial" w:hAnsi="Arial" w:cs="Arial"/>
        </w:rPr>
      </w:pPr>
      <w:r w:rsidRPr="00E9160B">
        <w:rPr>
          <w:rFonts w:ascii="Arial" w:hAnsi="Arial" w:cs="Arial"/>
        </w:rPr>
        <w:t>3.4. Research Approaches</w:t>
      </w:r>
      <w:r w:rsidR="00D57C45">
        <w:rPr>
          <w:rFonts w:ascii="Arial" w:hAnsi="Arial" w:cs="Arial"/>
        </w:rPr>
        <w:t>.............................................................................................</w:t>
      </w:r>
      <w:r w:rsidR="00535CAB">
        <w:rPr>
          <w:rFonts w:ascii="Arial" w:hAnsi="Arial" w:cs="Arial"/>
        </w:rPr>
        <w:t>22</w:t>
      </w:r>
      <w:r w:rsidRPr="00E9160B">
        <w:rPr>
          <w:rFonts w:ascii="Arial" w:hAnsi="Arial" w:cs="Arial"/>
        </w:rPr>
        <w:tab/>
      </w:r>
    </w:p>
    <w:p w14:paraId="48072CE4" w14:textId="2BC7C537" w:rsidR="00E9160B" w:rsidRPr="00E9160B" w:rsidRDefault="00E9160B" w:rsidP="00E9160B">
      <w:pPr>
        <w:rPr>
          <w:rFonts w:ascii="Arial" w:hAnsi="Arial" w:cs="Arial"/>
        </w:rPr>
      </w:pPr>
      <w:r w:rsidRPr="00E9160B">
        <w:rPr>
          <w:rFonts w:ascii="Arial" w:hAnsi="Arial" w:cs="Arial"/>
        </w:rPr>
        <w:t>3.5. Data Collection Methods</w:t>
      </w:r>
      <w:r w:rsidR="00D57C45">
        <w:rPr>
          <w:rFonts w:ascii="Arial" w:hAnsi="Arial" w:cs="Arial"/>
        </w:rPr>
        <w:t>.........................................................................................</w:t>
      </w:r>
      <w:r w:rsidR="00535CAB">
        <w:rPr>
          <w:rFonts w:ascii="Arial" w:hAnsi="Arial" w:cs="Arial"/>
        </w:rPr>
        <w:t>22</w:t>
      </w:r>
      <w:r w:rsidRPr="00E9160B">
        <w:rPr>
          <w:rFonts w:ascii="Arial" w:hAnsi="Arial" w:cs="Arial"/>
        </w:rPr>
        <w:tab/>
      </w:r>
    </w:p>
    <w:p w14:paraId="56520FE0" w14:textId="28EA6868" w:rsidR="00E9160B" w:rsidRPr="00E9160B" w:rsidRDefault="00E9160B" w:rsidP="00E9160B">
      <w:pPr>
        <w:rPr>
          <w:rFonts w:ascii="Arial" w:hAnsi="Arial" w:cs="Arial"/>
        </w:rPr>
      </w:pPr>
      <w:r w:rsidRPr="00E9160B">
        <w:rPr>
          <w:rFonts w:ascii="Arial" w:hAnsi="Arial" w:cs="Arial"/>
        </w:rPr>
        <w:t>3.6. Ethical Considerations</w:t>
      </w:r>
      <w:r w:rsidR="00D57C45">
        <w:rPr>
          <w:rFonts w:ascii="Arial" w:hAnsi="Arial" w:cs="Arial"/>
        </w:rPr>
        <w:t>.............................................................................................</w:t>
      </w:r>
      <w:r w:rsidR="00871906">
        <w:rPr>
          <w:rFonts w:ascii="Arial" w:hAnsi="Arial" w:cs="Arial"/>
        </w:rPr>
        <w:t>23</w:t>
      </w:r>
      <w:r w:rsidRPr="00E9160B">
        <w:rPr>
          <w:rFonts w:ascii="Arial" w:hAnsi="Arial" w:cs="Arial"/>
        </w:rPr>
        <w:tab/>
      </w:r>
    </w:p>
    <w:p w14:paraId="2537F78B" w14:textId="56FFF49E" w:rsidR="00E9160B" w:rsidRPr="00E9160B" w:rsidRDefault="00E9160B" w:rsidP="00E9160B">
      <w:pPr>
        <w:rPr>
          <w:rFonts w:ascii="Arial" w:hAnsi="Arial" w:cs="Arial"/>
        </w:rPr>
      </w:pPr>
      <w:r w:rsidRPr="00E9160B">
        <w:rPr>
          <w:rFonts w:ascii="Arial" w:hAnsi="Arial" w:cs="Arial"/>
        </w:rPr>
        <w:lastRenderedPageBreak/>
        <w:t>3.7. Conclusion</w:t>
      </w:r>
      <w:r w:rsidR="00D57C45">
        <w:rPr>
          <w:rFonts w:ascii="Arial" w:hAnsi="Arial" w:cs="Arial"/>
        </w:rPr>
        <w:t>.............................................................................................................</w:t>
      </w:r>
      <w:r w:rsidR="00871906">
        <w:rPr>
          <w:rFonts w:ascii="Arial" w:hAnsi="Arial" w:cs="Arial"/>
        </w:rPr>
        <w:t>24</w:t>
      </w:r>
      <w:r w:rsidRPr="00E9160B">
        <w:rPr>
          <w:rFonts w:ascii="Arial" w:hAnsi="Arial" w:cs="Arial"/>
        </w:rPr>
        <w:tab/>
      </w:r>
    </w:p>
    <w:p w14:paraId="6F2049F0" w14:textId="7822F987" w:rsidR="00E9160B" w:rsidRPr="00E9160B" w:rsidRDefault="00E9160B" w:rsidP="00E9160B">
      <w:pPr>
        <w:rPr>
          <w:rFonts w:ascii="Arial" w:hAnsi="Arial" w:cs="Arial"/>
        </w:rPr>
      </w:pPr>
      <w:r w:rsidRPr="00E9160B">
        <w:rPr>
          <w:rFonts w:ascii="Arial" w:hAnsi="Arial" w:cs="Arial"/>
        </w:rPr>
        <w:t>CHAPTER 4: FINDINGS / RESULTS, ANALYSIS AND DISCUSSION</w:t>
      </w:r>
      <w:r w:rsidRPr="00E9160B">
        <w:rPr>
          <w:rFonts w:ascii="Arial" w:hAnsi="Arial" w:cs="Arial"/>
        </w:rPr>
        <w:tab/>
      </w:r>
    </w:p>
    <w:p w14:paraId="44C1701A" w14:textId="289916C0" w:rsidR="00E9160B" w:rsidRPr="00E9160B" w:rsidRDefault="00E9160B" w:rsidP="00E9160B">
      <w:pPr>
        <w:rPr>
          <w:rFonts w:ascii="Arial" w:hAnsi="Arial" w:cs="Arial"/>
        </w:rPr>
      </w:pPr>
      <w:r w:rsidRPr="00E9160B">
        <w:rPr>
          <w:rFonts w:ascii="Arial" w:hAnsi="Arial" w:cs="Arial"/>
        </w:rPr>
        <w:t>4.1. Summary / Presentation of Findings / Results</w:t>
      </w:r>
      <w:r w:rsidR="00D57C45">
        <w:rPr>
          <w:rFonts w:ascii="Arial" w:hAnsi="Arial" w:cs="Arial"/>
        </w:rPr>
        <w:t>.......................................................</w:t>
      </w:r>
      <w:r w:rsidR="00CB2062">
        <w:rPr>
          <w:rFonts w:ascii="Arial" w:hAnsi="Arial" w:cs="Arial"/>
        </w:rPr>
        <w:t>2</w:t>
      </w:r>
      <w:r w:rsidR="00871906">
        <w:rPr>
          <w:rFonts w:ascii="Arial" w:hAnsi="Arial" w:cs="Arial"/>
        </w:rPr>
        <w:t>5</w:t>
      </w:r>
      <w:r w:rsidRPr="00E9160B">
        <w:rPr>
          <w:rFonts w:ascii="Arial" w:hAnsi="Arial" w:cs="Arial"/>
        </w:rPr>
        <w:tab/>
      </w:r>
    </w:p>
    <w:p w14:paraId="4BF66F49" w14:textId="2BDFA1EA" w:rsidR="00E9160B" w:rsidRPr="00E9160B" w:rsidRDefault="00E9160B" w:rsidP="00E9160B">
      <w:pPr>
        <w:rPr>
          <w:rFonts w:ascii="Arial" w:hAnsi="Arial" w:cs="Arial"/>
        </w:rPr>
      </w:pPr>
      <w:r w:rsidRPr="00E9160B">
        <w:rPr>
          <w:rFonts w:ascii="Arial" w:hAnsi="Arial" w:cs="Arial"/>
        </w:rPr>
        <w:t>4.2. Analysis of Results</w:t>
      </w:r>
      <w:r w:rsidRPr="00E9160B">
        <w:rPr>
          <w:rFonts w:ascii="Arial" w:hAnsi="Arial" w:cs="Arial"/>
        </w:rPr>
        <w:tab/>
      </w:r>
    </w:p>
    <w:p w14:paraId="48181531" w14:textId="71C8EF83" w:rsidR="00E9160B" w:rsidRPr="00E9160B" w:rsidRDefault="00E9160B" w:rsidP="00E9160B">
      <w:pPr>
        <w:rPr>
          <w:rFonts w:ascii="Arial" w:hAnsi="Arial" w:cs="Arial"/>
        </w:rPr>
      </w:pPr>
      <w:r w:rsidRPr="00E9160B">
        <w:rPr>
          <w:rFonts w:ascii="Arial" w:hAnsi="Arial" w:cs="Arial"/>
        </w:rPr>
        <w:t>4.2.1. Positive impact of flexible work arrangement</w:t>
      </w:r>
      <w:r w:rsidR="00D57C45">
        <w:rPr>
          <w:rFonts w:ascii="Arial" w:hAnsi="Arial" w:cs="Arial"/>
        </w:rPr>
        <w:t>......................................................</w:t>
      </w:r>
      <w:r w:rsidR="00CB2062">
        <w:rPr>
          <w:rFonts w:ascii="Arial" w:hAnsi="Arial" w:cs="Arial"/>
        </w:rPr>
        <w:t>2</w:t>
      </w:r>
      <w:r w:rsidR="00871906">
        <w:rPr>
          <w:rFonts w:ascii="Arial" w:hAnsi="Arial" w:cs="Arial"/>
        </w:rPr>
        <w:t>6</w:t>
      </w:r>
    </w:p>
    <w:p w14:paraId="5EF1D230" w14:textId="4F1F561D" w:rsidR="00E9160B" w:rsidRPr="00E9160B" w:rsidRDefault="00E9160B" w:rsidP="00E9160B">
      <w:pPr>
        <w:rPr>
          <w:rFonts w:ascii="Arial" w:hAnsi="Arial" w:cs="Arial"/>
        </w:rPr>
      </w:pPr>
      <w:r w:rsidRPr="00E9160B">
        <w:rPr>
          <w:rFonts w:ascii="Arial" w:hAnsi="Arial" w:cs="Arial"/>
        </w:rPr>
        <w:t>4.2.2. Negative impact of flexible work arrangement</w:t>
      </w:r>
      <w:r w:rsidRPr="00E9160B">
        <w:rPr>
          <w:rFonts w:ascii="Arial" w:hAnsi="Arial" w:cs="Arial"/>
        </w:rPr>
        <w:tab/>
      </w:r>
      <w:r w:rsidR="00D57C45">
        <w:rPr>
          <w:rFonts w:ascii="Arial" w:hAnsi="Arial" w:cs="Arial"/>
        </w:rPr>
        <w:t>....................................................</w:t>
      </w:r>
      <w:r w:rsidR="00CB2062">
        <w:rPr>
          <w:rFonts w:ascii="Arial" w:hAnsi="Arial" w:cs="Arial"/>
        </w:rPr>
        <w:t>2</w:t>
      </w:r>
      <w:r w:rsidR="00871906">
        <w:rPr>
          <w:rFonts w:ascii="Arial" w:hAnsi="Arial" w:cs="Arial"/>
        </w:rPr>
        <w:t>7</w:t>
      </w:r>
    </w:p>
    <w:p w14:paraId="7E197006" w14:textId="683E174C" w:rsidR="00E9160B" w:rsidRPr="00E9160B" w:rsidRDefault="00E9160B" w:rsidP="00E9160B">
      <w:pPr>
        <w:rPr>
          <w:rFonts w:ascii="Arial" w:hAnsi="Arial" w:cs="Arial"/>
        </w:rPr>
      </w:pPr>
      <w:r w:rsidRPr="00E9160B">
        <w:rPr>
          <w:rFonts w:ascii="Arial" w:hAnsi="Arial" w:cs="Arial"/>
        </w:rPr>
        <w:t xml:space="preserve">4.2.3. </w:t>
      </w:r>
      <w:r w:rsidR="00273A18">
        <w:rPr>
          <w:rFonts w:ascii="Arial" w:hAnsi="Arial" w:cs="Arial"/>
        </w:rPr>
        <w:t xml:space="preserve">Flexible working </w:t>
      </w:r>
      <w:r w:rsidRPr="00E9160B">
        <w:rPr>
          <w:rFonts w:ascii="Arial" w:hAnsi="Arial" w:cs="Arial"/>
        </w:rPr>
        <w:t>Impact on work-life balance</w:t>
      </w:r>
      <w:r w:rsidR="00D57C45">
        <w:rPr>
          <w:rFonts w:ascii="Arial" w:hAnsi="Arial" w:cs="Arial"/>
        </w:rPr>
        <w:t>......................................................</w:t>
      </w:r>
      <w:r w:rsidR="00132E65">
        <w:rPr>
          <w:rFonts w:ascii="Arial" w:hAnsi="Arial" w:cs="Arial"/>
        </w:rPr>
        <w:t>2</w:t>
      </w:r>
      <w:r w:rsidR="00871906">
        <w:rPr>
          <w:rFonts w:ascii="Arial" w:hAnsi="Arial" w:cs="Arial"/>
        </w:rPr>
        <w:t>8</w:t>
      </w:r>
      <w:r w:rsidRPr="00E9160B">
        <w:rPr>
          <w:rFonts w:ascii="Arial" w:hAnsi="Arial" w:cs="Arial"/>
        </w:rPr>
        <w:tab/>
      </w:r>
    </w:p>
    <w:p w14:paraId="30EB884C" w14:textId="18E50158" w:rsidR="00E9160B" w:rsidRPr="00E9160B" w:rsidRDefault="00E9160B" w:rsidP="00E9160B">
      <w:pPr>
        <w:rPr>
          <w:rFonts w:ascii="Arial" w:hAnsi="Arial" w:cs="Arial"/>
        </w:rPr>
      </w:pPr>
      <w:r w:rsidRPr="00E9160B">
        <w:rPr>
          <w:rFonts w:ascii="Arial" w:hAnsi="Arial" w:cs="Arial"/>
        </w:rPr>
        <w:t>4.3. Discussion of Results</w:t>
      </w:r>
      <w:r w:rsidRPr="00E9160B">
        <w:rPr>
          <w:rFonts w:ascii="Arial" w:hAnsi="Arial" w:cs="Arial"/>
        </w:rPr>
        <w:tab/>
      </w:r>
    </w:p>
    <w:p w14:paraId="56D897A9" w14:textId="62F126C6" w:rsidR="00E9160B" w:rsidRPr="00E9160B" w:rsidRDefault="00E9160B" w:rsidP="00E9160B">
      <w:pPr>
        <w:rPr>
          <w:rFonts w:ascii="Arial" w:hAnsi="Arial" w:cs="Arial"/>
        </w:rPr>
      </w:pPr>
      <w:r w:rsidRPr="00E9160B">
        <w:rPr>
          <w:rFonts w:ascii="Arial" w:hAnsi="Arial" w:cs="Arial"/>
        </w:rPr>
        <w:t>4.3.1. Positive impact of flexible work arrangement</w:t>
      </w:r>
      <w:r w:rsidR="00172269">
        <w:rPr>
          <w:rFonts w:ascii="Arial" w:hAnsi="Arial" w:cs="Arial"/>
        </w:rPr>
        <w:t>......................................................</w:t>
      </w:r>
      <w:r w:rsidR="00132E65">
        <w:rPr>
          <w:rFonts w:ascii="Arial" w:hAnsi="Arial" w:cs="Arial"/>
        </w:rPr>
        <w:t>2</w:t>
      </w:r>
      <w:r w:rsidR="0031284D">
        <w:rPr>
          <w:rFonts w:ascii="Arial" w:hAnsi="Arial" w:cs="Arial"/>
        </w:rPr>
        <w:t>9</w:t>
      </w:r>
    </w:p>
    <w:p w14:paraId="4E3F163F" w14:textId="32CAC747" w:rsidR="00E9160B" w:rsidRPr="00E9160B" w:rsidRDefault="00E9160B" w:rsidP="00E9160B">
      <w:pPr>
        <w:rPr>
          <w:rFonts w:ascii="Arial" w:hAnsi="Arial" w:cs="Arial"/>
        </w:rPr>
      </w:pPr>
      <w:r w:rsidRPr="00E9160B">
        <w:rPr>
          <w:rFonts w:ascii="Arial" w:hAnsi="Arial" w:cs="Arial"/>
        </w:rPr>
        <w:t>4.3.2. Negative impact of flexible work arrangement</w:t>
      </w:r>
      <w:r w:rsidRPr="00E9160B">
        <w:rPr>
          <w:rFonts w:ascii="Arial" w:hAnsi="Arial" w:cs="Arial"/>
        </w:rPr>
        <w:tab/>
      </w:r>
      <w:r w:rsidR="00172269">
        <w:rPr>
          <w:rFonts w:ascii="Arial" w:hAnsi="Arial" w:cs="Arial"/>
        </w:rPr>
        <w:t>....................................................</w:t>
      </w:r>
      <w:r w:rsidR="0031284D">
        <w:rPr>
          <w:rFonts w:ascii="Arial" w:hAnsi="Arial" w:cs="Arial"/>
        </w:rPr>
        <w:t>31</w:t>
      </w:r>
    </w:p>
    <w:p w14:paraId="65453F48" w14:textId="6102E82F" w:rsidR="00E9160B" w:rsidRPr="00E9160B" w:rsidRDefault="00E9160B" w:rsidP="00E9160B">
      <w:pPr>
        <w:rPr>
          <w:rFonts w:ascii="Arial" w:hAnsi="Arial" w:cs="Arial"/>
        </w:rPr>
      </w:pPr>
      <w:r w:rsidRPr="00E9160B">
        <w:rPr>
          <w:rFonts w:ascii="Arial" w:hAnsi="Arial" w:cs="Arial"/>
        </w:rPr>
        <w:t>4.3.3. Impact on work-life balance</w:t>
      </w:r>
      <w:r w:rsidR="00172269">
        <w:rPr>
          <w:rFonts w:ascii="Arial" w:hAnsi="Arial" w:cs="Arial"/>
        </w:rPr>
        <w:t>.................................................................................</w:t>
      </w:r>
      <w:r w:rsidR="0031284D">
        <w:rPr>
          <w:rFonts w:ascii="Arial" w:hAnsi="Arial" w:cs="Arial"/>
        </w:rPr>
        <w:t>32</w:t>
      </w:r>
      <w:r w:rsidRPr="00E9160B">
        <w:rPr>
          <w:rFonts w:ascii="Arial" w:hAnsi="Arial" w:cs="Arial"/>
        </w:rPr>
        <w:tab/>
      </w:r>
    </w:p>
    <w:p w14:paraId="2C99A98A" w14:textId="5B7F5B28" w:rsidR="00E9160B" w:rsidRPr="00E9160B" w:rsidRDefault="00E9160B" w:rsidP="00E9160B">
      <w:pPr>
        <w:rPr>
          <w:rFonts w:ascii="Arial" w:hAnsi="Arial" w:cs="Arial"/>
        </w:rPr>
      </w:pPr>
      <w:r w:rsidRPr="00E9160B">
        <w:rPr>
          <w:rFonts w:ascii="Arial" w:hAnsi="Arial" w:cs="Arial"/>
        </w:rPr>
        <w:t>4.4. Conclusion</w:t>
      </w:r>
      <w:r w:rsidR="00172269">
        <w:rPr>
          <w:rFonts w:ascii="Arial" w:hAnsi="Arial" w:cs="Arial"/>
        </w:rPr>
        <w:t>..............................................................................................................</w:t>
      </w:r>
      <w:r w:rsidR="0031284D">
        <w:rPr>
          <w:rFonts w:ascii="Arial" w:hAnsi="Arial" w:cs="Arial"/>
        </w:rPr>
        <w:t>33</w:t>
      </w:r>
      <w:r w:rsidRPr="00E9160B">
        <w:rPr>
          <w:rFonts w:ascii="Arial" w:hAnsi="Arial" w:cs="Arial"/>
        </w:rPr>
        <w:tab/>
      </w:r>
    </w:p>
    <w:p w14:paraId="1E09DAB1" w14:textId="7847BCDD" w:rsidR="00E9160B" w:rsidRPr="00E9160B" w:rsidRDefault="00E9160B" w:rsidP="00E9160B">
      <w:pPr>
        <w:rPr>
          <w:rFonts w:ascii="Arial" w:hAnsi="Arial" w:cs="Arial"/>
        </w:rPr>
      </w:pPr>
      <w:r w:rsidRPr="00E9160B">
        <w:rPr>
          <w:rFonts w:ascii="Arial" w:hAnsi="Arial" w:cs="Arial"/>
        </w:rPr>
        <w:t>CHAPTER 5: CONCLUSIONS AND RECOMMENDATIONS</w:t>
      </w:r>
      <w:r w:rsidRPr="00E9160B">
        <w:rPr>
          <w:rFonts w:ascii="Arial" w:hAnsi="Arial" w:cs="Arial"/>
        </w:rPr>
        <w:tab/>
      </w:r>
    </w:p>
    <w:p w14:paraId="7B177DAE" w14:textId="478047F2" w:rsidR="00E9160B" w:rsidRPr="00E9160B" w:rsidRDefault="00E9160B" w:rsidP="00E9160B">
      <w:pPr>
        <w:rPr>
          <w:rFonts w:ascii="Arial" w:hAnsi="Arial" w:cs="Arial"/>
        </w:rPr>
      </w:pPr>
      <w:r w:rsidRPr="00E9160B">
        <w:rPr>
          <w:rFonts w:ascii="Arial" w:hAnsi="Arial" w:cs="Arial"/>
        </w:rPr>
        <w:t>5.1. Summary of main findings</w:t>
      </w:r>
      <w:r w:rsidR="00172269">
        <w:rPr>
          <w:rFonts w:ascii="Arial" w:hAnsi="Arial" w:cs="Arial"/>
        </w:rPr>
        <w:t>......................................................................................</w:t>
      </w:r>
      <w:r w:rsidR="00B06FD9">
        <w:rPr>
          <w:rFonts w:ascii="Arial" w:hAnsi="Arial" w:cs="Arial"/>
        </w:rPr>
        <w:t>34</w:t>
      </w:r>
      <w:r w:rsidRPr="00E9160B">
        <w:rPr>
          <w:rFonts w:ascii="Arial" w:hAnsi="Arial" w:cs="Arial"/>
        </w:rPr>
        <w:tab/>
      </w:r>
    </w:p>
    <w:p w14:paraId="4F3D840E" w14:textId="7DDAB35D" w:rsidR="00E9160B" w:rsidRPr="00E9160B" w:rsidRDefault="00E9160B" w:rsidP="00E9160B">
      <w:pPr>
        <w:rPr>
          <w:rFonts w:ascii="Arial" w:hAnsi="Arial" w:cs="Arial"/>
        </w:rPr>
      </w:pPr>
      <w:r w:rsidRPr="00E9160B">
        <w:rPr>
          <w:rFonts w:ascii="Arial" w:hAnsi="Arial" w:cs="Arial"/>
        </w:rPr>
        <w:t>5.2. Conclusion based on the research questions</w:t>
      </w:r>
      <w:r w:rsidR="00172269">
        <w:rPr>
          <w:rFonts w:ascii="Arial" w:hAnsi="Arial" w:cs="Arial"/>
        </w:rPr>
        <w:t>.........................................................</w:t>
      </w:r>
      <w:r w:rsidR="00B06FD9">
        <w:rPr>
          <w:rFonts w:ascii="Arial" w:hAnsi="Arial" w:cs="Arial"/>
        </w:rPr>
        <w:t>34</w:t>
      </w:r>
      <w:r w:rsidRPr="00E9160B">
        <w:rPr>
          <w:rFonts w:ascii="Arial" w:hAnsi="Arial" w:cs="Arial"/>
        </w:rPr>
        <w:tab/>
      </w:r>
    </w:p>
    <w:p w14:paraId="05FFF311" w14:textId="11637CA1" w:rsidR="00E9160B" w:rsidRPr="00E9160B" w:rsidRDefault="00E9160B" w:rsidP="00E9160B">
      <w:pPr>
        <w:rPr>
          <w:rFonts w:ascii="Arial" w:hAnsi="Arial" w:cs="Arial"/>
        </w:rPr>
      </w:pPr>
      <w:r w:rsidRPr="00E9160B">
        <w:rPr>
          <w:rFonts w:ascii="Arial" w:hAnsi="Arial" w:cs="Arial"/>
        </w:rPr>
        <w:t xml:space="preserve">5.3. Recommendation </w:t>
      </w:r>
      <w:r w:rsidRPr="00E9160B">
        <w:rPr>
          <w:rFonts w:ascii="Arial" w:hAnsi="Arial" w:cs="Arial"/>
        </w:rPr>
        <w:tab/>
      </w:r>
    </w:p>
    <w:p w14:paraId="471C8ED2" w14:textId="3965CF6D" w:rsidR="00E9160B" w:rsidRPr="00E9160B" w:rsidRDefault="00E9160B" w:rsidP="00E9160B">
      <w:pPr>
        <w:rPr>
          <w:rFonts w:ascii="Arial" w:hAnsi="Arial" w:cs="Arial"/>
        </w:rPr>
      </w:pPr>
      <w:r w:rsidRPr="00E9160B">
        <w:rPr>
          <w:rFonts w:ascii="Arial" w:hAnsi="Arial" w:cs="Arial"/>
        </w:rPr>
        <w:t>5.3.1. Recommendations</w:t>
      </w:r>
      <w:r w:rsidR="00172269">
        <w:rPr>
          <w:rFonts w:ascii="Arial" w:hAnsi="Arial" w:cs="Arial"/>
        </w:rPr>
        <w:t>...............................................................................................</w:t>
      </w:r>
      <w:r w:rsidR="00B06FD9">
        <w:rPr>
          <w:rFonts w:ascii="Arial" w:hAnsi="Arial" w:cs="Arial"/>
        </w:rPr>
        <w:t>35</w:t>
      </w:r>
      <w:r w:rsidRPr="00E9160B">
        <w:rPr>
          <w:rFonts w:ascii="Arial" w:hAnsi="Arial" w:cs="Arial"/>
        </w:rPr>
        <w:tab/>
      </w:r>
    </w:p>
    <w:p w14:paraId="3A82AECC" w14:textId="06AA13BA" w:rsidR="00172269" w:rsidRDefault="00E9160B" w:rsidP="00E9160B">
      <w:pPr>
        <w:rPr>
          <w:rFonts w:ascii="Arial" w:hAnsi="Arial" w:cs="Arial"/>
        </w:rPr>
      </w:pPr>
      <w:r w:rsidRPr="00E9160B">
        <w:rPr>
          <w:rFonts w:ascii="Arial" w:hAnsi="Arial" w:cs="Arial"/>
        </w:rPr>
        <w:t>5.</w:t>
      </w:r>
      <w:r w:rsidR="00273A18">
        <w:rPr>
          <w:rFonts w:ascii="Arial" w:hAnsi="Arial" w:cs="Arial"/>
        </w:rPr>
        <w:t>4</w:t>
      </w:r>
      <w:r w:rsidRPr="00E9160B">
        <w:rPr>
          <w:rFonts w:ascii="Arial" w:hAnsi="Arial" w:cs="Arial"/>
        </w:rPr>
        <w:t>. Recommendation for Future Work</w:t>
      </w:r>
      <w:r w:rsidR="00172269">
        <w:rPr>
          <w:rFonts w:ascii="Arial" w:hAnsi="Arial" w:cs="Arial"/>
        </w:rPr>
        <w:t>..........................................................................</w:t>
      </w:r>
      <w:r w:rsidR="00B06FD9">
        <w:rPr>
          <w:rFonts w:ascii="Arial" w:hAnsi="Arial" w:cs="Arial"/>
        </w:rPr>
        <w:t>37</w:t>
      </w:r>
    </w:p>
    <w:p w14:paraId="3A117AF7" w14:textId="75426625" w:rsidR="00E9160B" w:rsidRPr="00E9160B" w:rsidRDefault="00172269" w:rsidP="00E9160B">
      <w:pPr>
        <w:rPr>
          <w:rFonts w:ascii="Arial" w:hAnsi="Arial" w:cs="Arial"/>
        </w:rPr>
      </w:pPr>
      <w:r>
        <w:rPr>
          <w:rFonts w:ascii="Arial" w:hAnsi="Arial" w:cs="Arial"/>
        </w:rPr>
        <w:t>5.5. Conclusion..............................................................................................................</w:t>
      </w:r>
      <w:r w:rsidR="00132E65">
        <w:rPr>
          <w:rFonts w:ascii="Arial" w:hAnsi="Arial" w:cs="Arial"/>
        </w:rPr>
        <w:t>3</w:t>
      </w:r>
      <w:r w:rsidR="00B06FD9">
        <w:rPr>
          <w:rFonts w:ascii="Arial" w:hAnsi="Arial" w:cs="Arial"/>
        </w:rPr>
        <w:t>8</w:t>
      </w:r>
      <w:r w:rsidR="00E9160B" w:rsidRPr="00E9160B">
        <w:rPr>
          <w:rFonts w:ascii="Arial" w:hAnsi="Arial" w:cs="Arial"/>
        </w:rPr>
        <w:tab/>
      </w:r>
    </w:p>
    <w:p w14:paraId="4BA72142" w14:textId="548C7949" w:rsidR="00E9160B" w:rsidRPr="00E9160B" w:rsidRDefault="00E9160B" w:rsidP="00E9160B">
      <w:pPr>
        <w:rPr>
          <w:rFonts w:ascii="Arial" w:hAnsi="Arial" w:cs="Arial"/>
        </w:rPr>
      </w:pPr>
      <w:r w:rsidRPr="00E9160B">
        <w:rPr>
          <w:rFonts w:ascii="Arial" w:hAnsi="Arial" w:cs="Arial"/>
        </w:rPr>
        <w:t>REFERENCES</w:t>
      </w:r>
      <w:r w:rsidR="00172269">
        <w:rPr>
          <w:rFonts w:ascii="Arial" w:hAnsi="Arial" w:cs="Arial"/>
        </w:rPr>
        <w:t>..............................................................................................................</w:t>
      </w:r>
      <w:r w:rsidR="00A95EAF">
        <w:rPr>
          <w:rFonts w:ascii="Arial" w:hAnsi="Arial" w:cs="Arial"/>
        </w:rPr>
        <w:t>39</w:t>
      </w:r>
    </w:p>
    <w:p w14:paraId="65B3BE69" w14:textId="1867B59E" w:rsidR="00E9160B" w:rsidRDefault="00E9160B" w:rsidP="00E9160B">
      <w:pPr>
        <w:rPr>
          <w:rFonts w:ascii="Arial" w:hAnsi="Arial" w:cs="Arial"/>
        </w:rPr>
      </w:pPr>
      <w:r w:rsidRPr="00E9160B">
        <w:rPr>
          <w:rFonts w:ascii="Arial" w:hAnsi="Arial" w:cs="Arial"/>
        </w:rPr>
        <w:t>APPEND</w:t>
      </w:r>
      <w:r>
        <w:rPr>
          <w:rFonts w:ascii="Arial" w:hAnsi="Arial" w:cs="Arial"/>
        </w:rPr>
        <w:t>IX</w:t>
      </w:r>
      <w:r w:rsidR="00172269">
        <w:rPr>
          <w:rFonts w:ascii="Arial" w:hAnsi="Arial" w:cs="Arial"/>
        </w:rPr>
        <w:t>.....................................................................................................................</w:t>
      </w:r>
      <w:r w:rsidR="00A95EAF">
        <w:rPr>
          <w:rFonts w:ascii="Arial" w:hAnsi="Arial" w:cs="Arial"/>
        </w:rPr>
        <w:t>43</w:t>
      </w:r>
    </w:p>
    <w:p w14:paraId="019F42DD" w14:textId="77777777" w:rsidR="00D3670E" w:rsidRDefault="00D3670E" w:rsidP="00E9160B">
      <w:pPr>
        <w:rPr>
          <w:rFonts w:ascii="Arial" w:hAnsi="Arial" w:cs="Arial"/>
        </w:rPr>
      </w:pPr>
    </w:p>
    <w:p w14:paraId="002323B6" w14:textId="77777777" w:rsidR="00D3670E" w:rsidRPr="00D3670E" w:rsidRDefault="00D3670E" w:rsidP="00D3670E">
      <w:pPr>
        <w:rPr>
          <w:rFonts w:ascii="Arial" w:hAnsi="Arial" w:cs="Arial"/>
        </w:rPr>
      </w:pPr>
      <w:r w:rsidRPr="00D3670E">
        <w:rPr>
          <w:rFonts w:ascii="Arial" w:hAnsi="Arial" w:cs="Arial"/>
        </w:rPr>
        <w:t>CONTENTS OF FIGURES</w:t>
      </w:r>
    </w:p>
    <w:p w14:paraId="5F1DBD2E" w14:textId="433507EC" w:rsidR="00D3670E" w:rsidRPr="00D3670E" w:rsidRDefault="00D3670E" w:rsidP="00D3670E">
      <w:pPr>
        <w:rPr>
          <w:rFonts w:ascii="Arial" w:hAnsi="Arial" w:cs="Arial"/>
        </w:rPr>
      </w:pPr>
      <w:r w:rsidRPr="00D3670E">
        <w:rPr>
          <w:rFonts w:ascii="Arial" w:hAnsi="Arial" w:cs="Arial"/>
        </w:rPr>
        <w:t>Figure 1: Flexible work schedules in different EU countries</w:t>
      </w:r>
      <w:r w:rsidR="007E2712">
        <w:rPr>
          <w:rFonts w:ascii="Arial" w:hAnsi="Arial" w:cs="Arial"/>
        </w:rPr>
        <w:t>............................................7</w:t>
      </w:r>
    </w:p>
    <w:p w14:paraId="12EF732B" w14:textId="77777777" w:rsidR="00D3670E" w:rsidRPr="00D3670E" w:rsidRDefault="00D3670E" w:rsidP="00D3670E">
      <w:pPr>
        <w:rPr>
          <w:rFonts w:ascii="Arial" w:hAnsi="Arial" w:cs="Arial"/>
        </w:rPr>
      </w:pPr>
    </w:p>
    <w:p w14:paraId="66FB63CA" w14:textId="77777777" w:rsidR="00D3670E" w:rsidRPr="00D3670E" w:rsidRDefault="00D3670E" w:rsidP="00D3670E">
      <w:pPr>
        <w:rPr>
          <w:rFonts w:ascii="Arial" w:hAnsi="Arial" w:cs="Arial"/>
        </w:rPr>
      </w:pPr>
      <w:r w:rsidRPr="00D3670E">
        <w:rPr>
          <w:rFonts w:ascii="Arial" w:hAnsi="Arial" w:cs="Arial"/>
        </w:rPr>
        <w:t>CONTENTS OF TABLES</w:t>
      </w:r>
    </w:p>
    <w:p w14:paraId="553020F0" w14:textId="117027E2" w:rsidR="00D3670E" w:rsidRDefault="00D3670E" w:rsidP="00D3670E">
      <w:pPr>
        <w:rPr>
          <w:rFonts w:ascii="Arial" w:hAnsi="Arial" w:cs="Arial"/>
        </w:rPr>
      </w:pPr>
      <w:r w:rsidRPr="00D3670E">
        <w:rPr>
          <w:rFonts w:ascii="Arial" w:hAnsi="Arial" w:cs="Arial"/>
        </w:rPr>
        <w:t>Table 1: Summary of findings</w:t>
      </w:r>
      <w:r w:rsidRPr="00D3670E">
        <w:rPr>
          <w:rFonts w:ascii="Arial" w:hAnsi="Arial" w:cs="Arial"/>
        </w:rPr>
        <w:tab/>
      </w:r>
      <w:r w:rsidR="007E2712">
        <w:rPr>
          <w:rFonts w:ascii="Arial" w:hAnsi="Arial" w:cs="Arial"/>
        </w:rPr>
        <w:t>.........................................................................................2</w:t>
      </w:r>
      <w:r w:rsidR="00F74550">
        <w:rPr>
          <w:rFonts w:ascii="Arial" w:hAnsi="Arial" w:cs="Arial"/>
        </w:rPr>
        <w:t>5</w:t>
      </w:r>
    </w:p>
    <w:p w14:paraId="5EAEBF91" w14:textId="77777777" w:rsidR="00D3670E" w:rsidRDefault="00D3670E" w:rsidP="00D3670E">
      <w:pPr>
        <w:rPr>
          <w:rFonts w:ascii="Arial" w:hAnsi="Arial" w:cs="Arial"/>
        </w:rPr>
      </w:pPr>
    </w:p>
    <w:p w14:paraId="77630C25" w14:textId="77777777" w:rsidR="00D3670E" w:rsidRDefault="00D3670E" w:rsidP="00D3670E">
      <w:pPr>
        <w:rPr>
          <w:rFonts w:ascii="Arial" w:hAnsi="Arial" w:cs="Arial"/>
        </w:rPr>
      </w:pPr>
    </w:p>
    <w:p w14:paraId="7E812096" w14:textId="77777777" w:rsidR="00D3670E" w:rsidRDefault="00D3670E" w:rsidP="00D3670E">
      <w:pPr>
        <w:rPr>
          <w:rFonts w:ascii="Arial" w:hAnsi="Arial" w:cs="Arial"/>
        </w:rPr>
      </w:pPr>
    </w:p>
    <w:p w14:paraId="4303922B" w14:textId="77777777" w:rsidR="00D3670E" w:rsidRDefault="00D3670E" w:rsidP="00D3670E">
      <w:pPr>
        <w:rPr>
          <w:rFonts w:ascii="Arial" w:hAnsi="Arial" w:cs="Arial"/>
        </w:rPr>
      </w:pPr>
    </w:p>
    <w:p w14:paraId="6B54F136" w14:textId="77777777" w:rsidR="00273A18" w:rsidRDefault="00273A18" w:rsidP="00665E1F">
      <w:pPr>
        <w:rPr>
          <w:rFonts w:ascii="Arial" w:hAnsi="Arial" w:cs="Arial"/>
          <w:b/>
          <w:lang w:val="en-US"/>
        </w:rPr>
      </w:pPr>
    </w:p>
    <w:p w14:paraId="269D744F" w14:textId="34B68414" w:rsidR="00665E1F" w:rsidRPr="00665E1F" w:rsidRDefault="00665E1F" w:rsidP="001D5607">
      <w:pPr>
        <w:spacing w:line="360" w:lineRule="auto"/>
        <w:rPr>
          <w:rFonts w:ascii="Arial" w:hAnsi="Arial" w:cs="Arial"/>
          <w:b/>
          <w:bCs/>
          <w:u w:val="single"/>
          <w:lang w:val="en-US"/>
        </w:rPr>
      </w:pPr>
      <w:r w:rsidRPr="00665E1F">
        <w:rPr>
          <w:rFonts w:ascii="Arial" w:hAnsi="Arial" w:cs="Arial"/>
          <w:b/>
          <w:lang w:val="en-US"/>
        </w:rPr>
        <w:lastRenderedPageBreak/>
        <w:t>CHAPTER 1: INTRODUCTION</w:t>
      </w:r>
    </w:p>
    <w:p w14:paraId="0183D42B" w14:textId="77777777" w:rsidR="00665E1F" w:rsidRPr="00665E1F" w:rsidRDefault="00665E1F" w:rsidP="001D5607">
      <w:pPr>
        <w:numPr>
          <w:ilvl w:val="1"/>
          <w:numId w:val="1"/>
        </w:numPr>
        <w:spacing w:line="360" w:lineRule="auto"/>
        <w:rPr>
          <w:rFonts w:ascii="Arial" w:hAnsi="Arial" w:cs="Arial"/>
          <w:b/>
        </w:rPr>
      </w:pPr>
      <w:bookmarkStart w:id="0" w:name="_Toc149931997"/>
      <w:r w:rsidRPr="00665E1F">
        <w:rPr>
          <w:rFonts w:ascii="Arial" w:hAnsi="Arial" w:cs="Arial"/>
          <w:b/>
        </w:rPr>
        <w:t>Background &amp; Problem Statement</w:t>
      </w:r>
      <w:bookmarkEnd w:id="0"/>
    </w:p>
    <w:p w14:paraId="396F2474" w14:textId="64609E9E" w:rsidR="00665E1F" w:rsidRPr="00665E1F" w:rsidRDefault="00665E1F" w:rsidP="001D5607">
      <w:pPr>
        <w:spacing w:line="360" w:lineRule="auto"/>
        <w:rPr>
          <w:rFonts w:ascii="Arial" w:hAnsi="Arial" w:cs="Arial"/>
        </w:rPr>
      </w:pPr>
      <w:r w:rsidRPr="00665E1F">
        <w:rPr>
          <w:rFonts w:ascii="Arial" w:hAnsi="Arial" w:cs="Arial"/>
        </w:rPr>
        <w:t>Flexible working arrangements have become more popular in different industries due to their benefits for both employers and employees (Aziz-Ur-Rehman and Siddiqui, 2019). Employee happiness, work-life balance, stress and burnout can improve with flexible work arrangements. Thus, staff can finish work at their convenience, improving time management. This improves their overall health and makes them more productive and focused at work. Flexible working arrangements allow employers to hire individuals from different regions and backgrounds, expanding their talent pool (Austin-Egole et al., 2020). Additionally, it allows them to meet the workers’ needs and preferences, creating a more inviting and varied workplace.</w:t>
      </w:r>
    </w:p>
    <w:p w14:paraId="77D63DC5" w14:textId="10A3A73F" w:rsidR="00665E1F" w:rsidRPr="00665E1F" w:rsidRDefault="00665E1F" w:rsidP="001D5607">
      <w:pPr>
        <w:numPr>
          <w:ilvl w:val="2"/>
          <w:numId w:val="1"/>
        </w:numPr>
        <w:spacing w:line="360" w:lineRule="auto"/>
        <w:rPr>
          <w:rFonts w:ascii="Arial" w:hAnsi="Arial" w:cs="Arial"/>
          <w:b/>
          <w:iCs/>
        </w:rPr>
      </w:pPr>
      <w:bookmarkStart w:id="1" w:name="_Toc149931998"/>
      <w:r w:rsidRPr="00665E1F">
        <w:rPr>
          <w:rFonts w:ascii="Arial" w:hAnsi="Arial" w:cs="Arial"/>
          <w:b/>
          <w:iCs/>
        </w:rPr>
        <w:t xml:space="preserve">Flexible </w:t>
      </w:r>
      <w:r w:rsidR="00F22D33">
        <w:rPr>
          <w:rFonts w:ascii="Arial" w:hAnsi="Arial" w:cs="Arial"/>
          <w:b/>
          <w:iCs/>
        </w:rPr>
        <w:t>W</w:t>
      </w:r>
      <w:r w:rsidRPr="00665E1F">
        <w:rPr>
          <w:rFonts w:ascii="Arial" w:hAnsi="Arial" w:cs="Arial"/>
          <w:b/>
          <w:iCs/>
        </w:rPr>
        <w:t xml:space="preserve">ork </w:t>
      </w:r>
      <w:r w:rsidR="00F22D33">
        <w:rPr>
          <w:rFonts w:ascii="Arial" w:hAnsi="Arial" w:cs="Arial"/>
          <w:b/>
          <w:iCs/>
        </w:rPr>
        <w:t>A</w:t>
      </w:r>
      <w:r w:rsidRPr="00665E1F">
        <w:rPr>
          <w:rFonts w:ascii="Arial" w:hAnsi="Arial" w:cs="Arial"/>
          <w:b/>
          <w:iCs/>
        </w:rPr>
        <w:t>rrangements</w:t>
      </w:r>
      <w:bookmarkEnd w:id="1"/>
      <w:r w:rsidRPr="00665E1F">
        <w:rPr>
          <w:rFonts w:ascii="Arial" w:hAnsi="Arial" w:cs="Arial"/>
          <w:b/>
          <w:iCs/>
        </w:rPr>
        <w:t xml:space="preserve">  </w:t>
      </w:r>
    </w:p>
    <w:p w14:paraId="710CACBE" w14:textId="2E48B360" w:rsidR="00665E1F" w:rsidRPr="00665E1F" w:rsidRDefault="00665E1F" w:rsidP="001D5607">
      <w:pPr>
        <w:spacing w:line="360" w:lineRule="auto"/>
        <w:rPr>
          <w:rFonts w:ascii="Arial" w:hAnsi="Arial" w:cs="Arial"/>
        </w:rPr>
      </w:pPr>
      <w:r w:rsidRPr="00665E1F">
        <w:rPr>
          <w:rFonts w:ascii="Arial" w:hAnsi="Arial" w:cs="Arial"/>
        </w:rPr>
        <w:t>Flexible work arrangements are alternatives to regular timetables. Flexible work schedules allow employees to choose when, where and how to work (Rehman and Siddiqui, 2019). This includes telecommuting, reduced work weeks, job sharing and flexible hours. One of the biggest benefits of flexible work arrangements is greater work-life balance. This helps them manage their personal duties, which boosts job satisfaction and reduces stress (Jackson and Fransman, 2018). It also lets workers schedule their days around their most creative and productive hours, which improves work quality. Employee retention and top talent recruitment are higher in welcoming workplaces (Weideman and Hofmeyr, 2020). Many workers, especially millennials, enjoy job flexibility and are more loyal to employers who offer it. Because these arrangements are adaptable, many talented workers, such as carers and disabled people, can start or continue their jobs.</w:t>
      </w:r>
    </w:p>
    <w:p w14:paraId="0E4BF0BC" w14:textId="34E035CC" w:rsidR="00665E1F" w:rsidRPr="00665E1F" w:rsidRDefault="00665E1F" w:rsidP="001D5607">
      <w:pPr>
        <w:spacing w:line="360" w:lineRule="auto"/>
        <w:rPr>
          <w:rFonts w:ascii="Arial" w:hAnsi="Arial" w:cs="Arial"/>
        </w:rPr>
      </w:pPr>
      <w:r w:rsidRPr="00665E1F">
        <w:rPr>
          <w:rFonts w:ascii="Arial" w:hAnsi="Arial" w:cs="Arial"/>
        </w:rPr>
        <w:t xml:space="preserve">Employers who offer flexible work arrangements may save money. When employees can work from home or on flexible schedules, firms can save office space and overhead expenditures (Conradie and De Klerk, 2019). Flexible working arrangements have many benefits, but they can also cause problems for businesses and employees. Remote workers may feel isolated if team communication and collaboration become harder (Kłopotek, 2017). Employers must also protect employee productivity and performance.  </w:t>
      </w:r>
    </w:p>
    <w:p w14:paraId="125F0B94" w14:textId="36809D62" w:rsidR="00665E1F" w:rsidRPr="00665E1F" w:rsidRDefault="00665E1F" w:rsidP="001D5607">
      <w:pPr>
        <w:numPr>
          <w:ilvl w:val="2"/>
          <w:numId w:val="1"/>
        </w:numPr>
        <w:spacing w:line="360" w:lineRule="auto"/>
        <w:rPr>
          <w:rFonts w:ascii="Arial" w:hAnsi="Arial" w:cs="Arial"/>
          <w:b/>
          <w:iCs/>
        </w:rPr>
      </w:pPr>
      <w:bookmarkStart w:id="2" w:name="_Toc149931999"/>
      <w:r w:rsidRPr="00665E1F">
        <w:rPr>
          <w:rFonts w:ascii="Arial" w:hAnsi="Arial" w:cs="Arial"/>
          <w:b/>
          <w:iCs/>
        </w:rPr>
        <w:t xml:space="preserve">Flexible </w:t>
      </w:r>
      <w:r w:rsidR="00F22D33">
        <w:rPr>
          <w:rFonts w:ascii="Arial" w:hAnsi="Arial" w:cs="Arial"/>
          <w:b/>
          <w:iCs/>
        </w:rPr>
        <w:t>W</w:t>
      </w:r>
      <w:r w:rsidRPr="00665E1F">
        <w:rPr>
          <w:rFonts w:ascii="Arial" w:hAnsi="Arial" w:cs="Arial"/>
          <w:b/>
          <w:iCs/>
        </w:rPr>
        <w:t>ork Arrangement Policies</w:t>
      </w:r>
      <w:bookmarkEnd w:id="2"/>
      <w:r w:rsidRPr="00665E1F">
        <w:rPr>
          <w:rFonts w:ascii="Arial" w:hAnsi="Arial" w:cs="Arial"/>
          <w:b/>
          <w:iCs/>
        </w:rPr>
        <w:t xml:space="preserve"> </w:t>
      </w:r>
    </w:p>
    <w:p w14:paraId="634BF7D8" w14:textId="2FB45544" w:rsidR="00665E1F" w:rsidRPr="00665E1F" w:rsidRDefault="00665E1F" w:rsidP="001D5607">
      <w:pPr>
        <w:spacing w:line="360" w:lineRule="auto"/>
        <w:rPr>
          <w:rFonts w:ascii="Arial" w:hAnsi="Arial" w:cs="Arial"/>
        </w:rPr>
      </w:pPr>
      <w:r w:rsidRPr="00665E1F">
        <w:rPr>
          <w:rFonts w:ascii="Arial" w:hAnsi="Arial" w:cs="Arial"/>
        </w:rPr>
        <w:t xml:space="preserve">In 2003, UK employees were granted flexible working arrangements "under the banner of enhancing parenting choice" (Lewis et al., 2008). This was an attempt to enhance work-life balance for parents when there were no alternative options. The right was once solely granted to parents of children under six or disabled children under 18. This was first </w:t>
      </w:r>
      <w:r w:rsidRPr="00665E1F">
        <w:rPr>
          <w:rFonts w:ascii="Arial" w:hAnsi="Arial" w:cs="Arial"/>
        </w:rPr>
        <w:lastRenderedPageBreak/>
        <w:t xml:space="preserve">available to parents of children under 17 in 2009 and then to all workers in the summer of 2014 (Chung, 2020). However, the right is only available to persons who have worked for their current company without interruption for 26 weeks and can apply once every 12 months. Only employees can submit the request, and employers can deny it for genuine business reasons. </w:t>
      </w:r>
    </w:p>
    <w:p w14:paraId="746FF374" w14:textId="2CAE5604" w:rsidR="00665E1F" w:rsidRPr="00665E1F" w:rsidRDefault="00665E1F" w:rsidP="001D5607">
      <w:pPr>
        <w:spacing w:line="360" w:lineRule="auto"/>
        <w:rPr>
          <w:rFonts w:ascii="Arial" w:hAnsi="Arial" w:cs="Arial"/>
        </w:rPr>
      </w:pPr>
      <w:r w:rsidRPr="00665E1F">
        <w:rPr>
          <w:rFonts w:ascii="Arial" w:hAnsi="Arial" w:cs="Arial"/>
        </w:rPr>
        <w:t>UK caregiving and unpaid labour are still seen as conventional due to a lack of progressive laws supporting women's labour participation. This is due to a lack of progressive labour market policy for women. Many people still think the mother is the primary caregiver for her children, even though women are working at record levels. The 2012 British Social Attitude Survey found that one-third of respondents thought a mother with a child yet to join school should stay at home, while five percent thought she should work full-time (Chung, 2020). The UK's ideal worker culture may help explain this customary division of labour. UK culture is known for long work hours. Women in the UK are supposed to care for children and conduct housework, while men work very long hours. This will affect how flexible work provisions are regarded and who can be affected by the stigma associated with flexibility.</w:t>
      </w:r>
    </w:p>
    <w:p w14:paraId="05DBAF1E" w14:textId="73D30B94" w:rsidR="00665E1F" w:rsidRPr="00665E1F" w:rsidRDefault="00665E1F" w:rsidP="001D5607">
      <w:pPr>
        <w:spacing w:line="360" w:lineRule="auto"/>
        <w:rPr>
          <w:rFonts w:ascii="Arial" w:hAnsi="Arial" w:cs="Arial"/>
        </w:rPr>
      </w:pPr>
      <w:r w:rsidRPr="00665E1F">
        <w:rPr>
          <w:rFonts w:ascii="Arial" w:hAnsi="Arial" w:cs="Arial"/>
        </w:rPr>
        <w:t>Figure 1 below shows how flexible working arrangements were used across Europe in 2015, according to the latest European Working Conditions Survey (Chung and van der Lippe, 2020). The term "schedule control" refers to both "flexitime" workers and those with "working time autonomy," who can set their own hours. This definition includes people who worked from home regularly in the past year. One-quarter of workers in 30 European countries had flexible schedules, and 12% worked from home a couple of times a month in the preceding year. Working from home and schedule control are more common in Northern Europe than in Southern and Eastern Europe. Both aspects differ greatly.</w:t>
      </w:r>
    </w:p>
    <w:p w14:paraId="57D9BCAE" w14:textId="77777777" w:rsidR="00665E1F" w:rsidRPr="00665E1F" w:rsidRDefault="00665E1F" w:rsidP="001D5607">
      <w:pPr>
        <w:spacing w:line="360" w:lineRule="auto"/>
        <w:rPr>
          <w:rFonts w:ascii="Arial" w:hAnsi="Arial" w:cs="Arial"/>
        </w:rPr>
      </w:pPr>
      <w:r w:rsidRPr="00665E1F">
        <w:rPr>
          <w:rFonts w:ascii="Arial" w:hAnsi="Arial" w:cs="Arial"/>
          <w:noProof/>
          <w:lang w:val="en-US"/>
        </w:rPr>
        <w:drawing>
          <wp:inline distT="0" distB="0" distL="0" distR="0" wp14:anchorId="16ACADA5" wp14:editId="590FAE00">
            <wp:extent cx="5478780" cy="2282190"/>
            <wp:effectExtent l="0" t="0" r="7620" b="3810"/>
            <wp:docPr id="1358205841" name="Picture 1358205841" descr="A graph of the number of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the number of countries/region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513103" cy="2296487"/>
                    </a:xfrm>
                    <a:prstGeom prst="rect">
                      <a:avLst/>
                    </a:prstGeom>
                  </pic:spPr>
                </pic:pic>
              </a:graphicData>
            </a:graphic>
          </wp:inline>
        </w:drawing>
      </w:r>
    </w:p>
    <w:p w14:paraId="414069EF" w14:textId="56FCF0BF" w:rsidR="00665E1F" w:rsidRPr="00F22D33" w:rsidRDefault="00665E1F" w:rsidP="001D5607">
      <w:pPr>
        <w:spacing w:line="360" w:lineRule="auto"/>
        <w:rPr>
          <w:rFonts w:ascii="Arial" w:hAnsi="Arial" w:cs="Arial"/>
          <w:bCs/>
          <w:iCs/>
        </w:rPr>
      </w:pPr>
      <w:bookmarkStart w:id="3" w:name="_Toc149932366"/>
      <w:r w:rsidRPr="00665E1F">
        <w:rPr>
          <w:rFonts w:ascii="Arial" w:hAnsi="Arial" w:cs="Arial"/>
          <w:b/>
          <w:iCs/>
        </w:rPr>
        <w:t xml:space="preserve">Figure </w:t>
      </w:r>
      <w:r w:rsidRPr="00665E1F">
        <w:rPr>
          <w:rFonts w:ascii="Arial" w:hAnsi="Arial" w:cs="Arial"/>
          <w:b/>
          <w:iCs/>
        </w:rPr>
        <w:fldChar w:fldCharType="begin"/>
      </w:r>
      <w:r w:rsidRPr="00665E1F">
        <w:rPr>
          <w:rFonts w:ascii="Arial" w:hAnsi="Arial" w:cs="Arial"/>
          <w:b/>
          <w:iCs/>
        </w:rPr>
        <w:instrText xml:space="preserve"> SEQ Figure \* ARABIC </w:instrText>
      </w:r>
      <w:r w:rsidRPr="00665E1F">
        <w:rPr>
          <w:rFonts w:ascii="Arial" w:hAnsi="Arial" w:cs="Arial"/>
          <w:b/>
          <w:iCs/>
        </w:rPr>
        <w:fldChar w:fldCharType="separate"/>
      </w:r>
      <w:r w:rsidRPr="00665E1F">
        <w:rPr>
          <w:rFonts w:ascii="Arial" w:hAnsi="Arial" w:cs="Arial"/>
          <w:b/>
          <w:iCs/>
        </w:rPr>
        <w:t>1</w:t>
      </w:r>
      <w:r w:rsidRPr="00665E1F">
        <w:rPr>
          <w:rFonts w:ascii="Arial" w:hAnsi="Arial" w:cs="Arial"/>
        </w:rPr>
        <w:fldChar w:fldCharType="end"/>
      </w:r>
      <w:r w:rsidRPr="00665E1F">
        <w:rPr>
          <w:rFonts w:ascii="Arial" w:hAnsi="Arial" w:cs="Arial"/>
          <w:b/>
          <w:iCs/>
        </w:rPr>
        <w:t xml:space="preserve">: Flexible </w:t>
      </w:r>
      <w:r w:rsidR="00F22D33">
        <w:rPr>
          <w:rFonts w:ascii="Arial" w:hAnsi="Arial" w:cs="Arial"/>
          <w:b/>
          <w:iCs/>
        </w:rPr>
        <w:t>W</w:t>
      </w:r>
      <w:r w:rsidRPr="00665E1F">
        <w:rPr>
          <w:rFonts w:ascii="Arial" w:hAnsi="Arial" w:cs="Arial"/>
          <w:b/>
          <w:iCs/>
        </w:rPr>
        <w:t xml:space="preserve">ork schedules in different EU countries </w:t>
      </w:r>
      <w:r w:rsidRPr="00665E1F">
        <w:rPr>
          <w:rFonts w:ascii="Arial" w:hAnsi="Arial" w:cs="Arial"/>
          <w:bCs/>
          <w:iCs/>
        </w:rPr>
        <w:t>(Chung and van der Lippe, 2020)</w:t>
      </w:r>
      <w:bookmarkEnd w:id="3"/>
    </w:p>
    <w:p w14:paraId="5F2CBEF4" w14:textId="622D81C2" w:rsidR="00665E1F" w:rsidRPr="00665E1F" w:rsidRDefault="00665E1F" w:rsidP="001D5607">
      <w:pPr>
        <w:numPr>
          <w:ilvl w:val="2"/>
          <w:numId w:val="1"/>
        </w:numPr>
        <w:spacing w:line="360" w:lineRule="auto"/>
        <w:rPr>
          <w:rFonts w:ascii="Arial" w:hAnsi="Arial" w:cs="Arial"/>
          <w:b/>
          <w:iCs/>
        </w:rPr>
      </w:pPr>
      <w:bookmarkStart w:id="4" w:name="_Toc149932000"/>
      <w:r w:rsidRPr="00665E1F">
        <w:rPr>
          <w:rFonts w:ascii="Arial" w:hAnsi="Arial" w:cs="Arial"/>
          <w:b/>
          <w:iCs/>
        </w:rPr>
        <w:lastRenderedPageBreak/>
        <w:t xml:space="preserve">Work-life </w:t>
      </w:r>
      <w:r w:rsidR="00F22D33">
        <w:rPr>
          <w:rFonts w:ascii="Arial" w:hAnsi="Arial" w:cs="Arial"/>
          <w:b/>
          <w:iCs/>
        </w:rPr>
        <w:t>B</w:t>
      </w:r>
      <w:r w:rsidRPr="00665E1F">
        <w:rPr>
          <w:rFonts w:ascii="Arial" w:hAnsi="Arial" w:cs="Arial"/>
          <w:b/>
          <w:iCs/>
        </w:rPr>
        <w:t>alance</w:t>
      </w:r>
      <w:bookmarkEnd w:id="4"/>
    </w:p>
    <w:p w14:paraId="52A67B45" w14:textId="20EBC346" w:rsidR="00665E1F" w:rsidRPr="00665E1F" w:rsidRDefault="00665E1F" w:rsidP="001D5607">
      <w:pPr>
        <w:spacing w:line="360" w:lineRule="auto"/>
        <w:rPr>
          <w:rFonts w:ascii="Arial" w:hAnsi="Arial" w:cs="Arial"/>
        </w:rPr>
      </w:pPr>
      <w:r w:rsidRPr="00665E1F">
        <w:rPr>
          <w:rFonts w:ascii="Arial" w:hAnsi="Arial" w:cs="Arial"/>
        </w:rPr>
        <w:t xml:space="preserve">Work-life balance means juggling personal and professional obligations (Uddin, 2021). Managing career, family, friends and personal goals require time and energy organisation. People must balance work and life in today's fast-paced, competitive environment. Work-life balance enhances physical and mental health, and job satisfaction and stress reduction (Attar et al., 2020). Spending time on personal things may boost happiness. It can improve their work performance. However, when people focus on their profession, they are more productive and driven, which benefits their personal lives. Work-life balance is about creating a fulfilling existence in all areas, including work and personal (Uddin, 2021). It takes conscious effort and ongoing changes to find a balance that suits one's needs. If they prioritise work-life balance, people can live more purposeful and enjoyable lives. </w:t>
      </w:r>
    </w:p>
    <w:p w14:paraId="57D3DDBB" w14:textId="4DD479D0" w:rsidR="00665E1F" w:rsidRPr="00665E1F" w:rsidRDefault="00665E1F" w:rsidP="001D5607">
      <w:pPr>
        <w:spacing w:line="360" w:lineRule="auto"/>
        <w:rPr>
          <w:rFonts w:ascii="Arial" w:hAnsi="Arial" w:cs="Arial"/>
        </w:rPr>
      </w:pPr>
      <w:r w:rsidRPr="00665E1F">
        <w:rPr>
          <w:rFonts w:ascii="Arial" w:hAnsi="Arial" w:cs="Arial"/>
        </w:rPr>
        <w:t>However, with today's workplace pressures and demands, balancing work and life can be tough. Allowing for some flexibility in work schedules, exercising good time management and separating personal and professional life can help people achieve a healthy work-life balance (Ghali-Zinoubi et al., 2021). Provide employees with flexible working arrangements, a pleasant business culture and assistance for their specific needs to promote a healthy work-life balance.</w:t>
      </w:r>
    </w:p>
    <w:p w14:paraId="75EE3CB3" w14:textId="34D38461" w:rsidR="00665E1F" w:rsidRPr="00665E1F" w:rsidRDefault="00665E1F" w:rsidP="001D5607">
      <w:pPr>
        <w:numPr>
          <w:ilvl w:val="2"/>
          <w:numId w:val="1"/>
        </w:numPr>
        <w:spacing w:line="360" w:lineRule="auto"/>
        <w:rPr>
          <w:rFonts w:ascii="Arial" w:hAnsi="Arial" w:cs="Arial"/>
          <w:b/>
          <w:iCs/>
        </w:rPr>
      </w:pPr>
      <w:bookmarkStart w:id="5" w:name="_Toc149932001"/>
      <w:r w:rsidRPr="00665E1F">
        <w:rPr>
          <w:rFonts w:ascii="Arial" w:hAnsi="Arial" w:cs="Arial"/>
          <w:b/>
          <w:iCs/>
        </w:rPr>
        <w:t xml:space="preserve">COVID-19 effect on </w:t>
      </w:r>
      <w:r w:rsidR="00F22D33">
        <w:rPr>
          <w:rFonts w:ascii="Arial" w:hAnsi="Arial" w:cs="Arial"/>
          <w:b/>
          <w:iCs/>
        </w:rPr>
        <w:t>F</w:t>
      </w:r>
      <w:r w:rsidRPr="00665E1F">
        <w:rPr>
          <w:rFonts w:ascii="Arial" w:hAnsi="Arial" w:cs="Arial"/>
          <w:b/>
          <w:iCs/>
        </w:rPr>
        <w:t xml:space="preserve">lexible </w:t>
      </w:r>
      <w:r w:rsidR="00F22D33">
        <w:rPr>
          <w:rFonts w:ascii="Arial" w:hAnsi="Arial" w:cs="Arial"/>
          <w:b/>
          <w:iCs/>
        </w:rPr>
        <w:t>W</w:t>
      </w:r>
      <w:r w:rsidRPr="00665E1F">
        <w:rPr>
          <w:rFonts w:ascii="Arial" w:hAnsi="Arial" w:cs="Arial"/>
          <w:b/>
          <w:iCs/>
        </w:rPr>
        <w:t xml:space="preserve">ork </w:t>
      </w:r>
      <w:r w:rsidR="00F22D33">
        <w:rPr>
          <w:rFonts w:ascii="Arial" w:hAnsi="Arial" w:cs="Arial"/>
          <w:b/>
          <w:iCs/>
        </w:rPr>
        <w:t>O</w:t>
      </w:r>
      <w:r w:rsidRPr="00665E1F">
        <w:rPr>
          <w:rFonts w:ascii="Arial" w:hAnsi="Arial" w:cs="Arial"/>
          <w:b/>
          <w:iCs/>
        </w:rPr>
        <w:t>ptions</w:t>
      </w:r>
      <w:bookmarkEnd w:id="5"/>
    </w:p>
    <w:p w14:paraId="4F9BA333" w14:textId="01C34482" w:rsidR="00665E1F" w:rsidRPr="00665E1F" w:rsidRDefault="00665E1F" w:rsidP="001D5607">
      <w:pPr>
        <w:spacing w:line="360" w:lineRule="auto"/>
        <w:rPr>
          <w:rFonts w:ascii="Arial" w:hAnsi="Arial" w:cs="Arial"/>
        </w:rPr>
      </w:pPr>
      <w:r w:rsidRPr="00665E1F">
        <w:rPr>
          <w:rFonts w:ascii="Arial" w:hAnsi="Arial" w:cs="Arial"/>
        </w:rPr>
        <w:t>Despite being within the labour market for long, the COVID-19 pandemic has popularised remote and flexible employment arrangements. It has changed people's lives and work, with flexible working arrangements being one of the biggest impacts (Attar et al., 2020). If employees have more control over their work hours, location, and schedule, they have "flexible working arrangements." Many companies say this sudden switch to remote work has improved employee satisfaction and productivity (Forbes et al., 2020). The epidemic has highlighted the need for workplace agility and shown that remote workers may be productive and efficient.</w:t>
      </w:r>
    </w:p>
    <w:p w14:paraId="20D0C541" w14:textId="01070CB2" w:rsidR="00665E1F" w:rsidRPr="00665E1F" w:rsidRDefault="00665E1F" w:rsidP="001D5607">
      <w:pPr>
        <w:spacing w:line="360" w:lineRule="auto"/>
        <w:rPr>
          <w:rFonts w:ascii="Arial" w:hAnsi="Arial" w:cs="Arial"/>
        </w:rPr>
      </w:pPr>
      <w:r w:rsidRPr="00665E1F">
        <w:rPr>
          <w:rFonts w:ascii="Arial" w:hAnsi="Arial" w:cs="Arial"/>
        </w:rPr>
        <w:t>Many firms have had to adopt flexible work arrangements to survive the pandemic (Rahman et al., 2020). This is because governments worldwide have imposed lockdowns and social distancing to stop the infection. Due to this, firms have had to make swift adjustments and implement flexible working arrangements to continue operations and prevent disruptions. The pandemic has fostered flexible working arrangements since they allow people to work remotely, reducing the risk of viral exposure. This is a major justification for flexible work arrangements (Zinoubi et al., 2021). This is crucial for high-risk or vulnerable people. Limiting the virus's spread and keeping co-workers apart are further benefits of this technique.</w:t>
      </w:r>
    </w:p>
    <w:p w14:paraId="042C0D68" w14:textId="76BF30E3" w:rsidR="00665E1F" w:rsidRPr="00665E1F" w:rsidRDefault="00665E1F" w:rsidP="001D5607">
      <w:pPr>
        <w:spacing w:line="360" w:lineRule="auto"/>
        <w:rPr>
          <w:rFonts w:ascii="Arial" w:hAnsi="Arial" w:cs="Arial"/>
        </w:rPr>
      </w:pPr>
      <w:r w:rsidRPr="00665E1F">
        <w:rPr>
          <w:rFonts w:ascii="Arial" w:hAnsi="Arial" w:cs="Arial"/>
        </w:rPr>
        <w:lastRenderedPageBreak/>
        <w:t>Flexible working options have also helped firms survive the pandemic (Rahman et al., 2020). After the unexpected shift toward flexible and remote work, organisations continued operations without major disruptions. This has been crucial to business and economic stability, especially given the recent volatility. New technologies are also helping flexible work arrangements gain popularity. If the organisation provides video conferencing, collaboration software and cloud-based platforms, employees can work from anywhere. This makes it easier for enterprises to offer remote work and flexible working hours (Kłopotek, 2017).</w:t>
      </w:r>
    </w:p>
    <w:p w14:paraId="290B0A80" w14:textId="1A1341CF" w:rsidR="00665E1F" w:rsidRPr="00665E1F" w:rsidRDefault="00665E1F" w:rsidP="001D5607">
      <w:pPr>
        <w:spacing w:line="360" w:lineRule="auto"/>
        <w:rPr>
          <w:rFonts w:ascii="Arial" w:hAnsi="Arial" w:cs="Arial"/>
        </w:rPr>
      </w:pPr>
      <w:r w:rsidRPr="00665E1F">
        <w:rPr>
          <w:rFonts w:ascii="Arial" w:hAnsi="Arial" w:cs="Arial"/>
        </w:rPr>
        <w:t xml:space="preserve">The pandemic also showed that adaptive workplace arrangements boost job happiness and productivity. According to (Zinoubi et al. 2021), working from home gives employees more scheduling flexibility, which helps them manage their time and create a healthier work-life balance. This has reduced long journeys, reduced stress and increased time for personal and family activities. Flexible working arrangements may become more common in many companies after the pandemic (Rahman et al., 2020). It benefits businesses and employees because it is a win-win situation.   </w:t>
      </w:r>
    </w:p>
    <w:p w14:paraId="279EA16D" w14:textId="20687FC8" w:rsidR="00665E1F" w:rsidRPr="00665E1F" w:rsidRDefault="00665E1F" w:rsidP="001D5607">
      <w:pPr>
        <w:spacing w:line="360" w:lineRule="auto"/>
        <w:rPr>
          <w:rFonts w:ascii="Arial" w:hAnsi="Arial" w:cs="Arial"/>
        </w:rPr>
      </w:pPr>
      <w:r w:rsidRPr="00665E1F">
        <w:rPr>
          <w:rFonts w:ascii="Arial" w:hAnsi="Arial" w:cs="Arial"/>
        </w:rPr>
        <w:t>People worldwide have reported significant work-life balance disturbances due to the COVID-19 pandemic (Uddin, 2021). Lockdowns and other social isolationist measures have pushed many people to change their daily activities to fit a new lifestyle. In today's fast-changing environment, balancing personal and professional obligations has become more important. Many companies have used remote and flexible labour owing to the pandemic (Bocean et al., 2023). This helps people balance work and life by giving them more scheduling freedom. Instead of extensive trips, people can spend more time with family, hobbies and personal goals at home.</w:t>
      </w:r>
    </w:p>
    <w:p w14:paraId="0BA38CAC" w14:textId="7D37F00E" w:rsidR="00665E1F" w:rsidRPr="00665E1F" w:rsidRDefault="00665E1F" w:rsidP="001D5607">
      <w:pPr>
        <w:spacing w:line="360" w:lineRule="auto"/>
        <w:rPr>
          <w:rFonts w:ascii="Arial" w:hAnsi="Arial" w:cs="Arial"/>
        </w:rPr>
      </w:pPr>
      <w:r w:rsidRPr="00665E1F">
        <w:rPr>
          <w:rFonts w:ascii="Arial" w:hAnsi="Arial" w:cs="Arial"/>
        </w:rPr>
        <w:t>Mental and physical health are also important for overall health, as the epidemic has shown. People value self-care and work-life balance more due to pandemic stress and uncertainty (Pai et al., 2021). This awareness changed behaviour. Organisations have also understood the importance of staff health and well-being, thus they have implemented online wellness programs and mental health services. Finally, it shows that with the right resources and assistance, people can balance their personal and professional lives even amid a crisis. For overall health and productivity, individuals and organisations must continue to prioritise work-life balance.</w:t>
      </w:r>
    </w:p>
    <w:p w14:paraId="1C584D32" w14:textId="1EEB9D9A" w:rsidR="00665E1F" w:rsidRPr="00665E1F" w:rsidRDefault="00665E1F" w:rsidP="001D5607">
      <w:pPr>
        <w:numPr>
          <w:ilvl w:val="2"/>
          <w:numId w:val="1"/>
        </w:numPr>
        <w:spacing w:line="360" w:lineRule="auto"/>
        <w:rPr>
          <w:rFonts w:ascii="Arial" w:hAnsi="Arial" w:cs="Arial"/>
          <w:b/>
          <w:iCs/>
        </w:rPr>
      </w:pPr>
      <w:bookmarkStart w:id="6" w:name="_Toc149932002"/>
      <w:r w:rsidRPr="00665E1F">
        <w:rPr>
          <w:rFonts w:ascii="Arial" w:hAnsi="Arial" w:cs="Arial"/>
          <w:b/>
          <w:iCs/>
        </w:rPr>
        <w:t xml:space="preserve">Flexible </w:t>
      </w:r>
      <w:r w:rsidR="00F22D33">
        <w:rPr>
          <w:rFonts w:ascii="Arial" w:hAnsi="Arial" w:cs="Arial"/>
          <w:b/>
          <w:iCs/>
        </w:rPr>
        <w:t>W</w:t>
      </w:r>
      <w:r w:rsidRPr="00665E1F">
        <w:rPr>
          <w:rFonts w:ascii="Arial" w:hAnsi="Arial" w:cs="Arial"/>
          <w:b/>
          <w:iCs/>
        </w:rPr>
        <w:t>ork Arrangements in the IT sector</w:t>
      </w:r>
      <w:bookmarkEnd w:id="6"/>
    </w:p>
    <w:p w14:paraId="02963F2D" w14:textId="59B620DF" w:rsidR="00665E1F" w:rsidRPr="00665E1F" w:rsidRDefault="00665E1F" w:rsidP="001D5607">
      <w:pPr>
        <w:spacing w:line="360" w:lineRule="auto"/>
        <w:rPr>
          <w:rFonts w:ascii="Arial" w:hAnsi="Arial" w:cs="Arial"/>
        </w:rPr>
      </w:pPr>
      <w:r w:rsidRPr="00665E1F">
        <w:rPr>
          <w:rFonts w:ascii="Arial" w:hAnsi="Arial" w:cs="Arial"/>
        </w:rPr>
        <w:t xml:space="preserve">One of the most common flexible job options in the IT business is hybrid working, which combines home and office time. Employees can work from home for a set number of days per week, but they must attend team meetings and other collaborative activities in the office (Forbes et al., 2020). This arrangement is popular since it lets workers operate from home </w:t>
      </w:r>
      <w:r w:rsidRPr="00665E1F">
        <w:rPr>
          <w:rFonts w:ascii="Arial" w:hAnsi="Arial" w:cs="Arial"/>
        </w:rPr>
        <w:lastRenderedPageBreak/>
        <w:t>and in an office. These perks include reduced commuting time, flexibility and direct co-worker communication. Working remotely, or telecommuting, is prevalent in the IT business. Thanks to technology, professionals can now work from home (Aziz-Ur-Rehman and Siddiqui, 2019). This approach saves employees time and money on commuting and creates a more relaxed work environment. Home-based workers can better manage their schedules and personal obligations. Another typical flexible work option in IT is compressed hours. This arrangement reduces workdays but increases total time. This structure will help employees finish their work faster, giving them more days off (Austin-Egole et al., 2020). Employees with personal duties or who want to work on personal initiatives may benefit. Compressed hours can also reduce traffic and a company's carbon impact by reducing the number of days employees drive to and from work.</w:t>
      </w:r>
    </w:p>
    <w:p w14:paraId="590243D0" w14:textId="035A8A0B" w:rsidR="00665E1F" w:rsidRPr="00665E1F" w:rsidRDefault="00665E1F" w:rsidP="001D5607">
      <w:pPr>
        <w:spacing w:line="360" w:lineRule="auto"/>
        <w:rPr>
          <w:rFonts w:ascii="Arial" w:hAnsi="Arial" w:cs="Arial"/>
        </w:rPr>
      </w:pPr>
      <w:r w:rsidRPr="00665E1F">
        <w:rPr>
          <w:rFonts w:ascii="Arial" w:hAnsi="Arial" w:cs="Arial"/>
        </w:rPr>
        <w:t>Part-time work has grown in popularity since information technology workers can work fewer hours per week or part-time. This flexibility helps employees manage work and life, which is especially helpful for working parents and others with several responsibilities (Beham et al., 2019). Working part-time allows people to enter or re-enter the workforce, making it more diverse and inclusive. Part-time job is growing in the US.</w:t>
      </w:r>
    </w:p>
    <w:p w14:paraId="46F071AF" w14:textId="0A41EBF6" w:rsidR="00665E1F" w:rsidRPr="00665E1F" w:rsidRDefault="00665E1F" w:rsidP="001D5607">
      <w:pPr>
        <w:spacing w:line="360" w:lineRule="auto"/>
        <w:rPr>
          <w:rFonts w:ascii="Arial" w:hAnsi="Arial" w:cs="Arial"/>
        </w:rPr>
      </w:pPr>
      <w:r w:rsidRPr="00665E1F">
        <w:rPr>
          <w:rFonts w:ascii="Arial" w:hAnsi="Arial" w:cs="Arial"/>
        </w:rPr>
        <w:t>Recent attention has been focused on work-life balance. This is the ability to balance personal and professional commitments in daily life (Beham et al., 2019). This equilibrium is essential for worker health, happiness, job satisfaction and output. The fast adoption of flexible working arrangements may affect work-life balance, raising concerns. This raises the research question: does flexible working have a positive or negative impact on the work-life balance of employees in the IT sector?</w:t>
      </w:r>
    </w:p>
    <w:p w14:paraId="11461F5E" w14:textId="77777777" w:rsidR="00665E1F" w:rsidRPr="00665E1F" w:rsidRDefault="00665E1F" w:rsidP="001D5607">
      <w:pPr>
        <w:numPr>
          <w:ilvl w:val="1"/>
          <w:numId w:val="1"/>
        </w:numPr>
        <w:spacing w:line="360" w:lineRule="auto"/>
        <w:rPr>
          <w:rFonts w:ascii="Arial" w:hAnsi="Arial" w:cs="Arial"/>
          <w:b/>
        </w:rPr>
      </w:pPr>
      <w:bookmarkStart w:id="7" w:name="_Toc149932003"/>
      <w:r w:rsidRPr="00665E1F">
        <w:rPr>
          <w:rFonts w:ascii="Arial" w:hAnsi="Arial" w:cs="Arial"/>
          <w:b/>
        </w:rPr>
        <w:t>Research Aim</w:t>
      </w:r>
      <w:bookmarkEnd w:id="7"/>
    </w:p>
    <w:p w14:paraId="4A2E15FD" w14:textId="77777777" w:rsidR="00665E1F" w:rsidRPr="00665E1F" w:rsidRDefault="00665E1F" w:rsidP="001D5607">
      <w:pPr>
        <w:spacing w:line="360" w:lineRule="auto"/>
        <w:rPr>
          <w:rFonts w:ascii="Arial" w:hAnsi="Arial" w:cs="Arial"/>
        </w:rPr>
      </w:pPr>
      <w:r w:rsidRPr="00665E1F">
        <w:rPr>
          <w:rFonts w:ascii="Arial" w:hAnsi="Arial" w:cs="Arial"/>
        </w:rPr>
        <w:t>Impact of flexible working on work life balance of employees in the IT Sector. This study examines how flexible working arrangements affect work-life balance among IT workers. This study aims to (1) assess how flexible working is implemented in the IT sector, (2) examine its effects on work-life balance and (3) examine its potential to increase work or home burden.</w:t>
      </w:r>
    </w:p>
    <w:p w14:paraId="650E77A1" w14:textId="77777777" w:rsidR="00665E1F" w:rsidRPr="00665E1F" w:rsidRDefault="00665E1F" w:rsidP="001D5607">
      <w:pPr>
        <w:numPr>
          <w:ilvl w:val="1"/>
          <w:numId w:val="1"/>
        </w:numPr>
        <w:spacing w:line="360" w:lineRule="auto"/>
        <w:rPr>
          <w:rFonts w:ascii="Arial" w:hAnsi="Arial" w:cs="Arial"/>
          <w:b/>
        </w:rPr>
      </w:pPr>
      <w:bookmarkStart w:id="8" w:name="_Toc149932004"/>
      <w:r w:rsidRPr="00665E1F">
        <w:rPr>
          <w:rFonts w:ascii="Arial" w:hAnsi="Arial" w:cs="Arial"/>
          <w:b/>
        </w:rPr>
        <w:t>Research Questions</w:t>
      </w:r>
      <w:bookmarkEnd w:id="8"/>
    </w:p>
    <w:p w14:paraId="77104AD4" w14:textId="52617190" w:rsidR="00665E1F" w:rsidRPr="00665E1F" w:rsidRDefault="00665E1F" w:rsidP="00F22D33">
      <w:pPr>
        <w:spacing w:line="240" w:lineRule="auto"/>
        <w:rPr>
          <w:rFonts w:ascii="Arial" w:hAnsi="Arial" w:cs="Arial"/>
        </w:rPr>
      </w:pPr>
      <w:r w:rsidRPr="00665E1F">
        <w:rPr>
          <w:rFonts w:ascii="Arial" w:hAnsi="Arial" w:cs="Arial"/>
          <w:b/>
          <w:bCs/>
        </w:rPr>
        <w:t>Q1:</w:t>
      </w:r>
      <w:r w:rsidRPr="00665E1F">
        <w:rPr>
          <w:rFonts w:ascii="Arial" w:hAnsi="Arial" w:cs="Arial"/>
        </w:rPr>
        <w:t xml:space="preserve"> How does flexible working manifest in the IT Sector? (Are there any effects of flexible working. Advantages / disadvantages</w:t>
      </w:r>
    </w:p>
    <w:p w14:paraId="4713A412" w14:textId="77777777" w:rsidR="00665E1F" w:rsidRPr="00665E1F" w:rsidRDefault="00665E1F" w:rsidP="00F22D33">
      <w:pPr>
        <w:spacing w:line="240" w:lineRule="auto"/>
        <w:rPr>
          <w:rFonts w:ascii="Arial" w:hAnsi="Arial" w:cs="Arial"/>
        </w:rPr>
      </w:pPr>
      <w:r w:rsidRPr="00665E1F">
        <w:rPr>
          <w:rFonts w:ascii="Arial" w:hAnsi="Arial" w:cs="Arial"/>
          <w:b/>
          <w:bCs/>
        </w:rPr>
        <w:t>Q2:</w:t>
      </w:r>
      <w:r w:rsidRPr="00665E1F">
        <w:rPr>
          <w:rFonts w:ascii="Arial" w:hAnsi="Arial" w:cs="Arial"/>
        </w:rPr>
        <w:t xml:space="preserve"> What is the effect of flexible working on the work life balance of employees in the IT Sector?</w:t>
      </w:r>
    </w:p>
    <w:p w14:paraId="6B1C8111" w14:textId="5009D990" w:rsidR="00665E1F" w:rsidRPr="00665E1F" w:rsidRDefault="00665E1F" w:rsidP="00F22D33">
      <w:pPr>
        <w:spacing w:line="240" w:lineRule="auto"/>
        <w:rPr>
          <w:rFonts w:ascii="Arial" w:hAnsi="Arial" w:cs="Arial"/>
        </w:rPr>
      </w:pPr>
      <w:r w:rsidRPr="00665E1F">
        <w:rPr>
          <w:rFonts w:ascii="Arial" w:hAnsi="Arial" w:cs="Arial"/>
          <w:b/>
          <w:bCs/>
        </w:rPr>
        <w:t>Q3:</w:t>
      </w:r>
      <w:r w:rsidRPr="00665E1F">
        <w:rPr>
          <w:rFonts w:ascii="Arial" w:hAnsi="Arial" w:cs="Arial"/>
        </w:rPr>
        <w:t xml:space="preserve"> Does flexible working lead to an expansion of work? Or an increase in domestic burden?</w:t>
      </w:r>
    </w:p>
    <w:p w14:paraId="3F90561F" w14:textId="77777777" w:rsidR="00665E1F" w:rsidRPr="00665E1F" w:rsidRDefault="00665E1F" w:rsidP="001D5607">
      <w:pPr>
        <w:numPr>
          <w:ilvl w:val="1"/>
          <w:numId w:val="1"/>
        </w:numPr>
        <w:spacing w:line="360" w:lineRule="auto"/>
        <w:rPr>
          <w:rFonts w:ascii="Arial" w:hAnsi="Arial" w:cs="Arial"/>
          <w:b/>
        </w:rPr>
      </w:pPr>
      <w:bookmarkStart w:id="9" w:name="_Toc149932005"/>
      <w:r w:rsidRPr="00665E1F">
        <w:rPr>
          <w:rFonts w:ascii="Arial" w:hAnsi="Arial" w:cs="Arial"/>
          <w:b/>
        </w:rPr>
        <w:lastRenderedPageBreak/>
        <w:t>Significance / Relevance of Study</w:t>
      </w:r>
      <w:bookmarkEnd w:id="9"/>
      <w:r w:rsidRPr="00665E1F">
        <w:rPr>
          <w:rFonts w:ascii="Arial" w:hAnsi="Arial" w:cs="Arial"/>
          <w:b/>
        </w:rPr>
        <w:t xml:space="preserve"> </w:t>
      </w:r>
    </w:p>
    <w:p w14:paraId="1F44C14D" w14:textId="0E8AE580" w:rsidR="00665E1F" w:rsidRPr="00665E1F" w:rsidRDefault="00665E1F" w:rsidP="001D5607">
      <w:pPr>
        <w:spacing w:line="360" w:lineRule="auto"/>
        <w:rPr>
          <w:rFonts w:ascii="Arial" w:hAnsi="Arial" w:cs="Arial"/>
        </w:rPr>
      </w:pPr>
      <w:r w:rsidRPr="00665E1F">
        <w:rPr>
          <w:rFonts w:ascii="Arial" w:hAnsi="Arial" w:cs="Arial"/>
        </w:rPr>
        <w:t xml:space="preserve">This study will help us understand how flexible scheduling in IT affects work-life balance. Additionally, it will advise on how to create and manage flexible work arrangements. This study will fill a gap in past studies on this topic. As technology is used more and people want a better work-life balance, flexible working arrangements have become a hot topic in the IT business (Ágota-Aliz, 2021). This study will assess how flexible working affects work-life balance in the IT industry to provide relevant and helpful information to individuals, companies, and managers. This will help them grasp the pros and cons of flexible working in a fast-changing world. As work structures change and personal and professional lives blend, understanding how flexible working hours affect work-life balance is crucial. This research aims to contribute to the ongoing discussion regarding how flexible working arrangements might improve work-life balance, particularly in information technology. </w:t>
      </w:r>
    </w:p>
    <w:p w14:paraId="2BB858E0" w14:textId="77777777" w:rsidR="00665E1F" w:rsidRPr="00665E1F" w:rsidRDefault="00665E1F" w:rsidP="001D5607">
      <w:pPr>
        <w:numPr>
          <w:ilvl w:val="1"/>
          <w:numId w:val="1"/>
        </w:numPr>
        <w:spacing w:line="360" w:lineRule="auto"/>
        <w:rPr>
          <w:rFonts w:ascii="Arial" w:hAnsi="Arial" w:cs="Arial"/>
          <w:b/>
        </w:rPr>
      </w:pPr>
      <w:bookmarkStart w:id="10" w:name="_Toc149932006"/>
      <w:r w:rsidRPr="00665E1F">
        <w:rPr>
          <w:rFonts w:ascii="Arial" w:hAnsi="Arial" w:cs="Arial"/>
          <w:b/>
        </w:rPr>
        <w:t>Brief Research Methodology</w:t>
      </w:r>
      <w:bookmarkEnd w:id="10"/>
      <w:r w:rsidRPr="00665E1F">
        <w:rPr>
          <w:rFonts w:ascii="Arial" w:hAnsi="Arial" w:cs="Arial"/>
          <w:b/>
        </w:rPr>
        <w:t xml:space="preserve"> </w:t>
      </w:r>
    </w:p>
    <w:p w14:paraId="5A36622A" w14:textId="77777777" w:rsidR="00665E1F" w:rsidRPr="00665E1F" w:rsidRDefault="00665E1F" w:rsidP="001D5607">
      <w:pPr>
        <w:spacing w:line="360" w:lineRule="auto"/>
        <w:rPr>
          <w:rFonts w:ascii="Arial" w:hAnsi="Arial" w:cs="Arial"/>
        </w:rPr>
      </w:pPr>
      <w:r w:rsidRPr="00665E1F">
        <w:rPr>
          <w:rFonts w:ascii="Arial" w:hAnsi="Arial" w:cs="Arial"/>
        </w:rPr>
        <w:t>This study will use a comprehensive literature review. This technique will involve systematically searching electronic databases and journals for relevant papers and studies. Articles will be included if they are relevant to the study subjects and focus on flexible working in the IT sector. A critical appraisal tool will assess the selected articles, and a theme analysis technique will synthesise the findings. A systematic literature review begins with a search strategy and research questions. Online search engines like Google Scholar will be used. Carefully select search terms and keywords to identify all relevant articles. After the preliminary research, each article's title and abstract will be examined for relevance to the study themes. After a thorough study, the selected publications will be assessed. The articles' methodology, data gathering and analysis will be assessed. After assessing quality, the selected articles' data will be extracted and organised by topic. This includes identifying significant themes and concepts related to flexible working in the IT sector, such as the varieties of flexible work arrangements, their pros and cons, and their effects on productivity and employee happiness. After data synthesis, it will be analysed, and the most important findings will be highlighted in relation to the study topics. This study will identify research gaps and shed light on flexible working in the IT sector.</w:t>
      </w:r>
    </w:p>
    <w:p w14:paraId="7360C876" w14:textId="77598DE2" w:rsidR="00665E1F" w:rsidRPr="00665E1F" w:rsidRDefault="00665E1F" w:rsidP="001D5607">
      <w:pPr>
        <w:numPr>
          <w:ilvl w:val="1"/>
          <w:numId w:val="1"/>
        </w:numPr>
        <w:spacing w:line="360" w:lineRule="auto"/>
        <w:rPr>
          <w:rFonts w:ascii="Arial" w:hAnsi="Arial" w:cs="Arial"/>
          <w:b/>
        </w:rPr>
      </w:pPr>
      <w:bookmarkStart w:id="11" w:name="_Toc149932007"/>
      <w:r w:rsidRPr="00665E1F">
        <w:rPr>
          <w:rFonts w:ascii="Arial" w:hAnsi="Arial" w:cs="Arial"/>
          <w:b/>
        </w:rPr>
        <w:t xml:space="preserve">Structure of </w:t>
      </w:r>
      <w:r w:rsidR="00F22D33">
        <w:rPr>
          <w:rFonts w:ascii="Arial" w:hAnsi="Arial" w:cs="Arial"/>
          <w:b/>
        </w:rPr>
        <w:t>R</w:t>
      </w:r>
      <w:r w:rsidRPr="00665E1F">
        <w:rPr>
          <w:rFonts w:ascii="Arial" w:hAnsi="Arial" w:cs="Arial"/>
          <w:b/>
        </w:rPr>
        <w:t xml:space="preserve">est of </w:t>
      </w:r>
      <w:r w:rsidR="00F22D33">
        <w:rPr>
          <w:rFonts w:ascii="Arial" w:hAnsi="Arial" w:cs="Arial"/>
          <w:b/>
        </w:rPr>
        <w:t>P</w:t>
      </w:r>
      <w:r w:rsidRPr="00665E1F">
        <w:rPr>
          <w:rFonts w:ascii="Arial" w:hAnsi="Arial" w:cs="Arial"/>
          <w:b/>
        </w:rPr>
        <w:t>roject</w:t>
      </w:r>
      <w:bookmarkEnd w:id="11"/>
    </w:p>
    <w:p w14:paraId="62F74396" w14:textId="77777777" w:rsidR="00665E1F" w:rsidRPr="00665E1F" w:rsidRDefault="00665E1F" w:rsidP="001D5607">
      <w:pPr>
        <w:spacing w:line="360" w:lineRule="auto"/>
        <w:rPr>
          <w:rFonts w:ascii="Arial" w:hAnsi="Arial" w:cs="Arial"/>
        </w:rPr>
      </w:pPr>
      <w:r w:rsidRPr="00665E1F">
        <w:rPr>
          <w:rFonts w:ascii="Arial" w:hAnsi="Arial" w:cs="Arial"/>
        </w:rPr>
        <w:t xml:space="preserve">The remaining project components will be organised as follows: </w:t>
      </w:r>
    </w:p>
    <w:p w14:paraId="42E8C0E9" w14:textId="77777777" w:rsidR="00665E1F" w:rsidRPr="00665E1F" w:rsidRDefault="00665E1F" w:rsidP="001D5607">
      <w:pPr>
        <w:spacing w:line="360" w:lineRule="auto"/>
        <w:rPr>
          <w:rFonts w:ascii="Arial" w:hAnsi="Arial" w:cs="Arial"/>
        </w:rPr>
      </w:pPr>
      <w:r w:rsidRPr="00665E1F">
        <w:rPr>
          <w:rFonts w:ascii="Arial" w:hAnsi="Arial" w:cs="Arial"/>
        </w:rPr>
        <w:t xml:space="preserve">2. Literature Review: This chapter will analyse information technology studies on work-life balance and flexible working options. Different subtopics related to the overall topic, such as </w:t>
      </w:r>
      <w:r w:rsidRPr="00665E1F">
        <w:rPr>
          <w:rFonts w:ascii="Arial" w:hAnsi="Arial" w:cs="Arial"/>
        </w:rPr>
        <w:lastRenderedPageBreak/>
        <w:t xml:space="preserve">the benefits and challenges associated with flexible work programs and how they impact work and life, are explored. </w:t>
      </w:r>
    </w:p>
    <w:p w14:paraId="763D884D" w14:textId="77777777" w:rsidR="00665E1F" w:rsidRPr="00665E1F" w:rsidRDefault="00665E1F" w:rsidP="001D5607">
      <w:pPr>
        <w:spacing w:line="360" w:lineRule="auto"/>
        <w:rPr>
          <w:rFonts w:ascii="Arial" w:hAnsi="Arial" w:cs="Arial"/>
        </w:rPr>
      </w:pPr>
      <w:r w:rsidRPr="00665E1F">
        <w:rPr>
          <w:rFonts w:ascii="Arial" w:hAnsi="Arial" w:cs="Arial"/>
        </w:rPr>
        <w:t>3. "Research Methodology." Chapter 3 describes the systematic literature review method, research approach and philosophy, and how data is analysed.</w:t>
      </w:r>
    </w:p>
    <w:p w14:paraId="31A2F420" w14:textId="77777777" w:rsidR="00665E1F" w:rsidRPr="00665E1F" w:rsidRDefault="00665E1F" w:rsidP="001D5607">
      <w:pPr>
        <w:spacing w:line="360" w:lineRule="auto"/>
        <w:rPr>
          <w:rFonts w:ascii="Arial" w:hAnsi="Arial" w:cs="Arial"/>
        </w:rPr>
      </w:pPr>
      <w:r w:rsidRPr="00665E1F">
        <w:rPr>
          <w:rFonts w:ascii="Arial" w:hAnsi="Arial" w:cs="Arial"/>
        </w:rPr>
        <w:t xml:space="preserve">4. In Chapter 4, "Findings/Data Analysis and Discussion," will discuss the study's main findings and data analysis. The findings' impact on the IT industry will be examined in this chapter. </w:t>
      </w:r>
    </w:p>
    <w:p w14:paraId="537C36BB" w14:textId="77777777" w:rsidR="00665E1F" w:rsidRPr="00665E1F" w:rsidRDefault="00665E1F" w:rsidP="001D5607">
      <w:pPr>
        <w:spacing w:line="360" w:lineRule="auto"/>
        <w:rPr>
          <w:rFonts w:ascii="Arial" w:hAnsi="Arial" w:cs="Arial"/>
        </w:rPr>
      </w:pPr>
      <w:r w:rsidRPr="00665E1F">
        <w:rPr>
          <w:rFonts w:ascii="Arial" w:hAnsi="Arial" w:cs="Arial"/>
        </w:rPr>
        <w:t xml:space="preserve">5. Chapter 5, "Conclusion," this chapter concludes and summarises the study's key findings. It will also provide recommendations and suggest research directions. </w:t>
      </w:r>
    </w:p>
    <w:p w14:paraId="0359686E" w14:textId="533412BF" w:rsidR="00731160" w:rsidRPr="00731160" w:rsidRDefault="00731160" w:rsidP="001D5607">
      <w:pPr>
        <w:spacing w:line="360" w:lineRule="auto"/>
        <w:rPr>
          <w:rFonts w:ascii="Arial" w:hAnsi="Arial" w:cs="Arial"/>
          <w:b/>
          <w:bCs/>
          <w:lang w:val="en-US"/>
        </w:rPr>
      </w:pPr>
      <w:bookmarkStart w:id="12" w:name="_Toc149932008"/>
      <w:r w:rsidRPr="00731160">
        <w:rPr>
          <w:rFonts w:ascii="Arial" w:hAnsi="Arial" w:cs="Arial"/>
          <w:b/>
          <w:lang w:val="en-US"/>
        </w:rPr>
        <w:t>CHAPTER 2: L</w:t>
      </w:r>
      <w:bookmarkEnd w:id="12"/>
      <w:r w:rsidR="00F22D33">
        <w:rPr>
          <w:rFonts w:ascii="Arial" w:hAnsi="Arial" w:cs="Arial"/>
          <w:b/>
          <w:lang w:val="en-US"/>
        </w:rPr>
        <w:t>ITERATURE REVIEW</w:t>
      </w:r>
    </w:p>
    <w:p w14:paraId="1807ED53" w14:textId="77777777" w:rsidR="00731160" w:rsidRPr="00731160" w:rsidRDefault="00731160" w:rsidP="001D5607">
      <w:pPr>
        <w:spacing w:line="360" w:lineRule="auto"/>
        <w:rPr>
          <w:rFonts w:ascii="Arial" w:hAnsi="Arial" w:cs="Arial"/>
          <w:b/>
        </w:rPr>
      </w:pPr>
      <w:bookmarkStart w:id="13" w:name="_Toc149932009"/>
      <w:r w:rsidRPr="00731160">
        <w:rPr>
          <w:rFonts w:ascii="Arial" w:hAnsi="Arial" w:cs="Arial"/>
          <w:b/>
        </w:rPr>
        <w:t>2.1. Introduction</w:t>
      </w:r>
      <w:bookmarkEnd w:id="13"/>
      <w:r w:rsidRPr="00731160">
        <w:rPr>
          <w:rFonts w:ascii="Arial" w:hAnsi="Arial" w:cs="Arial"/>
          <w:b/>
        </w:rPr>
        <w:t xml:space="preserve"> </w:t>
      </w:r>
    </w:p>
    <w:p w14:paraId="032846D3" w14:textId="77777777" w:rsidR="00731160" w:rsidRPr="00731160" w:rsidRDefault="00731160" w:rsidP="001D5607">
      <w:pPr>
        <w:spacing w:line="360" w:lineRule="auto"/>
        <w:rPr>
          <w:rFonts w:ascii="Arial" w:hAnsi="Arial" w:cs="Arial"/>
          <w:bCs/>
        </w:rPr>
      </w:pPr>
      <w:r w:rsidRPr="00731160">
        <w:rPr>
          <w:rFonts w:ascii="Arial" w:hAnsi="Arial" w:cs="Arial"/>
          <w:bCs/>
        </w:rPr>
        <w:t xml:space="preserve">The impact of flexible working on work-life balance of employees has been explored, particularly in recent years when COVID-19 impacted the labour market. The pandemic ensured that many work from home to avoid congestion in the office, which has been determined as the antecedent of virus transmissions. These topics have become central to how they affect employee productivity. Nonetheless, they are not new in the industry and have been practiced for almost a decade. This section covers what other researchers have found regarding this topic.  </w:t>
      </w:r>
    </w:p>
    <w:p w14:paraId="3B31AC93" w14:textId="77777777" w:rsidR="00731160" w:rsidRPr="00731160" w:rsidRDefault="00731160" w:rsidP="001D5607">
      <w:pPr>
        <w:spacing w:line="360" w:lineRule="auto"/>
        <w:rPr>
          <w:rFonts w:ascii="Arial" w:hAnsi="Arial" w:cs="Arial"/>
          <w:b/>
        </w:rPr>
      </w:pPr>
      <w:bookmarkStart w:id="14" w:name="_Toc149932010"/>
      <w:r w:rsidRPr="00731160">
        <w:rPr>
          <w:rFonts w:ascii="Arial" w:hAnsi="Arial" w:cs="Arial"/>
          <w:b/>
        </w:rPr>
        <w:t>2.2. Flexible Working Arrangement</w:t>
      </w:r>
      <w:bookmarkEnd w:id="14"/>
      <w:r w:rsidRPr="00731160">
        <w:rPr>
          <w:rFonts w:ascii="Arial" w:hAnsi="Arial" w:cs="Arial"/>
          <w:b/>
        </w:rPr>
        <w:t xml:space="preserve"> </w:t>
      </w:r>
    </w:p>
    <w:p w14:paraId="7BB6456A" w14:textId="6A82764D" w:rsidR="00731160" w:rsidRPr="00731160" w:rsidRDefault="00731160" w:rsidP="001D5607">
      <w:pPr>
        <w:spacing w:line="360" w:lineRule="auto"/>
        <w:rPr>
          <w:rFonts w:ascii="Arial" w:hAnsi="Arial" w:cs="Arial"/>
        </w:rPr>
      </w:pPr>
      <w:r w:rsidRPr="00731160">
        <w:rPr>
          <w:rFonts w:ascii="Arial" w:hAnsi="Arial" w:cs="Arial"/>
        </w:rPr>
        <w:t xml:space="preserve">Flexible working allows employees to choose when and where they work. To clarify, flexitime is the ability to change work hours (Chung and van der Lippe, 2020). This can include the worker being able to change their work times or the duration worked each week. Flexible working lets employees select when and where to work. Changing start and end timings or hours worked daily or weekly can allow an individual to take days or weeks off (Chung, 2020). Annualised and compressed hours are also called "flexitime"; workers work full-time but on fewer days, such as four instead of five.  </w:t>
      </w:r>
    </w:p>
    <w:p w14:paraId="1A91E554" w14:textId="626F34DB" w:rsidR="00731160" w:rsidRPr="00731160" w:rsidRDefault="00731160" w:rsidP="001D5607">
      <w:pPr>
        <w:spacing w:line="360" w:lineRule="auto"/>
        <w:rPr>
          <w:rFonts w:ascii="Arial" w:hAnsi="Arial" w:cs="Arial"/>
        </w:rPr>
      </w:pPr>
      <w:r w:rsidRPr="00731160">
        <w:rPr>
          <w:rFonts w:ascii="Arial" w:hAnsi="Arial" w:cs="Arial"/>
        </w:rPr>
        <w:t xml:space="preserve">Working time autonomy gives workers more control over their schedules and hours. Flexitime still requires workers to adhere to core hours like 8 hours/day or weekly hours, such as 37 h per week (Chung and van der Lippe, 2020a). Flexi place, often known as telework or homework, permits employees to work from home. This typically relates to temporarily reducing working hours to meet family obligations. This includes decreased hours per week, job sharing, and temporary reductions. At times, it can be compressed hours, where employees work a few but lengthy days a week (Wheatley, 2017). </w:t>
      </w:r>
    </w:p>
    <w:p w14:paraId="6A1777B1" w14:textId="6963BDA9" w:rsidR="00731160" w:rsidRPr="00731160" w:rsidRDefault="00731160" w:rsidP="001D5607">
      <w:pPr>
        <w:spacing w:line="360" w:lineRule="auto"/>
        <w:rPr>
          <w:rFonts w:ascii="Arial" w:hAnsi="Arial" w:cs="Arial"/>
          <w:b/>
        </w:rPr>
      </w:pPr>
      <w:bookmarkStart w:id="15" w:name="_Toc149932011"/>
      <w:r w:rsidRPr="00731160">
        <w:rPr>
          <w:rFonts w:ascii="Arial" w:hAnsi="Arial" w:cs="Arial"/>
          <w:b/>
        </w:rPr>
        <w:lastRenderedPageBreak/>
        <w:t xml:space="preserve">2.3. Positive </w:t>
      </w:r>
      <w:r w:rsidR="00F22D33">
        <w:rPr>
          <w:rFonts w:ascii="Arial" w:hAnsi="Arial" w:cs="Arial"/>
          <w:b/>
        </w:rPr>
        <w:t>I</w:t>
      </w:r>
      <w:r w:rsidRPr="00731160">
        <w:rPr>
          <w:rFonts w:ascii="Arial" w:hAnsi="Arial" w:cs="Arial"/>
          <w:b/>
        </w:rPr>
        <w:t xml:space="preserve">mpact on the </w:t>
      </w:r>
      <w:r w:rsidR="00F22D33">
        <w:rPr>
          <w:rFonts w:ascii="Arial" w:hAnsi="Arial" w:cs="Arial"/>
          <w:b/>
        </w:rPr>
        <w:t>W</w:t>
      </w:r>
      <w:r w:rsidRPr="00731160">
        <w:rPr>
          <w:rFonts w:ascii="Arial" w:hAnsi="Arial" w:cs="Arial"/>
          <w:b/>
        </w:rPr>
        <w:t>orkplace</w:t>
      </w:r>
      <w:bookmarkEnd w:id="15"/>
      <w:r w:rsidRPr="00731160">
        <w:rPr>
          <w:rFonts w:ascii="Arial" w:hAnsi="Arial" w:cs="Arial"/>
          <w:b/>
        </w:rPr>
        <w:t xml:space="preserve"> </w:t>
      </w:r>
    </w:p>
    <w:p w14:paraId="2157B9A3" w14:textId="1828A65A" w:rsidR="00731160" w:rsidRPr="00731160" w:rsidRDefault="00731160" w:rsidP="001D5607">
      <w:pPr>
        <w:spacing w:line="360" w:lineRule="auto"/>
        <w:rPr>
          <w:rFonts w:ascii="Arial" w:hAnsi="Arial" w:cs="Arial"/>
        </w:rPr>
      </w:pPr>
      <w:r w:rsidRPr="00731160">
        <w:rPr>
          <w:rFonts w:ascii="Arial" w:hAnsi="Arial" w:cs="Arial"/>
        </w:rPr>
        <w:t xml:space="preserve">Flexible work practices give workers more control regarding time and place of work. (Ferdous, Ali and French, 2021) propose and test a mediation model to examine how work-life balance mediates between flexible work practices and worker outcomes (wellness and turnover intention). Work-life balance is positively linked with well-being. At the same time, it is negatively associated with turnover intention. Work-life balance mediates between flexible work practice and worker outcomes (Ferdous, Ali and French, 2021). The results support the idea that age moderates the relationship between Work Life Balance and intentions to leave the company. Moreover, (Chung and van der Lippe,2020) add that work-family balance and worker well-being are crucial in healthy organisations because they improve work effectiveness. </w:t>
      </w:r>
    </w:p>
    <w:p w14:paraId="3D79711D" w14:textId="7B7F489A" w:rsidR="00731160" w:rsidRPr="00731160" w:rsidRDefault="00731160" w:rsidP="001D5607">
      <w:pPr>
        <w:spacing w:line="360" w:lineRule="auto"/>
        <w:rPr>
          <w:rFonts w:ascii="Arial" w:hAnsi="Arial" w:cs="Arial"/>
        </w:rPr>
      </w:pPr>
      <w:r w:rsidRPr="00731160">
        <w:rPr>
          <w:rFonts w:ascii="Arial" w:hAnsi="Arial" w:cs="Arial"/>
        </w:rPr>
        <w:t xml:space="preserve">Work-life balance policies with Flexible Working Arrangements may produce 'win-win' outcomes and employee satisfaction (Wheatley, 2017). Covering roles or reorganising work tasks can lead to a happier workforce, decreased absenteeism, decreased healthcare benefits use and increased knowledge sharing and skill development. Employees gain from work-time flexibility, reduced work-life conflict and stress and avoided peak journey times (Wheatley, 2012). People with diverse arrangements report increased enhanced work-life balance and job satisfaction. Since women are likely to be 'overloaded' by domestic duties, work-life conflicts are likely to lower their job satisfaction than men (Ergeneli and Ilsev, 2010). Thus, Flexible working arrangements may provide women-specific benefits. </w:t>
      </w:r>
    </w:p>
    <w:p w14:paraId="76F549A3" w14:textId="6FD1C0A3" w:rsidR="00731160" w:rsidRPr="00731160" w:rsidRDefault="00731160" w:rsidP="001D5607">
      <w:pPr>
        <w:spacing w:line="360" w:lineRule="auto"/>
        <w:rPr>
          <w:rFonts w:ascii="Arial" w:hAnsi="Arial" w:cs="Arial"/>
        </w:rPr>
      </w:pPr>
      <w:r w:rsidRPr="00731160">
        <w:rPr>
          <w:rFonts w:ascii="Arial" w:hAnsi="Arial" w:cs="Arial"/>
        </w:rPr>
        <w:t>The number of jobs and productivity in flexible employment agreements are causing concern, citing the need to examine how flexible work arrangements affect workplace efficiency. The Workplace Employee Relations Survey (WERS) was used in Britain between 2004 and 2011 to study home-based, teleworking, flexible time and compressed hours employment patterns (Giovanis, 2018). Financial and labour productivity measure an organisation's workplace performance. First, the causes of these flexible employment types are examined. This step assesses how flexible employment affects corporate performance. (Giovanis, 2018) shows a positive correlation between flexible employment arrangements and workplace performance. Education level, age, wage, manager-employee relations, years of experience, market area and competition all positively affect the likelihood of flexible employment arrangements. The study's effects can include balancing work and family, improving business performance, reducing stress and traffic and more.</w:t>
      </w:r>
    </w:p>
    <w:p w14:paraId="3B16E5D4" w14:textId="3F27EA9B" w:rsidR="00731160" w:rsidRPr="00731160" w:rsidRDefault="00731160" w:rsidP="001D5607">
      <w:pPr>
        <w:spacing w:line="360" w:lineRule="auto"/>
        <w:rPr>
          <w:rFonts w:ascii="Arial" w:hAnsi="Arial" w:cs="Arial"/>
        </w:rPr>
      </w:pPr>
      <w:r w:rsidRPr="00731160">
        <w:rPr>
          <w:rFonts w:ascii="Arial" w:hAnsi="Arial" w:cs="Arial"/>
        </w:rPr>
        <w:t xml:space="preserve">Working remotely can benefit a firm with higher productivity. As expected by social exchange theory, workers' increased effort at work also contributes to these savings, which are not only the result of employers offering less workspace. According to (Wheatley, 2017), </w:t>
      </w:r>
      <w:r w:rsidRPr="00731160">
        <w:rPr>
          <w:rFonts w:ascii="Arial" w:hAnsi="Arial" w:cs="Arial"/>
        </w:rPr>
        <w:lastRenderedPageBreak/>
        <w:t xml:space="preserve">remote/homeworking workers work harder than on-site personnel because they have more time to work and more elasticity based on work timing. Significantly more of the former group than the latter strongly agree that based on their job demands, they have to work extremely hard and put in more effort and that they work past normal working hours. For instance, 39% of remote workers indicated they had to work extra hard and spend more time on their jobs to get work done or seek support compared to 24% of fixed-office workers (Felstead and Henseke, 2017). Regression results are more robust than other methods since they account for how the two groups are made up. They also imply that remote workers waste substantially more effort in the three key work areas than equivalent workers stationed at a permanent site. </w:t>
      </w:r>
    </w:p>
    <w:p w14:paraId="787BDA57" w14:textId="24587900" w:rsidR="00731160" w:rsidRPr="00731160" w:rsidRDefault="00731160" w:rsidP="001D5607">
      <w:pPr>
        <w:spacing w:line="360" w:lineRule="auto"/>
        <w:rPr>
          <w:rFonts w:ascii="Arial" w:hAnsi="Arial" w:cs="Arial"/>
        </w:rPr>
      </w:pPr>
      <w:r w:rsidRPr="00731160">
        <w:rPr>
          <w:rFonts w:ascii="Arial" w:hAnsi="Arial" w:cs="Arial"/>
        </w:rPr>
        <w:t xml:space="preserve">Additionally, remote workers had more positive views of their employers. Remote workers agreed that they may not leave the workplace for increased pay. About 62.5% of customarily sited workers agreed or strongly agreed (Felstead and Henseke, 2017). All other factors equal, distant workers are more committed to the company. Home-based workers also find their work more enjoyable and stimulating. This is why millennials would consider working at home (Chung and van der Lippe, 2020). The descriptive data show that home-based workers are happier at work. Home-based workers also report higher job satisfaction (Felstead and Henseke, 2017). The seven-percentage point difference in job satisfaction between those who are highly satisfied or better shows this. Regression analyses show that working remotely increases job satisfaction and enthusiasm. </w:t>
      </w:r>
    </w:p>
    <w:p w14:paraId="42744420" w14:textId="5B5BDD85" w:rsidR="00731160" w:rsidRPr="00731160" w:rsidRDefault="00731160" w:rsidP="001D5607">
      <w:pPr>
        <w:spacing w:line="360" w:lineRule="auto"/>
        <w:rPr>
          <w:rFonts w:ascii="Arial" w:hAnsi="Arial" w:cs="Arial"/>
          <w:b/>
        </w:rPr>
      </w:pPr>
      <w:bookmarkStart w:id="16" w:name="_Toc149932012"/>
      <w:r w:rsidRPr="00731160">
        <w:rPr>
          <w:rFonts w:ascii="Arial" w:hAnsi="Arial" w:cs="Arial"/>
          <w:b/>
        </w:rPr>
        <w:t xml:space="preserve">2.4. Negative </w:t>
      </w:r>
      <w:r w:rsidR="00F22D33">
        <w:rPr>
          <w:rFonts w:ascii="Arial" w:hAnsi="Arial" w:cs="Arial"/>
          <w:b/>
        </w:rPr>
        <w:t>I</w:t>
      </w:r>
      <w:r w:rsidRPr="00731160">
        <w:rPr>
          <w:rFonts w:ascii="Arial" w:hAnsi="Arial" w:cs="Arial"/>
          <w:b/>
        </w:rPr>
        <w:t xml:space="preserve">mpact on the </w:t>
      </w:r>
      <w:r w:rsidR="00F22D33">
        <w:rPr>
          <w:rFonts w:ascii="Arial" w:hAnsi="Arial" w:cs="Arial"/>
          <w:b/>
        </w:rPr>
        <w:t>W</w:t>
      </w:r>
      <w:r w:rsidRPr="00731160">
        <w:rPr>
          <w:rFonts w:ascii="Arial" w:hAnsi="Arial" w:cs="Arial"/>
          <w:b/>
        </w:rPr>
        <w:t>orkplace</w:t>
      </w:r>
      <w:bookmarkEnd w:id="16"/>
    </w:p>
    <w:p w14:paraId="016657AB" w14:textId="74102F9E" w:rsidR="00731160" w:rsidRPr="00731160" w:rsidRDefault="00731160" w:rsidP="001D5607">
      <w:pPr>
        <w:spacing w:line="360" w:lineRule="auto"/>
        <w:rPr>
          <w:rFonts w:ascii="Arial" w:hAnsi="Arial" w:cs="Arial"/>
        </w:rPr>
      </w:pPr>
      <w:r w:rsidRPr="00731160">
        <w:rPr>
          <w:rFonts w:ascii="Arial" w:hAnsi="Arial" w:cs="Arial"/>
        </w:rPr>
        <w:t xml:space="preserve">"Flexibility stigma" is discrimination against workers who employ flexible working arrangements to balance family and caring. Goffman (1990) defines "stigma" as traits that make a person with a given ailment seem "less desirable kind... reduced in our minds from a whole and usual person to a tainted, discounted one." Stigma can be caused by a body abomination like a disability, a character flaw like a mental disorder, which is directed toward a group of people who share a lineage or family, such as nations, races and religions, or a group of people (Chung, 2020). Flexibility is stigmatised since it deviates from the ideal worker's image, which may be seen as character fault. To conclude, workers who work fewer hours or deviate from traditional working hours, especially to care for family members, are stereotyped as uncommitted and less productive. This can lead to prejudice and career setbacks for flexible workers. The attitudes of co-workers and colleagues toward persons who work flexibly may affect whether flexible working arrangements are embraced and their effects. Flexibility stigma is the belief that those who seek flexible work options for family reasons are less productive, committed and valuable to the company. These career </w:t>
      </w:r>
      <w:r w:rsidRPr="00731160">
        <w:rPr>
          <w:rFonts w:ascii="Arial" w:hAnsi="Arial" w:cs="Arial"/>
        </w:rPr>
        <w:lastRenderedPageBreak/>
        <w:t xml:space="preserve">consequences may include lower pay, promotions, or increase the gender wage gap (Chung and van der Horst, 2020). </w:t>
      </w:r>
    </w:p>
    <w:p w14:paraId="4E3DFF01" w14:textId="53B99721" w:rsidR="00731160" w:rsidRPr="00731160" w:rsidRDefault="00731160" w:rsidP="001D5607">
      <w:pPr>
        <w:spacing w:line="360" w:lineRule="auto"/>
        <w:rPr>
          <w:rFonts w:ascii="Arial" w:hAnsi="Arial" w:cs="Arial"/>
          <w:u w:val="single"/>
        </w:rPr>
      </w:pPr>
      <w:r w:rsidRPr="00731160">
        <w:rPr>
          <w:rFonts w:ascii="Arial" w:hAnsi="Arial" w:cs="Arial"/>
        </w:rPr>
        <w:t>Due to their role as primary caregivers for children and the elderly and domestic labour, women are more likely to work flexibly for family purposes but face stigma as less productive (Chung and van der Horst, 2020). If women think flexible-schedule professionals are less productive, they will doubt their productivity. A masculine performance for men involves following the ideal worker culture and working long hours. Men demonstrate masculinity by working long hours and following the ideal workplace culture, earning more than women (Chung and van der Horst, 2020). Many argue that even though men are likely to work flexibly, they are less likely to experience stigma</w:t>
      </w:r>
      <w:r w:rsidRPr="00731160">
        <w:rPr>
          <w:rFonts w:ascii="Arial" w:hAnsi="Arial" w:cs="Arial"/>
          <w:u w:val="single"/>
        </w:rPr>
        <w:t xml:space="preserve"> </w:t>
      </w:r>
      <w:r w:rsidRPr="00731160">
        <w:rPr>
          <w:rFonts w:ascii="Arial" w:hAnsi="Arial" w:cs="Arial"/>
        </w:rPr>
        <w:t>because they may work more flexibly to improve performance (Chung, 2020). Family-friendly arrangements help workers disrupt the stereotype of a manly worker as one who provides rather than cares for others. Thus, men may likely think that workers seeking flexible working arrangements are less dedicated and that they make others work harder. (Chung and van der Horst, 2020)</w:t>
      </w:r>
    </w:p>
    <w:p w14:paraId="3B6CB8EF" w14:textId="6EFFF704" w:rsidR="00731160" w:rsidRPr="00731160" w:rsidRDefault="00731160" w:rsidP="001D5607">
      <w:pPr>
        <w:spacing w:line="360" w:lineRule="auto"/>
        <w:rPr>
          <w:rFonts w:ascii="Arial" w:hAnsi="Arial" w:cs="Arial"/>
        </w:rPr>
      </w:pPr>
      <w:r w:rsidRPr="00731160">
        <w:rPr>
          <w:rFonts w:ascii="Arial" w:hAnsi="Arial" w:cs="Arial"/>
        </w:rPr>
        <w:t>Remote working (part of the flexible working arrangement) has drawbacks since it can be difficult to separate work from other aspects of life when they overlap (Kooli, 2022). At the end of a workday, many people struggle to "switch off" and relax. Nearly a third of traditional site workers (36.0%) worried about job challenges before being asked, but eight percentage points more remote workers did (Felstead and Henseke, 2017). For regression analysis, switching off and unwinding challenges were combined into one metric. These findings support the broader idea that working remotely has negative effects, as remote workers have a substantially higher negative spillover even when all other parameters are consistent. This implies that working remotely may harm work-life balance, despite its benefits to employee attachment to their companies, love for their work and job satisfaction.</w:t>
      </w:r>
    </w:p>
    <w:p w14:paraId="54FF7985" w14:textId="77777777" w:rsidR="00731160" w:rsidRPr="00731160" w:rsidRDefault="00731160" w:rsidP="001D5607">
      <w:pPr>
        <w:spacing w:line="360" w:lineRule="auto"/>
        <w:rPr>
          <w:rFonts w:ascii="Arial" w:hAnsi="Arial" w:cs="Arial"/>
          <w:b/>
        </w:rPr>
      </w:pPr>
      <w:bookmarkStart w:id="17" w:name="_Toc149932013"/>
      <w:r w:rsidRPr="00731160">
        <w:rPr>
          <w:rFonts w:ascii="Arial" w:hAnsi="Arial" w:cs="Arial"/>
          <w:b/>
        </w:rPr>
        <w:t>2.5. Flexible Work Arrangement Impact on Work-Life Balance</w:t>
      </w:r>
      <w:bookmarkEnd w:id="17"/>
    </w:p>
    <w:p w14:paraId="67E5D535" w14:textId="64B69CEE" w:rsidR="00731160" w:rsidRPr="00731160" w:rsidRDefault="00731160" w:rsidP="001D5607">
      <w:pPr>
        <w:spacing w:line="360" w:lineRule="auto"/>
        <w:rPr>
          <w:rFonts w:ascii="Arial" w:hAnsi="Arial" w:cs="Arial"/>
        </w:rPr>
      </w:pPr>
      <w:r w:rsidRPr="00731160">
        <w:rPr>
          <w:rFonts w:ascii="Arial" w:hAnsi="Arial" w:cs="Arial"/>
        </w:rPr>
        <w:t xml:space="preserve">Quality of work life as a happy work environment with good pay, benefits, flexible hours, development opportunities and good co-workers. Quality of work life includes physical, mental, social and economic elements of work. A sufficient quality of work life should benefit both the individual and the firm. (Mendoza-Ocasal et al, 2022) found that work-life quality affects employee happiness and job performance. Additionally, this factor remains significant and important across all economies and organisations. (Bhende et al, 2020) examined work-life quality beyond revenue, defining it as a three-dimensional construct that incorporates freedom and recognition, rewards and a grievance redress process. They found that a healthy work-life balance reduces stress and improves employee well-being. Ideally, work-life balance helps reduce stress as employees improve work adaptability (Chiang et al., </w:t>
      </w:r>
      <w:r w:rsidRPr="00731160">
        <w:rPr>
          <w:rFonts w:ascii="Arial" w:hAnsi="Arial" w:cs="Arial"/>
        </w:rPr>
        <w:lastRenderedPageBreak/>
        <w:t xml:space="preserve">2010). Therefore, balancing one's professional and personal lives is essential to productivity and a happy, healthy family life. Productivity, skill deployment and efficiency are part of work-life balance. </w:t>
      </w:r>
    </w:p>
    <w:p w14:paraId="77312FB0" w14:textId="7BF059CF" w:rsidR="00731160" w:rsidRPr="00731160" w:rsidRDefault="00731160" w:rsidP="001D5607">
      <w:pPr>
        <w:spacing w:line="360" w:lineRule="auto"/>
        <w:rPr>
          <w:rFonts w:ascii="Arial" w:hAnsi="Arial" w:cs="Arial"/>
        </w:rPr>
      </w:pPr>
      <w:r w:rsidRPr="00731160">
        <w:rPr>
          <w:rFonts w:ascii="Arial" w:hAnsi="Arial" w:cs="Arial"/>
        </w:rPr>
        <w:t xml:space="preserve">The general consensus is that work-life balance and job satisfaction improve when employees have a better work life. Happy workers are more self-motivated and contribute more to the company's progress. Businesses can occasionally encourage their employees without spending more. When employees are happier and more fulfilled, they are less likely to leave a company (Bhende et al., 2020). Organisational value will increase when personnel turnover decreases. Employers can save money by not employing new workers and instead investing in employee development or work-life quality. On the contrary, poor work conditions cause stress, which lowers employees' quality of life at home. The workers would become mentally exhausted, unmotivated, and dissatisfied with their jobs (Mendoza-Ocasal et al., 2022). This would affect employee output. Unless the company acts quickly, the employee will have to search elsewhere for a job. Due to this, more workers would quit. </w:t>
      </w:r>
    </w:p>
    <w:p w14:paraId="34FF602F" w14:textId="71F5889A" w:rsidR="00731160" w:rsidRPr="00731160" w:rsidRDefault="00731160" w:rsidP="001D5607">
      <w:pPr>
        <w:spacing w:line="360" w:lineRule="auto"/>
        <w:rPr>
          <w:rFonts w:ascii="Arial" w:hAnsi="Arial" w:cs="Arial"/>
        </w:rPr>
      </w:pPr>
      <w:r w:rsidRPr="00731160">
        <w:rPr>
          <w:rFonts w:ascii="Arial" w:hAnsi="Arial" w:cs="Arial"/>
        </w:rPr>
        <w:t>Work-life balance is achieved when flexible work arrangements are implemented (Ferdous, Ali, and French, 2021). More balanced involvement of workers in their families and workplaces will also reduce conflict. Balanced workers perform well in both tasks and do not let "situational emergencies" impair one of them. Workers would also build routines to meet both professions' long-term needs. Employees' balanced engagement in work and family roles, arising from remote working, is expected to improve well-being by reducing work-family conflict and stress (Felstead and Henseke, 2017). According to (Bhende et al, 2020), people who have positive involvement balance devote equal psychological involvement to family and work roles and distribute their involvement equally. Psychological activity restriction indicates an inadequate involvement balance. A substantial engagement balance improves life quality, while a negative balance has no effect. A substantial gap between work and family time can result from an imbalance in involvement. This can raise work-family friction and stress, lowering quality of life. However, employees with an uneven involvement favouring family were happier and had less work-family conflict. However, employees' uneven involvement, which favoured work, showed the most work-family conflict and stress.</w:t>
      </w:r>
    </w:p>
    <w:p w14:paraId="4419BE9F" w14:textId="1ADA4C6A" w:rsidR="00731160" w:rsidRPr="00731160" w:rsidRDefault="00731160" w:rsidP="001D5607">
      <w:pPr>
        <w:spacing w:line="360" w:lineRule="auto"/>
        <w:rPr>
          <w:rFonts w:ascii="Arial" w:hAnsi="Arial" w:cs="Arial"/>
        </w:rPr>
      </w:pPr>
      <w:r w:rsidRPr="00731160">
        <w:rPr>
          <w:rFonts w:ascii="Arial" w:hAnsi="Arial" w:cs="Arial"/>
        </w:rPr>
        <w:t xml:space="preserve">Flexibility is mostly used to improve work-life balance, but companies try to boost employee performance, too. Flexible work can improve work-life balance (Ferdous, Ali, and French, 2021). High-performance systems use flexible working to improve workers' control over their jobs and performance (Chung, 2020). Teleworking and flex time provide workers with more control. The dual nature of flexible work explains why and for whom specific forms of flexible </w:t>
      </w:r>
      <w:r w:rsidRPr="00731160">
        <w:rPr>
          <w:rFonts w:ascii="Arial" w:hAnsi="Arial" w:cs="Arial"/>
        </w:rPr>
        <w:lastRenderedPageBreak/>
        <w:t>employment are more likely to result in flexibility stigma and unfavourable career outcomes, as I shall demonstrate in the next part.</w:t>
      </w:r>
    </w:p>
    <w:p w14:paraId="2AB2A18B" w14:textId="5EDE4BFE" w:rsidR="00731160" w:rsidRPr="00731160" w:rsidRDefault="00731160" w:rsidP="001D5607">
      <w:pPr>
        <w:spacing w:line="360" w:lineRule="auto"/>
        <w:rPr>
          <w:rFonts w:ascii="Arial" w:hAnsi="Arial" w:cs="Arial"/>
        </w:rPr>
      </w:pPr>
      <w:r w:rsidRPr="00731160">
        <w:rPr>
          <w:rFonts w:ascii="Arial" w:hAnsi="Arial" w:cs="Arial"/>
        </w:rPr>
        <w:t xml:space="preserve">Flexible work options provide employees with more control over how and when they work. This is crucial for working parents to juggle between jobs and families. Flexible working hours allow employees to choose their most productive times, which may not be nine to five. Due to this, they can spend more time on personal matters like caring for their children or elderly relatives (Chung and van der Horst, 2020). They can better balance their personal and professional life, reducing stress and anxiety generated by maintaining this balance. Additionally, allowing employees to work elsewhere, from home or another office, eliminates long, exhausting commutes, which might affect work-life balance. Instead, they may spend time with family or pursue hobbies. It reduces commuting stress and tiredness, improving work-life balance for employees (Jackson and Fransman, 2018). This is the ideal work-life balance since employees can comfortably manage their work and family matters. </w:t>
      </w:r>
    </w:p>
    <w:p w14:paraId="21EC2BC9" w14:textId="40FEE2F7" w:rsidR="00731160" w:rsidRPr="00731160" w:rsidRDefault="00731160" w:rsidP="001D5607">
      <w:pPr>
        <w:spacing w:line="360" w:lineRule="auto"/>
        <w:rPr>
          <w:rFonts w:ascii="Arial" w:hAnsi="Arial" w:cs="Arial"/>
        </w:rPr>
      </w:pPr>
      <w:r w:rsidRPr="00731160">
        <w:rPr>
          <w:rFonts w:ascii="Arial" w:hAnsi="Arial" w:cs="Arial"/>
        </w:rPr>
        <w:t xml:space="preserve">Flexible work schedules may also improve employee health and satisfaction (Forbes et al., 2020). Employees are happier when they can choose their work hours and location. Thus, this may improve mental and emotional wellness. When tired, they can opt to take a break and reflect, unlike the duration in a traditional work setup where everyone should be in the office. Work-life balance reduces burnout, stress and other mental health issues (Attar et al., 2020). This may boost work productivity and positivity. </w:t>
      </w:r>
    </w:p>
    <w:p w14:paraId="7C589322" w14:textId="63EB7A3C" w:rsidR="00731160" w:rsidRPr="00731160" w:rsidRDefault="00731160" w:rsidP="001D5607">
      <w:pPr>
        <w:spacing w:line="360" w:lineRule="auto"/>
        <w:rPr>
          <w:rFonts w:ascii="Arial" w:hAnsi="Arial" w:cs="Arial"/>
        </w:rPr>
      </w:pPr>
      <w:r w:rsidRPr="00731160">
        <w:rPr>
          <w:rFonts w:ascii="Arial" w:hAnsi="Arial" w:cs="Arial"/>
        </w:rPr>
        <w:t>Flexible working hours permit workers to pursue personal hobbies and welfare outside of work, improving work-life balance. Work flexibility allows workers to schedule their work around their personal obligations. Gym breaks and hobby duties are such examples, and they help achieve work-life balance (Bhui et al., 2016). This can greatly affect their health and job satisfaction. Moreover, flexibility allows workers to spend more time with family and friends outside of work. Since they can change their work schedules, employees do not require their employer's agreement to attend important family functions. This enables them to balance between work and life, distributing their roles equally (Bhende et al., 2020). Due to this, employees' personal relationships and quality of life can improve, improving work-life balance.</w:t>
      </w:r>
    </w:p>
    <w:p w14:paraId="6D118CBD" w14:textId="2A8EFC7D" w:rsidR="00731160" w:rsidRPr="00731160" w:rsidRDefault="00731160" w:rsidP="001D5607">
      <w:pPr>
        <w:spacing w:line="360" w:lineRule="auto"/>
        <w:rPr>
          <w:rFonts w:ascii="Arial" w:hAnsi="Arial" w:cs="Arial"/>
        </w:rPr>
      </w:pPr>
      <w:r w:rsidRPr="00731160">
        <w:rPr>
          <w:rFonts w:ascii="Arial" w:hAnsi="Arial" w:cs="Arial"/>
        </w:rPr>
        <w:t xml:space="preserve">However, flexible employment arrangements may create distinct problems. One fear is that workers may have trouble unplugging as employees may take more time at work and forget about personal life (Kooli, 2022). Technology may raise pressure on workers to work 24/7. This might cause an undesirable work-life balance by blurring personal and professional boundaries. This has been identified as a challenge since remote workers have admitted to working more than their counterparts in the office (Felstead and Henseke, 2017). </w:t>
      </w:r>
    </w:p>
    <w:p w14:paraId="55512592" w14:textId="036F948B" w:rsidR="00731160" w:rsidRPr="00731160" w:rsidRDefault="00731160" w:rsidP="001D5607">
      <w:pPr>
        <w:spacing w:line="360" w:lineRule="auto"/>
        <w:rPr>
          <w:rFonts w:ascii="Arial" w:hAnsi="Arial" w:cs="Arial"/>
          <w:b/>
        </w:rPr>
      </w:pPr>
      <w:bookmarkStart w:id="18" w:name="_Toc149932014"/>
      <w:r w:rsidRPr="00731160">
        <w:rPr>
          <w:rFonts w:ascii="Arial" w:hAnsi="Arial" w:cs="Arial"/>
          <w:b/>
        </w:rPr>
        <w:lastRenderedPageBreak/>
        <w:t xml:space="preserve">2.6. Flexible </w:t>
      </w:r>
      <w:r w:rsidR="00F22D33">
        <w:rPr>
          <w:rFonts w:ascii="Arial" w:hAnsi="Arial" w:cs="Arial"/>
          <w:b/>
        </w:rPr>
        <w:t>W</w:t>
      </w:r>
      <w:r w:rsidRPr="00731160">
        <w:rPr>
          <w:rFonts w:ascii="Arial" w:hAnsi="Arial" w:cs="Arial"/>
          <w:b/>
        </w:rPr>
        <w:t xml:space="preserve">orking </w:t>
      </w:r>
      <w:r w:rsidR="00F22D33">
        <w:rPr>
          <w:rFonts w:ascii="Arial" w:hAnsi="Arial" w:cs="Arial"/>
          <w:b/>
        </w:rPr>
        <w:t>L</w:t>
      </w:r>
      <w:r w:rsidRPr="00731160">
        <w:rPr>
          <w:rFonts w:ascii="Arial" w:hAnsi="Arial" w:cs="Arial"/>
          <w:b/>
        </w:rPr>
        <w:t xml:space="preserve">eading to </w:t>
      </w:r>
      <w:r w:rsidR="00F22D33">
        <w:rPr>
          <w:rFonts w:ascii="Arial" w:hAnsi="Arial" w:cs="Arial"/>
          <w:b/>
        </w:rPr>
        <w:t>W</w:t>
      </w:r>
      <w:r w:rsidRPr="00731160">
        <w:rPr>
          <w:rFonts w:ascii="Arial" w:hAnsi="Arial" w:cs="Arial"/>
          <w:b/>
        </w:rPr>
        <w:t xml:space="preserve">ork </w:t>
      </w:r>
      <w:r w:rsidR="00F22D33">
        <w:rPr>
          <w:rFonts w:ascii="Arial" w:hAnsi="Arial" w:cs="Arial"/>
          <w:b/>
        </w:rPr>
        <w:t>E</w:t>
      </w:r>
      <w:r w:rsidRPr="00731160">
        <w:rPr>
          <w:rFonts w:ascii="Arial" w:hAnsi="Arial" w:cs="Arial"/>
          <w:b/>
        </w:rPr>
        <w:t>xpansion (</w:t>
      </w:r>
      <w:r w:rsidR="00F22D33">
        <w:rPr>
          <w:rFonts w:ascii="Arial" w:hAnsi="Arial" w:cs="Arial"/>
          <w:b/>
        </w:rPr>
        <w:t>o</w:t>
      </w:r>
      <w:r w:rsidRPr="00731160">
        <w:rPr>
          <w:rFonts w:ascii="Arial" w:hAnsi="Arial" w:cs="Arial"/>
          <w:b/>
        </w:rPr>
        <w:t>r increased domestic burden)</w:t>
      </w:r>
      <w:bookmarkEnd w:id="18"/>
    </w:p>
    <w:p w14:paraId="251B3612" w14:textId="071CCCD9" w:rsidR="00731160" w:rsidRPr="00731160" w:rsidRDefault="00731160" w:rsidP="001D5607">
      <w:pPr>
        <w:spacing w:line="360" w:lineRule="auto"/>
        <w:rPr>
          <w:rFonts w:ascii="Arial" w:hAnsi="Arial" w:cs="Arial"/>
        </w:rPr>
      </w:pPr>
      <w:r w:rsidRPr="00731160">
        <w:rPr>
          <w:rFonts w:ascii="Arial" w:hAnsi="Arial" w:cs="Arial"/>
        </w:rPr>
        <w:t>Flexible working arrangements may increase employee workload, which is a major concern (Čiarnienė et al., 2018). Because they can work from anywhere, employees may feel the need to be connected to work even when they should be relaxing or with their families. This can lead to longer work hours and an inability to turn off, affecting work-life balance. Additionally, work-from-home employees may find that their flexible schedules increase housework. Flexible work schedules provide individuals more time for personal duties, but they may have to balance work and family (Chung and Van der Lippe, 2020). As they try to manage work and life, employees may feel stressed and overwhelmed.</w:t>
      </w:r>
    </w:p>
    <w:p w14:paraId="1FF616D3" w14:textId="4608CD79" w:rsidR="00731160" w:rsidRPr="00731160" w:rsidRDefault="00731160" w:rsidP="001D5607">
      <w:pPr>
        <w:spacing w:line="360" w:lineRule="auto"/>
        <w:rPr>
          <w:rFonts w:ascii="Arial" w:hAnsi="Arial" w:cs="Arial"/>
        </w:rPr>
      </w:pPr>
      <w:r w:rsidRPr="00731160">
        <w:rPr>
          <w:rFonts w:ascii="Arial" w:hAnsi="Arial" w:cs="Arial"/>
        </w:rPr>
        <w:t>Employees may also have trouble detaching from work since they often bring it home, which may blur the distinctions between their personal and professional lives (Sirgy and Lee, 2018). Because of this, employees may feel like they are always on call, making it hard to relax and enjoy their time off. It is also critical to consider how flexible working hours affect team dynamics. When team members work from home or elsewhere, they may not see each other. Due to this, communication and collaboration may be difficult, which may raise employee workload and stress as they try to make up for the lack of face-to-face engagement (Sirgy and Lee, 2018).</w:t>
      </w:r>
    </w:p>
    <w:p w14:paraId="3ED65EAA" w14:textId="04777C56" w:rsidR="00731160" w:rsidRDefault="00731160" w:rsidP="001D5607">
      <w:pPr>
        <w:spacing w:line="360" w:lineRule="auto"/>
        <w:rPr>
          <w:rFonts w:ascii="Arial" w:hAnsi="Arial" w:cs="Arial"/>
        </w:rPr>
      </w:pPr>
      <w:r w:rsidRPr="00731160">
        <w:rPr>
          <w:rFonts w:ascii="Arial" w:hAnsi="Arial" w:cs="Arial"/>
        </w:rPr>
        <w:t>Flexible working arrangements may also impact professional advancement. As flexible work schedules and working from home become more prevalent, employees' efforts and contributions may be less recognised (Čiarnienė et al., 2018). Thus, they may not be as focused or committed to their work, which could hinder their chances of promotion or career advancement. Another question is how flexible working hours may affect workplace gender equality. Studies show that women use flexible work arrangements more than men. This may perpetuate workplace gender norms (Chung and Van der Lippe, 2020). While working from home, women may shoulder more domestic and childcare duties, resulting in unequal allocation. This may affect women's career advancement and earning potential, affecting their capacity to balance work and life.</w:t>
      </w:r>
    </w:p>
    <w:p w14:paraId="70A2519B" w14:textId="77777777" w:rsidR="00F22D33" w:rsidRDefault="00F22D33" w:rsidP="001D5607">
      <w:pPr>
        <w:spacing w:line="360" w:lineRule="auto"/>
        <w:rPr>
          <w:rFonts w:ascii="Arial" w:hAnsi="Arial" w:cs="Arial"/>
        </w:rPr>
      </w:pPr>
    </w:p>
    <w:p w14:paraId="1A9EC740" w14:textId="73E3D507" w:rsidR="00731160" w:rsidRPr="00731160" w:rsidRDefault="00731160" w:rsidP="001D5607">
      <w:pPr>
        <w:spacing w:line="360" w:lineRule="auto"/>
        <w:rPr>
          <w:rFonts w:ascii="Arial" w:hAnsi="Arial" w:cs="Arial"/>
          <w:b/>
        </w:rPr>
      </w:pPr>
      <w:bookmarkStart w:id="19" w:name="_Toc152456050"/>
      <w:r w:rsidRPr="00731160">
        <w:rPr>
          <w:rFonts w:ascii="Arial" w:hAnsi="Arial" w:cs="Arial"/>
          <w:b/>
        </w:rPr>
        <w:t xml:space="preserve">2.7. Flexible </w:t>
      </w:r>
      <w:r w:rsidR="00F22D33">
        <w:rPr>
          <w:rFonts w:ascii="Arial" w:hAnsi="Arial" w:cs="Arial"/>
          <w:b/>
        </w:rPr>
        <w:t>W</w:t>
      </w:r>
      <w:r w:rsidRPr="00731160">
        <w:rPr>
          <w:rFonts w:ascii="Arial" w:hAnsi="Arial" w:cs="Arial"/>
          <w:b/>
        </w:rPr>
        <w:t xml:space="preserve">ork and </w:t>
      </w:r>
      <w:r w:rsidR="00F22D33">
        <w:rPr>
          <w:rFonts w:ascii="Arial" w:hAnsi="Arial" w:cs="Arial"/>
          <w:b/>
        </w:rPr>
        <w:t>I</w:t>
      </w:r>
      <w:r w:rsidRPr="00731160">
        <w:rPr>
          <w:rFonts w:ascii="Arial" w:hAnsi="Arial" w:cs="Arial"/>
          <w:b/>
        </w:rPr>
        <w:t xml:space="preserve">mpact on Gender </w:t>
      </w:r>
      <w:bookmarkEnd w:id="19"/>
    </w:p>
    <w:p w14:paraId="584EAC34" w14:textId="77777777" w:rsidR="00731160" w:rsidRPr="00731160" w:rsidRDefault="00731160" w:rsidP="001D5607">
      <w:pPr>
        <w:spacing w:line="360" w:lineRule="auto"/>
        <w:rPr>
          <w:rFonts w:ascii="Arial" w:hAnsi="Arial" w:cs="Arial"/>
        </w:rPr>
      </w:pPr>
      <w:r w:rsidRPr="00731160">
        <w:rPr>
          <w:rFonts w:ascii="Arial" w:hAnsi="Arial" w:cs="Arial"/>
        </w:rPr>
        <w:t xml:space="preserve">This move towards flexible employment has affected how men and women view and experience work-life balance (Subramaniam et al., 2015). Working from home has several benefits, but its downsides differ by gender and society's expectations. Flexible work arrangements allow men to upgrade and focus on job advancement. When individuals can work from home, they may better manage their time and attend workshops or classes to </w:t>
      </w:r>
      <w:r w:rsidRPr="00731160">
        <w:rPr>
          <w:rFonts w:ascii="Arial" w:hAnsi="Arial" w:cs="Arial"/>
        </w:rPr>
        <w:lastRenderedPageBreak/>
        <w:t xml:space="preserve">develop their skills and increase their promotion prospects (Ray and Pana-Cryan, 2021). Men may feel empowered and happy because they believe they have more control over their careers. They can also balance personal and social obligations. For instance, they can spend more time on social activities like sports and hobbies, improving their health and lifestyle (Ray and Pana-Cryan, 2021). This may lead to a more balanced and pleasant personal life, boosting job productivity and satisfaction. </w:t>
      </w:r>
    </w:p>
    <w:p w14:paraId="5D312B71" w14:textId="77777777" w:rsidR="00731160" w:rsidRPr="00731160" w:rsidRDefault="00731160" w:rsidP="001D5607">
      <w:pPr>
        <w:spacing w:line="360" w:lineRule="auto"/>
        <w:rPr>
          <w:rFonts w:ascii="Arial" w:hAnsi="Arial" w:cs="Arial"/>
        </w:rPr>
      </w:pPr>
      <w:r w:rsidRPr="00731160">
        <w:rPr>
          <w:rFonts w:ascii="Arial" w:hAnsi="Arial" w:cs="Arial"/>
        </w:rPr>
        <w:t>Flexible work arrangements can also help men's mental health. If men can work from home, they can avoid long trips and improve their mental health. Finally, such arrangements can improve men’s work-life balance. Men may struggle to unplug from work due to flexible working options' ongoing availability and accessibility (Shagvaliyeva and Yazdanifard, 2014). This can blur their personal and business life. Because of this, people may feel pressure to always be available for work, which can harm their health and relationships. This indicates that flexible working arrangements may favour men much.</w:t>
      </w:r>
    </w:p>
    <w:p w14:paraId="425C851D" w14:textId="77777777" w:rsidR="00731160" w:rsidRPr="00731160" w:rsidRDefault="00731160" w:rsidP="001D5607">
      <w:pPr>
        <w:spacing w:line="360" w:lineRule="auto"/>
        <w:rPr>
          <w:rFonts w:ascii="Arial" w:hAnsi="Arial" w:cs="Arial"/>
        </w:rPr>
      </w:pPr>
      <w:r w:rsidRPr="00731160">
        <w:rPr>
          <w:rFonts w:ascii="Arial" w:hAnsi="Arial" w:cs="Arial"/>
        </w:rPr>
        <w:t>On their side, women may face employment challenges because of their responsibilities to their families besides work. Flexible work helps women balance personal and professional obligations (Chung and Van der Lippe, 2020). It can allow women to pick up their kids from school or attend important events without sacrificing employment. This allows women to work and care for others, improving their work-life balance. However, female workers may struggle to overcome the notion that their remote work is less significant. Flexible working arrangements are often associated with women and their family responsibilities, which might perpetuate gender stereotypes and devalue women's successes (Chung, 2019). Due to this, women may not be considered for promotions or leadership roles, which can hurt their careers. This is because women are thought to be less career-focused than men.</w:t>
      </w:r>
    </w:p>
    <w:p w14:paraId="726B750F" w14:textId="77777777" w:rsidR="00731160" w:rsidRPr="00731160" w:rsidRDefault="00731160" w:rsidP="001D5607">
      <w:pPr>
        <w:spacing w:line="360" w:lineRule="auto"/>
        <w:rPr>
          <w:rFonts w:ascii="Arial" w:hAnsi="Arial" w:cs="Arial"/>
        </w:rPr>
      </w:pPr>
      <w:r w:rsidRPr="00731160">
        <w:rPr>
          <w:rFonts w:ascii="Arial" w:hAnsi="Arial" w:cs="Arial"/>
        </w:rPr>
        <w:t>Since men do not take many family roles, they may have more time for other activities through a flexible approach compared to women who suffer burnout. Ideally, flexible work arrangements can lead to burnout and overwork in women (Subramaniam et al., 2015). Due to women working, raising kids and doing housework. The border between personal and professional life may blur even further. This might cause tension and fatigue, affecting their work-life balance. Women may also experience discrimination in flexible work arrangements (Chung, 2019). Women may be pressured to choose flexible working options, which could affect their pay, career prospects or even eligibility for important projects or promotions. This may hinder their career advancement.</w:t>
      </w:r>
    </w:p>
    <w:p w14:paraId="1EE43B2C" w14:textId="77777777" w:rsidR="00731160" w:rsidRPr="00731160" w:rsidRDefault="00731160" w:rsidP="001D5607">
      <w:pPr>
        <w:spacing w:line="360" w:lineRule="auto"/>
        <w:rPr>
          <w:rFonts w:ascii="Arial" w:hAnsi="Arial" w:cs="Arial"/>
          <w:b/>
        </w:rPr>
      </w:pPr>
      <w:bookmarkStart w:id="20" w:name="_Toc149932019"/>
      <w:r w:rsidRPr="00731160">
        <w:rPr>
          <w:rFonts w:ascii="Arial" w:hAnsi="Arial" w:cs="Arial"/>
          <w:b/>
        </w:rPr>
        <w:t>2.8. Conclusion of Chapter</w:t>
      </w:r>
      <w:bookmarkEnd w:id="20"/>
    </w:p>
    <w:p w14:paraId="34BED73C" w14:textId="77777777" w:rsidR="00731160" w:rsidRPr="00731160" w:rsidRDefault="00731160" w:rsidP="001D5607">
      <w:pPr>
        <w:spacing w:line="360" w:lineRule="auto"/>
        <w:rPr>
          <w:rFonts w:ascii="Arial" w:hAnsi="Arial" w:cs="Arial"/>
        </w:rPr>
      </w:pPr>
      <w:r w:rsidRPr="00731160">
        <w:rPr>
          <w:rFonts w:ascii="Arial" w:hAnsi="Arial" w:cs="Arial"/>
        </w:rPr>
        <w:t xml:space="preserve">Providing employees with more flexible work arrangements helps them balance their personal and professional lives. It gives workers control over their schedules, which can </w:t>
      </w:r>
      <w:r w:rsidRPr="00731160">
        <w:rPr>
          <w:rFonts w:ascii="Arial" w:hAnsi="Arial" w:cs="Arial"/>
        </w:rPr>
        <w:lastRenderedPageBreak/>
        <w:t>boost job happiness, well-being and productivity. Flexible working alternatives have consequences, such as blurring household and professional boundaries. Individual differences, corporate culture and job details moderate and mediate the relationship between work-life balance and flexible working hours. These procedures include setting work hours and encouraging breaks. Businesses can also help employees balance work and life by providing assistance and resources. Employers can profit from flexible working arrangements while ensuring a healthy work-life balance by addressing potential difficulties.</w:t>
      </w:r>
      <w:r w:rsidRPr="00731160">
        <w:rPr>
          <w:rFonts w:ascii="Arial" w:hAnsi="Arial" w:cs="Arial"/>
          <w:u w:val="single"/>
        </w:rPr>
        <w:t xml:space="preserve"> </w:t>
      </w:r>
      <w:r w:rsidRPr="00731160">
        <w:rPr>
          <w:rFonts w:ascii="Arial" w:hAnsi="Arial" w:cs="Arial"/>
        </w:rPr>
        <w:t>In order to create a positive work environment, employers should recognise the essence of work-life balance and consider offering flexible work arrangements.</w:t>
      </w:r>
    </w:p>
    <w:p w14:paraId="5F632BF8" w14:textId="77777777" w:rsidR="00D3670E" w:rsidRDefault="00D3670E" w:rsidP="001D5607">
      <w:pPr>
        <w:spacing w:line="360" w:lineRule="auto"/>
        <w:rPr>
          <w:rFonts w:ascii="Arial" w:hAnsi="Arial" w:cs="Arial"/>
        </w:rPr>
      </w:pPr>
    </w:p>
    <w:p w14:paraId="5E8F8379" w14:textId="77777777" w:rsidR="00FC3502" w:rsidRPr="00FC3502" w:rsidRDefault="00FC3502" w:rsidP="001D5607">
      <w:pPr>
        <w:spacing w:line="360" w:lineRule="auto"/>
        <w:rPr>
          <w:rFonts w:ascii="Arial" w:hAnsi="Arial" w:cs="Arial"/>
          <w:b/>
          <w:bCs/>
          <w:lang w:val="en-US"/>
        </w:rPr>
      </w:pPr>
      <w:bookmarkStart w:id="21" w:name="_Toc149932020"/>
      <w:r w:rsidRPr="00FC3502">
        <w:rPr>
          <w:rFonts w:ascii="Arial" w:hAnsi="Arial" w:cs="Arial"/>
          <w:b/>
          <w:bCs/>
          <w:lang w:val="en-US"/>
        </w:rPr>
        <w:t>CHAPTER 3: RESEARCH METHODOLOGY</w:t>
      </w:r>
      <w:bookmarkEnd w:id="21"/>
    </w:p>
    <w:p w14:paraId="42B39D49" w14:textId="77777777" w:rsidR="00FC3502" w:rsidRPr="00FC3502" w:rsidRDefault="00FC3502" w:rsidP="001D5607">
      <w:pPr>
        <w:spacing w:line="360" w:lineRule="auto"/>
        <w:rPr>
          <w:rFonts w:ascii="Arial" w:hAnsi="Arial" w:cs="Arial"/>
          <w:b/>
        </w:rPr>
      </w:pPr>
      <w:bookmarkStart w:id="22" w:name="_Toc149932021"/>
      <w:r w:rsidRPr="00FC3502">
        <w:rPr>
          <w:rFonts w:ascii="Arial" w:hAnsi="Arial" w:cs="Arial"/>
          <w:b/>
        </w:rPr>
        <w:t>3.1. Introduction</w:t>
      </w:r>
      <w:bookmarkEnd w:id="22"/>
      <w:r w:rsidRPr="00FC3502">
        <w:rPr>
          <w:rFonts w:ascii="Arial" w:hAnsi="Arial" w:cs="Arial"/>
          <w:b/>
        </w:rPr>
        <w:t xml:space="preserve"> </w:t>
      </w:r>
    </w:p>
    <w:p w14:paraId="7FA5DBAC" w14:textId="77777777" w:rsidR="00FC3502" w:rsidRPr="00FC3502" w:rsidRDefault="00FC3502" w:rsidP="001D5607">
      <w:pPr>
        <w:spacing w:line="360" w:lineRule="auto"/>
        <w:rPr>
          <w:rFonts w:ascii="Arial" w:hAnsi="Arial" w:cs="Arial"/>
        </w:rPr>
      </w:pPr>
      <w:r w:rsidRPr="00FC3502">
        <w:rPr>
          <w:rFonts w:ascii="Arial" w:hAnsi="Arial" w:cs="Arial"/>
        </w:rPr>
        <w:t>This section outlines the research method used to examine how a flexible working schedule affects work-life balance in the information technology sector. This section will describe the research philosophy, assumptions, study design, research procedure and data collection methods used to answer the research questions. Additionally, will discuss ethical issues.</w:t>
      </w:r>
    </w:p>
    <w:p w14:paraId="18E953BE" w14:textId="77777777" w:rsidR="00FC3502" w:rsidRPr="00FC3502" w:rsidRDefault="00FC3502" w:rsidP="001D5607">
      <w:pPr>
        <w:spacing w:line="360" w:lineRule="auto"/>
        <w:rPr>
          <w:rFonts w:ascii="Arial" w:hAnsi="Arial" w:cs="Arial"/>
          <w:b/>
        </w:rPr>
      </w:pPr>
      <w:bookmarkStart w:id="23" w:name="_Toc149932022"/>
      <w:r w:rsidRPr="00FC3502">
        <w:rPr>
          <w:rFonts w:ascii="Arial" w:hAnsi="Arial" w:cs="Arial"/>
          <w:b/>
        </w:rPr>
        <w:t>3.2. Research Philosophies and Assumptions</w:t>
      </w:r>
      <w:bookmarkEnd w:id="23"/>
    </w:p>
    <w:p w14:paraId="4A3E560C" w14:textId="33081317" w:rsidR="00FC3502" w:rsidRPr="00FC3502" w:rsidRDefault="00FC3502" w:rsidP="001D5607">
      <w:pPr>
        <w:spacing w:line="360" w:lineRule="auto"/>
        <w:rPr>
          <w:rFonts w:ascii="Arial" w:hAnsi="Arial" w:cs="Arial"/>
        </w:rPr>
      </w:pPr>
      <w:r w:rsidRPr="00FC3502">
        <w:rPr>
          <w:rFonts w:ascii="Arial" w:hAnsi="Arial" w:cs="Arial"/>
        </w:rPr>
        <w:t>The study of how flexible working conditions affect IT workers' work-life balance uses interpretivist research. Interpretivism in study involves understanding human conduct as well as interpreting individual experiences and their meanings (Alharahsheh and Pius, 2020). It recognises that everyone has different perspectives and experiences and that they must be considered while studying a phenomenon. This school of thinking emphasises the importance of exploring the person's reality as much as possible to better understand society.</w:t>
      </w:r>
    </w:p>
    <w:p w14:paraId="5477E2C6" w14:textId="67921284" w:rsidR="00FC3502" w:rsidRPr="00FC3502" w:rsidRDefault="00FC3502" w:rsidP="001D5607">
      <w:pPr>
        <w:spacing w:line="360" w:lineRule="auto"/>
        <w:rPr>
          <w:rFonts w:ascii="Arial" w:hAnsi="Arial" w:cs="Arial"/>
        </w:rPr>
      </w:pPr>
      <w:r w:rsidRPr="00FC3502">
        <w:rPr>
          <w:rFonts w:ascii="Arial" w:hAnsi="Arial" w:cs="Arial"/>
        </w:rPr>
        <w:t xml:space="preserve">This research strategy is suitable for studying how flexible working hours affect work-life balance in the IT sector. An interpretivist approach is appropriate since the study seeks to comprehend employees' viewpoints and experiences. Flexible working is intricate and multifaceted; thus, it is important to understand how employees perceive it. Interpretivism also highlights that people have different viewpoints and experiences, which may influence their views on flexible working arrangements. It considers different cultures, situations and circumstances to understand realities (Alharahsheh and Pius, 2020). Investigating these personal experiences can help one understand how flexible work hours affect work-life balance. Interpretivism also allows for flexibility in research design and data collection, which </w:t>
      </w:r>
      <w:r w:rsidRPr="00FC3502">
        <w:rPr>
          <w:rFonts w:ascii="Arial" w:hAnsi="Arial" w:cs="Arial"/>
        </w:rPr>
        <w:lastRenderedPageBreak/>
        <w:t xml:space="preserve">is crucial when studying flexible working. It also allows personal perceptions and biases, which complicates and deepens the research. </w:t>
      </w:r>
    </w:p>
    <w:p w14:paraId="1643ACA9" w14:textId="750236F0" w:rsidR="00FC3502" w:rsidRPr="00FC3502" w:rsidRDefault="00FC3502" w:rsidP="001D5607">
      <w:pPr>
        <w:spacing w:line="360" w:lineRule="auto"/>
        <w:rPr>
          <w:rFonts w:ascii="Arial" w:hAnsi="Arial" w:cs="Arial"/>
        </w:rPr>
      </w:pPr>
      <w:r w:rsidRPr="00FC3502">
        <w:rPr>
          <w:rFonts w:ascii="Arial" w:hAnsi="Arial" w:cs="Arial"/>
        </w:rPr>
        <w:t>This philosophy considers a situation at hand, paying attention to the fact that situations differ (Al-Ababneh, 202</w:t>
      </w:r>
      <w:r w:rsidR="00B62376">
        <w:rPr>
          <w:rFonts w:ascii="Arial" w:hAnsi="Arial" w:cs="Arial"/>
        </w:rPr>
        <w:t>0</w:t>
      </w:r>
      <w:r w:rsidRPr="00FC3502">
        <w:rPr>
          <w:rFonts w:ascii="Arial" w:hAnsi="Arial" w:cs="Arial"/>
        </w:rPr>
        <w:t>). In this study, the focus is on the IT sector. In conclusion, the interpretivist research philosophy is suitable for the study of how flexible working hours affect work-life balance in the IT industry. It takes a flexible and holistic approach to studying this complex topic and aims to comprehend employees' subjective experiences and viewpoints.</w:t>
      </w:r>
    </w:p>
    <w:p w14:paraId="3D4383FF" w14:textId="77777777" w:rsidR="00FC3502" w:rsidRPr="00FC3502" w:rsidRDefault="00FC3502" w:rsidP="001D5607">
      <w:pPr>
        <w:spacing w:line="360" w:lineRule="auto"/>
        <w:rPr>
          <w:rFonts w:ascii="Arial" w:hAnsi="Arial" w:cs="Arial"/>
          <w:b/>
        </w:rPr>
      </w:pPr>
      <w:bookmarkStart w:id="24" w:name="_Toc149932023"/>
      <w:r w:rsidRPr="00FC3502">
        <w:rPr>
          <w:rFonts w:ascii="Arial" w:hAnsi="Arial" w:cs="Arial"/>
          <w:b/>
        </w:rPr>
        <w:t>3.3. Research Design</w:t>
      </w:r>
      <w:bookmarkEnd w:id="24"/>
    </w:p>
    <w:p w14:paraId="622B94BE" w14:textId="37536BFA" w:rsidR="00FC3502" w:rsidRPr="00FC3502" w:rsidRDefault="00FC3502" w:rsidP="001D5607">
      <w:pPr>
        <w:spacing w:line="360" w:lineRule="auto"/>
        <w:rPr>
          <w:rFonts w:ascii="Arial" w:hAnsi="Arial" w:cs="Arial"/>
        </w:rPr>
      </w:pPr>
      <w:r w:rsidRPr="00FC3502">
        <w:rPr>
          <w:rFonts w:ascii="Arial" w:hAnsi="Arial" w:cs="Arial"/>
        </w:rPr>
        <w:t xml:space="preserve">A qualitative research design was utilised to analyse and understand employees' views on flexible working arrangements in the IT industry. Additionally, a flexible research technique combining exploratory and descriptive research was used. The exploratory study helped understand flexible working and its forms, while the descriptive research helped understand how it affects work-life balance. (Johnson, Adkins and Chauvin, 2020) specify four items that qualitative design should entail as best practices. First, the researcher should enhance credibility as proof for the reader that the results are correct. Second is transferability, where the researcher provides contextually relevant information so that readers can decide if the findings apply to them. Again, dependability, the researcher describes the research processes in detail so that the work can be repeated. Finally, the researcher should provide confirmability to reassure the reader that the results' accuracy and reliability are based on and reflect collected data.  </w:t>
      </w:r>
    </w:p>
    <w:p w14:paraId="3CF62553" w14:textId="1F260B4A" w:rsidR="00FC3502" w:rsidRPr="00FC3502" w:rsidRDefault="00FC3502" w:rsidP="001D5607">
      <w:pPr>
        <w:spacing w:line="360" w:lineRule="auto"/>
        <w:rPr>
          <w:rFonts w:ascii="Arial" w:hAnsi="Arial" w:cs="Arial"/>
        </w:rPr>
      </w:pPr>
      <w:r w:rsidRPr="00FC3502">
        <w:rPr>
          <w:rFonts w:ascii="Arial" w:hAnsi="Arial" w:cs="Arial"/>
        </w:rPr>
        <w:t>Qualitative research allowed for a deeper knowledge of how flexible work hours affect work-life balance. From the literature review extracted, the experiences and perspectives of information technology workers were examined to better understand the subject matter's complexity and subtleties. The aim was to understand the experiences, behaviours and concepts related to the topic in question (Johnson, Adkins, and Chauvin, 2020). Using an adaptive research design allowed for flexibility throughout the investigation. Since flexible working is continually evolving, a rigorous research technique could have limited the study's scope. Since it integrated exploratory and descriptive research, this study was able to examine flexible working and its effects on work-life balance from multiple perspectives.</w:t>
      </w:r>
    </w:p>
    <w:p w14:paraId="4A02B4FF" w14:textId="3FDFC8BD" w:rsidR="00FC3502" w:rsidRPr="00FC3502" w:rsidRDefault="00FC3502" w:rsidP="001D5607">
      <w:pPr>
        <w:spacing w:line="360" w:lineRule="auto"/>
        <w:rPr>
          <w:rFonts w:ascii="Arial" w:hAnsi="Arial" w:cs="Arial"/>
        </w:rPr>
      </w:pPr>
      <w:r w:rsidRPr="00FC3502">
        <w:rPr>
          <w:rFonts w:ascii="Arial" w:hAnsi="Arial" w:cs="Arial"/>
        </w:rPr>
        <w:t xml:space="preserve">The exploratory study included a thorough literature review. This review helped establish a study's understanding and conceptual framework. After the literature study, the descriptive research evaluated and interpreted the data to better understand flexible working through content analysis (Colorafi and Evans, 2016). The versatility of the research approach allowed for extra inquiry and analysis if the data revealed new views or repeating themes. </w:t>
      </w:r>
      <w:r w:rsidRPr="00FC3502">
        <w:rPr>
          <w:rFonts w:ascii="Arial" w:hAnsi="Arial" w:cs="Arial"/>
        </w:rPr>
        <w:lastRenderedPageBreak/>
        <w:t>This improved the validity of the findings by deepening understanding of the research topic and its consequences.</w:t>
      </w:r>
    </w:p>
    <w:p w14:paraId="64E67E4A" w14:textId="77777777" w:rsidR="00FC3502" w:rsidRPr="00FC3502" w:rsidRDefault="00FC3502" w:rsidP="001D5607">
      <w:pPr>
        <w:spacing w:line="360" w:lineRule="auto"/>
        <w:rPr>
          <w:rFonts w:ascii="Arial" w:hAnsi="Arial" w:cs="Arial"/>
          <w:b/>
        </w:rPr>
      </w:pPr>
      <w:bookmarkStart w:id="25" w:name="_Toc149932024"/>
      <w:r w:rsidRPr="00FC3502">
        <w:rPr>
          <w:rFonts w:ascii="Arial" w:hAnsi="Arial" w:cs="Arial"/>
          <w:b/>
        </w:rPr>
        <w:t>3.4. Research Approaches</w:t>
      </w:r>
      <w:bookmarkEnd w:id="25"/>
    </w:p>
    <w:p w14:paraId="7987CD0C" w14:textId="5A8486E4" w:rsidR="00FC3502" w:rsidRPr="00FC3502" w:rsidRDefault="00FC3502" w:rsidP="001D5607">
      <w:pPr>
        <w:spacing w:line="360" w:lineRule="auto"/>
        <w:rPr>
          <w:rFonts w:ascii="Arial" w:hAnsi="Arial" w:cs="Arial"/>
        </w:rPr>
      </w:pPr>
      <w:r w:rsidRPr="00FC3502">
        <w:rPr>
          <w:rFonts w:ascii="Arial" w:hAnsi="Arial" w:cs="Arial"/>
        </w:rPr>
        <w:t xml:space="preserve">Deductive and inductive research approaches dominate social science research (Al-Ababneh, 2020). The inductive technique was used in this study because it was better for studying information technology workers' views on flexible working and work-life balance. (Majeed, 2019) indicates that the inductive method aims to generate knowledge from qualitative data by identifying themes and expanding experiences. This strategy is often used in exploratory research, where little is known about the issue. Flexible work arrangements in IT </w:t>
      </w:r>
      <w:proofErr w:type="gramStart"/>
      <w:r w:rsidRPr="00FC3502">
        <w:rPr>
          <w:rFonts w:ascii="Arial" w:hAnsi="Arial" w:cs="Arial"/>
        </w:rPr>
        <w:t>are</w:t>
      </w:r>
      <w:proofErr w:type="gramEnd"/>
      <w:r w:rsidRPr="00FC3502">
        <w:rPr>
          <w:rFonts w:ascii="Arial" w:hAnsi="Arial" w:cs="Arial"/>
        </w:rPr>
        <w:t xml:space="preserve"> an example. Inductive research is iterative and cyclical, involving data collection, analysis and theory formulation. To find recurring themes and patterns in the replies from interviews and surveys, this study did a thematic analysis. After identifying these themes and trends, a theory was constructed to explain how flexible working hours affected IT professionals' work-life balance.</w:t>
      </w:r>
    </w:p>
    <w:p w14:paraId="69D24256" w14:textId="7236BFCB" w:rsidR="00FC3502" w:rsidRPr="00FC3502" w:rsidRDefault="00FC3502" w:rsidP="001D5607">
      <w:pPr>
        <w:spacing w:line="360" w:lineRule="auto"/>
        <w:rPr>
          <w:rFonts w:ascii="Arial" w:hAnsi="Arial" w:cs="Arial"/>
        </w:rPr>
      </w:pPr>
      <w:r w:rsidRPr="00FC3502">
        <w:rPr>
          <w:rFonts w:ascii="Arial" w:hAnsi="Arial" w:cs="Arial"/>
        </w:rPr>
        <w:t>This study effort used the inductive technique due to its versatility. It focuses on generating general knowledge from a specific situation or observation (Majeed, 2019). This strategy helped in understanding flexible working and its impact on work-life balance in the IT sector. The nature of the inductive technique allowed research design and data collection to be refined throughout the study. Therefore, the research was current and relevant to the latest information technology developments.</w:t>
      </w:r>
    </w:p>
    <w:p w14:paraId="4247DC8C" w14:textId="62AF6111" w:rsidR="00FC3502" w:rsidRPr="00FC3502" w:rsidRDefault="00FC3502" w:rsidP="001D5607">
      <w:pPr>
        <w:spacing w:line="360" w:lineRule="auto"/>
        <w:rPr>
          <w:rFonts w:ascii="Arial" w:hAnsi="Arial" w:cs="Arial"/>
        </w:rPr>
      </w:pPr>
      <w:r w:rsidRPr="00FC3502">
        <w:rPr>
          <w:rFonts w:ascii="Arial" w:hAnsi="Arial" w:cs="Arial"/>
        </w:rPr>
        <w:t>Inductive methods are suitable for studying subjective experiences and perceptions because they allow the collection and analysis of extensive and nuanced data. This approach is paired with interpretivist philosophy, highlighted above (Al-Ababneh, 2020). The inductive method was used to explore employees' views and experiences of flexible working arrangements in a deep and meaningful way. The methodology's versatility and ability to study subjective and complex phenomena made it suitable for this research issue.</w:t>
      </w:r>
    </w:p>
    <w:p w14:paraId="59E4B1A3" w14:textId="77777777" w:rsidR="00FC3502" w:rsidRPr="00FC3502" w:rsidRDefault="00FC3502" w:rsidP="001D5607">
      <w:pPr>
        <w:spacing w:line="360" w:lineRule="auto"/>
        <w:rPr>
          <w:rFonts w:ascii="Arial" w:hAnsi="Arial" w:cs="Arial"/>
          <w:b/>
        </w:rPr>
      </w:pPr>
      <w:bookmarkStart w:id="26" w:name="_Toc149932025"/>
      <w:r w:rsidRPr="00FC3502">
        <w:rPr>
          <w:rFonts w:ascii="Arial" w:hAnsi="Arial" w:cs="Arial"/>
          <w:b/>
        </w:rPr>
        <w:t>3.5. Data Collection Methods</w:t>
      </w:r>
      <w:bookmarkEnd w:id="26"/>
      <w:r w:rsidRPr="00FC3502">
        <w:rPr>
          <w:rFonts w:ascii="Arial" w:hAnsi="Arial" w:cs="Arial"/>
          <w:b/>
        </w:rPr>
        <w:t xml:space="preserve">   </w:t>
      </w:r>
    </w:p>
    <w:p w14:paraId="357F9EB2" w14:textId="111444B5" w:rsidR="00FC3502" w:rsidRPr="00FC3502" w:rsidRDefault="00FC3502" w:rsidP="001D5607">
      <w:pPr>
        <w:spacing w:line="360" w:lineRule="auto"/>
        <w:rPr>
          <w:rFonts w:ascii="Arial" w:hAnsi="Arial" w:cs="Arial"/>
        </w:rPr>
      </w:pPr>
      <w:r w:rsidRPr="00FC3502">
        <w:rPr>
          <w:rFonts w:ascii="Arial" w:hAnsi="Arial" w:cs="Arial"/>
        </w:rPr>
        <w:t xml:space="preserve">A systematic literature review was chosen as the main data collection method for this study since it provides a deep understanding of the topic. This study on the effects of flexible working hours on work-life balance in the information technology industry involves methodical and ordered literature evaluation. One of the biggest benefits of systematic literature reviews is their capacity to find and synthesise relevant studies (Bhimani, Mention, and Barlatier, 2017). The examination covers books, articles and journals using many </w:t>
      </w:r>
      <w:r w:rsidRPr="00FC3502">
        <w:rPr>
          <w:rFonts w:ascii="Arial" w:hAnsi="Arial" w:cs="Arial"/>
        </w:rPr>
        <w:lastRenderedPageBreak/>
        <w:t xml:space="preserve">databases and search terms to ensure a complete assessment of relevant published content. Discovering IT workers' different views on work-life balance and flexible working.     </w:t>
      </w:r>
    </w:p>
    <w:p w14:paraId="7BF7DC64" w14:textId="20A5469A" w:rsidR="00FC3502" w:rsidRPr="00FC3502" w:rsidRDefault="00FC3502" w:rsidP="001D5607">
      <w:pPr>
        <w:spacing w:line="360" w:lineRule="auto"/>
        <w:rPr>
          <w:rFonts w:ascii="Arial" w:hAnsi="Arial" w:cs="Arial"/>
        </w:rPr>
      </w:pPr>
      <w:r w:rsidRPr="00FC3502">
        <w:rPr>
          <w:rFonts w:ascii="Arial" w:hAnsi="Arial" w:cs="Arial"/>
        </w:rPr>
        <w:t>Systematically selecting research is also thorough and open-minded. This reduces study biases and increases transparency, making findings more reliable (Bhimani, Mention, and Barlatier, 2017). It lets you compare and synthesise research facts, improving comprehension. Thorough literature reviews reveal knowledge gaps that can inform future research. It can provide historical context and research trends. The review provides more practical and generalisable insights by integrating publications from different geographies and researchers.</w:t>
      </w:r>
    </w:p>
    <w:p w14:paraId="6ECEDE56" w14:textId="66921210" w:rsidR="00FC3502" w:rsidRPr="00FC3502" w:rsidRDefault="00FC3502" w:rsidP="001D5607">
      <w:pPr>
        <w:spacing w:line="360" w:lineRule="auto"/>
        <w:rPr>
          <w:rFonts w:ascii="Arial" w:hAnsi="Arial" w:cs="Arial"/>
        </w:rPr>
      </w:pPr>
      <w:r w:rsidRPr="00FC3502">
        <w:rPr>
          <w:rFonts w:ascii="Arial" w:hAnsi="Arial" w:cs="Arial"/>
        </w:rPr>
        <w:t>This research relied on a thorough review of relevant previous work. This requires researching IT flexible working and work-life balance books, articles, and journals. JSTOR, ProQuest, Sage Journals and Google Scholar were used to find relevant material. The literature review included IT sector papers over the past decade. Data collection required an extensive literature search. Step two was finding study keywords like "work-life balance," "flexible working," "IT sector,". A combination of these keywords was then used to search the selected databases for relevant literature. The articles were further evaluated for relevancy and significance to the investigation after the preliminary investigation (Templier and Pare, 2018). The author's trustworthiness, the journal's repute and the research methodologies used were considered to evaluate whether the sources were reputable and relevant.</w:t>
      </w:r>
    </w:p>
    <w:p w14:paraId="11348CBF" w14:textId="4FB0874D" w:rsidR="00FC3502" w:rsidRDefault="00FC3502" w:rsidP="001D5607">
      <w:pPr>
        <w:spacing w:line="360" w:lineRule="auto"/>
        <w:rPr>
          <w:rFonts w:ascii="Arial" w:hAnsi="Arial" w:cs="Arial"/>
        </w:rPr>
      </w:pPr>
      <w:r w:rsidRPr="00FC3502">
        <w:rPr>
          <w:rFonts w:ascii="Arial" w:hAnsi="Arial" w:cs="Arial"/>
        </w:rPr>
        <w:t>After selecting the articles, critical analysis and synthesis were undertaken to identify the most essential study themes. The consistent and contradictory findings in the research were carefully considered to assure data validity and reliability (Goffin et al., 2019). A comprehensive literature study ensured a complete and reliable examination of the literature on flexible working and work-life balance for information technology workers (Rashmi and Kataria, 2022). This article's study focused on this. It also allowed comparisons with other studies, which helped clarify the topic.</w:t>
      </w:r>
    </w:p>
    <w:p w14:paraId="5761F60C" w14:textId="77777777" w:rsidR="00F22D33" w:rsidRPr="00FC3502" w:rsidRDefault="00F22D33" w:rsidP="001D5607">
      <w:pPr>
        <w:spacing w:line="360" w:lineRule="auto"/>
        <w:rPr>
          <w:rFonts w:ascii="Arial" w:hAnsi="Arial" w:cs="Arial"/>
        </w:rPr>
      </w:pPr>
    </w:p>
    <w:p w14:paraId="28082679" w14:textId="2C59CA98" w:rsidR="00FC3502" w:rsidRPr="00FC3502" w:rsidRDefault="00FC3502" w:rsidP="001D5607">
      <w:pPr>
        <w:spacing w:line="360" w:lineRule="auto"/>
        <w:rPr>
          <w:rFonts w:ascii="Arial" w:hAnsi="Arial" w:cs="Arial"/>
          <w:b/>
        </w:rPr>
      </w:pPr>
      <w:bookmarkStart w:id="27" w:name="_Toc149932026"/>
      <w:r w:rsidRPr="00FC3502">
        <w:rPr>
          <w:rFonts w:ascii="Arial" w:hAnsi="Arial" w:cs="Arial"/>
          <w:b/>
        </w:rPr>
        <w:t>3.6. Ethical Considerations</w:t>
      </w:r>
      <w:bookmarkEnd w:id="27"/>
    </w:p>
    <w:p w14:paraId="5BB8B471" w14:textId="343D1860" w:rsidR="00FC3502" w:rsidRPr="00FC3502" w:rsidRDefault="00FC3502" w:rsidP="001D5607">
      <w:pPr>
        <w:spacing w:line="360" w:lineRule="auto"/>
        <w:rPr>
          <w:rFonts w:ascii="Arial" w:hAnsi="Arial" w:cs="Arial"/>
        </w:rPr>
      </w:pPr>
      <w:r w:rsidRPr="00FC3502">
        <w:rPr>
          <w:rFonts w:ascii="Arial" w:hAnsi="Arial" w:cs="Arial"/>
        </w:rPr>
        <w:t xml:space="preserve">Ethics were considered throughout the research. Before starting the study, the university's research ethics form was completed. This verified the investigation was ethical. Every source included in the literature review was properly credited to avoid plagiarism (Goffin et al., 2019). In addition, using secondary data from published sources eliminated the need for informed permission and protected individuals from damage or upset. Ethics, including </w:t>
      </w:r>
      <w:r w:rsidRPr="00FC3502">
        <w:rPr>
          <w:rFonts w:ascii="Arial" w:hAnsi="Arial" w:cs="Arial"/>
        </w:rPr>
        <w:lastRenderedPageBreak/>
        <w:t>secrecy, anonymity and voluntary participation, were maintained throughout the research project.</w:t>
      </w:r>
    </w:p>
    <w:p w14:paraId="57EF2DA3" w14:textId="77777777" w:rsidR="00FC3502" w:rsidRPr="00FC3502" w:rsidRDefault="00FC3502" w:rsidP="001D5607">
      <w:pPr>
        <w:spacing w:line="360" w:lineRule="auto"/>
        <w:rPr>
          <w:rFonts w:ascii="Arial" w:hAnsi="Arial" w:cs="Arial"/>
          <w:b/>
        </w:rPr>
      </w:pPr>
      <w:bookmarkStart w:id="28" w:name="_Toc149932027"/>
      <w:r w:rsidRPr="00FC3502">
        <w:rPr>
          <w:rFonts w:ascii="Arial" w:hAnsi="Arial" w:cs="Arial"/>
          <w:b/>
        </w:rPr>
        <w:t>3.7. Conclusion</w:t>
      </w:r>
      <w:bookmarkEnd w:id="28"/>
      <w:r w:rsidRPr="00FC3502">
        <w:rPr>
          <w:rFonts w:ascii="Arial" w:hAnsi="Arial" w:cs="Arial"/>
          <w:b/>
        </w:rPr>
        <w:t xml:space="preserve"> </w:t>
      </w:r>
    </w:p>
    <w:p w14:paraId="0DB6B736" w14:textId="77777777" w:rsidR="00FC3502" w:rsidRPr="00FC3502" w:rsidRDefault="00FC3502" w:rsidP="001D5607">
      <w:pPr>
        <w:spacing w:line="360" w:lineRule="auto"/>
        <w:rPr>
          <w:rFonts w:ascii="Arial" w:hAnsi="Arial" w:cs="Arial"/>
        </w:rPr>
      </w:pPr>
      <w:r w:rsidRPr="00FC3502">
        <w:rPr>
          <w:rFonts w:ascii="Arial" w:hAnsi="Arial" w:cs="Arial"/>
        </w:rPr>
        <w:t xml:space="preserve">This study answered its research questions using an appropriate and effective research method. A qualitative research design, deductive technique, and systematic literature analysis revealed how flexible working arrangements affect work-life balance in the IT industry. Ethics were considered to protect participants' rights and anonymity during the study. Finally, data was analysed using thematic analysis to identify the specific themes that arose from the selected articles. </w:t>
      </w:r>
    </w:p>
    <w:p w14:paraId="359F42CC" w14:textId="77777777" w:rsidR="00FC3502" w:rsidRPr="00FC3502" w:rsidRDefault="00FC3502" w:rsidP="001D5607">
      <w:pPr>
        <w:spacing w:line="360" w:lineRule="auto"/>
        <w:rPr>
          <w:rFonts w:ascii="Arial" w:hAnsi="Arial" w:cs="Arial"/>
          <w:u w:val="single"/>
        </w:rPr>
      </w:pPr>
    </w:p>
    <w:p w14:paraId="39D25E15" w14:textId="77777777" w:rsidR="00FC3502" w:rsidRPr="00FC3502" w:rsidRDefault="00FC3502" w:rsidP="001D5607">
      <w:pPr>
        <w:spacing w:line="360" w:lineRule="auto"/>
        <w:rPr>
          <w:rFonts w:ascii="Arial" w:hAnsi="Arial" w:cs="Arial"/>
        </w:rPr>
      </w:pPr>
      <w:r w:rsidRPr="00FC3502">
        <w:rPr>
          <w:rFonts w:ascii="Arial" w:hAnsi="Arial" w:cs="Arial"/>
        </w:rPr>
        <w:t xml:space="preserve">   </w:t>
      </w:r>
    </w:p>
    <w:p w14:paraId="56701A87" w14:textId="77777777" w:rsidR="00FC3502" w:rsidRPr="00FC3502" w:rsidRDefault="00FC3502" w:rsidP="001D5607">
      <w:pPr>
        <w:spacing w:line="360" w:lineRule="auto"/>
        <w:rPr>
          <w:rFonts w:ascii="Arial" w:hAnsi="Arial" w:cs="Arial"/>
        </w:rPr>
      </w:pPr>
    </w:p>
    <w:p w14:paraId="25B69126" w14:textId="77777777" w:rsidR="00FC3502" w:rsidRPr="00FC3502" w:rsidRDefault="00FC3502" w:rsidP="001D5607">
      <w:pPr>
        <w:spacing w:line="360" w:lineRule="auto"/>
        <w:rPr>
          <w:rFonts w:ascii="Arial" w:hAnsi="Arial" w:cs="Arial"/>
        </w:rPr>
      </w:pPr>
    </w:p>
    <w:p w14:paraId="4FB3A38A" w14:textId="77777777" w:rsidR="00F22D33" w:rsidRDefault="00F22D33" w:rsidP="001D5607">
      <w:pPr>
        <w:spacing w:line="360" w:lineRule="auto"/>
        <w:rPr>
          <w:rFonts w:ascii="Arial" w:hAnsi="Arial" w:cs="Arial"/>
          <w:b/>
          <w:bCs/>
          <w:lang w:val="en-US"/>
        </w:rPr>
      </w:pPr>
      <w:bookmarkStart w:id="29" w:name="_Toc149932028"/>
    </w:p>
    <w:p w14:paraId="41DA5BF9" w14:textId="77777777" w:rsidR="00F22D33" w:rsidRDefault="00F22D33" w:rsidP="001D5607">
      <w:pPr>
        <w:spacing w:line="360" w:lineRule="auto"/>
        <w:rPr>
          <w:rFonts w:ascii="Arial" w:hAnsi="Arial" w:cs="Arial"/>
          <w:b/>
          <w:bCs/>
          <w:lang w:val="en-US"/>
        </w:rPr>
      </w:pPr>
    </w:p>
    <w:p w14:paraId="3C8CF186" w14:textId="77777777" w:rsidR="00F22D33" w:rsidRDefault="00F22D33" w:rsidP="001D5607">
      <w:pPr>
        <w:spacing w:line="360" w:lineRule="auto"/>
        <w:rPr>
          <w:rFonts w:ascii="Arial" w:hAnsi="Arial" w:cs="Arial"/>
          <w:b/>
          <w:bCs/>
          <w:lang w:val="en-US"/>
        </w:rPr>
      </w:pPr>
    </w:p>
    <w:p w14:paraId="410CEE79" w14:textId="77777777" w:rsidR="00F22D33" w:rsidRDefault="00F22D33" w:rsidP="001D5607">
      <w:pPr>
        <w:spacing w:line="360" w:lineRule="auto"/>
        <w:rPr>
          <w:rFonts w:ascii="Arial" w:hAnsi="Arial" w:cs="Arial"/>
          <w:b/>
          <w:bCs/>
          <w:lang w:val="en-US"/>
        </w:rPr>
      </w:pPr>
    </w:p>
    <w:p w14:paraId="3D01CE02" w14:textId="77777777" w:rsidR="00F22D33" w:rsidRDefault="00F22D33" w:rsidP="001D5607">
      <w:pPr>
        <w:spacing w:line="360" w:lineRule="auto"/>
        <w:rPr>
          <w:rFonts w:ascii="Arial" w:hAnsi="Arial" w:cs="Arial"/>
          <w:b/>
          <w:bCs/>
          <w:lang w:val="en-US"/>
        </w:rPr>
      </w:pPr>
    </w:p>
    <w:p w14:paraId="519506C2" w14:textId="77777777" w:rsidR="00F22D33" w:rsidRDefault="00F22D33" w:rsidP="001D5607">
      <w:pPr>
        <w:spacing w:line="360" w:lineRule="auto"/>
        <w:rPr>
          <w:rFonts w:ascii="Arial" w:hAnsi="Arial" w:cs="Arial"/>
          <w:b/>
          <w:bCs/>
          <w:lang w:val="en-US"/>
        </w:rPr>
      </w:pPr>
    </w:p>
    <w:p w14:paraId="41F90E02" w14:textId="77777777" w:rsidR="00F22D33" w:rsidRDefault="00F22D33" w:rsidP="001D5607">
      <w:pPr>
        <w:spacing w:line="360" w:lineRule="auto"/>
        <w:rPr>
          <w:rFonts w:ascii="Arial" w:hAnsi="Arial" w:cs="Arial"/>
          <w:b/>
          <w:bCs/>
          <w:lang w:val="en-US"/>
        </w:rPr>
      </w:pPr>
    </w:p>
    <w:p w14:paraId="0149CE86" w14:textId="77777777" w:rsidR="00F22D33" w:rsidRDefault="00F22D33" w:rsidP="001D5607">
      <w:pPr>
        <w:spacing w:line="360" w:lineRule="auto"/>
        <w:rPr>
          <w:rFonts w:ascii="Arial" w:hAnsi="Arial" w:cs="Arial"/>
          <w:b/>
          <w:bCs/>
          <w:lang w:val="en-US"/>
        </w:rPr>
      </w:pPr>
    </w:p>
    <w:p w14:paraId="04B181D9" w14:textId="77777777" w:rsidR="00F22D33" w:rsidRDefault="00F22D33" w:rsidP="001D5607">
      <w:pPr>
        <w:spacing w:line="360" w:lineRule="auto"/>
        <w:rPr>
          <w:rFonts w:ascii="Arial" w:hAnsi="Arial" w:cs="Arial"/>
          <w:b/>
          <w:bCs/>
          <w:lang w:val="en-US"/>
        </w:rPr>
      </w:pPr>
    </w:p>
    <w:p w14:paraId="2B309C48" w14:textId="77777777" w:rsidR="00F22D33" w:rsidRDefault="00F22D33" w:rsidP="001D5607">
      <w:pPr>
        <w:spacing w:line="360" w:lineRule="auto"/>
        <w:rPr>
          <w:rFonts w:ascii="Arial" w:hAnsi="Arial" w:cs="Arial"/>
          <w:b/>
          <w:bCs/>
          <w:lang w:val="en-US"/>
        </w:rPr>
      </w:pPr>
    </w:p>
    <w:p w14:paraId="35195BCC" w14:textId="77777777" w:rsidR="006D30B0" w:rsidRDefault="006D30B0" w:rsidP="001D5607">
      <w:pPr>
        <w:spacing w:line="360" w:lineRule="auto"/>
        <w:rPr>
          <w:rFonts w:ascii="Arial" w:hAnsi="Arial" w:cs="Arial"/>
          <w:b/>
          <w:bCs/>
          <w:lang w:val="en-US"/>
        </w:rPr>
      </w:pPr>
    </w:p>
    <w:p w14:paraId="37588BD3" w14:textId="77777777" w:rsidR="006D30B0" w:rsidRDefault="006D30B0" w:rsidP="001D5607">
      <w:pPr>
        <w:spacing w:line="360" w:lineRule="auto"/>
        <w:rPr>
          <w:rFonts w:ascii="Arial" w:hAnsi="Arial" w:cs="Arial"/>
          <w:b/>
          <w:bCs/>
          <w:lang w:val="en-US"/>
        </w:rPr>
      </w:pPr>
    </w:p>
    <w:p w14:paraId="1B191B83" w14:textId="77777777" w:rsidR="006D30B0" w:rsidRDefault="006D30B0" w:rsidP="001D5607">
      <w:pPr>
        <w:spacing w:line="360" w:lineRule="auto"/>
        <w:rPr>
          <w:rFonts w:ascii="Arial" w:hAnsi="Arial" w:cs="Arial"/>
          <w:b/>
          <w:bCs/>
          <w:lang w:val="en-US"/>
        </w:rPr>
      </w:pPr>
    </w:p>
    <w:p w14:paraId="12A316C2" w14:textId="77777777" w:rsidR="00871906" w:rsidRDefault="00871906" w:rsidP="001D5607">
      <w:pPr>
        <w:spacing w:line="360" w:lineRule="auto"/>
        <w:rPr>
          <w:rFonts w:ascii="Arial" w:hAnsi="Arial" w:cs="Arial"/>
          <w:b/>
          <w:bCs/>
          <w:lang w:val="en-US"/>
        </w:rPr>
      </w:pPr>
    </w:p>
    <w:p w14:paraId="1E84A939" w14:textId="77777777" w:rsidR="00871906" w:rsidRDefault="00871906" w:rsidP="001D5607">
      <w:pPr>
        <w:spacing w:line="360" w:lineRule="auto"/>
        <w:rPr>
          <w:rFonts w:ascii="Arial" w:hAnsi="Arial" w:cs="Arial"/>
          <w:b/>
          <w:bCs/>
          <w:lang w:val="en-US"/>
        </w:rPr>
      </w:pPr>
    </w:p>
    <w:p w14:paraId="67EB2C0E" w14:textId="15ACBABD" w:rsidR="00FC3502" w:rsidRPr="00FC3502" w:rsidRDefault="00FC3502" w:rsidP="001D5607">
      <w:pPr>
        <w:spacing w:line="360" w:lineRule="auto"/>
        <w:rPr>
          <w:rFonts w:ascii="Arial" w:hAnsi="Arial" w:cs="Arial"/>
          <w:lang w:val="en-US"/>
        </w:rPr>
      </w:pPr>
      <w:r w:rsidRPr="00FC3502">
        <w:rPr>
          <w:rFonts w:ascii="Arial" w:hAnsi="Arial" w:cs="Arial"/>
          <w:b/>
          <w:bCs/>
          <w:lang w:val="en-US"/>
        </w:rPr>
        <w:lastRenderedPageBreak/>
        <w:t>CHAPTER 4: FINDINGS / RESULTS, ANALYSIS AND DISCUSSION</w:t>
      </w:r>
      <w:bookmarkEnd w:id="29"/>
    </w:p>
    <w:p w14:paraId="4405F957" w14:textId="77777777" w:rsidR="00FC3502" w:rsidRPr="00FC3502" w:rsidRDefault="00FC3502" w:rsidP="001D5607">
      <w:pPr>
        <w:spacing w:line="360" w:lineRule="auto"/>
        <w:rPr>
          <w:rFonts w:ascii="Arial" w:hAnsi="Arial" w:cs="Arial"/>
          <w:b/>
        </w:rPr>
      </w:pPr>
      <w:bookmarkStart w:id="30" w:name="_Toc149932029"/>
      <w:r w:rsidRPr="00FC3502">
        <w:rPr>
          <w:rFonts w:ascii="Arial" w:hAnsi="Arial" w:cs="Arial"/>
          <w:b/>
        </w:rPr>
        <w:t>4.1. Summary / Presentation of Findings / Results</w:t>
      </w:r>
      <w:bookmarkEnd w:id="30"/>
    </w:p>
    <w:p w14:paraId="343B59CB" w14:textId="77777777" w:rsidR="00FC3502" w:rsidRPr="00FC3502" w:rsidRDefault="00FC3502" w:rsidP="001D5607">
      <w:pPr>
        <w:spacing w:line="360" w:lineRule="auto"/>
        <w:rPr>
          <w:rFonts w:ascii="Arial" w:hAnsi="Arial" w:cs="Arial"/>
        </w:rPr>
      </w:pPr>
      <w:r w:rsidRPr="00FC3502">
        <w:rPr>
          <w:rFonts w:ascii="Arial" w:hAnsi="Arial" w:cs="Arial"/>
        </w:rPr>
        <w:t xml:space="preserve">The study focused on the IT sector. The Impact of flexible working on work life balance of employees in the IT Sector. Below is the summary of studies considered in this study that met the criteria. </w:t>
      </w:r>
    </w:p>
    <w:p w14:paraId="63F09CC2" w14:textId="77777777" w:rsidR="00FC3502" w:rsidRPr="00FC3502" w:rsidRDefault="00FC3502" w:rsidP="001D5607">
      <w:pPr>
        <w:spacing w:line="360" w:lineRule="auto"/>
        <w:rPr>
          <w:rFonts w:ascii="Arial" w:hAnsi="Arial" w:cs="Arial"/>
        </w:rPr>
      </w:pPr>
    </w:p>
    <w:tbl>
      <w:tblPr>
        <w:tblStyle w:val="TableGrid"/>
        <w:tblW w:w="0" w:type="auto"/>
        <w:tblLook w:val="04A0" w:firstRow="1" w:lastRow="0" w:firstColumn="1" w:lastColumn="0" w:noHBand="0" w:noVBand="1"/>
      </w:tblPr>
      <w:tblGrid>
        <w:gridCol w:w="3397"/>
        <w:gridCol w:w="5245"/>
      </w:tblGrid>
      <w:tr w:rsidR="00FC3502" w:rsidRPr="00FC3502" w14:paraId="13EC866A" w14:textId="77777777" w:rsidTr="00592531">
        <w:tc>
          <w:tcPr>
            <w:tcW w:w="3397" w:type="dxa"/>
          </w:tcPr>
          <w:p w14:paraId="20BA9A6A" w14:textId="77777777" w:rsidR="00FC3502" w:rsidRPr="00FC3502" w:rsidRDefault="00FC3502" w:rsidP="00887019">
            <w:pPr>
              <w:spacing w:after="160"/>
              <w:rPr>
                <w:rFonts w:ascii="Arial" w:hAnsi="Arial" w:cs="Arial"/>
                <w:b/>
              </w:rPr>
            </w:pPr>
            <w:r w:rsidRPr="00FC3502">
              <w:rPr>
                <w:rFonts w:ascii="Arial" w:hAnsi="Arial" w:cs="Arial"/>
                <w:b/>
              </w:rPr>
              <w:t>Author(s)</w:t>
            </w:r>
          </w:p>
        </w:tc>
        <w:tc>
          <w:tcPr>
            <w:tcW w:w="5245" w:type="dxa"/>
          </w:tcPr>
          <w:p w14:paraId="31C2A97A" w14:textId="77777777" w:rsidR="00FC3502" w:rsidRPr="00FC3502" w:rsidRDefault="00FC3502" w:rsidP="00887019">
            <w:pPr>
              <w:spacing w:after="160"/>
              <w:rPr>
                <w:rFonts w:ascii="Arial" w:hAnsi="Arial" w:cs="Arial"/>
                <w:b/>
              </w:rPr>
            </w:pPr>
            <w:r w:rsidRPr="00FC3502">
              <w:rPr>
                <w:rFonts w:ascii="Arial" w:hAnsi="Arial" w:cs="Arial"/>
                <w:b/>
              </w:rPr>
              <w:t xml:space="preserve">Key Findings </w:t>
            </w:r>
          </w:p>
        </w:tc>
      </w:tr>
      <w:tr w:rsidR="00FC3502" w:rsidRPr="00FC3502" w14:paraId="3533C573" w14:textId="77777777" w:rsidTr="00592531">
        <w:tc>
          <w:tcPr>
            <w:tcW w:w="3397" w:type="dxa"/>
          </w:tcPr>
          <w:p w14:paraId="73ED42DB" w14:textId="77777777" w:rsidR="00FC3502" w:rsidRPr="00FC3502" w:rsidRDefault="00FC3502" w:rsidP="00887019">
            <w:pPr>
              <w:spacing w:after="160"/>
              <w:rPr>
                <w:rFonts w:ascii="Arial" w:hAnsi="Arial" w:cs="Arial"/>
              </w:rPr>
            </w:pPr>
            <w:r w:rsidRPr="00FC3502">
              <w:rPr>
                <w:rFonts w:ascii="Arial" w:hAnsi="Arial" w:cs="Arial"/>
              </w:rPr>
              <w:t>James, A. (2014).</w:t>
            </w:r>
          </w:p>
        </w:tc>
        <w:tc>
          <w:tcPr>
            <w:tcW w:w="5245" w:type="dxa"/>
          </w:tcPr>
          <w:p w14:paraId="702ACE28" w14:textId="77777777" w:rsidR="00FC3502" w:rsidRPr="00FC3502" w:rsidRDefault="00FC3502" w:rsidP="00887019">
            <w:pPr>
              <w:spacing w:after="160"/>
              <w:rPr>
                <w:rFonts w:ascii="Arial" w:hAnsi="Arial" w:cs="Arial"/>
              </w:rPr>
            </w:pPr>
            <w:r w:rsidRPr="00FC3502">
              <w:rPr>
                <w:rFonts w:ascii="Arial" w:hAnsi="Arial" w:cs="Arial"/>
              </w:rPr>
              <w:t xml:space="preserve">The IT workers experience workload issues and flexible work arrangement helps them manage work-life conflicts and receive family support, promoting work-life balance. </w:t>
            </w:r>
          </w:p>
        </w:tc>
      </w:tr>
      <w:tr w:rsidR="00FC3502" w:rsidRPr="00FC3502" w14:paraId="52CDC3CC" w14:textId="77777777" w:rsidTr="00592531">
        <w:tc>
          <w:tcPr>
            <w:tcW w:w="3397" w:type="dxa"/>
          </w:tcPr>
          <w:p w14:paraId="1E2A9C6E" w14:textId="77777777" w:rsidR="00FC3502" w:rsidRPr="00FC3502" w:rsidRDefault="00FC3502" w:rsidP="00887019">
            <w:pPr>
              <w:spacing w:after="160"/>
              <w:rPr>
                <w:rFonts w:ascii="Arial" w:hAnsi="Arial" w:cs="Arial"/>
              </w:rPr>
            </w:pPr>
            <w:r w:rsidRPr="00FC3502">
              <w:rPr>
                <w:rFonts w:ascii="Arial" w:hAnsi="Arial" w:cs="Arial"/>
              </w:rPr>
              <w:t>Gampala, P., and Kota, R. (2019).</w:t>
            </w:r>
          </w:p>
        </w:tc>
        <w:tc>
          <w:tcPr>
            <w:tcW w:w="5245" w:type="dxa"/>
          </w:tcPr>
          <w:p w14:paraId="63BFDEA8" w14:textId="77777777" w:rsidR="00FC3502" w:rsidRPr="00FC3502" w:rsidRDefault="00FC3502" w:rsidP="00887019">
            <w:pPr>
              <w:spacing w:after="160"/>
              <w:rPr>
                <w:rFonts w:ascii="Arial" w:hAnsi="Arial" w:cs="Arial"/>
              </w:rPr>
            </w:pPr>
            <w:r w:rsidRPr="00FC3502">
              <w:rPr>
                <w:rFonts w:ascii="Arial" w:hAnsi="Arial" w:cs="Arial"/>
              </w:rPr>
              <w:t xml:space="preserve">77.5% of IT workers deemed their work-life balanced because of working at home (flexible work arrangement). </w:t>
            </w:r>
          </w:p>
        </w:tc>
      </w:tr>
      <w:tr w:rsidR="00FC3502" w:rsidRPr="00FC3502" w14:paraId="0444B202" w14:textId="77777777" w:rsidTr="00592531">
        <w:tc>
          <w:tcPr>
            <w:tcW w:w="3397" w:type="dxa"/>
          </w:tcPr>
          <w:p w14:paraId="3ADD511C" w14:textId="77777777" w:rsidR="00FC3502" w:rsidRPr="00FC3502" w:rsidRDefault="00FC3502" w:rsidP="00887019">
            <w:pPr>
              <w:spacing w:after="160"/>
              <w:rPr>
                <w:rFonts w:ascii="Arial" w:hAnsi="Arial" w:cs="Arial"/>
              </w:rPr>
            </w:pPr>
            <w:r w:rsidRPr="00FC3502">
              <w:rPr>
                <w:rFonts w:ascii="Arial" w:hAnsi="Arial" w:cs="Arial"/>
              </w:rPr>
              <w:t>Garg, P., and Yajurvedi, N. (2016). Impact</w:t>
            </w:r>
          </w:p>
        </w:tc>
        <w:tc>
          <w:tcPr>
            <w:tcW w:w="5245" w:type="dxa"/>
          </w:tcPr>
          <w:p w14:paraId="577D7D81" w14:textId="77777777" w:rsidR="00FC3502" w:rsidRPr="00FC3502" w:rsidRDefault="00FC3502" w:rsidP="00887019">
            <w:pPr>
              <w:spacing w:after="160"/>
              <w:rPr>
                <w:rFonts w:ascii="Arial" w:hAnsi="Arial" w:cs="Arial"/>
              </w:rPr>
            </w:pPr>
            <w:r w:rsidRPr="00FC3502">
              <w:rPr>
                <w:rFonts w:ascii="Arial" w:hAnsi="Arial" w:cs="Arial"/>
              </w:rPr>
              <w:t xml:space="preserve">Flexi time, job sharing and breaks help workers achieve work-life balance. </w:t>
            </w:r>
          </w:p>
        </w:tc>
      </w:tr>
      <w:tr w:rsidR="00FC3502" w:rsidRPr="00FC3502" w14:paraId="0106C94A" w14:textId="77777777" w:rsidTr="00592531">
        <w:tc>
          <w:tcPr>
            <w:tcW w:w="3397" w:type="dxa"/>
          </w:tcPr>
          <w:p w14:paraId="5A6D98AB" w14:textId="77777777" w:rsidR="00FC3502" w:rsidRPr="00FC3502" w:rsidRDefault="00FC3502" w:rsidP="00887019">
            <w:pPr>
              <w:spacing w:after="160"/>
              <w:rPr>
                <w:rFonts w:ascii="Arial" w:hAnsi="Arial" w:cs="Arial"/>
              </w:rPr>
            </w:pPr>
            <w:r w:rsidRPr="00FC3502">
              <w:rPr>
                <w:rFonts w:ascii="Arial" w:hAnsi="Arial" w:cs="Arial"/>
              </w:rPr>
              <w:t>Gupta, C., and Rao, R. (2019).</w:t>
            </w:r>
          </w:p>
        </w:tc>
        <w:tc>
          <w:tcPr>
            <w:tcW w:w="5245" w:type="dxa"/>
          </w:tcPr>
          <w:p w14:paraId="3986BCD3" w14:textId="77777777" w:rsidR="00FC3502" w:rsidRPr="00FC3502" w:rsidRDefault="00FC3502" w:rsidP="00887019">
            <w:pPr>
              <w:spacing w:after="160"/>
              <w:rPr>
                <w:rFonts w:ascii="Arial" w:hAnsi="Arial" w:cs="Arial"/>
              </w:rPr>
            </w:pPr>
            <w:r w:rsidRPr="00FC3502">
              <w:rPr>
                <w:rFonts w:ascii="Arial" w:hAnsi="Arial" w:cs="Arial"/>
              </w:rPr>
              <w:t>Work-life challenges women in IT experience include workload, gender discrimination, inadequate support system, health issues and compromises</w:t>
            </w:r>
          </w:p>
        </w:tc>
      </w:tr>
      <w:tr w:rsidR="00FC3502" w:rsidRPr="00FC3502" w14:paraId="53BF9AA7" w14:textId="77777777" w:rsidTr="00592531">
        <w:tc>
          <w:tcPr>
            <w:tcW w:w="3397" w:type="dxa"/>
          </w:tcPr>
          <w:p w14:paraId="7C64DF2A" w14:textId="77777777" w:rsidR="00FC3502" w:rsidRPr="00FC3502" w:rsidRDefault="00FC3502" w:rsidP="00887019">
            <w:pPr>
              <w:spacing w:after="160"/>
              <w:rPr>
                <w:rFonts w:ascii="Arial" w:hAnsi="Arial" w:cs="Arial"/>
              </w:rPr>
            </w:pPr>
            <w:r w:rsidRPr="00FC3502">
              <w:rPr>
                <w:rFonts w:ascii="Arial" w:hAnsi="Arial" w:cs="Arial"/>
              </w:rPr>
              <w:t>Prasad, L., Mishra, P. (2021).</w:t>
            </w:r>
          </w:p>
        </w:tc>
        <w:tc>
          <w:tcPr>
            <w:tcW w:w="5245" w:type="dxa"/>
          </w:tcPr>
          <w:p w14:paraId="44D252CF" w14:textId="77777777" w:rsidR="00FC3502" w:rsidRPr="00FC3502" w:rsidRDefault="00FC3502" w:rsidP="00887019">
            <w:pPr>
              <w:spacing w:after="160"/>
              <w:rPr>
                <w:rFonts w:ascii="Arial" w:hAnsi="Arial" w:cs="Arial"/>
              </w:rPr>
            </w:pPr>
            <w:r w:rsidRPr="00FC3502">
              <w:rPr>
                <w:rFonts w:ascii="Arial" w:hAnsi="Arial" w:cs="Arial"/>
              </w:rPr>
              <w:t>Work-life flexibility improves employee performance and lowers employee turnover and absenteeism.</w:t>
            </w:r>
          </w:p>
        </w:tc>
      </w:tr>
      <w:tr w:rsidR="00FC3502" w:rsidRPr="00FC3502" w14:paraId="06FD31F1" w14:textId="77777777" w:rsidTr="00592531">
        <w:tc>
          <w:tcPr>
            <w:tcW w:w="3397" w:type="dxa"/>
          </w:tcPr>
          <w:p w14:paraId="789CCF22" w14:textId="77777777" w:rsidR="00FC3502" w:rsidRPr="00FC3502" w:rsidRDefault="00FC3502" w:rsidP="00887019">
            <w:pPr>
              <w:spacing w:after="160"/>
              <w:rPr>
                <w:rFonts w:ascii="Arial" w:hAnsi="Arial" w:cs="Arial"/>
              </w:rPr>
            </w:pPr>
            <w:r w:rsidRPr="00FC3502">
              <w:rPr>
                <w:rFonts w:ascii="Arial" w:hAnsi="Arial" w:cs="Arial"/>
              </w:rPr>
              <w:t>Ridic, O., Avdibegovic, A., and Busatlic, S. (2016).</w:t>
            </w:r>
          </w:p>
        </w:tc>
        <w:tc>
          <w:tcPr>
            <w:tcW w:w="5245" w:type="dxa"/>
          </w:tcPr>
          <w:p w14:paraId="32C33CB8" w14:textId="77777777" w:rsidR="00FC3502" w:rsidRPr="00FC3502" w:rsidRDefault="00FC3502" w:rsidP="00887019">
            <w:pPr>
              <w:spacing w:after="160"/>
              <w:rPr>
                <w:rFonts w:ascii="Arial" w:hAnsi="Arial" w:cs="Arial"/>
              </w:rPr>
            </w:pPr>
            <w:r w:rsidRPr="00FC3502">
              <w:rPr>
                <w:rFonts w:ascii="Arial" w:hAnsi="Arial" w:cs="Arial"/>
              </w:rPr>
              <w:t xml:space="preserve">Flexible work hours and location improve work-life balance. Work and time flexibility improved efficiency and reduced stress. </w:t>
            </w:r>
          </w:p>
        </w:tc>
      </w:tr>
      <w:tr w:rsidR="00FC3502" w:rsidRPr="00FC3502" w14:paraId="37B2475C" w14:textId="77777777" w:rsidTr="00592531">
        <w:tc>
          <w:tcPr>
            <w:tcW w:w="3397" w:type="dxa"/>
          </w:tcPr>
          <w:p w14:paraId="3A71AEE3" w14:textId="77777777" w:rsidR="00FC3502" w:rsidRPr="00FC3502" w:rsidRDefault="00FC3502" w:rsidP="00887019">
            <w:pPr>
              <w:spacing w:after="160"/>
              <w:rPr>
                <w:rFonts w:ascii="Arial" w:hAnsi="Arial" w:cs="Arial"/>
              </w:rPr>
            </w:pPr>
            <w:r w:rsidRPr="00FC3502">
              <w:rPr>
                <w:rFonts w:ascii="Arial" w:hAnsi="Arial" w:cs="Arial"/>
              </w:rPr>
              <w:t>Sharma, N., and Nayak, P. (2016).</w:t>
            </w:r>
          </w:p>
        </w:tc>
        <w:tc>
          <w:tcPr>
            <w:tcW w:w="5245" w:type="dxa"/>
          </w:tcPr>
          <w:p w14:paraId="364F071E" w14:textId="77777777" w:rsidR="00FC3502" w:rsidRPr="00FC3502" w:rsidRDefault="00FC3502" w:rsidP="00887019">
            <w:pPr>
              <w:spacing w:after="160"/>
              <w:rPr>
                <w:rFonts w:ascii="Arial" w:hAnsi="Arial" w:cs="Arial"/>
              </w:rPr>
            </w:pPr>
            <w:r w:rsidRPr="00FC3502">
              <w:rPr>
                <w:rFonts w:ascii="Arial" w:hAnsi="Arial" w:cs="Arial"/>
              </w:rPr>
              <w:t>Flexible work arrangements harmed women more through stress, raising children, and working. They also face discrimination that they should focus on childcare.</w:t>
            </w:r>
          </w:p>
          <w:p w14:paraId="10D0DCC6" w14:textId="77777777" w:rsidR="00FC3502" w:rsidRPr="00FC3502" w:rsidRDefault="00FC3502" w:rsidP="00887019">
            <w:pPr>
              <w:spacing w:after="160"/>
              <w:rPr>
                <w:rFonts w:ascii="Arial" w:hAnsi="Arial" w:cs="Arial"/>
              </w:rPr>
            </w:pPr>
          </w:p>
        </w:tc>
      </w:tr>
      <w:tr w:rsidR="00FC3502" w:rsidRPr="00FC3502" w14:paraId="3FEA0757" w14:textId="77777777" w:rsidTr="00592531">
        <w:tc>
          <w:tcPr>
            <w:tcW w:w="3397" w:type="dxa"/>
          </w:tcPr>
          <w:p w14:paraId="4D686D70" w14:textId="77777777" w:rsidR="00FC3502" w:rsidRPr="00FC3502" w:rsidRDefault="00FC3502" w:rsidP="00887019">
            <w:pPr>
              <w:spacing w:after="160"/>
              <w:rPr>
                <w:rFonts w:ascii="Arial" w:hAnsi="Arial" w:cs="Arial"/>
              </w:rPr>
            </w:pPr>
            <w:r w:rsidRPr="00FC3502">
              <w:rPr>
                <w:rFonts w:ascii="Arial" w:hAnsi="Arial" w:cs="Arial"/>
              </w:rPr>
              <w:t>Tewathia, N. (2014).</w:t>
            </w:r>
          </w:p>
        </w:tc>
        <w:tc>
          <w:tcPr>
            <w:tcW w:w="5245" w:type="dxa"/>
          </w:tcPr>
          <w:p w14:paraId="3A3B336F" w14:textId="77777777" w:rsidR="00FC3502" w:rsidRPr="00FC3502" w:rsidRDefault="00FC3502" w:rsidP="00887019">
            <w:pPr>
              <w:spacing w:after="160"/>
              <w:rPr>
                <w:rFonts w:ascii="Arial" w:hAnsi="Arial" w:cs="Arial"/>
              </w:rPr>
            </w:pPr>
            <w:r w:rsidRPr="00FC3502">
              <w:rPr>
                <w:rFonts w:ascii="Arial" w:hAnsi="Arial" w:cs="Arial"/>
              </w:rPr>
              <w:t xml:space="preserve">Over 73% of men and 52% of women think work prevents them from spending time with their families. </w:t>
            </w:r>
          </w:p>
          <w:p w14:paraId="0C3109AF" w14:textId="77777777" w:rsidR="00FC3502" w:rsidRPr="00FC3502" w:rsidRDefault="00FC3502" w:rsidP="00887019">
            <w:pPr>
              <w:spacing w:after="160"/>
              <w:rPr>
                <w:rFonts w:ascii="Arial" w:hAnsi="Arial" w:cs="Arial"/>
              </w:rPr>
            </w:pPr>
            <w:r w:rsidRPr="00FC3502">
              <w:rPr>
                <w:rFonts w:ascii="Arial" w:hAnsi="Arial" w:cs="Arial"/>
              </w:rPr>
              <w:t xml:space="preserve">Work is too much and 54% of men and 47% of women said they have no spare time. </w:t>
            </w:r>
          </w:p>
          <w:p w14:paraId="504D48AD" w14:textId="77777777" w:rsidR="00FC3502" w:rsidRPr="00FC3502" w:rsidRDefault="00FC3502" w:rsidP="00887019">
            <w:pPr>
              <w:spacing w:after="160"/>
              <w:rPr>
                <w:rFonts w:ascii="Arial" w:hAnsi="Arial" w:cs="Arial"/>
              </w:rPr>
            </w:pPr>
            <w:r w:rsidRPr="00FC3502">
              <w:rPr>
                <w:rFonts w:ascii="Arial" w:hAnsi="Arial" w:cs="Arial"/>
              </w:rPr>
              <w:t>55% of males and 50% of women believe employment pressures have harmed family life.</w:t>
            </w:r>
          </w:p>
        </w:tc>
      </w:tr>
    </w:tbl>
    <w:p w14:paraId="10285D10" w14:textId="77777777" w:rsidR="00FC3502" w:rsidRPr="00FC3502" w:rsidRDefault="00FC3502" w:rsidP="001D5607">
      <w:pPr>
        <w:spacing w:line="360" w:lineRule="auto"/>
        <w:rPr>
          <w:rFonts w:ascii="Arial" w:hAnsi="Arial" w:cs="Arial"/>
          <w:iCs/>
        </w:rPr>
      </w:pPr>
      <w:bookmarkStart w:id="31" w:name="_Toc149932370"/>
    </w:p>
    <w:p w14:paraId="7786FB16" w14:textId="77777777" w:rsidR="00FC3502" w:rsidRPr="00FC3502" w:rsidRDefault="00FC3502" w:rsidP="001D5607">
      <w:pPr>
        <w:spacing w:line="360" w:lineRule="auto"/>
        <w:rPr>
          <w:rFonts w:ascii="Arial" w:hAnsi="Arial" w:cs="Arial"/>
          <w:iCs/>
        </w:rPr>
      </w:pPr>
      <w:r w:rsidRPr="00FC3502">
        <w:rPr>
          <w:rFonts w:ascii="Arial" w:hAnsi="Arial" w:cs="Arial"/>
          <w:iCs/>
        </w:rPr>
        <w:t xml:space="preserve">Table </w:t>
      </w:r>
      <w:r w:rsidRPr="00FC3502">
        <w:rPr>
          <w:rFonts w:ascii="Arial" w:hAnsi="Arial" w:cs="Arial"/>
          <w:iCs/>
        </w:rPr>
        <w:fldChar w:fldCharType="begin"/>
      </w:r>
      <w:r w:rsidRPr="00FC3502">
        <w:rPr>
          <w:rFonts w:ascii="Arial" w:hAnsi="Arial" w:cs="Arial"/>
          <w:iCs/>
        </w:rPr>
        <w:instrText xml:space="preserve"> SEQ Table \* ARABIC </w:instrText>
      </w:r>
      <w:r w:rsidRPr="00FC3502">
        <w:rPr>
          <w:rFonts w:ascii="Arial" w:hAnsi="Arial" w:cs="Arial"/>
          <w:iCs/>
        </w:rPr>
        <w:fldChar w:fldCharType="separate"/>
      </w:r>
      <w:r w:rsidRPr="00FC3502">
        <w:rPr>
          <w:rFonts w:ascii="Arial" w:hAnsi="Arial" w:cs="Arial"/>
          <w:iCs/>
        </w:rPr>
        <w:t>1</w:t>
      </w:r>
      <w:r w:rsidRPr="00FC3502">
        <w:rPr>
          <w:rFonts w:ascii="Arial" w:hAnsi="Arial" w:cs="Arial"/>
        </w:rPr>
        <w:fldChar w:fldCharType="end"/>
      </w:r>
      <w:r w:rsidRPr="00FC3502">
        <w:rPr>
          <w:rFonts w:ascii="Arial" w:hAnsi="Arial" w:cs="Arial"/>
          <w:iCs/>
        </w:rPr>
        <w:t>: Summary of findings</w:t>
      </w:r>
      <w:bookmarkEnd w:id="31"/>
    </w:p>
    <w:p w14:paraId="200DC4DD" w14:textId="77777777" w:rsidR="00FC3502" w:rsidRPr="00FC3502" w:rsidRDefault="00FC3502" w:rsidP="001D5607">
      <w:pPr>
        <w:spacing w:line="360" w:lineRule="auto"/>
        <w:rPr>
          <w:rFonts w:ascii="Arial" w:hAnsi="Arial" w:cs="Arial"/>
          <w:b/>
        </w:rPr>
      </w:pPr>
      <w:bookmarkStart w:id="32" w:name="_Toc149932030"/>
      <w:r w:rsidRPr="00FC3502">
        <w:rPr>
          <w:rFonts w:ascii="Arial" w:hAnsi="Arial" w:cs="Arial"/>
          <w:b/>
        </w:rPr>
        <w:lastRenderedPageBreak/>
        <w:t>4.2. Analysis of Results</w:t>
      </w:r>
      <w:bookmarkEnd w:id="32"/>
    </w:p>
    <w:p w14:paraId="4B460A08" w14:textId="2F0A5BBF" w:rsidR="00FC3502" w:rsidRPr="00FC3502" w:rsidRDefault="00FC3502" w:rsidP="001D5607">
      <w:pPr>
        <w:spacing w:line="360" w:lineRule="auto"/>
        <w:rPr>
          <w:rFonts w:ascii="Arial" w:hAnsi="Arial" w:cs="Arial"/>
          <w:b/>
          <w:iCs/>
        </w:rPr>
      </w:pPr>
      <w:bookmarkStart w:id="33" w:name="_Toc149932031"/>
      <w:r w:rsidRPr="00FC3502">
        <w:rPr>
          <w:rFonts w:ascii="Arial" w:hAnsi="Arial" w:cs="Arial"/>
          <w:b/>
          <w:iCs/>
        </w:rPr>
        <w:t xml:space="preserve">4.2.1. Positive </w:t>
      </w:r>
      <w:r w:rsidR="00F22D33">
        <w:rPr>
          <w:rFonts w:ascii="Arial" w:hAnsi="Arial" w:cs="Arial"/>
          <w:b/>
          <w:iCs/>
        </w:rPr>
        <w:t>I</w:t>
      </w:r>
      <w:r w:rsidRPr="00FC3502">
        <w:rPr>
          <w:rFonts w:ascii="Arial" w:hAnsi="Arial" w:cs="Arial"/>
          <w:b/>
          <w:iCs/>
        </w:rPr>
        <w:t xml:space="preserve">mpact of </w:t>
      </w:r>
      <w:r w:rsidR="00F22D33">
        <w:rPr>
          <w:rFonts w:ascii="Arial" w:hAnsi="Arial" w:cs="Arial"/>
          <w:b/>
          <w:iCs/>
        </w:rPr>
        <w:t>Fl</w:t>
      </w:r>
      <w:r w:rsidRPr="00FC3502">
        <w:rPr>
          <w:rFonts w:ascii="Arial" w:hAnsi="Arial" w:cs="Arial"/>
          <w:b/>
          <w:iCs/>
        </w:rPr>
        <w:t xml:space="preserve">exible </w:t>
      </w:r>
      <w:r w:rsidR="00F22D33">
        <w:rPr>
          <w:rFonts w:ascii="Arial" w:hAnsi="Arial" w:cs="Arial"/>
          <w:b/>
          <w:iCs/>
        </w:rPr>
        <w:t>W</w:t>
      </w:r>
      <w:r w:rsidRPr="00FC3502">
        <w:rPr>
          <w:rFonts w:ascii="Arial" w:hAnsi="Arial" w:cs="Arial"/>
          <w:b/>
          <w:iCs/>
        </w:rPr>
        <w:t xml:space="preserve">ork </w:t>
      </w:r>
      <w:r w:rsidR="00F22D33">
        <w:rPr>
          <w:rFonts w:ascii="Arial" w:hAnsi="Arial" w:cs="Arial"/>
          <w:b/>
          <w:iCs/>
        </w:rPr>
        <w:t>A</w:t>
      </w:r>
      <w:r w:rsidRPr="00FC3502">
        <w:rPr>
          <w:rFonts w:ascii="Arial" w:hAnsi="Arial" w:cs="Arial"/>
          <w:b/>
          <w:iCs/>
        </w:rPr>
        <w:t>rrangement</w:t>
      </w:r>
      <w:bookmarkEnd w:id="33"/>
    </w:p>
    <w:p w14:paraId="58FBB424" w14:textId="53DE7AFA" w:rsidR="00FC3502" w:rsidRPr="00FC3502" w:rsidRDefault="00FC3502" w:rsidP="001D5607">
      <w:pPr>
        <w:spacing w:line="360" w:lineRule="auto"/>
        <w:rPr>
          <w:rFonts w:ascii="Arial" w:hAnsi="Arial" w:cs="Arial"/>
        </w:rPr>
      </w:pPr>
      <w:r w:rsidRPr="00FC3502">
        <w:rPr>
          <w:rFonts w:ascii="Arial" w:hAnsi="Arial" w:cs="Arial"/>
        </w:rPr>
        <w:t xml:space="preserve">Before understanding the importance of flexible work arrangements, (James, 2014) shed light on the challenges that IT workers experience. They challenge the stereotype of the IT professional as a young man who lives alone and prioritises work over family and other obligations. Instead, it illuminates workers' diverse work-life balance experiences and gendered problems. The research found that project deadlines, client emergencies and the need to stay current in an ever-changing industry are the main causes of workplace conflict for IT workers. It also highlights the challenges working women with young children face. Working mothers continue to be crucial to childrearing and family maintenance, demonstrating additional burden. Worker preferences for work-life balance differ depending on their employment, houses and life phases; thus, there is no one-size-fits-all answer. The research raises issues about how work-life balance restrictions affect worker mobility and information sharing between IT organisations. These challenges prompt the need for flexible working where employees can take their time off and engage to work on their own time. </w:t>
      </w:r>
    </w:p>
    <w:p w14:paraId="4B3A9DBF" w14:textId="20AD3848" w:rsidR="00FC3502" w:rsidRPr="00FC3502" w:rsidRDefault="00FC3502" w:rsidP="001D5607">
      <w:pPr>
        <w:spacing w:line="360" w:lineRule="auto"/>
        <w:rPr>
          <w:rFonts w:ascii="Arial" w:hAnsi="Arial" w:cs="Arial"/>
        </w:rPr>
      </w:pPr>
      <w:r w:rsidRPr="00FC3502">
        <w:rPr>
          <w:rFonts w:ascii="Arial" w:hAnsi="Arial" w:cs="Arial"/>
        </w:rPr>
        <w:t>The study by (Garg and Yajurvedi, 2016) emphasised the need to use work-life balance alternatives like flexitime, job sharing and breaks to give employees the idea of balancing their professional and personal lives. The study revealed that when possible, leave, facilities and childcare are important inside the organisation. Besides career breaks, job sharing is needed more. Specialised therapy sessions on work-life balance are also needed. Companies should include counselling departments to help employees manage work and life. Again, frequent exercise, meditation and other soft skill practises help promote staff emotional equilibrium. This study offered new insights and recommendations for future research on flexible work arrangements and work-life balance and their effects on organisational performance and employee productivity.</w:t>
      </w:r>
    </w:p>
    <w:p w14:paraId="22C28BF8" w14:textId="431DC60E" w:rsidR="00FC3502" w:rsidRPr="00FC3502" w:rsidRDefault="00FC3502" w:rsidP="001D5607">
      <w:pPr>
        <w:spacing w:line="360" w:lineRule="auto"/>
        <w:rPr>
          <w:rFonts w:ascii="Arial" w:hAnsi="Arial" w:cs="Arial"/>
        </w:rPr>
      </w:pPr>
      <w:r w:rsidRPr="00FC3502">
        <w:rPr>
          <w:rFonts w:ascii="Arial" w:hAnsi="Arial" w:cs="Arial"/>
        </w:rPr>
        <w:t>Another study examined whether work-life balance and job performance are related and whether gender matters. (Prasad and Mishra, 2021) performed simple linear regression and one-way MANOVA for data analysis. As revealed by the regression result, work-life flexibility substantially impacts employee performance (ANOVA</w:t>
      </w:r>
      <w:r w:rsidR="006D30B0">
        <w:rPr>
          <w:rFonts w:ascii="Arial" w:hAnsi="Arial" w:cs="Arial"/>
        </w:rPr>
        <w:t>, 2020</w:t>
      </w:r>
      <w:r w:rsidRPr="00FC3502">
        <w:rPr>
          <w:rFonts w:ascii="Arial" w:hAnsi="Arial" w:cs="Arial"/>
        </w:rPr>
        <w:t xml:space="preserve">). The R2 score is 0.375, indicating that scheduling flexibility affects work performance by 37.5%. The study confirms previous findings that flexible working practises boost work-life balance. Furthermore, work-life flexibility increases productivity, decreases employee turnover and reduces absenteeism. This study found that work-life flexibility affects job performance, but gender does not.  </w:t>
      </w:r>
    </w:p>
    <w:p w14:paraId="1C806BEF" w14:textId="735FC9FE" w:rsidR="00FC3502" w:rsidRPr="00FC3502" w:rsidRDefault="00FC3502" w:rsidP="001D5607">
      <w:pPr>
        <w:spacing w:line="360" w:lineRule="auto"/>
        <w:rPr>
          <w:rFonts w:ascii="Arial" w:hAnsi="Arial" w:cs="Arial"/>
        </w:rPr>
      </w:pPr>
      <w:r w:rsidRPr="00FC3502">
        <w:rPr>
          <w:rFonts w:ascii="Arial" w:hAnsi="Arial" w:cs="Arial"/>
        </w:rPr>
        <w:t xml:space="preserve">When the flexible arrangement policy was enacted, the IT sector warmly welcomed it. (Gampala and Kota, 2019) realised that 77.5% of workers deemed their personal and </w:t>
      </w:r>
      <w:r w:rsidRPr="00FC3502">
        <w:rPr>
          <w:rFonts w:ascii="Arial" w:hAnsi="Arial" w:cs="Arial"/>
        </w:rPr>
        <w:lastRenderedPageBreak/>
        <w:t xml:space="preserve">professional lives balanced. Female responses dominate at 58%. According to the study, women are better at balancing work and life than men. Again, 61 percent of respondents are under age 25, and 71% thought they had a good work-life balance. Similarly, 62.5% of respondents have fewer than two years of experience and 76% of respondents said they can manage work and life. The demographics of IT workers do not affect their work-life balance, meaning that they could tap the potential irrespective of the region they live. </w:t>
      </w:r>
    </w:p>
    <w:p w14:paraId="05B96434" w14:textId="68BB7B99" w:rsidR="00FC3502" w:rsidRPr="00FC3502" w:rsidRDefault="00FC3502" w:rsidP="001D5607">
      <w:pPr>
        <w:spacing w:line="360" w:lineRule="auto"/>
        <w:rPr>
          <w:rFonts w:ascii="Arial" w:hAnsi="Arial" w:cs="Arial"/>
        </w:rPr>
      </w:pPr>
      <w:r w:rsidRPr="00FC3502">
        <w:rPr>
          <w:rFonts w:ascii="Arial" w:hAnsi="Arial" w:cs="Arial"/>
        </w:rPr>
        <w:t xml:space="preserve">Compared to flexible work schedules, about 69.7% of workers say travelling for work makes it harder to spend time with their families (Gampala and Kota, 2019). at the same time, 80 percent of workers said family support boosts productivity. Therefore, working at home was more productive for them due to the support they got from family members. </w:t>
      </w:r>
    </w:p>
    <w:p w14:paraId="3445D118" w14:textId="17B783C8" w:rsidR="00FC3502" w:rsidRPr="00FC3502" w:rsidRDefault="00FC3502" w:rsidP="001D5607">
      <w:pPr>
        <w:spacing w:line="360" w:lineRule="auto"/>
        <w:rPr>
          <w:rFonts w:ascii="Arial" w:hAnsi="Arial" w:cs="Arial"/>
        </w:rPr>
      </w:pPr>
      <w:r w:rsidRPr="00FC3502">
        <w:rPr>
          <w:rFonts w:ascii="Arial" w:hAnsi="Arial" w:cs="Arial"/>
        </w:rPr>
        <w:t xml:space="preserve">Finally, (Tewathia, N, 2014) compared how participants felt when working in the office to understand the benefits of a flexible work schedule. Over 73% of men and 52% of women think work prevents them from spending enough time with their families. Since work interrupts their time, 54% of men and 47% of women said they have no spare time. Even after leaving their job, 38% of men and 50% of women think about work. Interestingly, 55% of males believe employment pressures have harmed family life, while 50% of women do. However, working flexibly can help them spend more time with their families. </w:t>
      </w:r>
    </w:p>
    <w:p w14:paraId="75735404" w14:textId="1B1FEBDB" w:rsidR="00FC3502" w:rsidRPr="00FC3502" w:rsidRDefault="00FC3502" w:rsidP="001D5607">
      <w:pPr>
        <w:spacing w:line="360" w:lineRule="auto"/>
        <w:rPr>
          <w:rFonts w:ascii="Arial" w:hAnsi="Arial" w:cs="Arial"/>
          <w:b/>
          <w:iCs/>
        </w:rPr>
      </w:pPr>
      <w:bookmarkStart w:id="34" w:name="_Toc149932032"/>
      <w:r w:rsidRPr="00FC3502">
        <w:rPr>
          <w:rFonts w:ascii="Arial" w:hAnsi="Arial" w:cs="Arial"/>
          <w:b/>
          <w:iCs/>
        </w:rPr>
        <w:t xml:space="preserve">4.2.2. Negative </w:t>
      </w:r>
      <w:r w:rsidR="00F22D33">
        <w:rPr>
          <w:rFonts w:ascii="Arial" w:hAnsi="Arial" w:cs="Arial"/>
          <w:b/>
          <w:iCs/>
        </w:rPr>
        <w:t>I</w:t>
      </w:r>
      <w:r w:rsidRPr="00FC3502">
        <w:rPr>
          <w:rFonts w:ascii="Arial" w:hAnsi="Arial" w:cs="Arial"/>
          <w:b/>
          <w:iCs/>
        </w:rPr>
        <w:t xml:space="preserve">mpact of </w:t>
      </w:r>
      <w:r w:rsidR="00F22D33">
        <w:rPr>
          <w:rFonts w:ascii="Arial" w:hAnsi="Arial" w:cs="Arial"/>
          <w:b/>
          <w:iCs/>
        </w:rPr>
        <w:t>F</w:t>
      </w:r>
      <w:r w:rsidRPr="00FC3502">
        <w:rPr>
          <w:rFonts w:ascii="Arial" w:hAnsi="Arial" w:cs="Arial"/>
          <w:b/>
          <w:iCs/>
        </w:rPr>
        <w:t xml:space="preserve">lexible </w:t>
      </w:r>
      <w:r w:rsidR="00F22D33">
        <w:rPr>
          <w:rFonts w:ascii="Arial" w:hAnsi="Arial" w:cs="Arial"/>
          <w:b/>
          <w:iCs/>
        </w:rPr>
        <w:t>W</w:t>
      </w:r>
      <w:r w:rsidRPr="00FC3502">
        <w:rPr>
          <w:rFonts w:ascii="Arial" w:hAnsi="Arial" w:cs="Arial"/>
          <w:b/>
          <w:iCs/>
        </w:rPr>
        <w:t xml:space="preserve">ork </w:t>
      </w:r>
      <w:r w:rsidR="00F22D33">
        <w:rPr>
          <w:rFonts w:ascii="Arial" w:hAnsi="Arial" w:cs="Arial"/>
          <w:b/>
          <w:iCs/>
        </w:rPr>
        <w:t>A</w:t>
      </w:r>
      <w:r w:rsidRPr="00FC3502">
        <w:rPr>
          <w:rFonts w:ascii="Arial" w:hAnsi="Arial" w:cs="Arial"/>
          <w:b/>
          <w:iCs/>
        </w:rPr>
        <w:t>rrangement</w:t>
      </w:r>
      <w:bookmarkEnd w:id="34"/>
    </w:p>
    <w:p w14:paraId="646B1689" w14:textId="47D4D52B" w:rsidR="00FC3502" w:rsidRPr="00FC3502" w:rsidRDefault="00FC3502" w:rsidP="001D5607">
      <w:pPr>
        <w:spacing w:line="360" w:lineRule="auto"/>
        <w:rPr>
          <w:rFonts w:ascii="Arial" w:hAnsi="Arial" w:cs="Arial"/>
        </w:rPr>
      </w:pPr>
      <w:r w:rsidRPr="00FC3502">
        <w:rPr>
          <w:rFonts w:ascii="Arial" w:hAnsi="Arial" w:cs="Arial"/>
        </w:rPr>
        <w:t>(Tewathia, 2014) found that stress could affect a number of areas of work performance, and respondents were asked to identify whether it increased, decreased or remained unchanged. These findings solely consider respondents who said stress hurt a location. Accuracy, productivity, alertness, creativity, job satisfaction and decision-making are vital. The study found that increased stress and anxiety lower organisational efficiency and production.</w:t>
      </w:r>
    </w:p>
    <w:p w14:paraId="7B4C73FC" w14:textId="3E108685" w:rsidR="00FC3502" w:rsidRPr="00FC3502" w:rsidRDefault="00FC3502" w:rsidP="001D5607">
      <w:pPr>
        <w:spacing w:line="360" w:lineRule="auto"/>
        <w:rPr>
          <w:rFonts w:ascii="Arial" w:hAnsi="Arial" w:cs="Arial"/>
        </w:rPr>
      </w:pPr>
      <w:r w:rsidRPr="00FC3502">
        <w:rPr>
          <w:rFonts w:ascii="Arial" w:hAnsi="Arial" w:cs="Arial"/>
        </w:rPr>
        <w:t xml:space="preserve">Apart from stress, working from home has other medical challenges. (Gampala and Kota, 2019) found that 48.5% of employees were having headaches and 24.2% had hypertension due to work-life conflict. Additionally, 65 percent of workers said their job takes too much time to handle family duties. This brings the issue of overlapping, where it becomes hard to balance work and personal issues. </w:t>
      </w:r>
    </w:p>
    <w:p w14:paraId="3F0A922B" w14:textId="0442CC25" w:rsidR="00FC3502" w:rsidRPr="00FC3502" w:rsidRDefault="00FC3502" w:rsidP="001D5607">
      <w:pPr>
        <w:spacing w:line="360" w:lineRule="auto"/>
        <w:rPr>
          <w:rFonts w:ascii="Arial" w:hAnsi="Arial" w:cs="Arial"/>
        </w:rPr>
      </w:pPr>
      <w:r w:rsidRPr="00FC3502">
        <w:rPr>
          <w:rFonts w:ascii="Arial" w:hAnsi="Arial" w:cs="Arial"/>
        </w:rPr>
        <w:t xml:space="preserve">The impact of flexible work arrangements harmed women more. (Sharma and Nayak, 2016) revealed that female employees were more stressed than male employees. Since they are more sensitive to family issues and child raising, female employees may find it difficult to focus on their work if they have a personal issue. Because it is hard to leave their kids with others, female workers who travel for business experience job stress. (Gupta and Rao, 2019) support this, indicating that women are disproportionately expected to do childcare </w:t>
      </w:r>
      <w:r w:rsidRPr="00FC3502">
        <w:rPr>
          <w:rFonts w:ascii="Arial" w:hAnsi="Arial" w:cs="Arial"/>
        </w:rPr>
        <w:lastRenderedPageBreak/>
        <w:t>and housework, which can lead to role overload, the study found. They also face gender discrimination in their personal and professional lives, which affects opportunities, promotions, decision-making, and competence.</w:t>
      </w:r>
    </w:p>
    <w:p w14:paraId="13964CC5" w14:textId="043ABB98" w:rsidR="00FC3502" w:rsidRPr="00FC3502" w:rsidRDefault="00FC3502" w:rsidP="001D5607">
      <w:pPr>
        <w:spacing w:line="360" w:lineRule="auto"/>
        <w:rPr>
          <w:rFonts w:ascii="Arial" w:hAnsi="Arial" w:cs="Arial"/>
        </w:rPr>
      </w:pPr>
      <w:r w:rsidRPr="00FC3502">
        <w:rPr>
          <w:rFonts w:ascii="Arial" w:hAnsi="Arial" w:cs="Arial"/>
        </w:rPr>
        <w:t xml:space="preserve">Supporting what (Sharma and Nayak, 2016) indicated regarding women in the IT sector, (Gupta and Rao, 2019) studied other challenges women experience as they seek flexible work arrangements to address professional and family lives. For instance, a lack of family and spouse support, an unsupportive work environment and a lack of healthcare facilities also add to the problem. Finally, women must make sacrifices in their personal and professional lives, which might delay marriage, motherhood and career advancement. The study emphasised gender mainstreaming, gender prejudice awareness, women-friendly policies and infrastructure and better healthcare to help women IT professionals balance work and life. </w:t>
      </w:r>
    </w:p>
    <w:p w14:paraId="080BF08B" w14:textId="3BE05D29" w:rsidR="00FC3502" w:rsidRPr="00FC3502" w:rsidRDefault="00FC3502" w:rsidP="001D5607">
      <w:pPr>
        <w:spacing w:line="360" w:lineRule="auto"/>
        <w:rPr>
          <w:rFonts w:ascii="Arial" w:hAnsi="Arial" w:cs="Arial"/>
          <w:b/>
          <w:iCs/>
        </w:rPr>
      </w:pPr>
      <w:bookmarkStart w:id="35" w:name="_Toc149932033"/>
      <w:r w:rsidRPr="00FC3502">
        <w:rPr>
          <w:rFonts w:ascii="Arial" w:hAnsi="Arial" w:cs="Arial"/>
          <w:b/>
          <w:iCs/>
        </w:rPr>
        <w:t xml:space="preserve">4.2.3. </w:t>
      </w:r>
      <w:r w:rsidR="00813627">
        <w:rPr>
          <w:rFonts w:ascii="Arial" w:hAnsi="Arial" w:cs="Arial"/>
          <w:b/>
          <w:iCs/>
        </w:rPr>
        <w:t xml:space="preserve">Flexible </w:t>
      </w:r>
      <w:r w:rsidR="00F22D33">
        <w:rPr>
          <w:rFonts w:ascii="Arial" w:hAnsi="Arial" w:cs="Arial"/>
          <w:b/>
          <w:iCs/>
        </w:rPr>
        <w:t>W</w:t>
      </w:r>
      <w:r w:rsidR="00813627">
        <w:rPr>
          <w:rFonts w:ascii="Arial" w:hAnsi="Arial" w:cs="Arial"/>
          <w:b/>
          <w:iCs/>
        </w:rPr>
        <w:t xml:space="preserve">orking </w:t>
      </w:r>
      <w:r w:rsidRPr="00FC3502">
        <w:rPr>
          <w:rFonts w:ascii="Arial" w:hAnsi="Arial" w:cs="Arial"/>
          <w:b/>
          <w:iCs/>
        </w:rPr>
        <w:t xml:space="preserve">Impact on </w:t>
      </w:r>
      <w:r w:rsidR="00F22D33">
        <w:rPr>
          <w:rFonts w:ascii="Arial" w:hAnsi="Arial" w:cs="Arial"/>
          <w:b/>
          <w:iCs/>
        </w:rPr>
        <w:t>W</w:t>
      </w:r>
      <w:r w:rsidRPr="00FC3502">
        <w:rPr>
          <w:rFonts w:ascii="Arial" w:hAnsi="Arial" w:cs="Arial"/>
          <w:b/>
          <w:iCs/>
        </w:rPr>
        <w:t>ork-life balance</w:t>
      </w:r>
      <w:bookmarkEnd w:id="35"/>
      <w:r w:rsidRPr="00FC3502">
        <w:rPr>
          <w:rFonts w:ascii="Arial" w:hAnsi="Arial" w:cs="Arial"/>
          <w:b/>
          <w:iCs/>
        </w:rPr>
        <w:t xml:space="preserve"> </w:t>
      </w:r>
    </w:p>
    <w:p w14:paraId="4D17C934" w14:textId="5980E33C" w:rsidR="00FC3502" w:rsidRPr="00FC3502" w:rsidRDefault="00FC3502" w:rsidP="001D5607">
      <w:pPr>
        <w:spacing w:line="360" w:lineRule="auto"/>
        <w:rPr>
          <w:rFonts w:ascii="Arial" w:hAnsi="Arial" w:cs="Arial"/>
        </w:rPr>
      </w:pPr>
      <w:r w:rsidRPr="00FC3502">
        <w:rPr>
          <w:rFonts w:ascii="Arial" w:hAnsi="Arial" w:cs="Arial"/>
        </w:rPr>
        <w:t>(Tewathia, 2014) learned that about 83% of men and 95% of women think working part-time would enhance their work-life balance. Moreover, 87% of men and 84% of women supported working from home. More women (89%) than men (75%) strongly believed there should be a home emergency alternative. However, 76% of men and 92% of women stated that accessible childcare services would enhance work-life balance. Ideally, women are more likely than men to think part-time work, childcare, and the flexibility to handle home concerns will improve their work-life balance.</w:t>
      </w:r>
    </w:p>
    <w:p w14:paraId="248EBF63" w14:textId="0EFC0064" w:rsidR="00FC3502" w:rsidRPr="00FC3502" w:rsidRDefault="00FC3502" w:rsidP="001D5607">
      <w:pPr>
        <w:spacing w:line="360" w:lineRule="auto"/>
        <w:rPr>
          <w:rFonts w:ascii="Arial" w:hAnsi="Arial" w:cs="Arial"/>
        </w:rPr>
      </w:pPr>
      <w:r w:rsidRPr="00FC3502">
        <w:rPr>
          <w:rFonts w:ascii="Arial" w:hAnsi="Arial" w:cs="Arial"/>
        </w:rPr>
        <w:t>Elsewhere, (Ridic, Avdibegovic, and Busatlic, 2016) established that flexible work options improve work-life balance and efficiency. Their study used a non-random convenience sample of IT workers to examine how flexible work arrangements affect work-life balance and efficiency. The study explored if flexible work arrangements, work-life balance and employee efficiency are associated with gender, age, commuting time and child status. All surveyed employees agreed that flexible work hours and location improve work-life balance. Although 64.80% of participants said their work-life balance is good, there is always room for improvement. Flexibility in work time and location improved efficiency and reduced stress, according to participants.</w:t>
      </w:r>
    </w:p>
    <w:p w14:paraId="1350F73C" w14:textId="03FAF67B" w:rsidR="00FC3502" w:rsidRPr="00FC3502" w:rsidRDefault="00FC3502" w:rsidP="001D5607">
      <w:pPr>
        <w:spacing w:line="360" w:lineRule="auto"/>
        <w:rPr>
          <w:rFonts w:ascii="Arial" w:hAnsi="Arial" w:cs="Arial"/>
        </w:rPr>
      </w:pPr>
      <w:r w:rsidRPr="00FC3502">
        <w:rPr>
          <w:rFonts w:ascii="Arial" w:hAnsi="Arial" w:cs="Arial"/>
        </w:rPr>
        <w:t xml:space="preserve">Flexible work arrangements help employees balance their personal and professional lives. According to (Garg and Yajurvedi, 2016), a healthy work-life balance benefits both the employee and the firm. Since both benefits are interdependent, work-life balance is crucial and possible. When supported by companies and employees, practises can reduce work-life conflict and improve organisational ratings. These effects are often linked to employee attitudes, such as job satisfaction, performance, absenteeism, productivity, recruitment and </w:t>
      </w:r>
      <w:r w:rsidRPr="00FC3502">
        <w:rPr>
          <w:rFonts w:ascii="Arial" w:hAnsi="Arial" w:cs="Arial"/>
        </w:rPr>
        <w:lastRenderedPageBreak/>
        <w:t>training costs, retention of valuable employees and organisational commitment and loyalty. All of these elements save expenses, improve customer satisfaction and implicitly boost organisational performance. Major companies must take time to create a work-life balance culture.</w:t>
      </w:r>
    </w:p>
    <w:p w14:paraId="24296A1A" w14:textId="3ABEDCDE" w:rsidR="00FC3502" w:rsidRPr="00FC3502" w:rsidRDefault="00FC3502" w:rsidP="001D5607">
      <w:pPr>
        <w:spacing w:line="360" w:lineRule="auto"/>
        <w:rPr>
          <w:rFonts w:ascii="Arial" w:hAnsi="Arial" w:cs="Arial"/>
        </w:rPr>
      </w:pPr>
      <w:r w:rsidRPr="00FC3502">
        <w:rPr>
          <w:rFonts w:ascii="Arial" w:hAnsi="Arial" w:cs="Arial"/>
        </w:rPr>
        <w:t>Despite flexibility improving work-life balance, (Sharma and Nayak, 2016) found that not all IT organisations offered work-from-home policies and supervisor support is inadequate, despite it being the most preferred work-life balance criterion. Most work-life balance criteria involve working from home. This study found a significant relationship was found in working hours. The evidence disproves the null hypothesis since IT workers' weekly hours are strongly correlated with gender. Male and female employees were delighted with the working hours regulation because they had to work eight hours from 7:30 in the morning to 8:00 in the evening, but anyone could volunteer to work shifts. Male employees responded more positively than female employees in this case. Flexibility is crucial in emergencies and supervisor aid is crucial for family occasions for both men and women.</w:t>
      </w:r>
    </w:p>
    <w:p w14:paraId="63D82EDA" w14:textId="77777777" w:rsidR="00FC3502" w:rsidRPr="00FC3502" w:rsidRDefault="00FC3502" w:rsidP="001D5607">
      <w:pPr>
        <w:spacing w:line="360" w:lineRule="auto"/>
        <w:rPr>
          <w:rFonts w:ascii="Arial" w:hAnsi="Arial" w:cs="Arial"/>
          <w:b/>
        </w:rPr>
      </w:pPr>
      <w:bookmarkStart w:id="36" w:name="_Toc149932034"/>
      <w:r w:rsidRPr="00FC3502">
        <w:rPr>
          <w:rFonts w:ascii="Arial" w:hAnsi="Arial" w:cs="Arial"/>
          <w:b/>
        </w:rPr>
        <w:t>4.3.</w:t>
      </w:r>
      <w:r w:rsidRPr="00FC3502">
        <w:rPr>
          <w:rFonts w:ascii="Arial" w:hAnsi="Arial" w:cs="Arial"/>
        </w:rPr>
        <w:t xml:space="preserve"> </w:t>
      </w:r>
      <w:r w:rsidRPr="00FC3502">
        <w:rPr>
          <w:rFonts w:ascii="Arial" w:hAnsi="Arial" w:cs="Arial"/>
          <w:b/>
        </w:rPr>
        <w:t>Discussion of Results</w:t>
      </w:r>
      <w:bookmarkEnd w:id="36"/>
      <w:r w:rsidRPr="00FC3502">
        <w:rPr>
          <w:rFonts w:ascii="Arial" w:hAnsi="Arial" w:cs="Arial"/>
          <w:b/>
        </w:rPr>
        <w:t xml:space="preserve"> </w:t>
      </w:r>
    </w:p>
    <w:p w14:paraId="778A3F01" w14:textId="454A3BD4" w:rsidR="00FC3502" w:rsidRPr="00FC3502" w:rsidRDefault="00FC3502" w:rsidP="001D5607">
      <w:pPr>
        <w:spacing w:line="360" w:lineRule="auto"/>
        <w:rPr>
          <w:rFonts w:ascii="Arial" w:hAnsi="Arial" w:cs="Arial"/>
          <w:b/>
        </w:rPr>
      </w:pPr>
      <w:bookmarkStart w:id="37" w:name="_Toc149932035"/>
      <w:r w:rsidRPr="00FC3502">
        <w:rPr>
          <w:rFonts w:ascii="Arial" w:hAnsi="Arial" w:cs="Arial"/>
          <w:b/>
        </w:rPr>
        <w:t xml:space="preserve">4.3.1. Positive </w:t>
      </w:r>
      <w:r w:rsidR="00F22D33">
        <w:rPr>
          <w:rFonts w:ascii="Arial" w:hAnsi="Arial" w:cs="Arial"/>
          <w:b/>
        </w:rPr>
        <w:t>I</w:t>
      </w:r>
      <w:r w:rsidRPr="00FC3502">
        <w:rPr>
          <w:rFonts w:ascii="Arial" w:hAnsi="Arial" w:cs="Arial"/>
          <w:b/>
        </w:rPr>
        <w:t xml:space="preserve">mpact of </w:t>
      </w:r>
      <w:r w:rsidR="00F22D33">
        <w:rPr>
          <w:rFonts w:ascii="Arial" w:hAnsi="Arial" w:cs="Arial"/>
          <w:b/>
        </w:rPr>
        <w:t>F</w:t>
      </w:r>
      <w:r w:rsidRPr="00FC3502">
        <w:rPr>
          <w:rFonts w:ascii="Arial" w:hAnsi="Arial" w:cs="Arial"/>
          <w:b/>
        </w:rPr>
        <w:t xml:space="preserve">lexible </w:t>
      </w:r>
      <w:r w:rsidR="00F22D33">
        <w:rPr>
          <w:rFonts w:ascii="Arial" w:hAnsi="Arial" w:cs="Arial"/>
          <w:b/>
        </w:rPr>
        <w:t>W</w:t>
      </w:r>
      <w:r w:rsidRPr="00FC3502">
        <w:rPr>
          <w:rFonts w:ascii="Arial" w:hAnsi="Arial" w:cs="Arial"/>
          <w:b/>
        </w:rPr>
        <w:t xml:space="preserve">ork </w:t>
      </w:r>
      <w:r w:rsidR="00F22D33">
        <w:rPr>
          <w:rFonts w:ascii="Arial" w:hAnsi="Arial" w:cs="Arial"/>
          <w:b/>
        </w:rPr>
        <w:t>A</w:t>
      </w:r>
      <w:r w:rsidRPr="00FC3502">
        <w:rPr>
          <w:rFonts w:ascii="Arial" w:hAnsi="Arial" w:cs="Arial"/>
          <w:b/>
        </w:rPr>
        <w:t>rrangement</w:t>
      </w:r>
      <w:bookmarkEnd w:id="37"/>
    </w:p>
    <w:p w14:paraId="0D9FF317" w14:textId="34BFBF77" w:rsidR="00FC3502" w:rsidRPr="00FC3502" w:rsidRDefault="00FC3502" w:rsidP="001D5607">
      <w:pPr>
        <w:spacing w:line="360" w:lineRule="auto"/>
        <w:rPr>
          <w:rFonts w:ascii="Arial" w:hAnsi="Arial" w:cs="Arial"/>
        </w:rPr>
      </w:pPr>
      <w:r w:rsidRPr="00FC3502">
        <w:rPr>
          <w:rFonts w:ascii="Arial" w:hAnsi="Arial" w:cs="Arial"/>
        </w:rPr>
        <w:t>The studies discussed in section 4.2.1 (</w:t>
      </w:r>
      <w:r w:rsidRPr="00FC3502">
        <w:rPr>
          <w:rFonts w:ascii="Arial" w:hAnsi="Arial" w:cs="Arial"/>
          <w:b/>
        </w:rPr>
        <w:t>positive impact of flexible work arrangement</w:t>
      </w:r>
      <w:r w:rsidRPr="00FC3502">
        <w:rPr>
          <w:rFonts w:ascii="Arial" w:hAnsi="Arial" w:cs="Arial"/>
        </w:rPr>
        <w:t xml:space="preserve">) showed the benefits of flexible work arrangements in IT. These agreements help IT workers overcome challenges like work-life balance, gendered issues and family responsibilities. Studies reveal that flexible work practises benefit people and the workplace. These practises boost productivity, job satisfaction and dedication. One of the most significant findings of the studies is that IT workers struggle to combine work and life. (James, 2014). Flexible work approaches are needed to address work-life balance issues caused by project deadlines, client crises and the fast-changing IT industry, according to the study. Work-life balance options, including flexible work schedules and paid time off, help workers balance their personal and professional lives, according to (Garg and Yajurvedi, 2016). This may reduce work-related stress and improve health.  </w:t>
      </w:r>
    </w:p>
    <w:p w14:paraId="4C3D7838" w14:textId="2C723944" w:rsidR="00FC3502" w:rsidRPr="00FC3502" w:rsidRDefault="00FC3502" w:rsidP="001D5607">
      <w:pPr>
        <w:spacing w:line="360" w:lineRule="auto"/>
        <w:rPr>
          <w:rFonts w:ascii="Arial" w:hAnsi="Arial" w:cs="Arial"/>
        </w:rPr>
      </w:pPr>
      <w:r w:rsidRPr="00FC3502">
        <w:rPr>
          <w:rFonts w:ascii="Arial" w:hAnsi="Arial" w:cs="Arial"/>
        </w:rPr>
        <w:t>Additionally, (Prasad and Mishra, 2021) found that flexible work arrangements improved job performance. This supports the premise that these practises benefit individuals and organisations. (Gampala and Kota, 2019) found that flexible work arrangements improved work-life balance and productivity, especially for women. This affected men and women workers. This shows that flexible work arrangements are needed to balance work and life and promote workplace gender equality.</w:t>
      </w:r>
    </w:p>
    <w:p w14:paraId="6D39E564" w14:textId="452BC3D5" w:rsidR="00FC3502" w:rsidRPr="00FC3502" w:rsidRDefault="00FC3502" w:rsidP="001D5607">
      <w:pPr>
        <w:spacing w:line="360" w:lineRule="auto"/>
        <w:rPr>
          <w:rFonts w:ascii="Arial" w:hAnsi="Arial" w:cs="Arial"/>
        </w:rPr>
      </w:pPr>
      <w:r w:rsidRPr="00FC3502">
        <w:rPr>
          <w:rFonts w:ascii="Arial" w:hAnsi="Arial" w:cs="Arial"/>
        </w:rPr>
        <w:lastRenderedPageBreak/>
        <w:t>Working remotely, or telecommuting, can also improve staff performance, according to the studies. (Wheatley, 2017) found that remote workers are happier and more productive. (Felstead and Henseke, 2017) found that remote workers worked harder and spent more time. This increased job satisfaction, devotion and happiness. These findings support the social exchange hypothesis, which states that employees who their employers give more flexibility and autonomy perform more and are more loyal (Wheatley, 2017). The social exchange hypothesis predicts these results.</w:t>
      </w:r>
    </w:p>
    <w:p w14:paraId="6122207E" w14:textId="7A45384D" w:rsidR="00FC3502" w:rsidRPr="00FC3502" w:rsidRDefault="00FC3502" w:rsidP="001D5607">
      <w:pPr>
        <w:spacing w:line="360" w:lineRule="auto"/>
        <w:rPr>
          <w:rFonts w:ascii="Arial" w:hAnsi="Arial" w:cs="Arial"/>
        </w:rPr>
      </w:pPr>
      <w:r w:rsidRPr="00FC3502">
        <w:rPr>
          <w:rFonts w:ascii="Arial" w:hAnsi="Arial" w:cs="Arial"/>
        </w:rPr>
        <w:t>The research shows that flexible work arrangements boost productivity and performance. (Giovanis, 2018) found that flexible work arrangements improve workplace effectiveness. This means these practises benefit employees and the company as a whole. Working remotely can reduce stress, traffic and cost while increasing job satisfaction and retention (Wheatley, 2017). Flexibility like working from home, can boost these benefits. Additionally, (Felstead and Henseke, 2017) found that remote workers were more loyal to their companies. This implies that flexible work arrangements boost employee loyalty.</w:t>
      </w:r>
    </w:p>
    <w:p w14:paraId="754562A7" w14:textId="03E3B210" w:rsidR="00FC3502" w:rsidRPr="00FC3502" w:rsidRDefault="00FC3502" w:rsidP="001D5607">
      <w:pPr>
        <w:spacing w:line="360" w:lineRule="auto"/>
        <w:rPr>
          <w:rFonts w:ascii="Arial" w:hAnsi="Arial" w:cs="Arial"/>
        </w:rPr>
      </w:pPr>
      <w:r w:rsidRPr="00FC3502">
        <w:rPr>
          <w:rFonts w:ascii="Arial" w:hAnsi="Arial" w:cs="Arial"/>
        </w:rPr>
        <w:t>Previous study has shown that flexible work arrangements help both individuals and companies. These studies confirm earlier research and support it. The current study shows that flexible work practises, especially in IT, are beneficial. This research shows firms that certain practises are necessary; thus, they should adopt them. The evidence in section 4.2.1 suggests that flexible employment arrangements may benefit men and women differently. Female employees reported greater work-life balance than male employees, according to (Gampala and Kota, 2019). This contradicts (Prasad and Mishra, 2021), who found no gender effect on work-life flexibility and job performance. This supports previous studies on gendered flexible work arrangements, particularly for working parents. Working mothers’ benefit from flexible employment options, according to the study. This shows how crucial it is for companies to consider their employees' needs and tailor their flexible work arrangements accordingly.</w:t>
      </w:r>
    </w:p>
    <w:p w14:paraId="01E69B8E" w14:textId="11A18CD6" w:rsidR="00FC3502" w:rsidRPr="00FC3502" w:rsidRDefault="00FC3502" w:rsidP="001D5607">
      <w:pPr>
        <w:spacing w:line="360" w:lineRule="auto"/>
        <w:rPr>
          <w:rFonts w:ascii="Arial" w:hAnsi="Arial" w:cs="Arial"/>
        </w:rPr>
      </w:pPr>
      <w:r w:rsidRPr="00FC3502">
        <w:rPr>
          <w:rFonts w:ascii="Arial" w:hAnsi="Arial" w:cs="Arial"/>
        </w:rPr>
        <w:t>Section 2.3 of the literature review discusses how flexible work arrangements improve employee performance. Current research demonstrates that flexible work arrangements boost workplace productivity and effectiveness. This shows that flexible work practises can increase employee well-being, work-life balance, and the organisation's success. (Ferdous, Ali, and French, 2021) and (Chung and van der Lippe, 2020) provide a theoretical justification for these benefits by highlighting the mediating and moderating roles of work-life balance and worker age in the relationship between flexible work practises and results, citing that Millennials love flexible work arrangements. Flexible work arrangements must take into account each employee's needs and the organisation's overall environment.</w:t>
      </w:r>
    </w:p>
    <w:p w14:paraId="06EA45DF" w14:textId="77777777" w:rsidR="00FC3502" w:rsidRPr="00FC3502" w:rsidRDefault="00FC3502" w:rsidP="001D5607">
      <w:pPr>
        <w:spacing w:line="360" w:lineRule="auto"/>
        <w:rPr>
          <w:rFonts w:ascii="Arial" w:hAnsi="Arial" w:cs="Arial"/>
        </w:rPr>
      </w:pPr>
      <w:r w:rsidRPr="00FC3502">
        <w:rPr>
          <w:rFonts w:ascii="Arial" w:hAnsi="Arial" w:cs="Arial"/>
        </w:rPr>
        <w:lastRenderedPageBreak/>
        <w:t>In conclusion, the study mentioned in section 4.2.1 shows that flexible work arrangements can benefit the information technology industry. These methods improve workplace productivity, employee satisfaction and job performance. They also address work-life balance issues. The data also proposes a gender discrepancy in the benefits of flexible work arrangements, emphasising the need for firms to consider worker needs and adjust their policies. These findings demonstrate the importance of flexible work arrangements in today's workforce for corporate performance and employee well-being.</w:t>
      </w:r>
    </w:p>
    <w:p w14:paraId="648720BA" w14:textId="77777777" w:rsidR="00FC3502" w:rsidRPr="00FC3502" w:rsidRDefault="00FC3502" w:rsidP="001D5607">
      <w:pPr>
        <w:spacing w:line="360" w:lineRule="auto"/>
        <w:rPr>
          <w:rFonts w:ascii="Arial" w:hAnsi="Arial" w:cs="Arial"/>
          <w:b/>
        </w:rPr>
      </w:pPr>
      <w:bookmarkStart w:id="38" w:name="_Toc149932036"/>
    </w:p>
    <w:p w14:paraId="188DBED8" w14:textId="11E3E110" w:rsidR="00FC3502" w:rsidRPr="00FC3502" w:rsidRDefault="00FC3502" w:rsidP="001D5607">
      <w:pPr>
        <w:spacing w:line="360" w:lineRule="auto"/>
        <w:rPr>
          <w:rFonts w:ascii="Arial" w:hAnsi="Arial" w:cs="Arial"/>
          <w:b/>
        </w:rPr>
      </w:pPr>
      <w:r w:rsidRPr="00FC3502">
        <w:rPr>
          <w:rFonts w:ascii="Arial" w:hAnsi="Arial" w:cs="Arial"/>
          <w:b/>
        </w:rPr>
        <w:t xml:space="preserve">4.3.2. Negative </w:t>
      </w:r>
      <w:r w:rsidR="00F22D33">
        <w:rPr>
          <w:rFonts w:ascii="Arial" w:hAnsi="Arial" w:cs="Arial"/>
          <w:b/>
        </w:rPr>
        <w:t>I</w:t>
      </w:r>
      <w:r w:rsidRPr="00FC3502">
        <w:rPr>
          <w:rFonts w:ascii="Arial" w:hAnsi="Arial" w:cs="Arial"/>
          <w:b/>
        </w:rPr>
        <w:t xml:space="preserve">mpact of </w:t>
      </w:r>
      <w:r w:rsidR="00F22D33">
        <w:rPr>
          <w:rFonts w:ascii="Arial" w:hAnsi="Arial" w:cs="Arial"/>
          <w:b/>
        </w:rPr>
        <w:t>F</w:t>
      </w:r>
      <w:r w:rsidRPr="00FC3502">
        <w:rPr>
          <w:rFonts w:ascii="Arial" w:hAnsi="Arial" w:cs="Arial"/>
          <w:b/>
        </w:rPr>
        <w:t xml:space="preserve">lexible </w:t>
      </w:r>
      <w:r w:rsidR="00F22D33">
        <w:rPr>
          <w:rFonts w:ascii="Arial" w:hAnsi="Arial" w:cs="Arial"/>
          <w:b/>
        </w:rPr>
        <w:t>W</w:t>
      </w:r>
      <w:r w:rsidRPr="00FC3502">
        <w:rPr>
          <w:rFonts w:ascii="Arial" w:hAnsi="Arial" w:cs="Arial"/>
          <w:b/>
        </w:rPr>
        <w:t xml:space="preserve">ork </w:t>
      </w:r>
      <w:r w:rsidR="00F22D33">
        <w:rPr>
          <w:rFonts w:ascii="Arial" w:hAnsi="Arial" w:cs="Arial"/>
          <w:b/>
        </w:rPr>
        <w:t>A</w:t>
      </w:r>
      <w:r w:rsidRPr="00FC3502">
        <w:rPr>
          <w:rFonts w:ascii="Arial" w:hAnsi="Arial" w:cs="Arial"/>
          <w:b/>
        </w:rPr>
        <w:t>rrangement</w:t>
      </w:r>
      <w:bookmarkEnd w:id="38"/>
    </w:p>
    <w:p w14:paraId="10DF3458" w14:textId="6C81FD9C" w:rsidR="00FC3502" w:rsidRPr="00FC3502" w:rsidRDefault="00FC3502" w:rsidP="001D5607">
      <w:pPr>
        <w:spacing w:line="360" w:lineRule="auto"/>
        <w:rPr>
          <w:rFonts w:ascii="Arial" w:hAnsi="Arial" w:cs="Arial"/>
        </w:rPr>
      </w:pPr>
      <w:r w:rsidRPr="00FC3502">
        <w:rPr>
          <w:rFonts w:ascii="Arial" w:hAnsi="Arial" w:cs="Arial"/>
        </w:rPr>
        <w:t xml:space="preserve">Flexible work arrangements harm workers and employers, according to section 4.2.2. One of the biggest unanticipated effects was increased stress, according to (Tewathia, 2014). (Gampala and Kota, 2019) observed that 48.5% of employees felt headaches, and 24.2% reported hypertension due to work-life conflict. The study also found that 65% of workers thought their professions consumed too much time, making it hard to combine work and life. Women, who are more prone to stress and anxiety, find it challenging to balance personal and work life. Society's pressure on women to balance work and family may explain these phenomena. The study also found that women were more likely to suffer family and marital support issues, unsupportive work environments, and a lack of medical care. (Gupta and Rao, 2019) found that women in information technology face gender discrimination and role overload due to home responsibilities. </w:t>
      </w:r>
    </w:p>
    <w:p w14:paraId="5DE7DF92" w14:textId="58621825" w:rsidR="00FC3502" w:rsidRPr="00FC3502" w:rsidRDefault="00FC3502" w:rsidP="001D5607">
      <w:pPr>
        <w:spacing w:line="360" w:lineRule="auto"/>
        <w:rPr>
          <w:rFonts w:ascii="Arial" w:hAnsi="Arial" w:cs="Arial"/>
        </w:rPr>
      </w:pPr>
      <w:r w:rsidRPr="00FC3502">
        <w:rPr>
          <w:rFonts w:ascii="Arial" w:hAnsi="Arial" w:cs="Arial"/>
        </w:rPr>
        <w:t>The fact that flexible work arrangements harm women raise the issue of "flexibility stigma" and its workplace effects. Studies show that employees who use flexible working arrangements, especially for family or caregiving, are seen as uncommitted and less productive (Goffman, 1990). This applies especially to family and caregiving workers who use flexible work arrangements. This can lead to discrimination, lower pay, promotions and gender wage gaps for flexible workers. This issue is especially important for women, who are more likely to employ flexible work arrangements to care for their families. The "flexibility stigma." may lower job satisfaction and motivation for men and women. They may doubt their productivity and dedication when using flexible working choices. This stigma is also linked to "masculine performance," in which men are expected to follow the ideal worker's lifestyle of long hours and career dedication (Chung, 2020). Due to this, males may view workers who employ flexible working engagements for family reasons as less useful and dedicated, which may raise workplace animosity and bias against flexible workers.</w:t>
      </w:r>
    </w:p>
    <w:p w14:paraId="2378C872" w14:textId="1EAEE8E0" w:rsidR="00FC3502" w:rsidRPr="00FC3502" w:rsidRDefault="00FC3502" w:rsidP="001D5607">
      <w:pPr>
        <w:spacing w:line="360" w:lineRule="auto"/>
        <w:rPr>
          <w:rFonts w:ascii="Arial" w:hAnsi="Arial" w:cs="Arial"/>
        </w:rPr>
      </w:pPr>
      <w:r w:rsidRPr="00FC3502">
        <w:rPr>
          <w:rFonts w:ascii="Arial" w:hAnsi="Arial" w:cs="Arial"/>
        </w:rPr>
        <w:t xml:space="preserve">The studies found that flexible employment arrangements make it harder to integrate work and life. Working remotely as flexible work arrangements might make it hard to unwind, </w:t>
      </w:r>
      <w:r w:rsidRPr="00FC3502">
        <w:rPr>
          <w:rFonts w:ascii="Arial" w:hAnsi="Arial" w:cs="Arial"/>
        </w:rPr>
        <w:lastRenderedPageBreak/>
        <w:t>which can lead to an uneven work-life balance, according to (Kooli, 2022). According to (Felstead and Henseke, 2017), distant workers are more likely to worry about workplace concerns before being questioned, which can harm their mental health. Remote workers worry more about job issues before being asked, according to (Felstead and Henseke, 2017). This work-life mismatch can also lower employee productivity and burnout, which hurts the company's performance.</w:t>
      </w:r>
    </w:p>
    <w:p w14:paraId="6BAE802C" w14:textId="77777777" w:rsidR="00FC3502" w:rsidRPr="00FC3502" w:rsidRDefault="00FC3502" w:rsidP="001D5607">
      <w:pPr>
        <w:spacing w:line="360" w:lineRule="auto"/>
        <w:rPr>
          <w:rFonts w:ascii="Arial" w:hAnsi="Arial" w:cs="Arial"/>
        </w:rPr>
      </w:pPr>
      <w:r w:rsidRPr="00FC3502">
        <w:rPr>
          <w:rFonts w:ascii="Arial" w:hAnsi="Arial" w:cs="Arial"/>
        </w:rPr>
        <w:t>According to studies, flexible work arrangements can have various negative implications, many of which are significant for workers and businesses. This may cause stress, problems balancing work and family life, prejudice and career losses for employees. This can lower production, job happiness and company motivation. This shows that companies must address these issues and create a more friendly and inclusive workplace to fix the problem. Policy and infrastructure may be implemented to help women and other employees balance their personal and working lives. Eliminating the "flexibility stigma" and creating an environment that supports and educates about flexible work arrangements is also crucial. This would boost company productivity and benefit personnel.</w:t>
      </w:r>
    </w:p>
    <w:p w14:paraId="2078121F" w14:textId="44DDD947" w:rsidR="00FC3502" w:rsidRPr="00FC3502" w:rsidRDefault="00FC3502" w:rsidP="001D5607">
      <w:pPr>
        <w:spacing w:line="360" w:lineRule="auto"/>
        <w:rPr>
          <w:rFonts w:ascii="Arial" w:hAnsi="Arial" w:cs="Arial"/>
          <w:b/>
          <w:iCs/>
        </w:rPr>
      </w:pPr>
      <w:bookmarkStart w:id="39" w:name="_Toc149932037"/>
      <w:r w:rsidRPr="00FC3502">
        <w:rPr>
          <w:rFonts w:ascii="Arial" w:hAnsi="Arial" w:cs="Arial"/>
          <w:b/>
          <w:iCs/>
        </w:rPr>
        <w:t xml:space="preserve">4.3.3. Impact on </w:t>
      </w:r>
      <w:r w:rsidR="00F22D33">
        <w:rPr>
          <w:rFonts w:ascii="Arial" w:hAnsi="Arial" w:cs="Arial"/>
          <w:b/>
          <w:iCs/>
        </w:rPr>
        <w:t>W</w:t>
      </w:r>
      <w:r w:rsidRPr="00FC3502">
        <w:rPr>
          <w:rFonts w:ascii="Arial" w:hAnsi="Arial" w:cs="Arial"/>
          <w:b/>
          <w:iCs/>
        </w:rPr>
        <w:t xml:space="preserve">ork-life </w:t>
      </w:r>
      <w:r w:rsidR="00F22D33">
        <w:rPr>
          <w:rFonts w:ascii="Arial" w:hAnsi="Arial" w:cs="Arial"/>
          <w:b/>
          <w:iCs/>
        </w:rPr>
        <w:t>B</w:t>
      </w:r>
      <w:r w:rsidRPr="00FC3502">
        <w:rPr>
          <w:rFonts w:ascii="Arial" w:hAnsi="Arial" w:cs="Arial"/>
          <w:b/>
          <w:iCs/>
        </w:rPr>
        <w:t>alance</w:t>
      </w:r>
      <w:bookmarkEnd w:id="39"/>
      <w:r w:rsidRPr="00FC3502">
        <w:rPr>
          <w:rFonts w:ascii="Arial" w:hAnsi="Arial" w:cs="Arial"/>
          <w:b/>
          <w:iCs/>
        </w:rPr>
        <w:t xml:space="preserve"> </w:t>
      </w:r>
    </w:p>
    <w:p w14:paraId="395BE5BC" w14:textId="2EE80CED" w:rsidR="00FC3502" w:rsidRPr="00FC3502" w:rsidRDefault="00FC3502" w:rsidP="001D5607">
      <w:pPr>
        <w:spacing w:line="360" w:lineRule="auto"/>
        <w:rPr>
          <w:rFonts w:ascii="Arial" w:hAnsi="Arial" w:cs="Arial"/>
        </w:rPr>
      </w:pPr>
      <w:r w:rsidRPr="00FC3502">
        <w:rPr>
          <w:rFonts w:ascii="Arial" w:hAnsi="Arial" w:cs="Arial"/>
        </w:rPr>
        <w:t>Research regarding the effects of flexible working engagements on work-life balance shows recurring patterns and trends. Both men and women in various fields believe that greater flexibility in their working arrangements, such as the ability to work remotely or part-time and easier access to childcare facilities, would improve their work-life balance (James, 2014). The research also implies that remote working and flexitime improve work-life balance. Flexible work choices provide employees more control over their personal and professional schedules, improving work-life balance (Chung and van der Lippe, 2020). Despite the benefits of flexible work arrangements, supervisor support is sometimes lacking and many businesses limit work-life balance policies like work-from-home options. This is despite the benefits of flexible work arrangements.</w:t>
      </w:r>
    </w:p>
    <w:p w14:paraId="15893929" w14:textId="14DC0F52" w:rsidR="00FC3502" w:rsidRPr="00FC3502" w:rsidRDefault="00FC3502" w:rsidP="001D5607">
      <w:pPr>
        <w:spacing w:line="360" w:lineRule="auto"/>
        <w:rPr>
          <w:rFonts w:ascii="Arial" w:hAnsi="Arial" w:cs="Arial"/>
        </w:rPr>
      </w:pPr>
      <w:r w:rsidRPr="00FC3502">
        <w:rPr>
          <w:rFonts w:ascii="Arial" w:hAnsi="Arial" w:cs="Arial"/>
        </w:rPr>
        <w:t xml:space="preserve">These findings support ongoing discussions about work-life balance, which emphasise the importance of managing one's personal and professional lives for the well-being and performance of individuals and organisations. Work-life balance is crucial (Bhende et al., 2020); (Ferdous, Ali, and French, 2021). This element significantly affects employee satisfaction, productivity, stress and quality of life. This highlights the need to give flexible work arrangements to achieve a positive work-life balance for employees. Flexible work arrangements like part-time and remote work let employees balance work and life. Working parents find it simpler to balance work and family. (Chung and van der Horst, 2020) found that flexible work hours allow employees to choose when they are most productive and </w:t>
      </w:r>
      <w:r w:rsidRPr="00FC3502">
        <w:rPr>
          <w:rFonts w:ascii="Arial" w:hAnsi="Arial" w:cs="Arial"/>
        </w:rPr>
        <w:lastRenderedPageBreak/>
        <w:t>better manage their calendars around personal obligations. Working from home also minimises long, tiring travels, making it easier for people to manage work and life.</w:t>
      </w:r>
    </w:p>
    <w:p w14:paraId="4C62A7E5" w14:textId="6970EDDE" w:rsidR="00FC3502" w:rsidRPr="00FC3502" w:rsidRDefault="00FC3502" w:rsidP="001D5607">
      <w:pPr>
        <w:spacing w:line="360" w:lineRule="auto"/>
        <w:rPr>
          <w:rFonts w:ascii="Arial" w:hAnsi="Arial" w:cs="Arial"/>
        </w:rPr>
      </w:pPr>
      <w:r w:rsidRPr="00FC3502">
        <w:rPr>
          <w:rFonts w:ascii="Arial" w:hAnsi="Arial" w:cs="Arial"/>
        </w:rPr>
        <w:t>Studies show that flexible work arrangements improve employee health and satisfaction. Flexible work arrangements allow employees to pursue personal interests and hobbies by controlling their professional and personal calendars. It improves their quality of life and reduces stress caused by a mismatch between their personal and work lives. Additionally, it allows workers to spend more time with their families and friends, which may improve their relationships and well-being. However, the research shows that flexible work arrangements can sometimes cause major issues. Many home workers worry that they will not be able to detach from their employment and will have to work more hours (Kooli, 2022). The blurring of personal and professional boundaries might lead to an unsatisfactory work-life balance. According to ((Felstead and Henseke, 2017), technology might make employees expect to work full day the entire week, leading to longer hours and less personal time.</w:t>
      </w:r>
    </w:p>
    <w:p w14:paraId="7FCFD966" w14:textId="7122BA21" w:rsidR="00FC3502" w:rsidRPr="00FC3502" w:rsidRDefault="00FC3502" w:rsidP="001D5607">
      <w:pPr>
        <w:spacing w:line="360" w:lineRule="auto"/>
        <w:rPr>
          <w:rFonts w:ascii="Arial" w:hAnsi="Arial" w:cs="Arial"/>
        </w:rPr>
      </w:pPr>
      <w:r w:rsidRPr="00FC3502">
        <w:rPr>
          <w:rFonts w:ascii="Arial" w:hAnsi="Arial" w:cs="Arial"/>
        </w:rPr>
        <w:t>Since literary research provides valuable insights, employers and organisations can profit immensely. The findings show that flexible working arrangements can improve work-life balance for employees.( Bhui et al, 2016) found that people with a good work-life balance are more motivated, productive and loyal to their employers. This improves company performance and reduces staff turnover, saving businesses money.</w:t>
      </w:r>
    </w:p>
    <w:p w14:paraId="63D41CC2" w14:textId="77777777" w:rsidR="00FC3502" w:rsidRPr="00FC3502" w:rsidRDefault="00FC3502" w:rsidP="001D5607">
      <w:pPr>
        <w:spacing w:line="360" w:lineRule="auto"/>
        <w:rPr>
          <w:rFonts w:ascii="Arial" w:hAnsi="Arial" w:cs="Arial"/>
        </w:rPr>
      </w:pPr>
      <w:r w:rsidRPr="00FC3502">
        <w:rPr>
          <w:rFonts w:ascii="Arial" w:hAnsi="Arial" w:cs="Arial"/>
        </w:rPr>
        <w:t>Finally, flexible work arrangements greatly affect work-life balance. When companies provide flexible working options, workers who can manage their personal and professional lives report a better quality of life. Moreover, they indicate higher job satisfaction due to work-life balance. However, businesses must give appropriate support and work-life balance policies to make flexible work arrangements successful. This will foster a work-life balance culture that benefits people and businesses.</w:t>
      </w:r>
    </w:p>
    <w:p w14:paraId="5B601E4F" w14:textId="77777777" w:rsidR="00FC3502" w:rsidRPr="00FC3502" w:rsidRDefault="00FC3502" w:rsidP="001D5607">
      <w:pPr>
        <w:spacing w:line="360" w:lineRule="auto"/>
        <w:rPr>
          <w:rFonts w:ascii="Arial" w:hAnsi="Arial" w:cs="Arial"/>
          <w:b/>
        </w:rPr>
      </w:pPr>
      <w:bookmarkStart w:id="40" w:name="_Toc149932038"/>
      <w:r w:rsidRPr="00FC3502">
        <w:rPr>
          <w:rFonts w:ascii="Arial" w:hAnsi="Arial" w:cs="Arial"/>
          <w:b/>
        </w:rPr>
        <w:t>4.4. Conclusion</w:t>
      </w:r>
      <w:bookmarkEnd w:id="40"/>
    </w:p>
    <w:p w14:paraId="1177A2C1" w14:textId="56B7AF5A" w:rsidR="00FC3502" w:rsidRDefault="00FC3502" w:rsidP="001D5607">
      <w:pPr>
        <w:spacing w:line="360" w:lineRule="auto"/>
        <w:rPr>
          <w:rFonts w:ascii="Arial" w:hAnsi="Arial" w:cs="Arial"/>
        </w:rPr>
      </w:pPr>
      <w:r w:rsidRPr="00FC3502">
        <w:rPr>
          <w:rFonts w:ascii="Arial" w:hAnsi="Arial" w:cs="Arial"/>
        </w:rPr>
        <w:t xml:space="preserve">The reviewed studies show that flexible work arrangements can benefit and harm people and the company. A better work-life balance, more productivity, and higher job satisfaction are the benefits. On the other hand, stress, a "flexibility stigma," and work-life balance issues may result. Women had a worse problem balancing personal and professional commitments than men, according to the findings. Despite the risks, flexible working arrangements are essential in the modern workplace. As the IT business grows, workplace adaptability will be needed. The research reviewed for this article shows how crucial it is to offer flexible job options, especially to IT workers. It helps people manage work and life, perform better and promote workplace gender equality. Organisations' hiring practises are affected by this article's findings. Businesses must recognise that flexible work arrangements are no longer a </w:t>
      </w:r>
      <w:r w:rsidRPr="00FC3502">
        <w:rPr>
          <w:rFonts w:ascii="Arial" w:hAnsi="Arial" w:cs="Arial"/>
        </w:rPr>
        <w:lastRenderedPageBreak/>
        <w:t>bonus but a need in today's competitive labour market. Flexible work options like working from home, part-time scheduling and convenient childcare can enhance employee satisfaction, productivity and retention. Flexible employment arrangements can provide challenges that must be addressed. The risks include stress and  "flexibility stigma." Employers can mitigate these issues with help and communication.</w:t>
      </w:r>
    </w:p>
    <w:p w14:paraId="4ABF25D8" w14:textId="77777777" w:rsidR="00561D87" w:rsidRDefault="00561D87" w:rsidP="001D5607">
      <w:pPr>
        <w:spacing w:line="360" w:lineRule="auto"/>
        <w:rPr>
          <w:rFonts w:ascii="Arial" w:hAnsi="Arial" w:cs="Arial"/>
        </w:rPr>
      </w:pPr>
    </w:p>
    <w:p w14:paraId="1CF5A057" w14:textId="77777777" w:rsidR="007538D3" w:rsidRPr="007538D3" w:rsidRDefault="007538D3" w:rsidP="001D5607">
      <w:pPr>
        <w:spacing w:line="360" w:lineRule="auto"/>
        <w:rPr>
          <w:rFonts w:ascii="Arial" w:hAnsi="Arial" w:cs="Arial"/>
          <w:lang w:val="en-US"/>
        </w:rPr>
      </w:pPr>
      <w:bookmarkStart w:id="41" w:name="_Toc149932039"/>
      <w:r w:rsidRPr="007538D3">
        <w:rPr>
          <w:rFonts w:ascii="Arial" w:hAnsi="Arial" w:cs="Arial"/>
          <w:b/>
          <w:bCs/>
          <w:lang w:val="en-US"/>
        </w:rPr>
        <w:t>CHAPTER 5: CONCLUSIONS AND RECOMMENDATIONS</w:t>
      </w:r>
      <w:bookmarkEnd w:id="41"/>
    </w:p>
    <w:p w14:paraId="1614FAFB" w14:textId="3F361613" w:rsidR="007538D3" w:rsidRPr="007538D3" w:rsidRDefault="007538D3" w:rsidP="001D5607">
      <w:pPr>
        <w:spacing w:line="360" w:lineRule="auto"/>
        <w:rPr>
          <w:rFonts w:ascii="Arial" w:hAnsi="Arial" w:cs="Arial"/>
          <w:b/>
        </w:rPr>
      </w:pPr>
      <w:bookmarkStart w:id="42" w:name="_Toc149932040"/>
      <w:r w:rsidRPr="007538D3">
        <w:rPr>
          <w:rFonts w:ascii="Arial" w:hAnsi="Arial" w:cs="Arial"/>
          <w:b/>
        </w:rPr>
        <w:t xml:space="preserve">5.1. Summary of </w:t>
      </w:r>
      <w:r w:rsidR="00F22D33">
        <w:rPr>
          <w:rFonts w:ascii="Arial" w:hAnsi="Arial" w:cs="Arial"/>
          <w:b/>
        </w:rPr>
        <w:t>M</w:t>
      </w:r>
      <w:r w:rsidRPr="007538D3">
        <w:rPr>
          <w:rFonts w:ascii="Arial" w:hAnsi="Arial" w:cs="Arial"/>
          <w:b/>
        </w:rPr>
        <w:t xml:space="preserve">ain </w:t>
      </w:r>
      <w:r w:rsidR="00F22D33">
        <w:rPr>
          <w:rFonts w:ascii="Arial" w:hAnsi="Arial" w:cs="Arial"/>
          <w:b/>
        </w:rPr>
        <w:t>F</w:t>
      </w:r>
      <w:r w:rsidRPr="007538D3">
        <w:rPr>
          <w:rFonts w:ascii="Arial" w:hAnsi="Arial" w:cs="Arial"/>
          <w:b/>
        </w:rPr>
        <w:t>indings</w:t>
      </w:r>
      <w:bookmarkEnd w:id="42"/>
      <w:r w:rsidRPr="007538D3">
        <w:rPr>
          <w:rFonts w:ascii="Arial" w:hAnsi="Arial" w:cs="Arial"/>
          <w:b/>
        </w:rPr>
        <w:t xml:space="preserve"> </w:t>
      </w:r>
    </w:p>
    <w:p w14:paraId="3DED2CB3" w14:textId="77777777" w:rsidR="007538D3" w:rsidRPr="007538D3" w:rsidRDefault="007538D3" w:rsidP="001D5607">
      <w:pPr>
        <w:spacing w:line="360" w:lineRule="auto"/>
        <w:rPr>
          <w:rFonts w:ascii="Arial" w:hAnsi="Arial" w:cs="Arial"/>
        </w:rPr>
      </w:pPr>
      <w:r w:rsidRPr="007538D3">
        <w:rPr>
          <w:rFonts w:ascii="Arial" w:hAnsi="Arial" w:cs="Arial"/>
        </w:rPr>
        <w:t>Flexible working arrangements let IT workers combine work and life. Flexible time, job sharing and breaks help employees balance work and family. Flexible working engagements can improve work-life balance, stress, productivity and job satisfaction. Flexible work arrangements can increase stress and health issues and make it hard for women to balance work and home.</w:t>
      </w:r>
    </w:p>
    <w:p w14:paraId="4ED8ADBC" w14:textId="77777777" w:rsidR="007538D3" w:rsidRPr="007538D3" w:rsidRDefault="007538D3" w:rsidP="001D5607">
      <w:pPr>
        <w:spacing w:line="360" w:lineRule="auto"/>
        <w:rPr>
          <w:rFonts w:ascii="Arial" w:hAnsi="Arial" w:cs="Arial"/>
        </w:rPr>
      </w:pPr>
      <w:r w:rsidRPr="007538D3">
        <w:rPr>
          <w:rFonts w:ascii="Arial" w:hAnsi="Arial" w:cs="Arial"/>
        </w:rPr>
        <w:t>Flexible work options generally improve work-life balance, according to the study. These arrangements allow workers the flexibility they need to manage their time and responsibilities. It has been shown that working from home helps employees get help from their families and manage their personal and professional lives. Research shows that a strong work-life balance increases employee attitudes and company performance, making it a helpful strategy for firms.</w:t>
      </w:r>
    </w:p>
    <w:p w14:paraId="698DF5E9" w14:textId="77777777" w:rsidR="007538D3" w:rsidRPr="007538D3" w:rsidRDefault="007538D3" w:rsidP="001D5607">
      <w:pPr>
        <w:spacing w:line="360" w:lineRule="auto"/>
        <w:rPr>
          <w:rFonts w:ascii="Arial" w:hAnsi="Arial" w:cs="Arial"/>
        </w:rPr>
      </w:pPr>
      <w:r w:rsidRPr="007538D3">
        <w:rPr>
          <w:rFonts w:ascii="Arial" w:hAnsi="Arial" w:cs="Arial"/>
        </w:rPr>
        <w:t xml:space="preserve">Despite the benefits, IT companies must overcome barriers to implement flexible work arrangements. Poor policies and supervisors' lack of collaboration are these hurdles. Moreover, workers experience work stress related to loneliness or overlapping schedules due to the blurring of work-life boundaries. Businesses must foster a work-life balance culture and provide enough assistance and resources for people to balance their personal and professional lives. </w:t>
      </w:r>
    </w:p>
    <w:p w14:paraId="061FEC13" w14:textId="77777777" w:rsidR="007538D3" w:rsidRDefault="007538D3" w:rsidP="001D5607">
      <w:pPr>
        <w:spacing w:line="360" w:lineRule="auto"/>
        <w:rPr>
          <w:rFonts w:ascii="Arial" w:hAnsi="Arial" w:cs="Arial"/>
        </w:rPr>
      </w:pPr>
      <w:r w:rsidRPr="007538D3">
        <w:rPr>
          <w:rFonts w:ascii="Arial" w:hAnsi="Arial" w:cs="Arial"/>
        </w:rPr>
        <w:t>IT workers report that being more flexible at work has improved their work-life balance the most. Implementing flexible work programs can lead to the associated benefits, such as productivity, improved health and work satisfaction. Nonetheless, additional research is needed to understand how these agreements affect organisational performance and employee happiness over time.</w:t>
      </w:r>
    </w:p>
    <w:p w14:paraId="11B0551E" w14:textId="37F113EB" w:rsidR="007538D3" w:rsidRPr="007538D3" w:rsidRDefault="007538D3" w:rsidP="001D5607">
      <w:pPr>
        <w:spacing w:line="360" w:lineRule="auto"/>
        <w:rPr>
          <w:rFonts w:ascii="Arial" w:hAnsi="Arial" w:cs="Arial"/>
          <w:b/>
        </w:rPr>
      </w:pPr>
      <w:bookmarkStart w:id="43" w:name="_Toc149932041"/>
      <w:r w:rsidRPr="007538D3">
        <w:rPr>
          <w:rFonts w:ascii="Arial" w:hAnsi="Arial" w:cs="Arial"/>
          <w:b/>
        </w:rPr>
        <w:t xml:space="preserve">5.2. Conclusion based on the </w:t>
      </w:r>
      <w:r w:rsidR="00F22D33">
        <w:rPr>
          <w:rFonts w:ascii="Arial" w:hAnsi="Arial" w:cs="Arial"/>
          <w:b/>
        </w:rPr>
        <w:t>R</w:t>
      </w:r>
      <w:r w:rsidRPr="007538D3">
        <w:rPr>
          <w:rFonts w:ascii="Arial" w:hAnsi="Arial" w:cs="Arial"/>
          <w:b/>
        </w:rPr>
        <w:t xml:space="preserve">esearch </w:t>
      </w:r>
      <w:r w:rsidR="00F22D33">
        <w:rPr>
          <w:rFonts w:ascii="Arial" w:hAnsi="Arial" w:cs="Arial"/>
          <w:b/>
        </w:rPr>
        <w:t>Q</w:t>
      </w:r>
      <w:r w:rsidRPr="007538D3">
        <w:rPr>
          <w:rFonts w:ascii="Arial" w:hAnsi="Arial" w:cs="Arial"/>
          <w:b/>
        </w:rPr>
        <w:t>uestions</w:t>
      </w:r>
      <w:bookmarkEnd w:id="43"/>
    </w:p>
    <w:p w14:paraId="34BE2CED" w14:textId="77777777" w:rsidR="007538D3" w:rsidRPr="007538D3" w:rsidRDefault="007538D3" w:rsidP="001D5607">
      <w:pPr>
        <w:spacing w:line="360" w:lineRule="auto"/>
        <w:rPr>
          <w:rFonts w:ascii="Arial" w:hAnsi="Arial" w:cs="Arial"/>
        </w:rPr>
      </w:pPr>
      <w:r w:rsidRPr="007538D3">
        <w:rPr>
          <w:rFonts w:ascii="Arial" w:hAnsi="Arial" w:cs="Arial"/>
        </w:rPr>
        <w:t xml:space="preserve">The multiple studies presented above suggest the following findings on how flexible working arrangements affect work-life balance among IT workers. The first research question </w:t>
      </w:r>
      <w:r w:rsidRPr="007538D3">
        <w:rPr>
          <w:rFonts w:ascii="Arial" w:hAnsi="Arial" w:cs="Arial"/>
        </w:rPr>
        <w:lastRenderedPageBreak/>
        <w:t>discusses the IT sector's flexible working arrangements, its benefits and challenges. The first study question examines IT workers' use of flexible working arrangements. Some of the literature examined, such as (Garg and Yajurvedi, 2016), (James, 2014) and (Tewathia, 2014) provide perspectives. These studies show that IT workers need flexitime and breaks, to retain a work-life balance. Most employees say these practises help them balance work and life. Combining work and life is not affected by age or location and studies show that women are better at it.</w:t>
      </w:r>
    </w:p>
    <w:p w14:paraId="7ECE4F71" w14:textId="77777777" w:rsidR="007538D3" w:rsidRPr="007538D3" w:rsidRDefault="007538D3" w:rsidP="001D5607">
      <w:pPr>
        <w:spacing w:line="360" w:lineRule="auto"/>
        <w:rPr>
          <w:rFonts w:ascii="Arial" w:hAnsi="Arial" w:cs="Arial"/>
        </w:rPr>
      </w:pPr>
      <w:r w:rsidRPr="007538D3">
        <w:rPr>
          <w:rFonts w:ascii="Arial" w:hAnsi="Arial" w:cs="Arial"/>
        </w:rPr>
        <w:t>The second study question examined how flexible work hours affected work-life balance. In this context, (Prasad and Mishra, 2021), (Ridic, Avdibegovic and Busatlic, 2016) and (Gampala and Kota, 2019) provide useful insights. These studies indicate that flexible work arrangements improve work-life balance for IT personnel. Flexible working schedules, like remote working, lowering hours and receiving supervisor aid, improved work-life balance, productivity and satisfaction. Flexible working options affect male and female employees equally, with a considerable impact on employee performance.</w:t>
      </w:r>
    </w:p>
    <w:p w14:paraId="4BCAAFF7" w14:textId="77777777" w:rsidR="007538D3" w:rsidRPr="007538D3" w:rsidRDefault="007538D3" w:rsidP="001D5607">
      <w:pPr>
        <w:spacing w:line="360" w:lineRule="auto"/>
        <w:rPr>
          <w:rFonts w:ascii="Arial" w:hAnsi="Arial" w:cs="Arial"/>
        </w:rPr>
      </w:pPr>
      <w:r w:rsidRPr="007538D3">
        <w:rPr>
          <w:rFonts w:ascii="Arial" w:hAnsi="Arial" w:cs="Arial"/>
        </w:rPr>
        <w:t>Flexible working lead to an expansion of work? Or an increase in domestic burden?, the last research question to be examined. (Sharma and Nayak, 2016), (Gupta and Rao, 2019) and (Gampala and Kota, 2019) studies are helpful in this regard. According to these studies, flexible working arrangements might improve work-life balance but potentially cause problems. Due to personal and professional conflicts, information technology workers report more stress, headaches and hypertension. It was also shown that women struggle more with work-family balance. Gender discrimination, lack of family and husband support and lack of healthcare are challenges for these women. They also found that women are disproportionately affected by work-family balance.</w:t>
      </w:r>
    </w:p>
    <w:p w14:paraId="0CB76A26" w14:textId="77777777" w:rsidR="00887019" w:rsidRDefault="007538D3" w:rsidP="001D5607">
      <w:pPr>
        <w:spacing w:line="360" w:lineRule="auto"/>
        <w:rPr>
          <w:rFonts w:ascii="Arial" w:hAnsi="Arial" w:cs="Arial"/>
        </w:rPr>
      </w:pPr>
      <w:r w:rsidRPr="007538D3">
        <w:rPr>
          <w:rFonts w:ascii="Arial" w:hAnsi="Arial" w:cs="Arial"/>
        </w:rPr>
        <w:t xml:space="preserve">The research discussed previously sheds light on flexible working arrangements and their effects on IT workers' work-life balance. Flexible working options have issues and potential, notably in supporting women and managing work-life balance. Flexible work options enhance work-life balance and productivity, but they also present challenges and opportunities. </w:t>
      </w:r>
      <w:bookmarkStart w:id="44" w:name="_Toc149932042"/>
    </w:p>
    <w:p w14:paraId="25EBF3A2" w14:textId="77777777" w:rsidR="00887019" w:rsidRDefault="00887019" w:rsidP="001D5607">
      <w:pPr>
        <w:spacing w:line="360" w:lineRule="auto"/>
        <w:rPr>
          <w:rFonts w:ascii="Arial" w:hAnsi="Arial" w:cs="Arial"/>
          <w:b/>
        </w:rPr>
      </w:pPr>
    </w:p>
    <w:p w14:paraId="199260A5" w14:textId="736FDFDC" w:rsidR="007538D3" w:rsidRPr="00887019" w:rsidRDefault="007538D3" w:rsidP="001D5607">
      <w:pPr>
        <w:spacing w:line="360" w:lineRule="auto"/>
        <w:rPr>
          <w:rFonts w:ascii="Arial" w:hAnsi="Arial" w:cs="Arial"/>
        </w:rPr>
      </w:pPr>
      <w:r w:rsidRPr="007538D3">
        <w:rPr>
          <w:rFonts w:ascii="Arial" w:hAnsi="Arial" w:cs="Arial"/>
          <w:b/>
        </w:rPr>
        <w:t xml:space="preserve">5.3. Recommendation </w:t>
      </w:r>
      <w:bookmarkEnd w:id="44"/>
    </w:p>
    <w:p w14:paraId="1F9257C2" w14:textId="77777777" w:rsidR="007538D3" w:rsidRPr="007538D3" w:rsidRDefault="007538D3" w:rsidP="001D5607">
      <w:pPr>
        <w:spacing w:line="360" w:lineRule="auto"/>
        <w:rPr>
          <w:rFonts w:ascii="Arial" w:hAnsi="Arial" w:cs="Arial"/>
          <w:b/>
          <w:iCs/>
        </w:rPr>
      </w:pPr>
      <w:bookmarkStart w:id="45" w:name="_Toc149932043"/>
      <w:r w:rsidRPr="007538D3">
        <w:rPr>
          <w:rFonts w:ascii="Arial" w:hAnsi="Arial" w:cs="Arial"/>
          <w:b/>
          <w:iCs/>
        </w:rPr>
        <w:t>5.3.1. Recommendations</w:t>
      </w:r>
      <w:bookmarkEnd w:id="45"/>
    </w:p>
    <w:p w14:paraId="4C3D81B2" w14:textId="77777777" w:rsidR="007538D3" w:rsidRPr="007538D3" w:rsidRDefault="007538D3" w:rsidP="001D5607">
      <w:pPr>
        <w:spacing w:line="360" w:lineRule="auto"/>
        <w:rPr>
          <w:rFonts w:ascii="Arial" w:hAnsi="Arial" w:cs="Arial"/>
        </w:rPr>
      </w:pPr>
      <w:r w:rsidRPr="007538D3">
        <w:rPr>
          <w:rFonts w:ascii="Arial" w:hAnsi="Arial" w:cs="Arial"/>
        </w:rPr>
        <w:t xml:space="preserve">In recent years, flexible working options have helped IT workers combine work and life. However, research shows that flexible work arrangements might have unexpected </w:t>
      </w:r>
      <w:r w:rsidRPr="007538D3">
        <w:rPr>
          <w:rFonts w:ascii="Arial" w:hAnsi="Arial" w:cs="Arial"/>
        </w:rPr>
        <w:lastRenderedPageBreak/>
        <w:t>implications that must be addressed before the project is successful. According to the report, these recommendations can be implemented:</w:t>
      </w:r>
    </w:p>
    <w:p w14:paraId="6EA569CB" w14:textId="77777777" w:rsidR="007538D3" w:rsidRPr="007538D3" w:rsidRDefault="007538D3" w:rsidP="001D5607">
      <w:pPr>
        <w:numPr>
          <w:ilvl w:val="0"/>
          <w:numId w:val="2"/>
        </w:numPr>
        <w:spacing w:line="360" w:lineRule="auto"/>
        <w:rPr>
          <w:rFonts w:ascii="Arial" w:hAnsi="Arial" w:cs="Arial"/>
          <w:iCs/>
        </w:rPr>
      </w:pPr>
      <w:r w:rsidRPr="007538D3">
        <w:rPr>
          <w:rFonts w:ascii="Arial" w:hAnsi="Arial" w:cs="Arial"/>
          <w:iCs/>
        </w:rPr>
        <w:t xml:space="preserve">Implementing flexible work policies - Information technology companies must have defined flexible work rules. These policies must be offered to all employees and outline how to request and receive flexible working options. The provisions can be implemented to ensure that workers can have flexible options like flexitime and flexible location depending on their work. </w:t>
      </w:r>
    </w:p>
    <w:p w14:paraId="5AD892AC" w14:textId="77777777" w:rsidR="007538D3" w:rsidRPr="007538D3" w:rsidRDefault="007538D3" w:rsidP="001D5607">
      <w:pPr>
        <w:numPr>
          <w:ilvl w:val="0"/>
          <w:numId w:val="2"/>
        </w:numPr>
        <w:spacing w:line="360" w:lineRule="auto"/>
        <w:rPr>
          <w:rFonts w:ascii="Arial" w:hAnsi="Arial" w:cs="Arial"/>
          <w:iCs/>
        </w:rPr>
      </w:pPr>
      <w:r w:rsidRPr="007538D3">
        <w:rPr>
          <w:rFonts w:ascii="Arial" w:hAnsi="Arial" w:cs="Arial"/>
          <w:iCs/>
        </w:rPr>
        <w:t xml:space="preserve">Supervision - The success of flexible work arrangements depends on supervision. Businesses must train managers about helping workers realise a work-life balance. Managers must also be available to their staff and offer guidance on balancing work and life. Working at home can be stressful due to work-life conflicts and childcare, particularly for women, requires that they receive support. </w:t>
      </w:r>
    </w:p>
    <w:p w14:paraId="417FA920" w14:textId="77777777" w:rsidR="007538D3" w:rsidRPr="007538D3" w:rsidRDefault="007538D3" w:rsidP="001D5607">
      <w:pPr>
        <w:numPr>
          <w:ilvl w:val="0"/>
          <w:numId w:val="2"/>
        </w:numPr>
        <w:spacing w:line="360" w:lineRule="auto"/>
        <w:rPr>
          <w:rFonts w:ascii="Arial" w:hAnsi="Arial" w:cs="Arial"/>
          <w:iCs/>
        </w:rPr>
      </w:pPr>
      <w:r w:rsidRPr="007538D3">
        <w:rPr>
          <w:rFonts w:ascii="Arial" w:hAnsi="Arial" w:cs="Arial"/>
          <w:iCs/>
        </w:rPr>
        <w:t xml:space="preserve">Regular communication - Work-life balance depends on regular communication. Employers must communicate with remote workers often. Checking in regularly will guarantee the activity is finished and uncover any issues before they become serious issues. As indicated, the IT sector benefits from tools that promote collaboration and communication, a mediating factor in the flexible work and work-life balance. </w:t>
      </w:r>
    </w:p>
    <w:p w14:paraId="598805E4" w14:textId="77777777" w:rsidR="007538D3" w:rsidRPr="007538D3" w:rsidRDefault="007538D3" w:rsidP="001D5607">
      <w:pPr>
        <w:numPr>
          <w:ilvl w:val="0"/>
          <w:numId w:val="2"/>
        </w:numPr>
        <w:spacing w:line="360" w:lineRule="auto"/>
        <w:rPr>
          <w:rFonts w:ascii="Arial" w:hAnsi="Arial" w:cs="Arial"/>
          <w:iCs/>
        </w:rPr>
      </w:pPr>
      <w:r w:rsidRPr="007538D3">
        <w:rPr>
          <w:rFonts w:ascii="Arial" w:hAnsi="Arial" w:cs="Arial"/>
          <w:iCs/>
        </w:rPr>
        <w:t xml:space="preserve">Resources required - Employers must provide remote workers with the resources they need to do their jobs. This includes providing technology, software and support for remote work. All these can help them deliver their work without much stress to boost job satisfaction. </w:t>
      </w:r>
    </w:p>
    <w:p w14:paraId="5256F0CA" w14:textId="77777777" w:rsidR="007538D3" w:rsidRPr="007538D3" w:rsidRDefault="007538D3" w:rsidP="001D5607">
      <w:pPr>
        <w:numPr>
          <w:ilvl w:val="0"/>
          <w:numId w:val="2"/>
        </w:numPr>
        <w:spacing w:line="360" w:lineRule="auto"/>
        <w:rPr>
          <w:rFonts w:ascii="Arial" w:hAnsi="Arial" w:cs="Arial"/>
          <w:iCs/>
        </w:rPr>
      </w:pPr>
      <w:r w:rsidRPr="007538D3">
        <w:rPr>
          <w:rFonts w:ascii="Arial" w:hAnsi="Arial" w:cs="Arial"/>
          <w:iCs/>
        </w:rPr>
        <w:t>Manage your workload - Flexible work arrangements often blur the distinction between work and life. Workers can experience overlapping work schedules when they work too much and probably forget about their other lives. Employers should monitor workloads to prevent burnout. Regular check-ins and appropriate timelines can achieve this.</w:t>
      </w:r>
    </w:p>
    <w:p w14:paraId="6C6063F9" w14:textId="77777777" w:rsidR="007538D3" w:rsidRPr="007538D3" w:rsidRDefault="007538D3" w:rsidP="001D5607">
      <w:pPr>
        <w:numPr>
          <w:ilvl w:val="0"/>
          <w:numId w:val="2"/>
        </w:numPr>
        <w:spacing w:line="360" w:lineRule="auto"/>
        <w:rPr>
          <w:rFonts w:ascii="Arial" w:hAnsi="Arial" w:cs="Arial"/>
          <w:iCs/>
        </w:rPr>
      </w:pPr>
      <w:r w:rsidRPr="007538D3">
        <w:rPr>
          <w:rFonts w:ascii="Arial" w:hAnsi="Arial" w:cs="Arial"/>
          <w:iCs/>
        </w:rPr>
        <w:t xml:space="preserve">Childcare options - Caring for children is still a responsibility for working parents. Women spend much time in childcare, as it is regarded as their responsibility. Businesses can reduce employee stress by providing on-site childcare or partnering with outside childcare providers to give discounts. This will ensure that workers can focus on their work without needing to think about their children. </w:t>
      </w:r>
    </w:p>
    <w:p w14:paraId="48E84B8E" w14:textId="77777777" w:rsidR="007538D3" w:rsidRPr="007538D3" w:rsidRDefault="007538D3" w:rsidP="001D5607">
      <w:pPr>
        <w:numPr>
          <w:ilvl w:val="0"/>
          <w:numId w:val="2"/>
        </w:numPr>
        <w:spacing w:line="360" w:lineRule="auto"/>
        <w:rPr>
          <w:rFonts w:ascii="Arial" w:hAnsi="Arial" w:cs="Arial"/>
          <w:iCs/>
        </w:rPr>
      </w:pPr>
      <w:r w:rsidRPr="007538D3">
        <w:rPr>
          <w:rFonts w:ascii="Arial" w:hAnsi="Arial" w:cs="Arial"/>
          <w:iCs/>
        </w:rPr>
        <w:t xml:space="preserve">Mental health considerations - Flexible work arrangements might increase stress, anxiety and physical problems. Our ignorance of how this job causes mental stress can be examined. Future research should examine how the above working conditions may affect employee mental health and find measures to mitigate the risks. </w:t>
      </w:r>
    </w:p>
    <w:p w14:paraId="12A7696B" w14:textId="77777777" w:rsidR="007538D3" w:rsidRPr="007538D3" w:rsidRDefault="007538D3" w:rsidP="001D5607">
      <w:pPr>
        <w:numPr>
          <w:ilvl w:val="0"/>
          <w:numId w:val="2"/>
        </w:numPr>
        <w:spacing w:line="360" w:lineRule="auto"/>
        <w:rPr>
          <w:rFonts w:ascii="Arial" w:hAnsi="Arial" w:cs="Arial"/>
          <w:iCs/>
        </w:rPr>
      </w:pPr>
      <w:r w:rsidRPr="007538D3">
        <w:rPr>
          <w:rFonts w:ascii="Arial" w:hAnsi="Arial" w:cs="Arial"/>
          <w:iCs/>
        </w:rPr>
        <w:lastRenderedPageBreak/>
        <w:t xml:space="preserve">How technology helps work-life balance - Technology allows for more flexible work arrangements and home-based work. There is little data on how technology may affect work-life balance. Nonetheless, specific tools are required to ensure that workers remain engaged and can seek help any time they require. </w:t>
      </w:r>
    </w:p>
    <w:p w14:paraId="3B83F7C0" w14:textId="77777777" w:rsidR="007538D3" w:rsidRPr="007538D3" w:rsidRDefault="007538D3" w:rsidP="001D5607">
      <w:pPr>
        <w:spacing w:line="360" w:lineRule="auto"/>
        <w:rPr>
          <w:rFonts w:ascii="Arial" w:hAnsi="Arial" w:cs="Arial"/>
          <w:b/>
        </w:rPr>
      </w:pPr>
      <w:bookmarkStart w:id="46" w:name="_Toc149932046"/>
      <w:r w:rsidRPr="007538D3">
        <w:rPr>
          <w:rFonts w:ascii="Arial" w:hAnsi="Arial" w:cs="Arial"/>
          <w:b/>
        </w:rPr>
        <w:t>5.4. Recommendation for Future Work</w:t>
      </w:r>
      <w:bookmarkEnd w:id="46"/>
      <w:r w:rsidRPr="007538D3">
        <w:rPr>
          <w:rFonts w:ascii="Arial" w:hAnsi="Arial" w:cs="Arial"/>
          <w:b/>
        </w:rPr>
        <w:tab/>
      </w:r>
    </w:p>
    <w:p w14:paraId="50C45E56" w14:textId="77777777" w:rsidR="007538D3" w:rsidRPr="007538D3" w:rsidRDefault="007538D3" w:rsidP="001D5607">
      <w:pPr>
        <w:spacing w:line="360" w:lineRule="auto"/>
        <w:rPr>
          <w:rFonts w:ascii="Arial" w:hAnsi="Arial" w:cs="Arial"/>
        </w:rPr>
      </w:pPr>
      <w:r w:rsidRPr="007538D3">
        <w:rPr>
          <w:rFonts w:ascii="Arial" w:hAnsi="Arial" w:cs="Arial"/>
        </w:rPr>
        <w:t xml:space="preserve">Since flexible work options boost work-life balance, future work can  aid in understanding more on how organisations can access the associated benefits. </w:t>
      </w:r>
    </w:p>
    <w:p w14:paraId="1863DE10" w14:textId="77777777" w:rsidR="007538D3" w:rsidRPr="007538D3" w:rsidRDefault="007538D3" w:rsidP="001D5607">
      <w:pPr>
        <w:numPr>
          <w:ilvl w:val="0"/>
          <w:numId w:val="3"/>
        </w:numPr>
        <w:spacing w:line="360" w:lineRule="auto"/>
        <w:rPr>
          <w:rFonts w:ascii="Arial" w:hAnsi="Arial" w:cs="Arial"/>
        </w:rPr>
      </w:pPr>
      <w:r w:rsidRPr="007538D3">
        <w:rPr>
          <w:rFonts w:ascii="Arial" w:hAnsi="Arial" w:cs="Arial"/>
          <w:iCs/>
        </w:rPr>
        <w:t>Long-term studies</w:t>
      </w:r>
      <w:r w:rsidRPr="007538D3">
        <w:rPr>
          <w:rFonts w:ascii="Arial" w:hAnsi="Arial" w:cs="Arial"/>
        </w:rPr>
        <w:t xml:space="preserve"> - These studies showed the effects of flexible working arrangements at a certain time. To track the effects of flexible work arrangements on work-life balance over time, future studies may employ a longitudinal methodology. This may help determine the long-term effects of these arrangements on employee well-being and corporate performance.</w:t>
      </w:r>
    </w:p>
    <w:p w14:paraId="4A4AD6F7" w14:textId="77777777" w:rsidR="007538D3" w:rsidRPr="007538D3" w:rsidRDefault="007538D3" w:rsidP="001D5607">
      <w:pPr>
        <w:numPr>
          <w:ilvl w:val="0"/>
          <w:numId w:val="3"/>
        </w:numPr>
        <w:spacing w:line="360" w:lineRule="auto"/>
        <w:rPr>
          <w:rFonts w:ascii="Arial" w:hAnsi="Arial" w:cs="Arial"/>
        </w:rPr>
      </w:pPr>
      <w:r w:rsidRPr="007538D3">
        <w:rPr>
          <w:rFonts w:ascii="Arial" w:hAnsi="Arial" w:cs="Arial"/>
          <w:iCs/>
        </w:rPr>
        <w:t>Mixed methods research</w:t>
      </w:r>
      <w:r w:rsidRPr="007538D3">
        <w:rPr>
          <w:rFonts w:ascii="Arial" w:hAnsi="Arial" w:cs="Arial"/>
        </w:rPr>
        <w:t xml:space="preserve"> - Using quantitative and qualitative methods in the same study may help researchers better understand IT workers' views on flexible working and work-life balance. Qualitative methods like interviews and focus groups can help explain the quantitative data and uncover unintended effects of flexible working arrangements.</w:t>
      </w:r>
    </w:p>
    <w:p w14:paraId="3425A2B0" w14:textId="77777777" w:rsidR="007538D3" w:rsidRPr="007538D3" w:rsidRDefault="007538D3" w:rsidP="001D5607">
      <w:pPr>
        <w:numPr>
          <w:ilvl w:val="0"/>
          <w:numId w:val="3"/>
        </w:numPr>
        <w:spacing w:line="360" w:lineRule="auto"/>
        <w:rPr>
          <w:rFonts w:ascii="Arial" w:hAnsi="Arial" w:cs="Arial"/>
        </w:rPr>
      </w:pPr>
      <w:r w:rsidRPr="007538D3">
        <w:rPr>
          <w:rFonts w:ascii="Arial" w:hAnsi="Arial" w:cs="Arial"/>
          <w:iCs/>
        </w:rPr>
        <w:t>More diversity in the sample</w:t>
      </w:r>
      <w:r w:rsidRPr="007538D3">
        <w:rPr>
          <w:rFonts w:ascii="Arial" w:hAnsi="Arial" w:cs="Arial"/>
        </w:rPr>
        <w:t xml:space="preserve"> - Most of the research included in this study focused on IT workers. More diverse IT workers from different organisations, nations and cultures must be recruited for future study. This may illuminate how gender, race and culture affect work-life balance and flexible working options.</w:t>
      </w:r>
    </w:p>
    <w:p w14:paraId="22DF156D" w14:textId="77777777" w:rsidR="007538D3" w:rsidRPr="007538D3" w:rsidRDefault="007538D3" w:rsidP="001D5607">
      <w:pPr>
        <w:numPr>
          <w:ilvl w:val="0"/>
          <w:numId w:val="3"/>
        </w:numPr>
        <w:spacing w:line="360" w:lineRule="auto"/>
        <w:rPr>
          <w:rFonts w:ascii="Arial" w:hAnsi="Arial" w:cs="Arial"/>
        </w:rPr>
      </w:pPr>
      <w:r w:rsidRPr="007538D3">
        <w:rPr>
          <w:rFonts w:ascii="Arial" w:hAnsi="Arial" w:cs="Arial"/>
          <w:iCs/>
        </w:rPr>
        <w:t>Look after workers' health and happiness -</w:t>
      </w:r>
      <w:r w:rsidRPr="007538D3">
        <w:rPr>
          <w:rFonts w:ascii="Arial" w:hAnsi="Arial" w:cs="Arial"/>
        </w:rPr>
        <w:t xml:space="preserve"> The majority of study has focused on work-life balance, but future studies may focus on worker health and happiness. One way to do this is to study how more flexible work options affect mental health, job happiness and well-being. It may also consider how technology affects worker health and happiness in alternative work arrangements.</w:t>
      </w:r>
    </w:p>
    <w:p w14:paraId="6345C81E" w14:textId="77777777" w:rsidR="007538D3" w:rsidRPr="007538D3" w:rsidRDefault="007538D3" w:rsidP="001D5607">
      <w:pPr>
        <w:numPr>
          <w:ilvl w:val="0"/>
          <w:numId w:val="3"/>
        </w:numPr>
        <w:spacing w:line="360" w:lineRule="auto"/>
        <w:rPr>
          <w:rFonts w:ascii="Arial" w:hAnsi="Arial" w:cs="Arial"/>
        </w:rPr>
      </w:pPr>
      <w:r w:rsidRPr="007538D3">
        <w:rPr>
          <w:rFonts w:ascii="Arial" w:hAnsi="Arial" w:cs="Arial"/>
          <w:iCs/>
        </w:rPr>
        <w:t>Success factors for flexible work arrangement</w:t>
      </w:r>
      <w:r w:rsidRPr="007538D3">
        <w:rPr>
          <w:rFonts w:ascii="Arial" w:hAnsi="Arial" w:cs="Arial"/>
          <w:i/>
        </w:rPr>
        <w:t xml:space="preserve"> </w:t>
      </w:r>
      <w:r w:rsidRPr="007538D3">
        <w:rPr>
          <w:rFonts w:ascii="Arial" w:hAnsi="Arial" w:cs="Arial"/>
        </w:rPr>
        <w:t>- Future research should also investigate the factors that make flexible working arrangements successful. Workplace culture, managerial support and communication are variables. This may reveal how companies might promote work-life balance and flexible work options.</w:t>
      </w:r>
    </w:p>
    <w:p w14:paraId="071B18B8" w14:textId="77777777" w:rsidR="007538D3" w:rsidRPr="007538D3" w:rsidRDefault="007538D3" w:rsidP="001D5607">
      <w:pPr>
        <w:spacing w:line="360" w:lineRule="auto"/>
        <w:rPr>
          <w:rFonts w:ascii="Arial" w:hAnsi="Arial" w:cs="Arial"/>
        </w:rPr>
      </w:pPr>
      <w:r w:rsidRPr="007538D3">
        <w:rPr>
          <w:rFonts w:ascii="Arial" w:hAnsi="Arial" w:cs="Arial"/>
        </w:rPr>
        <w:t xml:space="preserve">The above recommendations aim to address this research and build on the findings to better understand how flexible working arrangements affect work-life balance for IT workers. </w:t>
      </w:r>
      <w:r w:rsidRPr="007538D3">
        <w:rPr>
          <w:rFonts w:ascii="Arial" w:hAnsi="Arial" w:cs="Arial"/>
        </w:rPr>
        <w:lastRenderedPageBreak/>
        <w:t xml:space="preserve">Organisations should engage in flexible working arrangement research to fully implement and support them. This benefits employees and the company. </w:t>
      </w:r>
    </w:p>
    <w:p w14:paraId="358FFAF3" w14:textId="77777777" w:rsidR="007538D3" w:rsidRPr="007538D3" w:rsidRDefault="007538D3" w:rsidP="001D5607">
      <w:pPr>
        <w:spacing w:line="360" w:lineRule="auto"/>
        <w:rPr>
          <w:rFonts w:ascii="Arial" w:hAnsi="Arial" w:cs="Arial"/>
          <w:b/>
          <w:bCs/>
        </w:rPr>
      </w:pPr>
    </w:p>
    <w:p w14:paraId="6F9B0747" w14:textId="357240BB" w:rsidR="007538D3" w:rsidRPr="00172269" w:rsidRDefault="00172269" w:rsidP="001D5607">
      <w:pPr>
        <w:spacing w:line="360" w:lineRule="auto"/>
        <w:rPr>
          <w:rFonts w:ascii="Arial" w:hAnsi="Arial" w:cs="Arial"/>
          <w:b/>
          <w:bCs/>
        </w:rPr>
      </w:pPr>
      <w:r>
        <w:rPr>
          <w:rFonts w:ascii="Arial" w:hAnsi="Arial" w:cs="Arial"/>
          <w:b/>
          <w:bCs/>
        </w:rPr>
        <w:t xml:space="preserve">5.5. </w:t>
      </w:r>
      <w:r w:rsidR="007538D3" w:rsidRPr="00172269">
        <w:rPr>
          <w:rFonts w:ascii="Arial" w:hAnsi="Arial" w:cs="Arial"/>
          <w:b/>
          <w:bCs/>
        </w:rPr>
        <w:t>Conclusion</w:t>
      </w:r>
    </w:p>
    <w:p w14:paraId="2973282E" w14:textId="77777777" w:rsidR="007538D3" w:rsidRDefault="007538D3" w:rsidP="001D5607">
      <w:pPr>
        <w:spacing w:line="360" w:lineRule="auto"/>
        <w:rPr>
          <w:rFonts w:ascii="Arial" w:hAnsi="Arial" w:cs="Arial"/>
        </w:rPr>
      </w:pPr>
      <w:r w:rsidRPr="007538D3">
        <w:rPr>
          <w:rFonts w:ascii="Arial" w:hAnsi="Arial" w:cs="Arial"/>
          <w:iCs/>
        </w:rPr>
        <w:t>In conclusion, flexible work arrangements improve work-life balance for IT workers. Employers must recognise the importance of work-life balance policies and provide help to realise the benefits of flexible working arrangements. Future research and company work-life balance initiatives must include the</w:t>
      </w:r>
      <w:r w:rsidRPr="007538D3">
        <w:rPr>
          <w:rFonts w:ascii="Arial" w:hAnsi="Arial" w:cs="Arial"/>
        </w:rPr>
        <w:t xml:space="preserve"> implications of flexible work arrangements.</w:t>
      </w:r>
    </w:p>
    <w:p w14:paraId="6813254B" w14:textId="77777777" w:rsidR="007B7C3F" w:rsidRDefault="007B7C3F" w:rsidP="001D5607">
      <w:pPr>
        <w:spacing w:line="360" w:lineRule="auto"/>
        <w:rPr>
          <w:rFonts w:ascii="Arial" w:hAnsi="Arial" w:cs="Arial"/>
        </w:rPr>
      </w:pPr>
    </w:p>
    <w:p w14:paraId="65CD4B60" w14:textId="77777777" w:rsidR="007B7C3F" w:rsidRDefault="007B7C3F" w:rsidP="001D5607">
      <w:pPr>
        <w:spacing w:line="360" w:lineRule="auto"/>
        <w:rPr>
          <w:rFonts w:ascii="Arial" w:hAnsi="Arial" w:cs="Arial"/>
        </w:rPr>
      </w:pPr>
    </w:p>
    <w:p w14:paraId="759D4975" w14:textId="77777777" w:rsidR="007B7C3F" w:rsidRDefault="007B7C3F" w:rsidP="007538D3">
      <w:pPr>
        <w:rPr>
          <w:rFonts w:ascii="Arial" w:hAnsi="Arial" w:cs="Arial"/>
        </w:rPr>
      </w:pPr>
    </w:p>
    <w:p w14:paraId="68071636" w14:textId="77777777" w:rsidR="007B7C3F" w:rsidRDefault="007B7C3F" w:rsidP="007538D3">
      <w:pPr>
        <w:rPr>
          <w:rFonts w:ascii="Arial" w:hAnsi="Arial" w:cs="Arial"/>
        </w:rPr>
      </w:pPr>
    </w:p>
    <w:p w14:paraId="630E6D7D" w14:textId="77777777" w:rsidR="007B7C3F" w:rsidRDefault="007B7C3F" w:rsidP="007538D3">
      <w:pPr>
        <w:rPr>
          <w:rFonts w:ascii="Arial" w:hAnsi="Arial" w:cs="Arial"/>
        </w:rPr>
      </w:pPr>
    </w:p>
    <w:p w14:paraId="6956F26E" w14:textId="77777777" w:rsidR="007B7C3F" w:rsidRDefault="007B7C3F" w:rsidP="007538D3">
      <w:pPr>
        <w:rPr>
          <w:rFonts w:ascii="Arial" w:hAnsi="Arial" w:cs="Arial"/>
        </w:rPr>
      </w:pPr>
    </w:p>
    <w:p w14:paraId="4952E89A" w14:textId="77777777" w:rsidR="007B7C3F" w:rsidRDefault="007B7C3F" w:rsidP="007538D3">
      <w:pPr>
        <w:rPr>
          <w:rFonts w:ascii="Arial" w:hAnsi="Arial" w:cs="Arial"/>
        </w:rPr>
      </w:pPr>
    </w:p>
    <w:p w14:paraId="3DE4DBCE" w14:textId="77777777" w:rsidR="00887019" w:rsidRDefault="00887019" w:rsidP="007538D3">
      <w:pPr>
        <w:rPr>
          <w:rFonts w:ascii="Arial" w:hAnsi="Arial" w:cs="Arial"/>
          <w:b/>
          <w:bCs/>
        </w:rPr>
      </w:pPr>
    </w:p>
    <w:p w14:paraId="687E6320" w14:textId="77777777" w:rsidR="00887019" w:rsidRDefault="00887019" w:rsidP="007538D3">
      <w:pPr>
        <w:rPr>
          <w:rFonts w:ascii="Arial" w:hAnsi="Arial" w:cs="Arial"/>
          <w:b/>
          <w:bCs/>
        </w:rPr>
      </w:pPr>
    </w:p>
    <w:p w14:paraId="47D3C1D5" w14:textId="77777777" w:rsidR="00887019" w:rsidRDefault="00887019" w:rsidP="007538D3">
      <w:pPr>
        <w:rPr>
          <w:rFonts w:ascii="Arial" w:hAnsi="Arial" w:cs="Arial"/>
          <w:b/>
          <w:bCs/>
        </w:rPr>
      </w:pPr>
    </w:p>
    <w:p w14:paraId="583C9CB0" w14:textId="77777777" w:rsidR="00887019" w:rsidRDefault="00887019" w:rsidP="007538D3">
      <w:pPr>
        <w:rPr>
          <w:rFonts w:ascii="Arial" w:hAnsi="Arial" w:cs="Arial"/>
          <w:b/>
          <w:bCs/>
        </w:rPr>
      </w:pPr>
    </w:p>
    <w:p w14:paraId="3899B2D3" w14:textId="77777777" w:rsidR="00887019" w:rsidRDefault="00887019" w:rsidP="007538D3">
      <w:pPr>
        <w:rPr>
          <w:rFonts w:ascii="Arial" w:hAnsi="Arial" w:cs="Arial"/>
          <w:b/>
          <w:bCs/>
        </w:rPr>
      </w:pPr>
    </w:p>
    <w:p w14:paraId="490BE604" w14:textId="77777777" w:rsidR="00887019" w:rsidRDefault="00887019" w:rsidP="007538D3">
      <w:pPr>
        <w:rPr>
          <w:rFonts w:ascii="Arial" w:hAnsi="Arial" w:cs="Arial"/>
          <w:b/>
          <w:bCs/>
        </w:rPr>
      </w:pPr>
    </w:p>
    <w:p w14:paraId="2D7CD189" w14:textId="77777777" w:rsidR="00887019" w:rsidRDefault="00887019" w:rsidP="007538D3">
      <w:pPr>
        <w:rPr>
          <w:rFonts w:ascii="Arial" w:hAnsi="Arial" w:cs="Arial"/>
          <w:b/>
          <w:bCs/>
        </w:rPr>
      </w:pPr>
    </w:p>
    <w:p w14:paraId="3764C36E" w14:textId="77777777" w:rsidR="00887019" w:rsidRDefault="00887019" w:rsidP="007538D3">
      <w:pPr>
        <w:rPr>
          <w:rFonts w:ascii="Arial" w:hAnsi="Arial" w:cs="Arial"/>
          <w:b/>
          <w:bCs/>
        </w:rPr>
      </w:pPr>
    </w:p>
    <w:p w14:paraId="2DFB8C5B" w14:textId="77777777" w:rsidR="00887019" w:rsidRDefault="00887019" w:rsidP="007538D3">
      <w:pPr>
        <w:rPr>
          <w:rFonts w:ascii="Arial" w:hAnsi="Arial" w:cs="Arial"/>
          <w:b/>
          <w:bCs/>
        </w:rPr>
      </w:pPr>
    </w:p>
    <w:p w14:paraId="222839E0" w14:textId="77777777" w:rsidR="00887019" w:rsidRDefault="00887019" w:rsidP="007538D3">
      <w:pPr>
        <w:rPr>
          <w:rFonts w:ascii="Arial" w:hAnsi="Arial" w:cs="Arial"/>
          <w:b/>
          <w:bCs/>
        </w:rPr>
      </w:pPr>
    </w:p>
    <w:p w14:paraId="63F76F47" w14:textId="77777777" w:rsidR="00887019" w:rsidRDefault="00887019" w:rsidP="007538D3">
      <w:pPr>
        <w:rPr>
          <w:rFonts w:ascii="Arial" w:hAnsi="Arial" w:cs="Arial"/>
          <w:b/>
          <w:bCs/>
        </w:rPr>
      </w:pPr>
    </w:p>
    <w:p w14:paraId="548BE69E" w14:textId="77777777" w:rsidR="0098320D" w:rsidRDefault="0098320D" w:rsidP="007538D3">
      <w:pPr>
        <w:rPr>
          <w:rFonts w:ascii="Arial" w:hAnsi="Arial" w:cs="Arial"/>
          <w:b/>
          <w:bCs/>
        </w:rPr>
      </w:pPr>
    </w:p>
    <w:p w14:paraId="2A5D9C10" w14:textId="77777777" w:rsidR="0098320D" w:rsidRDefault="0098320D" w:rsidP="007538D3">
      <w:pPr>
        <w:rPr>
          <w:rFonts w:ascii="Arial" w:hAnsi="Arial" w:cs="Arial"/>
          <w:b/>
          <w:bCs/>
        </w:rPr>
      </w:pPr>
    </w:p>
    <w:p w14:paraId="754827C3" w14:textId="77777777" w:rsidR="0098320D" w:rsidRDefault="0098320D" w:rsidP="007538D3">
      <w:pPr>
        <w:rPr>
          <w:rFonts w:ascii="Arial" w:hAnsi="Arial" w:cs="Arial"/>
          <w:b/>
          <w:bCs/>
        </w:rPr>
      </w:pPr>
    </w:p>
    <w:p w14:paraId="2F2D8443" w14:textId="77777777" w:rsidR="0098320D" w:rsidRDefault="0098320D" w:rsidP="007538D3">
      <w:pPr>
        <w:rPr>
          <w:rFonts w:ascii="Arial" w:hAnsi="Arial" w:cs="Arial"/>
          <w:b/>
          <w:bCs/>
        </w:rPr>
      </w:pPr>
    </w:p>
    <w:p w14:paraId="77734524" w14:textId="77777777" w:rsidR="0098320D" w:rsidRDefault="0098320D" w:rsidP="007538D3">
      <w:pPr>
        <w:rPr>
          <w:rFonts w:ascii="Arial" w:hAnsi="Arial" w:cs="Arial"/>
          <w:b/>
          <w:bCs/>
        </w:rPr>
      </w:pPr>
    </w:p>
    <w:p w14:paraId="32F0E077" w14:textId="0037CAFF" w:rsidR="007B7C3F" w:rsidRDefault="007B7C3F" w:rsidP="007538D3">
      <w:pPr>
        <w:rPr>
          <w:rFonts w:ascii="Arial" w:hAnsi="Arial" w:cs="Arial"/>
          <w:b/>
          <w:bCs/>
        </w:rPr>
      </w:pPr>
      <w:r w:rsidRPr="007B7C3F">
        <w:rPr>
          <w:rFonts w:ascii="Arial" w:hAnsi="Arial" w:cs="Arial"/>
          <w:b/>
          <w:bCs/>
        </w:rPr>
        <w:lastRenderedPageBreak/>
        <w:t>References</w:t>
      </w:r>
    </w:p>
    <w:p w14:paraId="6D7F86AF" w14:textId="77777777" w:rsidR="00332C36" w:rsidRPr="00332C36" w:rsidRDefault="00332C36" w:rsidP="00332C36">
      <w:pPr>
        <w:rPr>
          <w:rFonts w:ascii="Arial" w:hAnsi="Arial" w:cs="Arial"/>
          <w:u w:val="single"/>
        </w:rPr>
      </w:pPr>
      <w:r w:rsidRPr="00332C36">
        <w:rPr>
          <w:rFonts w:ascii="Arial" w:hAnsi="Arial" w:cs="Arial"/>
        </w:rPr>
        <w:t xml:space="preserve">Al-Ababneh, M. M. (2020). Linking Ontology, Epistemology and Research Methodology. </w:t>
      </w:r>
      <w:r w:rsidRPr="00332C36">
        <w:rPr>
          <w:rFonts w:ascii="Arial" w:hAnsi="Arial" w:cs="Arial"/>
          <w:i/>
        </w:rPr>
        <w:t>Science &amp; Philosophy</w:t>
      </w:r>
      <w:r w:rsidRPr="00332C36">
        <w:rPr>
          <w:rFonts w:ascii="Arial" w:hAnsi="Arial" w:cs="Arial"/>
        </w:rPr>
        <w:t>, Vol.8, No.1, pp. 75-91.</w:t>
      </w:r>
    </w:p>
    <w:p w14:paraId="505EDE56" w14:textId="77777777" w:rsidR="00332C36" w:rsidRPr="00332C36" w:rsidRDefault="00332C36" w:rsidP="00332C36">
      <w:pPr>
        <w:rPr>
          <w:rFonts w:ascii="Arial" w:hAnsi="Arial" w:cs="Arial"/>
        </w:rPr>
      </w:pPr>
      <w:r w:rsidRPr="00332C36">
        <w:rPr>
          <w:rFonts w:ascii="Arial" w:hAnsi="Arial" w:cs="Arial"/>
        </w:rPr>
        <w:t xml:space="preserve">Alharahsheh, H. H., and Pius, A. (2020). A Review of key paradigms: positivism VS interpretivism. </w:t>
      </w:r>
      <w:r w:rsidRPr="00332C36">
        <w:rPr>
          <w:rFonts w:ascii="Arial" w:hAnsi="Arial" w:cs="Arial"/>
          <w:i/>
        </w:rPr>
        <w:t>Global Academic Journal of Humanities and Social Sciences,</w:t>
      </w:r>
      <w:r w:rsidRPr="00332C36">
        <w:rPr>
          <w:rFonts w:ascii="Arial" w:hAnsi="Arial" w:cs="Arial"/>
        </w:rPr>
        <w:t xml:space="preserve"> Vol.2, No.3, pp.39-43. DOI: 10.36348/gajhss.2020.v02i03.001</w:t>
      </w:r>
    </w:p>
    <w:p w14:paraId="62845F55" w14:textId="77777777" w:rsidR="00332C36" w:rsidRPr="00332C36" w:rsidRDefault="00332C36" w:rsidP="00332C36">
      <w:pPr>
        <w:rPr>
          <w:rFonts w:ascii="Arial" w:hAnsi="Arial" w:cs="Arial"/>
        </w:rPr>
      </w:pPr>
      <w:r w:rsidRPr="00332C36">
        <w:rPr>
          <w:rFonts w:ascii="Arial" w:hAnsi="Arial" w:cs="Arial"/>
        </w:rPr>
        <w:t>Attar, M., ÇAĞLIYAN, V. and Abdul-Kareem, A., 2020. Evaluating the moderating role of work-life balance on the effect of job stress on job satisfaction. </w:t>
      </w:r>
      <w:r w:rsidRPr="00332C36">
        <w:rPr>
          <w:rFonts w:ascii="Arial" w:hAnsi="Arial" w:cs="Arial"/>
          <w:i/>
          <w:iCs/>
        </w:rPr>
        <w:t>Istanbul Business Research</w:t>
      </w:r>
      <w:r w:rsidRPr="00332C36">
        <w:rPr>
          <w:rFonts w:ascii="Arial" w:hAnsi="Arial" w:cs="Arial"/>
        </w:rPr>
        <w:t>, Vol.</w:t>
      </w:r>
      <w:r w:rsidRPr="00332C36">
        <w:rPr>
          <w:rFonts w:ascii="Arial" w:hAnsi="Arial" w:cs="Arial"/>
          <w:i/>
          <w:iCs/>
        </w:rPr>
        <w:t>49</w:t>
      </w:r>
      <w:r w:rsidRPr="00332C36">
        <w:rPr>
          <w:rFonts w:ascii="Arial" w:hAnsi="Arial" w:cs="Arial"/>
        </w:rPr>
        <w:t xml:space="preserve">, No.2, pp.201-223.  </w:t>
      </w:r>
    </w:p>
    <w:p w14:paraId="0B4A34C5" w14:textId="77777777" w:rsidR="00332C36" w:rsidRPr="00332C36" w:rsidRDefault="00332C36" w:rsidP="00332C36">
      <w:pPr>
        <w:rPr>
          <w:rFonts w:ascii="Arial" w:hAnsi="Arial" w:cs="Arial"/>
        </w:rPr>
      </w:pPr>
      <w:r w:rsidRPr="00332C36">
        <w:rPr>
          <w:rFonts w:ascii="Arial" w:hAnsi="Arial" w:cs="Arial"/>
        </w:rPr>
        <w:t xml:space="preserve">Ágota-Aliz, B. (2021). Flexible working practices in the ICT industry in achieving work-life balance. </w:t>
      </w:r>
      <w:r w:rsidRPr="00332C36">
        <w:rPr>
          <w:rFonts w:ascii="Arial" w:hAnsi="Arial" w:cs="Arial"/>
          <w:i/>
        </w:rPr>
        <w:t>STUDIA UBB SOCIOLOGIA</w:t>
      </w:r>
      <w:r w:rsidRPr="00332C36">
        <w:rPr>
          <w:rFonts w:ascii="Arial" w:hAnsi="Arial" w:cs="Arial"/>
        </w:rPr>
        <w:t>, Vol.66, No.1. pp. 29-50. DOI: 10.2478/subbs-2021-0002</w:t>
      </w:r>
    </w:p>
    <w:p w14:paraId="38D72AD4" w14:textId="77777777" w:rsidR="00332C36" w:rsidRPr="00332C36" w:rsidRDefault="00332C36" w:rsidP="00332C36">
      <w:pPr>
        <w:rPr>
          <w:rFonts w:ascii="Arial" w:hAnsi="Arial" w:cs="Arial"/>
        </w:rPr>
      </w:pPr>
      <w:r w:rsidRPr="00332C36">
        <w:rPr>
          <w:rFonts w:ascii="Arial" w:hAnsi="Arial" w:cs="Arial"/>
        </w:rPr>
        <w:t>Austin-</w:t>
      </w:r>
      <w:proofErr w:type="spellStart"/>
      <w:r w:rsidRPr="00332C36">
        <w:rPr>
          <w:rFonts w:ascii="Arial" w:hAnsi="Arial" w:cs="Arial"/>
        </w:rPr>
        <w:t>Egole</w:t>
      </w:r>
      <w:proofErr w:type="spellEnd"/>
      <w:r w:rsidRPr="00332C36">
        <w:rPr>
          <w:rFonts w:ascii="Arial" w:hAnsi="Arial" w:cs="Arial"/>
        </w:rPr>
        <w:t xml:space="preserve">, I.S., </w:t>
      </w:r>
      <w:proofErr w:type="spellStart"/>
      <w:r w:rsidRPr="00332C36">
        <w:rPr>
          <w:rFonts w:ascii="Arial" w:hAnsi="Arial" w:cs="Arial"/>
        </w:rPr>
        <w:t>Iheriohanma</w:t>
      </w:r>
      <w:proofErr w:type="spellEnd"/>
      <w:r w:rsidRPr="00332C36">
        <w:rPr>
          <w:rFonts w:ascii="Arial" w:hAnsi="Arial" w:cs="Arial"/>
        </w:rPr>
        <w:t>, E.B. and Nwokorie, C. (2020). Flexible working arrangements and organizational performance: An overview. </w:t>
      </w:r>
      <w:r w:rsidRPr="00332C36">
        <w:rPr>
          <w:rFonts w:ascii="Arial" w:hAnsi="Arial" w:cs="Arial"/>
          <w:i/>
          <w:iCs/>
        </w:rPr>
        <w:t>IOSR Journal of Humanities and Social Science (IOSR-JHSS)</w:t>
      </w:r>
      <w:r w:rsidRPr="00332C36">
        <w:rPr>
          <w:rFonts w:ascii="Arial" w:hAnsi="Arial" w:cs="Arial"/>
        </w:rPr>
        <w:t>, Vol.</w:t>
      </w:r>
      <w:r w:rsidRPr="00332C36">
        <w:rPr>
          <w:rFonts w:ascii="Arial" w:hAnsi="Arial" w:cs="Arial"/>
          <w:i/>
          <w:iCs/>
        </w:rPr>
        <w:t>25</w:t>
      </w:r>
      <w:r w:rsidRPr="00332C36">
        <w:rPr>
          <w:rFonts w:ascii="Arial" w:hAnsi="Arial" w:cs="Arial"/>
        </w:rPr>
        <w:t>, No.5, pp.50-59.</w:t>
      </w:r>
    </w:p>
    <w:p w14:paraId="3192E8E0" w14:textId="77777777" w:rsidR="00332C36" w:rsidRPr="00332C36" w:rsidRDefault="00332C36" w:rsidP="00332C36">
      <w:pPr>
        <w:rPr>
          <w:rFonts w:ascii="Arial" w:hAnsi="Arial" w:cs="Arial"/>
        </w:rPr>
      </w:pPr>
      <w:r w:rsidRPr="00332C36">
        <w:rPr>
          <w:rFonts w:ascii="Arial" w:hAnsi="Arial" w:cs="Arial"/>
        </w:rPr>
        <w:t>Aziz-Ur-Rehman, M. and Siddiqui, D.A. (2019). Relationship between flexible working arrangements and job satisfaction mediated by work-life balance: Evidence from public sector universities employees of Pakistan. </w:t>
      </w:r>
      <w:r w:rsidRPr="00332C36">
        <w:rPr>
          <w:rFonts w:ascii="Arial" w:hAnsi="Arial" w:cs="Arial"/>
          <w:i/>
          <w:iCs/>
        </w:rPr>
        <w:t>Available at SSRN 3510918</w:t>
      </w:r>
      <w:r w:rsidRPr="00332C36">
        <w:rPr>
          <w:rFonts w:ascii="Arial" w:hAnsi="Arial" w:cs="Arial"/>
        </w:rPr>
        <w:t>.</w:t>
      </w:r>
    </w:p>
    <w:p w14:paraId="6BFC9564" w14:textId="77777777" w:rsidR="00332C36" w:rsidRPr="00332C36" w:rsidRDefault="00332C36" w:rsidP="00332C36">
      <w:pPr>
        <w:rPr>
          <w:rFonts w:ascii="Arial" w:hAnsi="Arial" w:cs="Arial"/>
        </w:rPr>
      </w:pPr>
      <w:r w:rsidRPr="00332C36">
        <w:rPr>
          <w:rFonts w:ascii="Arial" w:hAnsi="Arial" w:cs="Arial"/>
        </w:rPr>
        <w:t xml:space="preserve">Beham, B., Drobnič, S., </w:t>
      </w:r>
      <w:proofErr w:type="spellStart"/>
      <w:r w:rsidRPr="00332C36">
        <w:rPr>
          <w:rFonts w:ascii="Arial" w:hAnsi="Arial" w:cs="Arial"/>
        </w:rPr>
        <w:t>Präg</w:t>
      </w:r>
      <w:proofErr w:type="spellEnd"/>
      <w:r w:rsidRPr="00332C36">
        <w:rPr>
          <w:rFonts w:ascii="Arial" w:hAnsi="Arial" w:cs="Arial"/>
        </w:rPr>
        <w:t xml:space="preserve">, P., Baierl, A. and </w:t>
      </w:r>
      <w:proofErr w:type="spellStart"/>
      <w:r w:rsidRPr="00332C36">
        <w:rPr>
          <w:rFonts w:ascii="Arial" w:hAnsi="Arial" w:cs="Arial"/>
        </w:rPr>
        <w:t>Eckner</w:t>
      </w:r>
      <w:proofErr w:type="spellEnd"/>
      <w:r w:rsidRPr="00332C36">
        <w:rPr>
          <w:rFonts w:ascii="Arial" w:hAnsi="Arial" w:cs="Arial"/>
        </w:rPr>
        <w:t>, J. (2019). Part-time work and gender inequality in Europe: a comparative analysis of satisfaction with work-life balance. </w:t>
      </w:r>
      <w:r w:rsidRPr="00332C36">
        <w:rPr>
          <w:rFonts w:ascii="Arial" w:hAnsi="Arial" w:cs="Arial"/>
          <w:i/>
          <w:iCs/>
        </w:rPr>
        <w:t>European Societies</w:t>
      </w:r>
      <w:r w:rsidRPr="00332C36">
        <w:rPr>
          <w:rFonts w:ascii="Arial" w:hAnsi="Arial" w:cs="Arial"/>
        </w:rPr>
        <w:t>, Vol.</w:t>
      </w:r>
      <w:r w:rsidRPr="00332C36">
        <w:rPr>
          <w:rFonts w:ascii="Arial" w:hAnsi="Arial" w:cs="Arial"/>
          <w:i/>
          <w:iCs/>
        </w:rPr>
        <w:t>21</w:t>
      </w:r>
      <w:r w:rsidRPr="00332C36">
        <w:rPr>
          <w:rFonts w:ascii="Arial" w:hAnsi="Arial" w:cs="Arial"/>
        </w:rPr>
        <w:t>, No.3, pp.378-402.</w:t>
      </w:r>
    </w:p>
    <w:p w14:paraId="53FC0A20" w14:textId="77777777" w:rsidR="00332C36" w:rsidRPr="00332C36" w:rsidRDefault="00332C36" w:rsidP="00332C36">
      <w:pPr>
        <w:rPr>
          <w:rFonts w:ascii="Arial" w:hAnsi="Arial" w:cs="Arial"/>
        </w:rPr>
      </w:pPr>
      <w:r w:rsidRPr="00332C36">
        <w:rPr>
          <w:rFonts w:ascii="Arial" w:hAnsi="Arial" w:cs="Arial"/>
        </w:rPr>
        <w:t xml:space="preserve">Bhende, P., </w:t>
      </w:r>
      <w:proofErr w:type="spellStart"/>
      <w:r w:rsidRPr="00332C36">
        <w:rPr>
          <w:rFonts w:ascii="Arial" w:hAnsi="Arial" w:cs="Arial"/>
        </w:rPr>
        <w:t>Mekoth</w:t>
      </w:r>
      <w:proofErr w:type="spellEnd"/>
      <w:r w:rsidRPr="00332C36">
        <w:rPr>
          <w:rFonts w:ascii="Arial" w:hAnsi="Arial" w:cs="Arial"/>
        </w:rPr>
        <w:t xml:space="preserve">, N., </w:t>
      </w:r>
      <w:proofErr w:type="spellStart"/>
      <w:r w:rsidRPr="00332C36">
        <w:rPr>
          <w:rFonts w:ascii="Arial" w:hAnsi="Arial" w:cs="Arial"/>
        </w:rPr>
        <w:t>Ingalhalli</w:t>
      </w:r>
      <w:proofErr w:type="spellEnd"/>
      <w:r w:rsidRPr="00332C36">
        <w:rPr>
          <w:rFonts w:ascii="Arial" w:hAnsi="Arial" w:cs="Arial"/>
        </w:rPr>
        <w:t>, V., and Reddy, Y. V. (2020). Quality of Work-Life and Work-Life Balance. </w:t>
      </w:r>
      <w:r w:rsidRPr="00332C36">
        <w:rPr>
          <w:rFonts w:ascii="Arial" w:hAnsi="Arial" w:cs="Arial"/>
          <w:i/>
          <w:iCs/>
        </w:rPr>
        <w:t>Journal of Human Values</w:t>
      </w:r>
      <w:r w:rsidRPr="00332C36">
        <w:rPr>
          <w:rFonts w:ascii="Arial" w:hAnsi="Arial" w:cs="Arial"/>
        </w:rPr>
        <w:t>, Vol.26, No.3, pp.256-265. https://doi.org/10.1177/0971685820939380</w:t>
      </w:r>
    </w:p>
    <w:p w14:paraId="071D3D94" w14:textId="77777777" w:rsidR="00332C36" w:rsidRPr="00332C36" w:rsidRDefault="00332C36" w:rsidP="00332C36">
      <w:pPr>
        <w:rPr>
          <w:rFonts w:ascii="Arial" w:hAnsi="Arial" w:cs="Arial"/>
        </w:rPr>
      </w:pPr>
      <w:r w:rsidRPr="00332C36">
        <w:rPr>
          <w:rFonts w:ascii="Arial" w:hAnsi="Arial" w:cs="Arial"/>
        </w:rPr>
        <w:t xml:space="preserve">Bhimani, H., Mention, A., and Barlatier, P. (2017). Social media and innovation: A systematic literature review and future research directions. </w:t>
      </w:r>
      <w:r w:rsidRPr="00332C36">
        <w:rPr>
          <w:rFonts w:ascii="Arial" w:hAnsi="Arial" w:cs="Arial"/>
          <w:i/>
        </w:rPr>
        <w:t>Technological Forecasting &amp; Social Change</w:t>
      </w:r>
      <w:r w:rsidRPr="00332C36">
        <w:rPr>
          <w:rFonts w:ascii="Arial" w:hAnsi="Arial" w:cs="Arial"/>
        </w:rPr>
        <w:t>, pp.1-19. https://doi.org/10.1016/j.techfore.2018.10.00</w:t>
      </w:r>
    </w:p>
    <w:p w14:paraId="07D002FA" w14:textId="77777777" w:rsidR="00332C36" w:rsidRPr="00332C36" w:rsidRDefault="00332C36" w:rsidP="00332C36">
      <w:pPr>
        <w:rPr>
          <w:rFonts w:ascii="Arial" w:hAnsi="Arial" w:cs="Arial"/>
        </w:rPr>
      </w:pPr>
      <w:r w:rsidRPr="00332C36">
        <w:rPr>
          <w:rFonts w:ascii="Arial" w:hAnsi="Arial" w:cs="Arial"/>
        </w:rPr>
        <w:t>Bhui, K., Dinos, S., Galant-</w:t>
      </w:r>
      <w:proofErr w:type="spellStart"/>
      <w:r w:rsidRPr="00332C36">
        <w:rPr>
          <w:rFonts w:ascii="Arial" w:hAnsi="Arial" w:cs="Arial"/>
        </w:rPr>
        <w:t>Miecznikowska</w:t>
      </w:r>
      <w:proofErr w:type="spellEnd"/>
      <w:r w:rsidRPr="00332C36">
        <w:rPr>
          <w:rFonts w:ascii="Arial" w:hAnsi="Arial" w:cs="Arial"/>
        </w:rPr>
        <w:t xml:space="preserve">, M., de Jongh, B., and </w:t>
      </w:r>
      <w:proofErr w:type="spellStart"/>
      <w:r w:rsidRPr="00332C36">
        <w:rPr>
          <w:rFonts w:ascii="Arial" w:hAnsi="Arial" w:cs="Arial"/>
        </w:rPr>
        <w:t>Stansfeld</w:t>
      </w:r>
      <w:proofErr w:type="spellEnd"/>
      <w:r w:rsidRPr="00332C36">
        <w:rPr>
          <w:rFonts w:ascii="Arial" w:hAnsi="Arial" w:cs="Arial"/>
        </w:rPr>
        <w:t xml:space="preserve">, S. (2016). Perceptions of work stress causes and effective interventions in employees working in public, private and non-governmental organisations: a qualitative study. </w:t>
      </w:r>
      <w:proofErr w:type="spellStart"/>
      <w:r w:rsidRPr="00332C36">
        <w:rPr>
          <w:rFonts w:ascii="Arial" w:hAnsi="Arial" w:cs="Arial"/>
          <w:i/>
        </w:rPr>
        <w:t>BJPsych</w:t>
      </w:r>
      <w:proofErr w:type="spellEnd"/>
      <w:r w:rsidRPr="00332C36">
        <w:rPr>
          <w:rFonts w:ascii="Arial" w:hAnsi="Arial" w:cs="Arial"/>
          <w:i/>
        </w:rPr>
        <w:t xml:space="preserve"> Bulletin,</w:t>
      </w:r>
      <w:r w:rsidRPr="00332C36">
        <w:rPr>
          <w:rFonts w:ascii="Arial" w:hAnsi="Arial" w:cs="Arial"/>
        </w:rPr>
        <w:t xml:space="preserve"> Vol.40, pp.318-325. Doi: 10.1192/pb.bp.115.050823</w:t>
      </w:r>
    </w:p>
    <w:p w14:paraId="520EEABD" w14:textId="77777777" w:rsidR="00332C36" w:rsidRPr="00332C36" w:rsidRDefault="00332C36" w:rsidP="00332C36">
      <w:pPr>
        <w:rPr>
          <w:rFonts w:ascii="Arial" w:hAnsi="Arial" w:cs="Arial"/>
        </w:rPr>
      </w:pPr>
      <w:r w:rsidRPr="00332C36">
        <w:rPr>
          <w:rFonts w:ascii="Arial" w:hAnsi="Arial" w:cs="Arial"/>
        </w:rPr>
        <w:t xml:space="preserve">Bocean, C.G., Popescu, L., </w:t>
      </w:r>
      <w:proofErr w:type="spellStart"/>
      <w:r w:rsidRPr="00332C36">
        <w:rPr>
          <w:rFonts w:ascii="Arial" w:hAnsi="Arial" w:cs="Arial"/>
        </w:rPr>
        <w:t>Varzaru</w:t>
      </w:r>
      <w:proofErr w:type="spellEnd"/>
      <w:r w:rsidRPr="00332C36">
        <w:rPr>
          <w:rFonts w:ascii="Arial" w:hAnsi="Arial" w:cs="Arial"/>
        </w:rPr>
        <w:t>, A.A., Avram, C.D. and Iancu, A. (2023). Work-Life Balance and Employee Satisfaction during COVID-19 Pandemic. </w:t>
      </w:r>
      <w:r w:rsidRPr="00332C36">
        <w:rPr>
          <w:rFonts w:ascii="Arial" w:hAnsi="Arial" w:cs="Arial"/>
          <w:i/>
          <w:iCs/>
        </w:rPr>
        <w:t>Sustainability</w:t>
      </w:r>
      <w:r w:rsidRPr="00332C36">
        <w:rPr>
          <w:rFonts w:ascii="Arial" w:hAnsi="Arial" w:cs="Arial"/>
        </w:rPr>
        <w:t>, Vol.</w:t>
      </w:r>
      <w:r w:rsidRPr="00332C36">
        <w:rPr>
          <w:rFonts w:ascii="Arial" w:hAnsi="Arial" w:cs="Arial"/>
          <w:i/>
          <w:iCs/>
        </w:rPr>
        <w:t>15</w:t>
      </w:r>
      <w:r w:rsidRPr="00332C36">
        <w:rPr>
          <w:rFonts w:ascii="Arial" w:hAnsi="Arial" w:cs="Arial"/>
        </w:rPr>
        <w:t>, No.15, p.11631.</w:t>
      </w:r>
    </w:p>
    <w:p w14:paraId="21503E29" w14:textId="77777777" w:rsidR="00332C36" w:rsidRPr="00332C36" w:rsidRDefault="00332C36" w:rsidP="00332C36">
      <w:pPr>
        <w:rPr>
          <w:rFonts w:ascii="Arial" w:hAnsi="Arial" w:cs="Arial"/>
        </w:rPr>
      </w:pPr>
      <w:r w:rsidRPr="00332C36">
        <w:rPr>
          <w:rFonts w:ascii="Arial" w:hAnsi="Arial" w:cs="Arial"/>
        </w:rPr>
        <w:t xml:space="preserve">Chiang, F. F., Birtch, T. A., and Kwan, H. K. (2010). The moderating roles of job control and work-life balance practices on employee stress in the hotel and catering industry. </w:t>
      </w:r>
      <w:r w:rsidRPr="00332C36">
        <w:rPr>
          <w:rFonts w:ascii="Arial" w:hAnsi="Arial" w:cs="Arial"/>
          <w:i/>
        </w:rPr>
        <w:t>International Journal of Hospitality Management,</w:t>
      </w:r>
      <w:r w:rsidRPr="00332C36">
        <w:rPr>
          <w:rFonts w:ascii="Arial" w:hAnsi="Arial" w:cs="Arial"/>
        </w:rPr>
        <w:t xml:space="preserve"> Vol.29, No.1, pp.25–32.</w:t>
      </w:r>
    </w:p>
    <w:p w14:paraId="1E6D7B25" w14:textId="77777777" w:rsidR="00332C36" w:rsidRPr="00332C36" w:rsidRDefault="00332C36" w:rsidP="00332C36">
      <w:pPr>
        <w:rPr>
          <w:rFonts w:ascii="Arial" w:hAnsi="Arial" w:cs="Arial"/>
        </w:rPr>
      </w:pPr>
      <w:r w:rsidRPr="00332C36">
        <w:rPr>
          <w:rFonts w:ascii="Arial" w:hAnsi="Arial" w:cs="Arial"/>
        </w:rPr>
        <w:t>Choi, E., Ospina, J., Steger, M.F. and Orsi, R. (2018). Understanding work enjoyment among older workers: The significance of flexible work options and age discrimination in the workplace. </w:t>
      </w:r>
      <w:r w:rsidRPr="00332C36">
        <w:rPr>
          <w:rFonts w:ascii="Arial" w:hAnsi="Arial" w:cs="Arial"/>
          <w:i/>
          <w:iCs/>
        </w:rPr>
        <w:t>Journal of Gerontological Social Work</w:t>
      </w:r>
      <w:r w:rsidRPr="00332C36">
        <w:rPr>
          <w:rFonts w:ascii="Arial" w:hAnsi="Arial" w:cs="Arial"/>
        </w:rPr>
        <w:t>, Vol.</w:t>
      </w:r>
      <w:r w:rsidRPr="00332C36">
        <w:rPr>
          <w:rFonts w:ascii="Arial" w:hAnsi="Arial" w:cs="Arial"/>
          <w:i/>
          <w:iCs/>
        </w:rPr>
        <w:t>61</w:t>
      </w:r>
      <w:r w:rsidRPr="00332C36">
        <w:rPr>
          <w:rFonts w:ascii="Arial" w:hAnsi="Arial" w:cs="Arial"/>
        </w:rPr>
        <w:t>, No.8, pp.867-886. https://doi.org/10.1080/01634372.2018.1515140.</w:t>
      </w:r>
    </w:p>
    <w:p w14:paraId="691A0285" w14:textId="77777777" w:rsidR="00332C36" w:rsidRPr="00332C36" w:rsidRDefault="00332C36" w:rsidP="00332C36">
      <w:pPr>
        <w:rPr>
          <w:rFonts w:ascii="Arial" w:hAnsi="Arial" w:cs="Arial"/>
        </w:rPr>
      </w:pPr>
      <w:r w:rsidRPr="00332C36">
        <w:rPr>
          <w:rFonts w:ascii="Arial" w:hAnsi="Arial" w:cs="Arial"/>
        </w:rPr>
        <w:lastRenderedPageBreak/>
        <w:t>Chung, H. (2019). 'Women's work penalty' in access to flexible working arrangements across Europe. </w:t>
      </w:r>
      <w:r w:rsidRPr="00332C36">
        <w:rPr>
          <w:rFonts w:ascii="Arial" w:hAnsi="Arial" w:cs="Arial"/>
          <w:i/>
          <w:iCs/>
        </w:rPr>
        <w:t>European Journal of Industrial Relations</w:t>
      </w:r>
      <w:r w:rsidRPr="00332C36">
        <w:rPr>
          <w:rFonts w:ascii="Arial" w:hAnsi="Arial" w:cs="Arial"/>
        </w:rPr>
        <w:t>, Vol.</w:t>
      </w:r>
      <w:r w:rsidRPr="00332C36">
        <w:rPr>
          <w:rFonts w:ascii="Arial" w:hAnsi="Arial" w:cs="Arial"/>
          <w:i/>
          <w:iCs/>
        </w:rPr>
        <w:t>25</w:t>
      </w:r>
      <w:r w:rsidRPr="00332C36">
        <w:rPr>
          <w:rFonts w:ascii="Arial" w:hAnsi="Arial" w:cs="Arial"/>
        </w:rPr>
        <w:t>, Vol.1, pp.23-40.</w:t>
      </w:r>
    </w:p>
    <w:p w14:paraId="25DF9E7B" w14:textId="77777777" w:rsidR="00332C36" w:rsidRPr="00332C36" w:rsidRDefault="00332C36" w:rsidP="00332C36">
      <w:pPr>
        <w:rPr>
          <w:rFonts w:ascii="Arial" w:hAnsi="Arial" w:cs="Arial"/>
        </w:rPr>
      </w:pPr>
      <w:r w:rsidRPr="00332C36">
        <w:rPr>
          <w:rFonts w:ascii="Arial" w:hAnsi="Arial" w:cs="Arial"/>
        </w:rPr>
        <w:t>Chung, H. (2020). Gender, Flexibility Stigma and the Perceived Negative Consequences of Flexible Working in the UK. </w:t>
      </w:r>
      <w:r w:rsidRPr="00332C36">
        <w:rPr>
          <w:rFonts w:ascii="Arial" w:hAnsi="Arial" w:cs="Arial"/>
          <w:i/>
          <w:iCs/>
        </w:rPr>
        <w:t>Social Indicators Research,</w:t>
      </w:r>
      <w:r w:rsidRPr="00332C36">
        <w:rPr>
          <w:rFonts w:ascii="Arial" w:hAnsi="Arial" w:cs="Arial"/>
        </w:rPr>
        <w:t> Vol.151, pp.521–545. https://doi.org/10.1007/s11205-018-2036-7</w:t>
      </w:r>
    </w:p>
    <w:p w14:paraId="0ECF9952" w14:textId="77777777" w:rsidR="00332C36" w:rsidRPr="00332C36" w:rsidRDefault="00332C36" w:rsidP="00332C36">
      <w:pPr>
        <w:rPr>
          <w:rFonts w:ascii="Arial" w:hAnsi="Arial" w:cs="Arial"/>
        </w:rPr>
      </w:pPr>
      <w:r w:rsidRPr="00332C36">
        <w:rPr>
          <w:rFonts w:ascii="Arial" w:hAnsi="Arial" w:cs="Arial"/>
        </w:rPr>
        <w:t>Chung, H., and van der Lippe, T. (2020a). Flexible Working, Work-Life Balance, and Gender Equality: Introduction. </w:t>
      </w:r>
      <w:r w:rsidRPr="00332C36">
        <w:rPr>
          <w:rFonts w:ascii="Arial" w:hAnsi="Arial" w:cs="Arial"/>
          <w:i/>
          <w:iCs/>
        </w:rPr>
        <w:t>Social Indicators Research,</w:t>
      </w:r>
      <w:r w:rsidRPr="00332C36">
        <w:rPr>
          <w:rFonts w:ascii="Arial" w:hAnsi="Arial" w:cs="Arial"/>
        </w:rPr>
        <w:t> Vol.151, pp.365–381. https://doi.org/10.1007/s11205-018-2025-x</w:t>
      </w:r>
    </w:p>
    <w:p w14:paraId="4D39A0F3" w14:textId="77777777" w:rsidR="00332C36" w:rsidRPr="00332C36" w:rsidRDefault="00332C36" w:rsidP="00332C36">
      <w:pPr>
        <w:rPr>
          <w:rFonts w:ascii="Arial" w:hAnsi="Arial" w:cs="Arial"/>
        </w:rPr>
      </w:pPr>
      <w:r w:rsidRPr="00332C36">
        <w:rPr>
          <w:rFonts w:ascii="Arial" w:hAnsi="Arial" w:cs="Arial"/>
        </w:rPr>
        <w:t>Chung, H., and van der Horst, M. (2020b). Flexible Working and Unpaid Overtime in the UK: The Role of Gender, Parental and Occupational Status. </w:t>
      </w:r>
      <w:r w:rsidRPr="00332C36">
        <w:rPr>
          <w:rFonts w:ascii="Arial" w:hAnsi="Arial" w:cs="Arial"/>
          <w:i/>
          <w:iCs/>
        </w:rPr>
        <w:t>Social Indicators Research</w:t>
      </w:r>
      <w:r w:rsidRPr="00332C36">
        <w:rPr>
          <w:rFonts w:ascii="Arial" w:hAnsi="Arial" w:cs="Arial"/>
        </w:rPr>
        <w:t>, Vol.151, pp.495–520. https://doi.org/10.1007/s11205-018-2028-7</w:t>
      </w:r>
    </w:p>
    <w:p w14:paraId="36E07307" w14:textId="77777777" w:rsidR="00332C36" w:rsidRPr="00332C36" w:rsidRDefault="00332C36" w:rsidP="00332C36">
      <w:pPr>
        <w:rPr>
          <w:rFonts w:ascii="Arial" w:hAnsi="Arial" w:cs="Arial"/>
        </w:rPr>
      </w:pPr>
      <w:r w:rsidRPr="00332C36">
        <w:rPr>
          <w:rFonts w:ascii="Arial" w:hAnsi="Arial" w:cs="Arial"/>
        </w:rPr>
        <w:t xml:space="preserve">Čiarnienė, R., </w:t>
      </w:r>
      <w:proofErr w:type="spellStart"/>
      <w:r w:rsidRPr="00332C36">
        <w:rPr>
          <w:rFonts w:ascii="Arial" w:hAnsi="Arial" w:cs="Arial"/>
        </w:rPr>
        <w:t>Vienažindienė</w:t>
      </w:r>
      <w:proofErr w:type="spellEnd"/>
      <w:r w:rsidRPr="00332C36">
        <w:rPr>
          <w:rFonts w:ascii="Arial" w:hAnsi="Arial" w:cs="Arial"/>
        </w:rPr>
        <w:t xml:space="preserve">, M. and </w:t>
      </w:r>
      <w:proofErr w:type="spellStart"/>
      <w:r w:rsidRPr="00332C36">
        <w:rPr>
          <w:rFonts w:ascii="Arial" w:hAnsi="Arial" w:cs="Arial"/>
        </w:rPr>
        <w:t>Adamonienė</w:t>
      </w:r>
      <w:proofErr w:type="spellEnd"/>
      <w:r w:rsidRPr="00332C36">
        <w:rPr>
          <w:rFonts w:ascii="Arial" w:hAnsi="Arial" w:cs="Arial"/>
        </w:rPr>
        <w:t>, R. (2018). Implementation of flexible work arrangements for sustainable development. </w:t>
      </w:r>
      <w:r w:rsidRPr="00332C36">
        <w:rPr>
          <w:rFonts w:ascii="Arial" w:hAnsi="Arial" w:cs="Arial"/>
          <w:i/>
          <w:iCs/>
        </w:rPr>
        <w:t>European Journal of Sustainable Development</w:t>
      </w:r>
      <w:r w:rsidRPr="00332C36">
        <w:rPr>
          <w:rFonts w:ascii="Arial" w:hAnsi="Arial" w:cs="Arial"/>
        </w:rPr>
        <w:t>, Vol.</w:t>
      </w:r>
      <w:r w:rsidRPr="00332C36">
        <w:rPr>
          <w:rFonts w:ascii="Arial" w:hAnsi="Arial" w:cs="Arial"/>
          <w:i/>
          <w:iCs/>
        </w:rPr>
        <w:t>7</w:t>
      </w:r>
      <w:r w:rsidRPr="00332C36">
        <w:rPr>
          <w:rFonts w:ascii="Arial" w:hAnsi="Arial" w:cs="Arial"/>
        </w:rPr>
        <w:t>, No.4, pp.11-11.</w:t>
      </w:r>
    </w:p>
    <w:p w14:paraId="5BA9AAD5" w14:textId="77777777" w:rsidR="00332C36" w:rsidRPr="00332C36" w:rsidRDefault="00332C36" w:rsidP="00332C36">
      <w:pPr>
        <w:rPr>
          <w:rFonts w:ascii="Arial" w:hAnsi="Arial" w:cs="Arial"/>
        </w:rPr>
      </w:pPr>
      <w:r w:rsidRPr="00332C36">
        <w:rPr>
          <w:rFonts w:ascii="Arial" w:hAnsi="Arial" w:cs="Arial"/>
        </w:rPr>
        <w:t>Colorafi, K. J., and Evans, B. (2016). Qualitative Descriptive Methods in Health Science Research. </w:t>
      </w:r>
      <w:r w:rsidRPr="00332C36">
        <w:rPr>
          <w:rFonts w:ascii="Arial" w:hAnsi="Arial" w:cs="Arial"/>
          <w:i/>
          <w:iCs/>
        </w:rPr>
        <w:t>HERD</w:t>
      </w:r>
      <w:r w:rsidRPr="00332C36">
        <w:rPr>
          <w:rFonts w:ascii="Arial" w:hAnsi="Arial" w:cs="Arial"/>
        </w:rPr>
        <w:t>, Vol.</w:t>
      </w:r>
      <w:r w:rsidRPr="00332C36">
        <w:rPr>
          <w:rFonts w:ascii="Arial" w:hAnsi="Arial" w:cs="Arial"/>
          <w:i/>
          <w:iCs/>
        </w:rPr>
        <w:t>9</w:t>
      </w:r>
      <w:r w:rsidRPr="00332C36">
        <w:rPr>
          <w:rFonts w:ascii="Arial" w:hAnsi="Arial" w:cs="Arial"/>
        </w:rPr>
        <w:t>, No.4, pp.1–15. https://doi.org/10.1177/1937586715614171</w:t>
      </w:r>
    </w:p>
    <w:p w14:paraId="170B9EAC" w14:textId="77777777" w:rsidR="00332C36" w:rsidRPr="00332C36" w:rsidRDefault="00332C36" w:rsidP="00332C36">
      <w:pPr>
        <w:rPr>
          <w:rFonts w:ascii="Arial" w:hAnsi="Arial" w:cs="Arial"/>
        </w:rPr>
      </w:pPr>
      <w:r w:rsidRPr="00332C36">
        <w:rPr>
          <w:rFonts w:ascii="Arial" w:hAnsi="Arial" w:cs="Arial"/>
        </w:rPr>
        <w:t>Conradie, W.J. and De Klerk, J.J. (2019). To flex or not to flex? Flexible work arrangements amongst software developers in an emerging economy. </w:t>
      </w:r>
      <w:r w:rsidRPr="00332C36">
        <w:rPr>
          <w:rFonts w:ascii="Arial" w:hAnsi="Arial" w:cs="Arial"/>
          <w:i/>
          <w:iCs/>
        </w:rPr>
        <w:t>SA Journal of Human Resource Management</w:t>
      </w:r>
      <w:r w:rsidRPr="00332C36">
        <w:rPr>
          <w:rFonts w:ascii="Arial" w:hAnsi="Arial" w:cs="Arial"/>
        </w:rPr>
        <w:t>, Vol.</w:t>
      </w:r>
      <w:r w:rsidRPr="00332C36">
        <w:rPr>
          <w:rFonts w:ascii="Arial" w:hAnsi="Arial" w:cs="Arial"/>
          <w:i/>
          <w:iCs/>
        </w:rPr>
        <w:t>17</w:t>
      </w:r>
      <w:r w:rsidRPr="00332C36">
        <w:rPr>
          <w:rFonts w:ascii="Arial" w:hAnsi="Arial" w:cs="Arial"/>
        </w:rPr>
        <w:t>, No.1, pp.1-12.</w:t>
      </w:r>
    </w:p>
    <w:p w14:paraId="33D2F88A" w14:textId="77777777" w:rsidR="00332C36" w:rsidRPr="00332C36" w:rsidRDefault="00332C36" w:rsidP="00332C36">
      <w:pPr>
        <w:rPr>
          <w:rFonts w:ascii="Arial" w:hAnsi="Arial" w:cs="Arial"/>
        </w:rPr>
      </w:pPr>
      <w:r w:rsidRPr="00332C36">
        <w:rPr>
          <w:rFonts w:ascii="Arial" w:hAnsi="Arial" w:cs="Arial"/>
        </w:rPr>
        <w:t xml:space="preserve">Ergeneli, A., and Ilsev, A. (2010). Work-family Conflict and Job Satisfaction Relationship: The Roles of Gender and Interpretive Habits. </w:t>
      </w:r>
      <w:r w:rsidRPr="00332C36">
        <w:rPr>
          <w:rFonts w:ascii="Arial" w:hAnsi="Arial" w:cs="Arial"/>
          <w:i/>
        </w:rPr>
        <w:t>Gender, Work and Organization</w:t>
      </w:r>
      <w:r w:rsidRPr="00332C36">
        <w:rPr>
          <w:rFonts w:ascii="Arial" w:hAnsi="Arial" w:cs="Arial"/>
        </w:rPr>
        <w:t>, Vol.17, No.6, pp.679-95.</w:t>
      </w:r>
    </w:p>
    <w:p w14:paraId="3F95879F" w14:textId="77777777" w:rsidR="00332C36" w:rsidRPr="00332C36" w:rsidRDefault="00332C36" w:rsidP="00332C36">
      <w:pPr>
        <w:rPr>
          <w:rFonts w:ascii="Arial" w:hAnsi="Arial" w:cs="Arial"/>
        </w:rPr>
      </w:pPr>
      <w:r w:rsidRPr="00332C36">
        <w:rPr>
          <w:rFonts w:ascii="Arial" w:hAnsi="Arial" w:cs="Arial"/>
        </w:rPr>
        <w:t xml:space="preserve">Felstead, A., and Henseke, G. (2017). Assessing the growth of remote working and its consequences for effort, well-being and work-life balance. </w:t>
      </w:r>
      <w:r w:rsidRPr="00332C36">
        <w:rPr>
          <w:rFonts w:ascii="Arial" w:hAnsi="Arial" w:cs="Arial"/>
          <w:i/>
        </w:rPr>
        <w:t>New Technology, Work, and Employment</w:t>
      </w:r>
      <w:r w:rsidRPr="00332C36">
        <w:rPr>
          <w:rFonts w:ascii="Arial" w:hAnsi="Arial" w:cs="Arial"/>
        </w:rPr>
        <w:t xml:space="preserve">, Vol.32, No.3, pp.195-212. </w:t>
      </w:r>
      <w:r w:rsidRPr="00332C36">
        <w:rPr>
          <w:rFonts w:ascii="Arial" w:hAnsi="Arial" w:cs="Arial"/>
          <w:bCs/>
        </w:rPr>
        <w:t>https://doi.org/10.1111/ntwe.12097</w:t>
      </w:r>
    </w:p>
    <w:p w14:paraId="6680AF28" w14:textId="77777777" w:rsidR="00332C36" w:rsidRPr="00332C36" w:rsidRDefault="00332C36" w:rsidP="00332C36">
      <w:pPr>
        <w:rPr>
          <w:rFonts w:ascii="Arial" w:hAnsi="Arial" w:cs="Arial"/>
        </w:rPr>
      </w:pPr>
      <w:r w:rsidRPr="00332C36">
        <w:rPr>
          <w:rFonts w:ascii="Arial" w:hAnsi="Arial" w:cs="Arial"/>
        </w:rPr>
        <w:t xml:space="preserve">Ferdous, T., Ali, M., and French, E. (2021). Use of flexible work practices and employee outcomes: The role of work-life balance and employee age. </w:t>
      </w:r>
      <w:r w:rsidRPr="00332C36">
        <w:rPr>
          <w:rFonts w:ascii="Arial" w:hAnsi="Arial" w:cs="Arial"/>
          <w:i/>
        </w:rPr>
        <w:t>Journal of Management &amp; Organization</w:t>
      </w:r>
      <w:r w:rsidRPr="00332C36">
        <w:rPr>
          <w:rFonts w:ascii="Arial" w:hAnsi="Arial" w:cs="Arial"/>
        </w:rPr>
        <w:t>, pp.1-35. https://doi.org/10.1017/jmo.2020.44</w:t>
      </w:r>
    </w:p>
    <w:p w14:paraId="71CC8DE9" w14:textId="77777777" w:rsidR="00332C36" w:rsidRPr="00332C36" w:rsidRDefault="00332C36" w:rsidP="00332C36">
      <w:pPr>
        <w:rPr>
          <w:rFonts w:ascii="Arial" w:hAnsi="Arial" w:cs="Arial"/>
        </w:rPr>
      </w:pPr>
      <w:r w:rsidRPr="00332C36">
        <w:rPr>
          <w:rFonts w:ascii="Arial" w:hAnsi="Arial" w:cs="Arial"/>
        </w:rPr>
        <w:t>Forbes, S., Birkett, H., Evans, L., Chung, H. and Whiteman, J. (2020).</w:t>
      </w:r>
      <w:r w:rsidRPr="00332C36">
        <w:rPr>
          <w:rFonts w:ascii="Arial" w:hAnsi="Arial" w:cs="Arial"/>
          <w:i/>
        </w:rPr>
        <w:t xml:space="preserve"> Managing employees during the COVID-19 pandemic: Flexible working and the future of work. </w:t>
      </w:r>
      <w:r w:rsidRPr="00332C36">
        <w:rPr>
          <w:rFonts w:ascii="Arial" w:hAnsi="Arial" w:cs="Arial"/>
        </w:rPr>
        <w:t>University of Kent. https://kar.kent.ac.uk/85918/1/managerial-experiences-during-covid19-2020-accessible.pdf</w:t>
      </w:r>
    </w:p>
    <w:p w14:paraId="4F6D1190" w14:textId="77777777" w:rsidR="00332C36" w:rsidRPr="00332C36" w:rsidRDefault="00332C36" w:rsidP="00332C36">
      <w:pPr>
        <w:rPr>
          <w:rFonts w:ascii="Arial" w:hAnsi="Arial" w:cs="Arial"/>
        </w:rPr>
      </w:pPr>
      <w:r w:rsidRPr="00332C36">
        <w:rPr>
          <w:rFonts w:ascii="Arial" w:hAnsi="Arial" w:cs="Arial"/>
        </w:rPr>
        <w:t xml:space="preserve">Gampala, P., and Kota, R. (2019). An Empirical Study on Work-Life Balance of IT Employees in Hyderabad. </w:t>
      </w:r>
      <w:r w:rsidRPr="00332C36">
        <w:rPr>
          <w:rFonts w:ascii="Arial" w:hAnsi="Arial" w:cs="Arial"/>
          <w:i/>
        </w:rPr>
        <w:t>International Journal of Management, Technology And Engineering</w:t>
      </w:r>
      <w:r w:rsidRPr="00332C36">
        <w:rPr>
          <w:rFonts w:ascii="Arial" w:hAnsi="Arial" w:cs="Arial"/>
        </w:rPr>
        <w:t xml:space="preserve">, Vol.4, No.1, pp.3449-3459. </w:t>
      </w:r>
    </w:p>
    <w:p w14:paraId="2647AD23" w14:textId="77777777" w:rsidR="00332C36" w:rsidRPr="00332C36" w:rsidRDefault="00332C36" w:rsidP="00332C36">
      <w:pPr>
        <w:rPr>
          <w:rFonts w:ascii="Arial" w:hAnsi="Arial" w:cs="Arial"/>
        </w:rPr>
      </w:pPr>
      <w:r w:rsidRPr="00332C36">
        <w:rPr>
          <w:rFonts w:ascii="Arial" w:hAnsi="Arial" w:cs="Arial"/>
        </w:rPr>
        <w:t xml:space="preserve">Garg, P., and Yajurvedi, N. (2016). Impact of Work-Life Balance Practices on Employees Retention and Organizational Performance – A Study on IT Industry. </w:t>
      </w:r>
      <w:r w:rsidRPr="00332C36">
        <w:rPr>
          <w:rFonts w:ascii="Arial" w:hAnsi="Arial" w:cs="Arial"/>
          <w:i/>
        </w:rPr>
        <w:t>Indian Journal of Applied Research</w:t>
      </w:r>
      <w:r w:rsidRPr="00332C36">
        <w:rPr>
          <w:rFonts w:ascii="Arial" w:hAnsi="Arial" w:cs="Arial"/>
        </w:rPr>
        <w:t>, Vol.6, No.8, pp.105-108.</w:t>
      </w:r>
    </w:p>
    <w:p w14:paraId="26C9D9CE" w14:textId="77777777" w:rsidR="00332C36" w:rsidRPr="00332C36" w:rsidRDefault="00332C36" w:rsidP="00332C36">
      <w:pPr>
        <w:rPr>
          <w:rFonts w:ascii="Arial" w:hAnsi="Arial" w:cs="Arial"/>
        </w:rPr>
      </w:pPr>
      <w:r w:rsidRPr="00332C36">
        <w:rPr>
          <w:rFonts w:ascii="Arial" w:hAnsi="Arial" w:cs="Arial"/>
        </w:rPr>
        <w:t>Ghali-Zinoubi, Z., Amari, A. and Jaoua, F. (2021). E-learning in Era of COVID-19 Pandemic: Impact of flexible working arrangements on work pressure, work–life conflict and academics' satisfaction. </w:t>
      </w:r>
      <w:r w:rsidRPr="00332C36">
        <w:rPr>
          <w:rFonts w:ascii="Arial" w:hAnsi="Arial" w:cs="Arial"/>
          <w:i/>
          <w:iCs/>
        </w:rPr>
        <w:t>Vision</w:t>
      </w:r>
      <w:r w:rsidRPr="00332C36">
        <w:rPr>
          <w:rFonts w:ascii="Arial" w:hAnsi="Arial" w:cs="Arial"/>
        </w:rPr>
        <w:t>, p.09722629211054238.</w:t>
      </w:r>
    </w:p>
    <w:p w14:paraId="28B56F41" w14:textId="77777777" w:rsidR="00332C36" w:rsidRPr="00332C36" w:rsidRDefault="00332C36" w:rsidP="00332C36">
      <w:pPr>
        <w:rPr>
          <w:rFonts w:ascii="Arial" w:hAnsi="Arial" w:cs="Arial"/>
        </w:rPr>
      </w:pPr>
      <w:r w:rsidRPr="00332C36">
        <w:rPr>
          <w:rFonts w:ascii="Arial" w:hAnsi="Arial" w:cs="Arial"/>
        </w:rPr>
        <w:lastRenderedPageBreak/>
        <w:t xml:space="preserve">Giovanis, E. (2018). The relationship between flexible employment arrangements and workplace performance in Great Britain. </w:t>
      </w:r>
      <w:r w:rsidRPr="00332C36">
        <w:rPr>
          <w:rFonts w:ascii="Arial" w:hAnsi="Arial" w:cs="Arial"/>
          <w:i/>
        </w:rPr>
        <w:t>International Journal of Manpower,</w:t>
      </w:r>
      <w:r w:rsidRPr="00332C36">
        <w:rPr>
          <w:rFonts w:ascii="Arial" w:hAnsi="Arial" w:cs="Arial"/>
        </w:rPr>
        <w:t xml:space="preserve"> Vol. 39 No. 1, pp.1-32. https://doi.org/10.1108/IJM-04-2016-0083</w:t>
      </w:r>
    </w:p>
    <w:p w14:paraId="5379EC06" w14:textId="77777777" w:rsidR="00332C36" w:rsidRPr="00332C36" w:rsidRDefault="00332C36" w:rsidP="00332C36">
      <w:pPr>
        <w:rPr>
          <w:rFonts w:ascii="Arial" w:hAnsi="Arial" w:cs="Arial"/>
        </w:rPr>
      </w:pPr>
      <w:r w:rsidRPr="00332C36">
        <w:rPr>
          <w:rFonts w:ascii="Arial" w:hAnsi="Arial" w:cs="Arial"/>
        </w:rPr>
        <w:t xml:space="preserve">Goffin, K., </w:t>
      </w:r>
      <w:proofErr w:type="spellStart"/>
      <w:r w:rsidRPr="00332C36">
        <w:rPr>
          <w:rFonts w:ascii="Arial" w:hAnsi="Arial" w:cs="Arial"/>
        </w:rPr>
        <w:t>Åhlström</w:t>
      </w:r>
      <w:proofErr w:type="spellEnd"/>
      <w:r w:rsidRPr="00332C36">
        <w:rPr>
          <w:rFonts w:ascii="Arial" w:hAnsi="Arial" w:cs="Arial"/>
        </w:rPr>
        <w:t xml:space="preserve">, P., Bianchi, M. and </w:t>
      </w:r>
      <w:proofErr w:type="spellStart"/>
      <w:r w:rsidRPr="00332C36">
        <w:rPr>
          <w:rFonts w:ascii="Arial" w:hAnsi="Arial" w:cs="Arial"/>
        </w:rPr>
        <w:t>Richtnér</w:t>
      </w:r>
      <w:proofErr w:type="spellEnd"/>
      <w:r w:rsidRPr="00332C36">
        <w:rPr>
          <w:rFonts w:ascii="Arial" w:hAnsi="Arial" w:cs="Arial"/>
        </w:rPr>
        <w:t>, A. (2019). Perspective: State</w:t>
      </w:r>
      <w:r w:rsidRPr="00332C36">
        <w:rPr>
          <w:rFonts w:ascii="Cambria Math" w:hAnsi="Cambria Math" w:cs="Cambria Math"/>
        </w:rPr>
        <w:t>‐</w:t>
      </w:r>
      <w:r w:rsidRPr="00332C36">
        <w:rPr>
          <w:rFonts w:ascii="Arial" w:hAnsi="Arial" w:cs="Arial"/>
        </w:rPr>
        <w:t>of</w:t>
      </w:r>
      <w:r w:rsidRPr="00332C36">
        <w:rPr>
          <w:rFonts w:ascii="Cambria Math" w:hAnsi="Cambria Math" w:cs="Cambria Math"/>
        </w:rPr>
        <w:t>‐</w:t>
      </w:r>
      <w:r w:rsidRPr="00332C36">
        <w:rPr>
          <w:rFonts w:ascii="Arial" w:hAnsi="Arial" w:cs="Arial"/>
        </w:rPr>
        <w:t>the</w:t>
      </w:r>
      <w:r w:rsidRPr="00332C36">
        <w:rPr>
          <w:rFonts w:ascii="Cambria Math" w:hAnsi="Cambria Math" w:cs="Cambria Math"/>
        </w:rPr>
        <w:t>‐</w:t>
      </w:r>
      <w:r w:rsidRPr="00332C36">
        <w:rPr>
          <w:rFonts w:ascii="Arial" w:hAnsi="Arial" w:cs="Arial"/>
        </w:rPr>
        <w:t>art: The quality of case study research in innovation management. </w:t>
      </w:r>
      <w:r w:rsidRPr="00332C36">
        <w:rPr>
          <w:rFonts w:ascii="Arial" w:hAnsi="Arial" w:cs="Arial"/>
          <w:i/>
          <w:iCs/>
        </w:rPr>
        <w:t>Journal of Product Innovation Management</w:t>
      </w:r>
      <w:r w:rsidRPr="00332C36">
        <w:rPr>
          <w:rFonts w:ascii="Arial" w:hAnsi="Arial" w:cs="Arial"/>
        </w:rPr>
        <w:t>, Vol.</w:t>
      </w:r>
      <w:r w:rsidRPr="00332C36">
        <w:rPr>
          <w:rFonts w:ascii="Arial" w:hAnsi="Arial" w:cs="Arial"/>
          <w:i/>
          <w:iCs/>
        </w:rPr>
        <w:t>36</w:t>
      </w:r>
      <w:r w:rsidRPr="00332C36">
        <w:rPr>
          <w:rFonts w:ascii="Arial" w:hAnsi="Arial" w:cs="Arial"/>
        </w:rPr>
        <w:t>, No.5, pp.586-615.</w:t>
      </w:r>
    </w:p>
    <w:p w14:paraId="0760931A" w14:textId="77777777" w:rsidR="00332C36" w:rsidRPr="00332C36" w:rsidRDefault="00332C36" w:rsidP="00332C36">
      <w:pPr>
        <w:rPr>
          <w:rFonts w:ascii="Arial" w:hAnsi="Arial" w:cs="Arial"/>
        </w:rPr>
      </w:pPr>
      <w:r w:rsidRPr="00332C36">
        <w:rPr>
          <w:rFonts w:ascii="Arial" w:hAnsi="Arial" w:cs="Arial"/>
        </w:rPr>
        <w:t xml:space="preserve">Gofman, E. (1990). </w:t>
      </w:r>
      <w:r w:rsidRPr="00332C36">
        <w:rPr>
          <w:rFonts w:ascii="Arial" w:hAnsi="Arial" w:cs="Arial"/>
          <w:i/>
        </w:rPr>
        <w:t>Stigma: Notes on the management of spoiled identity.</w:t>
      </w:r>
      <w:r w:rsidRPr="00332C36">
        <w:rPr>
          <w:rFonts w:ascii="Arial" w:hAnsi="Arial" w:cs="Arial"/>
        </w:rPr>
        <w:t xml:space="preserve"> New Jersey: Penguin Books.</w:t>
      </w:r>
    </w:p>
    <w:p w14:paraId="1EF7F5A9" w14:textId="77777777" w:rsidR="00332C36" w:rsidRPr="00332C36" w:rsidRDefault="00332C36" w:rsidP="00332C36">
      <w:pPr>
        <w:rPr>
          <w:rFonts w:ascii="Arial" w:hAnsi="Arial" w:cs="Arial"/>
        </w:rPr>
      </w:pPr>
      <w:r w:rsidRPr="00332C36">
        <w:rPr>
          <w:rFonts w:ascii="Arial" w:hAnsi="Arial" w:cs="Arial"/>
        </w:rPr>
        <w:t>Gupta, C., and Rao, R. (2019). A Conceptual Framework &amp; Analysis of Work-life Balance Challenges of Women Professionals in the IT Industry.</w:t>
      </w:r>
      <w:r w:rsidRPr="00332C36">
        <w:rPr>
          <w:rFonts w:ascii="Arial" w:hAnsi="Arial" w:cs="Arial"/>
          <w:i/>
        </w:rPr>
        <w:t xml:space="preserve"> International Journal of Latest Technology in Engineering, Management &amp; Applied Science</w:t>
      </w:r>
      <w:r w:rsidRPr="00332C36">
        <w:rPr>
          <w:rFonts w:ascii="Arial" w:hAnsi="Arial" w:cs="Arial"/>
        </w:rPr>
        <w:t>, Vol.8, No.12, pp.32-37.</w:t>
      </w:r>
    </w:p>
    <w:p w14:paraId="29980420" w14:textId="77777777" w:rsidR="00332C36" w:rsidRPr="00332C36" w:rsidRDefault="00332C36" w:rsidP="00332C36">
      <w:pPr>
        <w:rPr>
          <w:rFonts w:ascii="Arial" w:hAnsi="Arial" w:cs="Arial"/>
        </w:rPr>
      </w:pPr>
      <w:r w:rsidRPr="00332C36">
        <w:rPr>
          <w:rFonts w:ascii="Arial" w:hAnsi="Arial" w:cs="Arial"/>
        </w:rPr>
        <w:t>Jackson, L.T. and Fransman, E.I. (2018). Flexi work, financial well-being, work-life balance and their effects on subjective experiences of productivity and job satisfaction of females in an institution of higher learning. </w:t>
      </w:r>
      <w:r w:rsidRPr="00332C36">
        <w:rPr>
          <w:rFonts w:ascii="Arial" w:hAnsi="Arial" w:cs="Arial"/>
          <w:i/>
          <w:iCs/>
        </w:rPr>
        <w:t>South African Journal of Economic and Management Sciences</w:t>
      </w:r>
      <w:r w:rsidRPr="00332C36">
        <w:rPr>
          <w:rFonts w:ascii="Arial" w:hAnsi="Arial" w:cs="Arial"/>
        </w:rPr>
        <w:t>, Vol.</w:t>
      </w:r>
      <w:r w:rsidRPr="00332C36">
        <w:rPr>
          <w:rFonts w:ascii="Arial" w:hAnsi="Arial" w:cs="Arial"/>
          <w:i/>
          <w:iCs/>
        </w:rPr>
        <w:t>21</w:t>
      </w:r>
      <w:r w:rsidRPr="00332C36">
        <w:rPr>
          <w:rFonts w:ascii="Arial" w:hAnsi="Arial" w:cs="Arial"/>
        </w:rPr>
        <w:t>, No.1, pp.1-13.</w:t>
      </w:r>
    </w:p>
    <w:p w14:paraId="47E30E26" w14:textId="77777777" w:rsidR="00332C36" w:rsidRPr="00332C36" w:rsidRDefault="00332C36" w:rsidP="00332C36">
      <w:pPr>
        <w:rPr>
          <w:rFonts w:ascii="Arial" w:hAnsi="Arial" w:cs="Arial"/>
        </w:rPr>
      </w:pPr>
      <w:r w:rsidRPr="00332C36">
        <w:rPr>
          <w:rFonts w:ascii="Arial" w:hAnsi="Arial" w:cs="Arial"/>
        </w:rPr>
        <w:t>James, A. (2014).</w:t>
      </w:r>
      <w:r w:rsidRPr="00332C36">
        <w:rPr>
          <w:rFonts w:ascii="Arial" w:hAnsi="Arial" w:cs="Arial"/>
          <w:i/>
        </w:rPr>
        <w:t xml:space="preserve"> </w:t>
      </w:r>
      <w:r w:rsidRPr="00332C36">
        <w:rPr>
          <w:rFonts w:ascii="Arial" w:hAnsi="Arial" w:cs="Arial"/>
          <w:bCs/>
        </w:rPr>
        <w:t>Work-life '</w:t>
      </w:r>
      <w:proofErr w:type="spellStart"/>
      <w:r w:rsidRPr="00332C36">
        <w:rPr>
          <w:rFonts w:ascii="Arial" w:hAnsi="Arial" w:cs="Arial"/>
          <w:bCs/>
        </w:rPr>
        <w:t>balance'and</w:t>
      </w:r>
      <w:proofErr w:type="spellEnd"/>
      <w:r w:rsidRPr="00332C36">
        <w:rPr>
          <w:rFonts w:ascii="Arial" w:hAnsi="Arial" w:cs="Arial"/>
          <w:bCs/>
        </w:rPr>
        <w:t xml:space="preserve"> gendered (</w:t>
      </w:r>
      <w:proofErr w:type="spellStart"/>
      <w:r w:rsidRPr="00332C36">
        <w:rPr>
          <w:rFonts w:ascii="Arial" w:hAnsi="Arial" w:cs="Arial"/>
          <w:bCs/>
        </w:rPr>
        <w:t>im</w:t>
      </w:r>
      <w:proofErr w:type="spellEnd"/>
      <w:r w:rsidRPr="00332C36">
        <w:rPr>
          <w:rFonts w:ascii="Arial" w:hAnsi="Arial" w:cs="Arial"/>
          <w:bCs/>
        </w:rPr>
        <w:t xml:space="preserve">) mobilities of knowledge and learning in high-tech regional economies. </w:t>
      </w:r>
      <w:r w:rsidRPr="00332C36">
        <w:rPr>
          <w:rFonts w:ascii="Arial" w:hAnsi="Arial" w:cs="Arial"/>
        </w:rPr>
        <w:t>Journal of Economic Geography, Vol.14 , No.3, pp.483-510. http://joeg.oxfordjournals.org/content/14/3/483</w:t>
      </w:r>
    </w:p>
    <w:p w14:paraId="6CA2AF6E" w14:textId="77777777" w:rsidR="00332C36" w:rsidRPr="00332C36" w:rsidRDefault="00332C36" w:rsidP="00332C36">
      <w:pPr>
        <w:rPr>
          <w:rFonts w:ascii="Arial" w:hAnsi="Arial" w:cs="Arial"/>
        </w:rPr>
      </w:pPr>
      <w:r w:rsidRPr="00332C36">
        <w:rPr>
          <w:rFonts w:ascii="Arial" w:hAnsi="Arial" w:cs="Arial"/>
        </w:rPr>
        <w:t xml:space="preserve">Johnson, J. L., Adkins, D., and Chauvin, S. (2020). A Review of the Quality Indicators of Rigor in Qualitative Research. </w:t>
      </w:r>
      <w:r w:rsidRPr="00332C36">
        <w:rPr>
          <w:rFonts w:ascii="Arial" w:hAnsi="Arial" w:cs="Arial"/>
          <w:i/>
        </w:rPr>
        <w:t>American Journal of Pharmaceutical Education</w:t>
      </w:r>
      <w:r w:rsidRPr="00332C36">
        <w:rPr>
          <w:rFonts w:ascii="Arial" w:hAnsi="Arial" w:cs="Arial"/>
        </w:rPr>
        <w:t xml:space="preserve">, Vol.84, No.1, pp.138-146. </w:t>
      </w:r>
    </w:p>
    <w:p w14:paraId="3830F0D1" w14:textId="77777777" w:rsidR="00332C36" w:rsidRPr="00332C36" w:rsidRDefault="00332C36" w:rsidP="00332C36">
      <w:pPr>
        <w:rPr>
          <w:rFonts w:ascii="Arial" w:hAnsi="Arial" w:cs="Arial"/>
        </w:rPr>
      </w:pPr>
      <w:r w:rsidRPr="00332C36">
        <w:rPr>
          <w:rFonts w:ascii="Arial" w:hAnsi="Arial" w:cs="Arial"/>
        </w:rPr>
        <w:t>Kłopotek, M. (2017). The advantages and disadvantages of remote working from the perspective of young employees. </w:t>
      </w:r>
      <w:proofErr w:type="spellStart"/>
      <w:r w:rsidRPr="00332C36">
        <w:rPr>
          <w:rFonts w:ascii="Arial" w:hAnsi="Arial" w:cs="Arial"/>
          <w:i/>
          <w:iCs/>
        </w:rPr>
        <w:t>Organizacja</w:t>
      </w:r>
      <w:proofErr w:type="spellEnd"/>
      <w:r w:rsidRPr="00332C36">
        <w:rPr>
          <w:rFonts w:ascii="Arial" w:hAnsi="Arial" w:cs="Arial"/>
          <w:i/>
          <w:iCs/>
        </w:rPr>
        <w:t xml:space="preserve"> </w:t>
      </w:r>
      <w:proofErr w:type="spellStart"/>
      <w:r w:rsidRPr="00332C36">
        <w:rPr>
          <w:rFonts w:ascii="Arial" w:hAnsi="Arial" w:cs="Arial"/>
          <w:i/>
          <w:iCs/>
        </w:rPr>
        <w:t>i</w:t>
      </w:r>
      <w:proofErr w:type="spellEnd"/>
      <w:r w:rsidRPr="00332C36">
        <w:rPr>
          <w:rFonts w:ascii="Arial" w:hAnsi="Arial" w:cs="Arial"/>
          <w:i/>
          <w:iCs/>
        </w:rPr>
        <w:t xml:space="preserve"> </w:t>
      </w:r>
      <w:proofErr w:type="spellStart"/>
      <w:r w:rsidRPr="00332C36">
        <w:rPr>
          <w:rFonts w:ascii="Arial" w:hAnsi="Arial" w:cs="Arial"/>
          <w:i/>
          <w:iCs/>
        </w:rPr>
        <w:t>Zarządzanie</w:t>
      </w:r>
      <w:proofErr w:type="spellEnd"/>
      <w:r w:rsidRPr="00332C36">
        <w:rPr>
          <w:rFonts w:ascii="Arial" w:hAnsi="Arial" w:cs="Arial"/>
          <w:i/>
          <w:iCs/>
        </w:rPr>
        <w:t xml:space="preserve">: </w:t>
      </w:r>
      <w:proofErr w:type="spellStart"/>
      <w:r w:rsidRPr="00332C36">
        <w:rPr>
          <w:rFonts w:ascii="Arial" w:hAnsi="Arial" w:cs="Arial"/>
          <w:i/>
          <w:iCs/>
        </w:rPr>
        <w:t>kwartalnik</w:t>
      </w:r>
      <w:proofErr w:type="spellEnd"/>
      <w:r w:rsidRPr="00332C36">
        <w:rPr>
          <w:rFonts w:ascii="Arial" w:hAnsi="Arial" w:cs="Arial"/>
          <w:i/>
          <w:iCs/>
        </w:rPr>
        <w:t xml:space="preserve"> </w:t>
      </w:r>
      <w:proofErr w:type="spellStart"/>
      <w:r w:rsidRPr="00332C36">
        <w:rPr>
          <w:rFonts w:ascii="Arial" w:hAnsi="Arial" w:cs="Arial"/>
          <w:i/>
          <w:iCs/>
        </w:rPr>
        <w:t>naukowy</w:t>
      </w:r>
      <w:proofErr w:type="spellEnd"/>
      <w:r w:rsidRPr="00332C36">
        <w:rPr>
          <w:rFonts w:ascii="Arial" w:hAnsi="Arial" w:cs="Arial"/>
        </w:rPr>
        <w:t>, Vol.4, No.40, pp.39-49.</w:t>
      </w:r>
    </w:p>
    <w:p w14:paraId="48936475" w14:textId="77777777" w:rsidR="00332C36" w:rsidRPr="00332C36" w:rsidRDefault="00332C36" w:rsidP="00332C36">
      <w:pPr>
        <w:rPr>
          <w:rFonts w:ascii="Arial" w:hAnsi="Arial" w:cs="Arial"/>
        </w:rPr>
      </w:pPr>
      <w:r w:rsidRPr="00332C36">
        <w:rPr>
          <w:rFonts w:ascii="Arial" w:hAnsi="Arial" w:cs="Arial"/>
        </w:rPr>
        <w:t>Kooli C. (2022). Challenges of working from home during the COVID-19 pandemic for women in the UAE. </w:t>
      </w:r>
      <w:r w:rsidRPr="00332C36">
        <w:rPr>
          <w:rFonts w:ascii="Arial" w:hAnsi="Arial" w:cs="Arial"/>
          <w:i/>
          <w:iCs/>
        </w:rPr>
        <w:t>Journal of Public Affairs</w:t>
      </w:r>
      <w:r w:rsidRPr="00332C36">
        <w:rPr>
          <w:rFonts w:ascii="Arial" w:hAnsi="Arial" w:cs="Arial"/>
        </w:rPr>
        <w:t>, pp.1-13. https://doi.org/10.1002/pa.2829</w:t>
      </w:r>
    </w:p>
    <w:p w14:paraId="5981B0DF" w14:textId="77777777" w:rsidR="00332C36" w:rsidRPr="00332C36" w:rsidRDefault="00332C36" w:rsidP="00332C36">
      <w:pPr>
        <w:rPr>
          <w:rFonts w:ascii="Arial" w:hAnsi="Arial" w:cs="Arial"/>
        </w:rPr>
      </w:pPr>
      <w:r w:rsidRPr="00332C36">
        <w:rPr>
          <w:rFonts w:ascii="Arial" w:hAnsi="Arial" w:cs="Arial"/>
        </w:rPr>
        <w:t xml:space="preserve">Lewis, J., </w:t>
      </w:r>
      <w:proofErr w:type="spellStart"/>
      <w:r w:rsidRPr="00332C36">
        <w:rPr>
          <w:rFonts w:ascii="Arial" w:hAnsi="Arial" w:cs="Arial"/>
        </w:rPr>
        <w:t>Knijn</w:t>
      </w:r>
      <w:proofErr w:type="spellEnd"/>
      <w:r w:rsidRPr="00332C36">
        <w:rPr>
          <w:rFonts w:ascii="Arial" w:hAnsi="Arial" w:cs="Arial"/>
        </w:rPr>
        <w:t xml:space="preserve">, T., Martin, C., and </w:t>
      </w:r>
      <w:proofErr w:type="spellStart"/>
      <w:r w:rsidRPr="00332C36">
        <w:rPr>
          <w:rFonts w:ascii="Arial" w:hAnsi="Arial" w:cs="Arial"/>
        </w:rPr>
        <w:t>Ostner</w:t>
      </w:r>
      <w:proofErr w:type="spellEnd"/>
      <w:r w:rsidRPr="00332C36">
        <w:rPr>
          <w:rFonts w:ascii="Arial" w:hAnsi="Arial" w:cs="Arial"/>
        </w:rPr>
        <w:t xml:space="preserve">, I. (2008). Patterns of development in work/family reconciliation policies for parents in France, Germany, the Netherlands, and the UK in the 2000s. </w:t>
      </w:r>
      <w:r w:rsidRPr="00332C36">
        <w:rPr>
          <w:rFonts w:ascii="Arial" w:hAnsi="Arial" w:cs="Arial"/>
          <w:i/>
        </w:rPr>
        <w:t>Social Politics: International Studies in Gender, State and Society</w:t>
      </w:r>
      <w:r w:rsidRPr="00332C36">
        <w:rPr>
          <w:rFonts w:ascii="Arial" w:hAnsi="Arial" w:cs="Arial"/>
        </w:rPr>
        <w:t>, 15(3), 261–286.</w:t>
      </w:r>
    </w:p>
    <w:p w14:paraId="5F6B4914" w14:textId="77777777" w:rsidR="00332C36" w:rsidRPr="00332C36" w:rsidRDefault="00332C36" w:rsidP="00332C36">
      <w:pPr>
        <w:rPr>
          <w:rFonts w:ascii="Arial" w:hAnsi="Arial" w:cs="Arial"/>
          <w:u w:val="single"/>
        </w:rPr>
      </w:pPr>
      <w:r w:rsidRPr="00332C36">
        <w:rPr>
          <w:rFonts w:ascii="Arial" w:hAnsi="Arial" w:cs="Arial"/>
        </w:rPr>
        <w:t xml:space="preserve">Majeed, I. (2019). Understanding positivism in social research: a research paradigm of inductive logic of inquiry. </w:t>
      </w:r>
      <w:r w:rsidRPr="00332C36">
        <w:rPr>
          <w:rFonts w:ascii="Arial" w:hAnsi="Arial" w:cs="Arial"/>
          <w:i/>
        </w:rPr>
        <w:t>International Journal of Research in Social Sciences</w:t>
      </w:r>
      <w:r w:rsidRPr="00332C36">
        <w:rPr>
          <w:rFonts w:ascii="Arial" w:hAnsi="Arial" w:cs="Arial"/>
        </w:rPr>
        <w:t>, Vol.9, No.11, pp.118-125.</w:t>
      </w:r>
    </w:p>
    <w:p w14:paraId="31DF7DF3" w14:textId="77777777" w:rsidR="00332C36" w:rsidRPr="00332C36" w:rsidRDefault="00332C36" w:rsidP="00332C36">
      <w:pPr>
        <w:rPr>
          <w:rFonts w:ascii="Arial" w:hAnsi="Arial" w:cs="Arial"/>
        </w:rPr>
      </w:pPr>
      <w:r w:rsidRPr="00332C36">
        <w:rPr>
          <w:rFonts w:ascii="Arial" w:hAnsi="Arial" w:cs="Arial"/>
        </w:rPr>
        <w:t xml:space="preserve">Mendoza-Ocasal, D., Navarro, E., Ramírez, J., and García-Tirado, J. (2021). Subjective well-being and its correlation with happiness at work and quality of work life: an organizational vision. </w:t>
      </w:r>
      <w:r w:rsidRPr="00332C36">
        <w:rPr>
          <w:rFonts w:ascii="Arial" w:hAnsi="Arial" w:cs="Arial"/>
          <w:i/>
        </w:rPr>
        <w:t>Polish Journal of Management Studies,</w:t>
      </w:r>
      <w:r w:rsidRPr="00332C36">
        <w:rPr>
          <w:rFonts w:ascii="Arial" w:hAnsi="Arial" w:cs="Arial"/>
        </w:rPr>
        <w:t xml:space="preserve"> Vol.26, No.1, pp.202-216. </w:t>
      </w:r>
    </w:p>
    <w:p w14:paraId="65EFAC84" w14:textId="77777777" w:rsidR="00332C36" w:rsidRPr="00332C36" w:rsidRDefault="00332C36" w:rsidP="00332C36">
      <w:pPr>
        <w:rPr>
          <w:rFonts w:ascii="Arial" w:hAnsi="Arial" w:cs="Arial"/>
        </w:rPr>
      </w:pPr>
      <w:r w:rsidRPr="00332C36">
        <w:rPr>
          <w:rFonts w:ascii="Arial" w:hAnsi="Arial" w:cs="Arial"/>
        </w:rPr>
        <w:t>Pai, S., Patil, V., Kamath, R., Mahendra, M., Singhal, D.K. and Bhat, V. (2021). Work-life balance amongst dental professionals during the COVID-19 pandemic—A structural equation modelling approach. </w:t>
      </w:r>
      <w:proofErr w:type="spellStart"/>
      <w:r w:rsidRPr="00332C36">
        <w:rPr>
          <w:rFonts w:ascii="Arial" w:hAnsi="Arial" w:cs="Arial"/>
          <w:i/>
          <w:iCs/>
        </w:rPr>
        <w:t>PLoS</w:t>
      </w:r>
      <w:proofErr w:type="spellEnd"/>
      <w:r w:rsidRPr="00332C36">
        <w:rPr>
          <w:rFonts w:ascii="Arial" w:hAnsi="Arial" w:cs="Arial"/>
          <w:i/>
          <w:iCs/>
        </w:rPr>
        <w:t xml:space="preserve"> One</w:t>
      </w:r>
      <w:r w:rsidRPr="00332C36">
        <w:rPr>
          <w:rFonts w:ascii="Arial" w:hAnsi="Arial" w:cs="Arial"/>
        </w:rPr>
        <w:t>, Vol.</w:t>
      </w:r>
      <w:r w:rsidRPr="00332C36">
        <w:rPr>
          <w:rFonts w:ascii="Arial" w:hAnsi="Arial" w:cs="Arial"/>
          <w:i/>
          <w:iCs/>
        </w:rPr>
        <w:t>16</w:t>
      </w:r>
      <w:r w:rsidRPr="00332C36">
        <w:rPr>
          <w:rFonts w:ascii="Arial" w:hAnsi="Arial" w:cs="Arial"/>
        </w:rPr>
        <w:t>, No.8, p.e0256663.</w:t>
      </w:r>
    </w:p>
    <w:p w14:paraId="36BA2A9B" w14:textId="77777777" w:rsidR="00332C36" w:rsidRPr="00332C36" w:rsidRDefault="00332C36" w:rsidP="00332C36">
      <w:pPr>
        <w:rPr>
          <w:rFonts w:ascii="Arial" w:hAnsi="Arial" w:cs="Arial"/>
        </w:rPr>
      </w:pPr>
      <w:r w:rsidRPr="00332C36">
        <w:rPr>
          <w:rFonts w:ascii="Arial" w:hAnsi="Arial" w:cs="Arial"/>
        </w:rPr>
        <w:t xml:space="preserve">Prasad, L., and Mishra, P. (2021). Impact of work life flexibility on work performance of the employees of IT Companies. </w:t>
      </w:r>
      <w:r w:rsidRPr="00332C36">
        <w:rPr>
          <w:rFonts w:ascii="Arial" w:hAnsi="Arial" w:cs="Arial"/>
          <w:i/>
        </w:rPr>
        <w:t>Psychology and Education,</w:t>
      </w:r>
      <w:r w:rsidRPr="00332C36">
        <w:rPr>
          <w:rFonts w:ascii="Arial" w:hAnsi="Arial" w:cs="Arial"/>
        </w:rPr>
        <w:t xml:space="preserve"> Vol.58, No.2, pp.6084-6089.</w:t>
      </w:r>
    </w:p>
    <w:p w14:paraId="1F01504E" w14:textId="77777777" w:rsidR="00332C36" w:rsidRPr="00332C36" w:rsidRDefault="00332C36" w:rsidP="00332C36">
      <w:pPr>
        <w:rPr>
          <w:rFonts w:ascii="Arial" w:hAnsi="Arial" w:cs="Arial"/>
        </w:rPr>
      </w:pPr>
      <w:r w:rsidRPr="00332C36">
        <w:rPr>
          <w:rFonts w:ascii="Arial" w:hAnsi="Arial" w:cs="Arial"/>
        </w:rPr>
        <w:t xml:space="preserve">Rahman, M.F.W., </w:t>
      </w:r>
      <w:proofErr w:type="spellStart"/>
      <w:r w:rsidRPr="00332C36">
        <w:rPr>
          <w:rFonts w:ascii="Arial" w:hAnsi="Arial" w:cs="Arial"/>
        </w:rPr>
        <w:t>Kistyanto</w:t>
      </w:r>
      <w:proofErr w:type="spellEnd"/>
      <w:r w:rsidRPr="00332C36">
        <w:rPr>
          <w:rFonts w:ascii="Arial" w:hAnsi="Arial" w:cs="Arial"/>
        </w:rPr>
        <w:t xml:space="preserve">, A. and </w:t>
      </w:r>
      <w:proofErr w:type="spellStart"/>
      <w:r w:rsidRPr="00332C36">
        <w:rPr>
          <w:rFonts w:ascii="Arial" w:hAnsi="Arial" w:cs="Arial"/>
        </w:rPr>
        <w:t>Surjanti</w:t>
      </w:r>
      <w:proofErr w:type="spellEnd"/>
      <w:r w:rsidRPr="00332C36">
        <w:rPr>
          <w:rFonts w:ascii="Arial" w:hAnsi="Arial" w:cs="Arial"/>
        </w:rPr>
        <w:t xml:space="preserve">, J. (2020). Flexible work arrangements in COVID-19 pandemic era, influence employee performance: The mediating role of innovative </w:t>
      </w:r>
      <w:r w:rsidRPr="00332C36">
        <w:rPr>
          <w:rFonts w:ascii="Arial" w:hAnsi="Arial" w:cs="Arial"/>
        </w:rPr>
        <w:lastRenderedPageBreak/>
        <w:t xml:space="preserve">work </w:t>
      </w:r>
      <w:proofErr w:type="spellStart"/>
      <w:r w:rsidRPr="00332C36">
        <w:rPr>
          <w:rFonts w:ascii="Arial" w:hAnsi="Arial" w:cs="Arial"/>
        </w:rPr>
        <w:t>behavior</w:t>
      </w:r>
      <w:proofErr w:type="spellEnd"/>
      <w:r w:rsidRPr="00332C36">
        <w:rPr>
          <w:rFonts w:ascii="Arial" w:hAnsi="Arial" w:cs="Arial"/>
        </w:rPr>
        <w:t>. </w:t>
      </w:r>
      <w:r w:rsidRPr="00332C36">
        <w:rPr>
          <w:rFonts w:ascii="Arial" w:hAnsi="Arial" w:cs="Arial"/>
          <w:i/>
          <w:iCs/>
        </w:rPr>
        <w:t>International Journal of Management, Innovation &amp; Entrepreneurial Research</w:t>
      </w:r>
      <w:r w:rsidRPr="00332C36">
        <w:rPr>
          <w:rFonts w:ascii="Arial" w:hAnsi="Arial" w:cs="Arial"/>
        </w:rPr>
        <w:t>, Vol.</w:t>
      </w:r>
      <w:r w:rsidRPr="00332C36">
        <w:rPr>
          <w:rFonts w:ascii="Arial" w:hAnsi="Arial" w:cs="Arial"/>
          <w:i/>
          <w:iCs/>
        </w:rPr>
        <w:t>6</w:t>
      </w:r>
      <w:r w:rsidRPr="00332C36">
        <w:rPr>
          <w:rFonts w:ascii="Arial" w:hAnsi="Arial" w:cs="Arial"/>
        </w:rPr>
        <w:t>, No.2, pp.10-22.</w:t>
      </w:r>
    </w:p>
    <w:p w14:paraId="10728B91" w14:textId="77777777" w:rsidR="00332C36" w:rsidRPr="00332C36" w:rsidRDefault="00332C36" w:rsidP="00332C36">
      <w:pPr>
        <w:rPr>
          <w:rFonts w:ascii="Arial" w:hAnsi="Arial" w:cs="Arial"/>
        </w:rPr>
      </w:pPr>
      <w:r w:rsidRPr="00332C36">
        <w:rPr>
          <w:rFonts w:ascii="Arial" w:hAnsi="Arial" w:cs="Arial"/>
        </w:rPr>
        <w:t>Rashmi, K. and Kataria, A., (2022). Work-life balance: a systematic literature review and bibliometric analysis. </w:t>
      </w:r>
      <w:r w:rsidRPr="00332C36">
        <w:rPr>
          <w:rFonts w:ascii="Arial" w:hAnsi="Arial" w:cs="Arial"/>
          <w:i/>
          <w:iCs/>
        </w:rPr>
        <w:t>International Journal of Sociology and Social Policy</w:t>
      </w:r>
      <w:r w:rsidRPr="00332C36">
        <w:rPr>
          <w:rFonts w:ascii="Arial" w:hAnsi="Arial" w:cs="Arial"/>
        </w:rPr>
        <w:t>, Vol.</w:t>
      </w:r>
      <w:r w:rsidRPr="00332C36">
        <w:rPr>
          <w:rFonts w:ascii="Arial" w:hAnsi="Arial" w:cs="Arial"/>
          <w:i/>
          <w:iCs/>
        </w:rPr>
        <w:t>42</w:t>
      </w:r>
      <w:r w:rsidRPr="00332C36">
        <w:rPr>
          <w:rFonts w:ascii="Arial" w:hAnsi="Arial" w:cs="Arial"/>
        </w:rPr>
        <w:t>, No.11/12, pp.1028-1065.</w:t>
      </w:r>
    </w:p>
    <w:p w14:paraId="1560FB3E" w14:textId="77777777" w:rsidR="00332C36" w:rsidRPr="00332C36" w:rsidRDefault="00332C36" w:rsidP="00332C36">
      <w:pPr>
        <w:rPr>
          <w:rFonts w:ascii="Arial" w:hAnsi="Arial" w:cs="Arial"/>
        </w:rPr>
      </w:pPr>
      <w:r w:rsidRPr="00332C36">
        <w:rPr>
          <w:rFonts w:ascii="Arial" w:hAnsi="Arial" w:cs="Arial"/>
        </w:rPr>
        <w:t>Ray, T. K. and Pana-Cryan, R. (2021). Work flexibility and work-related well-being. </w:t>
      </w:r>
      <w:r w:rsidRPr="00332C36">
        <w:rPr>
          <w:rFonts w:ascii="Arial" w:hAnsi="Arial" w:cs="Arial"/>
          <w:i/>
          <w:iCs/>
        </w:rPr>
        <w:t>International Journal of Environmental Research and Public Health</w:t>
      </w:r>
      <w:r w:rsidRPr="00332C36">
        <w:rPr>
          <w:rFonts w:ascii="Arial" w:hAnsi="Arial" w:cs="Arial"/>
        </w:rPr>
        <w:t>, Vol.</w:t>
      </w:r>
      <w:r w:rsidRPr="00332C36">
        <w:rPr>
          <w:rFonts w:ascii="Arial" w:hAnsi="Arial" w:cs="Arial"/>
          <w:i/>
          <w:iCs/>
        </w:rPr>
        <w:t>18</w:t>
      </w:r>
      <w:r w:rsidRPr="00332C36">
        <w:rPr>
          <w:rFonts w:ascii="Arial" w:hAnsi="Arial" w:cs="Arial"/>
        </w:rPr>
        <w:t>, No.6, p.3254.</w:t>
      </w:r>
    </w:p>
    <w:p w14:paraId="44932A87" w14:textId="77777777" w:rsidR="00332C36" w:rsidRPr="00332C36" w:rsidRDefault="00332C36" w:rsidP="00332C36">
      <w:pPr>
        <w:rPr>
          <w:rFonts w:ascii="Arial" w:hAnsi="Arial" w:cs="Arial"/>
        </w:rPr>
      </w:pPr>
      <w:r w:rsidRPr="00332C36">
        <w:rPr>
          <w:rFonts w:ascii="Arial" w:hAnsi="Arial" w:cs="Arial"/>
        </w:rPr>
        <w:t xml:space="preserve">Ridic, O., Avdibegovic, A., and Busatlic, S. (2016). Analysis on relationship between flexible work arrangements, work life and employees' efficiency: Evidence from Bosnia and Herzegovina's (BiH) IT sector. </w:t>
      </w:r>
      <w:r w:rsidRPr="00332C36">
        <w:rPr>
          <w:rFonts w:ascii="Arial" w:hAnsi="Arial" w:cs="Arial"/>
          <w:i/>
        </w:rPr>
        <w:t>Journal of Economics and Business,</w:t>
      </w:r>
      <w:r w:rsidRPr="00332C36">
        <w:rPr>
          <w:rFonts w:ascii="Arial" w:hAnsi="Arial" w:cs="Arial"/>
        </w:rPr>
        <w:t xml:space="preserve"> Vol.14, No.2, pp.44-55</w:t>
      </w:r>
    </w:p>
    <w:p w14:paraId="5CD34EF0" w14:textId="77777777" w:rsidR="00332C36" w:rsidRPr="00332C36" w:rsidRDefault="00332C36" w:rsidP="00332C36">
      <w:pPr>
        <w:rPr>
          <w:rFonts w:ascii="Arial" w:hAnsi="Arial" w:cs="Arial"/>
          <w:iCs/>
        </w:rPr>
      </w:pPr>
      <w:r w:rsidRPr="00332C36">
        <w:rPr>
          <w:rFonts w:ascii="Arial" w:hAnsi="Arial" w:cs="Arial"/>
        </w:rPr>
        <w:t>Shagvaliyeva, S. and Yazdanifard, R. (2014). Impact of flexible working hours on work-life balance. </w:t>
      </w:r>
      <w:r w:rsidRPr="00332C36">
        <w:rPr>
          <w:rFonts w:ascii="Arial" w:hAnsi="Arial" w:cs="Arial"/>
          <w:i/>
          <w:iCs/>
        </w:rPr>
        <w:t>American Journal of Industrial and Business Management</w:t>
      </w:r>
      <w:r w:rsidRPr="00332C36">
        <w:rPr>
          <w:rFonts w:ascii="Arial" w:hAnsi="Arial" w:cs="Arial"/>
        </w:rPr>
        <w:t>, </w:t>
      </w:r>
      <w:r w:rsidRPr="00332C36">
        <w:rPr>
          <w:rFonts w:ascii="Arial" w:hAnsi="Arial" w:cs="Arial"/>
          <w:i/>
          <w:iCs/>
        </w:rPr>
        <w:t>Vol.4</w:t>
      </w:r>
      <w:r w:rsidRPr="00332C36">
        <w:rPr>
          <w:rFonts w:ascii="Arial" w:hAnsi="Arial" w:cs="Arial"/>
          <w:iCs/>
        </w:rPr>
        <w:t>, pp.20-23.</w:t>
      </w:r>
    </w:p>
    <w:p w14:paraId="31883B7C" w14:textId="77777777" w:rsidR="00332C36" w:rsidRPr="00332C36" w:rsidRDefault="00332C36" w:rsidP="00332C36">
      <w:pPr>
        <w:rPr>
          <w:rFonts w:ascii="Arial" w:hAnsi="Arial" w:cs="Arial"/>
        </w:rPr>
      </w:pPr>
      <w:r w:rsidRPr="00332C36">
        <w:rPr>
          <w:rFonts w:ascii="Arial" w:hAnsi="Arial" w:cs="Arial"/>
        </w:rPr>
        <w:t xml:space="preserve">Sharma, N., and Nayak, P. (2016). Study on Work-Life Balance and Organisation Policy in IT Sector in NCR. </w:t>
      </w:r>
      <w:r w:rsidRPr="00332C36">
        <w:rPr>
          <w:rFonts w:ascii="Arial" w:hAnsi="Arial" w:cs="Arial"/>
          <w:i/>
        </w:rPr>
        <w:t>Amity Global Business Review,</w:t>
      </w:r>
      <w:r w:rsidRPr="00332C36">
        <w:rPr>
          <w:rFonts w:ascii="Arial" w:hAnsi="Arial" w:cs="Arial"/>
        </w:rPr>
        <w:t xml:space="preserve"> pp.115-122. </w:t>
      </w:r>
    </w:p>
    <w:p w14:paraId="525EC5E8" w14:textId="77777777" w:rsidR="00332C36" w:rsidRPr="00332C36" w:rsidRDefault="00332C36" w:rsidP="00332C36">
      <w:pPr>
        <w:rPr>
          <w:rFonts w:ascii="Arial" w:hAnsi="Arial" w:cs="Arial"/>
        </w:rPr>
      </w:pPr>
      <w:r w:rsidRPr="00332C36">
        <w:rPr>
          <w:rFonts w:ascii="Arial" w:hAnsi="Arial" w:cs="Arial"/>
        </w:rPr>
        <w:t>Sirgy, M.J. and Lee, D.J. (2018). Work-life balance: An integrative review. </w:t>
      </w:r>
      <w:r w:rsidRPr="00332C36">
        <w:rPr>
          <w:rFonts w:ascii="Arial" w:hAnsi="Arial" w:cs="Arial"/>
          <w:i/>
          <w:iCs/>
        </w:rPr>
        <w:t>Applied Research in Quality of Life</w:t>
      </w:r>
      <w:r w:rsidRPr="00332C36">
        <w:rPr>
          <w:rFonts w:ascii="Arial" w:hAnsi="Arial" w:cs="Arial"/>
        </w:rPr>
        <w:t>, Vol.</w:t>
      </w:r>
      <w:r w:rsidRPr="00332C36">
        <w:rPr>
          <w:rFonts w:ascii="Arial" w:hAnsi="Arial" w:cs="Arial"/>
          <w:i/>
          <w:iCs/>
        </w:rPr>
        <w:t>13</w:t>
      </w:r>
      <w:r w:rsidRPr="00332C36">
        <w:rPr>
          <w:rFonts w:ascii="Arial" w:hAnsi="Arial" w:cs="Arial"/>
        </w:rPr>
        <w:t>, pp.229-254.</w:t>
      </w:r>
    </w:p>
    <w:p w14:paraId="18DB4886" w14:textId="77777777" w:rsidR="00332C36" w:rsidRPr="00332C36" w:rsidRDefault="00332C36" w:rsidP="00332C36">
      <w:pPr>
        <w:rPr>
          <w:rFonts w:ascii="Arial" w:hAnsi="Arial" w:cs="Arial"/>
        </w:rPr>
      </w:pPr>
      <w:r w:rsidRPr="00332C36">
        <w:rPr>
          <w:rFonts w:ascii="Arial" w:hAnsi="Arial" w:cs="Arial"/>
        </w:rPr>
        <w:t xml:space="preserve">Subramaniam, A.G., Overton, B.J. and </w:t>
      </w:r>
      <w:proofErr w:type="spellStart"/>
      <w:r w:rsidRPr="00332C36">
        <w:rPr>
          <w:rFonts w:ascii="Arial" w:hAnsi="Arial" w:cs="Arial"/>
        </w:rPr>
        <w:t>Maniam</w:t>
      </w:r>
      <w:proofErr w:type="spellEnd"/>
      <w:r w:rsidRPr="00332C36">
        <w:rPr>
          <w:rFonts w:ascii="Arial" w:hAnsi="Arial" w:cs="Arial"/>
        </w:rPr>
        <w:t>, C.B. (2015). Flexible working arrangements, work life balance and women in Malaysia. </w:t>
      </w:r>
      <w:r w:rsidRPr="00332C36">
        <w:rPr>
          <w:rFonts w:ascii="Arial" w:hAnsi="Arial" w:cs="Arial"/>
          <w:i/>
          <w:iCs/>
        </w:rPr>
        <w:t>International Journal of Social Science and Humanity</w:t>
      </w:r>
      <w:r w:rsidRPr="00332C36">
        <w:rPr>
          <w:rFonts w:ascii="Arial" w:hAnsi="Arial" w:cs="Arial"/>
        </w:rPr>
        <w:t>, Vol.</w:t>
      </w:r>
      <w:r w:rsidRPr="00332C36">
        <w:rPr>
          <w:rFonts w:ascii="Arial" w:hAnsi="Arial" w:cs="Arial"/>
          <w:i/>
          <w:iCs/>
        </w:rPr>
        <w:t>5</w:t>
      </w:r>
      <w:r w:rsidRPr="00332C36">
        <w:rPr>
          <w:rFonts w:ascii="Arial" w:hAnsi="Arial" w:cs="Arial"/>
        </w:rPr>
        <w:t>, No.1, p.34.</w:t>
      </w:r>
    </w:p>
    <w:p w14:paraId="2F79FE18" w14:textId="77777777" w:rsidR="00332C36" w:rsidRPr="00332C36" w:rsidRDefault="00332C36" w:rsidP="00332C36">
      <w:pPr>
        <w:rPr>
          <w:rFonts w:ascii="Arial" w:hAnsi="Arial" w:cs="Arial"/>
        </w:rPr>
      </w:pPr>
      <w:r w:rsidRPr="00332C36">
        <w:rPr>
          <w:rFonts w:ascii="Arial" w:hAnsi="Arial" w:cs="Arial"/>
        </w:rPr>
        <w:t>Templier, M. and Pare, G. (2018). Transparency in literature reviews: an assessment of reporting practices across review types and genres in top IS journals. </w:t>
      </w:r>
      <w:r w:rsidRPr="00332C36">
        <w:rPr>
          <w:rFonts w:ascii="Arial" w:hAnsi="Arial" w:cs="Arial"/>
          <w:i/>
          <w:iCs/>
        </w:rPr>
        <w:t>European Journal of Information Systems</w:t>
      </w:r>
      <w:r w:rsidRPr="00332C36">
        <w:rPr>
          <w:rFonts w:ascii="Arial" w:hAnsi="Arial" w:cs="Arial"/>
        </w:rPr>
        <w:t>, Vol.</w:t>
      </w:r>
      <w:r w:rsidRPr="00332C36">
        <w:rPr>
          <w:rFonts w:ascii="Arial" w:hAnsi="Arial" w:cs="Arial"/>
          <w:i/>
          <w:iCs/>
        </w:rPr>
        <w:t>27</w:t>
      </w:r>
      <w:r w:rsidRPr="00332C36">
        <w:rPr>
          <w:rFonts w:ascii="Arial" w:hAnsi="Arial" w:cs="Arial"/>
        </w:rPr>
        <w:t>, No.5, pp.503-550.</w:t>
      </w:r>
    </w:p>
    <w:p w14:paraId="7615A825" w14:textId="77777777" w:rsidR="00332C36" w:rsidRPr="00332C36" w:rsidRDefault="00332C36" w:rsidP="00332C36">
      <w:pPr>
        <w:rPr>
          <w:rFonts w:ascii="Arial" w:hAnsi="Arial" w:cs="Arial"/>
        </w:rPr>
      </w:pPr>
      <w:r w:rsidRPr="00332C36">
        <w:rPr>
          <w:rFonts w:ascii="Arial" w:hAnsi="Arial" w:cs="Arial"/>
        </w:rPr>
        <w:t xml:space="preserve">Tewathia, N. (2014). Work-Life Balance in the IT Sector: A Case Study of Delhi. </w:t>
      </w:r>
      <w:r w:rsidRPr="00332C36">
        <w:rPr>
          <w:rFonts w:ascii="Arial" w:hAnsi="Arial" w:cs="Arial"/>
          <w:i/>
        </w:rPr>
        <w:t>International Journal of Advancements in Research &amp; Technology</w:t>
      </w:r>
      <w:r w:rsidRPr="00332C36">
        <w:rPr>
          <w:rFonts w:ascii="Arial" w:hAnsi="Arial" w:cs="Arial"/>
        </w:rPr>
        <w:t>, Vol. 3, No.7, pp.89-93.</w:t>
      </w:r>
    </w:p>
    <w:p w14:paraId="37E093F2" w14:textId="77777777" w:rsidR="00332C36" w:rsidRPr="00332C36" w:rsidRDefault="00332C36" w:rsidP="00332C36">
      <w:pPr>
        <w:rPr>
          <w:rFonts w:ascii="Arial" w:hAnsi="Arial" w:cs="Arial"/>
        </w:rPr>
      </w:pPr>
      <w:r w:rsidRPr="00332C36">
        <w:rPr>
          <w:rFonts w:ascii="Arial" w:hAnsi="Arial" w:cs="Arial"/>
        </w:rPr>
        <w:t>Uddin, M. (2021). Addressing work</w:t>
      </w:r>
      <w:r w:rsidRPr="00332C36">
        <w:rPr>
          <w:rFonts w:ascii="Cambria Math" w:hAnsi="Cambria Math" w:cs="Cambria Math"/>
        </w:rPr>
        <w:t>‐</w:t>
      </w:r>
      <w:r w:rsidRPr="00332C36">
        <w:rPr>
          <w:rFonts w:ascii="Arial" w:hAnsi="Arial" w:cs="Arial"/>
        </w:rPr>
        <w:t>life balance challenges of working women during COVID</w:t>
      </w:r>
      <w:r w:rsidRPr="00332C36">
        <w:rPr>
          <w:rFonts w:ascii="Cambria Math" w:hAnsi="Cambria Math" w:cs="Cambria Math"/>
        </w:rPr>
        <w:t>‐</w:t>
      </w:r>
      <w:r w:rsidRPr="00332C36">
        <w:rPr>
          <w:rFonts w:ascii="Arial" w:hAnsi="Arial" w:cs="Arial"/>
        </w:rPr>
        <w:t>19 in Bangladesh. </w:t>
      </w:r>
      <w:r w:rsidRPr="00332C36">
        <w:rPr>
          <w:rFonts w:ascii="Arial" w:hAnsi="Arial" w:cs="Arial"/>
          <w:i/>
          <w:iCs/>
        </w:rPr>
        <w:t>International Social Science Journal</w:t>
      </w:r>
      <w:r w:rsidRPr="00332C36">
        <w:rPr>
          <w:rFonts w:ascii="Arial" w:hAnsi="Arial" w:cs="Arial"/>
        </w:rPr>
        <w:t>, Vol.</w:t>
      </w:r>
      <w:r w:rsidRPr="00332C36">
        <w:rPr>
          <w:rFonts w:ascii="Arial" w:hAnsi="Arial" w:cs="Arial"/>
          <w:i/>
          <w:iCs/>
        </w:rPr>
        <w:t>71</w:t>
      </w:r>
      <w:r w:rsidRPr="00332C36">
        <w:rPr>
          <w:rFonts w:ascii="Arial" w:hAnsi="Arial" w:cs="Arial"/>
        </w:rPr>
        <w:t>, No.239-240, pp.7-20.</w:t>
      </w:r>
    </w:p>
    <w:p w14:paraId="3D98722C" w14:textId="77777777" w:rsidR="00332C36" w:rsidRPr="00332C36" w:rsidRDefault="00332C36" w:rsidP="00332C36">
      <w:pPr>
        <w:rPr>
          <w:rFonts w:ascii="Arial" w:hAnsi="Arial" w:cs="Arial"/>
        </w:rPr>
      </w:pPr>
      <w:r w:rsidRPr="00332C36">
        <w:rPr>
          <w:rFonts w:ascii="Arial" w:hAnsi="Arial" w:cs="Arial"/>
        </w:rPr>
        <w:t>Weideman, M. and Hofmeyr, K.B. (2020). The influence of flexible work arrangements on employee engagement: An exploratory study. </w:t>
      </w:r>
      <w:r w:rsidRPr="00332C36">
        <w:rPr>
          <w:rFonts w:ascii="Arial" w:hAnsi="Arial" w:cs="Arial"/>
          <w:i/>
          <w:iCs/>
        </w:rPr>
        <w:t>SA Journal of Human Resource Management</w:t>
      </w:r>
      <w:r w:rsidRPr="00332C36">
        <w:rPr>
          <w:rFonts w:ascii="Arial" w:hAnsi="Arial" w:cs="Arial"/>
        </w:rPr>
        <w:t>, Vol.</w:t>
      </w:r>
      <w:r w:rsidRPr="00332C36">
        <w:rPr>
          <w:rFonts w:ascii="Arial" w:hAnsi="Arial" w:cs="Arial"/>
          <w:i/>
          <w:iCs/>
        </w:rPr>
        <w:t>18</w:t>
      </w:r>
      <w:r w:rsidRPr="00332C36">
        <w:rPr>
          <w:rFonts w:ascii="Arial" w:hAnsi="Arial" w:cs="Arial"/>
        </w:rPr>
        <w:t>, No.1, pp.1-18.</w:t>
      </w:r>
    </w:p>
    <w:p w14:paraId="1C60D1DC" w14:textId="77777777" w:rsidR="00332C36" w:rsidRPr="00332C36" w:rsidRDefault="00332C36" w:rsidP="00332C36">
      <w:pPr>
        <w:rPr>
          <w:rFonts w:ascii="Arial" w:hAnsi="Arial" w:cs="Arial"/>
        </w:rPr>
      </w:pPr>
      <w:r w:rsidRPr="00332C36">
        <w:rPr>
          <w:rFonts w:ascii="Arial" w:hAnsi="Arial" w:cs="Arial"/>
        </w:rPr>
        <w:t xml:space="preserve">Wheatley, D. (2012). Work-life Balance, Travel-to-work and the Dual Career Household. </w:t>
      </w:r>
      <w:r w:rsidRPr="00332C36">
        <w:rPr>
          <w:rFonts w:ascii="Arial" w:hAnsi="Arial" w:cs="Arial"/>
          <w:i/>
        </w:rPr>
        <w:t xml:space="preserve">Personnel Review, </w:t>
      </w:r>
      <w:r w:rsidRPr="00332C36">
        <w:rPr>
          <w:rFonts w:ascii="Arial" w:hAnsi="Arial" w:cs="Arial"/>
        </w:rPr>
        <w:t>Vol.41, No.6, pp.1-37.</w:t>
      </w:r>
    </w:p>
    <w:p w14:paraId="495FB086" w14:textId="77777777" w:rsidR="00332C36" w:rsidRPr="00332C36" w:rsidRDefault="00332C36" w:rsidP="00332C36">
      <w:pPr>
        <w:rPr>
          <w:rFonts w:ascii="Arial" w:hAnsi="Arial" w:cs="Arial"/>
        </w:rPr>
      </w:pPr>
      <w:r w:rsidRPr="00332C36">
        <w:rPr>
          <w:rFonts w:ascii="Arial" w:hAnsi="Arial" w:cs="Arial"/>
        </w:rPr>
        <w:t>Wheatley, D. (2017). Employee satisfaction and use of flexible working arrangements. </w:t>
      </w:r>
      <w:r w:rsidRPr="00332C36">
        <w:rPr>
          <w:rFonts w:ascii="Arial" w:hAnsi="Arial" w:cs="Arial"/>
          <w:i/>
          <w:iCs/>
        </w:rPr>
        <w:t>Work, Employment and Society</w:t>
      </w:r>
      <w:r w:rsidRPr="00332C36">
        <w:rPr>
          <w:rFonts w:ascii="Arial" w:hAnsi="Arial" w:cs="Arial"/>
        </w:rPr>
        <w:t>, Vol.31, No.4, pp.567-585. https://doi.org/10.1177/0950017016631447</w:t>
      </w:r>
    </w:p>
    <w:p w14:paraId="64E07D43" w14:textId="77777777" w:rsidR="007B7C3F" w:rsidRDefault="007B7C3F" w:rsidP="007538D3">
      <w:pPr>
        <w:rPr>
          <w:rFonts w:ascii="Arial" w:hAnsi="Arial" w:cs="Arial"/>
        </w:rPr>
      </w:pPr>
    </w:p>
    <w:p w14:paraId="0216FE9C" w14:textId="77777777" w:rsidR="00D77D04" w:rsidRDefault="00D77D04" w:rsidP="007538D3">
      <w:pPr>
        <w:rPr>
          <w:rFonts w:ascii="Arial" w:hAnsi="Arial" w:cs="Arial"/>
        </w:rPr>
      </w:pPr>
    </w:p>
    <w:p w14:paraId="6ECAF73B" w14:textId="77777777" w:rsidR="00D77D04" w:rsidRDefault="00D77D04" w:rsidP="007538D3">
      <w:pPr>
        <w:rPr>
          <w:rFonts w:ascii="Arial" w:hAnsi="Arial" w:cs="Arial"/>
        </w:rPr>
      </w:pPr>
    </w:p>
    <w:p w14:paraId="4C8D61CB" w14:textId="77777777" w:rsidR="00D77D04" w:rsidRDefault="00D77D04" w:rsidP="007538D3">
      <w:pPr>
        <w:rPr>
          <w:rFonts w:ascii="Arial" w:hAnsi="Arial" w:cs="Arial"/>
        </w:rPr>
      </w:pPr>
    </w:p>
    <w:p w14:paraId="31DC3658" w14:textId="77777777" w:rsidR="000A03C1" w:rsidRDefault="000A03C1" w:rsidP="007538D3">
      <w:pPr>
        <w:rPr>
          <w:rFonts w:ascii="Arial" w:hAnsi="Arial" w:cs="Arial"/>
        </w:rPr>
      </w:pPr>
    </w:p>
    <w:p w14:paraId="39776371" w14:textId="40A26A7E" w:rsidR="00D77D04" w:rsidRDefault="00D77D04" w:rsidP="007538D3">
      <w:pPr>
        <w:rPr>
          <w:rFonts w:ascii="Arial" w:hAnsi="Arial" w:cs="Arial"/>
          <w:b/>
          <w:bCs/>
        </w:rPr>
      </w:pPr>
      <w:r w:rsidRPr="00D77D04">
        <w:rPr>
          <w:rFonts w:ascii="Arial" w:hAnsi="Arial" w:cs="Arial"/>
          <w:b/>
          <w:bCs/>
        </w:rPr>
        <w:lastRenderedPageBreak/>
        <w:t>Appendix</w:t>
      </w:r>
    </w:p>
    <w:p w14:paraId="284C6CA4" w14:textId="6447FDFE" w:rsidR="00D77D04" w:rsidRDefault="00C22CD1" w:rsidP="007538D3">
      <w:pPr>
        <w:rPr>
          <w:rFonts w:ascii="Arial" w:hAnsi="Arial" w:cs="Arial"/>
          <w:b/>
          <w:bCs/>
        </w:rPr>
      </w:pPr>
      <w:r w:rsidRPr="00C22CD1">
        <w:drawing>
          <wp:anchor distT="0" distB="0" distL="114300" distR="114300" simplePos="0" relativeHeight="251660288" behindDoc="1" locked="0" layoutInCell="1" allowOverlap="1" wp14:anchorId="05E7E1BB" wp14:editId="6A9444C4">
            <wp:simplePos x="0" y="0"/>
            <wp:positionH relativeFrom="margin">
              <wp:posOffset>-147320</wp:posOffset>
            </wp:positionH>
            <wp:positionV relativeFrom="paragraph">
              <wp:posOffset>273685</wp:posOffset>
            </wp:positionV>
            <wp:extent cx="6257290" cy="7124700"/>
            <wp:effectExtent l="0" t="0" r="0" b="0"/>
            <wp:wrapTight wrapText="bothSides">
              <wp:wrapPolygon edited="0">
                <wp:start x="5853" y="0"/>
                <wp:lineTo x="2893" y="520"/>
                <wp:lineTo x="0" y="924"/>
                <wp:lineTo x="0" y="7104"/>
                <wp:lineTo x="10785" y="7450"/>
                <wp:lineTo x="0" y="7681"/>
                <wp:lineTo x="0" y="8028"/>
                <wp:lineTo x="10785" y="8374"/>
                <wp:lineTo x="0" y="8548"/>
                <wp:lineTo x="0" y="21196"/>
                <wp:lineTo x="21504" y="21196"/>
                <wp:lineTo x="21504" y="20791"/>
                <wp:lineTo x="14073" y="20387"/>
                <wp:lineTo x="9930" y="20387"/>
                <wp:lineTo x="15914" y="19694"/>
                <wp:lineTo x="15914" y="19405"/>
                <wp:lineTo x="9864" y="18539"/>
                <wp:lineTo x="16111" y="18539"/>
                <wp:lineTo x="21504" y="18135"/>
                <wp:lineTo x="21504" y="17499"/>
                <wp:lineTo x="10390" y="16749"/>
                <wp:lineTo x="7891" y="16691"/>
                <wp:lineTo x="14665" y="16113"/>
                <wp:lineTo x="14665" y="15767"/>
                <wp:lineTo x="7891" y="15767"/>
                <wp:lineTo x="12955" y="15132"/>
                <wp:lineTo x="12955" y="14843"/>
                <wp:lineTo x="21438" y="14843"/>
                <wp:lineTo x="21438" y="13976"/>
                <wp:lineTo x="15125" y="13919"/>
                <wp:lineTo x="21504" y="13514"/>
                <wp:lineTo x="21504" y="11551"/>
                <wp:lineTo x="20912" y="11551"/>
                <wp:lineTo x="10587" y="11147"/>
                <wp:lineTo x="10061" y="10222"/>
                <wp:lineTo x="13744" y="9298"/>
                <wp:lineTo x="21504" y="8894"/>
                <wp:lineTo x="21504" y="8548"/>
                <wp:lineTo x="10785" y="8374"/>
                <wp:lineTo x="17098" y="8028"/>
                <wp:lineTo x="17098" y="7739"/>
                <wp:lineTo x="10785" y="7450"/>
                <wp:lineTo x="12494" y="7450"/>
                <wp:lineTo x="21504" y="6699"/>
                <wp:lineTo x="21504" y="6353"/>
                <wp:lineTo x="19268" y="5949"/>
                <wp:lineTo x="16900" y="5602"/>
                <wp:lineTo x="17295" y="5429"/>
                <wp:lineTo x="11574" y="4678"/>
                <wp:lineTo x="17492" y="4678"/>
                <wp:lineTo x="21504" y="4332"/>
                <wp:lineTo x="21504" y="2714"/>
                <wp:lineTo x="5195" y="1906"/>
                <wp:lineTo x="21504" y="1733"/>
                <wp:lineTo x="21504" y="924"/>
                <wp:lineTo x="18544" y="520"/>
                <wp:lineTo x="15519" y="0"/>
                <wp:lineTo x="5853" y="0"/>
              </wp:wrapPolygon>
            </wp:wrapTight>
            <wp:docPr id="18906001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57290" cy="712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7D04">
        <w:rPr>
          <w:rFonts w:ascii="Arial" w:hAnsi="Arial" w:cs="Arial"/>
          <w:b/>
          <w:bCs/>
        </w:rPr>
        <w:t>Ethical Form</w:t>
      </w:r>
    </w:p>
    <w:p w14:paraId="71D88FE5" w14:textId="18C1F7B1" w:rsidR="00D77D04" w:rsidRDefault="00D77D04" w:rsidP="007538D3">
      <w:pPr>
        <w:rPr>
          <w:rFonts w:ascii="Arial" w:hAnsi="Arial" w:cs="Arial"/>
        </w:rPr>
      </w:pPr>
    </w:p>
    <w:p w14:paraId="313F2B35" w14:textId="690DDB72" w:rsidR="00923E27" w:rsidRDefault="00923E27" w:rsidP="007538D3">
      <w:pPr>
        <w:rPr>
          <w:rFonts w:ascii="Arial" w:hAnsi="Arial" w:cs="Arial"/>
        </w:rPr>
      </w:pPr>
    </w:p>
    <w:p w14:paraId="65A59F9A" w14:textId="77777777" w:rsidR="00923E27" w:rsidRDefault="00923E27" w:rsidP="007538D3">
      <w:pPr>
        <w:rPr>
          <w:rFonts w:ascii="Arial" w:hAnsi="Arial" w:cs="Arial"/>
        </w:rPr>
      </w:pPr>
    </w:p>
    <w:p w14:paraId="05DAFDC7" w14:textId="77777777" w:rsidR="00923E27" w:rsidRDefault="00923E27" w:rsidP="007538D3">
      <w:pPr>
        <w:rPr>
          <w:rFonts w:ascii="Arial" w:hAnsi="Arial" w:cs="Arial"/>
        </w:rPr>
      </w:pPr>
    </w:p>
    <w:p w14:paraId="51FD4E46" w14:textId="77777777" w:rsidR="00923E27" w:rsidRDefault="00923E27" w:rsidP="007538D3">
      <w:pPr>
        <w:rPr>
          <w:rFonts w:ascii="Arial" w:hAnsi="Arial" w:cs="Arial"/>
        </w:rPr>
      </w:pPr>
    </w:p>
    <w:p w14:paraId="7D13CBD2" w14:textId="77777777" w:rsidR="00923E27" w:rsidRDefault="00923E27" w:rsidP="007538D3">
      <w:pPr>
        <w:rPr>
          <w:rFonts w:ascii="Arial" w:hAnsi="Arial" w:cs="Arial"/>
        </w:rPr>
      </w:pPr>
    </w:p>
    <w:p w14:paraId="5C9D1635" w14:textId="77777777" w:rsidR="00923E27" w:rsidRDefault="00923E27" w:rsidP="007538D3">
      <w:pPr>
        <w:rPr>
          <w:rFonts w:ascii="Arial" w:hAnsi="Arial" w:cs="Arial"/>
        </w:rPr>
      </w:pPr>
    </w:p>
    <w:p w14:paraId="2231F0F2" w14:textId="1BDED00E" w:rsidR="00923E27" w:rsidRDefault="00923E27" w:rsidP="007538D3">
      <w:pPr>
        <w:rPr>
          <w:rFonts w:ascii="Arial" w:hAnsi="Arial" w:cs="Arial"/>
        </w:rPr>
      </w:pPr>
    </w:p>
    <w:p w14:paraId="098D26A4" w14:textId="77777777" w:rsidR="00923E27" w:rsidRDefault="00923E27" w:rsidP="007538D3">
      <w:pPr>
        <w:rPr>
          <w:rFonts w:ascii="Arial" w:hAnsi="Arial" w:cs="Arial"/>
        </w:rPr>
      </w:pPr>
    </w:p>
    <w:p w14:paraId="0D7D9D59" w14:textId="77777777" w:rsidR="00923E27" w:rsidRDefault="00923E27" w:rsidP="007538D3">
      <w:pPr>
        <w:rPr>
          <w:rFonts w:ascii="Arial" w:hAnsi="Arial" w:cs="Arial"/>
        </w:rPr>
      </w:pPr>
    </w:p>
    <w:p w14:paraId="4BEFF94C" w14:textId="77777777" w:rsidR="00923E27" w:rsidRDefault="00923E27" w:rsidP="007538D3">
      <w:pPr>
        <w:rPr>
          <w:rFonts w:ascii="Arial" w:hAnsi="Arial" w:cs="Arial"/>
        </w:rPr>
      </w:pPr>
    </w:p>
    <w:p w14:paraId="1DE62FB1" w14:textId="77777777" w:rsidR="00923E27" w:rsidRPr="007538D3" w:rsidRDefault="00923E27" w:rsidP="007538D3">
      <w:pPr>
        <w:rPr>
          <w:rFonts w:ascii="Arial" w:hAnsi="Arial" w:cs="Arial"/>
        </w:rPr>
      </w:pPr>
    </w:p>
    <w:p w14:paraId="1A776AA8" w14:textId="77777777" w:rsidR="00561D87" w:rsidRDefault="00561D87" w:rsidP="00FC3502">
      <w:pPr>
        <w:rPr>
          <w:rFonts w:ascii="Arial" w:hAnsi="Arial" w:cs="Arial"/>
        </w:rPr>
      </w:pPr>
    </w:p>
    <w:p w14:paraId="23B63258" w14:textId="77777777" w:rsidR="006905AC" w:rsidRPr="00FC3502" w:rsidRDefault="006905AC" w:rsidP="00FC3502">
      <w:pPr>
        <w:rPr>
          <w:rFonts w:ascii="Arial" w:hAnsi="Arial" w:cs="Arial"/>
        </w:rPr>
      </w:pPr>
    </w:p>
    <w:p w14:paraId="35AB88BA" w14:textId="77777777" w:rsidR="00FC3502" w:rsidRPr="00FC3502" w:rsidRDefault="00FC3502" w:rsidP="00FC3502">
      <w:pPr>
        <w:rPr>
          <w:rFonts w:ascii="Arial" w:hAnsi="Arial" w:cs="Arial"/>
        </w:rPr>
      </w:pPr>
    </w:p>
    <w:p w14:paraId="0C5DC9A3" w14:textId="77777777" w:rsidR="009A1C43" w:rsidRPr="00E9160B" w:rsidRDefault="009A1C43" w:rsidP="00E9160B">
      <w:pPr>
        <w:rPr>
          <w:rFonts w:ascii="Arial" w:hAnsi="Arial" w:cs="Arial"/>
        </w:rPr>
      </w:pPr>
    </w:p>
    <w:p w14:paraId="15E36FEB" w14:textId="77777777" w:rsidR="00B37A9E" w:rsidRDefault="00B37A9E" w:rsidP="00AA02EA">
      <w:pPr>
        <w:rPr>
          <w:rFonts w:ascii="Arial" w:hAnsi="Arial" w:cs="Arial"/>
        </w:rPr>
      </w:pPr>
    </w:p>
    <w:p w14:paraId="23E22956" w14:textId="77777777" w:rsidR="00C22CD1" w:rsidRDefault="00C22CD1" w:rsidP="00AA02EA">
      <w:pPr>
        <w:rPr>
          <w:rFonts w:ascii="Arial" w:hAnsi="Arial" w:cs="Arial"/>
        </w:rPr>
      </w:pPr>
    </w:p>
    <w:p w14:paraId="183F44D0" w14:textId="5994F781" w:rsidR="00C22CD1" w:rsidRDefault="00C22CD1" w:rsidP="00AA02EA">
      <w:pPr>
        <w:rPr>
          <w:rFonts w:ascii="Arial" w:hAnsi="Arial" w:cs="Arial"/>
        </w:rPr>
      </w:pPr>
      <w:r w:rsidRPr="00C22CD1">
        <w:lastRenderedPageBreak/>
        <w:drawing>
          <wp:inline distT="0" distB="0" distL="0" distR="0" wp14:anchorId="35427A16" wp14:editId="21EEC8C9">
            <wp:extent cx="5731510" cy="7974330"/>
            <wp:effectExtent l="0" t="0" r="2540" b="0"/>
            <wp:docPr id="4144316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974330"/>
                    </a:xfrm>
                    <a:prstGeom prst="rect">
                      <a:avLst/>
                    </a:prstGeom>
                    <a:noFill/>
                    <a:ln>
                      <a:noFill/>
                    </a:ln>
                  </pic:spPr>
                </pic:pic>
              </a:graphicData>
            </a:graphic>
          </wp:inline>
        </w:drawing>
      </w:r>
    </w:p>
    <w:p w14:paraId="7D924E0F" w14:textId="77777777" w:rsidR="00C22CD1" w:rsidRDefault="00C22CD1" w:rsidP="00AA02EA">
      <w:pPr>
        <w:rPr>
          <w:rFonts w:ascii="Arial" w:hAnsi="Arial" w:cs="Arial"/>
        </w:rPr>
      </w:pPr>
    </w:p>
    <w:p w14:paraId="2C89A345" w14:textId="77777777" w:rsidR="00C22CD1" w:rsidRDefault="00C22CD1" w:rsidP="00AA02EA">
      <w:pPr>
        <w:rPr>
          <w:rFonts w:ascii="Arial" w:hAnsi="Arial" w:cs="Arial"/>
        </w:rPr>
      </w:pPr>
    </w:p>
    <w:p w14:paraId="16018282" w14:textId="77777777" w:rsidR="00C22CD1" w:rsidRDefault="00C22CD1" w:rsidP="00AA02EA">
      <w:pPr>
        <w:rPr>
          <w:rFonts w:ascii="Arial" w:hAnsi="Arial" w:cs="Arial"/>
        </w:rPr>
      </w:pPr>
    </w:p>
    <w:p w14:paraId="206DC0B3" w14:textId="27DF879E" w:rsidR="00C22CD1" w:rsidRDefault="00C22CD1" w:rsidP="00AA02EA">
      <w:pPr>
        <w:rPr>
          <w:rFonts w:ascii="Arial" w:hAnsi="Arial" w:cs="Arial"/>
        </w:rPr>
      </w:pPr>
      <w:r w:rsidRPr="00C22CD1">
        <w:lastRenderedPageBreak/>
        <w:drawing>
          <wp:inline distT="0" distB="0" distL="0" distR="0" wp14:anchorId="41E9BBFD" wp14:editId="711BAA2D">
            <wp:extent cx="5731510" cy="8027035"/>
            <wp:effectExtent l="0" t="0" r="2540" b="0"/>
            <wp:docPr id="569452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027035"/>
                    </a:xfrm>
                    <a:prstGeom prst="rect">
                      <a:avLst/>
                    </a:prstGeom>
                    <a:noFill/>
                    <a:ln>
                      <a:noFill/>
                    </a:ln>
                  </pic:spPr>
                </pic:pic>
              </a:graphicData>
            </a:graphic>
          </wp:inline>
        </w:drawing>
      </w:r>
    </w:p>
    <w:p w14:paraId="6D8C17B2" w14:textId="77777777" w:rsidR="00C22CD1" w:rsidRDefault="00C22CD1" w:rsidP="00AA02EA">
      <w:pPr>
        <w:rPr>
          <w:rFonts w:ascii="Arial" w:hAnsi="Arial" w:cs="Arial"/>
        </w:rPr>
      </w:pPr>
    </w:p>
    <w:p w14:paraId="4B8E9D34" w14:textId="77777777" w:rsidR="00C22CD1" w:rsidRDefault="00C22CD1" w:rsidP="00AA02EA">
      <w:pPr>
        <w:rPr>
          <w:rFonts w:ascii="Arial" w:hAnsi="Arial" w:cs="Arial"/>
        </w:rPr>
      </w:pPr>
    </w:p>
    <w:p w14:paraId="411979A9" w14:textId="77777777" w:rsidR="00C22CD1" w:rsidRDefault="00C22CD1" w:rsidP="00AA02EA">
      <w:pPr>
        <w:rPr>
          <w:rFonts w:ascii="Arial" w:hAnsi="Arial" w:cs="Arial"/>
        </w:rPr>
      </w:pPr>
    </w:p>
    <w:p w14:paraId="5222CA0F" w14:textId="4030E9CC" w:rsidR="00C22CD1" w:rsidRDefault="00C22CD1" w:rsidP="00AA02EA">
      <w:pPr>
        <w:rPr>
          <w:rFonts w:ascii="Arial" w:hAnsi="Arial" w:cs="Arial"/>
        </w:rPr>
      </w:pPr>
      <w:r w:rsidRPr="00C22CD1">
        <w:lastRenderedPageBreak/>
        <w:drawing>
          <wp:inline distT="0" distB="0" distL="0" distR="0" wp14:anchorId="19951C2C" wp14:editId="53E69FC9">
            <wp:extent cx="5731510" cy="7967980"/>
            <wp:effectExtent l="0" t="0" r="2540" b="0"/>
            <wp:docPr id="4403695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967980"/>
                    </a:xfrm>
                    <a:prstGeom prst="rect">
                      <a:avLst/>
                    </a:prstGeom>
                    <a:noFill/>
                    <a:ln>
                      <a:noFill/>
                    </a:ln>
                  </pic:spPr>
                </pic:pic>
              </a:graphicData>
            </a:graphic>
          </wp:inline>
        </w:drawing>
      </w:r>
    </w:p>
    <w:p w14:paraId="3A7CDE53" w14:textId="77777777" w:rsidR="00C22CD1" w:rsidRDefault="00C22CD1" w:rsidP="00AA02EA">
      <w:pPr>
        <w:rPr>
          <w:rFonts w:ascii="Arial" w:hAnsi="Arial" w:cs="Arial"/>
        </w:rPr>
      </w:pPr>
    </w:p>
    <w:p w14:paraId="5787360B" w14:textId="77777777" w:rsidR="00C22CD1" w:rsidRDefault="00C22CD1" w:rsidP="00AA02EA">
      <w:pPr>
        <w:rPr>
          <w:rFonts w:ascii="Arial" w:hAnsi="Arial" w:cs="Arial"/>
        </w:rPr>
      </w:pPr>
    </w:p>
    <w:p w14:paraId="6E521564" w14:textId="77777777" w:rsidR="00C22CD1" w:rsidRDefault="00C22CD1" w:rsidP="00AA02EA">
      <w:pPr>
        <w:rPr>
          <w:rFonts w:ascii="Arial" w:hAnsi="Arial" w:cs="Arial"/>
        </w:rPr>
      </w:pPr>
    </w:p>
    <w:p w14:paraId="7DE3C4F2" w14:textId="7DC73DE5" w:rsidR="00C22CD1" w:rsidRDefault="00C22CD1" w:rsidP="00AA02EA">
      <w:pPr>
        <w:rPr>
          <w:rFonts w:ascii="Arial" w:hAnsi="Arial" w:cs="Arial"/>
        </w:rPr>
      </w:pPr>
      <w:r w:rsidRPr="00C22CD1">
        <w:lastRenderedPageBreak/>
        <w:drawing>
          <wp:inline distT="0" distB="0" distL="0" distR="0" wp14:anchorId="5250293B" wp14:editId="143B75B9">
            <wp:extent cx="5731510" cy="7246620"/>
            <wp:effectExtent l="0" t="0" r="2540" b="0"/>
            <wp:docPr id="10714888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246620"/>
                    </a:xfrm>
                    <a:prstGeom prst="rect">
                      <a:avLst/>
                    </a:prstGeom>
                    <a:noFill/>
                    <a:ln>
                      <a:noFill/>
                    </a:ln>
                  </pic:spPr>
                </pic:pic>
              </a:graphicData>
            </a:graphic>
          </wp:inline>
        </w:drawing>
      </w:r>
    </w:p>
    <w:p w14:paraId="0B026EDB" w14:textId="77777777" w:rsidR="00C22CD1" w:rsidRDefault="00C22CD1" w:rsidP="00AA02EA">
      <w:pPr>
        <w:rPr>
          <w:rFonts w:ascii="Arial" w:hAnsi="Arial" w:cs="Arial"/>
        </w:rPr>
      </w:pPr>
    </w:p>
    <w:p w14:paraId="07E1B574" w14:textId="77777777" w:rsidR="00C22CD1" w:rsidRDefault="00C22CD1" w:rsidP="00AA02EA">
      <w:pPr>
        <w:rPr>
          <w:rFonts w:ascii="Arial" w:hAnsi="Arial" w:cs="Arial"/>
        </w:rPr>
      </w:pPr>
    </w:p>
    <w:p w14:paraId="4D01FACC" w14:textId="77777777" w:rsidR="00C22CD1" w:rsidRDefault="00C22CD1" w:rsidP="00AA02EA">
      <w:pPr>
        <w:rPr>
          <w:rFonts w:ascii="Arial" w:hAnsi="Arial" w:cs="Arial"/>
        </w:rPr>
      </w:pPr>
    </w:p>
    <w:p w14:paraId="60FAC24A" w14:textId="77777777" w:rsidR="00C22CD1" w:rsidRDefault="00C22CD1" w:rsidP="00AA02EA">
      <w:pPr>
        <w:rPr>
          <w:rFonts w:ascii="Arial" w:hAnsi="Arial" w:cs="Arial"/>
        </w:rPr>
      </w:pPr>
    </w:p>
    <w:p w14:paraId="05BC3FB1" w14:textId="77777777" w:rsidR="00C22CD1" w:rsidRDefault="00C22CD1" w:rsidP="00AA02EA">
      <w:pPr>
        <w:rPr>
          <w:rFonts w:ascii="Arial" w:hAnsi="Arial" w:cs="Arial"/>
        </w:rPr>
      </w:pPr>
    </w:p>
    <w:p w14:paraId="475ECDE5" w14:textId="3B25B014" w:rsidR="00C22CD1" w:rsidRDefault="00C22CD1" w:rsidP="00AA02EA">
      <w:pPr>
        <w:rPr>
          <w:rFonts w:ascii="Arial" w:hAnsi="Arial" w:cs="Arial"/>
        </w:rPr>
      </w:pPr>
      <w:r w:rsidRPr="00C22CD1">
        <w:lastRenderedPageBreak/>
        <w:drawing>
          <wp:inline distT="0" distB="0" distL="0" distR="0" wp14:anchorId="7C5C686E" wp14:editId="62942348">
            <wp:extent cx="5731510" cy="7934960"/>
            <wp:effectExtent l="0" t="0" r="2540" b="0"/>
            <wp:docPr id="16593886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934960"/>
                    </a:xfrm>
                    <a:prstGeom prst="rect">
                      <a:avLst/>
                    </a:prstGeom>
                    <a:noFill/>
                    <a:ln>
                      <a:noFill/>
                    </a:ln>
                  </pic:spPr>
                </pic:pic>
              </a:graphicData>
            </a:graphic>
          </wp:inline>
        </w:drawing>
      </w:r>
    </w:p>
    <w:p w14:paraId="5ABF2528" w14:textId="77777777" w:rsidR="00C22CD1" w:rsidRDefault="00C22CD1" w:rsidP="00AA02EA">
      <w:pPr>
        <w:rPr>
          <w:rFonts w:ascii="Arial" w:hAnsi="Arial" w:cs="Arial"/>
        </w:rPr>
      </w:pPr>
    </w:p>
    <w:p w14:paraId="43670485" w14:textId="77777777" w:rsidR="00C22CD1" w:rsidRDefault="00C22CD1" w:rsidP="00AA02EA">
      <w:pPr>
        <w:rPr>
          <w:rFonts w:ascii="Arial" w:hAnsi="Arial" w:cs="Arial"/>
        </w:rPr>
      </w:pPr>
    </w:p>
    <w:p w14:paraId="4AD4CCF1" w14:textId="77777777" w:rsidR="00C22CD1" w:rsidRDefault="00C22CD1" w:rsidP="00AA02EA">
      <w:pPr>
        <w:rPr>
          <w:rFonts w:ascii="Arial" w:hAnsi="Arial" w:cs="Arial"/>
        </w:rPr>
      </w:pPr>
    </w:p>
    <w:p w14:paraId="520BA04F" w14:textId="07405445" w:rsidR="00C22CD1" w:rsidRDefault="00C22CD1" w:rsidP="00AA02EA">
      <w:pPr>
        <w:rPr>
          <w:rFonts w:ascii="Arial" w:hAnsi="Arial" w:cs="Arial"/>
        </w:rPr>
      </w:pPr>
      <w:r w:rsidRPr="00C22CD1">
        <w:lastRenderedPageBreak/>
        <w:drawing>
          <wp:inline distT="0" distB="0" distL="0" distR="0" wp14:anchorId="163078AE" wp14:editId="7228B424">
            <wp:extent cx="5731510" cy="8105140"/>
            <wp:effectExtent l="0" t="0" r="2540" b="0"/>
            <wp:docPr id="11327685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105140"/>
                    </a:xfrm>
                    <a:prstGeom prst="rect">
                      <a:avLst/>
                    </a:prstGeom>
                    <a:noFill/>
                    <a:ln>
                      <a:noFill/>
                    </a:ln>
                  </pic:spPr>
                </pic:pic>
              </a:graphicData>
            </a:graphic>
          </wp:inline>
        </w:drawing>
      </w:r>
    </w:p>
    <w:p w14:paraId="268C61AE" w14:textId="77777777" w:rsidR="00C22CD1" w:rsidRDefault="00C22CD1" w:rsidP="00AA02EA">
      <w:pPr>
        <w:rPr>
          <w:rFonts w:ascii="Arial" w:hAnsi="Arial" w:cs="Arial"/>
        </w:rPr>
      </w:pPr>
    </w:p>
    <w:p w14:paraId="02645C4D" w14:textId="77777777" w:rsidR="00C22CD1" w:rsidRDefault="00C22CD1" w:rsidP="00AA02EA">
      <w:pPr>
        <w:rPr>
          <w:rFonts w:ascii="Arial" w:hAnsi="Arial" w:cs="Arial"/>
        </w:rPr>
      </w:pPr>
    </w:p>
    <w:p w14:paraId="28E90FFF" w14:textId="7D1148D4" w:rsidR="00C22CD1" w:rsidRDefault="00C22CD1" w:rsidP="00AA02EA">
      <w:pPr>
        <w:rPr>
          <w:rFonts w:ascii="Arial" w:hAnsi="Arial" w:cs="Arial"/>
        </w:rPr>
      </w:pPr>
      <w:r w:rsidRPr="00C22CD1">
        <w:lastRenderedPageBreak/>
        <w:drawing>
          <wp:inline distT="0" distB="0" distL="0" distR="0" wp14:anchorId="42093CBF" wp14:editId="3081AAFD">
            <wp:extent cx="5731510" cy="8072755"/>
            <wp:effectExtent l="0" t="0" r="2540" b="4445"/>
            <wp:docPr id="158663113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072755"/>
                    </a:xfrm>
                    <a:prstGeom prst="rect">
                      <a:avLst/>
                    </a:prstGeom>
                    <a:noFill/>
                    <a:ln>
                      <a:noFill/>
                    </a:ln>
                  </pic:spPr>
                </pic:pic>
              </a:graphicData>
            </a:graphic>
          </wp:inline>
        </w:drawing>
      </w:r>
    </w:p>
    <w:p w14:paraId="2C21E552" w14:textId="77777777" w:rsidR="00C22CD1" w:rsidRDefault="00C22CD1" w:rsidP="00AA02EA">
      <w:pPr>
        <w:rPr>
          <w:rFonts w:ascii="Arial" w:hAnsi="Arial" w:cs="Arial"/>
        </w:rPr>
      </w:pPr>
    </w:p>
    <w:p w14:paraId="5AE0CA70" w14:textId="77777777" w:rsidR="00C22CD1" w:rsidRDefault="00C22CD1" w:rsidP="00AA02EA">
      <w:pPr>
        <w:rPr>
          <w:rFonts w:ascii="Arial" w:hAnsi="Arial" w:cs="Arial"/>
        </w:rPr>
      </w:pPr>
    </w:p>
    <w:p w14:paraId="478D6A33" w14:textId="65395715" w:rsidR="00C22CD1" w:rsidRDefault="00C22CD1" w:rsidP="00AA02EA">
      <w:pPr>
        <w:rPr>
          <w:rFonts w:ascii="Arial" w:hAnsi="Arial" w:cs="Arial"/>
        </w:rPr>
      </w:pPr>
      <w:r w:rsidRPr="00C22CD1">
        <w:lastRenderedPageBreak/>
        <w:drawing>
          <wp:inline distT="0" distB="0" distL="0" distR="0" wp14:anchorId="01ADC3FA" wp14:editId="112E86A3">
            <wp:extent cx="5731510" cy="7442835"/>
            <wp:effectExtent l="0" t="0" r="2540" b="0"/>
            <wp:docPr id="9380911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442835"/>
                    </a:xfrm>
                    <a:prstGeom prst="rect">
                      <a:avLst/>
                    </a:prstGeom>
                    <a:noFill/>
                    <a:ln>
                      <a:noFill/>
                    </a:ln>
                  </pic:spPr>
                </pic:pic>
              </a:graphicData>
            </a:graphic>
          </wp:inline>
        </w:drawing>
      </w:r>
    </w:p>
    <w:p w14:paraId="4B3249F7" w14:textId="77777777" w:rsidR="00C22CD1" w:rsidRDefault="00C22CD1" w:rsidP="00AA02EA">
      <w:pPr>
        <w:rPr>
          <w:rFonts w:ascii="Arial" w:hAnsi="Arial" w:cs="Arial"/>
        </w:rPr>
      </w:pPr>
    </w:p>
    <w:p w14:paraId="30A66353" w14:textId="77777777" w:rsidR="00C22CD1" w:rsidRDefault="00C22CD1" w:rsidP="00AA02EA">
      <w:pPr>
        <w:rPr>
          <w:rFonts w:ascii="Arial" w:hAnsi="Arial" w:cs="Arial"/>
        </w:rPr>
      </w:pPr>
    </w:p>
    <w:p w14:paraId="177AE9E9" w14:textId="77777777" w:rsidR="00C22CD1" w:rsidRDefault="00C22CD1" w:rsidP="00AA02EA">
      <w:pPr>
        <w:rPr>
          <w:rFonts w:ascii="Arial" w:hAnsi="Arial" w:cs="Arial"/>
        </w:rPr>
      </w:pPr>
    </w:p>
    <w:p w14:paraId="126601C8" w14:textId="77777777" w:rsidR="00C22CD1" w:rsidRDefault="00C22CD1" w:rsidP="00AA02EA">
      <w:pPr>
        <w:rPr>
          <w:rFonts w:ascii="Arial" w:hAnsi="Arial" w:cs="Arial"/>
        </w:rPr>
      </w:pPr>
    </w:p>
    <w:p w14:paraId="4E4D3644" w14:textId="77777777" w:rsidR="00C22CD1" w:rsidRDefault="00C22CD1" w:rsidP="00AA02EA">
      <w:pPr>
        <w:rPr>
          <w:rFonts w:ascii="Arial" w:hAnsi="Arial" w:cs="Arial"/>
        </w:rPr>
      </w:pPr>
    </w:p>
    <w:p w14:paraId="23852DA7" w14:textId="1CC7F32D" w:rsidR="00C22CD1" w:rsidRDefault="00C22CD1" w:rsidP="00AA02EA">
      <w:pPr>
        <w:rPr>
          <w:rFonts w:ascii="Arial" w:hAnsi="Arial" w:cs="Arial"/>
        </w:rPr>
      </w:pPr>
      <w:r w:rsidRPr="00C22CD1">
        <w:lastRenderedPageBreak/>
        <w:drawing>
          <wp:inline distT="0" distB="0" distL="0" distR="0" wp14:anchorId="680B35A6" wp14:editId="6DA90D73">
            <wp:extent cx="5731510" cy="7469505"/>
            <wp:effectExtent l="0" t="0" r="2540" b="0"/>
            <wp:docPr id="19793275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469505"/>
                    </a:xfrm>
                    <a:prstGeom prst="rect">
                      <a:avLst/>
                    </a:prstGeom>
                    <a:noFill/>
                    <a:ln>
                      <a:noFill/>
                    </a:ln>
                  </pic:spPr>
                </pic:pic>
              </a:graphicData>
            </a:graphic>
          </wp:inline>
        </w:drawing>
      </w:r>
    </w:p>
    <w:p w14:paraId="09EE596B" w14:textId="77777777" w:rsidR="00C22CD1" w:rsidRDefault="00C22CD1" w:rsidP="00AA02EA">
      <w:pPr>
        <w:rPr>
          <w:rFonts w:ascii="Arial" w:hAnsi="Arial" w:cs="Arial"/>
        </w:rPr>
      </w:pPr>
    </w:p>
    <w:p w14:paraId="7F847CB1" w14:textId="77777777" w:rsidR="00C22CD1" w:rsidRDefault="00C22CD1" w:rsidP="00AA02EA">
      <w:pPr>
        <w:rPr>
          <w:rFonts w:ascii="Arial" w:hAnsi="Arial" w:cs="Arial"/>
        </w:rPr>
      </w:pPr>
    </w:p>
    <w:p w14:paraId="4A895E3F" w14:textId="77777777" w:rsidR="00C22CD1" w:rsidRDefault="00C22CD1" w:rsidP="00AA02EA">
      <w:pPr>
        <w:rPr>
          <w:rFonts w:ascii="Arial" w:hAnsi="Arial" w:cs="Arial"/>
        </w:rPr>
      </w:pPr>
    </w:p>
    <w:p w14:paraId="5302C6CD" w14:textId="77777777" w:rsidR="00C22CD1" w:rsidRDefault="00C22CD1" w:rsidP="00AA02EA">
      <w:pPr>
        <w:rPr>
          <w:rFonts w:ascii="Arial" w:hAnsi="Arial" w:cs="Arial"/>
        </w:rPr>
      </w:pPr>
    </w:p>
    <w:p w14:paraId="68724683" w14:textId="77777777" w:rsidR="00C22CD1" w:rsidRDefault="00C22CD1" w:rsidP="00AA02EA">
      <w:pPr>
        <w:rPr>
          <w:rFonts w:ascii="Arial" w:hAnsi="Arial" w:cs="Arial"/>
        </w:rPr>
      </w:pPr>
    </w:p>
    <w:p w14:paraId="64E8AC39" w14:textId="08FD18CA" w:rsidR="00C22CD1" w:rsidRPr="00E9160B" w:rsidRDefault="00C22CD1" w:rsidP="00AA02EA">
      <w:pPr>
        <w:rPr>
          <w:rFonts w:ascii="Arial" w:hAnsi="Arial" w:cs="Arial"/>
        </w:rPr>
      </w:pPr>
      <w:r w:rsidRPr="00C22CD1">
        <w:lastRenderedPageBreak/>
        <w:drawing>
          <wp:inline distT="0" distB="0" distL="0" distR="0" wp14:anchorId="2E47CBEF" wp14:editId="28188EC1">
            <wp:extent cx="5731510" cy="7731760"/>
            <wp:effectExtent l="0" t="0" r="2540" b="2540"/>
            <wp:docPr id="5907234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7731760"/>
                    </a:xfrm>
                    <a:prstGeom prst="rect">
                      <a:avLst/>
                    </a:prstGeom>
                    <a:noFill/>
                    <a:ln>
                      <a:noFill/>
                    </a:ln>
                  </pic:spPr>
                </pic:pic>
              </a:graphicData>
            </a:graphic>
          </wp:inline>
        </w:drawing>
      </w:r>
    </w:p>
    <w:p w14:paraId="331176D3" w14:textId="77777777" w:rsidR="00B37A9E" w:rsidRPr="00B37A9E" w:rsidRDefault="00B37A9E" w:rsidP="00AA02EA">
      <w:pPr>
        <w:rPr>
          <w:rFonts w:ascii="Arial" w:hAnsi="Arial" w:cs="Arial"/>
          <w:b/>
          <w:bCs/>
        </w:rPr>
      </w:pPr>
    </w:p>
    <w:sectPr w:rsidR="00B37A9E" w:rsidRPr="00B37A9E" w:rsidSect="003972C4">
      <w:footerReference w:type="default" r:id="rId1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1D6D5" w14:textId="77777777" w:rsidR="00B54BA8" w:rsidRDefault="00B54BA8" w:rsidP="003972C4">
      <w:pPr>
        <w:spacing w:after="0" w:line="240" w:lineRule="auto"/>
      </w:pPr>
      <w:r>
        <w:separator/>
      </w:r>
    </w:p>
  </w:endnote>
  <w:endnote w:type="continuationSeparator" w:id="0">
    <w:p w14:paraId="60019D5E" w14:textId="77777777" w:rsidR="00B54BA8" w:rsidRDefault="00B54BA8" w:rsidP="00397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219048"/>
      <w:docPartObj>
        <w:docPartGallery w:val="Page Numbers (Bottom of Page)"/>
        <w:docPartUnique/>
      </w:docPartObj>
    </w:sdtPr>
    <w:sdtEndPr>
      <w:rPr>
        <w:noProof/>
      </w:rPr>
    </w:sdtEndPr>
    <w:sdtContent>
      <w:p w14:paraId="47755FFF" w14:textId="32179ADC" w:rsidR="003972C4" w:rsidRDefault="003972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3BF4C3" w14:textId="77777777" w:rsidR="003972C4" w:rsidRDefault="003972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ACC08" w14:textId="77777777" w:rsidR="00B54BA8" w:rsidRDefault="00B54BA8" w:rsidP="003972C4">
      <w:pPr>
        <w:spacing w:after="0" w:line="240" w:lineRule="auto"/>
      </w:pPr>
      <w:r>
        <w:separator/>
      </w:r>
    </w:p>
  </w:footnote>
  <w:footnote w:type="continuationSeparator" w:id="0">
    <w:p w14:paraId="676C5445" w14:textId="77777777" w:rsidR="00B54BA8" w:rsidRDefault="00B54BA8" w:rsidP="003972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333C9"/>
    <w:multiLevelType w:val="multilevel"/>
    <w:tmpl w:val="0B52B216"/>
    <w:lvl w:ilvl="0">
      <w:start w:val="1"/>
      <w:numFmt w:val="decimal"/>
      <w:lvlText w:val="%1."/>
      <w:lvlJc w:val="left"/>
      <w:pPr>
        <w:ind w:left="502" w:hanging="360"/>
      </w:pPr>
      <w:rPr>
        <w:rFonts w:hint="default"/>
      </w:rPr>
    </w:lvl>
    <w:lvl w:ilvl="1">
      <w:start w:val="5"/>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3A592F55"/>
    <w:multiLevelType w:val="multilevel"/>
    <w:tmpl w:val="3A44904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74AC47B8"/>
    <w:multiLevelType w:val="hybridMultilevel"/>
    <w:tmpl w:val="375A04DC"/>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30849859">
    <w:abstractNumId w:val="1"/>
  </w:num>
  <w:num w:numId="2" w16cid:durableId="1452742430">
    <w:abstractNumId w:val="2"/>
  </w:num>
  <w:num w:numId="3" w16cid:durableId="1836728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C39"/>
    <w:rsid w:val="00020F8A"/>
    <w:rsid w:val="000464C8"/>
    <w:rsid w:val="000A03C1"/>
    <w:rsid w:val="000B3588"/>
    <w:rsid w:val="00132E65"/>
    <w:rsid w:val="00172269"/>
    <w:rsid w:val="001D5607"/>
    <w:rsid w:val="002220AE"/>
    <w:rsid w:val="00273A18"/>
    <w:rsid w:val="0031284D"/>
    <w:rsid w:val="003139D7"/>
    <w:rsid w:val="00332C36"/>
    <w:rsid w:val="003972C4"/>
    <w:rsid w:val="003D0228"/>
    <w:rsid w:val="00443FD3"/>
    <w:rsid w:val="004C0187"/>
    <w:rsid w:val="004F3AA3"/>
    <w:rsid w:val="00535CAB"/>
    <w:rsid w:val="00561D87"/>
    <w:rsid w:val="0057323C"/>
    <w:rsid w:val="00575923"/>
    <w:rsid w:val="005D7AE2"/>
    <w:rsid w:val="00625F4D"/>
    <w:rsid w:val="00665E1F"/>
    <w:rsid w:val="00674F9B"/>
    <w:rsid w:val="006905AC"/>
    <w:rsid w:val="006D30B0"/>
    <w:rsid w:val="00700938"/>
    <w:rsid w:val="0072388B"/>
    <w:rsid w:val="00731160"/>
    <w:rsid w:val="007538D3"/>
    <w:rsid w:val="007B7C3F"/>
    <w:rsid w:val="007C5B26"/>
    <w:rsid w:val="007D7AE6"/>
    <w:rsid w:val="007E2712"/>
    <w:rsid w:val="00813627"/>
    <w:rsid w:val="00871906"/>
    <w:rsid w:val="00877C39"/>
    <w:rsid w:val="00887019"/>
    <w:rsid w:val="008A15F5"/>
    <w:rsid w:val="008A45B8"/>
    <w:rsid w:val="008C4A55"/>
    <w:rsid w:val="008E6796"/>
    <w:rsid w:val="009121FF"/>
    <w:rsid w:val="00923E27"/>
    <w:rsid w:val="0098320D"/>
    <w:rsid w:val="009A1C43"/>
    <w:rsid w:val="00A35BCF"/>
    <w:rsid w:val="00A46E74"/>
    <w:rsid w:val="00A81F15"/>
    <w:rsid w:val="00A95EAF"/>
    <w:rsid w:val="00AA02EA"/>
    <w:rsid w:val="00B06FD9"/>
    <w:rsid w:val="00B37A9E"/>
    <w:rsid w:val="00B54BA8"/>
    <w:rsid w:val="00B62376"/>
    <w:rsid w:val="00C22CD1"/>
    <w:rsid w:val="00CA45BD"/>
    <w:rsid w:val="00CB2062"/>
    <w:rsid w:val="00D3670E"/>
    <w:rsid w:val="00D57C45"/>
    <w:rsid w:val="00D77D04"/>
    <w:rsid w:val="00E027CD"/>
    <w:rsid w:val="00E8427F"/>
    <w:rsid w:val="00E9160B"/>
    <w:rsid w:val="00F22D33"/>
    <w:rsid w:val="00F74550"/>
    <w:rsid w:val="00F86ED0"/>
    <w:rsid w:val="00FB21C7"/>
    <w:rsid w:val="00FC3502"/>
    <w:rsid w:val="00FF7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E0EBA"/>
  <w15:chartTrackingRefBased/>
  <w15:docId w15:val="{FBD60BC9-3BC0-4B43-AFF6-00A711296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77C39"/>
    <w:pPr>
      <w:suppressAutoHyphens/>
      <w:autoSpaceDN w:val="0"/>
      <w:spacing w:before="100" w:after="100" w:line="240" w:lineRule="auto"/>
      <w:textAlignment w:val="baseline"/>
    </w:pPr>
    <w:rPr>
      <w:rFonts w:ascii="Times New Roman" w:eastAsia="Times New Roman" w:hAnsi="Times New Roman" w:cs="Times New Roman"/>
      <w:kern w:val="0"/>
      <w:sz w:val="24"/>
      <w:szCs w:val="24"/>
      <w:lang w:eastAsia="en-GB"/>
      <w14:ligatures w14:val="none"/>
    </w:rPr>
  </w:style>
  <w:style w:type="paragraph" w:styleId="NoSpacing">
    <w:name w:val="No Spacing"/>
    <w:rsid w:val="00877C39"/>
    <w:pPr>
      <w:suppressAutoHyphens/>
      <w:autoSpaceDN w:val="0"/>
      <w:spacing w:after="0" w:line="240" w:lineRule="auto"/>
      <w:textAlignment w:val="baseline"/>
    </w:pPr>
    <w:rPr>
      <w:rFonts w:ascii="Calibri" w:eastAsia="Times New Roman" w:hAnsi="Calibri" w:cs="Times New Roman"/>
      <w:kern w:val="0"/>
      <w:lang w:val="en-US"/>
      <w14:ligatures w14:val="none"/>
    </w:rPr>
  </w:style>
  <w:style w:type="character" w:styleId="Hyperlink">
    <w:name w:val="Hyperlink"/>
    <w:basedOn w:val="DefaultParagraphFont"/>
    <w:uiPriority w:val="99"/>
    <w:unhideWhenUsed/>
    <w:rsid w:val="00F86ED0"/>
    <w:rPr>
      <w:color w:val="0563C1" w:themeColor="hyperlink"/>
      <w:u w:val="single"/>
    </w:rPr>
  </w:style>
  <w:style w:type="character" w:styleId="UnresolvedMention">
    <w:name w:val="Unresolved Mention"/>
    <w:basedOn w:val="DefaultParagraphFont"/>
    <w:uiPriority w:val="99"/>
    <w:semiHidden/>
    <w:unhideWhenUsed/>
    <w:rsid w:val="00F86ED0"/>
    <w:rPr>
      <w:color w:val="605E5C"/>
      <w:shd w:val="clear" w:color="auto" w:fill="E1DFDD"/>
    </w:rPr>
  </w:style>
  <w:style w:type="paragraph" w:styleId="Header">
    <w:name w:val="header"/>
    <w:basedOn w:val="Normal"/>
    <w:link w:val="HeaderChar"/>
    <w:uiPriority w:val="99"/>
    <w:unhideWhenUsed/>
    <w:rsid w:val="003972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2C4"/>
  </w:style>
  <w:style w:type="paragraph" w:styleId="Footer">
    <w:name w:val="footer"/>
    <w:basedOn w:val="Normal"/>
    <w:link w:val="FooterChar"/>
    <w:uiPriority w:val="99"/>
    <w:unhideWhenUsed/>
    <w:rsid w:val="003972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2C4"/>
  </w:style>
  <w:style w:type="table" w:styleId="TableGrid">
    <w:name w:val="Table Grid"/>
    <w:basedOn w:val="TableNormal"/>
    <w:uiPriority w:val="39"/>
    <w:rsid w:val="00FC3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2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54</Pages>
  <Words>15596</Words>
  <Characters>88903</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Touheed Ali (1913303)</dc:creator>
  <cp:keywords/>
  <dc:description/>
  <cp:lastModifiedBy>Touheed Ali (1913303)</cp:lastModifiedBy>
  <cp:revision>52</cp:revision>
  <dcterms:created xsi:type="dcterms:W3CDTF">2023-12-20T20:15:00Z</dcterms:created>
  <dcterms:modified xsi:type="dcterms:W3CDTF">2024-01-02T01:00:00Z</dcterms:modified>
</cp:coreProperties>
</file>