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B177F" w14:textId="5C9D1BC0" w:rsidR="00AB202F" w:rsidRPr="00AB202F" w:rsidRDefault="005670EA" w:rsidP="00AB202F">
      <w:pPr>
        <w:pStyle w:val="Title"/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</w:pPr>
      <w:r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>BMHP6027 – Empowering the Older Person</w:t>
      </w:r>
      <w:r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br/>
        <w:t xml:space="preserve">Name: [Maria Mohamed Edosa </w:t>
      </w:r>
      <w:r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br/>
      </w:r>
      <w:r w:rsidR="00AB202F"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>Student ID:</w:t>
      </w:r>
      <w:r w:rsid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 xml:space="preserve"> </w:t>
      </w:r>
      <w:r w:rsidR="00AB202F"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 xml:space="preserve">2223484 </w:t>
      </w:r>
    </w:p>
    <w:p w14:paraId="6981330F" w14:textId="34049E76" w:rsidR="0045045A" w:rsidRPr="00AB202F" w:rsidRDefault="005670EA" w:rsidP="00AB202F">
      <w:pPr>
        <w:pStyle w:val="Title"/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</w:pPr>
      <w:r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 xml:space="preserve">Lecturer: Tomy </w:t>
      </w:r>
      <w:proofErr w:type="spellStart"/>
      <w:r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>Adattu</w:t>
      </w:r>
      <w:proofErr w:type="spellEnd"/>
      <w:r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 xml:space="preserve"> Chacko</w:t>
      </w:r>
      <w:r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br/>
        <w:t>Date: 9 of November 2025</w:t>
      </w:r>
    </w:p>
    <w:p w14:paraId="7541EDB4" w14:textId="0645CBB5" w:rsidR="005670EA" w:rsidRPr="00AB202F" w:rsidRDefault="005670EA" w:rsidP="00AB202F">
      <w:pPr>
        <w:pStyle w:val="Title"/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  <w:lang w:val="en-GB"/>
        </w:rPr>
      </w:pPr>
      <w:r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>Component 2</w:t>
      </w:r>
      <w:r w:rsidR="0045045A"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 xml:space="preserve"> </w:t>
      </w:r>
      <w:r w:rsidR="00AB202F" w:rsidRPr="00AB202F">
        <w:rPr>
          <w:rStyle w:val="BookTitle"/>
          <w:rFonts w:ascii="Arial" w:hAnsi="Arial" w:cs="Arial"/>
          <w:b w:val="0"/>
          <w:bCs w:val="0"/>
          <w:i w:val="0"/>
          <w:iCs w:val="0"/>
          <w:sz w:val="48"/>
          <w:szCs w:val="48"/>
        </w:rPr>
        <w:t>[Debate]</w:t>
      </w:r>
    </w:p>
    <w:p w14:paraId="6E7A8B95" w14:textId="7F7AF78C" w:rsidR="005670EA" w:rsidRPr="00AB202F" w:rsidRDefault="005670EA" w:rsidP="00AB202F">
      <w:pPr>
        <w:pStyle w:val="Title"/>
        <w:rPr>
          <w:rStyle w:val="BookTitle"/>
          <w:rFonts w:ascii="Arial" w:hAnsi="Arial" w:cs="Arial"/>
          <w:b w:val="0"/>
          <w:bCs w:val="0"/>
          <w:i w:val="0"/>
          <w:iCs w:val="0"/>
          <w:lang w:val="en-GB"/>
        </w:rPr>
      </w:pPr>
    </w:p>
    <w:p w14:paraId="73281355" w14:textId="77777777" w:rsidR="005670EA" w:rsidRPr="00AB202F" w:rsidRDefault="005670EA" w:rsidP="005670EA">
      <w:pPr>
        <w:pStyle w:val="NormalWeb"/>
        <w:ind w:left="720"/>
        <w:rPr>
          <w:rStyle w:val="SubtleEmphasis"/>
          <w:rFonts w:ascii="Arial" w:hAnsi="Arial" w:cs="Arial"/>
          <w:i w:val="0"/>
          <w:iCs w:val="0"/>
        </w:rPr>
      </w:pPr>
    </w:p>
    <w:p w14:paraId="6F357691" w14:textId="77777777" w:rsidR="005670EA" w:rsidRDefault="005670EA" w:rsidP="005670EA">
      <w:pPr>
        <w:pStyle w:val="NormalWeb"/>
        <w:ind w:left="720"/>
      </w:pPr>
    </w:p>
    <w:p w14:paraId="71C79E2D" w14:textId="77777777" w:rsidR="005670EA" w:rsidRDefault="005670EA" w:rsidP="005670EA">
      <w:pPr>
        <w:pStyle w:val="NormalWeb"/>
        <w:ind w:left="720"/>
      </w:pPr>
    </w:p>
    <w:p w14:paraId="573FF7FF" w14:textId="77777777" w:rsidR="005670EA" w:rsidRDefault="005670EA" w:rsidP="005670EA">
      <w:pPr>
        <w:pStyle w:val="NormalWeb"/>
        <w:ind w:left="720"/>
      </w:pPr>
    </w:p>
    <w:p w14:paraId="1640A63E" w14:textId="77777777" w:rsidR="005670EA" w:rsidRDefault="005670EA" w:rsidP="005670EA">
      <w:pPr>
        <w:pStyle w:val="NormalWeb"/>
        <w:ind w:left="720"/>
      </w:pPr>
    </w:p>
    <w:p w14:paraId="1E9E0C01" w14:textId="77777777" w:rsidR="00D86FB1" w:rsidRPr="00D86FB1" w:rsidRDefault="00D86FB1" w:rsidP="00D86FB1">
      <w:pPr>
        <w:pStyle w:val="NormalWeb"/>
        <w:ind w:left="643"/>
        <w:rPr>
          <w:i/>
          <w:iCs/>
        </w:rPr>
      </w:pPr>
    </w:p>
    <w:p w14:paraId="303F492C" w14:textId="77777777" w:rsidR="00D86FB1" w:rsidRPr="00D86FB1" w:rsidRDefault="00D86FB1">
      <w:pPr>
        <w:rPr>
          <w:i/>
          <w:iCs/>
        </w:rPr>
      </w:pPr>
    </w:p>
    <w:p w14:paraId="45F9A6FA" w14:textId="77777777" w:rsidR="00E718D0" w:rsidRPr="00E718D0" w:rsidRDefault="00E718D0" w:rsidP="00E718D0">
      <w:pPr>
        <w:pStyle w:val="ListParagraph"/>
        <w:ind w:left="643"/>
        <w:jc w:val="both"/>
        <w:rPr>
          <w:bCs/>
          <w:i/>
          <w:iCs/>
        </w:rPr>
      </w:pPr>
    </w:p>
    <w:p w14:paraId="1587A615" w14:textId="77777777" w:rsidR="00E718D0" w:rsidRPr="0018414A" w:rsidRDefault="00E718D0" w:rsidP="00D86FB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Cs/>
          <w:i/>
          <w:iCs/>
        </w:rPr>
      </w:pPr>
      <w:proofErr w:type="spellStart"/>
      <w:r w:rsidRPr="0018414A">
        <w:rPr>
          <w:rFonts w:ascii="Arial" w:hAnsi="Arial" w:cs="Arial"/>
          <w:bCs/>
          <w:i/>
          <w:iCs/>
        </w:rPr>
        <w:t>Bayoumy</w:t>
      </w:r>
      <w:proofErr w:type="spellEnd"/>
      <w:r w:rsidRPr="0018414A">
        <w:rPr>
          <w:rFonts w:ascii="Arial" w:hAnsi="Arial" w:cs="Arial"/>
          <w:bCs/>
          <w:i/>
          <w:iCs/>
        </w:rPr>
        <w:t xml:space="preserve">, K., Gaber, M., Elshafeey, A., </w:t>
      </w:r>
      <w:proofErr w:type="spellStart"/>
      <w:r w:rsidRPr="0018414A">
        <w:rPr>
          <w:rFonts w:ascii="Arial" w:hAnsi="Arial" w:cs="Arial"/>
          <w:bCs/>
          <w:i/>
          <w:iCs/>
        </w:rPr>
        <w:t>Mhaimeed</w:t>
      </w:r>
      <w:proofErr w:type="spellEnd"/>
      <w:r w:rsidRPr="0018414A">
        <w:rPr>
          <w:rFonts w:ascii="Arial" w:hAnsi="Arial" w:cs="Arial"/>
          <w:bCs/>
          <w:i/>
          <w:iCs/>
        </w:rPr>
        <w:t>, O., Dineen, E.H., Marvel, F.A. and Martin, S.S. (2021) “Smart wearable devices in cardiovascular care: where we are and how to move forward,” Nature Reviews Cardiology, 18(8), pp. 581–599.</w:t>
      </w:r>
    </w:p>
    <w:p w14:paraId="0FFB1E44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Brown, C. and Smith, T. (</w:t>
      </w:r>
      <w:proofErr w:type="gramStart"/>
      <w:r w:rsidRPr="0018414A">
        <w:rPr>
          <w:rFonts w:ascii="Arial" w:hAnsi="Arial" w:cs="Arial"/>
          <w:i/>
          <w:iCs/>
        </w:rPr>
        <w:t>2021) ‘</w:t>
      </w:r>
      <w:proofErr w:type="gramEnd"/>
      <w:r w:rsidRPr="0018414A">
        <w:rPr>
          <w:rFonts w:ascii="Arial" w:hAnsi="Arial" w:cs="Arial"/>
          <w:i/>
          <w:iCs/>
        </w:rPr>
        <w:t>Mobile health apps for chronic disease self-management in the elderly: a review’, International Journal of Medical Informatics, 149, 104432.</w:t>
      </w:r>
    </w:p>
    <w:p w14:paraId="2FC4D7BE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 xml:space="preserve">Brown, L. and Singh, A. (2021) ‘The impact of smart home technologies on independent living for older adults’, Journal of </w:t>
      </w:r>
      <w:proofErr w:type="spellStart"/>
      <w:r w:rsidRPr="0018414A">
        <w:rPr>
          <w:rFonts w:ascii="Arial" w:hAnsi="Arial" w:cs="Arial"/>
          <w:i/>
          <w:iCs/>
        </w:rPr>
        <w:t>Gerontechnology</w:t>
      </w:r>
      <w:proofErr w:type="spellEnd"/>
      <w:r w:rsidRPr="0018414A">
        <w:rPr>
          <w:rFonts w:ascii="Arial" w:hAnsi="Arial" w:cs="Arial"/>
          <w:i/>
          <w:iCs/>
        </w:rPr>
        <w:t>, 20(3), pp. 180–190.</w:t>
      </w:r>
    </w:p>
    <w:p w14:paraId="2D9560FA" w14:textId="77777777" w:rsidR="00E718D0" w:rsidRPr="0018414A" w:rsidRDefault="00E718D0" w:rsidP="00D86FB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Cs/>
          <w:i/>
          <w:iCs/>
        </w:rPr>
      </w:pPr>
      <w:r w:rsidRPr="0018414A">
        <w:rPr>
          <w:rFonts w:ascii="Arial" w:hAnsi="Arial" w:cs="Arial"/>
          <w:bCs/>
          <w:i/>
          <w:iCs/>
        </w:rPr>
        <w:t xml:space="preserve">Coutu, F.-A., Iorio, O.C. and Ross, B.A. (2023) “Remote patient monitoring strategies and wearable technology in chronic obstructive pulmonary </w:t>
      </w:r>
      <w:r w:rsidRPr="0018414A">
        <w:rPr>
          <w:rFonts w:ascii="Arial" w:hAnsi="Arial" w:cs="Arial"/>
          <w:bCs/>
          <w:i/>
          <w:iCs/>
        </w:rPr>
        <w:lastRenderedPageBreak/>
        <w:t>disease,” Frontiers in medicine, 10, p. 1236598. Available at: https://doi.org/10.3389/fmed.2023.1236598.</w:t>
      </w:r>
    </w:p>
    <w:p w14:paraId="56B61F33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Davis, M. and Patel, R. (2023) ‘Privacy-preserving telehealth: lessons from older adult deployments’, Journal of Healthcare Information Management, 37(1), pp. 14–25.</w:t>
      </w:r>
    </w:p>
    <w:p w14:paraId="23D7D334" w14:textId="77777777" w:rsidR="00E718D0" w:rsidRPr="0018414A" w:rsidRDefault="00E718D0" w:rsidP="00D86FB1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Fakoya, O.A., McCorry, N.K. and Donnelly, M., (2020). Loneliness and social isolation</w:t>
      </w:r>
    </w:p>
    <w:p w14:paraId="29CE260B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Garcia, M. and Lee, S. (2022) ‘Acceptability of digital health tools among low-income older adults’, Journal of Public Health Informatics, 13(1), pp. 1–10.</w:t>
      </w:r>
    </w:p>
    <w:p w14:paraId="649637A8" w14:textId="77777777" w:rsidR="00E718D0" w:rsidRPr="0018414A" w:rsidRDefault="00E718D0" w:rsidP="00D86FB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Cs/>
          <w:i/>
          <w:iCs/>
        </w:rPr>
      </w:pPr>
      <w:r w:rsidRPr="0018414A">
        <w:rPr>
          <w:rFonts w:ascii="Arial" w:hAnsi="Arial" w:cs="Arial"/>
          <w:bCs/>
          <w:i/>
          <w:iCs/>
        </w:rPr>
        <w:t>Ge, H., Li, J., Hu, H., Feng, T. and Wu, X. (2025) “Digital exclusion in older adults: A scoping review,” International journal of nursing studies, 168(105082), p. 105082. Available at: https://doi.org/10.1016/j.ijnurstu.2025.105082.</w:t>
      </w:r>
    </w:p>
    <w:p w14:paraId="71E202B1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Green, A. and Kim, S. (2021) ‘Social connectivity through video communication reduces loneliness in retirement communities’, Aging &amp; Society, 41(3), pp. 520–538.</w:t>
      </w:r>
    </w:p>
    <w:p w14:paraId="068E3844" w14:textId="77777777" w:rsidR="00E718D0" w:rsidRPr="0018414A" w:rsidRDefault="00E718D0" w:rsidP="00D86FB1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Hoang, P., King, J.A., Moore, S., Moore, K., Reich, K., Sidhu, H., Tan, C.V., Whaley, C. and</w:t>
      </w:r>
    </w:p>
    <w:p w14:paraId="191134D7" w14:textId="77777777" w:rsidR="00E718D0" w:rsidRPr="0018414A" w:rsidRDefault="00E718D0" w:rsidP="00D86FB1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interventions for older adults: a scoping review of reviews. BMC public health, 20(1), p.129.</w:t>
      </w:r>
    </w:p>
    <w:p w14:paraId="4424CF0F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proofErr w:type="spellStart"/>
      <w:r w:rsidRPr="0018414A">
        <w:rPr>
          <w:rFonts w:ascii="Arial" w:hAnsi="Arial" w:cs="Arial"/>
          <w:bCs/>
          <w:i/>
          <w:iCs/>
        </w:rPr>
        <w:t>Itelman</w:t>
      </w:r>
      <w:proofErr w:type="spellEnd"/>
      <w:r w:rsidRPr="0018414A">
        <w:rPr>
          <w:rFonts w:ascii="Arial" w:hAnsi="Arial" w:cs="Arial"/>
          <w:bCs/>
          <w:i/>
          <w:iCs/>
        </w:rPr>
        <w:t xml:space="preserve">, E., Shlomai, G., Leibowitz, A., Weinstein, S., Yakir, M., Tamir, I., Sagiv, M., Muhsen, A., Perelman, M., Kant, D., Zilber, E. and Segal, G. (2022) “Assessing the usability of a novel wearable remote patient monitoring device for the early detection of in-hospital patient deterioration: Observational study,” JMIR formative research, 6(6), p. e36066. Available at: </w:t>
      </w:r>
      <w:hyperlink r:id="rId5" w:history="1">
        <w:r w:rsidRPr="0018414A">
          <w:rPr>
            <w:rStyle w:val="Hyperlink"/>
            <w:rFonts w:ascii="Arial" w:hAnsi="Arial" w:cs="Arial"/>
            <w:bCs/>
            <w:i/>
            <w:iCs/>
          </w:rPr>
          <w:t>https://doi.org/10.2196/36066</w:t>
        </w:r>
      </w:hyperlink>
      <w:r w:rsidRPr="0018414A">
        <w:rPr>
          <w:rFonts w:ascii="Arial" w:hAnsi="Arial" w:cs="Arial"/>
          <w:bCs/>
          <w:i/>
          <w:iCs/>
        </w:rPr>
        <w:t>.</w:t>
      </w:r>
    </w:p>
    <w:p w14:paraId="532839B5" w14:textId="77777777" w:rsidR="00E718D0" w:rsidRPr="0018414A" w:rsidRDefault="00E718D0" w:rsidP="00596F7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Cs/>
          <w:i/>
          <w:iCs/>
        </w:rPr>
      </w:pPr>
      <w:proofErr w:type="spellStart"/>
      <w:r w:rsidRPr="0018414A">
        <w:rPr>
          <w:rFonts w:ascii="Arial" w:hAnsi="Arial" w:cs="Arial"/>
          <w:bCs/>
          <w:i/>
          <w:iCs/>
        </w:rPr>
        <w:t>Jumreornvong</w:t>
      </w:r>
      <w:proofErr w:type="spellEnd"/>
      <w:r w:rsidRPr="0018414A">
        <w:rPr>
          <w:rFonts w:ascii="Arial" w:hAnsi="Arial" w:cs="Arial"/>
          <w:bCs/>
          <w:i/>
          <w:iCs/>
        </w:rPr>
        <w:t>, O., Yang, E., Race, J. and Appel, J. (2020) “Telemedicine and medical education in the age of COVID-19,” Academic Medicine, 95(12), pp. 1838–1843.</w:t>
      </w:r>
    </w:p>
    <w:p w14:paraId="493AA4A1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Kim, E. and Park, C. (2023) ‘Smart pill dispensers and medication adherence in older adults: a randomized study’, Journal of Medical Systems, 47(2), pp. 1–12.</w:t>
      </w:r>
    </w:p>
    <w:p w14:paraId="69CA8017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Kim, J. and Park, H. (2022) ‘User-centered design principles for elder-friendly interfaces’, International Journal of Human-Computer Interaction, 38(7), pp. 654–668.</w:t>
      </w:r>
    </w:p>
    <w:p w14:paraId="18A0D6C3" w14:textId="77777777" w:rsidR="00E718D0" w:rsidRPr="0018414A" w:rsidRDefault="00E718D0" w:rsidP="00596F7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Cs/>
          <w:i/>
          <w:iCs/>
        </w:rPr>
      </w:pPr>
      <w:r w:rsidRPr="0018414A">
        <w:rPr>
          <w:rFonts w:ascii="Arial" w:hAnsi="Arial" w:cs="Arial"/>
          <w:bCs/>
          <w:i/>
          <w:iCs/>
        </w:rPr>
        <w:t>King Fund, K. (2022) Digital Health and the Future NHS, Org.uk. Available at: https://www.kingsfund.org.uk/insight-and-analysis/press-releases/digital-health-care-plan-2022 (Accessed: June 7, 2025).</w:t>
      </w:r>
    </w:p>
    <w:p w14:paraId="6D5BB999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Lee, A. and Martinez, J. (</w:t>
      </w:r>
      <w:proofErr w:type="gramStart"/>
      <w:r w:rsidRPr="0018414A">
        <w:rPr>
          <w:rFonts w:ascii="Arial" w:hAnsi="Arial" w:cs="Arial"/>
          <w:i/>
          <w:iCs/>
        </w:rPr>
        <w:t>2022) ‘</w:t>
      </w:r>
      <w:proofErr w:type="gramEnd"/>
      <w:r w:rsidRPr="0018414A">
        <w:rPr>
          <w:rFonts w:ascii="Arial" w:hAnsi="Arial" w:cs="Arial"/>
          <w:i/>
          <w:iCs/>
        </w:rPr>
        <w:t>Internet-enabled home safety evaluations for seniors’, Safety Science, 149, 105641.</w:t>
      </w:r>
    </w:p>
    <w:p w14:paraId="72EC1CB6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Lee, H. and Brown, K. (</w:t>
      </w:r>
      <w:proofErr w:type="gramStart"/>
      <w:r w:rsidRPr="0018414A">
        <w:rPr>
          <w:rFonts w:ascii="Arial" w:hAnsi="Arial" w:cs="Arial"/>
          <w:i/>
          <w:iCs/>
        </w:rPr>
        <w:t>2020) ‘</w:t>
      </w:r>
      <w:proofErr w:type="gramEnd"/>
      <w:r w:rsidRPr="0018414A">
        <w:rPr>
          <w:rFonts w:ascii="Arial" w:hAnsi="Arial" w:cs="Arial"/>
          <w:i/>
          <w:iCs/>
        </w:rPr>
        <w:t>Wearable health monitors for fall prevention in seniors: a systematic review’, Journal of Medical Internet Research, 22(6), e16677.</w:t>
      </w:r>
    </w:p>
    <w:p w14:paraId="67167551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Martinez, P. and Singh, D. (2021) ‘Digital platforms for caregiver support and elder care coordination’, BMC Geriatrics, 21(1), pp. 1–10.</w:t>
      </w:r>
    </w:p>
    <w:p w14:paraId="639F805C" w14:textId="77777777" w:rsidR="00E718D0" w:rsidRPr="0018414A" w:rsidRDefault="00E718D0" w:rsidP="00D86FB1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McMillan, J., (2022). Interventions associated with reduced loneliness and social isolation in</w:t>
      </w:r>
    </w:p>
    <w:p w14:paraId="790C44C0" w14:textId="77777777" w:rsidR="00E718D0" w:rsidRPr="0018414A" w:rsidRDefault="00E718D0" w:rsidP="00596F7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Cs/>
          <w:i/>
          <w:iCs/>
        </w:rPr>
      </w:pPr>
      <w:r w:rsidRPr="0018414A">
        <w:rPr>
          <w:rFonts w:ascii="Arial" w:hAnsi="Arial" w:cs="Arial"/>
          <w:bCs/>
          <w:i/>
          <w:iCs/>
        </w:rPr>
        <w:t>Nandini, A. (2025) “AI-Powered RPM Data Platform for Nurse Time Optimization: Reducing Alert Fatigue and Enhancing Efficiency,” Journal of Computer Science and Technology Studies, 7(2), pp. 228–239.</w:t>
      </w:r>
    </w:p>
    <w:p w14:paraId="66B67933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Nguyen, L. and Brown, D. (2021) ‘Emergency alert systems for seniors: usability and acceptance’, Gerontology &amp; Geriatrics Education, 41(2), pp. 210–224.</w:t>
      </w:r>
    </w:p>
    <w:p w14:paraId="015498AF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Nguyen, T. and Rivera, S. (2022) ‘Telehealth and chronic disease management in ageing populations: outcomes and user experiences’, Journal of Telemedicine and Telecare, 28(2), pp. 120–130.</w:t>
      </w:r>
    </w:p>
    <w:p w14:paraId="25722E6B" w14:textId="77777777" w:rsidR="00E718D0" w:rsidRPr="0018414A" w:rsidRDefault="00E718D0" w:rsidP="00D86FB1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older adults: a systematic review and meta-analysis. JAMA Network Open, 5(10),</w:t>
      </w:r>
    </w:p>
    <w:p w14:paraId="286B853B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Parker, S. and O’Neill, M. (2021) ‘Digital storytelling platforms as a social engagement tool for older adults’, Journal of Gerontology: Social Sciences, 76(5), pp. 1042–1054.</w:t>
      </w:r>
    </w:p>
    <w:p w14:paraId="3FE2FCEA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Patel, A. and Kumar, R. (2020) ‘Digital coaching technologies for physical activity in older adults’, Journal of Sport and Health Science, 9(4), pp. 345–357.</w:t>
      </w:r>
    </w:p>
    <w:p w14:paraId="020D825A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Patel, N. and Liu, Y. (2022) ‘Telemonitoring and early warning systems for elderly patients: a meta-analysis’, Journal of the American Medical Informatics Association, 29(5), pp. 762–772.</w:t>
      </w:r>
    </w:p>
    <w:p w14:paraId="5B4E70B0" w14:textId="77777777" w:rsidR="00E718D0" w:rsidRPr="0018414A" w:rsidRDefault="00E718D0" w:rsidP="00D86FB1">
      <w:pPr>
        <w:pStyle w:val="NormalWeb"/>
        <w:ind w:left="283"/>
        <w:rPr>
          <w:rFonts w:ascii="Arial" w:hAnsi="Arial" w:cs="Arial"/>
          <w:i/>
          <w:iCs/>
        </w:rPr>
      </w:pPr>
      <w:proofErr w:type="gramStart"/>
      <w:r w:rsidRPr="0018414A">
        <w:rPr>
          <w:rFonts w:ascii="Arial" w:hAnsi="Arial" w:cs="Arial"/>
          <w:i/>
          <w:iCs/>
        </w:rPr>
        <w:t>pp.e</w:t>
      </w:r>
      <w:proofErr w:type="gramEnd"/>
      <w:r w:rsidRPr="0018414A">
        <w:rPr>
          <w:rFonts w:ascii="Arial" w:hAnsi="Arial" w:cs="Arial"/>
          <w:i/>
          <w:iCs/>
        </w:rPr>
        <w:t>2236676-e2236676.</w:t>
      </w:r>
    </w:p>
    <w:p w14:paraId="6B460068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Singh, R. and Nguyen, P. (2020) Acceptance of robotics-assisted care in community-dwelling older adults’, Robotics and Autonomous Systems, 132, 103640.</w:t>
      </w:r>
    </w:p>
    <w:p w14:paraId="778A78E9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Smith, J., Patel, R. and Liu, M. (2021) ‘Voice assistants and daily functioning in older populations: a controlled trial’, Ageing &amp; Mental Health, 25(4), pp. 695–705.</w:t>
      </w:r>
    </w:p>
    <w:p w14:paraId="164D687A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Thompson, R. and Garcia, L. (2022) ‘Digital literacy interventions to improve technology use among older adults’, Ageing International, 47(2), pp. 123–142.</w:t>
      </w:r>
    </w:p>
    <w:p w14:paraId="32ADBE1A" w14:textId="77777777" w:rsidR="00E718D0" w:rsidRPr="0018414A" w:rsidRDefault="00E718D0" w:rsidP="00E718D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Cs/>
          <w:i/>
          <w:iCs/>
        </w:rPr>
      </w:pPr>
      <w:proofErr w:type="spellStart"/>
      <w:r w:rsidRPr="0018414A">
        <w:rPr>
          <w:rFonts w:ascii="Arial" w:hAnsi="Arial" w:cs="Arial"/>
          <w:bCs/>
          <w:i/>
          <w:iCs/>
        </w:rPr>
        <w:t>Vudathaneni</w:t>
      </w:r>
      <w:proofErr w:type="spellEnd"/>
      <w:r w:rsidRPr="0018414A">
        <w:rPr>
          <w:rFonts w:ascii="Arial" w:hAnsi="Arial" w:cs="Arial"/>
          <w:bCs/>
          <w:i/>
          <w:iCs/>
        </w:rPr>
        <w:t>, V.K.P., Lanke, R.B., Mudaliyar, M.C., Movva, K.V., Mounika Kalluri, L. and Boyapati, R. (2024) “The impact of telemedicine and remote patient monitoring on healthcare delivery: A comprehensive evaluation,” Cureus, 16(3), p. e55534. Available at: https://doi.org/10.7759/cureus.55534.</w:t>
      </w:r>
    </w:p>
    <w:p w14:paraId="4E62C49C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Ward, K. and Chen, Y. (2020) ‘Cognitive training apps for aging populations: impact on daily functioning’, Journal of Cognitive Enhancement, 4(3), pp. 256–267.</w:t>
      </w:r>
    </w:p>
    <w:p w14:paraId="3E1D745B" w14:textId="77777777" w:rsidR="00E718D0" w:rsidRPr="0018414A" w:rsidRDefault="00E718D0" w:rsidP="002236BB">
      <w:pPr>
        <w:pStyle w:val="NormalWeb"/>
        <w:numPr>
          <w:ilvl w:val="0"/>
          <w:numId w:val="1"/>
        </w:numPr>
        <w:rPr>
          <w:rFonts w:ascii="Arial" w:hAnsi="Arial" w:cs="Arial"/>
          <w:i/>
          <w:iCs/>
        </w:rPr>
      </w:pPr>
      <w:r w:rsidRPr="0018414A">
        <w:rPr>
          <w:rFonts w:ascii="Arial" w:hAnsi="Arial" w:cs="Arial"/>
          <w:i/>
          <w:iCs/>
        </w:rPr>
        <w:t>Williams, J. and Chen, Z. (2020) ‘Access to smart home sensors and independence in daily living’, Journal of Aging &amp; Social Polic</w:t>
      </w:r>
      <w:r w:rsidRPr="00E718D0">
        <w:rPr>
          <w:i/>
          <w:iCs/>
        </w:rPr>
        <w:t xml:space="preserve">y, </w:t>
      </w:r>
      <w:r w:rsidRPr="0018414A">
        <w:rPr>
          <w:rFonts w:ascii="Arial" w:hAnsi="Arial" w:cs="Arial"/>
          <w:i/>
          <w:iCs/>
        </w:rPr>
        <w:t>32(4), pp. 421–439.</w:t>
      </w:r>
    </w:p>
    <w:sectPr w:rsidR="00E718D0" w:rsidRPr="001841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D5CDA"/>
    <w:multiLevelType w:val="hybridMultilevel"/>
    <w:tmpl w:val="B69637C8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16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6BB"/>
    <w:rsid w:val="000B0DBC"/>
    <w:rsid w:val="0018414A"/>
    <w:rsid w:val="002236BB"/>
    <w:rsid w:val="00276B12"/>
    <w:rsid w:val="0045045A"/>
    <w:rsid w:val="005670EA"/>
    <w:rsid w:val="00596F78"/>
    <w:rsid w:val="009533A4"/>
    <w:rsid w:val="00A13081"/>
    <w:rsid w:val="00AB202F"/>
    <w:rsid w:val="00B5019C"/>
    <w:rsid w:val="00CA0A43"/>
    <w:rsid w:val="00CD6B1B"/>
    <w:rsid w:val="00D14FB6"/>
    <w:rsid w:val="00D86FB1"/>
    <w:rsid w:val="00E718D0"/>
    <w:rsid w:val="00EE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D0CC3E"/>
  <w15:chartTrackingRefBased/>
  <w15:docId w15:val="{9F955CE0-041B-47E5-A2EA-0F170A7A8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6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36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36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36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36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36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36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36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36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36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36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36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36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36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36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36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36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36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36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36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36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36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36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36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36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36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36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36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36B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2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670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0EA"/>
  </w:style>
  <w:style w:type="character" w:styleId="Hyperlink">
    <w:name w:val="Hyperlink"/>
    <w:basedOn w:val="DefaultParagraphFont"/>
    <w:uiPriority w:val="99"/>
    <w:unhideWhenUsed/>
    <w:rsid w:val="00596F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6F78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45045A"/>
    <w:rPr>
      <w:i/>
      <w:iCs/>
      <w:color w:val="404040" w:themeColor="text1" w:themeTint="BF"/>
    </w:rPr>
  </w:style>
  <w:style w:type="character" w:styleId="BookTitle">
    <w:name w:val="Book Title"/>
    <w:basedOn w:val="DefaultParagraphFont"/>
    <w:uiPriority w:val="33"/>
    <w:qFormat/>
    <w:rsid w:val="00AB202F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i.org/10.2196/360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oboite</dc:creator>
  <cp:keywords/>
  <dc:description/>
  <cp:lastModifiedBy>Maria Mohamed Edosa (2223484)</cp:lastModifiedBy>
  <cp:revision>7</cp:revision>
  <dcterms:created xsi:type="dcterms:W3CDTF">2025-11-08T09:59:00Z</dcterms:created>
  <dcterms:modified xsi:type="dcterms:W3CDTF">2025-11-08T19:33:00Z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de86265b-c743-4d0d-83fd-94467d200024</vt:lpwstr>
  </property>
</Properties>
</file>